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24895544"/>
        <w:docPartObj>
          <w:docPartGallery w:val="Cover Pages"/>
          <w:docPartUnique/>
        </w:docPartObj>
      </w:sdtPr>
      <w:sdtEndPr>
        <w:rPr>
          <w:rFonts w:eastAsia="Calibri" w:cs="Times New Roman"/>
          <w:szCs w:val="20"/>
          <w:lang w:eastAsia="en-AU" w:bidi="th-TH"/>
        </w:rPr>
      </w:sdtEndPr>
      <w:sdtContent>
        <w:p w14:paraId="710280F2" w14:textId="6DCF6B2B" w:rsidR="00D32A40" w:rsidRDefault="00D32A40"/>
        <w:p w14:paraId="305A86EF" w14:textId="58B7E4BE" w:rsidR="00D32A40" w:rsidRPr="00E00D46" w:rsidRDefault="00161408" w:rsidP="002241D2">
          <w:pPr>
            <w:spacing w:before="6000"/>
            <w:rPr>
              <w:rFonts w:eastAsia="Calibri" w:cs="Times New Roman"/>
              <w:szCs w:val="20"/>
              <w:lang w:eastAsia="en-AU" w:bidi="th-TH"/>
            </w:rPr>
          </w:pPr>
          <w:r w:rsidRPr="00161408">
            <w:rPr>
              <w:color w:val="565A5C" w:themeColor="text2"/>
              <w:sz w:val="44"/>
              <w:szCs w:val="44"/>
            </w:rPr>
            <w:t xml:space="preserve">Review of </w:t>
          </w:r>
          <w:r w:rsidRPr="00161408">
            <w:rPr>
              <w:i/>
              <w:color w:val="565A5C" w:themeColor="text2"/>
              <w:sz w:val="44"/>
              <w:szCs w:val="44"/>
            </w:rPr>
            <w:t>Vanuatu Policing and Justice Support Program</w:t>
          </w:r>
          <w:r w:rsidR="00DC7D8D" w:rsidRPr="00161408">
            <w:rPr>
              <w:color w:val="565A5C" w:themeColor="text2"/>
              <w:sz w:val="44"/>
              <w:szCs w:val="44"/>
            </w:rPr>
            <w:t xml:space="preserve"> Report </w:t>
          </w:r>
          <w:r w:rsidR="007D6EE3" w:rsidRPr="00161408">
            <w:rPr>
              <w:color w:val="565A5C" w:themeColor="text2"/>
              <w:sz w:val="44"/>
              <w:szCs w:val="4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Pr>
              <w:color w:val="565A5C" w:themeColor="text2"/>
              <w:sz w:val="24"/>
              <w:szCs w:val="24"/>
            </w:rPr>
            <w:br/>
          </w:r>
          <w:r w:rsidR="007D6EE3" w:rsidRPr="00161408">
            <w:rPr>
              <w:color w:val="565A5C" w:themeColor="text2"/>
              <w:sz w:val="28"/>
              <w:szCs w:val="28"/>
            </w:rPr>
            <w:t>Prepared for DFAT</w:t>
          </w:r>
          <w:r w:rsidR="007D6EE3" w:rsidRPr="00161408">
            <w:rPr>
              <w:color w:val="565A5C" w:themeColor="text2"/>
              <w:sz w:val="28"/>
              <w:szCs w:val="28"/>
            </w:rPr>
            <w:br/>
            <w:t>April 2016</w:t>
          </w:r>
        </w:p>
      </w:sdtContent>
    </w:sdt>
    <w:p w14:paraId="1A9FDB00" w14:textId="77777777" w:rsidR="00D900FF" w:rsidRPr="00E00D46" w:rsidRDefault="00D900FF" w:rsidP="00E00D46">
      <w:pPr>
        <w:spacing w:before="0" w:line="240" w:lineRule="auto"/>
        <w:rPr>
          <w:rFonts w:eastAsia="Calibri" w:cs="Times New Roman"/>
          <w:szCs w:val="20"/>
          <w:lang w:eastAsia="en-AU" w:bidi="th-TH"/>
        </w:rPr>
      </w:pPr>
      <w:r w:rsidRPr="00D900FF">
        <w:rPr>
          <w:color w:val="565A5C" w:themeColor="text2"/>
          <w:sz w:val="36"/>
        </w:rPr>
        <w:lastRenderedPageBreak/>
        <w:t>Contents</w:t>
      </w:r>
    </w:p>
    <w:p w14:paraId="1331B73C" w14:textId="77777777" w:rsidR="004319A3" w:rsidRDefault="00D900FF">
      <w:pPr>
        <w:pStyle w:val="TOC1"/>
        <w:rPr>
          <w:rFonts w:asciiTheme="minorHAnsi" w:eastAsiaTheme="minorEastAsia" w:hAnsiTheme="minorHAnsi"/>
          <w:b w:val="0"/>
          <w:noProof/>
          <w:sz w:val="22"/>
          <w:szCs w:val="28"/>
          <w:lang w:eastAsia="en-AU" w:bidi="th-TH"/>
        </w:rPr>
      </w:pPr>
      <w:r>
        <w:rPr>
          <w:rFonts w:cs="Arial"/>
        </w:rPr>
        <w:fldChar w:fldCharType="begin"/>
      </w:r>
      <w:r>
        <w:rPr>
          <w:rFonts w:cs="Arial"/>
        </w:rPr>
        <w:instrText xml:space="preserve"> TOC \o "1-2" \h \z \u </w:instrText>
      </w:r>
      <w:r>
        <w:rPr>
          <w:rFonts w:cs="Arial"/>
        </w:rPr>
        <w:fldChar w:fldCharType="separate"/>
      </w:r>
      <w:hyperlink w:anchor="_Toc452890477" w:history="1">
        <w:r w:rsidR="004319A3" w:rsidRPr="00C87733">
          <w:rPr>
            <w:rStyle w:val="Hyperlink"/>
            <w:rFonts w:cs="Arial"/>
            <w:noProof/>
          </w:rPr>
          <w:t>Executive Summary</w:t>
        </w:r>
        <w:r w:rsidR="004319A3">
          <w:rPr>
            <w:noProof/>
            <w:webHidden/>
          </w:rPr>
          <w:tab/>
        </w:r>
        <w:r w:rsidR="004319A3">
          <w:rPr>
            <w:noProof/>
            <w:webHidden/>
          </w:rPr>
          <w:fldChar w:fldCharType="begin"/>
        </w:r>
        <w:r w:rsidR="004319A3">
          <w:rPr>
            <w:noProof/>
            <w:webHidden/>
          </w:rPr>
          <w:instrText xml:space="preserve"> PAGEREF _Toc452890477 \h </w:instrText>
        </w:r>
        <w:r w:rsidR="004319A3">
          <w:rPr>
            <w:noProof/>
            <w:webHidden/>
          </w:rPr>
        </w:r>
        <w:r w:rsidR="004319A3">
          <w:rPr>
            <w:noProof/>
            <w:webHidden/>
          </w:rPr>
          <w:fldChar w:fldCharType="separate"/>
        </w:r>
        <w:r w:rsidR="004319A3">
          <w:rPr>
            <w:noProof/>
            <w:webHidden/>
          </w:rPr>
          <w:t>i</w:t>
        </w:r>
        <w:r w:rsidR="004319A3">
          <w:rPr>
            <w:noProof/>
            <w:webHidden/>
          </w:rPr>
          <w:fldChar w:fldCharType="end"/>
        </w:r>
      </w:hyperlink>
    </w:p>
    <w:p w14:paraId="754F3ABB"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78" w:history="1">
        <w:r w:rsidR="004319A3" w:rsidRPr="00C87733">
          <w:rPr>
            <w:rStyle w:val="Hyperlink"/>
            <w:noProof/>
            <w:lang w:eastAsia="en-AU"/>
          </w:rPr>
          <w:t>Introduction and Purpose of the Review</w:t>
        </w:r>
        <w:r w:rsidR="004319A3">
          <w:rPr>
            <w:noProof/>
            <w:webHidden/>
          </w:rPr>
          <w:tab/>
        </w:r>
        <w:r w:rsidR="004319A3">
          <w:rPr>
            <w:noProof/>
            <w:webHidden/>
          </w:rPr>
          <w:fldChar w:fldCharType="begin"/>
        </w:r>
        <w:r w:rsidR="004319A3">
          <w:rPr>
            <w:noProof/>
            <w:webHidden/>
          </w:rPr>
          <w:instrText xml:space="preserve"> PAGEREF _Toc452890478 \h </w:instrText>
        </w:r>
        <w:r w:rsidR="004319A3">
          <w:rPr>
            <w:noProof/>
            <w:webHidden/>
          </w:rPr>
        </w:r>
        <w:r w:rsidR="004319A3">
          <w:rPr>
            <w:noProof/>
            <w:webHidden/>
          </w:rPr>
          <w:fldChar w:fldCharType="separate"/>
        </w:r>
        <w:r w:rsidR="004319A3">
          <w:rPr>
            <w:noProof/>
            <w:webHidden/>
          </w:rPr>
          <w:t>i</w:t>
        </w:r>
        <w:r w:rsidR="004319A3">
          <w:rPr>
            <w:noProof/>
            <w:webHidden/>
          </w:rPr>
          <w:fldChar w:fldCharType="end"/>
        </w:r>
      </w:hyperlink>
    </w:p>
    <w:p w14:paraId="7B8D1223"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79" w:history="1">
        <w:r w:rsidR="004319A3" w:rsidRPr="00C87733">
          <w:rPr>
            <w:rStyle w:val="Hyperlink"/>
            <w:noProof/>
            <w:lang w:eastAsia="en-AU"/>
          </w:rPr>
          <w:t>Key Findings</w:t>
        </w:r>
        <w:r w:rsidR="004319A3">
          <w:rPr>
            <w:noProof/>
            <w:webHidden/>
          </w:rPr>
          <w:tab/>
        </w:r>
        <w:r w:rsidR="004319A3">
          <w:rPr>
            <w:noProof/>
            <w:webHidden/>
          </w:rPr>
          <w:fldChar w:fldCharType="begin"/>
        </w:r>
        <w:r w:rsidR="004319A3">
          <w:rPr>
            <w:noProof/>
            <w:webHidden/>
          </w:rPr>
          <w:instrText xml:space="preserve"> PAGEREF _Toc452890479 \h </w:instrText>
        </w:r>
        <w:r w:rsidR="004319A3">
          <w:rPr>
            <w:noProof/>
            <w:webHidden/>
          </w:rPr>
        </w:r>
        <w:r w:rsidR="004319A3">
          <w:rPr>
            <w:noProof/>
            <w:webHidden/>
          </w:rPr>
          <w:fldChar w:fldCharType="separate"/>
        </w:r>
        <w:r w:rsidR="004319A3">
          <w:rPr>
            <w:noProof/>
            <w:webHidden/>
          </w:rPr>
          <w:t>ii</w:t>
        </w:r>
        <w:r w:rsidR="004319A3">
          <w:rPr>
            <w:noProof/>
            <w:webHidden/>
          </w:rPr>
          <w:fldChar w:fldCharType="end"/>
        </w:r>
      </w:hyperlink>
    </w:p>
    <w:p w14:paraId="6DFDD2CE"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0" w:history="1">
        <w:r w:rsidR="004319A3" w:rsidRPr="00C87733">
          <w:rPr>
            <w:rStyle w:val="Hyperlink"/>
            <w:noProof/>
            <w:lang w:eastAsia="en-AU"/>
          </w:rPr>
          <w:t>Relevance</w:t>
        </w:r>
        <w:r w:rsidR="004319A3">
          <w:rPr>
            <w:noProof/>
            <w:webHidden/>
          </w:rPr>
          <w:tab/>
        </w:r>
        <w:r w:rsidR="004319A3">
          <w:rPr>
            <w:noProof/>
            <w:webHidden/>
          </w:rPr>
          <w:fldChar w:fldCharType="begin"/>
        </w:r>
        <w:r w:rsidR="004319A3">
          <w:rPr>
            <w:noProof/>
            <w:webHidden/>
          </w:rPr>
          <w:instrText xml:space="preserve"> PAGEREF _Toc452890480 \h </w:instrText>
        </w:r>
        <w:r w:rsidR="004319A3">
          <w:rPr>
            <w:noProof/>
            <w:webHidden/>
          </w:rPr>
        </w:r>
        <w:r w:rsidR="004319A3">
          <w:rPr>
            <w:noProof/>
            <w:webHidden/>
          </w:rPr>
          <w:fldChar w:fldCharType="separate"/>
        </w:r>
        <w:r w:rsidR="004319A3">
          <w:rPr>
            <w:noProof/>
            <w:webHidden/>
          </w:rPr>
          <w:t>ii</w:t>
        </w:r>
        <w:r w:rsidR="004319A3">
          <w:rPr>
            <w:noProof/>
            <w:webHidden/>
          </w:rPr>
          <w:fldChar w:fldCharType="end"/>
        </w:r>
      </w:hyperlink>
    </w:p>
    <w:p w14:paraId="3D8D200C"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1" w:history="1">
        <w:r w:rsidR="004319A3" w:rsidRPr="00C87733">
          <w:rPr>
            <w:rStyle w:val="Hyperlink"/>
            <w:noProof/>
            <w:lang w:eastAsia="en-AU"/>
          </w:rPr>
          <w:t>Effectiveness</w:t>
        </w:r>
        <w:r w:rsidR="004319A3">
          <w:rPr>
            <w:noProof/>
            <w:webHidden/>
          </w:rPr>
          <w:tab/>
        </w:r>
        <w:r w:rsidR="004319A3">
          <w:rPr>
            <w:noProof/>
            <w:webHidden/>
          </w:rPr>
          <w:fldChar w:fldCharType="begin"/>
        </w:r>
        <w:r w:rsidR="004319A3">
          <w:rPr>
            <w:noProof/>
            <w:webHidden/>
          </w:rPr>
          <w:instrText xml:space="preserve"> PAGEREF _Toc452890481 \h </w:instrText>
        </w:r>
        <w:r w:rsidR="004319A3">
          <w:rPr>
            <w:noProof/>
            <w:webHidden/>
          </w:rPr>
        </w:r>
        <w:r w:rsidR="004319A3">
          <w:rPr>
            <w:noProof/>
            <w:webHidden/>
          </w:rPr>
          <w:fldChar w:fldCharType="separate"/>
        </w:r>
        <w:r w:rsidR="004319A3">
          <w:rPr>
            <w:noProof/>
            <w:webHidden/>
          </w:rPr>
          <w:t>iii</w:t>
        </w:r>
        <w:r w:rsidR="004319A3">
          <w:rPr>
            <w:noProof/>
            <w:webHidden/>
          </w:rPr>
          <w:fldChar w:fldCharType="end"/>
        </w:r>
      </w:hyperlink>
    </w:p>
    <w:p w14:paraId="6A1345E5"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2" w:history="1">
        <w:r w:rsidR="004319A3" w:rsidRPr="00C87733">
          <w:rPr>
            <w:rStyle w:val="Hyperlink"/>
            <w:noProof/>
            <w:lang w:eastAsia="en-AU"/>
          </w:rPr>
          <w:t>Efficiency</w:t>
        </w:r>
        <w:r w:rsidR="004319A3">
          <w:rPr>
            <w:noProof/>
            <w:webHidden/>
          </w:rPr>
          <w:tab/>
        </w:r>
        <w:r w:rsidR="004319A3">
          <w:rPr>
            <w:noProof/>
            <w:webHidden/>
          </w:rPr>
          <w:fldChar w:fldCharType="begin"/>
        </w:r>
        <w:r w:rsidR="004319A3">
          <w:rPr>
            <w:noProof/>
            <w:webHidden/>
          </w:rPr>
          <w:instrText xml:space="preserve"> PAGEREF _Toc452890482 \h </w:instrText>
        </w:r>
        <w:r w:rsidR="004319A3">
          <w:rPr>
            <w:noProof/>
            <w:webHidden/>
          </w:rPr>
        </w:r>
        <w:r w:rsidR="004319A3">
          <w:rPr>
            <w:noProof/>
            <w:webHidden/>
          </w:rPr>
          <w:fldChar w:fldCharType="separate"/>
        </w:r>
        <w:r w:rsidR="004319A3">
          <w:rPr>
            <w:noProof/>
            <w:webHidden/>
          </w:rPr>
          <w:t>vi</w:t>
        </w:r>
        <w:r w:rsidR="004319A3">
          <w:rPr>
            <w:noProof/>
            <w:webHidden/>
          </w:rPr>
          <w:fldChar w:fldCharType="end"/>
        </w:r>
      </w:hyperlink>
    </w:p>
    <w:p w14:paraId="006D64B8"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3" w:history="1">
        <w:r w:rsidR="004319A3" w:rsidRPr="00C87733">
          <w:rPr>
            <w:rStyle w:val="Hyperlink"/>
            <w:rFonts w:eastAsia="Times New Roman"/>
            <w:noProof/>
            <w:lang w:eastAsia="en-AU"/>
          </w:rPr>
          <w:t>Recommendations</w:t>
        </w:r>
        <w:r w:rsidR="004319A3">
          <w:rPr>
            <w:noProof/>
            <w:webHidden/>
          </w:rPr>
          <w:tab/>
        </w:r>
        <w:r w:rsidR="004319A3">
          <w:rPr>
            <w:noProof/>
            <w:webHidden/>
          </w:rPr>
          <w:fldChar w:fldCharType="begin"/>
        </w:r>
        <w:r w:rsidR="004319A3">
          <w:rPr>
            <w:noProof/>
            <w:webHidden/>
          </w:rPr>
          <w:instrText xml:space="preserve"> PAGEREF _Toc452890483 \h </w:instrText>
        </w:r>
        <w:r w:rsidR="004319A3">
          <w:rPr>
            <w:noProof/>
            <w:webHidden/>
          </w:rPr>
        </w:r>
        <w:r w:rsidR="004319A3">
          <w:rPr>
            <w:noProof/>
            <w:webHidden/>
          </w:rPr>
          <w:fldChar w:fldCharType="separate"/>
        </w:r>
        <w:r w:rsidR="004319A3">
          <w:rPr>
            <w:noProof/>
            <w:webHidden/>
          </w:rPr>
          <w:t>viii</w:t>
        </w:r>
        <w:r w:rsidR="004319A3">
          <w:rPr>
            <w:noProof/>
            <w:webHidden/>
          </w:rPr>
          <w:fldChar w:fldCharType="end"/>
        </w:r>
      </w:hyperlink>
    </w:p>
    <w:p w14:paraId="7FBDAA5A" w14:textId="77777777" w:rsidR="004319A3" w:rsidRDefault="003F65A2">
      <w:pPr>
        <w:pStyle w:val="TOC1"/>
        <w:rPr>
          <w:rFonts w:asciiTheme="minorHAnsi" w:eastAsiaTheme="minorEastAsia" w:hAnsiTheme="minorHAnsi"/>
          <w:b w:val="0"/>
          <w:noProof/>
          <w:sz w:val="22"/>
          <w:szCs w:val="28"/>
          <w:lang w:eastAsia="en-AU" w:bidi="th-TH"/>
        </w:rPr>
      </w:pPr>
      <w:hyperlink w:anchor="_Toc452890484" w:history="1">
        <w:r w:rsidR="004319A3" w:rsidRPr="00C87733">
          <w:rPr>
            <w:rStyle w:val="Hyperlink"/>
            <w:noProof/>
          </w:rPr>
          <w:t>Introduction</w:t>
        </w:r>
        <w:r w:rsidR="004319A3">
          <w:rPr>
            <w:noProof/>
            <w:webHidden/>
          </w:rPr>
          <w:tab/>
        </w:r>
        <w:r w:rsidR="004319A3">
          <w:rPr>
            <w:noProof/>
            <w:webHidden/>
          </w:rPr>
          <w:fldChar w:fldCharType="begin"/>
        </w:r>
        <w:r w:rsidR="004319A3">
          <w:rPr>
            <w:noProof/>
            <w:webHidden/>
          </w:rPr>
          <w:instrText xml:space="preserve"> PAGEREF _Toc452890484 \h </w:instrText>
        </w:r>
        <w:r w:rsidR="004319A3">
          <w:rPr>
            <w:noProof/>
            <w:webHidden/>
          </w:rPr>
        </w:r>
        <w:r w:rsidR="004319A3">
          <w:rPr>
            <w:noProof/>
            <w:webHidden/>
          </w:rPr>
          <w:fldChar w:fldCharType="separate"/>
        </w:r>
        <w:r w:rsidR="004319A3">
          <w:rPr>
            <w:noProof/>
            <w:webHidden/>
          </w:rPr>
          <w:t>1</w:t>
        </w:r>
        <w:r w:rsidR="004319A3">
          <w:rPr>
            <w:noProof/>
            <w:webHidden/>
          </w:rPr>
          <w:fldChar w:fldCharType="end"/>
        </w:r>
      </w:hyperlink>
    </w:p>
    <w:p w14:paraId="2A3D31CA"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5" w:history="1">
        <w:r w:rsidR="004319A3" w:rsidRPr="00C87733">
          <w:rPr>
            <w:rStyle w:val="Hyperlink"/>
            <w:noProof/>
          </w:rPr>
          <w:t>Background and Purpose of the Review</w:t>
        </w:r>
        <w:r w:rsidR="004319A3">
          <w:rPr>
            <w:noProof/>
            <w:webHidden/>
          </w:rPr>
          <w:tab/>
        </w:r>
        <w:r w:rsidR="004319A3">
          <w:rPr>
            <w:noProof/>
            <w:webHidden/>
          </w:rPr>
          <w:fldChar w:fldCharType="begin"/>
        </w:r>
        <w:r w:rsidR="004319A3">
          <w:rPr>
            <w:noProof/>
            <w:webHidden/>
          </w:rPr>
          <w:instrText xml:space="preserve"> PAGEREF _Toc452890485 \h </w:instrText>
        </w:r>
        <w:r w:rsidR="004319A3">
          <w:rPr>
            <w:noProof/>
            <w:webHidden/>
          </w:rPr>
        </w:r>
        <w:r w:rsidR="004319A3">
          <w:rPr>
            <w:noProof/>
            <w:webHidden/>
          </w:rPr>
          <w:fldChar w:fldCharType="separate"/>
        </w:r>
        <w:r w:rsidR="004319A3">
          <w:rPr>
            <w:noProof/>
            <w:webHidden/>
          </w:rPr>
          <w:t>1</w:t>
        </w:r>
        <w:r w:rsidR="004319A3">
          <w:rPr>
            <w:noProof/>
            <w:webHidden/>
          </w:rPr>
          <w:fldChar w:fldCharType="end"/>
        </w:r>
      </w:hyperlink>
    </w:p>
    <w:p w14:paraId="08ABD167"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6" w:history="1">
        <w:r w:rsidR="004319A3" w:rsidRPr="00C87733">
          <w:rPr>
            <w:rStyle w:val="Hyperlink"/>
            <w:noProof/>
          </w:rPr>
          <w:t>Review Methodology and Limitations</w:t>
        </w:r>
        <w:r w:rsidR="004319A3">
          <w:rPr>
            <w:noProof/>
            <w:webHidden/>
          </w:rPr>
          <w:tab/>
        </w:r>
        <w:r w:rsidR="004319A3">
          <w:rPr>
            <w:noProof/>
            <w:webHidden/>
          </w:rPr>
          <w:fldChar w:fldCharType="begin"/>
        </w:r>
        <w:r w:rsidR="004319A3">
          <w:rPr>
            <w:noProof/>
            <w:webHidden/>
          </w:rPr>
          <w:instrText xml:space="preserve"> PAGEREF _Toc452890486 \h </w:instrText>
        </w:r>
        <w:r w:rsidR="004319A3">
          <w:rPr>
            <w:noProof/>
            <w:webHidden/>
          </w:rPr>
        </w:r>
        <w:r w:rsidR="004319A3">
          <w:rPr>
            <w:noProof/>
            <w:webHidden/>
          </w:rPr>
          <w:fldChar w:fldCharType="separate"/>
        </w:r>
        <w:r w:rsidR="004319A3">
          <w:rPr>
            <w:noProof/>
            <w:webHidden/>
          </w:rPr>
          <w:t>1</w:t>
        </w:r>
        <w:r w:rsidR="004319A3">
          <w:rPr>
            <w:noProof/>
            <w:webHidden/>
          </w:rPr>
          <w:fldChar w:fldCharType="end"/>
        </w:r>
      </w:hyperlink>
    </w:p>
    <w:p w14:paraId="428D06AD" w14:textId="77777777" w:rsidR="004319A3" w:rsidRDefault="003F65A2">
      <w:pPr>
        <w:pStyle w:val="TOC1"/>
        <w:rPr>
          <w:rFonts w:asciiTheme="minorHAnsi" w:eastAsiaTheme="minorEastAsia" w:hAnsiTheme="minorHAnsi"/>
          <w:b w:val="0"/>
          <w:noProof/>
          <w:sz w:val="22"/>
          <w:szCs w:val="28"/>
          <w:lang w:eastAsia="en-AU" w:bidi="th-TH"/>
        </w:rPr>
      </w:pPr>
      <w:hyperlink w:anchor="_Toc452890487" w:history="1">
        <w:r w:rsidR="004319A3" w:rsidRPr="00C87733">
          <w:rPr>
            <w:rStyle w:val="Hyperlink"/>
            <w:rFonts w:cs="Arial"/>
            <w:noProof/>
          </w:rPr>
          <w:t>Review Questions</w:t>
        </w:r>
        <w:r w:rsidR="004319A3">
          <w:rPr>
            <w:noProof/>
            <w:webHidden/>
          </w:rPr>
          <w:tab/>
        </w:r>
        <w:r w:rsidR="004319A3">
          <w:rPr>
            <w:noProof/>
            <w:webHidden/>
          </w:rPr>
          <w:fldChar w:fldCharType="begin"/>
        </w:r>
        <w:r w:rsidR="004319A3">
          <w:rPr>
            <w:noProof/>
            <w:webHidden/>
          </w:rPr>
          <w:instrText xml:space="preserve"> PAGEREF _Toc452890487 \h </w:instrText>
        </w:r>
        <w:r w:rsidR="004319A3">
          <w:rPr>
            <w:noProof/>
            <w:webHidden/>
          </w:rPr>
        </w:r>
        <w:r w:rsidR="004319A3">
          <w:rPr>
            <w:noProof/>
            <w:webHidden/>
          </w:rPr>
          <w:fldChar w:fldCharType="separate"/>
        </w:r>
        <w:r w:rsidR="004319A3">
          <w:rPr>
            <w:noProof/>
            <w:webHidden/>
          </w:rPr>
          <w:t>2</w:t>
        </w:r>
        <w:r w:rsidR="004319A3">
          <w:rPr>
            <w:noProof/>
            <w:webHidden/>
          </w:rPr>
          <w:fldChar w:fldCharType="end"/>
        </w:r>
      </w:hyperlink>
    </w:p>
    <w:p w14:paraId="374605C5"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8" w:history="1">
        <w:r w:rsidR="004319A3" w:rsidRPr="00C87733">
          <w:rPr>
            <w:rStyle w:val="Hyperlink"/>
            <w:rFonts w:cs="Arial"/>
            <w:noProof/>
          </w:rPr>
          <w:t>Issues considered / not considered</w:t>
        </w:r>
        <w:r w:rsidR="004319A3">
          <w:rPr>
            <w:noProof/>
            <w:webHidden/>
          </w:rPr>
          <w:tab/>
        </w:r>
        <w:r w:rsidR="004319A3">
          <w:rPr>
            <w:noProof/>
            <w:webHidden/>
          </w:rPr>
          <w:fldChar w:fldCharType="begin"/>
        </w:r>
        <w:r w:rsidR="004319A3">
          <w:rPr>
            <w:noProof/>
            <w:webHidden/>
          </w:rPr>
          <w:instrText xml:space="preserve"> PAGEREF _Toc452890488 \h </w:instrText>
        </w:r>
        <w:r w:rsidR="004319A3">
          <w:rPr>
            <w:noProof/>
            <w:webHidden/>
          </w:rPr>
        </w:r>
        <w:r w:rsidR="004319A3">
          <w:rPr>
            <w:noProof/>
            <w:webHidden/>
          </w:rPr>
          <w:fldChar w:fldCharType="separate"/>
        </w:r>
        <w:r w:rsidR="004319A3">
          <w:rPr>
            <w:noProof/>
            <w:webHidden/>
          </w:rPr>
          <w:t>3</w:t>
        </w:r>
        <w:r w:rsidR="004319A3">
          <w:rPr>
            <w:noProof/>
            <w:webHidden/>
          </w:rPr>
          <w:fldChar w:fldCharType="end"/>
        </w:r>
      </w:hyperlink>
    </w:p>
    <w:p w14:paraId="14583820"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89" w:history="1">
        <w:r w:rsidR="004319A3" w:rsidRPr="00C87733">
          <w:rPr>
            <w:rStyle w:val="Hyperlink"/>
            <w:rFonts w:cs="Arial"/>
            <w:noProof/>
          </w:rPr>
          <w:t>A note on the joined-up PJSPV</w:t>
        </w:r>
        <w:r w:rsidR="004319A3">
          <w:rPr>
            <w:noProof/>
            <w:webHidden/>
          </w:rPr>
          <w:tab/>
        </w:r>
        <w:r w:rsidR="004319A3">
          <w:rPr>
            <w:noProof/>
            <w:webHidden/>
          </w:rPr>
          <w:fldChar w:fldCharType="begin"/>
        </w:r>
        <w:r w:rsidR="004319A3">
          <w:rPr>
            <w:noProof/>
            <w:webHidden/>
          </w:rPr>
          <w:instrText xml:space="preserve"> PAGEREF _Toc452890489 \h </w:instrText>
        </w:r>
        <w:r w:rsidR="004319A3">
          <w:rPr>
            <w:noProof/>
            <w:webHidden/>
          </w:rPr>
        </w:r>
        <w:r w:rsidR="004319A3">
          <w:rPr>
            <w:noProof/>
            <w:webHidden/>
          </w:rPr>
          <w:fldChar w:fldCharType="separate"/>
        </w:r>
        <w:r w:rsidR="004319A3">
          <w:rPr>
            <w:noProof/>
            <w:webHidden/>
          </w:rPr>
          <w:t>3</w:t>
        </w:r>
        <w:r w:rsidR="004319A3">
          <w:rPr>
            <w:noProof/>
            <w:webHidden/>
          </w:rPr>
          <w:fldChar w:fldCharType="end"/>
        </w:r>
      </w:hyperlink>
    </w:p>
    <w:p w14:paraId="176DEA23" w14:textId="77777777" w:rsidR="004319A3" w:rsidRDefault="003F65A2">
      <w:pPr>
        <w:pStyle w:val="TOC1"/>
        <w:rPr>
          <w:rFonts w:asciiTheme="minorHAnsi" w:eastAsiaTheme="minorEastAsia" w:hAnsiTheme="minorHAnsi"/>
          <w:b w:val="0"/>
          <w:noProof/>
          <w:sz w:val="22"/>
          <w:szCs w:val="28"/>
          <w:lang w:eastAsia="en-AU" w:bidi="th-TH"/>
        </w:rPr>
      </w:pPr>
      <w:hyperlink w:anchor="_Toc452890490" w:history="1">
        <w:r w:rsidR="004319A3" w:rsidRPr="00C87733">
          <w:rPr>
            <w:rStyle w:val="Hyperlink"/>
            <w:rFonts w:cs="Arial"/>
            <w:noProof/>
          </w:rPr>
          <w:t>Key Findings</w:t>
        </w:r>
        <w:r w:rsidR="004319A3">
          <w:rPr>
            <w:noProof/>
            <w:webHidden/>
          </w:rPr>
          <w:tab/>
        </w:r>
        <w:r w:rsidR="004319A3">
          <w:rPr>
            <w:noProof/>
            <w:webHidden/>
          </w:rPr>
          <w:fldChar w:fldCharType="begin"/>
        </w:r>
        <w:r w:rsidR="004319A3">
          <w:rPr>
            <w:noProof/>
            <w:webHidden/>
          </w:rPr>
          <w:instrText xml:space="preserve"> PAGEREF _Toc452890490 \h </w:instrText>
        </w:r>
        <w:r w:rsidR="004319A3">
          <w:rPr>
            <w:noProof/>
            <w:webHidden/>
          </w:rPr>
        </w:r>
        <w:r w:rsidR="004319A3">
          <w:rPr>
            <w:noProof/>
            <w:webHidden/>
          </w:rPr>
          <w:fldChar w:fldCharType="separate"/>
        </w:r>
        <w:r w:rsidR="004319A3">
          <w:rPr>
            <w:noProof/>
            <w:webHidden/>
          </w:rPr>
          <w:t>4</w:t>
        </w:r>
        <w:r w:rsidR="004319A3">
          <w:rPr>
            <w:noProof/>
            <w:webHidden/>
          </w:rPr>
          <w:fldChar w:fldCharType="end"/>
        </w:r>
      </w:hyperlink>
    </w:p>
    <w:p w14:paraId="6EBBF144"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91" w:history="1">
        <w:r w:rsidR="004319A3" w:rsidRPr="00C87733">
          <w:rPr>
            <w:rStyle w:val="Hyperlink"/>
            <w:noProof/>
            <w:lang w:eastAsia="en-AU"/>
          </w:rPr>
          <w:t>Relevance</w:t>
        </w:r>
        <w:r w:rsidR="004319A3">
          <w:rPr>
            <w:noProof/>
            <w:webHidden/>
          </w:rPr>
          <w:tab/>
        </w:r>
        <w:r w:rsidR="004319A3">
          <w:rPr>
            <w:noProof/>
            <w:webHidden/>
          </w:rPr>
          <w:fldChar w:fldCharType="begin"/>
        </w:r>
        <w:r w:rsidR="004319A3">
          <w:rPr>
            <w:noProof/>
            <w:webHidden/>
          </w:rPr>
          <w:instrText xml:space="preserve"> PAGEREF _Toc452890491 \h </w:instrText>
        </w:r>
        <w:r w:rsidR="004319A3">
          <w:rPr>
            <w:noProof/>
            <w:webHidden/>
          </w:rPr>
        </w:r>
        <w:r w:rsidR="004319A3">
          <w:rPr>
            <w:noProof/>
            <w:webHidden/>
          </w:rPr>
          <w:fldChar w:fldCharType="separate"/>
        </w:r>
        <w:r w:rsidR="004319A3">
          <w:rPr>
            <w:noProof/>
            <w:webHidden/>
          </w:rPr>
          <w:t>4</w:t>
        </w:r>
        <w:r w:rsidR="004319A3">
          <w:rPr>
            <w:noProof/>
            <w:webHidden/>
          </w:rPr>
          <w:fldChar w:fldCharType="end"/>
        </w:r>
      </w:hyperlink>
    </w:p>
    <w:p w14:paraId="3B23B284"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92" w:history="1">
        <w:r w:rsidR="004319A3" w:rsidRPr="00C87733">
          <w:rPr>
            <w:rStyle w:val="Hyperlink"/>
            <w:noProof/>
            <w:lang w:eastAsia="en-AU"/>
          </w:rPr>
          <w:t>Effectiveness</w:t>
        </w:r>
        <w:r w:rsidR="004319A3">
          <w:rPr>
            <w:noProof/>
            <w:webHidden/>
          </w:rPr>
          <w:tab/>
        </w:r>
        <w:r w:rsidR="004319A3">
          <w:rPr>
            <w:noProof/>
            <w:webHidden/>
          </w:rPr>
          <w:fldChar w:fldCharType="begin"/>
        </w:r>
        <w:r w:rsidR="004319A3">
          <w:rPr>
            <w:noProof/>
            <w:webHidden/>
          </w:rPr>
          <w:instrText xml:space="preserve"> PAGEREF _Toc452890492 \h </w:instrText>
        </w:r>
        <w:r w:rsidR="004319A3">
          <w:rPr>
            <w:noProof/>
            <w:webHidden/>
          </w:rPr>
        </w:r>
        <w:r w:rsidR="004319A3">
          <w:rPr>
            <w:noProof/>
            <w:webHidden/>
          </w:rPr>
          <w:fldChar w:fldCharType="separate"/>
        </w:r>
        <w:r w:rsidR="004319A3">
          <w:rPr>
            <w:noProof/>
            <w:webHidden/>
          </w:rPr>
          <w:t>6</w:t>
        </w:r>
        <w:r w:rsidR="004319A3">
          <w:rPr>
            <w:noProof/>
            <w:webHidden/>
          </w:rPr>
          <w:fldChar w:fldCharType="end"/>
        </w:r>
      </w:hyperlink>
    </w:p>
    <w:p w14:paraId="638452AF"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93" w:history="1">
        <w:r w:rsidR="004319A3" w:rsidRPr="00C87733">
          <w:rPr>
            <w:rStyle w:val="Hyperlink"/>
            <w:noProof/>
          </w:rPr>
          <w:t>Efficiency</w:t>
        </w:r>
        <w:r w:rsidR="004319A3">
          <w:rPr>
            <w:noProof/>
            <w:webHidden/>
          </w:rPr>
          <w:tab/>
        </w:r>
        <w:r w:rsidR="004319A3">
          <w:rPr>
            <w:noProof/>
            <w:webHidden/>
          </w:rPr>
          <w:fldChar w:fldCharType="begin"/>
        </w:r>
        <w:r w:rsidR="004319A3">
          <w:rPr>
            <w:noProof/>
            <w:webHidden/>
          </w:rPr>
          <w:instrText xml:space="preserve"> PAGEREF _Toc452890493 \h </w:instrText>
        </w:r>
        <w:r w:rsidR="004319A3">
          <w:rPr>
            <w:noProof/>
            <w:webHidden/>
          </w:rPr>
        </w:r>
        <w:r w:rsidR="004319A3">
          <w:rPr>
            <w:noProof/>
            <w:webHidden/>
          </w:rPr>
          <w:fldChar w:fldCharType="separate"/>
        </w:r>
        <w:r w:rsidR="004319A3">
          <w:rPr>
            <w:noProof/>
            <w:webHidden/>
          </w:rPr>
          <w:t>13</w:t>
        </w:r>
        <w:r w:rsidR="004319A3">
          <w:rPr>
            <w:noProof/>
            <w:webHidden/>
          </w:rPr>
          <w:fldChar w:fldCharType="end"/>
        </w:r>
      </w:hyperlink>
    </w:p>
    <w:p w14:paraId="6664F085" w14:textId="77777777" w:rsidR="004319A3" w:rsidRDefault="003F65A2">
      <w:pPr>
        <w:pStyle w:val="TOC1"/>
        <w:rPr>
          <w:rFonts w:asciiTheme="minorHAnsi" w:eastAsiaTheme="minorEastAsia" w:hAnsiTheme="minorHAnsi"/>
          <w:b w:val="0"/>
          <w:noProof/>
          <w:sz w:val="22"/>
          <w:szCs w:val="28"/>
          <w:lang w:eastAsia="en-AU" w:bidi="th-TH"/>
        </w:rPr>
      </w:pPr>
      <w:hyperlink w:anchor="_Toc452890494" w:history="1">
        <w:r w:rsidR="004319A3" w:rsidRPr="00C87733">
          <w:rPr>
            <w:rStyle w:val="Hyperlink"/>
            <w:rFonts w:cs="Arial"/>
            <w:noProof/>
          </w:rPr>
          <w:t>Conclusions</w:t>
        </w:r>
        <w:r w:rsidR="004319A3">
          <w:rPr>
            <w:noProof/>
            <w:webHidden/>
          </w:rPr>
          <w:tab/>
        </w:r>
        <w:r w:rsidR="004319A3">
          <w:rPr>
            <w:noProof/>
            <w:webHidden/>
          </w:rPr>
          <w:fldChar w:fldCharType="begin"/>
        </w:r>
        <w:r w:rsidR="004319A3">
          <w:rPr>
            <w:noProof/>
            <w:webHidden/>
          </w:rPr>
          <w:instrText xml:space="preserve"> PAGEREF _Toc452890494 \h </w:instrText>
        </w:r>
        <w:r w:rsidR="004319A3">
          <w:rPr>
            <w:noProof/>
            <w:webHidden/>
          </w:rPr>
        </w:r>
        <w:r w:rsidR="004319A3">
          <w:rPr>
            <w:noProof/>
            <w:webHidden/>
          </w:rPr>
          <w:fldChar w:fldCharType="separate"/>
        </w:r>
        <w:r w:rsidR="004319A3">
          <w:rPr>
            <w:noProof/>
            <w:webHidden/>
          </w:rPr>
          <w:t>18</w:t>
        </w:r>
        <w:r w:rsidR="004319A3">
          <w:rPr>
            <w:noProof/>
            <w:webHidden/>
          </w:rPr>
          <w:fldChar w:fldCharType="end"/>
        </w:r>
      </w:hyperlink>
    </w:p>
    <w:p w14:paraId="496BFC34"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95" w:history="1">
        <w:r w:rsidR="004319A3" w:rsidRPr="00C87733">
          <w:rPr>
            <w:rStyle w:val="Hyperlink"/>
            <w:noProof/>
            <w:lang w:eastAsia="en-AU"/>
          </w:rPr>
          <w:t>Relevance</w:t>
        </w:r>
        <w:r w:rsidR="004319A3">
          <w:rPr>
            <w:noProof/>
            <w:webHidden/>
          </w:rPr>
          <w:tab/>
        </w:r>
        <w:r w:rsidR="004319A3">
          <w:rPr>
            <w:noProof/>
            <w:webHidden/>
          </w:rPr>
          <w:fldChar w:fldCharType="begin"/>
        </w:r>
        <w:r w:rsidR="004319A3">
          <w:rPr>
            <w:noProof/>
            <w:webHidden/>
          </w:rPr>
          <w:instrText xml:space="preserve"> PAGEREF _Toc452890495 \h </w:instrText>
        </w:r>
        <w:r w:rsidR="004319A3">
          <w:rPr>
            <w:noProof/>
            <w:webHidden/>
          </w:rPr>
        </w:r>
        <w:r w:rsidR="004319A3">
          <w:rPr>
            <w:noProof/>
            <w:webHidden/>
          </w:rPr>
          <w:fldChar w:fldCharType="separate"/>
        </w:r>
        <w:r w:rsidR="004319A3">
          <w:rPr>
            <w:noProof/>
            <w:webHidden/>
          </w:rPr>
          <w:t>18</w:t>
        </w:r>
        <w:r w:rsidR="004319A3">
          <w:rPr>
            <w:noProof/>
            <w:webHidden/>
          </w:rPr>
          <w:fldChar w:fldCharType="end"/>
        </w:r>
      </w:hyperlink>
    </w:p>
    <w:p w14:paraId="4EB72138"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96" w:history="1">
        <w:r w:rsidR="004319A3" w:rsidRPr="00C87733">
          <w:rPr>
            <w:rStyle w:val="Hyperlink"/>
            <w:noProof/>
            <w:lang w:eastAsia="en-AU"/>
          </w:rPr>
          <w:t>Effectiveness</w:t>
        </w:r>
        <w:r w:rsidR="004319A3">
          <w:rPr>
            <w:noProof/>
            <w:webHidden/>
          </w:rPr>
          <w:tab/>
        </w:r>
        <w:r w:rsidR="004319A3">
          <w:rPr>
            <w:noProof/>
            <w:webHidden/>
          </w:rPr>
          <w:fldChar w:fldCharType="begin"/>
        </w:r>
        <w:r w:rsidR="004319A3">
          <w:rPr>
            <w:noProof/>
            <w:webHidden/>
          </w:rPr>
          <w:instrText xml:space="preserve"> PAGEREF _Toc452890496 \h </w:instrText>
        </w:r>
        <w:r w:rsidR="004319A3">
          <w:rPr>
            <w:noProof/>
            <w:webHidden/>
          </w:rPr>
        </w:r>
        <w:r w:rsidR="004319A3">
          <w:rPr>
            <w:noProof/>
            <w:webHidden/>
          </w:rPr>
          <w:fldChar w:fldCharType="separate"/>
        </w:r>
        <w:r w:rsidR="004319A3">
          <w:rPr>
            <w:noProof/>
            <w:webHidden/>
          </w:rPr>
          <w:t>18</w:t>
        </w:r>
        <w:r w:rsidR="004319A3">
          <w:rPr>
            <w:noProof/>
            <w:webHidden/>
          </w:rPr>
          <w:fldChar w:fldCharType="end"/>
        </w:r>
      </w:hyperlink>
    </w:p>
    <w:p w14:paraId="62824260" w14:textId="77777777" w:rsidR="004319A3" w:rsidRDefault="003F65A2">
      <w:pPr>
        <w:pStyle w:val="TOC2"/>
        <w:tabs>
          <w:tab w:val="right" w:leader="dot" w:pos="9054"/>
        </w:tabs>
        <w:rPr>
          <w:rFonts w:asciiTheme="minorHAnsi" w:eastAsiaTheme="minorEastAsia" w:hAnsiTheme="minorHAnsi"/>
          <w:noProof/>
          <w:sz w:val="22"/>
          <w:szCs w:val="28"/>
          <w:lang w:eastAsia="en-AU" w:bidi="th-TH"/>
        </w:rPr>
      </w:pPr>
      <w:hyperlink w:anchor="_Toc452890497" w:history="1">
        <w:r w:rsidR="004319A3" w:rsidRPr="00C87733">
          <w:rPr>
            <w:rStyle w:val="Hyperlink"/>
            <w:noProof/>
            <w:lang w:eastAsia="en-AU"/>
          </w:rPr>
          <w:t>Efficiency</w:t>
        </w:r>
        <w:r w:rsidR="004319A3">
          <w:rPr>
            <w:noProof/>
            <w:webHidden/>
          </w:rPr>
          <w:tab/>
        </w:r>
        <w:r w:rsidR="004319A3">
          <w:rPr>
            <w:noProof/>
            <w:webHidden/>
          </w:rPr>
          <w:fldChar w:fldCharType="begin"/>
        </w:r>
        <w:r w:rsidR="004319A3">
          <w:rPr>
            <w:noProof/>
            <w:webHidden/>
          </w:rPr>
          <w:instrText xml:space="preserve"> PAGEREF _Toc452890497 \h </w:instrText>
        </w:r>
        <w:r w:rsidR="004319A3">
          <w:rPr>
            <w:noProof/>
            <w:webHidden/>
          </w:rPr>
        </w:r>
        <w:r w:rsidR="004319A3">
          <w:rPr>
            <w:noProof/>
            <w:webHidden/>
          </w:rPr>
          <w:fldChar w:fldCharType="separate"/>
        </w:r>
        <w:r w:rsidR="004319A3">
          <w:rPr>
            <w:noProof/>
            <w:webHidden/>
          </w:rPr>
          <w:t>22</w:t>
        </w:r>
        <w:r w:rsidR="004319A3">
          <w:rPr>
            <w:noProof/>
            <w:webHidden/>
          </w:rPr>
          <w:fldChar w:fldCharType="end"/>
        </w:r>
      </w:hyperlink>
    </w:p>
    <w:p w14:paraId="3A393F55" w14:textId="77777777" w:rsidR="004319A3" w:rsidRDefault="003F65A2">
      <w:pPr>
        <w:pStyle w:val="TOC1"/>
        <w:rPr>
          <w:rFonts w:asciiTheme="minorHAnsi" w:eastAsiaTheme="minorEastAsia" w:hAnsiTheme="minorHAnsi"/>
          <w:b w:val="0"/>
          <w:noProof/>
          <w:sz w:val="22"/>
          <w:szCs w:val="28"/>
          <w:lang w:eastAsia="en-AU" w:bidi="th-TH"/>
        </w:rPr>
      </w:pPr>
      <w:hyperlink w:anchor="_Toc452890498" w:history="1">
        <w:r w:rsidR="004319A3" w:rsidRPr="00C87733">
          <w:rPr>
            <w:rStyle w:val="Hyperlink"/>
            <w:rFonts w:cs="Arial"/>
            <w:noProof/>
          </w:rPr>
          <w:t>Recommendations for Design Refinement</w:t>
        </w:r>
        <w:r w:rsidR="004319A3">
          <w:rPr>
            <w:noProof/>
            <w:webHidden/>
          </w:rPr>
          <w:tab/>
        </w:r>
        <w:r w:rsidR="004319A3">
          <w:rPr>
            <w:noProof/>
            <w:webHidden/>
          </w:rPr>
          <w:fldChar w:fldCharType="begin"/>
        </w:r>
        <w:r w:rsidR="004319A3">
          <w:rPr>
            <w:noProof/>
            <w:webHidden/>
          </w:rPr>
          <w:instrText xml:space="preserve"> PAGEREF _Toc452890498 \h </w:instrText>
        </w:r>
        <w:r w:rsidR="004319A3">
          <w:rPr>
            <w:noProof/>
            <w:webHidden/>
          </w:rPr>
        </w:r>
        <w:r w:rsidR="004319A3">
          <w:rPr>
            <w:noProof/>
            <w:webHidden/>
          </w:rPr>
          <w:fldChar w:fldCharType="separate"/>
        </w:r>
        <w:r w:rsidR="004319A3">
          <w:rPr>
            <w:noProof/>
            <w:webHidden/>
          </w:rPr>
          <w:t>24</w:t>
        </w:r>
        <w:r w:rsidR="004319A3">
          <w:rPr>
            <w:noProof/>
            <w:webHidden/>
          </w:rPr>
          <w:fldChar w:fldCharType="end"/>
        </w:r>
      </w:hyperlink>
    </w:p>
    <w:p w14:paraId="413F6D48" w14:textId="77777777" w:rsidR="004319A3" w:rsidRDefault="003F65A2">
      <w:pPr>
        <w:pStyle w:val="TOC1"/>
        <w:rPr>
          <w:rFonts w:asciiTheme="minorHAnsi" w:eastAsiaTheme="minorEastAsia" w:hAnsiTheme="minorHAnsi"/>
          <w:b w:val="0"/>
          <w:noProof/>
          <w:sz w:val="22"/>
          <w:szCs w:val="28"/>
          <w:lang w:eastAsia="en-AU" w:bidi="th-TH"/>
        </w:rPr>
      </w:pPr>
      <w:hyperlink w:anchor="_Toc452890499" w:history="1">
        <w:r w:rsidR="004319A3" w:rsidRPr="00C87733">
          <w:rPr>
            <w:rStyle w:val="Hyperlink"/>
            <w:noProof/>
          </w:rPr>
          <w:t>Annex 1: PJSPV Review ToR</w:t>
        </w:r>
        <w:r w:rsidR="004319A3">
          <w:rPr>
            <w:noProof/>
            <w:webHidden/>
          </w:rPr>
          <w:tab/>
        </w:r>
        <w:r w:rsidR="004319A3">
          <w:rPr>
            <w:noProof/>
            <w:webHidden/>
          </w:rPr>
          <w:fldChar w:fldCharType="begin"/>
        </w:r>
        <w:r w:rsidR="004319A3">
          <w:rPr>
            <w:noProof/>
            <w:webHidden/>
          </w:rPr>
          <w:instrText xml:space="preserve"> PAGEREF _Toc452890499 \h </w:instrText>
        </w:r>
        <w:r w:rsidR="004319A3">
          <w:rPr>
            <w:noProof/>
            <w:webHidden/>
          </w:rPr>
        </w:r>
        <w:r w:rsidR="004319A3">
          <w:rPr>
            <w:noProof/>
            <w:webHidden/>
          </w:rPr>
          <w:fldChar w:fldCharType="separate"/>
        </w:r>
        <w:r w:rsidR="004319A3">
          <w:rPr>
            <w:noProof/>
            <w:webHidden/>
          </w:rPr>
          <w:t>26</w:t>
        </w:r>
        <w:r w:rsidR="004319A3">
          <w:rPr>
            <w:noProof/>
            <w:webHidden/>
          </w:rPr>
          <w:fldChar w:fldCharType="end"/>
        </w:r>
      </w:hyperlink>
    </w:p>
    <w:p w14:paraId="39502EFC" w14:textId="77777777" w:rsidR="004319A3" w:rsidRDefault="003F65A2">
      <w:pPr>
        <w:pStyle w:val="TOC1"/>
        <w:rPr>
          <w:rFonts w:asciiTheme="minorHAnsi" w:eastAsiaTheme="minorEastAsia" w:hAnsiTheme="minorHAnsi"/>
          <w:b w:val="0"/>
          <w:noProof/>
          <w:sz w:val="22"/>
          <w:szCs w:val="28"/>
          <w:lang w:eastAsia="en-AU" w:bidi="th-TH"/>
        </w:rPr>
      </w:pPr>
      <w:hyperlink w:anchor="_Toc452890500" w:history="1">
        <w:r w:rsidR="004319A3" w:rsidRPr="00C87733">
          <w:rPr>
            <w:rStyle w:val="Hyperlink"/>
            <w:noProof/>
          </w:rPr>
          <w:t>Annex 2: PJSP Review Plan</w:t>
        </w:r>
        <w:r w:rsidR="004319A3">
          <w:rPr>
            <w:noProof/>
            <w:webHidden/>
          </w:rPr>
          <w:tab/>
        </w:r>
        <w:r w:rsidR="004319A3">
          <w:rPr>
            <w:noProof/>
            <w:webHidden/>
          </w:rPr>
          <w:fldChar w:fldCharType="begin"/>
        </w:r>
        <w:r w:rsidR="004319A3">
          <w:rPr>
            <w:noProof/>
            <w:webHidden/>
          </w:rPr>
          <w:instrText xml:space="preserve"> PAGEREF _Toc452890500 \h </w:instrText>
        </w:r>
        <w:r w:rsidR="004319A3">
          <w:rPr>
            <w:noProof/>
            <w:webHidden/>
          </w:rPr>
        </w:r>
        <w:r w:rsidR="004319A3">
          <w:rPr>
            <w:noProof/>
            <w:webHidden/>
          </w:rPr>
          <w:fldChar w:fldCharType="separate"/>
        </w:r>
        <w:r w:rsidR="004319A3">
          <w:rPr>
            <w:noProof/>
            <w:webHidden/>
          </w:rPr>
          <w:t>31</w:t>
        </w:r>
        <w:r w:rsidR="004319A3">
          <w:rPr>
            <w:noProof/>
            <w:webHidden/>
          </w:rPr>
          <w:fldChar w:fldCharType="end"/>
        </w:r>
      </w:hyperlink>
    </w:p>
    <w:p w14:paraId="54274C7E" w14:textId="77777777" w:rsidR="004319A3" w:rsidRDefault="003F65A2">
      <w:pPr>
        <w:pStyle w:val="TOC1"/>
        <w:rPr>
          <w:rFonts w:asciiTheme="minorHAnsi" w:eastAsiaTheme="minorEastAsia" w:hAnsiTheme="minorHAnsi"/>
          <w:b w:val="0"/>
          <w:noProof/>
          <w:sz w:val="22"/>
          <w:szCs w:val="28"/>
          <w:lang w:eastAsia="en-AU" w:bidi="th-TH"/>
        </w:rPr>
      </w:pPr>
      <w:hyperlink w:anchor="_Toc452890501" w:history="1">
        <w:r w:rsidR="004319A3" w:rsidRPr="00C87733">
          <w:rPr>
            <w:rStyle w:val="Hyperlink"/>
            <w:noProof/>
          </w:rPr>
          <w:t>Annex 3: PJSPV Review Key Issues Brief</w:t>
        </w:r>
        <w:r w:rsidR="004319A3">
          <w:rPr>
            <w:noProof/>
            <w:webHidden/>
          </w:rPr>
          <w:tab/>
        </w:r>
        <w:r w:rsidR="004319A3">
          <w:rPr>
            <w:noProof/>
            <w:webHidden/>
          </w:rPr>
          <w:fldChar w:fldCharType="begin"/>
        </w:r>
        <w:r w:rsidR="004319A3">
          <w:rPr>
            <w:noProof/>
            <w:webHidden/>
          </w:rPr>
          <w:instrText xml:space="preserve"> PAGEREF _Toc452890501 \h </w:instrText>
        </w:r>
        <w:r w:rsidR="004319A3">
          <w:rPr>
            <w:noProof/>
            <w:webHidden/>
          </w:rPr>
        </w:r>
        <w:r w:rsidR="004319A3">
          <w:rPr>
            <w:noProof/>
            <w:webHidden/>
          </w:rPr>
          <w:fldChar w:fldCharType="separate"/>
        </w:r>
        <w:r w:rsidR="004319A3">
          <w:rPr>
            <w:noProof/>
            <w:webHidden/>
          </w:rPr>
          <w:t>49</w:t>
        </w:r>
        <w:r w:rsidR="004319A3">
          <w:rPr>
            <w:noProof/>
            <w:webHidden/>
          </w:rPr>
          <w:fldChar w:fldCharType="end"/>
        </w:r>
      </w:hyperlink>
    </w:p>
    <w:p w14:paraId="02AE5A8A" w14:textId="77777777" w:rsidR="004319A3" w:rsidRDefault="003F65A2">
      <w:pPr>
        <w:pStyle w:val="TOC1"/>
        <w:rPr>
          <w:rFonts w:asciiTheme="minorHAnsi" w:eastAsiaTheme="minorEastAsia" w:hAnsiTheme="minorHAnsi"/>
          <w:b w:val="0"/>
          <w:noProof/>
          <w:sz w:val="22"/>
          <w:szCs w:val="28"/>
          <w:lang w:eastAsia="en-AU" w:bidi="th-TH"/>
        </w:rPr>
      </w:pPr>
      <w:hyperlink w:anchor="_Toc452890502" w:history="1">
        <w:r w:rsidR="004319A3" w:rsidRPr="00C87733">
          <w:rPr>
            <w:rStyle w:val="Hyperlink"/>
            <w:noProof/>
          </w:rPr>
          <w:t>Review Plan Annex 4: Reference Materials</w:t>
        </w:r>
        <w:r w:rsidR="004319A3">
          <w:rPr>
            <w:noProof/>
            <w:webHidden/>
          </w:rPr>
          <w:tab/>
        </w:r>
        <w:r w:rsidR="004319A3">
          <w:rPr>
            <w:noProof/>
            <w:webHidden/>
          </w:rPr>
          <w:fldChar w:fldCharType="begin"/>
        </w:r>
        <w:r w:rsidR="004319A3">
          <w:rPr>
            <w:noProof/>
            <w:webHidden/>
          </w:rPr>
          <w:instrText xml:space="preserve"> PAGEREF _Toc452890502 \h </w:instrText>
        </w:r>
        <w:r w:rsidR="004319A3">
          <w:rPr>
            <w:noProof/>
            <w:webHidden/>
          </w:rPr>
        </w:r>
        <w:r w:rsidR="004319A3">
          <w:rPr>
            <w:noProof/>
            <w:webHidden/>
          </w:rPr>
          <w:fldChar w:fldCharType="separate"/>
        </w:r>
        <w:r w:rsidR="004319A3">
          <w:rPr>
            <w:noProof/>
            <w:webHidden/>
          </w:rPr>
          <w:t>53</w:t>
        </w:r>
        <w:r w:rsidR="004319A3">
          <w:rPr>
            <w:noProof/>
            <w:webHidden/>
          </w:rPr>
          <w:fldChar w:fldCharType="end"/>
        </w:r>
      </w:hyperlink>
    </w:p>
    <w:p w14:paraId="75D40EA9" w14:textId="77777777" w:rsidR="004319A3" w:rsidRDefault="003F65A2">
      <w:pPr>
        <w:pStyle w:val="TOC1"/>
        <w:rPr>
          <w:rFonts w:asciiTheme="minorHAnsi" w:eastAsiaTheme="minorEastAsia" w:hAnsiTheme="minorHAnsi"/>
          <w:b w:val="0"/>
          <w:noProof/>
          <w:sz w:val="22"/>
          <w:szCs w:val="28"/>
          <w:lang w:eastAsia="en-AU" w:bidi="th-TH"/>
        </w:rPr>
      </w:pPr>
      <w:hyperlink w:anchor="_Toc452890503" w:history="1">
        <w:r w:rsidR="004319A3" w:rsidRPr="00C87733">
          <w:rPr>
            <w:rStyle w:val="Hyperlink"/>
            <w:noProof/>
          </w:rPr>
          <w:t>Annex 3: List of Persons Consulted for PJSPV Review</w:t>
        </w:r>
        <w:r w:rsidR="004319A3">
          <w:rPr>
            <w:noProof/>
            <w:webHidden/>
          </w:rPr>
          <w:tab/>
        </w:r>
        <w:r w:rsidR="004319A3">
          <w:rPr>
            <w:noProof/>
            <w:webHidden/>
          </w:rPr>
          <w:fldChar w:fldCharType="begin"/>
        </w:r>
        <w:r w:rsidR="004319A3">
          <w:rPr>
            <w:noProof/>
            <w:webHidden/>
          </w:rPr>
          <w:instrText xml:space="preserve"> PAGEREF _Toc452890503 \h </w:instrText>
        </w:r>
        <w:r w:rsidR="004319A3">
          <w:rPr>
            <w:noProof/>
            <w:webHidden/>
          </w:rPr>
        </w:r>
        <w:r w:rsidR="004319A3">
          <w:rPr>
            <w:noProof/>
            <w:webHidden/>
          </w:rPr>
          <w:fldChar w:fldCharType="separate"/>
        </w:r>
        <w:r w:rsidR="004319A3">
          <w:rPr>
            <w:noProof/>
            <w:webHidden/>
          </w:rPr>
          <w:t>54</w:t>
        </w:r>
        <w:r w:rsidR="004319A3">
          <w:rPr>
            <w:noProof/>
            <w:webHidden/>
          </w:rPr>
          <w:fldChar w:fldCharType="end"/>
        </w:r>
      </w:hyperlink>
    </w:p>
    <w:p w14:paraId="634361E1" w14:textId="77777777" w:rsidR="004319A3" w:rsidRDefault="003F65A2">
      <w:pPr>
        <w:pStyle w:val="TOC1"/>
        <w:rPr>
          <w:rFonts w:asciiTheme="minorHAnsi" w:eastAsiaTheme="minorEastAsia" w:hAnsiTheme="minorHAnsi"/>
          <w:b w:val="0"/>
          <w:noProof/>
          <w:sz w:val="22"/>
          <w:szCs w:val="28"/>
          <w:lang w:eastAsia="en-AU" w:bidi="th-TH"/>
        </w:rPr>
      </w:pPr>
      <w:hyperlink w:anchor="_Toc452890504" w:history="1">
        <w:r w:rsidR="004319A3" w:rsidRPr="00C87733">
          <w:rPr>
            <w:rStyle w:val="Hyperlink"/>
            <w:noProof/>
          </w:rPr>
          <w:t>Annex 4: List of Reference Documents</w:t>
        </w:r>
        <w:r w:rsidR="004319A3">
          <w:rPr>
            <w:noProof/>
            <w:webHidden/>
          </w:rPr>
          <w:tab/>
        </w:r>
        <w:r w:rsidR="004319A3">
          <w:rPr>
            <w:noProof/>
            <w:webHidden/>
          </w:rPr>
          <w:fldChar w:fldCharType="begin"/>
        </w:r>
        <w:r w:rsidR="004319A3">
          <w:rPr>
            <w:noProof/>
            <w:webHidden/>
          </w:rPr>
          <w:instrText xml:space="preserve"> PAGEREF _Toc452890504 \h </w:instrText>
        </w:r>
        <w:r w:rsidR="004319A3">
          <w:rPr>
            <w:noProof/>
            <w:webHidden/>
          </w:rPr>
        </w:r>
        <w:r w:rsidR="004319A3">
          <w:rPr>
            <w:noProof/>
            <w:webHidden/>
          </w:rPr>
          <w:fldChar w:fldCharType="separate"/>
        </w:r>
        <w:r w:rsidR="004319A3">
          <w:rPr>
            <w:noProof/>
            <w:webHidden/>
          </w:rPr>
          <w:t>56</w:t>
        </w:r>
        <w:r w:rsidR="004319A3">
          <w:rPr>
            <w:noProof/>
            <w:webHidden/>
          </w:rPr>
          <w:fldChar w:fldCharType="end"/>
        </w:r>
      </w:hyperlink>
    </w:p>
    <w:p w14:paraId="2B0EE8A7" w14:textId="77777777" w:rsidR="004319A3" w:rsidRDefault="003F65A2">
      <w:pPr>
        <w:pStyle w:val="TOC1"/>
        <w:rPr>
          <w:rFonts w:asciiTheme="minorHAnsi" w:eastAsiaTheme="minorEastAsia" w:hAnsiTheme="minorHAnsi"/>
          <w:b w:val="0"/>
          <w:noProof/>
          <w:sz w:val="22"/>
          <w:szCs w:val="28"/>
          <w:lang w:eastAsia="en-AU" w:bidi="th-TH"/>
        </w:rPr>
      </w:pPr>
      <w:hyperlink w:anchor="_Toc452890505" w:history="1">
        <w:r w:rsidR="004319A3" w:rsidRPr="00C87733">
          <w:rPr>
            <w:rStyle w:val="Hyperlink"/>
            <w:noProof/>
          </w:rPr>
          <w:t>Annex 5: Capacity Building Lessons Learned</w:t>
        </w:r>
        <w:r w:rsidR="004319A3">
          <w:rPr>
            <w:noProof/>
            <w:webHidden/>
          </w:rPr>
          <w:tab/>
        </w:r>
        <w:r w:rsidR="004319A3">
          <w:rPr>
            <w:noProof/>
            <w:webHidden/>
          </w:rPr>
          <w:fldChar w:fldCharType="begin"/>
        </w:r>
        <w:r w:rsidR="004319A3">
          <w:rPr>
            <w:noProof/>
            <w:webHidden/>
          </w:rPr>
          <w:instrText xml:space="preserve"> PAGEREF _Toc452890505 \h </w:instrText>
        </w:r>
        <w:r w:rsidR="004319A3">
          <w:rPr>
            <w:noProof/>
            <w:webHidden/>
          </w:rPr>
        </w:r>
        <w:r w:rsidR="004319A3">
          <w:rPr>
            <w:noProof/>
            <w:webHidden/>
          </w:rPr>
          <w:fldChar w:fldCharType="separate"/>
        </w:r>
        <w:r w:rsidR="004319A3">
          <w:rPr>
            <w:noProof/>
            <w:webHidden/>
          </w:rPr>
          <w:t>58</w:t>
        </w:r>
        <w:r w:rsidR="004319A3">
          <w:rPr>
            <w:noProof/>
            <w:webHidden/>
          </w:rPr>
          <w:fldChar w:fldCharType="end"/>
        </w:r>
      </w:hyperlink>
    </w:p>
    <w:p w14:paraId="7600286E" w14:textId="77777777" w:rsidR="004319A3" w:rsidRDefault="003F65A2">
      <w:pPr>
        <w:pStyle w:val="TOC1"/>
        <w:rPr>
          <w:rFonts w:asciiTheme="minorHAnsi" w:eastAsiaTheme="minorEastAsia" w:hAnsiTheme="minorHAnsi"/>
          <w:b w:val="0"/>
          <w:noProof/>
          <w:sz w:val="22"/>
          <w:szCs w:val="28"/>
          <w:lang w:eastAsia="en-AU" w:bidi="th-TH"/>
        </w:rPr>
      </w:pPr>
      <w:hyperlink w:anchor="_Toc452890506" w:history="1">
        <w:r w:rsidR="004319A3" w:rsidRPr="00C87733">
          <w:rPr>
            <w:rStyle w:val="Hyperlink"/>
            <w:noProof/>
          </w:rPr>
          <w:t>Annex 6:  ODE Law and Justice Review Recommendations</w:t>
        </w:r>
        <w:r w:rsidR="004319A3">
          <w:rPr>
            <w:noProof/>
            <w:webHidden/>
          </w:rPr>
          <w:tab/>
        </w:r>
        <w:r w:rsidR="004319A3">
          <w:rPr>
            <w:noProof/>
            <w:webHidden/>
          </w:rPr>
          <w:fldChar w:fldCharType="begin"/>
        </w:r>
        <w:r w:rsidR="004319A3">
          <w:rPr>
            <w:noProof/>
            <w:webHidden/>
          </w:rPr>
          <w:instrText xml:space="preserve"> PAGEREF _Toc452890506 \h </w:instrText>
        </w:r>
        <w:r w:rsidR="004319A3">
          <w:rPr>
            <w:noProof/>
            <w:webHidden/>
          </w:rPr>
        </w:r>
        <w:r w:rsidR="004319A3">
          <w:rPr>
            <w:noProof/>
            <w:webHidden/>
          </w:rPr>
          <w:fldChar w:fldCharType="separate"/>
        </w:r>
        <w:r w:rsidR="004319A3">
          <w:rPr>
            <w:noProof/>
            <w:webHidden/>
          </w:rPr>
          <w:t>64</w:t>
        </w:r>
        <w:r w:rsidR="004319A3">
          <w:rPr>
            <w:noProof/>
            <w:webHidden/>
          </w:rPr>
          <w:fldChar w:fldCharType="end"/>
        </w:r>
      </w:hyperlink>
    </w:p>
    <w:p w14:paraId="7F1BF506" w14:textId="77777777" w:rsidR="004319A3" w:rsidRDefault="003F65A2">
      <w:pPr>
        <w:pStyle w:val="TOC1"/>
        <w:rPr>
          <w:rFonts w:asciiTheme="minorHAnsi" w:eastAsiaTheme="minorEastAsia" w:hAnsiTheme="minorHAnsi"/>
          <w:b w:val="0"/>
          <w:noProof/>
          <w:sz w:val="22"/>
          <w:szCs w:val="28"/>
          <w:lang w:eastAsia="en-AU" w:bidi="th-TH"/>
        </w:rPr>
      </w:pPr>
      <w:hyperlink w:anchor="_Toc452890507" w:history="1">
        <w:r w:rsidR="004319A3" w:rsidRPr="00C87733">
          <w:rPr>
            <w:rStyle w:val="Hyperlink"/>
            <w:noProof/>
          </w:rPr>
          <w:t>Annex 7: Vanuatu Courts System</w:t>
        </w:r>
        <w:r w:rsidR="004319A3">
          <w:rPr>
            <w:noProof/>
            <w:webHidden/>
          </w:rPr>
          <w:tab/>
        </w:r>
        <w:r w:rsidR="004319A3">
          <w:rPr>
            <w:noProof/>
            <w:webHidden/>
          </w:rPr>
          <w:fldChar w:fldCharType="begin"/>
        </w:r>
        <w:r w:rsidR="004319A3">
          <w:rPr>
            <w:noProof/>
            <w:webHidden/>
          </w:rPr>
          <w:instrText xml:space="preserve"> PAGEREF _Toc452890507 \h </w:instrText>
        </w:r>
        <w:r w:rsidR="004319A3">
          <w:rPr>
            <w:noProof/>
            <w:webHidden/>
          </w:rPr>
        </w:r>
        <w:r w:rsidR="004319A3">
          <w:rPr>
            <w:noProof/>
            <w:webHidden/>
          </w:rPr>
          <w:fldChar w:fldCharType="separate"/>
        </w:r>
        <w:r w:rsidR="004319A3">
          <w:rPr>
            <w:noProof/>
            <w:webHidden/>
          </w:rPr>
          <w:t>66</w:t>
        </w:r>
        <w:r w:rsidR="004319A3">
          <w:rPr>
            <w:noProof/>
            <w:webHidden/>
          </w:rPr>
          <w:fldChar w:fldCharType="end"/>
        </w:r>
      </w:hyperlink>
    </w:p>
    <w:p w14:paraId="6E93EB20" w14:textId="77777777" w:rsidR="004319A3" w:rsidRDefault="003F65A2">
      <w:pPr>
        <w:pStyle w:val="TOC1"/>
        <w:rPr>
          <w:rFonts w:asciiTheme="minorHAnsi" w:eastAsiaTheme="minorEastAsia" w:hAnsiTheme="minorHAnsi"/>
          <w:b w:val="0"/>
          <w:noProof/>
          <w:sz w:val="22"/>
          <w:szCs w:val="28"/>
          <w:lang w:eastAsia="en-AU" w:bidi="th-TH"/>
        </w:rPr>
      </w:pPr>
      <w:hyperlink w:anchor="_Toc452890508" w:history="1">
        <w:r w:rsidR="004319A3" w:rsidRPr="00C87733">
          <w:rPr>
            <w:rStyle w:val="Hyperlink"/>
            <w:noProof/>
          </w:rPr>
          <w:t>Annex 8: VPF Police Training College 2016 Training Calendar</w:t>
        </w:r>
        <w:r w:rsidR="004319A3">
          <w:rPr>
            <w:noProof/>
            <w:webHidden/>
          </w:rPr>
          <w:tab/>
        </w:r>
        <w:r w:rsidR="004319A3">
          <w:rPr>
            <w:noProof/>
            <w:webHidden/>
          </w:rPr>
          <w:fldChar w:fldCharType="begin"/>
        </w:r>
        <w:r w:rsidR="004319A3">
          <w:rPr>
            <w:noProof/>
            <w:webHidden/>
          </w:rPr>
          <w:instrText xml:space="preserve"> PAGEREF _Toc452890508 \h </w:instrText>
        </w:r>
        <w:r w:rsidR="004319A3">
          <w:rPr>
            <w:noProof/>
            <w:webHidden/>
          </w:rPr>
        </w:r>
        <w:r w:rsidR="004319A3">
          <w:rPr>
            <w:noProof/>
            <w:webHidden/>
          </w:rPr>
          <w:fldChar w:fldCharType="separate"/>
        </w:r>
        <w:r w:rsidR="004319A3">
          <w:rPr>
            <w:noProof/>
            <w:webHidden/>
          </w:rPr>
          <w:t>68</w:t>
        </w:r>
        <w:r w:rsidR="004319A3">
          <w:rPr>
            <w:noProof/>
            <w:webHidden/>
          </w:rPr>
          <w:fldChar w:fldCharType="end"/>
        </w:r>
      </w:hyperlink>
    </w:p>
    <w:p w14:paraId="3BB025E2" w14:textId="77777777" w:rsidR="004319A3" w:rsidRDefault="003F65A2">
      <w:pPr>
        <w:pStyle w:val="TOC1"/>
        <w:rPr>
          <w:rFonts w:asciiTheme="minorHAnsi" w:eastAsiaTheme="minorEastAsia" w:hAnsiTheme="minorHAnsi"/>
          <w:b w:val="0"/>
          <w:noProof/>
          <w:sz w:val="22"/>
          <w:szCs w:val="28"/>
          <w:lang w:eastAsia="en-AU" w:bidi="th-TH"/>
        </w:rPr>
      </w:pPr>
      <w:hyperlink w:anchor="_Toc452890509" w:history="1">
        <w:r w:rsidR="004319A3" w:rsidRPr="00C87733">
          <w:rPr>
            <w:rStyle w:val="Hyperlink"/>
            <w:noProof/>
          </w:rPr>
          <w:t>Annex 9: MJCS Structure</w:t>
        </w:r>
        <w:r w:rsidR="004319A3">
          <w:rPr>
            <w:noProof/>
            <w:webHidden/>
          </w:rPr>
          <w:tab/>
        </w:r>
        <w:r w:rsidR="004319A3">
          <w:rPr>
            <w:noProof/>
            <w:webHidden/>
          </w:rPr>
          <w:fldChar w:fldCharType="begin"/>
        </w:r>
        <w:r w:rsidR="004319A3">
          <w:rPr>
            <w:noProof/>
            <w:webHidden/>
          </w:rPr>
          <w:instrText xml:space="preserve"> PAGEREF _Toc452890509 \h </w:instrText>
        </w:r>
        <w:r w:rsidR="004319A3">
          <w:rPr>
            <w:noProof/>
            <w:webHidden/>
          </w:rPr>
        </w:r>
        <w:r w:rsidR="004319A3">
          <w:rPr>
            <w:noProof/>
            <w:webHidden/>
          </w:rPr>
          <w:fldChar w:fldCharType="separate"/>
        </w:r>
        <w:r w:rsidR="004319A3">
          <w:rPr>
            <w:noProof/>
            <w:webHidden/>
          </w:rPr>
          <w:t>69</w:t>
        </w:r>
        <w:r w:rsidR="004319A3">
          <w:rPr>
            <w:noProof/>
            <w:webHidden/>
          </w:rPr>
          <w:fldChar w:fldCharType="end"/>
        </w:r>
      </w:hyperlink>
    </w:p>
    <w:p w14:paraId="6FAA214C" w14:textId="77777777" w:rsidR="004319A3" w:rsidRDefault="003F65A2">
      <w:pPr>
        <w:pStyle w:val="TOC1"/>
        <w:rPr>
          <w:rFonts w:asciiTheme="minorHAnsi" w:eastAsiaTheme="minorEastAsia" w:hAnsiTheme="minorHAnsi"/>
          <w:b w:val="0"/>
          <w:noProof/>
          <w:sz w:val="22"/>
          <w:szCs w:val="28"/>
          <w:lang w:eastAsia="en-AU" w:bidi="th-TH"/>
        </w:rPr>
      </w:pPr>
      <w:hyperlink w:anchor="_Toc452890510" w:history="1">
        <w:r w:rsidR="004319A3" w:rsidRPr="00C87733">
          <w:rPr>
            <w:rStyle w:val="Hyperlink"/>
            <w:noProof/>
            <w:lang w:val="fr-CA"/>
          </w:rPr>
          <w:t>Annex 10: Vanuatu Police Force Organisation Charts</w:t>
        </w:r>
        <w:r w:rsidR="004319A3">
          <w:rPr>
            <w:noProof/>
            <w:webHidden/>
          </w:rPr>
          <w:tab/>
        </w:r>
        <w:r w:rsidR="004319A3">
          <w:rPr>
            <w:noProof/>
            <w:webHidden/>
          </w:rPr>
          <w:fldChar w:fldCharType="begin"/>
        </w:r>
        <w:r w:rsidR="004319A3">
          <w:rPr>
            <w:noProof/>
            <w:webHidden/>
          </w:rPr>
          <w:instrText xml:space="preserve"> PAGEREF _Toc452890510 \h </w:instrText>
        </w:r>
        <w:r w:rsidR="004319A3">
          <w:rPr>
            <w:noProof/>
            <w:webHidden/>
          </w:rPr>
        </w:r>
        <w:r w:rsidR="004319A3">
          <w:rPr>
            <w:noProof/>
            <w:webHidden/>
          </w:rPr>
          <w:fldChar w:fldCharType="separate"/>
        </w:r>
        <w:r w:rsidR="004319A3">
          <w:rPr>
            <w:noProof/>
            <w:webHidden/>
          </w:rPr>
          <w:t>70</w:t>
        </w:r>
        <w:r w:rsidR="004319A3">
          <w:rPr>
            <w:noProof/>
            <w:webHidden/>
          </w:rPr>
          <w:fldChar w:fldCharType="end"/>
        </w:r>
      </w:hyperlink>
    </w:p>
    <w:p w14:paraId="6CCC4469" w14:textId="77777777" w:rsidR="004319A3" w:rsidRDefault="003F65A2">
      <w:pPr>
        <w:pStyle w:val="TOC1"/>
        <w:rPr>
          <w:rFonts w:asciiTheme="minorHAnsi" w:eastAsiaTheme="minorEastAsia" w:hAnsiTheme="minorHAnsi"/>
          <w:b w:val="0"/>
          <w:noProof/>
          <w:sz w:val="22"/>
          <w:szCs w:val="28"/>
          <w:lang w:eastAsia="en-AU" w:bidi="th-TH"/>
        </w:rPr>
      </w:pPr>
      <w:hyperlink w:anchor="_Toc452890511" w:history="1">
        <w:r w:rsidR="004319A3" w:rsidRPr="00C87733">
          <w:rPr>
            <w:rStyle w:val="Hyperlink"/>
            <w:noProof/>
          </w:rPr>
          <w:t>Annex 11:  PJSPV’s Key Capacity Building Achievements</w:t>
        </w:r>
        <w:r w:rsidR="004319A3">
          <w:rPr>
            <w:noProof/>
            <w:webHidden/>
          </w:rPr>
          <w:tab/>
        </w:r>
        <w:r w:rsidR="004319A3">
          <w:rPr>
            <w:noProof/>
            <w:webHidden/>
          </w:rPr>
          <w:fldChar w:fldCharType="begin"/>
        </w:r>
        <w:r w:rsidR="004319A3">
          <w:rPr>
            <w:noProof/>
            <w:webHidden/>
          </w:rPr>
          <w:instrText xml:space="preserve"> PAGEREF _Toc452890511 \h </w:instrText>
        </w:r>
        <w:r w:rsidR="004319A3">
          <w:rPr>
            <w:noProof/>
            <w:webHidden/>
          </w:rPr>
        </w:r>
        <w:r w:rsidR="004319A3">
          <w:rPr>
            <w:noProof/>
            <w:webHidden/>
          </w:rPr>
          <w:fldChar w:fldCharType="separate"/>
        </w:r>
        <w:r w:rsidR="004319A3">
          <w:rPr>
            <w:noProof/>
            <w:webHidden/>
          </w:rPr>
          <w:t>89</w:t>
        </w:r>
        <w:r w:rsidR="004319A3">
          <w:rPr>
            <w:noProof/>
            <w:webHidden/>
          </w:rPr>
          <w:fldChar w:fldCharType="end"/>
        </w:r>
      </w:hyperlink>
    </w:p>
    <w:p w14:paraId="34FD5ED2" w14:textId="01A13E6F" w:rsidR="001D56C0" w:rsidRPr="00EF0495" w:rsidRDefault="00D900FF" w:rsidP="00F520F4">
      <w:pPr>
        <w:rPr>
          <w:rFonts w:cs="Arial"/>
        </w:rPr>
      </w:pPr>
      <w:r>
        <w:rPr>
          <w:rFonts w:cs="Arial"/>
        </w:rPr>
        <w:fldChar w:fldCharType="end"/>
      </w:r>
      <w:r w:rsidR="001D56C0" w:rsidRPr="00EF0495">
        <w:rPr>
          <w:rFonts w:cs="Arial"/>
        </w:rPr>
        <w:br w:type="page"/>
      </w:r>
    </w:p>
    <w:p w14:paraId="464091EA" w14:textId="618ACF89" w:rsidR="005049C4" w:rsidRPr="005049C4" w:rsidRDefault="00924B51" w:rsidP="00D900FF">
      <w:pPr>
        <w:pStyle w:val="Heading3"/>
      </w:pPr>
      <w:r w:rsidRPr="005049C4">
        <w:lastRenderedPageBreak/>
        <w:t>Program data, acknowledgement and disclaimer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0"/>
        <w:gridCol w:w="7224"/>
      </w:tblGrid>
      <w:tr w:rsidR="00860E64" w:rsidRPr="00860E64" w14:paraId="24E11BB2" w14:textId="77777777" w:rsidTr="00860E64">
        <w:tc>
          <w:tcPr>
            <w:tcW w:w="1015" w:type="pct"/>
          </w:tcPr>
          <w:p w14:paraId="786E9729" w14:textId="77777777" w:rsidR="00860E64" w:rsidRPr="00860E64" w:rsidRDefault="00860E64" w:rsidP="00E7404E">
            <w:pPr>
              <w:spacing w:before="0" w:line="240" w:lineRule="auto"/>
            </w:pPr>
            <w:r w:rsidRPr="00860E64">
              <w:rPr>
                <w:b/>
              </w:rPr>
              <w:t>Country</w:t>
            </w:r>
            <w:r w:rsidRPr="00860E64">
              <w:t>:</w:t>
            </w:r>
          </w:p>
        </w:tc>
        <w:tc>
          <w:tcPr>
            <w:tcW w:w="3985" w:type="pct"/>
          </w:tcPr>
          <w:p w14:paraId="45A9F9CE" w14:textId="77777777" w:rsidR="00860E64" w:rsidRPr="00860E64" w:rsidRDefault="00860E64" w:rsidP="00E7404E">
            <w:pPr>
              <w:spacing w:before="0" w:line="240" w:lineRule="auto"/>
            </w:pPr>
            <w:r w:rsidRPr="00860E64">
              <w:t xml:space="preserve">Republic of Vanuatu </w:t>
            </w:r>
          </w:p>
        </w:tc>
      </w:tr>
      <w:tr w:rsidR="00860E64" w:rsidRPr="00860E64" w14:paraId="244E1764" w14:textId="77777777" w:rsidTr="00860E64">
        <w:tc>
          <w:tcPr>
            <w:tcW w:w="1015" w:type="pct"/>
          </w:tcPr>
          <w:p w14:paraId="6AF0368E" w14:textId="77777777" w:rsidR="00860E64" w:rsidRPr="00860E64" w:rsidRDefault="00860E64" w:rsidP="00E7404E">
            <w:pPr>
              <w:spacing w:before="0" w:line="240" w:lineRule="auto"/>
            </w:pPr>
            <w:r w:rsidRPr="00860E64">
              <w:rPr>
                <w:b/>
              </w:rPr>
              <w:t>Activity Name</w:t>
            </w:r>
            <w:r w:rsidRPr="00860E64">
              <w:t>:</w:t>
            </w:r>
          </w:p>
        </w:tc>
        <w:tc>
          <w:tcPr>
            <w:tcW w:w="3985" w:type="pct"/>
          </w:tcPr>
          <w:p w14:paraId="1C69DCF3" w14:textId="77777777" w:rsidR="00860E64" w:rsidRPr="00860E64" w:rsidRDefault="00860E64" w:rsidP="00E7404E">
            <w:pPr>
              <w:spacing w:before="0" w:line="240" w:lineRule="auto"/>
            </w:pPr>
            <w:r w:rsidRPr="00860E64">
              <w:t>Policing and Justice Support Program – Vanuatu (PJSPV)</w:t>
            </w:r>
          </w:p>
        </w:tc>
      </w:tr>
      <w:tr w:rsidR="00860E64" w:rsidRPr="00860E64" w14:paraId="71A63945" w14:textId="77777777" w:rsidTr="00860E64">
        <w:tc>
          <w:tcPr>
            <w:tcW w:w="1015" w:type="pct"/>
          </w:tcPr>
          <w:p w14:paraId="62E42B3F" w14:textId="77777777" w:rsidR="00860E64" w:rsidRPr="00860E64" w:rsidRDefault="00860E64" w:rsidP="00E7404E">
            <w:pPr>
              <w:spacing w:before="0" w:line="240" w:lineRule="auto"/>
            </w:pPr>
            <w:r w:rsidRPr="00860E64">
              <w:rPr>
                <w:b/>
              </w:rPr>
              <w:t>Program:</w:t>
            </w:r>
          </w:p>
        </w:tc>
        <w:tc>
          <w:tcPr>
            <w:tcW w:w="3985" w:type="pct"/>
          </w:tcPr>
          <w:p w14:paraId="665BFA82" w14:textId="77777777" w:rsidR="00860E64" w:rsidRPr="00860E64" w:rsidRDefault="00860E64" w:rsidP="00E7404E">
            <w:pPr>
              <w:spacing w:before="0" w:line="240" w:lineRule="auto"/>
            </w:pPr>
            <w:r w:rsidRPr="00860E64">
              <w:t>Bilateral Sector wide support to policing, justice and community services</w:t>
            </w:r>
          </w:p>
        </w:tc>
      </w:tr>
      <w:tr w:rsidR="00860E64" w:rsidRPr="00860E64" w14:paraId="7D674812" w14:textId="77777777" w:rsidTr="00860E64">
        <w:tc>
          <w:tcPr>
            <w:tcW w:w="1015" w:type="pct"/>
          </w:tcPr>
          <w:p w14:paraId="10F0096D" w14:textId="77777777" w:rsidR="00860E64" w:rsidRPr="00860E64" w:rsidRDefault="00860E64" w:rsidP="00E7404E">
            <w:pPr>
              <w:spacing w:before="0" w:line="240" w:lineRule="auto"/>
              <w:rPr>
                <w:b/>
              </w:rPr>
            </w:pPr>
            <w:r w:rsidRPr="00860E64">
              <w:rPr>
                <w:b/>
              </w:rPr>
              <w:t>Goal:</w:t>
            </w:r>
          </w:p>
        </w:tc>
        <w:tc>
          <w:tcPr>
            <w:tcW w:w="3985" w:type="pct"/>
          </w:tcPr>
          <w:p w14:paraId="63A649BA" w14:textId="77777777" w:rsidR="00860E64" w:rsidRPr="00860E64" w:rsidRDefault="00860E64" w:rsidP="00E7404E">
            <w:pPr>
              <w:spacing w:before="0" w:line="240" w:lineRule="auto"/>
            </w:pPr>
            <w:proofErr w:type="spellStart"/>
            <w:r w:rsidRPr="00860E64">
              <w:rPr>
                <w:i/>
                <w:iCs/>
              </w:rPr>
              <w:t>Jastis</w:t>
            </w:r>
            <w:proofErr w:type="spellEnd"/>
            <w:r w:rsidRPr="00860E64">
              <w:rPr>
                <w:i/>
                <w:iCs/>
              </w:rPr>
              <w:t xml:space="preserve">, </w:t>
            </w:r>
            <w:proofErr w:type="spellStart"/>
            <w:r w:rsidRPr="00860E64">
              <w:rPr>
                <w:i/>
                <w:iCs/>
              </w:rPr>
              <w:t>sefti</w:t>
            </w:r>
            <w:proofErr w:type="spellEnd"/>
            <w:r w:rsidRPr="00860E64">
              <w:rPr>
                <w:i/>
                <w:iCs/>
              </w:rPr>
              <w:t xml:space="preserve">, </w:t>
            </w:r>
            <w:proofErr w:type="spellStart"/>
            <w:r w:rsidRPr="00860E64">
              <w:rPr>
                <w:i/>
                <w:iCs/>
              </w:rPr>
              <w:t>digniti</w:t>
            </w:r>
            <w:proofErr w:type="spellEnd"/>
            <w:r w:rsidRPr="00860E64">
              <w:rPr>
                <w:i/>
                <w:iCs/>
              </w:rPr>
              <w:t xml:space="preserve">, </w:t>
            </w:r>
            <w:proofErr w:type="spellStart"/>
            <w:r w:rsidRPr="00860E64">
              <w:rPr>
                <w:i/>
                <w:iCs/>
              </w:rPr>
              <w:t>respek</w:t>
            </w:r>
            <w:proofErr w:type="spellEnd"/>
            <w:r w:rsidRPr="00860E64">
              <w:rPr>
                <w:i/>
                <w:iCs/>
              </w:rPr>
              <w:t xml:space="preserve"> </w:t>
            </w:r>
            <w:proofErr w:type="spellStart"/>
            <w:r w:rsidRPr="00860E64">
              <w:rPr>
                <w:i/>
                <w:iCs/>
              </w:rPr>
              <w:t>mo</w:t>
            </w:r>
            <w:proofErr w:type="spellEnd"/>
            <w:r w:rsidRPr="00860E64">
              <w:rPr>
                <w:i/>
                <w:iCs/>
              </w:rPr>
              <w:t xml:space="preserve"> </w:t>
            </w:r>
            <w:proofErr w:type="spellStart"/>
            <w:r w:rsidRPr="00860E64">
              <w:rPr>
                <w:i/>
                <w:iCs/>
              </w:rPr>
              <w:t>gud</w:t>
            </w:r>
            <w:proofErr w:type="spellEnd"/>
            <w:r w:rsidRPr="00860E64">
              <w:rPr>
                <w:i/>
                <w:iCs/>
              </w:rPr>
              <w:t xml:space="preserve"> </w:t>
            </w:r>
            <w:proofErr w:type="spellStart"/>
            <w:r w:rsidRPr="00860E64">
              <w:rPr>
                <w:i/>
                <w:iCs/>
              </w:rPr>
              <w:t>fasin</w:t>
            </w:r>
            <w:proofErr w:type="spellEnd"/>
            <w:r w:rsidRPr="00860E64">
              <w:rPr>
                <w:i/>
                <w:iCs/>
              </w:rPr>
              <w:t xml:space="preserve"> </w:t>
            </w:r>
            <w:proofErr w:type="spellStart"/>
            <w:r w:rsidRPr="00860E64">
              <w:rPr>
                <w:i/>
                <w:iCs/>
              </w:rPr>
              <w:t>blong</w:t>
            </w:r>
            <w:proofErr w:type="spellEnd"/>
            <w:r w:rsidRPr="00860E64">
              <w:rPr>
                <w:i/>
                <w:iCs/>
              </w:rPr>
              <w:t xml:space="preserve"> </w:t>
            </w:r>
            <w:proofErr w:type="spellStart"/>
            <w:r w:rsidRPr="00860E64">
              <w:rPr>
                <w:i/>
                <w:iCs/>
              </w:rPr>
              <w:t>evriwan</w:t>
            </w:r>
            <w:proofErr w:type="spellEnd"/>
            <w:r w:rsidRPr="00860E64">
              <w:t xml:space="preserve"> (justice and community services sector) and ‘working together for a safe and secure Vanuatu’ (police)</w:t>
            </w:r>
            <w:r w:rsidRPr="00860E64">
              <w:rPr>
                <w:rStyle w:val="FootnoteReference"/>
                <w:rFonts w:cs="Arial"/>
                <w:bCs/>
                <w:sz w:val="21"/>
                <w:szCs w:val="21"/>
              </w:rPr>
              <w:t xml:space="preserve"> </w:t>
            </w:r>
            <w:r w:rsidRPr="00860E64">
              <w:rPr>
                <w:rStyle w:val="FootnoteReference"/>
                <w:rFonts w:cs="Arial"/>
                <w:bCs/>
                <w:sz w:val="21"/>
                <w:szCs w:val="21"/>
              </w:rPr>
              <w:footnoteReference w:id="2"/>
            </w:r>
          </w:p>
        </w:tc>
      </w:tr>
      <w:tr w:rsidR="00860E64" w:rsidRPr="00860E64" w14:paraId="77F5C5C0" w14:textId="77777777" w:rsidTr="00860E64">
        <w:tc>
          <w:tcPr>
            <w:tcW w:w="1015" w:type="pct"/>
          </w:tcPr>
          <w:p w14:paraId="7E44E321" w14:textId="77777777" w:rsidR="00860E64" w:rsidRPr="00860E64" w:rsidRDefault="00860E64" w:rsidP="00E7404E">
            <w:pPr>
              <w:spacing w:before="0" w:line="240" w:lineRule="auto"/>
            </w:pPr>
            <w:r w:rsidRPr="00860E64">
              <w:rPr>
                <w:b/>
              </w:rPr>
              <w:t>Objective:</w:t>
            </w:r>
          </w:p>
        </w:tc>
        <w:tc>
          <w:tcPr>
            <w:tcW w:w="3985" w:type="pct"/>
          </w:tcPr>
          <w:p w14:paraId="33CA6E49" w14:textId="77777777" w:rsidR="00860E64" w:rsidRPr="00860E64" w:rsidRDefault="00860E64" w:rsidP="00E7404E">
            <w:pPr>
              <w:spacing w:before="0" w:line="240" w:lineRule="auto"/>
            </w:pPr>
            <w:r w:rsidRPr="00860E64">
              <w:t>All justice services promote justice, provide fair and equitable services to meet the needs of the community, the rule of law and the protection of human rights</w:t>
            </w:r>
            <w:r w:rsidRPr="00860E64">
              <w:rPr>
                <w:rStyle w:val="FootnoteReference"/>
                <w:rFonts w:cs="Arial"/>
                <w:sz w:val="21"/>
                <w:szCs w:val="21"/>
              </w:rPr>
              <w:footnoteReference w:id="3"/>
            </w:r>
          </w:p>
        </w:tc>
      </w:tr>
      <w:tr w:rsidR="00860E64" w:rsidRPr="00860E64" w14:paraId="75922BBC" w14:textId="77777777" w:rsidTr="00860E64">
        <w:tc>
          <w:tcPr>
            <w:tcW w:w="1015" w:type="pct"/>
          </w:tcPr>
          <w:p w14:paraId="2AB051C9" w14:textId="77777777" w:rsidR="00860E64" w:rsidRPr="00860E64" w:rsidRDefault="00860E64" w:rsidP="00E7404E">
            <w:pPr>
              <w:spacing w:before="0" w:line="240" w:lineRule="auto"/>
            </w:pPr>
            <w:r w:rsidRPr="00860E64">
              <w:rPr>
                <w:b/>
              </w:rPr>
              <w:t>End of Program Outcomes:</w:t>
            </w:r>
          </w:p>
        </w:tc>
        <w:tc>
          <w:tcPr>
            <w:tcW w:w="3985" w:type="pct"/>
          </w:tcPr>
          <w:p w14:paraId="493E4963" w14:textId="77777777" w:rsidR="00860E64" w:rsidRPr="00860E64" w:rsidRDefault="00860E64" w:rsidP="00E7404E">
            <w:pPr>
              <w:spacing w:before="0" w:line="240" w:lineRule="auto"/>
            </w:pPr>
            <w:r w:rsidRPr="00860E64">
              <w:t xml:space="preserve">1. Networks within the police, justice and community services agencies influence positive change. </w:t>
            </w:r>
          </w:p>
        </w:tc>
      </w:tr>
      <w:tr w:rsidR="00860E64" w:rsidRPr="00860E64" w14:paraId="7A042AF5" w14:textId="77777777" w:rsidTr="00860E64">
        <w:tc>
          <w:tcPr>
            <w:tcW w:w="1015" w:type="pct"/>
          </w:tcPr>
          <w:p w14:paraId="03A4C429" w14:textId="77777777" w:rsidR="00860E64" w:rsidRPr="00860E64" w:rsidRDefault="00860E64" w:rsidP="00E7404E">
            <w:pPr>
              <w:spacing w:before="0" w:line="240" w:lineRule="auto"/>
              <w:rPr>
                <w:b/>
              </w:rPr>
            </w:pPr>
          </w:p>
        </w:tc>
        <w:tc>
          <w:tcPr>
            <w:tcW w:w="3985" w:type="pct"/>
          </w:tcPr>
          <w:p w14:paraId="63060BEB" w14:textId="77777777" w:rsidR="00860E64" w:rsidRPr="00860E64" w:rsidRDefault="00860E64" w:rsidP="00E7404E">
            <w:pPr>
              <w:spacing w:before="0" w:line="240" w:lineRule="auto"/>
            </w:pPr>
            <w:r w:rsidRPr="00860E64">
              <w:t>2. Police, justice and community services agencies demonstrate improved service delivery to women, children and youth.</w:t>
            </w:r>
          </w:p>
        </w:tc>
      </w:tr>
      <w:tr w:rsidR="00860E64" w:rsidRPr="00860E64" w14:paraId="62DC74E9" w14:textId="77777777" w:rsidTr="00860E64">
        <w:tc>
          <w:tcPr>
            <w:tcW w:w="1015" w:type="pct"/>
          </w:tcPr>
          <w:p w14:paraId="0CF0EB20" w14:textId="77777777" w:rsidR="00860E64" w:rsidRPr="00860E64" w:rsidRDefault="00860E64" w:rsidP="00E7404E">
            <w:pPr>
              <w:spacing w:before="0" w:line="240" w:lineRule="auto"/>
            </w:pPr>
          </w:p>
        </w:tc>
        <w:tc>
          <w:tcPr>
            <w:tcW w:w="3985" w:type="pct"/>
          </w:tcPr>
          <w:p w14:paraId="1178D051" w14:textId="77777777" w:rsidR="00860E64" w:rsidRPr="00860E64" w:rsidRDefault="00860E64" w:rsidP="00E7404E">
            <w:pPr>
              <w:spacing w:before="0" w:line="240" w:lineRule="auto"/>
            </w:pPr>
            <w:r w:rsidRPr="00860E64">
              <w:t xml:space="preserve">3. </w:t>
            </w:r>
            <w:proofErr w:type="gramStart"/>
            <w:r w:rsidRPr="00860E64">
              <w:t>a</w:t>
            </w:r>
            <w:proofErr w:type="gramEnd"/>
            <w:r w:rsidRPr="00860E64">
              <w:t>) Police, justice and community services agencies use evidence to support improved responses to the needs of women, children and youth.</w:t>
            </w:r>
          </w:p>
        </w:tc>
      </w:tr>
      <w:tr w:rsidR="00860E64" w:rsidRPr="00860E64" w14:paraId="02034C09" w14:textId="77777777" w:rsidTr="00860E64">
        <w:tc>
          <w:tcPr>
            <w:tcW w:w="1015" w:type="pct"/>
          </w:tcPr>
          <w:p w14:paraId="3E7E0568" w14:textId="77777777" w:rsidR="00860E64" w:rsidRPr="00860E64" w:rsidRDefault="00860E64" w:rsidP="00E7404E">
            <w:pPr>
              <w:spacing w:before="0" w:line="240" w:lineRule="auto"/>
            </w:pPr>
          </w:p>
        </w:tc>
        <w:tc>
          <w:tcPr>
            <w:tcW w:w="3985" w:type="pct"/>
          </w:tcPr>
          <w:p w14:paraId="03A23CCE" w14:textId="77777777" w:rsidR="00860E64" w:rsidRPr="00860E64" w:rsidRDefault="00860E64" w:rsidP="00E7404E">
            <w:pPr>
              <w:spacing w:before="0" w:line="240" w:lineRule="auto"/>
            </w:pPr>
            <w:r w:rsidRPr="00860E64">
              <w:t xml:space="preserve">3. </w:t>
            </w:r>
            <w:proofErr w:type="gramStart"/>
            <w:r w:rsidRPr="00860E64">
              <w:t>b</w:t>
            </w:r>
            <w:proofErr w:type="gramEnd"/>
            <w:r w:rsidRPr="00860E64">
              <w:t>) Police, justice and community services agencies implement targeted initiatives that deliver better services to women, children and youth.</w:t>
            </w:r>
            <w:r w:rsidRPr="00860E64">
              <w:rPr>
                <w:rStyle w:val="FootnoteReference"/>
                <w:rFonts w:cs="Arial"/>
                <w:sz w:val="21"/>
                <w:szCs w:val="21"/>
              </w:rPr>
              <w:footnoteReference w:id="4"/>
            </w:r>
          </w:p>
        </w:tc>
      </w:tr>
      <w:tr w:rsidR="00860E64" w:rsidRPr="00860E64" w14:paraId="592038B0" w14:textId="77777777" w:rsidTr="00860E64">
        <w:tc>
          <w:tcPr>
            <w:tcW w:w="1015" w:type="pct"/>
          </w:tcPr>
          <w:p w14:paraId="5388944A" w14:textId="77777777" w:rsidR="00860E64" w:rsidRPr="00860E64" w:rsidRDefault="00860E64" w:rsidP="00E7404E">
            <w:pPr>
              <w:spacing w:before="0" w:line="240" w:lineRule="auto"/>
              <w:rPr>
                <w:b/>
              </w:rPr>
            </w:pPr>
            <w:r w:rsidRPr="00860E64">
              <w:rPr>
                <w:b/>
              </w:rPr>
              <w:t>Key Program Activities:</w:t>
            </w:r>
          </w:p>
        </w:tc>
        <w:tc>
          <w:tcPr>
            <w:tcW w:w="3985" w:type="pct"/>
          </w:tcPr>
          <w:p w14:paraId="39ADBC5E" w14:textId="77777777" w:rsidR="00860E64" w:rsidRPr="00860E64" w:rsidRDefault="00860E64" w:rsidP="00E7404E">
            <w:pPr>
              <w:spacing w:before="0" w:line="240" w:lineRule="auto"/>
              <w:rPr>
                <w:bCs/>
              </w:rPr>
            </w:pPr>
            <w:r w:rsidRPr="00860E64">
              <w:rPr>
                <w:bCs/>
              </w:rPr>
              <w:t>Policing and legal advice; professional development; improving case and data management; and piloting approaches for community-based child protection and improved justice outcomes for women.</w:t>
            </w:r>
          </w:p>
        </w:tc>
      </w:tr>
      <w:tr w:rsidR="00860E64" w:rsidRPr="00860E64" w14:paraId="7F15469E" w14:textId="77777777" w:rsidTr="00860E64">
        <w:tc>
          <w:tcPr>
            <w:tcW w:w="1015" w:type="pct"/>
          </w:tcPr>
          <w:p w14:paraId="442BB046" w14:textId="77777777" w:rsidR="00860E64" w:rsidRPr="00860E64" w:rsidRDefault="00860E64" w:rsidP="00E7404E">
            <w:pPr>
              <w:spacing w:before="0" w:line="240" w:lineRule="auto"/>
            </w:pPr>
            <w:r w:rsidRPr="00860E64">
              <w:rPr>
                <w:b/>
              </w:rPr>
              <w:t>Location of Program</w:t>
            </w:r>
            <w:r w:rsidRPr="00860E64">
              <w:t>:</w:t>
            </w:r>
          </w:p>
        </w:tc>
        <w:tc>
          <w:tcPr>
            <w:tcW w:w="3985" w:type="pct"/>
          </w:tcPr>
          <w:p w14:paraId="5B163C54" w14:textId="77777777" w:rsidR="00860E64" w:rsidRPr="00860E64" w:rsidRDefault="00860E64" w:rsidP="00E7404E">
            <w:pPr>
              <w:spacing w:before="0" w:line="240" w:lineRule="auto"/>
            </w:pPr>
            <w:r w:rsidRPr="00860E64">
              <w:t xml:space="preserve">National </w:t>
            </w:r>
          </w:p>
        </w:tc>
      </w:tr>
      <w:tr w:rsidR="00860E64" w:rsidRPr="00860E64" w14:paraId="2F994D1A" w14:textId="77777777" w:rsidTr="00860E64">
        <w:tc>
          <w:tcPr>
            <w:tcW w:w="1015" w:type="pct"/>
          </w:tcPr>
          <w:p w14:paraId="6E430F03" w14:textId="77777777" w:rsidR="00860E64" w:rsidRPr="00860E64" w:rsidRDefault="00860E64" w:rsidP="00E7404E">
            <w:pPr>
              <w:spacing w:before="0" w:line="240" w:lineRule="auto"/>
            </w:pPr>
            <w:r w:rsidRPr="00860E64">
              <w:rPr>
                <w:b/>
              </w:rPr>
              <w:t>Counterpart Organisations:</w:t>
            </w:r>
            <w:r w:rsidRPr="00860E64">
              <w:t xml:space="preserve"> </w:t>
            </w:r>
          </w:p>
        </w:tc>
        <w:tc>
          <w:tcPr>
            <w:tcW w:w="3985" w:type="pct"/>
          </w:tcPr>
          <w:p w14:paraId="1DA3CA6C" w14:textId="77777777" w:rsidR="00860E64" w:rsidRPr="00860E64" w:rsidRDefault="00860E64" w:rsidP="00E7404E">
            <w:pPr>
              <w:spacing w:before="0" w:line="240" w:lineRule="auto"/>
            </w:pPr>
            <w:r w:rsidRPr="00860E64">
              <w:t>Vanuatu Law and Justice Sector (LJS), including Judiciary (e.g. Supreme Court, Magistrate’s Courts, Island Courts); Ministry of Justice and Community Services (MJCS), including its departments, agencies, and statutory and constitutional bodies; State Law Office; Public Prosecutor’s Office; Public Solicitor’s Office; Department of Correctional Services; Vanuatu Police Force; the Prime Minister’s Office; the Vanuatu Women’s Centre; and Save the Children.</w:t>
            </w:r>
          </w:p>
        </w:tc>
      </w:tr>
      <w:tr w:rsidR="00860E64" w:rsidRPr="00860E64" w14:paraId="1D3ED9DE" w14:textId="77777777" w:rsidTr="00860E64">
        <w:tc>
          <w:tcPr>
            <w:tcW w:w="1015" w:type="pct"/>
          </w:tcPr>
          <w:p w14:paraId="272FBD4E" w14:textId="77777777" w:rsidR="00860E64" w:rsidRPr="00860E64" w:rsidRDefault="00860E64" w:rsidP="00E7404E">
            <w:pPr>
              <w:spacing w:before="0" w:line="240" w:lineRule="auto"/>
            </w:pPr>
            <w:r w:rsidRPr="00860E64">
              <w:rPr>
                <w:b/>
              </w:rPr>
              <w:t>Implementing Agencies</w:t>
            </w:r>
            <w:r w:rsidRPr="00860E64">
              <w:t>:</w:t>
            </w:r>
          </w:p>
        </w:tc>
        <w:tc>
          <w:tcPr>
            <w:tcW w:w="3985" w:type="pct"/>
          </w:tcPr>
          <w:p w14:paraId="6D7E3186" w14:textId="77777777" w:rsidR="00860E64" w:rsidRPr="00860E64" w:rsidRDefault="00860E64" w:rsidP="00E7404E">
            <w:pPr>
              <w:spacing w:before="0" w:line="240" w:lineRule="auto"/>
            </w:pPr>
            <w:r w:rsidRPr="00860E64">
              <w:t>DFAT; Palladium International Pty Ltd; AFP</w:t>
            </w:r>
          </w:p>
        </w:tc>
      </w:tr>
      <w:tr w:rsidR="00860E64" w:rsidRPr="00860E64" w14:paraId="6D40AF51" w14:textId="77777777" w:rsidTr="00860E64">
        <w:tc>
          <w:tcPr>
            <w:tcW w:w="1015" w:type="pct"/>
          </w:tcPr>
          <w:p w14:paraId="0F38DA9D" w14:textId="77777777" w:rsidR="00860E64" w:rsidRPr="00860E64" w:rsidRDefault="00860E64" w:rsidP="00E7404E">
            <w:pPr>
              <w:spacing w:before="0" w:line="240" w:lineRule="auto"/>
            </w:pPr>
            <w:r w:rsidRPr="00860E64">
              <w:rPr>
                <w:b/>
              </w:rPr>
              <w:t>Key Program Dates</w:t>
            </w:r>
            <w:r w:rsidRPr="00860E64">
              <w:t>:</w:t>
            </w:r>
          </w:p>
        </w:tc>
        <w:tc>
          <w:tcPr>
            <w:tcW w:w="3985" w:type="pct"/>
          </w:tcPr>
          <w:p w14:paraId="13277F05" w14:textId="77777777" w:rsidR="00860E64" w:rsidRPr="00860E64" w:rsidRDefault="00860E64" w:rsidP="00E7404E">
            <w:pPr>
              <w:spacing w:before="0" w:line="240" w:lineRule="auto"/>
            </w:pPr>
            <w:r w:rsidRPr="00860E64">
              <w:t>Commencement: 1 July, 2104</w:t>
            </w:r>
          </w:p>
        </w:tc>
      </w:tr>
      <w:tr w:rsidR="00860E64" w:rsidRPr="00860E64" w14:paraId="1F3C66CB" w14:textId="77777777" w:rsidTr="00860E64">
        <w:tc>
          <w:tcPr>
            <w:tcW w:w="1015" w:type="pct"/>
          </w:tcPr>
          <w:p w14:paraId="6592A1B9" w14:textId="77777777" w:rsidR="00860E64" w:rsidRPr="00860E64" w:rsidRDefault="00860E64" w:rsidP="00E7404E">
            <w:pPr>
              <w:spacing w:before="0" w:line="240" w:lineRule="auto"/>
            </w:pPr>
            <w:r w:rsidRPr="00860E64">
              <w:rPr>
                <w:b/>
              </w:rPr>
              <w:t>End Date:</w:t>
            </w:r>
            <w:r w:rsidRPr="00860E64">
              <w:t xml:space="preserve"> </w:t>
            </w:r>
          </w:p>
        </w:tc>
        <w:tc>
          <w:tcPr>
            <w:tcW w:w="3985" w:type="pct"/>
          </w:tcPr>
          <w:p w14:paraId="4553143E" w14:textId="77777777" w:rsidR="00860E64" w:rsidRPr="00860E64" w:rsidRDefault="00860E64" w:rsidP="00E7404E">
            <w:pPr>
              <w:spacing w:before="0" w:line="240" w:lineRule="auto"/>
            </w:pPr>
            <w:r w:rsidRPr="00860E64">
              <w:t>31 December, 2016</w:t>
            </w:r>
          </w:p>
        </w:tc>
      </w:tr>
      <w:tr w:rsidR="00860E64" w:rsidRPr="00860E64" w14:paraId="3F485929" w14:textId="77777777" w:rsidTr="00860E64">
        <w:tc>
          <w:tcPr>
            <w:tcW w:w="1015" w:type="pct"/>
          </w:tcPr>
          <w:p w14:paraId="6B402C2C" w14:textId="77777777" w:rsidR="00860E64" w:rsidRPr="00860E64" w:rsidRDefault="00860E64" w:rsidP="00E7404E">
            <w:pPr>
              <w:spacing w:before="0" w:line="240" w:lineRule="auto"/>
              <w:rPr>
                <w:b/>
              </w:rPr>
            </w:pPr>
            <w:r w:rsidRPr="00860E64">
              <w:rPr>
                <w:b/>
              </w:rPr>
              <w:t xml:space="preserve">Approved Cost of Activity: </w:t>
            </w:r>
          </w:p>
        </w:tc>
        <w:tc>
          <w:tcPr>
            <w:tcW w:w="3985" w:type="pct"/>
          </w:tcPr>
          <w:p w14:paraId="17EB7731" w14:textId="77777777" w:rsidR="00860E64" w:rsidRPr="00860E64" w:rsidRDefault="00860E64" w:rsidP="00E7404E">
            <w:pPr>
              <w:spacing w:before="0" w:line="240" w:lineRule="auto"/>
              <w:rPr>
                <w:b/>
              </w:rPr>
            </w:pPr>
          </w:p>
        </w:tc>
      </w:tr>
      <w:tr w:rsidR="00860E64" w:rsidRPr="00860E64" w14:paraId="09220616" w14:textId="77777777" w:rsidTr="00860E64">
        <w:tc>
          <w:tcPr>
            <w:tcW w:w="1015" w:type="pct"/>
          </w:tcPr>
          <w:p w14:paraId="559142E0" w14:textId="77777777" w:rsidR="00860E64" w:rsidRPr="00860E64" w:rsidRDefault="00860E64" w:rsidP="00E7404E">
            <w:pPr>
              <w:spacing w:before="0" w:line="240" w:lineRule="auto"/>
              <w:rPr>
                <w:bCs/>
              </w:rPr>
            </w:pPr>
            <w:proofErr w:type="spellStart"/>
            <w:r w:rsidRPr="00860E64">
              <w:rPr>
                <w:b/>
                <w:bCs/>
              </w:rPr>
              <w:t>GoA</w:t>
            </w:r>
            <w:proofErr w:type="spellEnd"/>
            <w:r w:rsidRPr="00860E64">
              <w:rPr>
                <w:bCs/>
              </w:rPr>
              <w:t>:</w:t>
            </w:r>
          </w:p>
        </w:tc>
        <w:tc>
          <w:tcPr>
            <w:tcW w:w="3985" w:type="pct"/>
          </w:tcPr>
          <w:p w14:paraId="40BF6211" w14:textId="77777777" w:rsidR="00860E64" w:rsidRPr="00860E64" w:rsidRDefault="00860E64" w:rsidP="00E7404E">
            <w:pPr>
              <w:spacing w:before="0" w:line="240" w:lineRule="auto"/>
              <w:rPr>
                <w:bCs/>
              </w:rPr>
            </w:pPr>
            <w:r w:rsidRPr="00860E64">
              <w:rPr>
                <w:bCs/>
              </w:rPr>
              <w:t>AU$15.9 million over 2.5 years</w:t>
            </w:r>
          </w:p>
        </w:tc>
      </w:tr>
      <w:tr w:rsidR="00860E64" w:rsidRPr="00860E64" w14:paraId="524BBC40" w14:textId="77777777" w:rsidTr="00860E64">
        <w:tc>
          <w:tcPr>
            <w:tcW w:w="1015" w:type="pct"/>
          </w:tcPr>
          <w:p w14:paraId="795040A5" w14:textId="77777777" w:rsidR="00860E64" w:rsidRPr="00860E64" w:rsidRDefault="00860E64" w:rsidP="00E7404E">
            <w:pPr>
              <w:spacing w:before="0" w:line="240" w:lineRule="auto"/>
              <w:rPr>
                <w:bCs/>
              </w:rPr>
            </w:pPr>
            <w:proofErr w:type="spellStart"/>
            <w:r w:rsidRPr="00860E64">
              <w:rPr>
                <w:b/>
                <w:bCs/>
              </w:rPr>
              <w:t>GoV</w:t>
            </w:r>
            <w:proofErr w:type="spellEnd"/>
            <w:r w:rsidRPr="00860E64">
              <w:rPr>
                <w:b/>
                <w:bCs/>
              </w:rPr>
              <w:t>:</w:t>
            </w:r>
          </w:p>
        </w:tc>
        <w:tc>
          <w:tcPr>
            <w:tcW w:w="3985" w:type="pct"/>
          </w:tcPr>
          <w:p w14:paraId="16CD0529" w14:textId="77777777" w:rsidR="00860E64" w:rsidRPr="00860E64" w:rsidRDefault="00860E64" w:rsidP="00E7404E">
            <w:pPr>
              <w:spacing w:before="0" w:line="240" w:lineRule="auto"/>
              <w:rPr>
                <w:bCs/>
              </w:rPr>
            </w:pPr>
            <w:r w:rsidRPr="00860E64">
              <w:rPr>
                <w:bCs/>
              </w:rPr>
              <w:t>AU$TBC</w:t>
            </w:r>
          </w:p>
        </w:tc>
      </w:tr>
      <w:tr w:rsidR="00860E64" w:rsidRPr="00860E64" w14:paraId="5A65B58D" w14:textId="77777777" w:rsidTr="00860E64">
        <w:tc>
          <w:tcPr>
            <w:tcW w:w="1015" w:type="pct"/>
          </w:tcPr>
          <w:p w14:paraId="3E81D298" w14:textId="77777777" w:rsidR="00860E64" w:rsidRPr="00860E64" w:rsidRDefault="00860E64" w:rsidP="00E7404E">
            <w:pPr>
              <w:spacing w:before="0" w:line="240" w:lineRule="auto"/>
            </w:pPr>
            <w:r w:rsidRPr="00860E64">
              <w:rPr>
                <w:b/>
                <w:bCs/>
              </w:rPr>
              <w:t>Reviewer</w:t>
            </w:r>
            <w:r w:rsidRPr="00860E64">
              <w:t>:</w:t>
            </w:r>
          </w:p>
        </w:tc>
        <w:tc>
          <w:tcPr>
            <w:tcW w:w="3985" w:type="pct"/>
          </w:tcPr>
          <w:p w14:paraId="1578E7EA" w14:textId="77777777" w:rsidR="00860E64" w:rsidRPr="00860E64" w:rsidRDefault="00860E64" w:rsidP="00E7404E">
            <w:pPr>
              <w:spacing w:before="0" w:line="240" w:lineRule="auto"/>
            </w:pPr>
            <w:r w:rsidRPr="00860E64">
              <w:t xml:space="preserve">James Mc Govern </w:t>
            </w:r>
          </w:p>
        </w:tc>
      </w:tr>
    </w:tbl>
    <w:p w14:paraId="73640205" w14:textId="10052CF7" w:rsidR="00465246" w:rsidRDefault="00465246" w:rsidP="00860E64">
      <w:r w:rsidRPr="00465246">
        <w:t xml:space="preserve">The Reviewer wishes to acknowledge the kind assistance provided by </w:t>
      </w:r>
      <w:proofErr w:type="spellStart"/>
      <w:r w:rsidRPr="00465246">
        <w:t>GoV</w:t>
      </w:r>
      <w:proofErr w:type="spellEnd"/>
      <w:r w:rsidRPr="00465246">
        <w:t xml:space="preserve"> representatives, justice agencies, CSOs, the PJSPV team in Port Vila</w:t>
      </w:r>
      <w:r>
        <w:t xml:space="preserve"> (both policing and justice)</w:t>
      </w:r>
      <w:r w:rsidRPr="00465246">
        <w:t>, as well as DFAT Port Vila.</w:t>
      </w:r>
      <w:r w:rsidR="00D900FF">
        <w:t xml:space="preserve"> </w:t>
      </w:r>
      <w:r w:rsidRPr="00465246">
        <w:t>In particular, thanks go to DFAT’s Ms Patricia Fred and Ms Helen Corrigan for their guidance and support</w:t>
      </w:r>
      <w:r>
        <w:t xml:space="preserve"> to the process</w:t>
      </w:r>
      <w:r w:rsidRPr="00465246">
        <w:t>.</w:t>
      </w:r>
      <w:r w:rsidR="00D900FF">
        <w:t xml:space="preserve"> </w:t>
      </w:r>
      <w:r w:rsidRPr="00465246">
        <w:t>The Reviewer also wishes to thank the AFP’s Ms Mardi Grundy for her in-country support to this process.</w:t>
      </w:r>
      <w:r w:rsidR="00D900FF">
        <w:t xml:space="preserve"> </w:t>
      </w:r>
      <w:r>
        <w:t>The views expressed in this document are the Reviewer’s.</w:t>
      </w:r>
    </w:p>
    <w:p w14:paraId="7BB6403A" w14:textId="77777777" w:rsidR="002C7291" w:rsidRDefault="002C7291" w:rsidP="00465246">
      <w:pPr>
        <w:widowControl w:val="0"/>
        <w:suppressAutoHyphens/>
        <w:contextualSpacing/>
        <w:jc w:val="both"/>
        <w:rPr>
          <w:rFonts w:cs="Arial"/>
          <w:sz w:val="21"/>
          <w:szCs w:val="21"/>
        </w:rPr>
      </w:pPr>
    </w:p>
    <w:p w14:paraId="32229A99" w14:textId="77777777" w:rsidR="002C7291" w:rsidRPr="00465246" w:rsidRDefault="002C7291" w:rsidP="00465246">
      <w:pPr>
        <w:widowControl w:val="0"/>
        <w:suppressAutoHyphens/>
        <w:contextualSpacing/>
        <w:jc w:val="both"/>
        <w:rPr>
          <w:rFonts w:cs="Arial"/>
          <w:sz w:val="21"/>
          <w:szCs w:val="21"/>
        </w:rPr>
        <w:sectPr w:rsidR="002C7291" w:rsidRPr="00465246" w:rsidSect="00DC7D8D">
          <w:headerReference w:type="default" r:id="rId13"/>
          <w:footerReference w:type="default" r:id="rId14"/>
          <w:footerReference w:type="first" r:id="rId15"/>
          <w:pgSz w:w="11900" w:h="16840" w:code="9"/>
          <w:pgMar w:top="1418" w:right="1418" w:bottom="1418" w:left="1418" w:header="680" w:footer="680" w:gutter="0"/>
          <w:pgNumType w:fmt="lowerRoman" w:start="1"/>
          <w:cols w:space="708"/>
          <w:titlePg/>
          <w:docGrid w:linePitch="360"/>
        </w:sectPr>
      </w:pPr>
    </w:p>
    <w:p w14:paraId="127DAFF5" w14:textId="1E288E1F" w:rsidR="006E5395" w:rsidRPr="006E5395" w:rsidRDefault="00D900FF" w:rsidP="00D900FF">
      <w:pPr>
        <w:pStyle w:val="Heading3"/>
      </w:pPr>
      <w:r w:rsidRPr="006E5395">
        <w:lastRenderedPageBreak/>
        <w:t>Abbreviations and Acronyms</w:t>
      </w:r>
    </w:p>
    <w:tbl>
      <w:tblPr>
        <w:tblW w:w="5000" w:type="pct"/>
        <w:tblCellMar>
          <w:left w:w="0" w:type="dxa"/>
          <w:bottom w:w="113" w:type="dxa"/>
          <w:right w:w="0" w:type="dxa"/>
        </w:tblCellMar>
        <w:tblLook w:val="04A0" w:firstRow="1" w:lastRow="0" w:firstColumn="1" w:lastColumn="0" w:noHBand="0" w:noVBand="1"/>
      </w:tblPr>
      <w:tblGrid>
        <w:gridCol w:w="1022"/>
        <w:gridCol w:w="8042"/>
      </w:tblGrid>
      <w:tr w:rsidR="002C7291" w:rsidRPr="002C7291" w14:paraId="3FF1B467" w14:textId="77777777" w:rsidTr="00E7404E">
        <w:trPr>
          <w:cantSplit/>
        </w:trPr>
        <w:tc>
          <w:tcPr>
            <w:tcW w:w="564" w:type="pct"/>
          </w:tcPr>
          <w:p w14:paraId="6245A11B" w14:textId="36A2BBB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3P</w:t>
            </w:r>
          </w:p>
        </w:tc>
        <w:tc>
          <w:tcPr>
            <w:tcW w:w="4436" w:type="pct"/>
          </w:tcPr>
          <w:p w14:paraId="23BDB5BC" w14:textId="747DA486"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 xml:space="preserve">Partnership for Pacific Policing (New Zealand) </w:t>
            </w:r>
          </w:p>
        </w:tc>
      </w:tr>
      <w:tr w:rsidR="002C7291" w:rsidRPr="002C7291" w14:paraId="1027161D" w14:textId="77777777" w:rsidTr="00E7404E">
        <w:trPr>
          <w:cantSplit/>
        </w:trPr>
        <w:tc>
          <w:tcPr>
            <w:tcW w:w="564" w:type="pct"/>
          </w:tcPr>
          <w:p w14:paraId="1E91E1C3"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AFP</w:t>
            </w:r>
          </w:p>
        </w:tc>
        <w:tc>
          <w:tcPr>
            <w:tcW w:w="4436" w:type="pct"/>
          </w:tcPr>
          <w:p w14:paraId="44D73C0A"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Australian Federal Police</w:t>
            </w:r>
          </w:p>
        </w:tc>
      </w:tr>
      <w:tr w:rsidR="002C7291" w:rsidRPr="002C7291" w14:paraId="05311EEB" w14:textId="77777777" w:rsidTr="00E7404E">
        <w:trPr>
          <w:cantSplit/>
        </w:trPr>
        <w:tc>
          <w:tcPr>
            <w:tcW w:w="564" w:type="pct"/>
          </w:tcPr>
          <w:p w14:paraId="46881F24" w14:textId="664FC77B" w:rsidR="002C7291" w:rsidRPr="002C7291" w:rsidRDefault="002C7291" w:rsidP="003C72C4">
            <w:pPr>
              <w:widowControl w:val="0"/>
              <w:suppressAutoHyphens/>
              <w:spacing w:before="0" w:after="0" w:line="240" w:lineRule="auto"/>
              <w:contextualSpacing/>
              <w:rPr>
                <w:rFonts w:cs="Arial"/>
                <w:szCs w:val="20"/>
              </w:rPr>
            </w:pPr>
            <w:r>
              <w:rPr>
                <w:rFonts w:cs="Arial"/>
                <w:szCs w:val="20"/>
              </w:rPr>
              <w:t>AU$</w:t>
            </w:r>
          </w:p>
        </w:tc>
        <w:tc>
          <w:tcPr>
            <w:tcW w:w="4436" w:type="pct"/>
          </w:tcPr>
          <w:p w14:paraId="26D64566"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Australian Dollar</w:t>
            </w:r>
          </w:p>
        </w:tc>
      </w:tr>
      <w:tr w:rsidR="002C7291" w:rsidRPr="002C7291" w14:paraId="5C9CF53A" w14:textId="77777777" w:rsidTr="00E7404E">
        <w:trPr>
          <w:cantSplit/>
        </w:trPr>
        <w:tc>
          <w:tcPr>
            <w:tcW w:w="564" w:type="pct"/>
          </w:tcPr>
          <w:p w14:paraId="15DFBA19" w14:textId="0C789295" w:rsidR="002C7291" w:rsidRPr="002C7291" w:rsidRDefault="002C7291" w:rsidP="003C72C4">
            <w:pPr>
              <w:widowControl w:val="0"/>
              <w:suppressAutoHyphens/>
              <w:spacing w:before="0" w:after="0" w:line="240" w:lineRule="auto"/>
              <w:contextualSpacing/>
              <w:rPr>
                <w:rFonts w:cs="Arial"/>
                <w:szCs w:val="20"/>
              </w:rPr>
            </w:pPr>
            <w:proofErr w:type="spellStart"/>
            <w:r w:rsidRPr="002C7291">
              <w:rPr>
                <w:rFonts w:cs="Arial"/>
                <w:szCs w:val="20"/>
              </w:rPr>
              <w:t>AusAID</w:t>
            </w:r>
            <w:proofErr w:type="spellEnd"/>
          </w:p>
        </w:tc>
        <w:tc>
          <w:tcPr>
            <w:tcW w:w="4436" w:type="pct"/>
          </w:tcPr>
          <w:p w14:paraId="04020596" w14:textId="2468E133"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Australian Agency for International Development (now integrated into DFAT)</w:t>
            </w:r>
          </w:p>
        </w:tc>
      </w:tr>
      <w:tr w:rsidR="002C7291" w:rsidRPr="002C7291" w14:paraId="572481C9" w14:textId="77777777" w:rsidTr="00E7404E">
        <w:trPr>
          <w:cantSplit/>
        </w:trPr>
        <w:tc>
          <w:tcPr>
            <w:tcW w:w="564" w:type="pct"/>
          </w:tcPr>
          <w:p w14:paraId="38190514" w14:textId="2E93F242"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BIP</w:t>
            </w:r>
          </w:p>
        </w:tc>
        <w:tc>
          <w:tcPr>
            <w:tcW w:w="4436" w:type="pct"/>
          </w:tcPr>
          <w:p w14:paraId="0844EC28" w14:textId="047A193D"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Basic Investigations Program (developed by the AFP implemented Pacific Police Development Program)</w:t>
            </w:r>
          </w:p>
        </w:tc>
      </w:tr>
      <w:tr w:rsidR="002C7291" w:rsidRPr="002C7291" w14:paraId="50954056" w14:textId="77777777" w:rsidTr="00E7404E">
        <w:trPr>
          <w:cantSplit/>
        </w:trPr>
        <w:tc>
          <w:tcPr>
            <w:tcW w:w="564" w:type="pct"/>
          </w:tcPr>
          <w:p w14:paraId="487BCE13"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CSO</w:t>
            </w:r>
          </w:p>
        </w:tc>
        <w:tc>
          <w:tcPr>
            <w:tcW w:w="4436" w:type="pct"/>
          </w:tcPr>
          <w:p w14:paraId="46F56E4C"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Civil Society Organisation</w:t>
            </w:r>
          </w:p>
        </w:tc>
      </w:tr>
      <w:tr w:rsidR="002C7291" w:rsidRPr="002C7291" w14:paraId="78B92690" w14:textId="77777777" w:rsidTr="00E7404E">
        <w:trPr>
          <w:cantSplit/>
        </w:trPr>
        <w:tc>
          <w:tcPr>
            <w:tcW w:w="564" w:type="pct"/>
          </w:tcPr>
          <w:p w14:paraId="0D95DEA7" w14:textId="7209514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CSU</w:t>
            </w:r>
          </w:p>
        </w:tc>
        <w:tc>
          <w:tcPr>
            <w:tcW w:w="4436" w:type="pct"/>
          </w:tcPr>
          <w:p w14:paraId="02C91F0F" w14:textId="5199B00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Corporate Services Unit</w:t>
            </w:r>
          </w:p>
        </w:tc>
      </w:tr>
      <w:tr w:rsidR="002C7291" w:rsidRPr="002C7291" w14:paraId="55C7480D" w14:textId="77777777" w:rsidTr="00E7404E">
        <w:trPr>
          <w:cantSplit/>
        </w:trPr>
        <w:tc>
          <w:tcPr>
            <w:tcW w:w="564" w:type="pct"/>
          </w:tcPr>
          <w:p w14:paraId="08D1FE35"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DFAT</w:t>
            </w:r>
          </w:p>
        </w:tc>
        <w:tc>
          <w:tcPr>
            <w:tcW w:w="4436" w:type="pct"/>
          </w:tcPr>
          <w:p w14:paraId="7C57F7B8"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Department of Foreign Affairs and Trade</w:t>
            </w:r>
          </w:p>
        </w:tc>
      </w:tr>
      <w:tr w:rsidR="002C7291" w:rsidRPr="002C7291" w14:paraId="11F2F7CE" w14:textId="77777777" w:rsidTr="00E7404E">
        <w:trPr>
          <w:cantSplit/>
        </w:trPr>
        <w:tc>
          <w:tcPr>
            <w:tcW w:w="564" w:type="pct"/>
          </w:tcPr>
          <w:p w14:paraId="7F2BA984" w14:textId="311942AD"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DV</w:t>
            </w:r>
          </w:p>
        </w:tc>
        <w:tc>
          <w:tcPr>
            <w:tcW w:w="4436" w:type="pct"/>
          </w:tcPr>
          <w:p w14:paraId="00E5FBA1" w14:textId="13A74E89"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Domestic violence</w:t>
            </w:r>
          </w:p>
        </w:tc>
      </w:tr>
      <w:tr w:rsidR="002C7291" w:rsidRPr="002C7291" w14:paraId="33E15A9E" w14:textId="77777777" w:rsidTr="00E7404E">
        <w:trPr>
          <w:cantSplit/>
        </w:trPr>
        <w:tc>
          <w:tcPr>
            <w:tcW w:w="564" w:type="pct"/>
          </w:tcPr>
          <w:p w14:paraId="3B8C034C" w14:textId="675E3DE2"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FPU</w:t>
            </w:r>
          </w:p>
        </w:tc>
        <w:tc>
          <w:tcPr>
            <w:tcW w:w="4436" w:type="pct"/>
          </w:tcPr>
          <w:p w14:paraId="6775F914" w14:textId="29A22BFE"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Family Protection Unit</w:t>
            </w:r>
          </w:p>
        </w:tc>
      </w:tr>
      <w:tr w:rsidR="002C7291" w:rsidRPr="002C7291" w14:paraId="7C39CD85" w14:textId="77777777" w:rsidTr="00E7404E">
        <w:trPr>
          <w:cantSplit/>
        </w:trPr>
        <w:tc>
          <w:tcPr>
            <w:tcW w:w="564" w:type="pct"/>
          </w:tcPr>
          <w:p w14:paraId="3DB8D1B7" w14:textId="508E59A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FSB</w:t>
            </w:r>
          </w:p>
        </w:tc>
        <w:tc>
          <w:tcPr>
            <w:tcW w:w="4436" w:type="pct"/>
          </w:tcPr>
          <w:p w14:paraId="47BEC289" w14:textId="5C6F3F44"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Financial Services Bureaux</w:t>
            </w:r>
          </w:p>
        </w:tc>
      </w:tr>
      <w:tr w:rsidR="002C7291" w:rsidRPr="002C7291" w14:paraId="30FADD2E" w14:textId="77777777" w:rsidTr="00E7404E">
        <w:trPr>
          <w:cantSplit/>
        </w:trPr>
        <w:tc>
          <w:tcPr>
            <w:tcW w:w="564" w:type="pct"/>
          </w:tcPr>
          <w:p w14:paraId="5923FE73" w14:textId="77777777" w:rsidR="002C7291" w:rsidRPr="002C7291" w:rsidRDefault="002C7291" w:rsidP="003C72C4">
            <w:pPr>
              <w:widowControl w:val="0"/>
              <w:suppressAutoHyphens/>
              <w:spacing w:before="0" w:after="0" w:line="240" w:lineRule="auto"/>
              <w:contextualSpacing/>
              <w:rPr>
                <w:rFonts w:cs="Arial"/>
                <w:szCs w:val="20"/>
              </w:rPr>
            </w:pPr>
            <w:proofErr w:type="spellStart"/>
            <w:r w:rsidRPr="002C7291">
              <w:rPr>
                <w:rFonts w:cs="Arial"/>
                <w:szCs w:val="20"/>
              </w:rPr>
              <w:t>GoA</w:t>
            </w:r>
            <w:proofErr w:type="spellEnd"/>
          </w:p>
        </w:tc>
        <w:tc>
          <w:tcPr>
            <w:tcW w:w="4436" w:type="pct"/>
          </w:tcPr>
          <w:p w14:paraId="025C7B82"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Government of Australia</w:t>
            </w:r>
          </w:p>
        </w:tc>
      </w:tr>
      <w:tr w:rsidR="002C7291" w:rsidRPr="002C7291" w14:paraId="0CE1D381" w14:textId="77777777" w:rsidTr="00E7404E">
        <w:trPr>
          <w:cantSplit/>
        </w:trPr>
        <w:tc>
          <w:tcPr>
            <w:tcW w:w="564" w:type="pct"/>
          </w:tcPr>
          <w:p w14:paraId="2303F4F9" w14:textId="77777777" w:rsidR="002C7291" w:rsidRPr="002C7291" w:rsidRDefault="002C7291" w:rsidP="003C72C4">
            <w:pPr>
              <w:widowControl w:val="0"/>
              <w:suppressAutoHyphens/>
              <w:spacing w:before="0" w:after="0" w:line="240" w:lineRule="auto"/>
              <w:contextualSpacing/>
              <w:rPr>
                <w:rFonts w:cs="Arial"/>
                <w:szCs w:val="20"/>
              </w:rPr>
            </w:pPr>
            <w:proofErr w:type="spellStart"/>
            <w:r w:rsidRPr="002C7291">
              <w:rPr>
                <w:rFonts w:cs="Arial"/>
                <w:szCs w:val="20"/>
              </w:rPr>
              <w:t>GoV</w:t>
            </w:r>
            <w:proofErr w:type="spellEnd"/>
          </w:p>
        </w:tc>
        <w:tc>
          <w:tcPr>
            <w:tcW w:w="4436" w:type="pct"/>
          </w:tcPr>
          <w:p w14:paraId="600076FE"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Government of Republic of Vanuatu</w:t>
            </w:r>
          </w:p>
        </w:tc>
      </w:tr>
      <w:tr w:rsidR="002C7291" w:rsidRPr="002C7291" w14:paraId="35CC3976" w14:textId="77777777" w:rsidTr="00E7404E">
        <w:trPr>
          <w:cantSplit/>
        </w:trPr>
        <w:tc>
          <w:tcPr>
            <w:tcW w:w="564" w:type="pct"/>
          </w:tcPr>
          <w:p w14:paraId="4E7BBE8D"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HOAG</w:t>
            </w:r>
          </w:p>
        </w:tc>
        <w:tc>
          <w:tcPr>
            <w:tcW w:w="4436" w:type="pct"/>
          </w:tcPr>
          <w:p w14:paraId="3C236AFD"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Heads of Agencies Group</w:t>
            </w:r>
          </w:p>
        </w:tc>
      </w:tr>
      <w:tr w:rsidR="002C7291" w:rsidRPr="002C7291" w14:paraId="7A9CFE9C" w14:textId="77777777" w:rsidTr="00E7404E">
        <w:trPr>
          <w:cantSplit/>
        </w:trPr>
        <w:tc>
          <w:tcPr>
            <w:tcW w:w="564" w:type="pct"/>
          </w:tcPr>
          <w:p w14:paraId="5ED7F1DD" w14:textId="73E0987D"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HRM</w:t>
            </w:r>
          </w:p>
        </w:tc>
        <w:tc>
          <w:tcPr>
            <w:tcW w:w="4436" w:type="pct"/>
          </w:tcPr>
          <w:p w14:paraId="021F0204" w14:textId="5C2E001D"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Human Resources Management</w:t>
            </w:r>
          </w:p>
        </w:tc>
      </w:tr>
      <w:tr w:rsidR="002C7291" w:rsidRPr="002C7291" w14:paraId="152267CE" w14:textId="77777777" w:rsidTr="00E7404E">
        <w:trPr>
          <w:cantSplit/>
        </w:trPr>
        <w:tc>
          <w:tcPr>
            <w:tcW w:w="564" w:type="pct"/>
          </w:tcPr>
          <w:p w14:paraId="76C53DA1"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IDD</w:t>
            </w:r>
          </w:p>
        </w:tc>
        <w:tc>
          <w:tcPr>
            <w:tcW w:w="4436" w:type="pct"/>
          </w:tcPr>
          <w:p w14:paraId="5A05372C"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Investment Design Document</w:t>
            </w:r>
          </w:p>
        </w:tc>
      </w:tr>
      <w:tr w:rsidR="002C7291" w:rsidRPr="002C7291" w14:paraId="4AFFAE3D" w14:textId="77777777" w:rsidTr="00E7404E">
        <w:trPr>
          <w:cantSplit/>
        </w:trPr>
        <w:tc>
          <w:tcPr>
            <w:tcW w:w="564" w:type="pct"/>
          </w:tcPr>
          <w:p w14:paraId="63F514FD"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IDG</w:t>
            </w:r>
          </w:p>
        </w:tc>
        <w:tc>
          <w:tcPr>
            <w:tcW w:w="4436" w:type="pct"/>
          </w:tcPr>
          <w:p w14:paraId="5DCE3622"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International Deployment Group</w:t>
            </w:r>
          </w:p>
        </w:tc>
      </w:tr>
      <w:tr w:rsidR="002C7291" w:rsidRPr="002C7291" w14:paraId="6D99C145" w14:textId="77777777" w:rsidTr="00E7404E">
        <w:trPr>
          <w:cantSplit/>
        </w:trPr>
        <w:tc>
          <w:tcPr>
            <w:tcW w:w="564" w:type="pct"/>
          </w:tcPr>
          <w:p w14:paraId="38B887E9" w14:textId="15F6DB1D"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IPAM</w:t>
            </w:r>
          </w:p>
        </w:tc>
        <w:tc>
          <w:tcPr>
            <w:tcW w:w="4436" w:type="pct"/>
          </w:tcPr>
          <w:p w14:paraId="0E444F10" w14:textId="5BAA1235"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Institute of Public Administration and Management (Solomon Islands)</w:t>
            </w:r>
          </w:p>
        </w:tc>
      </w:tr>
      <w:tr w:rsidR="002C7291" w:rsidRPr="002C7291" w14:paraId="74EC0484" w14:textId="77777777" w:rsidTr="00E7404E">
        <w:trPr>
          <w:cantSplit/>
        </w:trPr>
        <w:tc>
          <w:tcPr>
            <w:tcW w:w="564" w:type="pct"/>
          </w:tcPr>
          <w:p w14:paraId="782D5101" w14:textId="1D763A49"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JCSSS</w:t>
            </w:r>
          </w:p>
        </w:tc>
        <w:tc>
          <w:tcPr>
            <w:tcW w:w="4436" w:type="pct"/>
          </w:tcPr>
          <w:p w14:paraId="211D1CF1" w14:textId="478CA718" w:rsidR="002C7291" w:rsidRPr="002C7291" w:rsidRDefault="002C7291" w:rsidP="003C72C4">
            <w:pPr>
              <w:widowControl w:val="0"/>
              <w:suppressAutoHyphens/>
              <w:spacing w:before="0" w:after="0" w:line="240" w:lineRule="auto"/>
              <w:contextualSpacing/>
              <w:rPr>
                <w:rFonts w:cs="Arial"/>
                <w:szCs w:val="20"/>
              </w:rPr>
            </w:pPr>
            <w:r w:rsidRPr="002C7291">
              <w:rPr>
                <w:rFonts w:eastAsia="Times New Roman" w:cs="Arial"/>
                <w:szCs w:val="20"/>
                <w:lang w:eastAsia="en-AU"/>
              </w:rPr>
              <w:t>Justice and Community Services Cross Sector Strategy</w:t>
            </w:r>
          </w:p>
        </w:tc>
      </w:tr>
      <w:tr w:rsidR="002C7291" w:rsidRPr="002C7291" w14:paraId="468E18AB" w14:textId="77777777" w:rsidTr="00E7404E">
        <w:trPr>
          <w:cantSplit/>
        </w:trPr>
        <w:tc>
          <w:tcPr>
            <w:tcW w:w="564" w:type="pct"/>
          </w:tcPr>
          <w:p w14:paraId="4DCC259D"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LJS</w:t>
            </w:r>
          </w:p>
        </w:tc>
        <w:tc>
          <w:tcPr>
            <w:tcW w:w="4436" w:type="pct"/>
          </w:tcPr>
          <w:p w14:paraId="44BDF5DE"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 xml:space="preserve">Law and Justice Sector </w:t>
            </w:r>
          </w:p>
        </w:tc>
      </w:tr>
      <w:tr w:rsidR="002C7291" w:rsidRPr="002C7291" w14:paraId="4A834AED" w14:textId="77777777" w:rsidTr="00E7404E">
        <w:trPr>
          <w:cantSplit/>
        </w:trPr>
        <w:tc>
          <w:tcPr>
            <w:tcW w:w="564" w:type="pct"/>
          </w:tcPr>
          <w:p w14:paraId="39D6424E" w14:textId="4E30ACE5"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LSIP</w:t>
            </w:r>
          </w:p>
        </w:tc>
        <w:tc>
          <w:tcPr>
            <w:tcW w:w="4436" w:type="pct"/>
          </w:tcPr>
          <w:p w14:paraId="6EB25567" w14:textId="29DE3F57" w:rsidR="002C7291" w:rsidRPr="002C7291" w:rsidRDefault="002C7291" w:rsidP="003C72C4">
            <w:pPr>
              <w:widowControl w:val="0"/>
              <w:suppressAutoHyphens/>
              <w:spacing w:before="0" w:after="0" w:line="240" w:lineRule="auto"/>
              <w:contextualSpacing/>
              <w:rPr>
                <w:rFonts w:cs="Arial"/>
                <w:szCs w:val="20"/>
              </w:rPr>
            </w:pPr>
            <w:r w:rsidRPr="002C7291">
              <w:rPr>
                <w:rFonts w:eastAsia="Times New Roman" w:cs="Arial"/>
                <w:szCs w:val="20"/>
                <w:lang w:eastAsia="en-AU"/>
              </w:rPr>
              <w:t>Law Students’ Internship Program</w:t>
            </w:r>
          </w:p>
        </w:tc>
      </w:tr>
      <w:tr w:rsidR="002C7291" w:rsidRPr="002C7291" w14:paraId="73FAC02B" w14:textId="77777777" w:rsidTr="00E7404E">
        <w:trPr>
          <w:cantSplit/>
        </w:trPr>
        <w:tc>
          <w:tcPr>
            <w:tcW w:w="564" w:type="pct"/>
          </w:tcPr>
          <w:p w14:paraId="54553BDA"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M&amp;E</w:t>
            </w:r>
          </w:p>
        </w:tc>
        <w:tc>
          <w:tcPr>
            <w:tcW w:w="4436" w:type="pct"/>
          </w:tcPr>
          <w:p w14:paraId="6373FE97"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Monitoring and Evaluation</w:t>
            </w:r>
          </w:p>
        </w:tc>
      </w:tr>
      <w:tr w:rsidR="002C7291" w:rsidRPr="002C7291" w14:paraId="12B6A433" w14:textId="77777777" w:rsidTr="00E7404E">
        <w:trPr>
          <w:cantSplit/>
        </w:trPr>
        <w:tc>
          <w:tcPr>
            <w:tcW w:w="564" w:type="pct"/>
          </w:tcPr>
          <w:p w14:paraId="75AB1F3D"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MEF</w:t>
            </w:r>
          </w:p>
        </w:tc>
        <w:tc>
          <w:tcPr>
            <w:tcW w:w="4436" w:type="pct"/>
          </w:tcPr>
          <w:p w14:paraId="1440BD9B"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Monitoring and Evaluation Framework</w:t>
            </w:r>
          </w:p>
        </w:tc>
      </w:tr>
      <w:tr w:rsidR="002C7291" w:rsidRPr="002C7291" w14:paraId="1626DED9" w14:textId="77777777" w:rsidTr="00E7404E">
        <w:trPr>
          <w:cantSplit/>
        </w:trPr>
        <w:tc>
          <w:tcPr>
            <w:tcW w:w="564" w:type="pct"/>
          </w:tcPr>
          <w:p w14:paraId="03C5F78C"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MJCS</w:t>
            </w:r>
          </w:p>
        </w:tc>
        <w:tc>
          <w:tcPr>
            <w:tcW w:w="4436" w:type="pct"/>
          </w:tcPr>
          <w:p w14:paraId="5B9249D2"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Ministry of Justice and Community Services (</w:t>
            </w:r>
            <w:proofErr w:type="spellStart"/>
            <w:r w:rsidRPr="002C7291">
              <w:rPr>
                <w:rFonts w:cs="Arial"/>
                <w:szCs w:val="20"/>
              </w:rPr>
              <w:t>GoV</w:t>
            </w:r>
            <w:proofErr w:type="spellEnd"/>
            <w:r w:rsidRPr="002C7291">
              <w:rPr>
                <w:rFonts w:cs="Arial"/>
                <w:szCs w:val="20"/>
              </w:rPr>
              <w:t>)</w:t>
            </w:r>
          </w:p>
        </w:tc>
      </w:tr>
      <w:tr w:rsidR="002C7291" w:rsidRPr="002C7291" w14:paraId="0DEEDEB9" w14:textId="77777777" w:rsidTr="00E7404E">
        <w:trPr>
          <w:cantSplit/>
        </w:trPr>
        <w:tc>
          <w:tcPr>
            <w:tcW w:w="564" w:type="pct"/>
          </w:tcPr>
          <w:p w14:paraId="6C3FF156"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MoU</w:t>
            </w:r>
          </w:p>
        </w:tc>
        <w:tc>
          <w:tcPr>
            <w:tcW w:w="4436" w:type="pct"/>
          </w:tcPr>
          <w:p w14:paraId="4CE87C21"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Memorandum of Understanding</w:t>
            </w:r>
          </w:p>
        </w:tc>
      </w:tr>
      <w:tr w:rsidR="002C7291" w:rsidRPr="002C7291" w14:paraId="3F7634B9" w14:textId="77777777" w:rsidTr="00E7404E">
        <w:trPr>
          <w:cantSplit/>
        </w:trPr>
        <w:tc>
          <w:tcPr>
            <w:tcW w:w="564" w:type="pct"/>
          </w:tcPr>
          <w:p w14:paraId="1FE325CB"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NGOs</w:t>
            </w:r>
          </w:p>
        </w:tc>
        <w:tc>
          <w:tcPr>
            <w:tcW w:w="4436" w:type="pct"/>
          </w:tcPr>
          <w:p w14:paraId="379DE565"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Non-Governmental Organisations</w:t>
            </w:r>
          </w:p>
        </w:tc>
      </w:tr>
      <w:tr w:rsidR="002C7291" w:rsidRPr="002C7291" w14:paraId="2D71F627" w14:textId="77777777" w:rsidTr="00E7404E">
        <w:trPr>
          <w:cantSplit/>
        </w:trPr>
        <w:tc>
          <w:tcPr>
            <w:tcW w:w="564" w:type="pct"/>
          </w:tcPr>
          <w:p w14:paraId="34D17FAA"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OECD-DAC</w:t>
            </w:r>
          </w:p>
        </w:tc>
        <w:tc>
          <w:tcPr>
            <w:tcW w:w="4436" w:type="pct"/>
          </w:tcPr>
          <w:p w14:paraId="0AC472BA"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Organisation for Economic Cooperation and Development – Development Assistance Committee</w:t>
            </w:r>
          </w:p>
        </w:tc>
      </w:tr>
      <w:tr w:rsidR="002C7291" w:rsidRPr="002C7291" w14:paraId="0EED934E" w14:textId="77777777" w:rsidTr="00E7404E">
        <w:trPr>
          <w:cantSplit/>
        </w:trPr>
        <w:tc>
          <w:tcPr>
            <w:tcW w:w="564" w:type="pct"/>
          </w:tcPr>
          <w:p w14:paraId="75844598" w14:textId="4B38D4ED"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OGCIO</w:t>
            </w:r>
          </w:p>
        </w:tc>
        <w:tc>
          <w:tcPr>
            <w:tcW w:w="4436" w:type="pct"/>
          </w:tcPr>
          <w:p w14:paraId="2CDBFFB5" w14:textId="54291860"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Office of Government Chief Information Officer (</w:t>
            </w:r>
            <w:proofErr w:type="spellStart"/>
            <w:r w:rsidRPr="002C7291">
              <w:rPr>
                <w:rFonts w:cs="Arial"/>
                <w:szCs w:val="20"/>
              </w:rPr>
              <w:t>GoV</w:t>
            </w:r>
            <w:proofErr w:type="spellEnd"/>
            <w:r w:rsidRPr="002C7291">
              <w:rPr>
                <w:rFonts w:cs="Arial"/>
                <w:szCs w:val="20"/>
              </w:rPr>
              <w:t xml:space="preserve">) </w:t>
            </w:r>
          </w:p>
        </w:tc>
      </w:tr>
      <w:tr w:rsidR="002C7291" w:rsidRPr="002C7291" w14:paraId="0810930B" w14:textId="77777777" w:rsidTr="00E7404E">
        <w:trPr>
          <w:cantSplit/>
        </w:trPr>
        <w:tc>
          <w:tcPr>
            <w:tcW w:w="564" w:type="pct"/>
          </w:tcPr>
          <w:p w14:paraId="14E888B2" w14:textId="7EE5C869"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PAF</w:t>
            </w:r>
          </w:p>
        </w:tc>
        <w:tc>
          <w:tcPr>
            <w:tcW w:w="4436" w:type="pct"/>
          </w:tcPr>
          <w:p w14:paraId="627D9D83" w14:textId="37C0D94A"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Performance Assessment Framework (</w:t>
            </w:r>
            <w:proofErr w:type="spellStart"/>
            <w:r w:rsidRPr="002C7291">
              <w:rPr>
                <w:rFonts w:cs="Arial"/>
                <w:szCs w:val="20"/>
              </w:rPr>
              <w:t>GoA</w:t>
            </w:r>
            <w:proofErr w:type="spellEnd"/>
            <w:r w:rsidRPr="002C7291">
              <w:rPr>
                <w:rFonts w:cs="Arial"/>
                <w:szCs w:val="20"/>
              </w:rPr>
              <w:t>)</w:t>
            </w:r>
          </w:p>
        </w:tc>
      </w:tr>
      <w:tr w:rsidR="002C7291" w:rsidRPr="002C7291" w14:paraId="4A60D360" w14:textId="77777777" w:rsidTr="00E7404E">
        <w:trPr>
          <w:cantSplit/>
        </w:trPr>
        <w:tc>
          <w:tcPr>
            <w:tcW w:w="564" w:type="pct"/>
          </w:tcPr>
          <w:p w14:paraId="0F9CC72C" w14:textId="7F99EE80"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PGS</w:t>
            </w:r>
          </w:p>
        </w:tc>
        <w:tc>
          <w:tcPr>
            <w:tcW w:w="4436" w:type="pct"/>
          </w:tcPr>
          <w:p w14:paraId="46A5314B" w14:textId="22EB02F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Partner Government Systems</w:t>
            </w:r>
          </w:p>
        </w:tc>
      </w:tr>
      <w:tr w:rsidR="002C7291" w:rsidRPr="002C7291" w14:paraId="156E2B93" w14:textId="77777777" w:rsidTr="00E7404E">
        <w:trPr>
          <w:cantSplit/>
        </w:trPr>
        <w:tc>
          <w:tcPr>
            <w:tcW w:w="564" w:type="pct"/>
          </w:tcPr>
          <w:p w14:paraId="3F968E52" w14:textId="3E8A649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PFM</w:t>
            </w:r>
          </w:p>
        </w:tc>
        <w:tc>
          <w:tcPr>
            <w:tcW w:w="4436" w:type="pct"/>
          </w:tcPr>
          <w:p w14:paraId="3655D236" w14:textId="220461E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Public Financial Management</w:t>
            </w:r>
          </w:p>
        </w:tc>
      </w:tr>
      <w:tr w:rsidR="002C7291" w:rsidRPr="002C7291" w14:paraId="3893475A" w14:textId="77777777" w:rsidTr="00E7404E">
        <w:trPr>
          <w:cantSplit/>
        </w:trPr>
        <w:tc>
          <w:tcPr>
            <w:tcW w:w="564" w:type="pct"/>
          </w:tcPr>
          <w:p w14:paraId="2B1FFDB9"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PJSPV</w:t>
            </w:r>
          </w:p>
        </w:tc>
        <w:tc>
          <w:tcPr>
            <w:tcW w:w="4436" w:type="pct"/>
          </w:tcPr>
          <w:p w14:paraId="39C43E35"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Policing and Justice Support Program (Vanuatu)</w:t>
            </w:r>
          </w:p>
        </w:tc>
      </w:tr>
      <w:tr w:rsidR="002C7291" w:rsidRPr="002C7291" w14:paraId="3100929B" w14:textId="77777777" w:rsidTr="00E7404E">
        <w:trPr>
          <w:cantSplit/>
        </w:trPr>
        <w:tc>
          <w:tcPr>
            <w:tcW w:w="564" w:type="pct"/>
          </w:tcPr>
          <w:p w14:paraId="4634032F" w14:textId="7E050425"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PMG</w:t>
            </w:r>
          </w:p>
        </w:tc>
        <w:tc>
          <w:tcPr>
            <w:tcW w:w="4436" w:type="pct"/>
          </w:tcPr>
          <w:p w14:paraId="28070968" w14:textId="5203BEB9"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Program Management Group</w:t>
            </w:r>
          </w:p>
        </w:tc>
      </w:tr>
      <w:tr w:rsidR="002C7291" w:rsidRPr="002C7291" w14:paraId="11531116" w14:textId="77777777" w:rsidTr="00E7404E">
        <w:trPr>
          <w:cantSplit/>
        </w:trPr>
        <w:tc>
          <w:tcPr>
            <w:tcW w:w="564" w:type="pct"/>
          </w:tcPr>
          <w:p w14:paraId="5A7FE324" w14:textId="3AC3384F"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PNG</w:t>
            </w:r>
          </w:p>
        </w:tc>
        <w:tc>
          <w:tcPr>
            <w:tcW w:w="4436" w:type="pct"/>
          </w:tcPr>
          <w:p w14:paraId="7FF5BCA5" w14:textId="25E469D2"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Papua New Guinea</w:t>
            </w:r>
          </w:p>
        </w:tc>
      </w:tr>
      <w:tr w:rsidR="002C7291" w:rsidRPr="002C7291" w14:paraId="433EE765" w14:textId="77777777" w:rsidTr="00E7404E">
        <w:trPr>
          <w:cantSplit/>
        </w:trPr>
        <w:tc>
          <w:tcPr>
            <w:tcW w:w="564" w:type="pct"/>
          </w:tcPr>
          <w:p w14:paraId="6ED8F54E" w14:textId="5F3FDCE4"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PPDVP</w:t>
            </w:r>
          </w:p>
        </w:tc>
        <w:tc>
          <w:tcPr>
            <w:tcW w:w="4436" w:type="pct"/>
          </w:tcPr>
          <w:p w14:paraId="19008018" w14:textId="5224855A"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 xml:space="preserve">Pacific Prevention of Domestic Violence Programme (New Zealand) </w:t>
            </w:r>
          </w:p>
        </w:tc>
      </w:tr>
      <w:tr w:rsidR="002C7291" w:rsidRPr="002C7291" w14:paraId="58857855" w14:textId="77777777" w:rsidTr="00E7404E">
        <w:trPr>
          <w:cantSplit/>
        </w:trPr>
        <w:tc>
          <w:tcPr>
            <w:tcW w:w="564" w:type="pct"/>
          </w:tcPr>
          <w:p w14:paraId="572DF6E5" w14:textId="136639CF"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PPO</w:t>
            </w:r>
          </w:p>
        </w:tc>
        <w:tc>
          <w:tcPr>
            <w:tcW w:w="4436" w:type="pct"/>
          </w:tcPr>
          <w:p w14:paraId="691B547F" w14:textId="31730381"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Public Prosecutor’s Office</w:t>
            </w:r>
          </w:p>
        </w:tc>
      </w:tr>
      <w:tr w:rsidR="002C7291" w:rsidRPr="002C7291" w14:paraId="77EFCB0A" w14:textId="77777777" w:rsidTr="00E7404E">
        <w:trPr>
          <w:cantSplit/>
        </w:trPr>
        <w:tc>
          <w:tcPr>
            <w:tcW w:w="564" w:type="pct"/>
          </w:tcPr>
          <w:p w14:paraId="31C7AEEB" w14:textId="454D2F40" w:rsidR="002C7291" w:rsidRPr="002C7291" w:rsidRDefault="002C7291" w:rsidP="003C72C4">
            <w:pPr>
              <w:widowControl w:val="0"/>
              <w:suppressAutoHyphens/>
              <w:spacing w:before="0" w:after="0" w:line="240" w:lineRule="auto"/>
              <w:contextualSpacing/>
              <w:rPr>
                <w:rFonts w:cs="Arial"/>
                <w:szCs w:val="20"/>
              </w:rPr>
            </w:pPr>
            <w:r w:rsidRPr="002C7291">
              <w:rPr>
                <w:rFonts w:eastAsia="Times New Roman" w:cs="Arial"/>
                <w:szCs w:val="20"/>
                <w:lang w:eastAsia="en-AU"/>
              </w:rPr>
              <w:t>PPTAG</w:t>
            </w:r>
          </w:p>
        </w:tc>
        <w:tc>
          <w:tcPr>
            <w:tcW w:w="4436" w:type="pct"/>
          </w:tcPr>
          <w:p w14:paraId="6DBC9D6A" w14:textId="3F0A08DC"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Pacific Police Training Advisory Group (reports annually to the Pacific Islands Chiefs of Police)</w:t>
            </w:r>
          </w:p>
        </w:tc>
      </w:tr>
      <w:tr w:rsidR="002C7291" w:rsidRPr="002C7291" w14:paraId="78240C35" w14:textId="77777777" w:rsidTr="00E7404E">
        <w:trPr>
          <w:cantSplit/>
        </w:trPr>
        <w:tc>
          <w:tcPr>
            <w:tcW w:w="564" w:type="pct"/>
          </w:tcPr>
          <w:p w14:paraId="22D350C7" w14:textId="19F54930"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lastRenderedPageBreak/>
              <w:t>PSO</w:t>
            </w:r>
          </w:p>
        </w:tc>
        <w:tc>
          <w:tcPr>
            <w:tcW w:w="4436" w:type="pct"/>
          </w:tcPr>
          <w:p w14:paraId="54B32876" w14:textId="2FE63353"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Public Solicitor’s Office</w:t>
            </w:r>
          </w:p>
        </w:tc>
      </w:tr>
      <w:tr w:rsidR="002C7291" w:rsidRPr="002C7291" w14:paraId="4950EC7F" w14:textId="77777777" w:rsidTr="00E7404E">
        <w:trPr>
          <w:cantSplit/>
        </w:trPr>
        <w:tc>
          <w:tcPr>
            <w:tcW w:w="564" w:type="pct"/>
          </w:tcPr>
          <w:p w14:paraId="01249A9A" w14:textId="408DA7A4"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PSU</w:t>
            </w:r>
          </w:p>
        </w:tc>
        <w:tc>
          <w:tcPr>
            <w:tcW w:w="4436" w:type="pct"/>
          </w:tcPr>
          <w:p w14:paraId="19E6E0F6" w14:textId="63A8840E"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Professional Standards Unit</w:t>
            </w:r>
          </w:p>
        </w:tc>
      </w:tr>
      <w:tr w:rsidR="002C7291" w:rsidRPr="002C7291" w14:paraId="6239F043" w14:textId="77777777" w:rsidTr="00E7404E">
        <w:trPr>
          <w:cantSplit/>
        </w:trPr>
        <w:tc>
          <w:tcPr>
            <w:tcW w:w="564" w:type="pct"/>
          </w:tcPr>
          <w:p w14:paraId="7F02435B" w14:textId="63C329C2"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PTC</w:t>
            </w:r>
          </w:p>
        </w:tc>
        <w:tc>
          <w:tcPr>
            <w:tcW w:w="4436" w:type="pct"/>
          </w:tcPr>
          <w:p w14:paraId="4B7853F6" w14:textId="3084CAE6"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VPF Police Training College</w:t>
            </w:r>
          </w:p>
        </w:tc>
      </w:tr>
      <w:tr w:rsidR="002C7291" w:rsidRPr="002C7291" w14:paraId="465EDEEA" w14:textId="77777777" w:rsidTr="00E7404E">
        <w:trPr>
          <w:cantSplit/>
        </w:trPr>
        <w:tc>
          <w:tcPr>
            <w:tcW w:w="564" w:type="pct"/>
          </w:tcPr>
          <w:p w14:paraId="16684C84" w14:textId="409A9E56"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RCS</w:t>
            </w:r>
          </w:p>
        </w:tc>
        <w:tc>
          <w:tcPr>
            <w:tcW w:w="4436" w:type="pct"/>
          </w:tcPr>
          <w:p w14:paraId="14EC3FF9" w14:textId="17834D4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Rapid Charge System</w:t>
            </w:r>
          </w:p>
        </w:tc>
      </w:tr>
      <w:tr w:rsidR="002C7291" w:rsidRPr="002C7291" w14:paraId="3AF738E0" w14:textId="77777777" w:rsidTr="00E7404E">
        <w:trPr>
          <w:cantSplit/>
        </w:trPr>
        <w:tc>
          <w:tcPr>
            <w:tcW w:w="564" w:type="pct"/>
          </w:tcPr>
          <w:p w14:paraId="4CFB8626" w14:textId="394DC7DC" w:rsidR="002C7291" w:rsidRPr="002C7291" w:rsidRDefault="002C7291" w:rsidP="003C72C4">
            <w:pPr>
              <w:widowControl w:val="0"/>
              <w:suppressAutoHyphens/>
              <w:spacing w:before="0" w:after="0" w:line="240" w:lineRule="auto"/>
              <w:contextualSpacing/>
              <w:rPr>
                <w:rFonts w:cs="Arial"/>
                <w:szCs w:val="20"/>
              </w:rPr>
            </w:pPr>
            <w:proofErr w:type="spellStart"/>
            <w:r w:rsidRPr="002C7291">
              <w:rPr>
                <w:rFonts w:cs="Arial"/>
                <w:szCs w:val="20"/>
              </w:rPr>
              <w:t>SoPs</w:t>
            </w:r>
            <w:proofErr w:type="spellEnd"/>
          </w:p>
        </w:tc>
        <w:tc>
          <w:tcPr>
            <w:tcW w:w="4436" w:type="pct"/>
          </w:tcPr>
          <w:p w14:paraId="4E44A83E" w14:textId="2B19134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Standard Operating Procedures</w:t>
            </w:r>
          </w:p>
        </w:tc>
      </w:tr>
      <w:tr w:rsidR="002C7291" w:rsidRPr="002C7291" w14:paraId="3D604272" w14:textId="77777777" w:rsidTr="00E7404E">
        <w:trPr>
          <w:cantSplit/>
        </w:trPr>
        <w:tc>
          <w:tcPr>
            <w:tcW w:w="564" w:type="pct"/>
          </w:tcPr>
          <w:p w14:paraId="787F134E" w14:textId="30E1E2CF"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SPD</w:t>
            </w:r>
          </w:p>
        </w:tc>
        <w:tc>
          <w:tcPr>
            <w:tcW w:w="4436" w:type="pct"/>
          </w:tcPr>
          <w:p w14:paraId="352090D0" w14:textId="618574FF"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State Prosecutions Department (staffed by VPF officers conducting prosecutions)</w:t>
            </w:r>
          </w:p>
        </w:tc>
      </w:tr>
      <w:tr w:rsidR="002C7291" w:rsidRPr="002C7291" w14:paraId="278CCD79" w14:textId="77777777" w:rsidTr="00E7404E">
        <w:trPr>
          <w:cantSplit/>
        </w:trPr>
        <w:tc>
          <w:tcPr>
            <w:tcW w:w="564" w:type="pct"/>
          </w:tcPr>
          <w:p w14:paraId="05252835"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SRBJ</w:t>
            </w:r>
          </w:p>
        </w:tc>
        <w:tc>
          <w:tcPr>
            <w:tcW w:w="4436" w:type="pct"/>
          </w:tcPr>
          <w:p w14:paraId="526FD6B5" w14:textId="612F6B6C"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 xml:space="preserve">Vanuatu Law and Justice Partnership Program also known as </w:t>
            </w:r>
            <w:proofErr w:type="spellStart"/>
            <w:r w:rsidRPr="002C7291">
              <w:rPr>
                <w:rFonts w:cs="Arial"/>
                <w:i/>
                <w:iCs/>
                <w:szCs w:val="20"/>
              </w:rPr>
              <w:t>Stretem</w:t>
            </w:r>
            <w:proofErr w:type="spellEnd"/>
            <w:r w:rsidRPr="002C7291">
              <w:rPr>
                <w:rFonts w:cs="Arial"/>
                <w:i/>
                <w:iCs/>
                <w:szCs w:val="20"/>
              </w:rPr>
              <w:t xml:space="preserve"> Rod </w:t>
            </w:r>
            <w:proofErr w:type="spellStart"/>
            <w:r w:rsidRPr="002C7291">
              <w:rPr>
                <w:rFonts w:cs="Arial"/>
                <w:i/>
                <w:iCs/>
                <w:szCs w:val="20"/>
              </w:rPr>
              <w:t>Blong</w:t>
            </w:r>
            <w:proofErr w:type="spellEnd"/>
            <w:r w:rsidRPr="002C7291">
              <w:rPr>
                <w:rFonts w:cs="Arial"/>
                <w:i/>
                <w:iCs/>
                <w:szCs w:val="20"/>
              </w:rPr>
              <w:t xml:space="preserve"> </w:t>
            </w:r>
            <w:proofErr w:type="spellStart"/>
            <w:r w:rsidRPr="002C7291">
              <w:rPr>
                <w:rFonts w:cs="Arial"/>
                <w:i/>
                <w:iCs/>
                <w:szCs w:val="20"/>
              </w:rPr>
              <w:t>Jastis</w:t>
            </w:r>
            <w:proofErr w:type="spellEnd"/>
            <w:r w:rsidRPr="002C7291">
              <w:rPr>
                <w:rFonts w:cs="Arial"/>
                <w:szCs w:val="20"/>
              </w:rPr>
              <w:t xml:space="preserve"> (previous justice program)</w:t>
            </w:r>
          </w:p>
        </w:tc>
      </w:tr>
      <w:tr w:rsidR="002C7291" w:rsidRPr="002C7291" w14:paraId="1A8EABCC" w14:textId="77777777" w:rsidTr="00E7404E">
        <w:trPr>
          <w:cantSplit/>
        </w:trPr>
        <w:tc>
          <w:tcPr>
            <w:tcW w:w="564" w:type="pct"/>
          </w:tcPr>
          <w:p w14:paraId="1E307AD3" w14:textId="6E616C26"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TA</w:t>
            </w:r>
          </w:p>
        </w:tc>
        <w:tc>
          <w:tcPr>
            <w:tcW w:w="4436" w:type="pct"/>
          </w:tcPr>
          <w:p w14:paraId="1559368E" w14:textId="77AF60A0"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 xml:space="preserve">Technical </w:t>
            </w:r>
            <w:r>
              <w:rPr>
                <w:rFonts w:cs="Arial"/>
                <w:szCs w:val="20"/>
              </w:rPr>
              <w:t>adviser</w:t>
            </w:r>
          </w:p>
        </w:tc>
      </w:tr>
      <w:tr w:rsidR="002C7291" w:rsidRPr="002C7291" w14:paraId="4A720043" w14:textId="77777777" w:rsidTr="00E7404E">
        <w:trPr>
          <w:cantSplit/>
        </w:trPr>
        <w:tc>
          <w:tcPr>
            <w:tcW w:w="564" w:type="pct"/>
          </w:tcPr>
          <w:p w14:paraId="655A267A" w14:textId="1280E442"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TNA</w:t>
            </w:r>
          </w:p>
        </w:tc>
        <w:tc>
          <w:tcPr>
            <w:tcW w:w="4436" w:type="pct"/>
          </w:tcPr>
          <w:p w14:paraId="12EA880C" w14:textId="181614E2"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Training Needs Analysis</w:t>
            </w:r>
          </w:p>
        </w:tc>
      </w:tr>
      <w:tr w:rsidR="002C7291" w:rsidRPr="002C7291" w14:paraId="06DC8703" w14:textId="77777777" w:rsidTr="00E7404E">
        <w:trPr>
          <w:cantSplit/>
        </w:trPr>
        <w:tc>
          <w:tcPr>
            <w:tcW w:w="564" w:type="pct"/>
          </w:tcPr>
          <w:p w14:paraId="4769E8DE"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VAPP</w:t>
            </w:r>
          </w:p>
        </w:tc>
        <w:tc>
          <w:tcPr>
            <w:tcW w:w="4436" w:type="pct"/>
          </w:tcPr>
          <w:p w14:paraId="2F19ABB2" w14:textId="7182E83E"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Vanuatu Australia Police Project (previous policing program)</w:t>
            </w:r>
          </w:p>
        </w:tc>
      </w:tr>
      <w:tr w:rsidR="002C7291" w:rsidRPr="002C7291" w14:paraId="7FF7ECD4" w14:textId="77777777" w:rsidTr="00E7404E">
        <w:trPr>
          <w:cantSplit/>
        </w:trPr>
        <w:tc>
          <w:tcPr>
            <w:tcW w:w="564" w:type="pct"/>
          </w:tcPr>
          <w:p w14:paraId="55342C2B"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VPF</w:t>
            </w:r>
          </w:p>
        </w:tc>
        <w:tc>
          <w:tcPr>
            <w:tcW w:w="4436" w:type="pct"/>
          </w:tcPr>
          <w:p w14:paraId="10C8BC99" w14:textId="77777777"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Vanuatu Police Force</w:t>
            </w:r>
          </w:p>
        </w:tc>
      </w:tr>
      <w:tr w:rsidR="002C7291" w:rsidRPr="002C7291" w14:paraId="45E1C4BA" w14:textId="77777777" w:rsidTr="00E7404E">
        <w:trPr>
          <w:cantSplit/>
        </w:trPr>
        <w:tc>
          <w:tcPr>
            <w:tcW w:w="564" w:type="pct"/>
          </w:tcPr>
          <w:p w14:paraId="65458A82" w14:textId="74B8ABDA"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WAN</w:t>
            </w:r>
          </w:p>
        </w:tc>
        <w:tc>
          <w:tcPr>
            <w:tcW w:w="4436" w:type="pct"/>
          </w:tcPr>
          <w:p w14:paraId="14B38429" w14:textId="7CA4C8B8" w:rsidR="002C7291" w:rsidRPr="002C7291" w:rsidRDefault="002C7291" w:rsidP="003C72C4">
            <w:pPr>
              <w:widowControl w:val="0"/>
              <w:suppressAutoHyphens/>
              <w:spacing w:before="0" w:after="0" w:line="240" w:lineRule="auto"/>
              <w:contextualSpacing/>
              <w:rPr>
                <w:rFonts w:cs="Arial"/>
                <w:szCs w:val="20"/>
              </w:rPr>
            </w:pPr>
            <w:r w:rsidRPr="002C7291">
              <w:rPr>
                <w:rFonts w:cs="Arial"/>
                <w:szCs w:val="20"/>
              </w:rPr>
              <w:t>Women’s Advisory Network</w:t>
            </w:r>
          </w:p>
        </w:tc>
      </w:tr>
    </w:tbl>
    <w:p w14:paraId="63CB1B60" w14:textId="77777777" w:rsidR="0081615A" w:rsidRDefault="0081615A" w:rsidP="006E5395">
      <w:pPr>
        <w:widowControl w:val="0"/>
        <w:suppressAutoHyphens/>
        <w:contextualSpacing/>
        <w:rPr>
          <w:rFonts w:ascii="Arial Narrow" w:hAnsi="Arial Narrow"/>
          <w:sz w:val="24"/>
          <w:szCs w:val="24"/>
        </w:rPr>
        <w:sectPr w:rsidR="0081615A" w:rsidSect="00DC7D8D">
          <w:footerReference w:type="default" r:id="rId16"/>
          <w:pgSz w:w="11900" w:h="16840" w:code="9"/>
          <w:pgMar w:top="1418" w:right="1418" w:bottom="1418" w:left="1418" w:header="680" w:footer="680" w:gutter="0"/>
          <w:pgNumType w:fmt="lowerRoman"/>
          <w:cols w:space="720"/>
          <w:docGrid w:linePitch="299"/>
        </w:sectPr>
      </w:pPr>
    </w:p>
    <w:p w14:paraId="772B713B" w14:textId="708D6765" w:rsidR="003E11AC" w:rsidRPr="00EF0495" w:rsidRDefault="00924B51" w:rsidP="00E7404E">
      <w:pPr>
        <w:pStyle w:val="Heading1"/>
        <w:spacing w:before="0"/>
        <w:rPr>
          <w:rFonts w:cs="Arial"/>
        </w:rPr>
      </w:pPr>
      <w:bookmarkStart w:id="0" w:name="_Toc452890477"/>
      <w:r w:rsidRPr="00EF0495">
        <w:rPr>
          <w:rFonts w:cs="Arial"/>
        </w:rPr>
        <w:lastRenderedPageBreak/>
        <w:t>Executive Summary</w:t>
      </w:r>
      <w:bookmarkEnd w:id="0"/>
    </w:p>
    <w:p w14:paraId="275BB306" w14:textId="72F95133" w:rsidR="00955433" w:rsidRPr="00955433" w:rsidRDefault="00955433" w:rsidP="00D900FF">
      <w:pPr>
        <w:pStyle w:val="Heading2"/>
        <w:rPr>
          <w:lang w:eastAsia="en-AU"/>
        </w:rPr>
      </w:pPr>
      <w:bookmarkStart w:id="1" w:name="_Toc452890478"/>
      <w:r w:rsidRPr="00955433">
        <w:rPr>
          <w:lang w:eastAsia="en-AU"/>
        </w:rPr>
        <w:t>Introduction</w:t>
      </w:r>
      <w:r>
        <w:rPr>
          <w:lang w:eastAsia="en-AU"/>
        </w:rPr>
        <w:t xml:space="preserve"> and Purpose of the Review</w:t>
      </w:r>
      <w:bookmarkEnd w:id="1"/>
    </w:p>
    <w:p w14:paraId="6B33173A" w14:textId="1967E7E6" w:rsidR="00955433" w:rsidRPr="00EF0495" w:rsidRDefault="00955433" w:rsidP="00924B51">
      <w:pPr>
        <w:rPr>
          <w:lang w:eastAsia="en-AU"/>
        </w:rPr>
      </w:pPr>
      <w:r w:rsidRPr="00EF0495">
        <w:rPr>
          <w:lang w:eastAsia="en-AU"/>
        </w:rPr>
        <w:t>The Australian Government (</w:t>
      </w:r>
      <w:proofErr w:type="spellStart"/>
      <w:r w:rsidRPr="00EF0495">
        <w:rPr>
          <w:lang w:eastAsia="en-AU"/>
        </w:rPr>
        <w:t>GoA</w:t>
      </w:r>
      <w:proofErr w:type="spellEnd"/>
      <w:r w:rsidRPr="00EF0495">
        <w:rPr>
          <w:lang w:eastAsia="en-AU"/>
        </w:rPr>
        <w:t>) has been providing support to the Vanuatu policing and justice sector since 2000. In the past this has been through separate and distinctive programs of support to the Vanuatu Police Force, and to the Ministry of Justice and Community Services and the public legal offices.</w:t>
      </w:r>
      <w:r w:rsidR="00792F91">
        <w:rPr>
          <w:rStyle w:val="FootnoteReference"/>
          <w:lang w:eastAsia="en-AU"/>
        </w:rPr>
        <w:footnoteReference w:id="5"/>
      </w:r>
      <w:r w:rsidR="00D900FF">
        <w:rPr>
          <w:lang w:eastAsia="en-AU"/>
        </w:rPr>
        <w:t xml:space="preserve"> </w:t>
      </w:r>
      <w:r w:rsidRPr="00EF0495">
        <w:rPr>
          <w:lang w:eastAsia="en-AU"/>
        </w:rPr>
        <w:t xml:space="preserve">The PJSPV design in 2014 combined two existing investments; the Vanuatu Australia Police Project (VAPP) and Vanuatu Law and Justice Partnership Program also known as </w:t>
      </w:r>
      <w:proofErr w:type="spellStart"/>
      <w:r w:rsidRPr="00EF0495">
        <w:rPr>
          <w:i/>
          <w:iCs/>
          <w:lang w:eastAsia="en-AU"/>
        </w:rPr>
        <w:t>Stretem</w:t>
      </w:r>
      <w:proofErr w:type="spellEnd"/>
      <w:r w:rsidRPr="00EF0495">
        <w:rPr>
          <w:i/>
          <w:iCs/>
          <w:lang w:eastAsia="en-AU"/>
        </w:rPr>
        <w:t xml:space="preserve"> Rod </w:t>
      </w:r>
      <w:proofErr w:type="spellStart"/>
      <w:r w:rsidRPr="00EF0495">
        <w:rPr>
          <w:i/>
          <w:iCs/>
          <w:lang w:eastAsia="en-AU"/>
        </w:rPr>
        <w:t>Blong</w:t>
      </w:r>
      <w:proofErr w:type="spellEnd"/>
      <w:r w:rsidRPr="00EF0495">
        <w:rPr>
          <w:i/>
          <w:iCs/>
          <w:lang w:eastAsia="en-AU"/>
        </w:rPr>
        <w:t xml:space="preserve"> </w:t>
      </w:r>
      <w:proofErr w:type="spellStart"/>
      <w:r w:rsidRPr="00EF0495">
        <w:rPr>
          <w:i/>
          <w:iCs/>
          <w:lang w:eastAsia="en-AU"/>
        </w:rPr>
        <w:t>Jastis</w:t>
      </w:r>
      <w:proofErr w:type="spellEnd"/>
      <w:r w:rsidRPr="00EF0495">
        <w:rPr>
          <w:lang w:eastAsia="en-AU"/>
        </w:rPr>
        <w:t xml:space="preserve"> (SRBJ). This was done to create efficiencies and ensure Australian support to the sector had shared outcomes. </w:t>
      </w:r>
    </w:p>
    <w:p w14:paraId="220EF605" w14:textId="6237C15F" w:rsidR="00955433" w:rsidRPr="00EF0495" w:rsidRDefault="00955433" w:rsidP="00924B51">
      <w:pPr>
        <w:rPr>
          <w:lang w:eastAsia="en-AU"/>
        </w:rPr>
      </w:pPr>
      <w:r w:rsidRPr="00EF0495">
        <w:rPr>
          <w:lang w:eastAsia="en-AU"/>
        </w:rPr>
        <w:t>PJSPV commenced in July 2014 and will run to December 2016 with the Australian Federal Police (AFP) implementing the policing element, and Palladium implementing the justice element and whole-of-Program administration support. DFAT-Vanuatu manages PJSPV.</w:t>
      </w:r>
      <w:r w:rsidR="00D900FF">
        <w:rPr>
          <w:lang w:eastAsia="en-AU"/>
        </w:rPr>
        <w:t xml:space="preserve"> </w:t>
      </w:r>
      <w:r w:rsidRPr="00EF0495">
        <w:rPr>
          <w:lang w:eastAsia="en-AU"/>
        </w:rPr>
        <w:t xml:space="preserve">DFAT funding for the Program for the period July 2014 to December 2016 is </w:t>
      </w:r>
      <w:r w:rsidR="002C7291">
        <w:rPr>
          <w:lang w:eastAsia="en-AU"/>
        </w:rPr>
        <w:t>AU$</w:t>
      </w:r>
      <w:r w:rsidRPr="00EF0495">
        <w:rPr>
          <w:lang w:eastAsia="en-AU"/>
        </w:rPr>
        <w:t>15.9 million. The PJSPV is a blend of working at the organisational</w:t>
      </w:r>
      <w:r w:rsidR="009F3740">
        <w:rPr>
          <w:lang w:eastAsia="en-AU"/>
        </w:rPr>
        <w:t xml:space="preserve"> / </w:t>
      </w:r>
      <w:r w:rsidRPr="00EF0495">
        <w:rPr>
          <w:lang w:eastAsia="en-AU"/>
        </w:rPr>
        <w:t>agency level, and on a set of issues and practical challenges at the service delivery level.</w:t>
      </w:r>
      <w:r w:rsidR="00D900FF">
        <w:rPr>
          <w:lang w:eastAsia="en-AU"/>
        </w:rPr>
        <w:t xml:space="preserve"> </w:t>
      </w:r>
      <w:r w:rsidRPr="00EF0495">
        <w:rPr>
          <w:lang w:eastAsia="en-AU"/>
        </w:rPr>
        <w:t xml:space="preserve">The key partners are the Vanuatu Police Force (VPF), the departments, agencies, statutory and constitutional bodies that make up the Ministry of Justice and Community Services (MJCS), the Prime Minister's Office, the Vanuatu Women's Centre and Save the Children. </w:t>
      </w:r>
    </w:p>
    <w:p w14:paraId="3300F1AA" w14:textId="77777777" w:rsidR="00955433" w:rsidRPr="00EF0495" w:rsidRDefault="00955433" w:rsidP="00924B51">
      <w:r w:rsidRPr="00EF0495">
        <w:t xml:space="preserve">PJSPV aims to provide: </w:t>
      </w:r>
    </w:p>
    <w:p w14:paraId="4643C40D" w14:textId="77777777" w:rsidR="00955433" w:rsidRPr="00EF0495" w:rsidRDefault="00955433" w:rsidP="002C7291">
      <w:pPr>
        <w:pStyle w:val="ListParagraph"/>
      </w:pPr>
      <w:r w:rsidRPr="00EF0495">
        <w:t xml:space="preserve">support for greater coordination, collaboration and communication across the law, justice, community services and policing sector; </w:t>
      </w:r>
    </w:p>
    <w:p w14:paraId="30C4F087" w14:textId="77777777" w:rsidR="00955433" w:rsidRPr="00EF0495" w:rsidRDefault="00955433" w:rsidP="002C7291">
      <w:pPr>
        <w:pStyle w:val="ListParagraph"/>
      </w:pPr>
      <w:r w:rsidRPr="00EF0495">
        <w:t xml:space="preserve">organisational and capacity development for the whole of sector; and </w:t>
      </w:r>
    </w:p>
    <w:p w14:paraId="0E4C41AA" w14:textId="77777777" w:rsidR="00955433" w:rsidRPr="00EF0495" w:rsidRDefault="00955433" w:rsidP="002C7291">
      <w:pPr>
        <w:pStyle w:val="ListParagraph"/>
      </w:pPr>
      <w:proofErr w:type="gramStart"/>
      <w:r w:rsidRPr="00EF0495">
        <w:t>a</w:t>
      </w:r>
      <w:proofErr w:type="gramEnd"/>
      <w:r w:rsidRPr="00EF0495">
        <w:t xml:space="preserve"> series of inclusive, community based pilots, focussing on protecting children, and improving the responsiveness of the sector to women and girls experiencing violence and youth in conflict with the law.</w:t>
      </w:r>
    </w:p>
    <w:p w14:paraId="2D2F683D" w14:textId="49734472" w:rsidR="00DE0564" w:rsidRPr="00EF0495" w:rsidRDefault="00D900FF" w:rsidP="00924B51">
      <w:pPr>
        <w:spacing w:before="100" w:beforeAutospacing="1"/>
      </w:pPr>
      <w:r>
        <w:t xml:space="preserve"> </w:t>
      </w:r>
      <w:r w:rsidR="00DE0564" w:rsidRPr="00EF0495">
        <w:t>The IDD emphas</w:t>
      </w:r>
      <w:r>
        <w:t>is</w:t>
      </w:r>
      <w:r w:rsidR="00DE0564" w:rsidRPr="00EF0495">
        <w:t>ed links on significant programming endeavours while maintaining flexibility and responsiveness within each of the justice and policing elements.</w:t>
      </w:r>
    </w:p>
    <w:p w14:paraId="0EBEA6C2" w14:textId="7AD36D6F" w:rsidR="00DE0564" w:rsidRPr="00EF0495" w:rsidRDefault="00784AD4" w:rsidP="00924B51">
      <w:r>
        <w:t>Both t</w:t>
      </w:r>
      <w:r w:rsidR="00DE0564" w:rsidRPr="00EF0495">
        <w:t xml:space="preserve">he justice </w:t>
      </w:r>
      <w:r>
        <w:t xml:space="preserve">and policing </w:t>
      </w:r>
      <w:r w:rsidR="00DE0564" w:rsidRPr="00EF0495">
        <w:t>element</w:t>
      </w:r>
      <w:r>
        <w:t xml:space="preserve">s </w:t>
      </w:r>
      <w:r w:rsidR="00DE0564" w:rsidRPr="00EF0495">
        <w:t>focus on:</w:t>
      </w:r>
    </w:p>
    <w:p w14:paraId="4310159A" w14:textId="77777777" w:rsidR="00DE0564" w:rsidRPr="00EF0495" w:rsidRDefault="00DE0564" w:rsidP="002C7291">
      <w:pPr>
        <w:pStyle w:val="ListParagraph"/>
      </w:pPr>
      <w:r w:rsidRPr="00EF0495">
        <w:t>cross-sector collaboration;</w:t>
      </w:r>
    </w:p>
    <w:p w14:paraId="5B198677" w14:textId="77777777" w:rsidR="00DE0564" w:rsidRPr="00EF0495" w:rsidRDefault="00DE0564" w:rsidP="002C7291">
      <w:pPr>
        <w:pStyle w:val="ListParagraph"/>
      </w:pPr>
      <w:r w:rsidRPr="00EF0495">
        <w:t>capacity development, which in turn would drive;</w:t>
      </w:r>
    </w:p>
    <w:p w14:paraId="7D48750B" w14:textId="775EA678" w:rsidR="00DE0564" w:rsidRPr="00EF0495" w:rsidRDefault="00DE0564" w:rsidP="002C7291">
      <w:pPr>
        <w:pStyle w:val="ListParagraph"/>
      </w:pPr>
      <w:proofErr w:type="gramStart"/>
      <w:r w:rsidRPr="00EF0495">
        <w:t>improved</w:t>
      </w:r>
      <w:proofErr w:type="gramEnd"/>
      <w:r w:rsidRPr="00EF0495">
        <w:t xml:space="preserve"> service delivery, in particular to </w:t>
      </w:r>
      <w:r w:rsidR="00792F91">
        <w:t xml:space="preserve">children, </w:t>
      </w:r>
      <w:r w:rsidRPr="00EF0495">
        <w:t>women and youth.</w:t>
      </w:r>
    </w:p>
    <w:p w14:paraId="42CE472B" w14:textId="64F7A941" w:rsidR="00DE0564" w:rsidRPr="00EF0495" w:rsidRDefault="00784AD4" w:rsidP="00924B51">
      <w:pPr>
        <w:spacing w:before="100" w:beforeAutospacing="1"/>
      </w:pPr>
      <w:r>
        <w:t>Additionally, t</w:t>
      </w:r>
      <w:r w:rsidR="00DE0564" w:rsidRPr="00EF0495">
        <w:t xml:space="preserve">he policing element </w:t>
      </w:r>
      <w:r>
        <w:t>focuses</w:t>
      </w:r>
      <w:r w:rsidR="00DE0564" w:rsidRPr="00EF0495">
        <w:t xml:space="preserve"> on:</w:t>
      </w:r>
    </w:p>
    <w:p w14:paraId="7E8D1D93" w14:textId="77777777" w:rsidR="00DE0564" w:rsidRPr="00EF0495" w:rsidRDefault="00DE0564" w:rsidP="002C7291">
      <w:pPr>
        <w:pStyle w:val="ListParagraph"/>
      </w:pPr>
      <w:r w:rsidRPr="00EF0495">
        <w:t xml:space="preserve">the VPF’s Corporate Services Unit; </w:t>
      </w:r>
    </w:p>
    <w:p w14:paraId="06B49242" w14:textId="77777777" w:rsidR="00DE0564" w:rsidRPr="00EF0495" w:rsidRDefault="00DE0564" w:rsidP="002C7291">
      <w:pPr>
        <w:pStyle w:val="ListParagraph"/>
      </w:pPr>
      <w:r w:rsidRPr="00EF0495">
        <w:t>Public Financial Management;</w:t>
      </w:r>
    </w:p>
    <w:p w14:paraId="585B9936" w14:textId="77777777" w:rsidR="00DE0564" w:rsidRPr="00EF0495" w:rsidRDefault="00DE0564" w:rsidP="002C7291">
      <w:pPr>
        <w:pStyle w:val="ListParagraph"/>
      </w:pPr>
      <w:r w:rsidRPr="00EF0495">
        <w:t>Professional Standards;</w:t>
      </w:r>
    </w:p>
    <w:p w14:paraId="4D117F0A" w14:textId="77777777" w:rsidR="00DE0564" w:rsidRPr="00EF0495" w:rsidRDefault="00DE0564" w:rsidP="002C7291">
      <w:pPr>
        <w:pStyle w:val="ListParagraph"/>
      </w:pPr>
      <w:r w:rsidRPr="00EF0495">
        <w:t>Professional Development;</w:t>
      </w:r>
    </w:p>
    <w:p w14:paraId="334374FB" w14:textId="77777777" w:rsidR="00DE0564" w:rsidRPr="00EF0495" w:rsidRDefault="00DE0564" w:rsidP="002C7291">
      <w:pPr>
        <w:pStyle w:val="ListParagraph"/>
      </w:pPr>
      <w:r w:rsidRPr="00EF0495">
        <w:t>Investigations;</w:t>
      </w:r>
    </w:p>
    <w:p w14:paraId="3DEB8C90" w14:textId="77777777" w:rsidR="00DE0564" w:rsidRPr="00EF0495" w:rsidRDefault="00DE0564" w:rsidP="002C7291">
      <w:pPr>
        <w:pStyle w:val="ListParagraph"/>
      </w:pPr>
      <w:r w:rsidRPr="00EF0495">
        <w:t>Systems and Processes;</w:t>
      </w:r>
    </w:p>
    <w:p w14:paraId="107C3FD1" w14:textId="6F10739D" w:rsidR="00DE0564" w:rsidRPr="00EF0495" w:rsidRDefault="00DE0564" w:rsidP="002C7291">
      <w:pPr>
        <w:pStyle w:val="ListParagraph"/>
      </w:pPr>
      <w:r w:rsidRPr="00EF0495">
        <w:lastRenderedPageBreak/>
        <w:t>Community Engagement;</w:t>
      </w:r>
      <w:r w:rsidR="00D900FF">
        <w:t xml:space="preserve"> </w:t>
      </w:r>
      <w:r w:rsidRPr="00EF0495">
        <w:t>and</w:t>
      </w:r>
    </w:p>
    <w:p w14:paraId="09A8DDB1" w14:textId="77777777" w:rsidR="00DE0564" w:rsidRPr="00EF0495" w:rsidRDefault="00DE0564" w:rsidP="002C7291">
      <w:pPr>
        <w:pStyle w:val="ListParagraph"/>
      </w:pPr>
      <w:r w:rsidRPr="00EF0495">
        <w:t>Gender.</w:t>
      </w:r>
      <w:r w:rsidRPr="00EF0495">
        <w:rPr>
          <w:rStyle w:val="FootnoteReference"/>
        </w:rPr>
        <w:footnoteReference w:id="6"/>
      </w:r>
    </w:p>
    <w:p w14:paraId="2CF9168F" w14:textId="77777777" w:rsidR="00955433" w:rsidRPr="00EF0495" w:rsidRDefault="00955433" w:rsidP="00924B51">
      <w:pPr>
        <w:shd w:val="clear" w:color="auto" w:fill="FFFFFF"/>
        <w:spacing w:before="100" w:beforeAutospacing="1"/>
        <w:rPr>
          <w:rFonts w:eastAsia="Times New Roman" w:cs="Arial"/>
          <w:lang w:eastAsia="en-AU"/>
        </w:rPr>
      </w:pPr>
      <w:r w:rsidRPr="00EF0495">
        <w:rPr>
          <w:rFonts w:eastAsia="Times New Roman" w:cs="Arial"/>
          <w:lang w:eastAsia="en-AU"/>
        </w:rPr>
        <w:t>The review sought to appraise PJSPV’s relevance, effectiveness and efficiency focussing on:</w:t>
      </w:r>
    </w:p>
    <w:p w14:paraId="6AE349D5" w14:textId="77777777" w:rsidR="00955433" w:rsidRPr="00EF0495" w:rsidRDefault="00955433" w:rsidP="002C7291">
      <w:pPr>
        <w:pStyle w:val="ListParagraph"/>
        <w:rPr>
          <w:lang w:eastAsia="en-AU"/>
        </w:rPr>
      </w:pPr>
      <w:r w:rsidRPr="00EF0495">
        <w:rPr>
          <w:lang w:eastAsia="en-AU"/>
        </w:rPr>
        <w:t>The aid modality – i.e. the AFP and the managing contractor (Palladium) delivering separate elements of a joined-up program;</w:t>
      </w:r>
    </w:p>
    <w:p w14:paraId="2C946C93" w14:textId="77777777" w:rsidR="00955433" w:rsidRPr="00EF0495" w:rsidRDefault="00955433" w:rsidP="002C7291">
      <w:pPr>
        <w:pStyle w:val="ListParagraph"/>
        <w:rPr>
          <w:lang w:eastAsia="en-AU"/>
        </w:rPr>
      </w:pPr>
      <w:r w:rsidRPr="00EF0495">
        <w:rPr>
          <w:lang w:eastAsia="en-AU"/>
        </w:rPr>
        <w:t>Capacity development achievements;</w:t>
      </w:r>
    </w:p>
    <w:p w14:paraId="55160CC2" w14:textId="77777777" w:rsidR="00955433" w:rsidRPr="00EF0495" w:rsidRDefault="00955433" w:rsidP="002C7291">
      <w:pPr>
        <w:pStyle w:val="ListParagraph"/>
        <w:rPr>
          <w:lang w:eastAsia="en-AU"/>
        </w:rPr>
      </w:pPr>
      <w:r w:rsidRPr="00EF0495">
        <w:rPr>
          <w:lang w:eastAsia="en-AU"/>
        </w:rPr>
        <w:t>The use of M&amp;E for program improvement;</w:t>
      </w:r>
    </w:p>
    <w:p w14:paraId="49F441A6" w14:textId="071FA3F7" w:rsidR="00955433" w:rsidRPr="00EF0495" w:rsidRDefault="00955433" w:rsidP="002C7291">
      <w:pPr>
        <w:pStyle w:val="ListParagraph"/>
        <w:rPr>
          <w:lang w:eastAsia="en-AU"/>
        </w:rPr>
      </w:pPr>
      <w:r w:rsidRPr="00EF0495">
        <w:rPr>
          <w:lang w:eastAsia="en-AU"/>
        </w:rPr>
        <w:t>The relationship between program governance arrangements and program effectiveness;</w:t>
      </w:r>
      <w:r w:rsidR="00D900FF">
        <w:rPr>
          <w:lang w:eastAsia="en-AU"/>
        </w:rPr>
        <w:t xml:space="preserve"> </w:t>
      </w:r>
      <w:r w:rsidRPr="00EF0495">
        <w:rPr>
          <w:lang w:eastAsia="en-AU"/>
        </w:rPr>
        <w:t>and</w:t>
      </w:r>
    </w:p>
    <w:p w14:paraId="3A87489C" w14:textId="77777777" w:rsidR="00955433" w:rsidRPr="00EF0495" w:rsidRDefault="00955433" w:rsidP="002C7291">
      <w:pPr>
        <w:pStyle w:val="ListParagraph"/>
        <w:rPr>
          <w:lang w:eastAsia="en-AU"/>
        </w:rPr>
      </w:pPr>
      <w:r w:rsidRPr="00EF0495">
        <w:rPr>
          <w:lang w:eastAsia="en-AU"/>
        </w:rPr>
        <w:t>Options to increase program effectiveness within the current modality.</w:t>
      </w:r>
    </w:p>
    <w:p w14:paraId="0F86167A" w14:textId="400638E3" w:rsidR="003E11AC" w:rsidRPr="00EF0495" w:rsidRDefault="006D56C1" w:rsidP="00924B51">
      <w:pPr>
        <w:spacing w:before="100" w:beforeAutospacing="1"/>
        <w:rPr>
          <w:rFonts w:cs="Arial"/>
        </w:rPr>
      </w:pPr>
      <w:r w:rsidRPr="00EF0495">
        <w:rPr>
          <w:rFonts w:cs="Arial"/>
        </w:rPr>
        <w:t>This review did not consider impact and sustainability of the PJSPV.</w:t>
      </w:r>
      <w:r w:rsidR="00D900FF">
        <w:rPr>
          <w:rFonts w:cs="Arial"/>
        </w:rPr>
        <w:t xml:space="preserve"> </w:t>
      </w:r>
      <w:r w:rsidRPr="00EF0495">
        <w:rPr>
          <w:rFonts w:cs="Arial"/>
        </w:rPr>
        <w:t>DFAT-Vanuatu informed</w:t>
      </w:r>
      <w:r w:rsidR="00E96438">
        <w:rPr>
          <w:rFonts w:cs="Arial"/>
        </w:rPr>
        <w:t xml:space="preserve"> the independent reviewer that </w:t>
      </w:r>
      <w:r w:rsidRPr="00EF0495">
        <w:rPr>
          <w:rFonts w:cs="Arial"/>
        </w:rPr>
        <w:t>given DFAT-Vanuatu’s thorough knowledge of program performance and interim outcomes,</w:t>
      </w:r>
      <w:r w:rsidR="00E96438">
        <w:rPr>
          <w:rFonts w:cs="Arial"/>
        </w:rPr>
        <w:t xml:space="preserve"> the review would be limited to relevance, effectiveness and efficiency. </w:t>
      </w:r>
    </w:p>
    <w:p w14:paraId="42B328EF" w14:textId="6138AC9F" w:rsidR="00A92E51" w:rsidRDefault="00A92E51" w:rsidP="00D900FF">
      <w:pPr>
        <w:pStyle w:val="Heading2"/>
        <w:rPr>
          <w:lang w:eastAsia="en-AU"/>
        </w:rPr>
      </w:pPr>
      <w:bookmarkStart w:id="2" w:name="_Toc452890479"/>
      <w:r>
        <w:rPr>
          <w:lang w:eastAsia="en-AU"/>
        </w:rPr>
        <w:t>Key Findings</w:t>
      </w:r>
      <w:bookmarkEnd w:id="2"/>
    </w:p>
    <w:p w14:paraId="04CB813B" w14:textId="77777777" w:rsidR="00DE0564" w:rsidRPr="00DE0564" w:rsidRDefault="00DE0564" w:rsidP="00E00D46">
      <w:pPr>
        <w:pStyle w:val="Heading2"/>
        <w:rPr>
          <w:lang w:eastAsia="en-AU"/>
        </w:rPr>
      </w:pPr>
      <w:bookmarkStart w:id="3" w:name="_Toc452890480"/>
      <w:r w:rsidRPr="00DE0564">
        <w:rPr>
          <w:lang w:eastAsia="en-AU"/>
        </w:rPr>
        <w:t>Relevance</w:t>
      </w:r>
      <w:bookmarkEnd w:id="3"/>
    </w:p>
    <w:p w14:paraId="0E295DDF" w14:textId="77777777" w:rsidR="00DE0564" w:rsidRPr="00E00D46" w:rsidRDefault="00DE0564" w:rsidP="00924B51">
      <w:pPr>
        <w:pStyle w:val="Heading3"/>
        <w:rPr>
          <w:i/>
          <w:iCs/>
          <w:lang w:eastAsia="en-AU"/>
        </w:rPr>
      </w:pPr>
      <w:r w:rsidRPr="00E00D46">
        <w:rPr>
          <w:i/>
          <w:iCs/>
          <w:lang w:eastAsia="en-AU"/>
        </w:rPr>
        <w:t>How appropriate is the current modality given the political economy and broader context?</w:t>
      </w:r>
    </w:p>
    <w:p w14:paraId="4A04F978" w14:textId="0C2519FA" w:rsidR="006F73B5" w:rsidRPr="00EF0495" w:rsidRDefault="006F73B5" w:rsidP="00924B51">
      <w:pPr>
        <w:rPr>
          <w:lang w:eastAsia="en-AU"/>
        </w:rPr>
      </w:pPr>
      <w:r w:rsidRPr="003B6DA6">
        <w:rPr>
          <w:lang w:eastAsia="en-AU"/>
        </w:rPr>
        <w:t xml:space="preserve">The amalgamation of SRBJ and VAPP into PJSPV is the </w:t>
      </w:r>
      <w:r w:rsidRPr="003B6DA6">
        <w:t>optimal</w:t>
      </w:r>
      <w:r w:rsidRPr="003B6DA6">
        <w:rPr>
          <w:lang w:eastAsia="en-AU"/>
        </w:rPr>
        <w:t xml:space="preserve"> modality for Australia to deliver law and justice assistance to the Vanuatu law and justice sector.</w:t>
      </w:r>
      <w:r w:rsidR="00D900FF" w:rsidRPr="003B6DA6">
        <w:rPr>
          <w:lang w:eastAsia="en-AU"/>
        </w:rPr>
        <w:t xml:space="preserve"> </w:t>
      </w:r>
      <w:r w:rsidRPr="003B6DA6">
        <w:rPr>
          <w:lang w:eastAsia="en-AU"/>
        </w:rPr>
        <w:t>There are clear Program management and delivery efficiencies to Australia in combining the previously separate activities.</w:t>
      </w:r>
      <w:r w:rsidR="00D900FF" w:rsidRPr="003B6DA6">
        <w:rPr>
          <w:lang w:eastAsia="en-AU"/>
        </w:rPr>
        <w:t xml:space="preserve"> </w:t>
      </w:r>
      <w:r w:rsidRPr="003B6DA6">
        <w:rPr>
          <w:lang w:eastAsia="en-AU"/>
        </w:rPr>
        <w:t xml:space="preserve">Considering diplomatic and institutional relationships between Vanuatu and Australia, the combined approach provides an opportunity for one informed voice from the </w:t>
      </w:r>
      <w:proofErr w:type="spellStart"/>
      <w:r w:rsidRPr="003B6DA6">
        <w:rPr>
          <w:lang w:eastAsia="en-AU"/>
        </w:rPr>
        <w:t>GoA</w:t>
      </w:r>
      <w:proofErr w:type="spellEnd"/>
      <w:r w:rsidRPr="003B6DA6">
        <w:rPr>
          <w:lang w:eastAsia="en-AU"/>
        </w:rPr>
        <w:t xml:space="preserve"> on LJS issues.</w:t>
      </w:r>
      <w:r w:rsidR="00D900FF" w:rsidRPr="003B6DA6">
        <w:rPr>
          <w:lang w:eastAsia="en-AU"/>
        </w:rPr>
        <w:t xml:space="preserve"> </w:t>
      </w:r>
      <w:r w:rsidRPr="003B6DA6">
        <w:rPr>
          <w:lang w:eastAsia="en-AU"/>
        </w:rPr>
        <w:t>The modality affords Australia an evidence-based sector-wide perspective on policing and justice issues in Vanuatu.</w:t>
      </w:r>
      <w:r w:rsidR="00D900FF" w:rsidRPr="003B6DA6">
        <w:rPr>
          <w:lang w:eastAsia="en-AU"/>
        </w:rPr>
        <w:t xml:space="preserve"> </w:t>
      </w:r>
      <w:r w:rsidRPr="003B6DA6">
        <w:rPr>
          <w:lang w:eastAsia="en-AU"/>
        </w:rPr>
        <w:t xml:space="preserve">This is useful in dialogue with the </w:t>
      </w:r>
      <w:proofErr w:type="spellStart"/>
      <w:r w:rsidRPr="003B6DA6">
        <w:rPr>
          <w:lang w:eastAsia="en-AU"/>
        </w:rPr>
        <w:t>GoV</w:t>
      </w:r>
      <w:proofErr w:type="spellEnd"/>
      <w:r w:rsidRPr="003B6DA6">
        <w:rPr>
          <w:lang w:eastAsia="en-AU"/>
        </w:rPr>
        <w:t xml:space="preserve"> in support of justice agencies’ efforts to secure the necessary </w:t>
      </w:r>
      <w:proofErr w:type="spellStart"/>
      <w:r w:rsidRPr="003B6DA6">
        <w:rPr>
          <w:lang w:eastAsia="en-AU"/>
        </w:rPr>
        <w:t>GoV</w:t>
      </w:r>
      <w:proofErr w:type="spellEnd"/>
      <w:r w:rsidRPr="003B6DA6">
        <w:rPr>
          <w:lang w:eastAsia="en-AU"/>
        </w:rPr>
        <w:t xml:space="preserve"> operational</w:t>
      </w:r>
      <w:r w:rsidR="009F3740" w:rsidRPr="003B6DA6">
        <w:rPr>
          <w:lang w:eastAsia="en-AU"/>
        </w:rPr>
        <w:t xml:space="preserve"> / </w:t>
      </w:r>
      <w:r w:rsidRPr="003B6DA6">
        <w:rPr>
          <w:lang w:eastAsia="en-AU"/>
        </w:rPr>
        <w:t>service delivery budgets.</w:t>
      </w:r>
      <w:r w:rsidR="00D900FF" w:rsidRPr="003B6DA6">
        <w:rPr>
          <w:lang w:eastAsia="en-AU"/>
        </w:rPr>
        <w:t xml:space="preserve"> </w:t>
      </w:r>
      <w:r w:rsidRPr="003B6DA6">
        <w:rPr>
          <w:lang w:eastAsia="en-AU"/>
        </w:rPr>
        <w:t>The perspective also provides Australia with an in-depth appreciation of justice and policing issues.</w:t>
      </w:r>
      <w:r w:rsidR="00D900FF" w:rsidRPr="003B6DA6">
        <w:rPr>
          <w:lang w:eastAsia="en-AU"/>
        </w:rPr>
        <w:t xml:space="preserve"> </w:t>
      </w:r>
      <w:r w:rsidRPr="003B6DA6">
        <w:t>Most significant of these in the current circumstances is the need to depoliticise the VPF, or at least the role of the VPF Commissioner</w:t>
      </w:r>
      <w:r w:rsidRPr="003B6DA6">
        <w:rPr>
          <w:lang w:eastAsia="en-AU"/>
        </w:rPr>
        <w:t xml:space="preserve">. The modality will support Australia’s ongoing work in supporting the </w:t>
      </w:r>
      <w:proofErr w:type="spellStart"/>
      <w:r w:rsidRPr="003B6DA6">
        <w:rPr>
          <w:lang w:eastAsia="en-AU"/>
        </w:rPr>
        <w:t>GoV’s</w:t>
      </w:r>
      <w:proofErr w:type="spellEnd"/>
      <w:r w:rsidRPr="003B6DA6">
        <w:rPr>
          <w:lang w:eastAsia="en-AU"/>
        </w:rPr>
        <w:t xml:space="preserve"> acceptance that improved service delivery in the </w:t>
      </w:r>
      <w:r w:rsidR="004A36BD" w:rsidRPr="003B6DA6">
        <w:rPr>
          <w:lang w:eastAsia="en-AU"/>
        </w:rPr>
        <w:t>Vanuatu law and justice sector (</w:t>
      </w:r>
      <w:r w:rsidRPr="003B6DA6">
        <w:rPr>
          <w:lang w:eastAsia="en-AU"/>
        </w:rPr>
        <w:t>LJS</w:t>
      </w:r>
      <w:r w:rsidR="004A36BD" w:rsidRPr="003B6DA6">
        <w:rPr>
          <w:lang w:eastAsia="en-AU"/>
        </w:rPr>
        <w:t>)</w:t>
      </w:r>
      <w:r w:rsidRPr="003B6DA6">
        <w:rPr>
          <w:lang w:eastAsia="en-AU"/>
        </w:rPr>
        <w:t>, particularly by the VPF, will require both decreasing politicisation of policing and justice agencies and increasing resources to enable improvements in service delivery.</w:t>
      </w:r>
      <w:r w:rsidR="00D900FF" w:rsidRPr="003B6DA6">
        <w:rPr>
          <w:lang w:eastAsia="en-AU"/>
        </w:rPr>
        <w:t xml:space="preserve"> </w:t>
      </w:r>
      <w:r w:rsidRPr="003B6DA6">
        <w:t>These are sensitive issues</w:t>
      </w:r>
      <w:r w:rsidRPr="003B6DA6">
        <w:rPr>
          <w:lang w:eastAsia="en-AU"/>
        </w:rPr>
        <w:t>.</w:t>
      </w:r>
    </w:p>
    <w:p w14:paraId="45B216D3" w14:textId="00634551" w:rsidR="00DE0564" w:rsidRDefault="006F73B5" w:rsidP="00924B51">
      <w:pPr>
        <w:rPr>
          <w:lang w:eastAsia="en-AU"/>
        </w:rPr>
      </w:pPr>
      <w:r w:rsidRPr="00EF0495">
        <w:rPr>
          <w:lang w:eastAsia="en-AU"/>
        </w:rPr>
        <w:t xml:space="preserve">Evidence of the appropriateness of the aid modality can be found in the </w:t>
      </w:r>
      <w:proofErr w:type="spellStart"/>
      <w:r w:rsidRPr="00EF0495">
        <w:rPr>
          <w:lang w:eastAsia="en-AU"/>
        </w:rPr>
        <w:t>GoV’s</w:t>
      </w:r>
      <w:proofErr w:type="spellEnd"/>
      <w:r w:rsidRPr="00EF0495">
        <w:rPr>
          <w:lang w:eastAsia="en-AU"/>
        </w:rPr>
        <w:t xml:space="preserve"> confirmation of its support through the 24 June 2014 signature of the Subsidiary Arrangement for the PJSPV with the </w:t>
      </w:r>
      <w:proofErr w:type="spellStart"/>
      <w:r w:rsidRPr="00EF0495">
        <w:rPr>
          <w:lang w:eastAsia="en-AU"/>
        </w:rPr>
        <w:t>GoA</w:t>
      </w:r>
      <w:proofErr w:type="spellEnd"/>
      <w:r w:rsidRPr="00EF0495">
        <w:rPr>
          <w:lang w:eastAsia="en-AU"/>
        </w:rPr>
        <w:t>.</w:t>
      </w:r>
      <w:r w:rsidR="00D900FF">
        <w:rPr>
          <w:lang w:eastAsia="en-AU"/>
        </w:rPr>
        <w:t xml:space="preserve"> </w:t>
      </w:r>
      <w:r w:rsidRPr="00EF0495">
        <w:rPr>
          <w:lang w:eastAsia="en-AU"/>
        </w:rPr>
        <w:t>This is a key milestone for the PJSPV.</w:t>
      </w:r>
      <w:r w:rsidR="00D900FF">
        <w:rPr>
          <w:lang w:eastAsia="en-AU"/>
        </w:rPr>
        <w:t xml:space="preserve"> </w:t>
      </w:r>
      <w:r w:rsidRPr="00EF0495">
        <w:rPr>
          <w:lang w:eastAsia="en-AU"/>
        </w:rPr>
        <w:t xml:space="preserve">The </w:t>
      </w:r>
      <w:r>
        <w:rPr>
          <w:lang w:eastAsia="en-AU"/>
        </w:rPr>
        <w:t xml:space="preserve">Subsidiary Arrangement describes the </w:t>
      </w:r>
      <w:proofErr w:type="spellStart"/>
      <w:r w:rsidRPr="00EF0495">
        <w:rPr>
          <w:lang w:eastAsia="en-AU"/>
        </w:rPr>
        <w:t>GoV</w:t>
      </w:r>
      <w:r>
        <w:rPr>
          <w:lang w:eastAsia="en-AU"/>
        </w:rPr>
        <w:t>’s</w:t>
      </w:r>
      <w:proofErr w:type="spellEnd"/>
      <w:r>
        <w:rPr>
          <w:lang w:eastAsia="en-AU"/>
        </w:rPr>
        <w:t xml:space="preserve"> commitment to </w:t>
      </w:r>
      <w:r w:rsidRPr="00EF0495">
        <w:rPr>
          <w:lang w:eastAsia="en-AU"/>
        </w:rPr>
        <w:t>provide materials, services and equipment, facilitate engagement with key stakeholders, and importantly, gradually uptake increased responsibility for decision-making and implementation.</w:t>
      </w:r>
      <w:r w:rsidR="00D900FF">
        <w:rPr>
          <w:lang w:eastAsia="en-AU"/>
        </w:rPr>
        <w:t xml:space="preserve"> </w:t>
      </w:r>
      <w:r w:rsidRPr="00EF0495">
        <w:rPr>
          <w:lang w:eastAsia="en-AU"/>
        </w:rPr>
        <w:t>This provides a solid platform on which the PJSPV (both policing and justice elements) can work.</w:t>
      </w:r>
      <w:r w:rsidR="00D900FF">
        <w:rPr>
          <w:lang w:eastAsia="en-AU"/>
        </w:rPr>
        <w:t xml:space="preserve"> </w:t>
      </w:r>
      <w:r w:rsidRPr="00EF0495">
        <w:rPr>
          <w:lang w:eastAsia="en-AU"/>
        </w:rPr>
        <w:t>Integrating policing and justice assistance also makes sense from the criminal law perspective, reflecting the life cycle of crime, and facilitates identification of multi-agency PJSPV activities that strengthen LJS agencies.</w:t>
      </w:r>
      <w:r w:rsidR="00D900FF">
        <w:rPr>
          <w:lang w:eastAsia="en-AU"/>
        </w:rPr>
        <w:t xml:space="preserve"> </w:t>
      </w:r>
    </w:p>
    <w:p w14:paraId="5F1E7A97" w14:textId="0CF69207" w:rsidR="00E802E9" w:rsidRDefault="00E802E9" w:rsidP="00E7404E">
      <w:pPr>
        <w:rPr>
          <w:lang w:eastAsia="en-AU"/>
        </w:rPr>
      </w:pPr>
      <w:r>
        <w:rPr>
          <w:lang w:eastAsia="en-AU"/>
        </w:rPr>
        <w:lastRenderedPageBreak/>
        <w:t>A political economy analysis, prepared prior to the design refinement, would provide an opportunity to reflect on and analyse the capacity development approaches employed in the LJS.</w:t>
      </w:r>
      <w:r w:rsidR="00D900FF">
        <w:rPr>
          <w:lang w:eastAsia="en-AU"/>
        </w:rPr>
        <w:t xml:space="preserve"> </w:t>
      </w:r>
      <w:r>
        <w:rPr>
          <w:lang w:eastAsia="en-AU"/>
        </w:rPr>
        <w:t xml:space="preserve">This would assist with development of a range of implementation approaches to stimulate </w:t>
      </w:r>
      <w:r w:rsidRPr="003B6DA6">
        <w:t>knowledge learning</w:t>
      </w:r>
      <w:r>
        <w:rPr>
          <w:lang w:eastAsia="en-AU"/>
        </w:rPr>
        <w:t xml:space="preserve"> and positivity on the part of the </w:t>
      </w:r>
      <w:proofErr w:type="spellStart"/>
      <w:r>
        <w:rPr>
          <w:lang w:eastAsia="en-AU"/>
        </w:rPr>
        <w:t>GoV</w:t>
      </w:r>
      <w:proofErr w:type="spellEnd"/>
      <w:r>
        <w:rPr>
          <w:lang w:eastAsia="en-AU"/>
        </w:rPr>
        <w:t xml:space="preserve"> agencies, including within the</w:t>
      </w:r>
      <w:r w:rsidR="004A36BD">
        <w:rPr>
          <w:lang w:eastAsia="en-AU"/>
        </w:rPr>
        <w:t xml:space="preserve"> </w:t>
      </w:r>
      <w:proofErr w:type="spellStart"/>
      <w:r w:rsidR="004A36BD">
        <w:rPr>
          <w:lang w:eastAsia="en-AU"/>
        </w:rPr>
        <w:t>GoV</w:t>
      </w:r>
      <w:proofErr w:type="spellEnd"/>
      <w:r>
        <w:rPr>
          <w:lang w:eastAsia="en-AU"/>
        </w:rPr>
        <w:t xml:space="preserve"> </w:t>
      </w:r>
      <w:r w:rsidR="004A36BD">
        <w:rPr>
          <w:lang w:eastAsia="en-AU"/>
        </w:rPr>
        <w:t>Prime Minister’s Office (</w:t>
      </w:r>
      <w:r>
        <w:rPr>
          <w:lang w:eastAsia="en-AU"/>
        </w:rPr>
        <w:t>PMO</w:t>
      </w:r>
      <w:r w:rsidR="004A36BD">
        <w:rPr>
          <w:lang w:eastAsia="en-AU"/>
        </w:rPr>
        <w:t>)</w:t>
      </w:r>
      <w:r>
        <w:rPr>
          <w:lang w:eastAsia="en-AU"/>
        </w:rPr>
        <w:t>.</w:t>
      </w:r>
      <w:r w:rsidR="00D900FF">
        <w:rPr>
          <w:lang w:eastAsia="en-AU"/>
        </w:rPr>
        <w:t xml:space="preserve"> </w:t>
      </w:r>
      <w:r>
        <w:rPr>
          <w:lang w:eastAsia="en-AU"/>
        </w:rPr>
        <w:t>Such a political economy analysis would assist the Program to address leadership and motivational challenges in mechanisms such as the JCSSS Working Groups.</w:t>
      </w:r>
    </w:p>
    <w:p w14:paraId="6402F8A5" w14:textId="77777777" w:rsidR="00DE0564" w:rsidRPr="00DE0564" w:rsidRDefault="00DE0564" w:rsidP="00D900FF">
      <w:pPr>
        <w:pStyle w:val="Heading2"/>
        <w:rPr>
          <w:lang w:eastAsia="en-AU"/>
        </w:rPr>
      </w:pPr>
      <w:bookmarkStart w:id="4" w:name="_Toc452890481"/>
      <w:r w:rsidRPr="00DE0564">
        <w:rPr>
          <w:lang w:eastAsia="en-AU"/>
        </w:rPr>
        <w:t>Effectiveness</w:t>
      </w:r>
      <w:bookmarkEnd w:id="4"/>
    </w:p>
    <w:p w14:paraId="6109BA77" w14:textId="77777777" w:rsidR="00DE0564" w:rsidRPr="00E00D46" w:rsidRDefault="00DE0564" w:rsidP="00924B51">
      <w:pPr>
        <w:pStyle w:val="Heading3"/>
        <w:rPr>
          <w:i/>
          <w:iCs/>
          <w:lang w:eastAsia="en-AU"/>
        </w:rPr>
      </w:pPr>
      <w:r w:rsidRPr="00E00D46">
        <w:rPr>
          <w:i/>
          <w:iCs/>
          <w:lang w:eastAsia="en-AU"/>
        </w:rPr>
        <w:t>What changes to knowledge attitudes and skills have been contributed to by PJSPV capacity development activities?</w:t>
      </w:r>
    </w:p>
    <w:p w14:paraId="2E7AB84D" w14:textId="6CA4D994" w:rsidR="00D116E0" w:rsidRPr="00EF0495" w:rsidRDefault="00D116E0" w:rsidP="00924B51">
      <w:pPr>
        <w:rPr>
          <w:lang w:eastAsia="en-AU"/>
        </w:rPr>
      </w:pPr>
      <w:r w:rsidRPr="00EF0495">
        <w:rPr>
          <w:lang w:eastAsia="en-AU"/>
        </w:rPr>
        <w:t>PJSPV’s capacity development is intended to take place at five levels:</w:t>
      </w:r>
      <w:r w:rsidR="00D900FF">
        <w:rPr>
          <w:lang w:eastAsia="en-AU"/>
        </w:rPr>
        <w:t xml:space="preserve"> </w:t>
      </w:r>
      <w:r w:rsidRPr="00EF0495">
        <w:rPr>
          <w:lang w:eastAsia="en-AU"/>
        </w:rPr>
        <w:t>(</w:t>
      </w:r>
      <w:proofErr w:type="spellStart"/>
      <w:r w:rsidRPr="00EF0495">
        <w:rPr>
          <w:lang w:eastAsia="en-AU"/>
        </w:rPr>
        <w:t>i</w:t>
      </w:r>
      <w:proofErr w:type="spellEnd"/>
      <w:r w:rsidRPr="00EF0495">
        <w:rPr>
          <w:lang w:eastAsia="en-AU"/>
        </w:rPr>
        <w:t>) individual;</w:t>
      </w:r>
      <w:r w:rsidR="00D900FF">
        <w:rPr>
          <w:lang w:eastAsia="en-AU"/>
        </w:rPr>
        <w:t xml:space="preserve"> </w:t>
      </w:r>
      <w:r w:rsidRPr="00EF0495">
        <w:rPr>
          <w:lang w:eastAsia="en-AU"/>
        </w:rPr>
        <w:t>(ii) sub-functional groups; (iii) institutions; (</w:t>
      </w:r>
      <w:proofErr w:type="gramStart"/>
      <w:r w:rsidRPr="00EF0495">
        <w:rPr>
          <w:lang w:eastAsia="en-AU"/>
        </w:rPr>
        <w:t>iv</w:t>
      </w:r>
      <w:proofErr w:type="gramEnd"/>
      <w:r w:rsidRPr="00EF0495">
        <w:rPr>
          <w:lang w:eastAsia="en-AU"/>
        </w:rPr>
        <w:t>) cross sector; and (v) sector to stakeholder (service delivery).</w:t>
      </w:r>
      <w:r w:rsidR="00D900FF">
        <w:rPr>
          <w:lang w:eastAsia="en-AU"/>
        </w:rPr>
        <w:t xml:space="preserve"> </w:t>
      </w:r>
      <w:r w:rsidR="0081084E" w:rsidRPr="00EF0495">
        <w:rPr>
          <w:lang w:eastAsia="en-AU"/>
        </w:rPr>
        <w:t xml:space="preserve">As the PJSPV Capacity Development Evaluation notes, </w:t>
      </w:r>
      <w:r w:rsidR="0081084E" w:rsidRPr="00E00D46">
        <w:t>PJSPV</w:t>
      </w:r>
      <w:r w:rsidR="0081084E" w:rsidRPr="00461A1B">
        <w:rPr>
          <w:lang w:eastAsia="en-AU"/>
        </w:rPr>
        <w:t xml:space="preserve"> has</w:t>
      </w:r>
      <w:r w:rsidR="0081084E" w:rsidRPr="00EF0495">
        <w:rPr>
          <w:lang w:eastAsia="en-AU"/>
        </w:rPr>
        <w:t xml:space="preserve"> a well-considered and strategic approach to capacity development</w:t>
      </w:r>
      <w:r w:rsidR="00784AD4">
        <w:rPr>
          <w:lang w:eastAsia="en-AU"/>
        </w:rPr>
        <w:t>, although different approaches exist with varying degrees of success and achievement in justice and policing agencies</w:t>
      </w:r>
      <w:r w:rsidR="0081084E" w:rsidRPr="00EF0495">
        <w:rPr>
          <w:lang w:eastAsia="en-AU"/>
        </w:rPr>
        <w:t>.</w:t>
      </w:r>
      <w:r w:rsidR="0081084E" w:rsidRPr="007C2E88">
        <w:rPr>
          <w:vertAlign w:val="superscript"/>
          <w:lang w:eastAsia="en-AU"/>
        </w:rPr>
        <w:footnoteReference w:id="7"/>
      </w:r>
      <w:r w:rsidR="00D900FF">
        <w:rPr>
          <w:lang w:eastAsia="en-AU"/>
        </w:rPr>
        <w:t xml:space="preserve"> </w:t>
      </w:r>
    </w:p>
    <w:p w14:paraId="758FF36E" w14:textId="6EC1AC6D" w:rsidR="00D116E0" w:rsidRDefault="00D116E0" w:rsidP="00924B51">
      <w:pPr>
        <w:rPr>
          <w:lang w:eastAsia="en-AU"/>
        </w:rPr>
      </w:pPr>
      <w:r>
        <w:rPr>
          <w:lang w:eastAsia="en-AU"/>
        </w:rPr>
        <w:t>The Program’s capacity development activities have realised impressive</w:t>
      </w:r>
      <w:r w:rsidR="00784AD4">
        <w:rPr>
          <w:lang w:eastAsia="en-AU"/>
        </w:rPr>
        <w:t xml:space="preserve"> </w:t>
      </w:r>
      <w:r>
        <w:rPr>
          <w:lang w:eastAsia="en-AU"/>
        </w:rPr>
        <w:t xml:space="preserve">changes in knowledge, attitude and skills in the LJS, including: strengthening financial management and budget preparation processes, improving </w:t>
      </w:r>
      <w:r w:rsidR="004A36BD">
        <w:rPr>
          <w:lang w:eastAsia="en-AU"/>
        </w:rPr>
        <w:t>monitoring and evaluation (</w:t>
      </w:r>
      <w:r>
        <w:rPr>
          <w:lang w:eastAsia="en-AU"/>
        </w:rPr>
        <w:t>M&amp;E</w:t>
      </w:r>
      <w:r w:rsidR="004A36BD">
        <w:rPr>
          <w:lang w:eastAsia="en-AU"/>
        </w:rPr>
        <w:t>)</w:t>
      </w:r>
      <w:r>
        <w:rPr>
          <w:lang w:eastAsia="en-AU"/>
        </w:rPr>
        <w:t xml:space="preserve"> and annual reporting, training in technical areas (including investigations), improving data quality and management, supporting cross-sector initiatives, such as the </w:t>
      </w:r>
      <w:r w:rsidR="004A36BD">
        <w:rPr>
          <w:lang w:eastAsia="en-AU"/>
        </w:rPr>
        <w:t>Justice and Community Services Cross Sector Strategy (</w:t>
      </w:r>
      <w:r>
        <w:rPr>
          <w:lang w:eastAsia="en-AU"/>
        </w:rPr>
        <w:t>JCSSS</w:t>
      </w:r>
      <w:r w:rsidR="004A36BD">
        <w:rPr>
          <w:lang w:eastAsia="en-AU"/>
        </w:rPr>
        <w:t>) Working Groups</w:t>
      </w:r>
      <w:r>
        <w:rPr>
          <w:lang w:eastAsia="en-AU"/>
        </w:rPr>
        <w:t>, conducting of research and pilots, revising Standard Operating Procedures (</w:t>
      </w:r>
      <w:proofErr w:type="spellStart"/>
      <w:r>
        <w:rPr>
          <w:lang w:eastAsia="en-AU"/>
        </w:rPr>
        <w:t>SoPs</w:t>
      </w:r>
      <w:proofErr w:type="spellEnd"/>
      <w:r>
        <w:rPr>
          <w:lang w:eastAsia="en-AU"/>
        </w:rPr>
        <w:t xml:space="preserve">) for investigations involving children, internal investigations at the VPF, strengthening </w:t>
      </w:r>
      <w:r w:rsidR="004A36BD">
        <w:rPr>
          <w:lang w:eastAsia="en-AU"/>
        </w:rPr>
        <w:t>human resources management (</w:t>
      </w:r>
      <w:r>
        <w:rPr>
          <w:lang w:eastAsia="en-AU"/>
        </w:rPr>
        <w:t>HRM</w:t>
      </w:r>
      <w:r w:rsidR="004A36BD">
        <w:rPr>
          <w:lang w:eastAsia="en-AU"/>
        </w:rPr>
        <w:t>)</w:t>
      </w:r>
      <w:r>
        <w:rPr>
          <w:lang w:eastAsia="en-AU"/>
        </w:rPr>
        <w:t xml:space="preserve">, achieving efficiencies, including through less expensive options, such as bicycles, stimulating the introduction of </w:t>
      </w:r>
      <w:r w:rsidR="004A36BD">
        <w:rPr>
          <w:lang w:eastAsia="en-AU"/>
        </w:rPr>
        <w:t xml:space="preserve">the time efficient </w:t>
      </w:r>
      <w:r>
        <w:rPr>
          <w:lang w:eastAsia="en-AU"/>
        </w:rPr>
        <w:t>Rapid Charge System</w:t>
      </w:r>
      <w:r w:rsidR="004A36BD">
        <w:rPr>
          <w:lang w:eastAsia="en-AU"/>
        </w:rPr>
        <w:t xml:space="preserve"> (RCS</w:t>
      </w:r>
      <w:r>
        <w:rPr>
          <w:lang w:eastAsia="en-AU"/>
        </w:rPr>
        <w:t>), providing stable advice to VPF executive in a period of institutional and political turmoil, and promoting the VPF’s community engagement and involvement in pilots and research.</w:t>
      </w:r>
    </w:p>
    <w:p w14:paraId="6FB2FE5F" w14:textId="7D71E12F" w:rsidR="00B541D1" w:rsidRPr="00EF0495" w:rsidRDefault="00B541D1" w:rsidP="00924B51">
      <w:pPr>
        <w:rPr>
          <w:lang w:eastAsia="en-AU"/>
        </w:rPr>
      </w:pPr>
      <w:r w:rsidRPr="00EF0495">
        <w:rPr>
          <w:lang w:eastAsia="en-AU"/>
        </w:rPr>
        <w:t xml:space="preserve">Colocation across both elements of the Program </w:t>
      </w:r>
      <w:r>
        <w:rPr>
          <w:lang w:eastAsia="en-AU"/>
        </w:rPr>
        <w:t>continues to be</w:t>
      </w:r>
      <w:r w:rsidRPr="00EF0495">
        <w:rPr>
          <w:lang w:eastAsia="en-AU"/>
        </w:rPr>
        <w:t xml:space="preserve"> the optimal implementation approach, providing </w:t>
      </w:r>
      <w:proofErr w:type="spellStart"/>
      <w:r w:rsidRPr="00EF0495">
        <w:rPr>
          <w:lang w:eastAsia="en-AU"/>
        </w:rPr>
        <w:t>GoV</w:t>
      </w:r>
      <w:proofErr w:type="spellEnd"/>
      <w:r w:rsidRPr="00EF0495">
        <w:rPr>
          <w:lang w:eastAsia="en-AU"/>
        </w:rPr>
        <w:t xml:space="preserve"> counterparts with ease of access to Program support, advice, and opportunities for </w:t>
      </w:r>
      <w:r>
        <w:rPr>
          <w:lang w:eastAsia="en-AU"/>
        </w:rPr>
        <w:t xml:space="preserve">PJSPV </w:t>
      </w:r>
      <w:r w:rsidR="004A36BD">
        <w:rPr>
          <w:lang w:eastAsia="en-AU"/>
        </w:rPr>
        <w:t xml:space="preserve">technical </w:t>
      </w:r>
      <w:r w:rsidR="002C7291">
        <w:rPr>
          <w:lang w:eastAsia="en-AU"/>
        </w:rPr>
        <w:t>adviser</w:t>
      </w:r>
      <w:r w:rsidR="004A36BD">
        <w:rPr>
          <w:lang w:eastAsia="en-AU"/>
        </w:rPr>
        <w:t xml:space="preserve"> (</w:t>
      </w:r>
      <w:r>
        <w:rPr>
          <w:lang w:eastAsia="en-AU"/>
        </w:rPr>
        <w:t>TA</w:t>
      </w:r>
      <w:r w:rsidR="004A36BD">
        <w:rPr>
          <w:lang w:eastAsia="en-AU"/>
        </w:rPr>
        <w:t>)</w:t>
      </w:r>
      <w:r>
        <w:rPr>
          <w:lang w:eastAsia="en-AU"/>
        </w:rPr>
        <w:t xml:space="preserve"> to easily provide </w:t>
      </w:r>
      <w:r w:rsidRPr="00EF0495">
        <w:rPr>
          <w:lang w:eastAsia="en-AU"/>
        </w:rPr>
        <w:t>on the job mentoring and coaching.</w:t>
      </w:r>
      <w:r w:rsidR="00D900FF">
        <w:rPr>
          <w:lang w:eastAsia="en-AU"/>
        </w:rPr>
        <w:t xml:space="preserve"> </w:t>
      </w:r>
      <w:r>
        <w:rPr>
          <w:lang w:eastAsia="en-AU"/>
        </w:rPr>
        <w:t>Colocation is also fundamental to development and maintenance of interpersonal relationships on which so much of the day to day elements of international development are built.</w:t>
      </w:r>
    </w:p>
    <w:p w14:paraId="7DEE85AA" w14:textId="567641F5" w:rsidR="00D116E0" w:rsidRDefault="00B541D1" w:rsidP="00924B51">
      <w:pPr>
        <w:rPr>
          <w:lang w:eastAsia="en-AU"/>
        </w:rPr>
      </w:pPr>
      <w:r>
        <w:rPr>
          <w:lang w:eastAsia="en-AU"/>
        </w:rPr>
        <w:t>Differences in capacity development approaches exist within the Program between the policing and justice elements.</w:t>
      </w:r>
      <w:r w:rsidR="00D900FF">
        <w:rPr>
          <w:lang w:eastAsia="en-AU"/>
        </w:rPr>
        <w:t xml:space="preserve"> </w:t>
      </w:r>
      <w:r>
        <w:rPr>
          <w:lang w:eastAsia="en-AU"/>
        </w:rPr>
        <w:t>This is not surprising g</w:t>
      </w:r>
      <w:r w:rsidRPr="00EF0495">
        <w:rPr>
          <w:lang w:eastAsia="en-AU"/>
        </w:rPr>
        <w:t>iven that each agency is at its own level of development</w:t>
      </w:r>
      <w:r>
        <w:rPr>
          <w:lang w:eastAsia="en-AU"/>
        </w:rPr>
        <w:t>.</w:t>
      </w:r>
      <w:r w:rsidR="00D900FF">
        <w:rPr>
          <w:lang w:eastAsia="en-AU"/>
        </w:rPr>
        <w:t xml:space="preserve"> </w:t>
      </w:r>
      <w:r>
        <w:rPr>
          <w:lang w:eastAsia="en-AU"/>
        </w:rPr>
        <w:t>T</w:t>
      </w:r>
      <w:r w:rsidRPr="00EF0495">
        <w:rPr>
          <w:lang w:eastAsia="en-AU"/>
        </w:rPr>
        <w:t xml:space="preserve">he Program’s ongoing use of a range of development </w:t>
      </w:r>
      <w:r>
        <w:rPr>
          <w:lang w:eastAsia="en-AU"/>
        </w:rPr>
        <w:t xml:space="preserve">approaches is to be commended and the Program needs to be encouraged to both acknowledge and harness the different capacity development approaches to maximise impact. </w:t>
      </w:r>
    </w:p>
    <w:p w14:paraId="3261B253" w14:textId="1700D2A1" w:rsidR="00841FF5" w:rsidRDefault="00841FF5" w:rsidP="00924B51">
      <w:pPr>
        <w:rPr>
          <w:lang w:eastAsia="en-AU"/>
        </w:rPr>
      </w:pPr>
      <w:r>
        <w:rPr>
          <w:lang w:eastAsia="en-AU"/>
        </w:rPr>
        <w:t xml:space="preserve">Of particular note is the change in attitudes and outcomes </w:t>
      </w:r>
      <w:r w:rsidR="00784AD4">
        <w:rPr>
          <w:lang w:eastAsia="en-AU"/>
        </w:rPr>
        <w:t xml:space="preserve">advanced </w:t>
      </w:r>
      <w:r>
        <w:rPr>
          <w:lang w:eastAsia="en-AU"/>
        </w:rPr>
        <w:t>by the policing element, including:</w:t>
      </w:r>
    </w:p>
    <w:p w14:paraId="6902DD23" w14:textId="55B00F17" w:rsidR="00841FF5" w:rsidRPr="002C7291" w:rsidRDefault="00841FF5" w:rsidP="002C7291">
      <w:pPr>
        <w:pStyle w:val="ListParagraph"/>
      </w:pPr>
      <w:r>
        <w:rPr>
          <w:lang w:eastAsia="en-AU"/>
        </w:rPr>
        <w:t xml:space="preserve">Training of </w:t>
      </w:r>
      <w:r w:rsidRPr="002C7291">
        <w:t>250 VPF on new VPF disciplinary procedures has led to increased inclusion of discipline section and nomination of a discipline officer in VPF Operational Orders.</w:t>
      </w:r>
      <w:r w:rsidR="00D900FF" w:rsidRPr="002C7291">
        <w:t xml:space="preserve"> </w:t>
      </w:r>
    </w:p>
    <w:p w14:paraId="0845FAE8" w14:textId="08B61F5F" w:rsidR="00841FF5" w:rsidRPr="002C7291" w:rsidRDefault="00784AD4" w:rsidP="002C7291">
      <w:pPr>
        <w:pStyle w:val="ListParagraph"/>
      </w:pPr>
      <w:r>
        <w:t xml:space="preserve">Building on work initiated by the Program prior to integration, </w:t>
      </w:r>
      <w:r w:rsidR="00841FF5" w:rsidRPr="002C7291">
        <w:t xml:space="preserve">development of a positive relationship between the Vanuatu Ombudsman’s Office and the VPF </w:t>
      </w:r>
      <w:r w:rsidR="004A36BD" w:rsidRPr="002C7291">
        <w:t>Professional Standards Unit (</w:t>
      </w:r>
      <w:r w:rsidR="00841FF5" w:rsidRPr="002C7291">
        <w:t>PSU</w:t>
      </w:r>
      <w:r w:rsidR="004A36BD" w:rsidRPr="002C7291">
        <w:t>)</w:t>
      </w:r>
      <w:r w:rsidR="00841FF5" w:rsidRPr="002C7291">
        <w:t xml:space="preserve">, including </w:t>
      </w:r>
      <w:r>
        <w:t xml:space="preserve">working towards </w:t>
      </w:r>
      <w:r w:rsidR="00841FF5" w:rsidRPr="002C7291">
        <w:t xml:space="preserve">rationalisation of internal investigation processes, </w:t>
      </w:r>
      <w:r>
        <w:t xml:space="preserve">finalising an </w:t>
      </w:r>
      <w:r w:rsidR="00841FF5" w:rsidRPr="002C7291">
        <w:t xml:space="preserve">agreement to conduct joint investigations (where appropriate), and </w:t>
      </w:r>
      <w:r>
        <w:t xml:space="preserve">working towards </w:t>
      </w:r>
      <w:r w:rsidR="00841FF5" w:rsidRPr="002C7291">
        <w:t xml:space="preserve">the Vanuatu Ombudsman’s Office’s external oversight of a percentage of PSU cases </w:t>
      </w:r>
      <w:r w:rsidR="00841FF5" w:rsidRPr="002C7291">
        <w:lastRenderedPageBreak/>
        <w:t>for compliance with VPF internal investigation processes.</w:t>
      </w:r>
      <w:r w:rsidR="00D900FF" w:rsidRPr="002C7291">
        <w:t xml:space="preserve"> </w:t>
      </w:r>
      <w:r w:rsidR="00841FF5" w:rsidRPr="002C7291">
        <w:t>These are all extremely positive internal and external accountability progressions for the VPF and for the establishment of</w:t>
      </w:r>
      <w:r w:rsidR="00F36BF3">
        <w:t xml:space="preserve"> an</w:t>
      </w:r>
      <w:r w:rsidR="00841FF5" w:rsidRPr="002C7291">
        <w:t xml:space="preserve"> integrity investigations network in Vanuatu;</w:t>
      </w:r>
    </w:p>
    <w:p w14:paraId="0907AE59" w14:textId="2DC817CF" w:rsidR="00841FF5" w:rsidRPr="002C7291" w:rsidRDefault="00841FF5" w:rsidP="002C7291">
      <w:pPr>
        <w:pStyle w:val="ListParagraph"/>
      </w:pPr>
      <w:r w:rsidRPr="002C7291">
        <w:t>Updating domestic violence and youth in conflict with the law modules saw graduation of 30 new recruits trained in these important areas into the VPF on 30 September, 2014;</w:t>
      </w:r>
    </w:p>
    <w:p w14:paraId="13BBFC3B" w14:textId="5A596995" w:rsidR="00841FF5" w:rsidRPr="002C7291" w:rsidRDefault="00841FF5" w:rsidP="002C7291">
      <w:pPr>
        <w:pStyle w:val="ListParagraph"/>
      </w:pPr>
      <w:r w:rsidRPr="002C7291">
        <w:t xml:space="preserve">Facilitation of improved </w:t>
      </w:r>
      <w:r w:rsidR="004A36BD" w:rsidRPr="002C7291">
        <w:t>Corporate Services Unit (</w:t>
      </w:r>
      <w:r w:rsidRPr="002C7291">
        <w:t>CSU</w:t>
      </w:r>
      <w:r w:rsidR="004A36BD" w:rsidRPr="002C7291">
        <w:t>)</w:t>
      </w:r>
      <w:r w:rsidRPr="002C7291">
        <w:t xml:space="preserve"> vetting of operational funding requests has reduced reliance on the Operational Fund (although this remains significant);</w:t>
      </w:r>
    </w:p>
    <w:p w14:paraId="50FC8581" w14:textId="11FB5743" w:rsidR="00841FF5" w:rsidRPr="002C7291" w:rsidRDefault="00841FF5" w:rsidP="002C7291">
      <w:pPr>
        <w:pStyle w:val="ListParagraph"/>
      </w:pPr>
      <w:r w:rsidRPr="002C7291">
        <w:t xml:space="preserve">have increasingly engaged with the justice sector through participation at </w:t>
      </w:r>
      <w:r w:rsidR="004A36BD" w:rsidRPr="002C7291">
        <w:t>Heads of Agency Group (</w:t>
      </w:r>
      <w:r w:rsidRPr="002C7291">
        <w:t>HOAG</w:t>
      </w:r>
      <w:r w:rsidR="004A36BD" w:rsidRPr="002C7291">
        <w:t>) meetings</w:t>
      </w:r>
      <w:r w:rsidRPr="002C7291">
        <w:t xml:space="preserve"> and justice element’s </w:t>
      </w:r>
      <w:r w:rsidR="004A36BD" w:rsidRPr="002C7291">
        <w:t>Program Management Group (</w:t>
      </w:r>
      <w:r w:rsidRPr="002C7291">
        <w:t>PMG</w:t>
      </w:r>
      <w:r w:rsidR="004A36BD" w:rsidRPr="002C7291">
        <w:t>) meeting</w:t>
      </w:r>
      <w:r w:rsidRPr="002C7291">
        <w:t xml:space="preserve">s, and with communities (e.g. at </w:t>
      </w:r>
      <w:proofErr w:type="spellStart"/>
      <w:r w:rsidRPr="002C7291">
        <w:t>Blacksands</w:t>
      </w:r>
      <w:proofErr w:type="spellEnd"/>
      <w:r w:rsidRPr="002C7291">
        <w:t>);</w:t>
      </w:r>
    </w:p>
    <w:p w14:paraId="2EBB6044" w14:textId="7733BBDD" w:rsidR="00841FF5" w:rsidRPr="002C7291" w:rsidRDefault="00841FF5" w:rsidP="002C7291">
      <w:pPr>
        <w:pStyle w:val="ListParagraph"/>
      </w:pPr>
      <w:r w:rsidRPr="002C7291">
        <w:t xml:space="preserve">Funding and advisory support to the VPF’s </w:t>
      </w:r>
      <w:r w:rsidR="004A36BD" w:rsidRPr="002C7291">
        <w:t>Women’s Advisory Network (</w:t>
      </w:r>
      <w:r w:rsidRPr="002C7291">
        <w:t>WAN</w:t>
      </w:r>
      <w:r w:rsidR="004A36BD" w:rsidRPr="002C7291">
        <w:t>)</w:t>
      </w:r>
      <w:r w:rsidRPr="002C7291">
        <w:t xml:space="preserve"> has seen the successful holding of a WAN conference generally felt by female VPF members as a great success, with the highest number of female participants, and in part due to participation of male champions which was described by one female participant as being </w:t>
      </w:r>
      <w:r w:rsidR="00E63CA4" w:rsidRPr="002C7291">
        <w:t>‘</w:t>
      </w:r>
      <w:r w:rsidRPr="002C7291">
        <w:t>so beautiful</w:t>
      </w:r>
      <w:r w:rsidR="00E63CA4" w:rsidRPr="002C7291">
        <w:t>’</w:t>
      </w:r>
      <w:r w:rsidRPr="002C7291">
        <w:rPr>
          <w:rStyle w:val="FootnoteReference"/>
          <w:vertAlign w:val="baseline"/>
        </w:rPr>
        <w:footnoteReference w:id="8"/>
      </w:r>
      <w:r w:rsidR="002C7291" w:rsidRPr="002C7291">
        <w:t>;</w:t>
      </w:r>
    </w:p>
    <w:p w14:paraId="2F8E3ABA" w14:textId="75E4C29D" w:rsidR="00841FF5" w:rsidRPr="002C7291" w:rsidRDefault="00841FF5" w:rsidP="002C7291">
      <w:pPr>
        <w:pStyle w:val="ListParagraph"/>
      </w:pPr>
      <w:r w:rsidRPr="002C7291">
        <w:t>PJSPV’s TA have supported development of a PJSPV gender strategy, which has already resonated within the VPF and the inclusion of</w:t>
      </w:r>
      <w:r w:rsidR="000D75E7">
        <w:t xml:space="preserve"> a</w:t>
      </w:r>
      <w:r w:rsidRPr="002C7291">
        <w:t xml:space="preserve"> female representative </w:t>
      </w:r>
      <w:r w:rsidR="00784AD4">
        <w:t xml:space="preserve">from the Women’s Advisory Network (WAN) </w:t>
      </w:r>
      <w:r w:rsidRPr="002C7291">
        <w:t>in VPF executive meetings</w:t>
      </w:r>
      <w:r w:rsidR="00D63FA0">
        <w:t xml:space="preserve"> with observer status at this time</w:t>
      </w:r>
      <w:r w:rsidRPr="002C7291">
        <w:t>;</w:t>
      </w:r>
    </w:p>
    <w:p w14:paraId="35723B3E" w14:textId="50603504" w:rsidR="00841FF5" w:rsidRPr="002C7291" w:rsidRDefault="00841FF5" w:rsidP="002C7291">
      <w:pPr>
        <w:pStyle w:val="ListParagraph"/>
      </w:pPr>
      <w:r w:rsidRPr="002C7291">
        <w:t xml:space="preserve">Adoption by the VPF and </w:t>
      </w:r>
      <w:r w:rsidR="00123E87" w:rsidRPr="002C7291">
        <w:t>State Prosecutions Department (</w:t>
      </w:r>
      <w:r w:rsidRPr="002C7291">
        <w:t>SPD</w:t>
      </w:r>
      <w:r w:rsidR="00123E87" w:rsidRPr="002C7291">
        <w:t>)</w:t>
      </w:r>
      <w:r w:rsidRPr="002C7291">
        <w:t xml:space="preserve"> of </w:t>
      </w:r>
      <w:r w:rsidR="004A36BD" w:rsidRPr="002C7291">
        <w:t>the RCS</w:t>
      </w:r>
      <w:r w:rsidRPr="002C7291">
        <w:t xml:space="preserve"> – charging offenders at the time of arrest and bailing offenders to a Court date at the time of arrest.</w:t>
      </w:r>
      <w:r w:rsidR="00D900FF" w:rsidRPr="002C7291">
        <w:t xml:space="preserve"> </w:t>
      </w:r>
      <w:r w:rsidRPr="002C7291">
        <w:t>This allows paperwork to be completed within approximately one hour.</w:t>
      </w:r>
      <w:r w:rsidR="00D900FF" w:rsidRPr="002C7291">
        <w:t xml:space="preserve"> </w:t>
      </w:r>
      <w:r w:rsidRPr="002C7291">
        <w:t>This RCS is aimed at reducing the statistic that some 60-70% of cases are abandoned and do not reach Court due to difficulties in locating offenders following release after initial arrest.</w:t>
      </w:r>
      <w:r w:rsidR="00D900FF" w:rsidRPr="002C7291">
        <w:t xml:space="preserve"> </w:t>
      </w:r>
      <w:r w:rsidRPr="002C7291">
        <w:t>The RCS applies to five most common offences.</w:t>
      </w:r>
      <w:r w:rsidRPr="002C7291">
        <w:rPr>
          <w:rStyle w:val="FootnoteReference"/>
          <w:vertAlign w:val="baseline"/>
        </w:rPr>
        <w:footnoteReference w:id="9"/>
      </w:r>
      <w:r w:rsidR="00D900FF" w:rsidRPr="002C7291">
        <w:t xml:space="preserve"> </w:t>
      </w:r>
      <w:r w:rsidRPr="002C7291">
        <w:t>Results show that the RCS process takes approximately one third of the time when compared to the non-RCS process – RCS matters take 10 days to reach Court, while non-RCS matters take on average 92 days to get to Court.</w:t>
      </w:r>
      <w:r w:rsidRPr="002C7291">
        <w:rPr>
          <w:rStyle w:val="FootnoteReference"/>
          <w:vertAlign w:val="baseline"/>
        </w:rPr>
        <w:footnoteReference w:id="10"/>
      </w:r>
    </w:p>
    <w:p w14:paraId="1E7733E0" w14:textId="1E639424" w:rsidR="00841FF5" w:rsidRPr="002C7291" w:rsidRDefault="00841FF5" w:rsidP="002C7291">
      <w:pPr>
        <w:pStyle w:val="ListParagraph"/>
      </w:pPr>
      <w:r w:rsidRPr="002C7291">
        <w:t xml:space="preserve">Development of an annual training calendar at the </w:t>
      </w:r>
      <w:r w:rsidR="00123E87" w:rsidRPr="002C7291">
        <w:t xml:space="preserve">VPF </w:t>
      </w:r>
      <w:r w:rsidRPr="002C7291">
        <w:t>Police Training College</w:t>
      </w:r>
      <w:r w:rsidR="00123E87" w:rsidRPr="002C7291">
        <w:t xml:space="preserve"> (PTC)</w:t>
      </w:r>
      <w:r w:rsidRPr="002C7291">
        <w:t>;</w:t>
      </w:r>
      <w:r w:rsidR="00D900FF" w:rsidRPr="002C7291">
        <w:t xml:space="preserve"> </w:t>
      </w:r>
      <w:r w:rsidRPr="002C7291">
        <w:t>and</w:t>
      </w:r>
    </w:p>
    <w:p w14:paraId="5AEA47E4" w14:textId="33AE58CB" w:rsidR="00841FF5" w:rsidRPr="00D116E0" w:rsidRDefault="00841FF5" w:rsidP="002C7291">
      <w:pPr>
        <w:pStyle w:val="ListParagraph"/>
        <w:rPr>
          <w:lang w:eastAsia="en-AU"/>
        </w:rPr>
      </w:pPr>
      <w:r w:rsidRPr="002C7291">
        <w:t>Supporting links between the VPF and regional bodies has seen the VPF host regional conferences, including</w:t>
      </w:r>
      <w:r>
        <w:rPr>
          <w:lang w:eastAsia="en-AU"/>
        </w:rPr>
        <w:t xml:space="preserve"> on policing policy.</w:t>
      </w:r>
    </w:p>
    <w:p w14:paraId="36AC2F3D" w14:textId="11555E2C" w:rsidR="0081084E" w:rsidRDefault="0081084E" w:rsidP="00924B51">
      <w:pPr>
        <w:rPr>
          <w:lang w:eastAsia="en-AU"/>
        </w:rPr>
      </w:pPr>
      <w:r>
        <w:rPr>
          <w:lang w:eastAsia="en-AU"/>
        </w:rPr>
        <w:t>For the justice element, key changes include:</w:t>
      </w:r>
    </w:p>
    <w:p w14:paraId="48086A80" w14:textId="77777777" w:rsidR="0081084E" w:rsidRPr="00EF0495" w:rsidRDefault="0081084E" w:rsidP="002C7291">
      <w:pPr>
        <w:pStyle w:val="ListParagraph"/>
        <w:rPr>
          <w:lang w:eastAsia="en-AU"/>
        </w:rPr>
      </w:pPr>
      <w:r w:rsidRPr="00EF0495">
        <w:rPr>
          <w:lang w:eastAsia="en-AU"/>
        </w:rPr>
        <w:t>Significant improvement at the PSO in terms of case preparation and trial readiness through TA personnel accompaniment and through targeted trial management training sessions (December 2014 and June 2015) by the Victoria Bar Association, supported by members of the judiciary.</w:t>
      </w:r>
    </w:p>
    <w:p w14:paraId="05EA7C7B" w14:textId="6F24E952" w:rsidR="0081084E" w:rsidRPr="00EF0495" w:rsidRDefault="0081084E" w:rsidP="002C7291">
      <w:pPr>
        <w:pStyle w:val="ListParagraph"/>
        <w:rPr>
          <w:lang w:eastAsia="en-AU"/>
        </w:rPr>
      </w:pPr>
      <w:r w:rsidRPr="00EF0495">
        <w:rPr>
          <w:lang w:eastAsia="en-AU"/>
        </w:rPr>
        <w:t xml:space="preserve">Closure of dormant files at the </w:t>
      </w:r>
      <w:r w:rsidR="00123E87">
        <w:rPr>
          <w:lang w:eastAsia="en-AU"/>
        </w:rPr>
        <w:t>Public Solicitor’s Office (</w:t>
      </w:r>
      <w:r w:rsidRPr="00EF0495">
        <w:rPr>
          <w:lang w:eastAsia="en-AU"/>
        </w:rPr>
        <w:t>PSO</w:t>
      </w:r>
      <w:r w:rsidR="00123E87">
        <w:rPr>
          <w:lang w:eastAsia="en-AU"/>
        </w:rPr>
        <w:t>)</w:t>
      </w:r>
      <w:r w:rsidRPr="00EF0495">
        <w:rPr>
          <w:lang w:eastAsia="en-AU"/>
        </w:rPr>
        <w:t xml:space="preserve"> evidences a desire to attain case and data accuracy at the PSO.</w:t>
      </w:r>
      <w:r w:rsidR="00D900FF">
        <w:rPr>
          <w:lang w:eastAsia="en-AU"/>
        </w:rPr>
        <w:t xml:space="preserve"> </w:t>
      </w:r>
      <w:r w:rsidRPr="00EF0495">
        <w:rPr>
          <w:lang w:eastAsia="en-AU"/>
        </w:rPr>
        <w:t xml:space="preserve">While the writer is not apprised of the reasons for case dormancy, opportunities exist to disambiguate case data cleanliness from justice outcomes, particularly where cases have not progressed due to delay (not necessarily the PSO’s delay). </w:t>
      </w:r>
    </w:p>
    <w:p w14:paraId="0FB63535" w14:textId="298C6101" w:rsidR="0081084E" w:rsidRPr="00EF0495" w:rsidRDefault="0081084E" w:rsidP="002C7291">
      <w:pPr>
        <w:pStyle w:val="ListParagraph"/>
        <w:rPr>
          <w:lang w:eastAsia="en-AU"/>
        </w:rPr>
      </w:pPr>
      <w:r w:rsidRPr="00EF0495">
        <w:rPr>
          <w:lang w:eastAsia="en-AU"/>
        </w:rPr>
        <w:t xml:space="preserve">Incorporation of the Law Students’ Internship Program </w:t>
      </w:r>
      <w:r w:rsidR="00123E87">
        <w:rPr>
          <w:lang w:eastAsia="en-AU"/>
        </w:rPr>
        <w:t xml:space="preserve">(LSIP) </w:t>
      </w:r>
      <w:r w:rsidRPr="00EF0495">
        <w:rPr>
          <w:lang w:eastAsia="en-AU"/>
        </w:rPr>
        <w:t xml:space="preserve">into Law Clinic Course, evidencing </w:t>
      </w:r>
      <w:proofErr w:type="gramStart"/>
      <w:r w:rsidRPr="00EF0495">
        <w:rPr>
          <w:lang w:eastAsia="en-AU"/>
        </w:rPr>
        <w:t>a recognition</w:t>
      </w:r>
      <w:proofErr w:type="gramEnd"/>
      <w:r w:rsidRPr="00EF0495">
        <w:rPr>
          <w:lang w:eastAsia="en-AU"/>
        </w:rPr>
        <w:t xml:space="preserve"> of the usefulness to the LJS of LSIP’s sustainability.</w:t>
      </w:r>
    </w:p>
    <w:p w14:paraId="5C23E069" w14:textId="77777777" w:rsidR="0081084E" w:rsidRPr="00EF0495" w:rsidRDefault="0081084E" w:rsidP="002C7291">
      <w:pPr>
        <w:pStyle w:val="ListParagraph"/>
        <w:rPr>
          <w:lang w:eastAsia="en-AU"/>
        </w:rPr>
      </w:pPr>
      <w:r w:rsidRPr="00EF0495">
        <w:rPr>
          <w:lang w:eastAsia="en-AU"/>
        </w:rPr>
        <w:t>Examples of increased willingness to engage in cross-sector collaboration include:</w:t>
      </w:r>
    </w:p>
    <w:p w14:paraId="6764F1C9" w14:textId="0E01E5FE" w:rsidR="0081084E" w:rsidRPr="00EF0495" w:rsidRDefault="0081084E" w:rsidP="002C7291">
      <w:pPr>
        <w:pStyle w:val="ListParagraph"/>
        <w:rPr>
          <w:lang w:eastAsia="en-AU"/>
        </w:rPr>
      </w:pPr>
      <w:r w:rsidRPr="00EF0495">
        <w:rPr>
          <w:lang w:eastAsia="en-AU"/>
        </w:rPr>
        <w:lastRenderedPageBreak/>
        <w:t>Increased number of justice agencies contributing to the MJCS’ preparation of the 2014 Annual Report (from eight to ten), evidencing improvement in reporting skills and perception that the MJCS’ role in the process is useful to justice agencies.</w:t>
      </w:r>
      <w:r w:rsidR="00D900FF">
        <w:rPr>
          <w:lang w:eastAsia="en-AU"/>
        </w:rPr>
        <w:t xml:space="preserve"> </w:t>
      </w:r>
    </w:p>
    <w:p w14:paraId="269C9D76" w14:textId="44CCCA6C" w:rsidR="0081084E" w:rsidRPr="00EF0495" w:rsidRDefault="0081084E" w:rsidP="002C7291">
      <w:pPr>
        <w:pStyle w:val="ListParagraph"/>
        <w:rPr>
          <w:lang w:eastAsia="en-AU"/>
        </w:rPr>
      </w:pPr>
      <w:r w:rsidRPr="00EF0495">
        <w:rPr>
          <w:lang w:eastAsia="en-AU"/>
        </w:rPr>
        <w:t>The MJCS’s preparation of a Budget Narratives Standard Guideline and its consultation activities evidence positive gains in knowledge and skills on Business Planning and Budget Narratives.</w:t>
      </w:r>
      <w:r w:rsidR="00D900FF">
        <w:rPr>
          <w:lang w:eastAsia="en-AU"/>
        </w:rPr>
        <w:t xml:space="preserve"> </w:t>
      </w:r>
      <w:r w:rsidRPr="00EF0495">
        <w:rPr>
          <w:lang w:eastAsia="en-AU"/>
        </w:rPr>
        <w:t>Linking these efforts to service delivery measurement is desirable.</w:t>
      </w:r>
    </w:p>
    <w:p w14:paraId="615191DB" w14:textId="640AF386" w:rsidR="0081084E" w:rsidRPr="00EF0495" w:rsidRDefault="0081084E" w:rsidP="002C7291">
      <w:pPr>
        <w:pStyle w:val="ListParagraph"/>
        <w:rPr>
          <w:lang w:eastAsia="en-AU"/>
        </w:rPr>
      </w:pPr>
      <w:r w:rsidRPr="00EF0495">
        <w:rPr>
          <w:lang w:eastAsia="en-AU"/>
        </w:rPr>
        <w:t xml:space="preserve">Implementation of a common case and data management platform across </w:t>
      </w:r>
      <w:r w:rsidR="002219EA">
        <w:rPr>
          <w:lang w:eastAsia="en-AU"/>
        </w:rPr>
        <w:t>some</w:t>
      </w:r>
      <w:r w:rsidR="00D63FA0">
        <w:rPr>
          <w:lang w:eastAsia="en-AU"/>
        </w:rPr>
        <w:t xml:space="preserve"> </w:t>
      </w:r>
      <w:r w:rsidRPr="00EF0495">
        <w:rPr>
          <w:lang w:eastAsia="en-AU"/>
        </w:rPr>
        <w:t xml:space="preserve">of the justice agencies, supported by the </w:t>
      </w:r>
      <w:r w:rsidR="00123E87" w:rsidRPr="00123E87">
        <w:rPr>
          <w:lang w:eastAsia="en-AU"/>
        </w:rPr>
        <w:t>Office of Government Chief Information Officer (</w:t>
      </w:r>
      <w:r w:rsidRPr="00EF0495">
        <w:rPr>
          <w:lang w:eastAsia="en-AU"/>
        </w:rPr>
        <w:t>OGCIO</w:t>
      </w:r>
      <w:r w:rsidR="00123E87">
        <w:rPr>
          <w:lang w:eastAsia="en-AU"/>
        </w:rPr>
        <w:t>)</w:t>
      </w:r>
      <w:r w:rsidRPr="00EF0495">
        <w:rPr>
          <w:lang w:eastAsia="en-AU"/>
        </w:rPr>
        <w:t>, evidences an understanding of efficiencies in and the practicalities of use of a common software platform across the LJS.</w:t>
      </w:r>
    </w:p>
    <w:p w14:paraId="1252C6EE" w14:textId="32796B92" w:rsidR="00A42741" w:rsidRDefault="00A42741" w:rsidP="002C7291">
      <w:pPr>
        <w:spacing w:before="100" w:beforeAutospacing="1"/>
        <w:rPr>
          <w:lang w:eastAsia="en-AU"/>
        </w:rPr>
      </w:pPr>
      <w:r>
        <w:rPr>
          <w:lang w:eastAsia="en-AU"/>
        </w:rPr>
        <w:t>Achievements in both justice and policing elements are impressive</w:t>
      </w:r>
      <w:r w:rsidR="0081084E">
        <w:rPr>
          <w:lang w:eastAsia="en-AU"/>
        </w:rPr>
        <w:t>.</w:t>
      </w:r>
      <w:r w:rsidR="00D900FF">
        <w:rPr>
          <w:lang w:eastAsia="en-AU"/>
        </w:rPr>
        <w:t xml:space="preserve"> </w:t>
      </w:r>
      <w:r w:rsidR="0081084E">
        <w:rPr>
          <w:lang w:eastAsia="en-AU"/>
        </w:rPr>
        <w:t xml:space="preserve">It has been little over </w:t>
      </w:r>
      <w:r w:rsidRPr="00A42741">
        <w:rPr>
          <w:lang w:eastAsia="en-AU"/>
        </w:rPr>
        <w:t xml:space="preserve">18 months since the integration of the two previous programs. </w:t>
      </w:r>
    </w:p>
    <w:p w14:paraId="4FCCAC5A" w14:textId="23D1129A" w:rsidR="00BC4A94" w:rsidRDefault="00BC4A94" w:rsidP="00924B51">
      <w:pPr>
        <w:rPr>
          <w:lang w:eastAsia="en-AU"/>
        </w:rPr>
      </w:pPr>
      <w:r>
        <w:rPr>
          <w:lang w:eastAsia="en-AU"/>
        </w:rPr>
        <w:t>Opportunities exist, particularly with support of the policing element, to conduct a comprehensive training needs analysis</w:t>
      </w:r>
      <w:r w:rsidR="00123E87">
        <w:rPr>
          <w:lang w:eastAsia="en-AU"/>
        </w:rPr>
        <w:t xml:space="preserve"> (TNA)</w:t>
      </w:r>
      <w:r>
        <w:rPr>
          <w:lang w:eastAsia="en-AU"/>
        </w:rPr>
        <w:t xml:space="preserve"> of the VPF, which links functional responsibilities to training needs.</w:t>
      </w:r>
      <w:r w:rsidR="00D900FF">
        <w:rPr>
          <w:lang w:eastAsia="en-AU"/>
        </w:rPr>
        <w:t xml:space="preserve"> </w:t>
      </w:r>
      <w:r w:rsidR="00BF1763">
        <w:rPr>
          <w:lang w:eastAsia="en-AU"/>
        </w:rPr>
        <w:t>The VPF is understood to be conducting an internal structural review</w:t>
      </w:r>
      <w:r w:rsidR="002219EA">
        <w:rPr>
          <w:lang w:eastAsia="en-AU"/>
        </w:rPr>
        <w:t xml:space="preserve"> and has just completed its strategic planning</w:t>
      </w:r>
      <w:r w:rsidR="00BF1763">
        <w:rPr>
          <w:lang w:eastAsia="en-AU"/>
        </w:rPr>
        <w:t xml:space="preserve"> and </w:t>
      </w:r>
      <w:r w:rsidR="002219EA">
        <w:rPr>
          <w:lang w:eastAsia="en-AU"/>
        </w:rPr>
        <w:t xml:space="preserve">these </w:t>
      </w:r>
      <w:r w:rsidR="00BF1763">
        <w:rPr>
          <w:lang w:eastAsia="en-AU"/>
        </w:rPr>
        <w:t>present opportunit</w:t>
      </w:r>
      <w:r w:rsidR="002219EA">
        <w:rPr>
          <w:lang w:eastAsia="en-AU"/>
        </w:rPr>
        <w:t>ies</w:t>
      </w:r>
      <w:r w:rsidR="00BF1763">
        <w:rPr>
          <w:lang w:eastAsia="en-AU"/>
        </w:rPr>
        <w:t xml:space="preserve"> to advance such a TNA.</w:t>
      </w:r>
    </w:p>
    <w:p w14:paraId="28BCC411" w14:textId="50627A8D" w:rsidR="00BF1763" w:rsidRDefault="00BF1763" w:rsidP="00924B51">
      <w:pPr>
        <w:rPr>
          <w:lang w:eastAsia="en-AU"/>
        </w:rPr>
      </w:pPr>
      <w:r>
        <w:rPr>
          <w:lang w:eastAsia="en-AU"/>
        </w:rPr>
        <w:t>Similarly, if opportunities present themselves, the Program could usefully support the recruitment of a civilian</w:t>
      </w:r>
      <w:r w:rsidR="009F3740">
        <w:rPr>
          <w:lang w:eastAsia="en-AU"/>
        </w:rPr>
        <w:t xml:space="preserve"> / </w:t>
      </w:r>
      <w:r>
        <w:rPr>
          <w:lang w:eastAsia="en-AU"/>
        </w:rPr>
        <w:t>internationally-recruited CSU manager.</w:t>
      </w:r>
      <w:r w:rsidR="00D900FF">
        <w:rPr>
          <w:lang w:eastAsia="en-AU"/>
        </w:rPr>
        <w:t xml:space="preserve"> </w:t>
      </w:r>
      <w:r>
        <w:rPr>
          <w:lang w:eastAsia="en-AU"/>
        </w:rPr>
        <w:t>This would assist in depoliticising this important administrative engine room for the VPF, while providing capacity development and leadership opportunities afforded by the presence of an experienced and skilled recruit.</w:t>
      </w:r>
    </w:p>
    <w:p w14:paraId="7229785A" w14:textId="2F77EB1A" w:rsidR="00BF1763" w:rsidRDefault="00BF1763" w:rsidP="00924B51">
      <w:pPr>
        <w:rPr>
          <w:lang w:eastAsia="en-AU"/>
        </w:rPr>
      </w:pPr>
      <w:r>
        <w:rPr>
          <w:lang w:eastAsia="en-AU"/>
        </w:rPr>
        <w:t xml:space="preserve">The justice element has faced some challenges in successfully lobbying for uptake by the </w:t>
      </w:r>
      <w:proofErr w:type="spellStart"/>
      <w:r>
        <w:rPr>
          <w:lang w:eastAsia="en-AU"/>
        </w:rPr>
        <w:t>GoV</w:t>
      </w:r>
      <w:proofErr w:type="spellEnd"/>
      <w:r>
        <w:rPr>
          <w:lang w:eastAsia="en-AU"/>
        </w:rPr>
        <w:t xml:space="preserve"> of </w:t>
      </w:r>
      <w:r w:rsidR="00D63FA0">
        <w:rPr>
          <w:lang w:eastAsia="en-AU"/>
        </w:rPr>
        <w:t xml:space="preserve">a </w:t>
      </w:r>
      <w:r>
        <w:rPr>
          <w:lang w:eastAsia="en-AU"/>
        </w:rPr>
        <w:t xml:space="preserve">position </w:t>
      </w:r>
      <w:r w:rsidR="00467397">
        <w:rPr>
          <w:lang w:eastAsia="en-AU"/>
        </w:rPr>
        <w:t xml:space="preserve">(M&amp;E Officer) </w:t>
      </w:r>
      <w:r>
        <w:rPr>
          <w:lang w:eastAsia="en-AU"/>
        </w:rPr>
        <w:t>which the Program ha</w:t>
      </w:r>
      <w:r w:rsidR="00D63FA0">
        <w:rPr>
          <w:lang w:eastAsia="en-AU"/>
        </w:rPr>
        <w:t>d</w:t>
      </w:r>
      <w:r>
        <w:rPr>
          <w:lang w:eastAsia="en-AU"/>
        </w:rPr>
        <w:t xml:space="preserve"> funded </w:t>
      </w:r>
      <w:r w:rsidR="00D63FA0">
        <w:rPr>
          <w:lang w:eastAsia="en-AU"/>
        </w:rPr>
        <w:t xml:space="preserve">since November 2015 </w:t>
      </w:r>
      <w:r>
        <w:rPr>
          <w:lang w:eastAsia="en-AU"/>
        </w:rPr>
        <w:t>at higher than national salary level rate.</w:t>
      </w:r>
      <w:r w:rsidR="00D900FF">
        <w:rPr>
          <w:lang w:eastAsia="en-AU"/>
        </w:rPr>
        <w:t xml:space="preserve"> </w:t>
      </w:r>
      <w:r>
        <w:rPr>
          <w:lang w:eastAsia="en-AU"/>
        </w:rPr>
        <w:t xml:space="preserve">Contemplation of such processes in the bilateral arrangement between the </w:t>
      </w:r>
      <w:proofErr w:type="spellStart"/>
      <w:r>
        <w:rPr>
          <w:lang w:eastAsia="en-AU"/>
        </w:rPr>
        <w:t>GoV</w:t>
      </w:r>
      <w:proofErr w:type="spellEnd"/>
      <w:r>
        <w:rPr>
          <w:lang w:eastAsia="en-AU"/>
        </w:rPr>
        <w:t xml:space="preserve"> and the </w:t>
      </w:r>
      <w:proofErr w:type="spellStart"/>
      <w:r>
        <w:rPr>
          <w:lang w:eastAsia="en-AU"/>
        </w:rPr>
        <w:t>GoA</w:t>
      </w:r>
      <w:proofErr w:type="spellEnd"/>
      <w:r>
        <w:rPr>
          <w:lang w:eastAsia="en-AU"/>
        </w:rPr>
        <w:t xml:space="preserve"> would highlight the importance of addressing capacity shortfalls in this way, and maximising the effectiveness of Australian taxpayer money invested in Vanuatu through the Program.</w:t>
      </w:r>
    </w:p>
    <w:p w14:paraId="46561F20" w14:textId="35E07CCD" w:rsidR="0081084E" w:rsidRDefault="0081084E" w:rsidP="00924B51">
      <w:pPr>
        <w:rPr>
          <w:lang w:eastAsia="en-AU"/>
        </w:rPr>
      </w:pPr>
      <w:r>
        <w:rPr>
          <w:lang w:eastAsia="en-AU"/>
        </w:rPr>
        <w:t xml:space="preserve">Similarly, opportunities exist to rationalise the Grants Fund on the justice element side and the Operations Fund on the policing side, to highlight the need for the </w:t>
      </w:r>
      <w:proofErr w:type="spellStart"/>
      <w:r>
        <w:rPr>
          <w:lang w:eastAsia="en-AU"/>
        </w:rPr>
        <w:t>GoV</w:t>
      </w:r>
      <w:proofErr w:type="spellEnd"/>
      <w:r>
        <w:rPr>
          <w:lang w:eastAsia="en-AU"/>
        </w:rPr>
        <w:t xml:space="preserve"> to more fully assume its responsibilities for the delivery of justice services.</w:t>
      </w:r>
      <w:r w:rsidR="00D900FF">
        <w:rPr>
          <w:lang w:eastAsia="en-AU"/>
        </w:rPr>
        <w:t xml:space="preserve"> </w:t>
      </w:r>
      <w:r>
        <w:rPr>
          <w:lang w:eastAsia="en-AU"/>
        </w:rPr>
        <w:t xml:space="preserve">A graduated process of decreasing the proportion of these funds available to support justice and policing agencies’ operational shortfalls due to insufficient </w:t>
      </w:r>
      <w:proofErr w:type="spellStart"/>
      <w:r>
        <w:rPr>
          <w:lang w:eastAsia="en-AU"/>
        </w:rPr>
        <w:t>GoV</w:t>
      </w:r>
      <w:proofErr w:type="spellEnd"/>
      <w:r>
        <w:rPr>
          <w:lang w:eastAsia="en-AU"/>
        </w:rPr>
        <w:t xml:space="preserve"> budgets would serve to highlight this important issue.</w:t>
      </w:r>
    </w:p>
    <w:p w14:paraId="4D434FFB" w14:textId="77777777" w:rsidR="00DE0564" w:rsidRPr="00E00D46" w:rsidRDefault="00DE0564" w:rsidP="00924B51">
      <w:pPr>
        <w:pStyle w:val="Heading3"/>
        <w:rPr>
          <w:i/>
          <w:iCs/>
          <w:lang w:eastAsia="en-AU"/>
        </w:rPr>
      </w:pPr>
      <w:r w:rsidRPr="00E00D46">
        <w:rPr>
          <w:i/>
          <w:iCs/>
          <w:lang w:eastAsia="en-AU"/>
        </w:rPr>
        <w:t>How has M&amp;E by the Program been used to support continuous Program improvement?</w:t>
      </w:r>
    </w:p>
    <w:p w14:paraId="27B3ED4A" w14:textId="5B9779BA" w:rsidR="00D8669E" w:rsidRDefault="00D8669E" w:rsidP="00924B51">
      <w:pPr>
        <w:rPr>
          <w:lang w:eastAsia="en-AU"/>
        </w:rPr>
      </w:pPr>
      <w:r w:rsidRPr="00EF0495">
        <w:rPr>
          <w:lang w:eastAsia="en-AU"/>
        </w:rPr>
        <w:t>At the outset of the joined up PJSPV, the</w:t>
      </w:r>
      <w:r w:rsidR="00123E87">
        <w:rPr>
          <w:lang w:eastAsia="en-AU"/>
        </w:rPr>
        <w:t xml:space="preserve"> monitoring and evaluation framework (</w:t>
      </w:r>
      <w:r w:rsidRPr="00EF0495">
        <w:rPr>
          <w:lang w:eastAsia="en-AU"/>
        </w:rPr>
        <w:t>MEF</w:t>
      </w:r>
      <w:r w:rsidR="00123E87">
        <w:rPr>
          <w:lang w:eastAsia="en-AU"/>
        </w:rPr>
        <w:t>)</w:t>
      </w:r>
      <w:r w:rsidRPr="00EF0495">
        <w:rPr>
          <w:lang w:eastAsia="en-AU"/>
        </w:rPr>
        <w:t xml:space="preserve"> was revamped, moving away from reliance on evaluations and reports, and moved towards gathering data which justice agencies generate as a part of business practices.</w:t>
      </w:r>
      <w:r w:rsidR="00D900FF">
        <w:rPr>
          <w:lang w:eastAsia="en-AU"/>
        </w:rPr>
        <w:t xml:space="preserve"> </w:t>
      </w:r>
      <w:r w:rsidRPr="00EF0495">
        <w:rPr>
          <w:lang w:eastAsia="en-AU"/>
        </w:rPr>
        <w:t>The MEF contemplates both the policing and justice elements.</w:t>
      </w:r>
      <w:r w:rsidR="00D900FF">
        <w:rPr>
          <w:lang w:eastAsia="en-AU"/>
        </w:rPr>
        <w:t xml:space="preserve"> </w:t>
      </w:r>
      <w:r>
        <w:rPr>
          <w:lang w:eastAsia="en-AU"/>
        </w:rPr>
        <w:t>PJSPV’s MEF contains two sets of indicators – one for each element – with common end of program outcomes.</w:t>
      </w:r>
      <w:r w:rsidR="00D900FF">
        <w:rPr>
          <w:lang w:eastAsia="en-AU"/>
        </w:rPr>
        <w:t xml:space="preserve"> </w:t>
      </w:r>
      <w:r>
        <w:rPr>
          <w:lang w:eastAsia="en-AU"/>
        </w:rPr>
        <w:t>This was a sensible approach to development of the MEF, given the background to fusion of two separate programs into the PJSPV.</w:t>
      </w:r>
    </w:p>
    <w:p w14:paraId="515AA230" w14:textId="4A2FA0B8" w:rsidR="00D8669E" w:rsidRPr="00EF0495" w:rsidRDefault="00D8669E" w:rsidP="00924B51">
      <w:pPr>
        <w:rPr>
          <w:lang w:eastAsia="en-AU"/>
        </w:rPr>
      </w:pPr>
      <w:r w:rsidRPr="00EF0495">
        <w:rPr>
          <w:lang w:eastAsia="en-AU"/>
        </w:rPr>
        <w:t xml:space="preserve">Key features of the MEF are that it is integrated into the JCSS Capacity Development Strategy, feeds information in the Sector MEF, usefully links with DFAT </w:t>
      </w:r>
      <w:r w:rsidR="00123E87">
        <w:rPr>
          <w:lang w:eastAsia="en-AU"/>
        </w:rPr>
        <w:t>Performance Assessment Framework (</w:t>
      </w:r>
      <w:r w:rsidRPr="00EF0495">
        <w:rPr>
          <w:lang w:eastAsia="en-AU"/>
        </w:rPr>
        <w:t>PAF</w:t>
      </w:r>
      <w:r w:rsidR="00123E87">
        <w:rPr>
          <w:lang w:eastAsia="en-AU"/>
        </w:rPr>
        <w:t>)</w:t>
      </w:r>
      <w:r w:rsidRPr="00EF0495">
        <w:rPr>
          <w:lang w:eastAsia="en-AU"/>
        </w:rPr>
        <w:t xml:space="preserve"> indicators and DFAT development results, promotes justice agencies’ efforts to build M&amp;E capacity, and contributes to measurement of the extent of changes in capacity at sector and agency level.</w:t>
      </w:r>
      <w:r w:rsidR="00D900FF">
        <w:rPr>
          <w:lang w:eastAsia="en-AU"/>
        </w:rPr>
        <w:t xml:space="preserve"> </w:t>
      </w:r>
    </w:p>
    <w:p w14:paraId="117A1557" w14:textId="5A3DE2C6" w:rsidR="00D8669E" w:rsidRPr="00EF0495" w:rsidRDefault="00D8669E" w:rsidP="00924B51">
      <w:pPr>
        <w:rPr>
          <w:lang w:eastAsia="en-AU"/>
        </w:rPr>
      </w:pPr>
      <w:r w:rsidRPr="00EF0495">
        <w:rPr>
          <w:lang w:eastAsia="en-AU"/>
        </w:rPr>
        <w:t>Building on the LJS and agencies’ strategic planning processes, opportunities exist to further strengthen M&amp;E processes at the agency level. There is an opportunity to use available resources to collect data, monitor progress and use evidence to inform future priorities</w:t>
      </w:r>
      <w:r w:rsidR="009F3740">
        <w:rPr>
          <w:lang w:eastAsia="en-AU"/>
        </w:rPr>
        <w:t xml:space="preserve"> / </w:t>
      </w:r>
      <w:r w:rsidRPr="00EF0495">
        <w:rPr>
          <w:lang w:eastAsia="en-AU"/>
        </w:rPr>
        <w:t>planning for the Program’s assistance in a more coordinated way.</w:t>
      </w:r>
      <w:r w:rsidR="00D900FF">
        <w:rPr>
          <w:lang w:eastAsia="en-AU"/>
        </w:rPr>
        <w:t xml:space="preserve"> </w:t>
      </w:r>
      <w:r w:rsidRPr="00EF0495">
        <w:rPr>
          <w:lang w:eastAsia="en-AU"/>
        </w:rPr>
        <w:t>For example, a project linked to agency strategic plans which cut across both policing and justice elements</w:t>
      </w:r>
      <w:r>
        <w:rPr>
          <w:lang w:eastAsia="en-AU"/>
        </w:rPr>
        <w:t xml:space="preserve"> (with joint planning support by the justice and policing elements)</w:t>
      </w:r>
      <w:r w:rsidRPr="00EF0495">
        <w:rPr>
          <w:lang w:eastAsia="en-AU"/>
        </w:rPr>
        <w:t xml:space="preserve"> could be used as a vehicle to build expertise within justice agencies to use (and value) </w:t>
      </w:r>
      <w:r w:rsidRPr="00EF0495">
        <w:rPr>
          <w:lang w:eastAsia="en-AU"/>
        </w:rPr>
        <w:lastRenderedPageBreak/>
        <w:t>performance information, particularly about service delivery.</w:t>
      </w:r>
      <w:r w:rsidR="00D900FF">
        <w:rPr>
          <w:lang w:eastAsia="en-AU"/>
        </w:rPr>
        <w:t xml:space="preserve"> </w:t>
      </w:r>
      <w:r w:rsidRPr="00EF0495">
        <w:rPr>
          <w:lang w:eastAsia="en-AU"/>
        </w:rPr>
        <w:t xml:space="preserve">Given that the VPF in terms of numbers is the largest agency in the LJS, responding to these challenges will need to be a key priority for the Program’s support going forward. </w:t>
      </w:r>
    </w:p>
    <w:p w14:paraId="2FC4217C" w14:textId="77908C04" w:rsidR="00DE0564" w:rsidRDefault="00D8669E" w:rsidP="00924B51">
      <w:r w:rsidRPr="00EF0495">
        <w:t>There appears to be two realms of M&amp;E, with the justice element investing in significant M&amp;E processes, including building M&amp;E capacity in the ‘hub’ at the MJCS.</w:t>
      </w:r>
      <w:r w:rsidR="00D900FF">
        <w:t xml:space="preserve"> </w:t>
      </w:r>
      <w:r>
        <w:t>The j</w:t>
      </w:r>
      <w:r w:rsidRPr="00EF0495">
        <w:t>ustice element tracks capacity development improvements to improvements in service delivery, including a focus on facilitating strong links between community based work and decision and policy makers.</w:t>
      </w:r>
      <w:r w:rsidRPr="00EF0495">
        <w:rPr>
          <w:rStyle w:val="FootnoteReference"/>
          <w:rFonts w:cs="Arial"/>
        </w:rPr>
        <w:footnoteReference w:id="11"/>
      </w:r>
      <w:r w:rsidR="00D900FF">
        <w:t xml:space="preserve"> </w:t>
      </w:r>
      <w:r>
        <w:t>This is yet to be realised with the VPF.</w:t>
      </w:r>
      <w:r w:rsidR="00D900FF">
        <w:t xml:space="preserve"> </w:t>
      </w:r>
      <w:r>
        <w:t>Additionally, t</w:t>
      </w:r>
      <w:r w:rsidRPr="00EF0495">
        <w:t xml:space="preserve">here is no </w:t>
      </w:r>
      <w:r>
        <w:t xml:space="preserve">overall </w:t>
      </w:r>
      <w:r w:rsidRPr="00EF0495">
        <w:t xml:space="preserve">sector performance reporting, although 8 out of 11 justice agencies produced </w:t>
      </w:r>
      <w:r>
        <w:t xml:space="preserve">individual </w:t>
      </w:r>
      <w:r w:rsidRPr="00EF0495">
        <w:t>annual report</w:t>
      </w:r>
      <w:r>
        <w:t>s</w:t>
      </w:r>
      <w:r w:rsidRPr="00EF0495">
        <w:t xml:space="preserve"> in</w:t>
      </w:r>
      <w:r>
        <w:t xml:space="preserve"> 2015.</w:t>
      </w:r>
      <w:r w:rsidR="00D900FF">
        <w:t xml:space="preserve"> </w:t>
      </w:r>
      <w:r w:rsidRPr="00EF0495">
        <w:t>PJSPV’s policing element uses the baseline indicators to guide its work and reports against these – both these approaches are to be commended.</w:t>
      </w:r>
      <w:r w:rsidR="00D900FF">
        <w:t xml:space="preserve"> </w:t>
      </w:r>
      <w:r w:rsidRPr="00EF0495">
        <w:t>Further investment in building M&amp;E capacity in the VPF would advance the use of M&amp;E both for the VPF and for the Program’s improvement.</w:t>
      </w:r>
      <w:r w:rsidR="00D900FF">
        <w:t xml:space="preserve"> </w:t>
      </w:r>
      <w:r>
        <w:t>The case and data management approaches already underway will support this.</w:t>
      </w:r>
    </w:p>
    <w:p w14:paraId="476FA5B7" w14:textId="0F004F4A" w:rsidR="00D8669E" w:rsidRPr="00924B51" w:rsidRDefault="00D8669E" w:rsidP="00924B51">
      <w:r>
        <w:t>M&amp;E are</w:t>
      </w:r>
      <w:r w:rsidRPr="00EF0495">
        <w:t xml:space="preserve"> yet to be fully harnessed in a program-wide sense to link both the policing and justice elements in mutually reinforcing ways for program im</w:t>
      </w:r>
      <w:r w:rsidR="00123E87">
        <w:t>provement.</w:t>
      </w:r>
      <w:r w:rsidR="00D900FF">
        <w:t xml:space="preserve"> </w:t>
      </w:r>
      <w:r w:rsidR="00123E87">
        <w:t xml:space="preserve">For example, conducting domestic </w:t>
      </w:r>
      <w:r w:rsidR="00123E87" w:rsidRPr="00924B51">
        <w:t>violence (</w:t>
      </w:r>
      <w:r w:rsidRPr="00924B51">
        <w:t>DV</w:t>
      </w:r>
      <w:r w:rsidR="00123E87" w:rsidRPr="00924B51">
        <w:t>)</w:t>
      </w:r>
      <w:r w:rsidRPr="00924B51">
        <w:t>, ‘tracing’ studies, which track DV cases reported to VPF, and following these through to prosecution, and then through the Courts and corrections systems would contribute to building a sector-wide picture of the criminal justice stream, its challenges and opportunities.</w:t>
      </w:r>
      <w:r w:rsidR="00D900FF">
        <w:t xml:space="preserve"> </w:t>
      </w:r>
      <w:r w:rsidRPr="00924B51">
        <w:t>This would provide important data for program-wide planning.</w:t>
      </w:r>
    </w:p>
    <w:p w14:paraId="025E1D29" w14:textId="20358917" w:rsidR="00D8669E" w:rsidRPr="00924B51" w:rsidRDefault="00D8669E" w:rsidP="00924B51">
      <w:r w:rsidRPr="00924B51">
        <w:t>While it is notable that the PJSPV’s policing element uses baseline indicators to guide its work and for reporting, opportunities exist for the policing element to use M&amp;E more effectively to support a synchronised work</w:t>
      </w:r>
      <w:r w:rsidR="00D63FA0">
        <w:t xml:space="preserve"> </w:t>
      </w:r>
      <w:r w:rsidRPr="00924B51">
        <w:t xml:space="preserve">plan which has some areas which are mutually reinforcing. </w:t>
      </w:r>
      <w:r w:rsidR="00D63FA0">
        <w:t xml:space="preserve"> The decision not to implement the </w:t>
      </w:r>
      <w:r w:rsidR="00D63FA0" w:rsidRPr="00EF0495">
        <w:rPr>
          <w:lang w:eastAsia="en-AU"/>
        </w:rPr>
        <w:t xml:space="preserve">AFP-developed Community Perceptions Survey </w:t>
      </w:r>
      <w:r w:rsidR="00D63FA0">
        <w:rPr>
          <w:lang w:eastAsia="en-AU"/>
        </w:rPr>
        <w:t>presents some difficulties in linking policing element inputs to community perceptions about improvements in service delivery</w:t>
      </w:r>
      <w:r w:rsidR="00D63FA0" w:rsidRPr="00EF0495">
        <w:rPr>
          <w:lang w:eastAsia="en-AU"/>
        </w:rPr>
        <w:t>.</w:t>
      </w:r>
    </w:p>
    <w:p w14:paraId="2A60277A" w14:textId="77777777" w:rsidR="00DE0564" w:rsidRPr="00E00D46" w:rsidRDefault="00DE0564" w:rsidP="00924B51">
      <w:pPr>
        <w:pStyle w:val="Heading3"/>
        <w:rPr>
          <w:i/>
          <w:iCs/>
        </w:rPr>
      </w:pPr>
      <w:r w:rsidRPr="00E00D46">
        <w:rPr>
          <w:i/>
          <w:iCs/>
        </w:rPr>
        <w:t>To what extent have the Program governance arrangements contributed to Program effectiveness?</w:t>
      </w:r>
    </w:p>
    <w:p w14:paraId="08A3FC51" w14:textId="75407267" w:rsidR="008C3504" w:rsidRPr="00924B51" w:rsidRDefault="00A63C45" w:rsidP="00924B51">
      <w:r w:rsidRPr="00924B51">
        <w:t xml:space="preserve">The HOAG is an important opportunity to bring everyone together, but even in this process, issues are missed – i.e. the PSO had not heard of the implementation of the </w:t>
      </w:r>
      <w:r w:rsidR="00123E87" w:rsidRPr="00924B51">
        <w:t>RCS</w:t>
      </w:r>
      <w:r w:rsidRPr="00924B51">
        <w:t xml:space="preserve"> – a positive innovation in the administration of justice in Vanuatu.</w:t>
      </w:r>
      <w:r w:rsidR="00D900FF">
        <w:t xml:space="preserve"> </w:t>
      </w:r>
      <w:r w:rsidR="008C3504" w:rsidRPr="00924B51">
        <w:t>The justice element’s PMG is active and houses lively debates about challenges and strategies to advance the sector.</w:t>
      </w:r>
      <w:r w:rsidR="00D900FF">
        <w:t xml:space="preserve"> </w:t>
      </w:r>
      <w:r w:rsidR="008C3504" w:rsidRPr="00924B51">
        <w:t xml:space="preserve">The policing element’s PMG is formal, and acts more as </w:t>
      </w:r>
      <w:proofErr w:type="gramStart"/>
      <w:r w:rsidR="008C3504" w:rsidRPr="00924B51">
        <w:t>a reporting fora</w:t>
      </w:r>
      <w:proofErr w:type="gramEnd"/>
      <w:r w:rsidR="008C3504" w:rsidRPr="00924B51">
        <w:t xml:space="preserve"> rather than a discussion fora.</w:t>
      </w:r>
      <w:r w:rsidR="00D900FF">
        <w:t xml:space="preserve"> </w:t>
      </w:r>
      <w:r w:rsidR="008C3504" w:rsidRPr="00924B51">
        <w:t>Each PMG is very different but these are appropriate to the institutions they serve.</w:t>
      </w:r>
      <w:r w:rsidR="00D900FF">
        <w:t xml:space="preserve"> </w:t>
      </w:r>
      <w:r w:rsidR="008C3504" w:rsidRPr="00924B51">
        <w:t>While it would be beneficial for the PJSPV to have a combined PMG from the perspective of time efficiency, given the political elements at play, the nature of the VPF</w:t>
      </w:r>
      <w:r w:rsidR="009F3740">
        <w:t xml:space="preserve"> / </w:t>
      </w:r>
      <w:r w:rsidR="008C3504" w:rsidRPr="00924B51">
        <w:t>AFP, the stage of advancement in program implementation of the justice (more advanced) than the policing element, there is a number of complex factors which support maintenance of separate PMGs at this time.</w:t>
      </w:r>
      <w:r w:rsidR="00D900FF">
        <w:t xml:space="preserve"> </w:t>
      </w:r>
    </w:p>
    <w:p w14:paraId="018980CD" w14:textId="77777777" w:rsidR="008C3504" w:rsidRPr="00EF0495" w:rsidRDefault="008C3504" w:rsidP="00924B51">
      <w:pPr>
        <w:rPr>
          <w:rFonts w:cs="Arial"/>
        </w:rPr>
      </w:pPr>
      <w:r w:rsidRPr="00924B51">
        <w:t>Rather than a focus on the architecture (two PMGs or one combined one), improved communication, jointly planned activities, and joint implementation between both the policing and the justice elements is the key to improved effectiveness within the current governance arrangements</w:t>
      </w:r>
      <w:r w:rsidRPr="00EF0495">
        <w:rPr>
          <w:rFonts w:cs="Arial"/>
        </w:rPr>
        <w:t>.</w:t>
      </w:r>
    </w:p>
    <w:p w14:paraId="45D73E40" w14:textId="77777777" w:rsidR="00DE0564" w:rsidRPr="00EF0495" w:rsidRDefault="00DE0564" w:rsidP="00D900FF">
      <w:pPr>
        <w:pStyle w:val="Heading2"/>
        <w:rPr>
          <w:lang w:eastAsia="en-AU"/>
        </w:rPr>
      </w:pPr>
      <w:bookmarkStart w:id="5" w:name="_Toc452890482"/>
      <w:r w:rsidRPr="00EF0495">
        <w:rPr>
          <w:lang w:eastAsia="en-AU"/>
        </w:rPr>
        <w:t>Efficiency</w:t>
      </w:r>
      <w:bookmarkEnd w:id="5"/>
    </w:p>
    <w:p w14:paraId="6D7BE94D" w14:textId="77777777" w:rsidR="00DE0564" w:rsidRPr="00E00D46" w:rsidRDefault="00DE0564" w:rsidP="00924B51">
      <w:pPr>
        <w:pStyle w:val="Heading3"/>
        <w:rPr>
          <w:i/>
          <w:iCs/>
          <w:lang w:eastAsia="en-AU"/>
        </w:rPr>
      </w:pPr>
      <w:r w:rsidRPr="00E00D46">
        <w:rPr>
          <w:i/>
          <w:iCs/>
          <w:lang w:eastAsia="en-AU"/>
        </w:rPr>
        <w:t>Within the current modality are there more efficient ways to achieve the intended outputs?</w:t>
      </w:r>
    </w:p>
    <w:p w14:paraId="26D52AA6" w14:textId="5D1A5A86" w:rsidR="008C3504" w:rsidRDefault="008C3504" w:rsidP="002E6ED7">
      <w:pPr>
        <w:rPr>
          <w:lang w:eastAsia="en-AU"/>
        </w:rPr>
      </w:pPr>
      <w:r w:rsidRPr="00EF0495">
        <w:rPr>
          <w:lang w:eastAsia="en-AU"/>
        </w:rPr>
        <w:t xml:space="preserve">One of the rationales for the combined </w:t>
      </w:r>
      <w:r>
        <w:rPr>
          <w:lang w:eastAsia="en-AU"/>
        </w:rPr>
        <w:t xml:space="preserve">policing and justice </w:t>
      </w:r>
      <w:r w:rsidRPr="00EF0495">
        <w:rPr>
          <w:lang w:eastAsia="en-AU"/>
        </w:rPr>
        <w:t xml:space="preserve">approach was to create efficiencies by reducing administrative burden on the policing element in order to free up police advisors to provide specialist technical support. </w:t>
      </w:r>
      <w:r>
        <w:t>The Program has made solid progress on this.</w:t>
      </w:r>
      <w:r w:rsidRPr="00EF0495">
        <w:rPr>
          <w:lang w:eastAsia="en-AU"/>
        </w:rPr>
        <w:t xml:space="preserve"> The Program has achieved </w:t>
      </w:r>
      <w:r w:rsidRPr="00EF0495">
        <w:rPr>
          <w:lang w:eastAsia="en-AU"/>
        </w:rPr>
        <w:lastRenderedPageBreak/>
        <w:t xml:space="preserve">this </w:t>
      </w:r>
      <w:r>
        <w:rPr>
          <w:lang w:eastAsia="en-AU"/>
        </w:rPr>
        <w:t>with the support of Palladium, the managing contractor.</w:t>
      </w:r>
      <w:r w:rsidR="00D900FF">
        <w:rPr>
          <w:lang w:eastAsia="en-AU"/>
        </w:rPr>
        <w:t xml:space="preserve"> </w:t>
      </w:r>
      <w:r>
        <w:rPr>
          <w:lang w:eastAsia="en-AU"/>
        </w:rPr>
        <w:t>C</w:t>
      </w:r>
      <w:r w:rsidRPr="00EF0495">
        <w:rPr>
          <w:lang w:eastAsia="en-AU"/>
        </w:rPr>
        <w:t xml:space="preserve">o-location of AFP technical advisors at Port Vila Station, </w:t>
      </w:r>
      <w:r w:rsidR="00123E87">
        <w:rPr>
          <w:lang w:eastAsia="en-AU"/>
        </w:rPr>
        <w:t>SPD</w:t>
      </w:r>
      <w:r w:rsidRPr="00EF0495">
        <w:rPr>
          <w:lang w:eastAsia="en-AU"/>
        </w:rPr>
        <w:t xml:space="preserve">, </w:t>
      </w:r>
      <w:r w:rsidR="00123E87">
        <w:rPr>
          <w:lang w:eastAsia="en-AU"/>
        </w:rPr>
        <w:t>VPF PTC</w:t>
      </w:r>
      <w:r w:rsidRPr="00EF0495">
        <w:rPr>
          <w:lang w:eastAsia="en-AU"/>
        </w:rPr>
        <w:t xml:space="preserve">, and the </w:t>
      </w:r>
      <w:r>
        <w:rPr>
          <w:lang w:eastAsia="en-AU"/>
        </w:rPr>
        <w:t>PSU evidences the benefit of the modality.</w:t>
      </w:r>
      <w:r w:rsidR="00D900FF">
        <w:rPr>
          <w:lang w:eastAsia="en-AU"/>
        </w:rPr>
        <w:t xml:space="preserve"> </w:t>
      </w:r>
      <w:r w:rsidR="006F2EC1" w:rsidRPr="00EF0495">
        <w:rPr>
          <w:lang w:eastAsia="en-AU"/>
        </w:rPr>
        <w:t>Efficiencies created through the current modality need to be seen within the institutional context of the AFP as a policing organisation.</w:t>
      </w:r>
      <w:r w:rsidR="00D900FF">
        <w:rPr>
          <w:lang w:eastAsia="en-AU"/>
        </w:rPr>
        <w:t xml:space="preserve"> </w:t>
      </w:r>
      <w:r w:rsidR="006F2EC1" w:rsidRPr="00EF0495">
        <w:rPr>
          <w:lang w:eastAsia="en-AU"/>
        </w:rPr>
        <w:t xml:space="preserve">Although the cost implications of the AFP’s and a managing contractor’s involvement are different, there are clear benefits to the </w:t>
      </w:r>
      <w:proofErr w:type="spellStart"/>
      <w:r w:rsidR="006F2EC1" w:rsidRPr="00EF0495">
        <w:rPr>
          <w:lang w:eastAsia="en-AU"/>
        </w:rPr>
        <w:t>GoV-GoA</w:t>
      </w:r>
      <w:proofErr w:type="spellEnd"/>
      <w:r w:rsidR="006F2EC1" w:rsidRPr="00EF0495">
        <w:rPr>
          <w:lang w:eastAsia="en-AU"/>
        </w:rPr>
        <w:t xml:space="preserve"> relationship, to regional policing efforts, to the VPF and to the LJS of having access to AFP technical and organisational expertise.</w:t>
      </w:r>
      <w:r w:rsidR="00D900FF">
        <w:rPr>
          <w:lang w:eastAsia="en-AU"/>
        </w:rPr>
        <w:t xml:space="preserve"> </w:t>
      </w:r>
      <w:r w:rsidR="006F2EC1" w:rsidRPr="00EF0495">
        <w:rPr>
          <w:lang w:eastAsia="en-AU"/>
        </w:rPr>
        <w:t xml:space="preserve">These </w:t>
      </w:r>
      <w:r w:rsidR="00F837EF">
        <w:rPr>
          <w:lang w:eastAsia="en-AU"/>
        </w:rPr>
        <w:t xml:space="preserve">institutional </w:t>
      </w:r>
      <w:r w:rsidR="006F2EC1" w:rsidRPr="00EF0495">
        <w:rPr>
          <w:lang w:eastAsia="en-AU"/>
        </w:rPr>
        <w:t>benefits are beyond those that a managing contractor can provide</w:t>
      </w:r>
      <w:r w:rsidR="00AF177E">
        <w:rPr>
          <w:lang w:eastAsia="en-AU"/>
        </w:rPr>
        <w:t xml:space="preserve"> and reflect recommendations made by the DFAT Office of Development Effectiveness (ODE) Law and Justice Review </w:t>
      </w:r>
      <w:r w:rsidR="002E6ED7">
        <w:rPr>
          <w:lang w:eastAsia="en-AU"/>
        </w:rPr>
        <w:t>encouraging</w:t>
      </w:r>
      <w:r w:rsidR="00AF177E">
        <w:rPr>
          <w:lang w:eastAsia="en-AU"/>
        </w:rPr>
        <w:t xml:space="preserve"> </w:t>
      </w:r>
      <w:proofErr w:type="spellStart"/>
      <w:r w:rsidR="002E6ED7">
        <w:rPr>
          <w:lang w:eastAsia="en-AU"/>
        </w:rPr>
        <w:t>GoA</w:t>
      </w:r>
      <w:proofErr w:type="spellEnd"/>
      <w:r w:rsidR="002E6ED7">
        <w:rPr>
          <w:lang w:eastAsia="en-AU"/>
        </w:rPr>
        <w:t xml:space="preserve"> agencies to </w:t>
      </w:r>
      <w:r w:rsidR="00AF177E">
        <w:rPr>
          <w:lang w:eastAsia="en-AU"/>
        </w:rPr>
        <w:t>build institutional and personal relationships between government agencies across the Pacific.</w:t>
      </w:r>
      <w:r w:rsidR="00D900FF">
        <w:rPr>
          <w:lang w:eastAsia="en-AU"/>
        </w:rPr>
        <w:t xml:space="preserve"> </w:t>
      </w:r>
      <w:r w:rsidR="002E6ED7">
        <w:rPr>
          <w:color w:val="000000"/>
        </w:rPr>
        <w:t>The Australian government continues to support AFP representation in the PJSPV which supports its aid and strategic outcomes.</w:t>
      </w:r>
      <w:r w:rsidR="002E6ED7" w:rsidDel="002E6ED7">
        <w:rPr>
          <w:rStyle w:val="CommentReference"/>
          <w:rFonts w:ascii="Times New Roman" w:eastAsia="Times New Roman" w:hAnsi="Times New Roman" w:cs="Times New Roman"/>
          <w:lang w:eastAsia="en-AU"/>
        </w:rPr>
        <w:t xml:space="preserve"> </w:t>
      </w:r>
    </w:p>
    <w:p w14:paraId="6306BC79" w14:textId="2D368B1E" w:rsidR="006F2EC1" w:rsidRDefault="006F2EC1" w:rsidP="002E6ED7">
      <w:pPr>
        <w:rPr>
          <w:lang w:eastAsia="en-AU"/>
        </w:rPr>
      </w:pPr>
      <w:r w:rsidRPr="00EF0495">
        <w:rPr>
          <w:lang w:eastAsia="en-AU"/>
        </w:rPr>
        <w:t xml:space="preserve">A regular meeting between </w:t>
      </w:r>
      <w:r>
        <w:rPr>
          <w:lang w:eastAsia="en-AU"/>
        </w:rPr>
        <w:t xml:space="preserve">justice and policing </w:t>
      </w:r>
      <w:r w:rsidRPr="00EF0495">
        <w:rPr>
          <w:lang w:eastAsia="en-AU"/>
        </w:rPr>
        <w:t>coordinators</w:t>
      </w:r>
      <w:r>
        <w:rPr>
          <w:lang w:eastAsia="en-AU"/>
        </w:rPr>
        <w:t xml:space="preserve"> and the </w:t>
      </w:r>
      <w:r w:rsidRPr="00EF0495">
        <w:rPr>
          <w:lang w:eastAsia="en-AU"/>
        </w:rPr>
        <w:t>Deputy Partnership Coordinator</w:t>
      </w:r>
      <w:r>
        <w:rPr>
          <w:lang w:eastAsia="en-AU"/>
        </w:rPr>
        <w:t xml:space="preserve"> would facilitate communication.</w:t>
      </w:r>
      <w:r w:rsidR="00D900FF">
        <w:rPr>
          <w:lang w:eastAsia="en-AU"/>
        </w:rPr>
        <w:t xml:space="preserve"> </w:t>
      </w:r>
    </w:p>
    <w:p w14:paraId="1522BE65" w14:textId="0AEB2089" w:rsidR="006F2EC1" w:rsidRDefault="006F2EC1" w:rsidP="00924B51">
      <w:pPr>
        <w:rPr>
          <w:lang w:eastAsia="en-AU"/>
        </w:rPr>
      </w:pPr>
      <w:r w:rsidRPr="00EF0495">
        <w:rPr>
          <w:lang w:eastAsia="en-AU"/>
        </w:rPr>
        <w:t xml:space="preserve">In addition to this informal communication, a regular </w:t>
      </w:r>
      <w:r w:rsidRPr="006C4EEE">
        <w:rPr>
          <w:i/>
          <w:iCs/>
          <w:lang w:eastAsia="en-AU"/>
        </w:rPr>
        <w:t>modality management team</w:t>
      </w:r>
      <w:r w:rsidRPr="00EF0495">
        <w:rPr>
          <w:lang w:eastAsia="en-AU"/>
        </w:rPr>
        <w:t xml:space="preserve"> meeting, with both coordinators and perhaps chaired by DFAT would provide opportunities to discuss emerging issues for the Program as a whole, identify Program-wide challenges, areas for </w:t>
      </w:r>
      <w:r w:rsidR="0016300C">
        <w:rPr>
          <w:lang w:eastAsia="en-AU"/>
        </w:rPr>
        <w:t>P</w:t>
      </w:r>
      <w:r w:rsidRPr="00EF0495">
        <w:rPr>
          <w:lang w:eastAsia="en-AU"/>
        </w:rPr>
        <w:t>rogram</w:t>
      </w:r>
      <w:r w:rsidR="0016300C">
        <w:rPr>
          <w:lang w:eastAsia="en-AU"/>
        </w:rPr>
        <w:t>-</w:t>
      </w:r>
      <w:r w:rsidRPr="00EF0495">
        <w:rPr>
          <w:lang w:eastAsia="en-AU"/>
        </w:rPr>
        <w:t>wide synergy and joint activity planning.</w:t>
      </w:r>
      <w:r w:rsidR="00D900FF">
        <w:rPr>
          <w:lang w:eastAsia="en-AU"/>
        </w:rPr>
        <w:t xml:space="preserve"> </w:t>
      </w:r>
      <w:r w:rsidR="001E5DA8" w:rsidRPr="00EF0495">
        <w:rPr>
          <w:lang w:eastAsia="en-AU"/>
        </w:rPr>
        <w:t>Opportunities also exist to engage justice agencies’ strategic planning and business planning processes to develop a synchronised Program annual work plan.</w:t>
      </w:r>
      <w:r w:rsidR="00D900FF">
        <w:rPr>
          <w:lang w:eastAsia="en-AU"/>
        </w:rPr>
        <w:t xml:space="preserve"> </w:t>
      </w:r>
      <w:r w:rsidR="001E5DA8" w:rsidRPr="00EF0495">
        <w:rPr>
          <w:lang w:eastAsia="en-AU"/>
        </w:rPr>
        <w:t>Progress against the synchronised Program annual work plan could then be shared in the above modality management team meeting.</w:t>
      </w:r>
    </w:p>
    <w:p w14:paraId="36B47916" w14:textId="504E4C87" w:rsidR="0051157F" w:rsidRPr="00EF0495" w:rsidRDefault="003D1E70" w:rsidP="00924B51">
      <w:r w:rsidRPr="00EF0495">
        <w:rPr>
          <w:lang w:eastAsia="en-AU"/>
        </w:rPr>
        <w:t>Looking across both elements of the PJSPV, opportunities exist</w:t>
      </w:r>
      <w:r>
        <w:rPr>
          <w:lang w:eastAsia="en-AU"/>
        </w:rPr>
        <w:t xml:space="preserve"> in the short-term</w:t>
      </w:r>
      <w:r w:rsidRPr="00EF0495">
        <w:rPr>
          <w:lang w:eastAsia="en-AU"/>
        </w:rPr>
        <w:t xml:space="preserve"> to hone the use of grants funding through application of a set of criteria which supports longer-term planning</w:t>
      </w:r>
      <w:r>
        <w:rPr>
          <w:lang w:eastAsia="en-AU"/>
        </w:rPr>
        <w:t xml:space="preserve"> and development. </w:t>
      </w:r>
      <w:r w:rsidR="001E5DA8" w:rsidRPr="00EF0495">
        <w:rPr>
          <w:lang w:eastAsia="en-AU"/>
        </w:rPr>
        <w:t>Establishing appropriate criteria and prioritisation for the use of the operational fund</w:t>
      </w:r>
      <w:r w:rsidR="001E5DA8">
        <w:rPr>
          <w:lang w:eastAsia="en-AU"/>
        </w:rPr>
        <w:t xml:space="preserve"> in the policing element</w:t>
      </w:r>
      <w:r w:rsidR="00D900FF">
        <w:rPr>
          <w:lang w:eastAsia="en-AU"/>
        </w:rPr>
        <w:t xml:space="preserve"> – </w:t>
      </w:r>
      <w:r w:rsidR="001E5DA8" w:rsidRPr="00EF0495">
        <w:rPr>
          <w:lang w:eastAsia="en-AU"/>
        </w:rPr>
        <w:t>i.e. a percentage of the fund to be spent on organisational development activities in addition to operational responses</w:t>
      </w:r>
      <w:r w:rsidR="00D900FF">
        <w:rPr>
          <w:lang w:eastAsia="en-AU"/>
        </w:rPr>
        <w:t xml:space="preserve"> – </w:t>
      </w:r>
      <w:r w:rsidR="001E5DA8" w:rsidRPr="00EF0495">
        <w:rPr>
          <w:lang w:eastAsia="en-AU"/>
        </w:rPr>
        <w:t xml:space="preserve">would also highlight the VPF executive’s efforts to encourage the </w:t>
      </w:r>
      <w:proofErr w:type="spellStart"/>
      <w:r w:rsidR="001E5DA8" w:rsidRPr="00EF0495">
        <w:rPr>
          <w:lang w:eastAsia="en-AU"/>
        </w:rPr>
        <w:t>GoV</w:t>
      </w:r>
      <w:proofErr w:type="spellEnd"/>
      <w:r w:rsidR="001E5DA8" w:rsidRPr="00EF0495">
        <w:rPr>
          <w:lang w:eastAsia="en-AU"/>
        </w:rPr>
        <w:t xml:space="preserve"> to provide adequate operational budget to meet the VPF’s needs.</w:t>
      </w:r>
      <w:r w:rsidR="00D900FF">
        <w:rPr>
          <w:lang w:eastAsia="en-AU"/>
        </w:rPr>
        <w:t xml:space="preserve"> </w:t>
      </w:r>
      <w:r w:rsidR="005F5536">
        <w:rPr>
          <w:lang w:eastAsia="en-AU"/>
        </w:rPr>
        <w:t xml:space="preserve"> A demonstrated history of grants fund financial management by justice agencies, particularly the VPF, could increase comfort levels that justice agencies have the capacity to manage financial resources professionally. </w:t>
      </w:r>
      <w:r w:rsidRPr="00EF0495">
        <w:rPr>
          <w:lang w:eastAsia="en-AU"/>
        </w:rPr>
        <w:t>The Program currently contributes around 36% through the operational fund.</w:t>
      </w:r>
    </w:p>
    <w:p w14:paraId="493103B6" w14:textId="5E71DEA5" w:rsidR="003D1E70" w:rsidRDefault="003D1E70" w:rsidP="00924B51">
      <w:pPr>
        <w:rPr>
          <w:lang w:eastAsia="en-AU"/>
        </w:rPr>
      </w:pPr>
      <w:r w:rsidRPr="00EF0495">
        <w:rPr>
          <w:lang w:eastAsia="en-AU"/>
        </w:rPr>
        <w:t>An annual reduction of 5% over the next four years would be an interesting target. This would require, at least for state agencies, an increased focus by PJSPV on building evidence for successful budget submissions to fund longer</w:t>
      </w:r>
      <w:r w:rsidR="0016300C">
        <w:rPr>
          <w:lang w:eastAsia="en-AU"/>
        </w:rPr>
        <w:t>-</w:t>
      </w:r>
      <w:r w:rsidR="00C84BB7">
        <w:rPr>
          <w:lang w:eastAsia="en-AU"/>
        </w:rPr>
        <w:t>t</w:t>
      </w:r>
      <w:r w:rsidRPr="00EF0495">
        <w:rPr>
          <w:lang w:eastAsia="en-AU"/>
        </w:rPr>
        <w:t>erm self-improvement.</w:t>
      </w:r>
      <w:r w:rsidR="00D900FF">
        <w:rPr>
          <w:lang w:eastAsia="en-AU"/>
        </w:rPr>
        <w:t xml:space="preserve"> </w:t>
      </w:r>
      <w:r w:rsidRPr="00EF0495">
        <w:rPr>
          <w:lang w:eastAsia="en-AU"/>
        </w:rPr>
        <w:t xml:space="preserve">A fusion of the two separate funds into a PJSPV Grants </w:t>
      </w:r>
      <w:proofErr w:type="gramStart"/>
      <w:r w:rsidRPr="00EF0495">
        <w:rPr>
          <w:lang w:eastAsia="en-AU"/>
        </w:rPr>
        <w:t>Facility,</w:t>
      </w:r>
      <w:proofErr w:type="gramEnd"/>
      <w:r w:rsidRPr="00EF0495">
        <w:rPr>
          <w:lang w:eastAsia="en-AU"/>
        </w:rPr>
        <w:t xml:space="preserve"> combined with the requirement of individual HOAGs to present their case for operational funding requests</w:t>
      </w:r>
      <w:r>
        <w:rPr>
          <w:lang w:eastAsia="en-AU"/>
        </w:rPr>
        <w:t xml:space="preserve">, </w:t>
      </w:r>
      <w:r w:rsidRPr="00EF0495">
        <w:rPr>
          <w:lang w:eastAsia="en-AU"/>
        </w:rPr>
        <w:t>would further stimulate an increased focus on longer-term planning and resourcing.</w:t>
      </w:r>
      <w:r w:rsidR="00D900FF">
        <w:rPr>
          <w:lang w:eastAsia="en-AU"/>
        </w:rPr>
        <w:t xml:space="preserve"> </w:t>
      </w:r>
      <w:r w:rsidRPr="00EF0495">
        <w:rPr>
          <w:lang w:eastAsia="en-AU"/>
        </w:rPr>
        <w:t xml:space="preserve">This might also help to shift </w:t>
      </w:r>
      <w:proofErr w:type="spellStart"/>
      <w:r w:rsidRPr="00EF0495">
        <w:rPr>
          <w:lang w:eastAsia="en-AU"/>
        </w:rPr>
        <w:t>GoV</w:t>
      </w:r>
      <w:proofErr w:type="spellEnd"/>
      <w:r w:rsidRPr="00EF0495">
        <w:rPr>
          <w:lang w:eastAsia="en-AU"/>
        </w:rPr>
        <w:t xml:space="preserve"> perceptions about funds management and budget execution, particularly for the VPF.</w:t>
      </w:r>
    </w:p>
    <w:p w14:paraId="6EB73079" w14:textId="0DB30E88" w:rsidR="00DE0564" w:rsidRPr="0051157F" w:rsidRDefault="000C122F" w:rsidP="00924B51">
      <w:pPr>
        <w:rPr>
          <w:color w:val="0070C0"/>
          <w:lang w:eastAsia="en-AU"/>
        </w:rPr>
      </w:pPr>
      <w:r>
        <w:rPr>
          <w:lang w:eastAsia="en-AU"/>
        </w:rPr>
        <w:t>If the feasibility of conducting a Fiduciary Risk Assessment of policing and justice agencies were explored in the design refinement, this would permit the PJSPV to establish a set of PFM criteria used to trigger graduation of policing and justice agencies (or sections, departments and units thereof) to receive agency-level PJSPV budgetary support (i.e. using PGS).</w:t>
      </w:r>
      <w:r w:rsidR="00D900FF">
        <w:rPr>
          <w:lang w:eastAsia="en-AU"/>
        </w:rPr>
        <w:t xml:space="preserve"> </w:t>
      </w:r>
      <w:r>
        <w:rPr>
          <w:lang w:eastAsia="en-AU"/>
        </w:rPr>
        <w:t xml:space="preserve">The </w:t>
      </w:r>
      <w:proofErr w:type="spellStart"/>
      <w:r>
        <w:rPr>
          <w:lang w:eastAsia="en-AU"/>
        </w:rPr>
        <w:t>GoA</w:t>
      </w:r>
      <w:proofErr w:type="spellEnd"/>
      <w:r>
        <w:rPr>
          <w:lang w:eastAsia="en-AU"/>
        </w:rPr>
        <w:t xml:space="preserve"> and the </w:t>
      </w:r>
      <w:proofErr w:type="spellStart"/>
      <w:r>
        <w:rPr>
          <w:lang w:eastAsia="en-AU"/>
        </w:rPr>
        <w:t>GoV</w:t>
      </w:r>
      <w:proofErr w:type="spellEnd"/>
      <w:r>
        <w:rPr>
          <w:lang w:eastAsia="en-AU"/>
        </w:rPr>
        <w:t xml:space="preserve"> could agree on nominal budgetary support amounts to be provided to each policing and justice agency over the PJSPV’s four year term.</w:t>
      </w:r>
      <w:r w:rsidR="00D900FF">
        <w:rPr>
          <w:lang w:eastAsia="en-AU"/>
        </w:rPr>
        <w:t xml:space="preserve"> </w:t>
      </w:r>
      <w:r>
        <w:rPr>
          <w:lang w:eastAsia="en-AU"/>
        </w:rPr>
        <w:t>This approach would enliven resourcing, particularly for agencies such as the VPF and the Courts, and would both increase the efficiency and effectiveness of PJSPV’s capacity development efforts and also dispel the reasoning of poor service delivery based on low budgets.</w:t>
      </w:r>
      <w:r w:rsidR="00D900FF">
        <w:rPr>
          <w:lang w:eastAsia="en-AU"/>
        </w:rPr>
        <w:t xml:space="preserve"> </w:t>
      </w:r>
    </w:p>
    <w:p w14:paraId="038BDFAF" w14:textId="77777777" w:rsidR="002241D2" w:rsidRDefault="002241D2" w:rsidP="00924B51">
      <w:pPr>
        <w:pStyle w:val="Heading2"/>
        <w:rPr>
          <w:rFonts w:eastAsia="Times New Roman"/>
          <w:lang w:eastAsia="en-AU"/>
        </w:rPr>
      </w:pPr>
      <w:r>
        <w:rPr>
          <w:rFonts w:eastAsia="Times New Roman"/>
          <w:lang w:eastAsia="en-AU"/>
        </w:rPr>
        <w:br w:type="page"/>
      </w:r>
    </w:p>
    <w:p w14:paraId="2618FCA5" w14:textId="304C8B61" w:rsidR="003E11AC" w:rsidRPr="00A92E51" w:rsidRDefault="00924B51" w:rsidP="00924B51">
      <w:pPr>
        <w:pStyle w:val="Heading2"/>
        <w:rPr>
          <w:rFonts w:eastAsia="Times New Roman"/>
          <w:lang w:eastAsia="en-AU"/>
        </w:rPr>
      </w:pPr>
      <w:bookmarkStart w:id="6" w:name="_Toc452890483"/>
      <w:r w:rsidRPr="00A92E51">
        <w:rPr>
          <w:rFonts w:eastAsia="Times New Roman"/>
          <w:lang w:eastAsia="en-AU"/>
        </w:rPr>
        <w:lastRenderedPageBreak/>
        <w:t>Recommendations</w:t>
      </w:r>
      <w:bookmarkEnd w:id="6"/>
    </w:p>
    <w:p w14:paraId="287FFD1D" w14:textId="77777777" w:rsidR="006D56C1" w:rsidRDefault="006D56C1" w:rsidP="00F520F4">
      <w:pPr>
        <w:rPr>
          <w:rFonts w:cs="Arial"/>
        </w:rPr>
      </w:pPr>
      <w:r>
        <w:rPr>
          <w:rFonts w:cs="Arial"/>
        </w:rPr>
        <w:t xml:space="preserve">The PJSPV Review recommendations below are intended for action through the PJSPV Design Refinement process anticipated for May 2016. </w:t>
      </w:r>
    </w:p>
    <w:p w14:paraId="06081D5C" w14:textId="77777777" w:rsidR="006D56C1" w:rsidRPr="00E00D46" w:rsidRDefault="006D56C1" w:rsidP="00924B51">
      <w:pPr>
        <w:pStyle w:val="Heading3"/>
        <w:rPr>
          <w:i/>
          <w:iCs/>
          <w:lang w:eastAsia="en-AU"/>
        </w:rPr>
      </w:pPr>
      <w:r w:rsidRPr="00E00D46">
        <w:rPr>
          <w:i/>
          <w:iCs/>
          <w:lang w:eastAsia="en-AU"/>
        </w:rPr>
        <w:t>Unified modality facilitates dialogue and adds to strength of PJSPV’s outcomes</w:t>
      </w:r>
    </w:p>
    <w:p w14:paraId="005B0620" w14:textId="25CD6473" w:rsidR="006D56C1" w:rsidRDefault="006D56C1" w:rsidP="00E7404E">
      <w:pPr>
        <w:rPr>
          <w:lang w:eastAsia="en-AU"/>
        </w:rPr>
      </w:pPr>
      <w:r w:rsidRPr="00EF0495">
        <w:rPr>
          <w:lang w:eastAsia="en-AU"/>
        </w:rPr>
        <w:t>Retaining the unique DFAT-managed and AFP-Palladium implementation approach for the next phase would allow time for the Program to maximise cohesive Program management arrangements and progress sector-wide development outcomes.</w:t>
      </w:r>
      <w:r w:rsidR="00D900FF">
        <w:rPr>
          <w:lang w:eastAsia="en-AU"/>
        </w:rPr>
        <w:t xml:space="preserve"> </w:t>
      </w:r>
      <w:r w:rsidRPr="00EF0495">
        <w:rPr>
          <w:lang w:eastAsia="en-AU"/>
        </w:rPr>
        <w:t>The current modality offers a sound ‘one Australia’ approach.</w:t>
      </w:r>
      <w:r w:rsidR="00D900FF">
        <w:rPr>
          <w:lang w:eastAsia="en-AU"/>
        </w:rPr>
        <w:t xml:space="preserve"> </w:t>
      </w:r>
      <w:r w:rsidRPr="00EF0495">
        <w:rPr>
          <w:lang w:eastAsia="en-AU"/>
        </w:rPr>
        <w:t>Opportunities exist for greater Program cohesiveness as the AFP-Palladium working relationship matures.</w:t>
      </w:r>
      <w:r>
        <w:rPr>
          <w:lang w:eastAsia="en-AU"/>
        </w:rPr>
        <w:t xml:space="preserve"> </w:t>
      </w:r>
    </w:p>
    <w:p w14:paraId="3F06B9D7" w14:textId="778470F6" w:rsidR="006D56C1" w:rsidRPr="00EF0495" w:rsidRDefault="006D56C1" w:rsidP="00E7404E">
      <w:pPr>
        <w:rPr>
          <w:lang w:eastAsia="en-AU"/>
        </w:rPr>
      </w:pPr>
      <w:r>
        <w:rPr>
          <w:lang w:eastAsia="en-AU"/>
        </w:rPr>
        <w:t xml:space="preserve">Opportunities also exist for DFAT’s greater harnessing of the modality to highlight how the low level of </w:t>
      </w:r>
      <w:proofErr w:type="spellStart"/>
      <w:r>
        <w:rPr>
          <w:lang w:eastAsia="en-AU"/>
        </w:rPr>
        <w:t>GoV</w:t>
      </w:r>
      <w:proofErr w:type="spellEnd"/>
      <w:r>
        <w:rPr>
          <w:lang w:eastAsia="en-AU"/>
        </w:rPr>
        <w:t xml:space="preserve"> financial </w:t>
      </w:r>
      <w:r w:rsidR="000D75E7">
        <w:rPr>
          <w:lang w:eastAsia="en-AU"/>
        </w:rPr>
        <w:t xml:space="preserve">management </w:t>
      </w:r>
      <w:r>
        <w:rPr>
          <w:lang w:eastAsia="en-AU"/>
        </w:rPr>
        <w:t xml:space="preserve">and leadership in the sector inhibits service delivery and diminishes results expected from </w:t>
      </w:r>
      <w:proofErr w:type="spellStart"/>
      <w:r>
        <w:rPr>
          <w:lang w:eastAsia="en-AU"/>
        </w:rPr>
        <w:t>GoA</w:t>
      </w:r>
      <w:proofErr w:type="spellEnd"/>
      <w:r>
        <w:rPr>
          <w:lang w:eastAsia="en-AU"/>
        </w:rPr>
        <w:t xml:space="preserve"> support.</w:t>
      </w:r>
      <w:r w:rsidR="00D900FF">
        <w:rPr>
          <w:lang w:eastAsia="en-AU"/>
        </w:rPr>
        <w:t xml:space="preserve"> </w:t>
      </w:r>
      <w:r>
        <w:rPr>
          <w:lang w:eastAsia="en-AU"/>
        </w:rPr>
        <w:t>Dialogue on potential for budgetary support through PJSPV and the use</w:t>
      </w:r>
      <w:r w:rsidR="0016300C">
        <w:rPr>
          <w:lang w:eastAsia="en-AU"/>
        </w:rPr>
        <w:t xml:space="preserve"> of</w:t>
      </w:r>
      <w:r>
        <w:rPr>
          <w:lang w:eastAsia="en-AU"/>
        </w:rPr>
        <w:t xml:space="preserve"> </w:t>
      </w:r>
      <w:r w:rsidR="00123E87">
        <w:rPr>
          <w:lang w:eastAsia="en-AU"/>
        </w:rPr>
        <w:t>partner government systems (</w:t>
      </w:r>
      <w:r>
        <w:rPr>
          <w:lang w:eastAsia="en-AU"/>
        </w:rPr>
        <w:t>PGS</w:t>
      </w:r>
      <w:r w:rsidR="00123E87">
        <w:rPr>
          <w:lang w:eastAsia="en-AU"/>
        </w:rPr>
        <w:t>)</w:t>
      </w:r>
      <w:r>
        <w:rPr>
          <w:lang w:eastAsia="en-AU"/>
        </w:rPr>
        <w:t xml:space="preserve"> would spotlight the </w:t>
      </w:r>
      <w:proofErr w:type="spellStart"/>
      <w:r>
        <w:rPr>
          <w:lang w:eastAsia="en-AU"/>
        </w:rPr>
        <w:t>GoV’s</w:t>
      </w:r>
      <w:proofErr w:type="spellEnd"/>
      <w:r>
        <w:rPr>
          <w:lang w:eastAsia="en-AU"/>
        </w:rPr>
        <w:t xml:space="preserve"> responsibilities to adequately fund service delivery in the LJS. </w:t>
      </w:r>
    </w:p>
    <w:p w14:paraId="00143A23" w14:textId="77777777" w:rsidR="006D56C1" w:rsidRPr="00E00D46" w:rsidRDefault="006D56C1" w:rsidP="00924B51">
      <w:pPr>
        <w:pStyle w:val="Heading3"/>
        <w:rPr>
          <w:i/>
          <w:iCs/>
          <w:lang w:eastAsia="en-AU"/>
        </w:rPr>
      </w:pPr>
      <w:r w:rsidRPr="00E00D46">
        <w:rPr>
          <w:i/>
          <w:iCs/>
          <w:lang w:eastAsia="en-AU"/>
        </w:rPr>
        <w:t xml:space="preserve">Governance Arrangements are adequate but improved communication needed </w:t>
      </w:r>
    </w:p>
    <w:p w14:paraId="23070817" w14:textId="77777777" w:rsidR="006D56C1" w:rsidRPr="00EF0495" w:rsidRDefault="006D56C1" w:rsidP="00E7404E">
      <w:pPr>
        <w:rPr>
          <w:lang w:eastAsia="en-AU"/>
        </w:rPr>
      </w:pPr>
      <w:r w:rsidRPr="00EF0495">
        <w:rPr>
          <w:lang w:eastAsia="en-AU"/>
        </w:rPr>
        <w:t>Retaining separate PMGs for justice and policing elements, with the addition of an appropriate process which promotes engagement between justice and policing elements of PJSPV would add to Program cohesiveness.</w:t>
      </w:r>
    </w:p>
    <w:p w14:paraId="5FCE16BF" w14:textId="05EA0ABD" w:rsidR="006D56C1" w:rsidRPr="00EF0495" w:rsidRDefault="006D56C1" w:rsidP="00924B51">
      <w:pPr>
        <w:rPr>
          <w:lang w:eastAsia="en-AU"/>
        </w:rPr>
      </w:pPr>
      <w:r w:rsidRPr="00EF0495">
        <w:rPr>
          <w:lang w:eastAsia="en-AU"/>
        </w:rPr>
        <w:t>Regularising the informal management level approach to information sharing and meetings would</w:t>
      </w:r>
      <w:r w:rsidR="00D900FF">
        <w:rPr>
          <w:lang w:eastAsia="en-AU"/>
        </w:rPr>
        <w:t xml:space="preserve"> </w:t>
      </w:r>
      <w:r w:rsidRPr="00EF0495">
        <w:rPr>
          <w:lang w:eastAsia="en-AU"/>
        </w:rPr>
        <w:t>enhance the cohesiveness of Program management, implementation, and outcomes, while also acknowledging different institutional contexts and approaches required</w:t>
      </w:r>
      <w:r w:rsidR="00D900FF">
        <w:rPr>
          <w:lang w:eastAsia="en-AU"/>
        </w:rPr>
        <w:t xml:space="preserve"> </w:t>
      </w:r>
      <w:r w:rsidRPr="00EF0495">
        <w:rPr>
          <w:lang w:eastAsia="en-AU"/>
        </w:rPr>
        <w:t>for police and justice.</w:t>
      </w:r>
    </w:p>
    <w:p w14:paraId="004B944D" w14:textId="03CCE9D9" w:rsidR="006D56C1" w:rsidRPr="00EF0495" w:rsidRDefault="006D56C1" w:rsidP="00924B51">
      <w:pPr>
        <w:rPr>
          <w:lang w:eastAsia="en-AU"/>
        </w:rPr>
      </w:pPr>
      <w:r w:rsidRPr="00EF0495">
        <w:rPr>
          <w:lang w:eastAsia="en-AU"/>
        </w:rPr>
        <w:t xml:space="preserve">Scheduled meetings between the justice partnership coordinator, the policing Coordinator and possibly including the DFAT Senior Program Manager – </w:t>
      </w:r>
      <w:r w:rsidRPr="00EF0495">
        <w:rPr>
          <w:i/>
          <w:iCs/>
          <w:lang w:eastAsia="en-AU"/>
        </w:rPr>
        <w:t>modality management team</w:t>
      </w:r>
      <w:r w:rsidRPr="00EF0495">
        <w:rPr>
          <w:lang w:eastAsia="en-AU"/>
        </w:rPr>
        <w:t xml:space="preserve"> – would</w:t>
      </w:r>
      <w:r w:rsidR="00D900FF">
        <w:rPr>
          <w:lang w:eastAsia="en-AU"/>
        </w:rPr>
        <w:t xml:space="preserve"> </w:t>
      </w:r>
      <w:r w:rsidRPr="00EF0495">
        <w:rPr>
          <w:lang w:eastAsia="en-AU"/>
        </w:rPr>
        <w:t>provide opportunities to</w:t>
      </w:r>
      <w:r w:rsidR="00D900FF">
        <w:rPr>
          <w:lang w:eastAsia="en-AU"/>
        </w:rPr>
        <w:t xml:space="preserve"> </w:t>
      </w:r>
      <w:r w:rsidRPr="00EF0495">
        <w:rPr>
          <w:lang w:eastAsia="en-AU"/>
        </w:rPr>
        <w:t>exchange</w:t>
      </w:r>
      <w:r w:rsidR="00D900FF">
        <w:rPr>
          <w:lang w:eastAsia="en-AU"/>
        </w:rPr>
        <w:t xml:space="preserve"> </w:t>
      </w:r>
      <w:r w:rsidRPr="00EF0495">
        <w:rPr>
          <w:lang w:eastAsia="en-AU"/>
        </w:rPr>
        <w:t>information,</w:t>
      </w:r>
      <w:r w:rsidR="00D900FF">
        <w:rPr>
          <w:lang w:eastAsia="en-AU"/>
        </w:rPr>
        <w:t xml:space="preserve"> </w:t>
      </w:r>
      <w:r w:rsidRPr="00EF0495">
        <w:rPr>
          <w:lang w:eastAsia="en-AU"/>
        </w:rPr>
        <w:t>discuss strategies, ideas and challenges, and advance understanding on both policing and justice sides, while seeking, where possible, common approaches.</w:t>
      </w:r>
      <w:r w:rsidR="00D900FF">
        <w:rPr>
          <w:lang w:eastAsia="en-AU"/>
        </w:rPr>
        <w:t xml:space="preserve"> </w:t>
      </w:r>
      <w:r w:rsidRPr="00EF0495">
        <w:rPr>
          <w:lang w:eastAsia="en-AU"/>
        </w:rPr>
        <w:t>Justice and policing technical advisors or experts could be included, as agreed, to discuss specific issues or provide updates on progress.</w:t>
      </w:r>
      <w:r w:rsidR="00D900FF">
        <w:rPr>
          <w:lang w:eastAsia="en-AU"/>
        </w:rPr>
        <w:t xml:space="preserve"> </w:t>
      </w:r>
    </w:p>
    <w:p w14:paraId="6E850B90" w14:textId="5E26C0F9" w:rsidR="006D56C1" w:rsidRPr="00E00D46" w:rsidRDefault="006D56C1" w:rsidP="00924B51">
      <w:pPr>
        <w:pStyle w:val="Heading3"/>
        <w:rPr>
          <w:i/>
          <w:iCs/>
          <w:lang w:eastAsia="en-AU"/>
        </w:rPr>
      </w:pPr>
      <w:r w:rsidRPr="00E00D46">
        <w:rPr>
          <w:i/>
          <w:iCs/>
          <w:lang w:eastAsia="en-AU"/>
        </w:rPr>
        <w:t>Develop a common</w:t>
      </w:r>
      <w:r w:rsidR="009F3740" w:rsidRPr="00E00D46">
        <w:rPr>
          <w:i/>
          <w:iCs/>
          <w:lang w:eastAsia="en-AU"/>
        </w:rPr>
        <w:t xml:space="preserve"> / </w:t>
      </w:r>
      <w:r w:rsidRPr="00E00D46">
        <w:rPr>
          <w:i/>
          <w:iCs/>
          <w:lang w:eastAsia="en-AU"/>
        </w:rPr>
        <w:t xml:space="preserve">synchronised approach to work plans </w:t>
      </w:r>
    </w:p>
    <w:p w14:paraId="011978FF" w14:textId="347D4089" w:rsidR="006D56C1" w:rsidRPr="00EF0495" w:rsidRDefault="0063347D" w:rsidP="00924B51">
      <w:pPr>
        <w:rPr>
          <w:lang w:eastAsia="en-AU"/>
        </w:rPr>
      </w:pPr>
      <w:r w:rsidRPr="0063347D">
        <w:rPr>
          <w:lang w:eastAsia="en-AU"/>
        </w:rPr>
        <w:t>Building on progress to date-</w:t>
      </w:r>
      <w:r w:rsidR="006D56C1" w:rsidRPr="0063347D">
        <w:rPr>
          <w:lang w:eastAsia="en-AU"/>
        </w:rPr>
        <w:t>particularly</w:t>
      </w:r>
      <w:r w:rsidR="0016300C" w:rsidRPr="0063347D">
        <w:rPr>
          <w:lang w:eastAsia="en-AU"/>
        </w:rPr>
        <w:t xml:space="preserve"> by</w:t>
      </w:r>
      <w:r w:rsidR="006D56C1" w:rsidRPr="0063347D">
        <w:rPr>
          <w:lang w:eastAsia="en-AU"/>
        </w:rPr>
        <w:t xml:space="preserve"> </w:t>
      </w:r>
      <w:r w:rsidR="0016300C" w:rsidRPr="0063347D">
        <w:rPr>
          <w:lang w:eastAsia="en-AU"/>
        </w:rPr>
        <w:t xml:space="preserve">utilising program </w:t>
      </w:r>
      <w:r w:rsidR="006D56C1" w:rsidRPr="0063347D">
        <w:rPr>
          <w:lang w:eastAsia="en-AU"/>
        </w:rPr>
        <w:t xml:space="preserve">M&amp;E to inform planning and improvement, </w:t>
      </w:r>
      <w:r w:rsidR="0016300C" w:rsidRPr="0063347D">
        <w:rPr>
          <w:lang w:eastAsia="en-AU"/>
        </w:rPr>
        <w:t xml:space="preserve">and prioritising </w:t>
      </w:r>
      <w:r w:rsidR="006D56C1" w:rsidRPr="0063347D">
        <w:rPr>
          <w:lang w:eastAsia="en-AU"/>
        </w:rPr>
        <w:t>a common approach to work plans (</w:t>
      </w:r>
      <w:r w:rsidR="006D56C1" w:rsidRPr="0063347D">
        <w:rPr>
          <w:i/>
          <w:iCs/>
          <w:lang w:eastAsia="en-AU"/>
        </w:rPr>
        <w:t xml:space="preserve">synchronised </w:t>
      </w:r>
      <w:r w:rsidR="005268BE">
        <w:rPr>
          <w:i/>
          <w:iCs/>
          <w:lang w:eastAsia="en-AU"/>
        </w:rPr>
        <w:t xml:space="preserve">high level </w:t>
      </w:r>
      <w:r w:rsidR="006D56C1" w:rsidRPr="0063347D">
        <w:rPr>
          <w:i/>
          <w:iCs/>
          <w:lang w:eastAsia="en-AU"/>
        </w:rPr>
        <w:t xml:space="preserve">annual Program work plan) </w:t>
      </w:r>
      <w:r w:rsidRPr="0063347D">
        <w:rPr>
          <w:i/>
          <w:iCs/>
          <w:lang w:eastAsia="en-AU"/>
        </w:rPr>
        <w:t xml:space="preserve">- </w:t>
      </w:r>
      <w:r w:rsidR="006D56C1" w:rsidRPr="0063347D">
        <w:rPr>
          <w:lang w:eastAsia="en-AU"/>
        </w:rPr>
        <w:t>would ensure a more cohesive approach to the allocation</w:t>
      </w:r>
      <w:r w:rsidR="009F3740">
        <w:rPr>
          <w:lang w:eastAsia="en-AU"/>
        </w:rPr>
        <w:t xml:space="preserve"> / </w:t>
      </w:r>
      <w:r w:rsidR="006D56C1" w:rsidRPr="0063347D">
        <w:rPr>
          <w:lang w:eastAsia="en-AU"/>
        </w:rPr>
        <w:t xml:space="preserve">use of shared technical resources, contribution to Program outcomes, and </w:t>
      </w:r>
      <w:r w:rsidRPr="0063347D">
        <w:rPr>
          <w:lang w:eastAsia="en-AU"/>
        </w:rPr>
        <w:t xml:space="preserve">would </w:t>
      </w:r>
      <w:r w:rsidR="006D56C1" w:rsidRPr="0063347D">
        <w:rPr>
          <w:lang w:eastAsia="en-AU"/>
        </w:rPr>
        <w:t>support DFAT’s reporting requirements.</w:t>
      </w:r>
      <w:r w:rsidR="006D56C1" w:rsidRPr="00EF0495">
        <w:rPr>
          <w:lang w:eastAsia="en-AU"/>
        </w:rPr>
        <w:t xml:space="preserve"> This process would need to acknowledge the desire of the VPF and VAPP to retain a level responsiveness to emerging and unknown operational needs.</w:t>
      </w:r>
      <w:r w:rsidR="00D900FF">
        <w:rPr>
          <w:lang w:eastAsia="en-AU"/>
        </w:rPr>
        <w:t xml:space="preserve"> </w:t>
      </w:r>
    </w:p>
    <w:p w14:paraId="49437CDE" w14:textId="77777777" w:rsidR="006D56C1" w:rsidRPr="00E00D46" w:rsidRDefault="006D56C1" w:rsidP="00924B51">
      <w:pPr>
        <w:pStyle w:val="Heading3"/>
        <w:rPr>
          <w:i/>
          <w:iCs/>
          <w:lang w:eastAsia="en-AU"/>
        </w:rPr>
      </w:pPr>
      <w:r w:rsidRPr="00E00D46">
        <w:rPr>
          <w:i/>
          <w:iCs/>
          <w:lang w:eastAsia="en-AU"/>
        </w:rPr>
        <w:t>Harness the AFP’s organisational development analytical resources</w:t>
      </w:r>
    </w:p>
    <w:p w14:paraId="3D1A2D43" w14:textId="7F61328D" w:rsidR="006D56C1" w:rsidRPr="00EF0495" w:rsidRDefault="006D56C1" w:rsidP="00E7404E">
      <w:pPr>
        <w:rPr>
          <w:lang w:eastAsia="en-AU"/>
        </w:rPr>
      </w:pPr>
      <w:r w:rsidRPr="00EF0495">
        <w:rPr>
          <w:lang w:eastAsia="en-AU"/>
        </w:rPr>
        <w:t>Harnessing the AFP’s broader regional workforce planning and institutional development expertise would assist the VPF structural review and longer-term institutional development.</w:t>
      </w:r>
      <w:r w:rsidR="00D900FF">
        <w:rPr>
          <w:lang w:eastAsia="en-AU"/>
        </w:rPr>
        <w:t xml:space="preserve"> </w:t>
      </w:r>
      <w:r w:rsidRPr="00EF0495">
        <w:rPr>
          <w:lang w:eastAsia="en-AU"/>
        </w:rPr>
        <w:t>Given the recent success of the VPF strategic planning process, opportunities exist for the Program to leverage s</w:t>
      </w:r>
      <w:r>
        <w:rPr>
          <w:lang w:eastAsia="en-AU"/>
        </w:rPr>
        <w:t>hort-term expertise from the AFP</w:t>
      </w:r>
      <w:r w:rsidRPr="00EF0495">
        <w:rPr>
          <w:lang w:eastAsia="en-AU"/>
        </w:rPr>
        <w:t>, complemented with existing in-country technical assistance, to support implementation of the strategic plan</w:t>
      </w:r>
      <w:r>
        <w:rPr>
          <w:lang w:eastAsia="en-AU"/>
        </w:rPr>
        <w:t>, including training needs assessments of the VPF</w:t>
      </w:r>
      <w:r w:rsidRPr="00EF0495">
        <w:rPr>
          <w:lang w:eastAsia="en-AU"/>
        </w:rPr>
        <w:t>.</w:t>
      </w:r>
      <w:r w:rsidR="00D900FF">
        <w:rPr>
          <w:lang w:eastAsia="en-AU"/>
        </w:rPr>
        <w:t xml:space="preserve"> </w:t>
      </w:r>
    </w:p>
    <w:p w14:paraId="36E64C30" w14:textId="024CF741" w:rsidR="006D56C1" w:rsidRPr="00E00D46" w:rsidRDefault="006D56C1" w:rsidP="00924B51">
      <w:pPr>
        <w:pStyle w:val="Heading3"/>
        <w:rPr>
          <w:i/>
          <w:iCs/>
          <w:lang w:eastAsia="en-AU"/>
        </w:rPr>
      </w:pPr>
      <w:r w:rsidRPr="00E00D46">
        <w:rPr>
          <w:i/>
          <w:iCs/>
          <w:lang w:eastAsia="en-AU"/>
        </w:rPr>
        <w:t>Use of M&amp;E Data to support Performance Management Focus:</w:t>
      </w:r>
      <w:r w:rsidR="00D900FF" w:rsidRPr="00E00D46">
        <w:rPr>
          <w:i/>
          <w:iCs/>
          <w:lang w:eastAsia="en-AU"/>
        </w:rPr>
        <w:t xml:space="preserve"> </w:t>
      </w:r>
      <w:r w:rsidRPr="00E00D46">
        <w:rPr>
          <w:i/>
          <w:iCs/>
          <w:lang w:eastAsia="en-AU"/>
        </w:rPr>
        <w:t>agency</w:t>
      </w:r>
      <w:r w:rsidR="009F3740" w:rsidRPr="00E00D46">
        <w:rPr>
          <w:i/>
          <w:iCs/>
          <w:lang w:eastAsia="en-AU"/>
        </w:rPr>
        <w:t xml:space="preserve"> / </w:t>
      </w:r>
      <w:r w:rsidRPr="00E00D46">
        <w:rPr>
          <w:i/>
          <w:iCs/>
          <w:lang w:eastAsia="en-AU"/>
        </w:rPr>
        <w:t>sector performance reporting needed</w:t>
      </w:r>
    </w:p>
    <w:p w14:paraId="3DC4596D" w14:textId="61722670" w:rsidR="006D56C1" w:rsidRPr="00EF0495" w:rsidRDefault="006D56C1" w:rsidP="00E7404E">
      <w:pPr>
        <w:rPr>
          <w:lang w:eastAsia="en-AU"/>
        </w:rPr>
      </w:pPr>
      <w:r w:rsidRPr="00EF0495">
        <w:rPr>
          <w:lang w:eastAsia="en-AU"/>
        </w:rPr>
        <w:t xml:space="preserve">Continuing to enhance the collection and management reflection on agency performance information (generation of which is supported by the Program) would support a sharpened agency service delivery </w:t>
      </w:r>
      <w:r w:rsidRPr="00EF0495">
        <w:rPr>
          <w:lang w:eastAsia="en-AU"/>
        </w:rPr>
        <w:lastRenderedPageBreak/>
        <w:t>focus.</w:t>
      </w:r>
      <w:r w:rsidR="00D900FF">
        <w:rPr>
          <w:lang w:eastAsia="en-AU"/>
        </w:rPr>
        <w:t xml:space="preserve"> </w:t>
      </w:r>
      <w:r w:rsidRPr="00EF0495">
        <w:rPr>
          <w:lang w:eastAsia="en-AU"/>
        </w:rPr>
        <w:t>The desire for improved performance is noted across the sector (both justice and policing elements) at both management and service delivery levels.</w:t>
      </w:r>
      <w:r w:rsidR="00D900FF">
        <w:rPr>
          <w:lang w:eastAsia="en-AU"/>
        </w:rPr>
        <w:t xml:space="preserve"> </w:t>
      </w:r>
    </w:p>
    <w:p w14:paraId="30A779B9" w14:textId="77777777" w:rsidR="006D56C1" w:rsidRPr="00E00D46" w:rsidRDefault="006D56C1" w:rsidP="00924B51">
      <w:pPr>
        <w:pStyle w:val="Heading3"/>
        <w:rPr>
          <w:i/>
          <w:iCs/>
          <w:lang w:eastAsia="en-AU"/>
        </w:rPr>
      </w:pPr>
      <w:r w:rsidRPr="00E00D46">
        <w:rPr>
          <w:i/>
          <w:iCs/>
          <w:lang w:eastAsia="en-AU"/>
        </w:rPr>
        <w:t xml:space="preserve">Joint planning would increase translation of research into practical activities </w:t>
      </w:r>
    </w:p>
    <w:p w14:paraId="23F580DB" w14:textId="73D8CB43" w:rsidR="006D56C1" w:rsidRPr="00EF0495" w:rsidRDefault="006D56C1" w:rsidP="00924B51">
      <w:pPr>
        <w:rPr>
          <w:lang w:eastAsia="en-AU"/>
        </w:rPr>
      </w:pPr>
      <w:r w:rsidRPr="00EF0495">
        <w:rPr>
          <w:lang w:eastAsia="en-AU"/>
        </w:rPr>
        <w:t>Using relevant research to inform the design of multi-agency Program activities, where possible, would stimulate improved service</w:t>
      </w:r>
      <w:bookmarkStart w:id="7" w:name="_GoBack"/>
      <w:bookmarkEnd w:id="7"/>
      <w:r w:rsidRPr="00EF0495">
        <w:rPr>
          <w:lang w:eastAsia="en-AU"/>
        </w:rPr>
        <w:t xml:space="preserve"> delivery across the sector. It appears timely for the Program to draw on important research and lessons garnered through M&amp;E processes. For example, the Program has generated evidence that would support a management decision to reallocate resources to VPF community engagement, </w:t>
      </w:r>
      <w:r w:rsidR="00157941">
        <w:rPr>
          <w:lang w:eastAsia="en-AU"/>
        </w:rPr>
        <w:t>Family Protection Unit (</w:t>
      </w:r>
      <w:r w:rsidRPr="00EF0495">
        <w:rPr>
          <w:lang w:eastAsia="en-AU"/>
        </w:rPr>
        <w:t>FPU</w:t>
      </w:r>
      <w:r w:rsidR="00157941">
        <w:rPr>
          <w:lang w:eastAsia="en-AU"/>
        </w:rPr>
        <w:t>)</w:t>
      </w:r>
      <w:r w:rsidRPr="00EF0495">
        <w:rPr>
          <w:lang w:eastAsia="en-AU"/>
        </w:rPr>
        <w:t xml:space="preserve"> and victims support services.</w:t>
      </w:r>
      <w:r>
        <w:rPr>
          <w:lang w:eastAsia="en-AU"/>
        </w:rPr>
        <w:t xml:space="preserve"> Joint planning processes which take activities beyond parallel approaches, but are implemented jointly and mutually re-enforcing would help to draw focus from the </w:t>
      </w:r>
      <w:proofErr w:type="spellStart"/>
      <w:r>
        <w:rPr>
          <w:lang w:eastAsia="en-AU"/>
        </w:rPr>
        <w:t>GoV</w:t>
      </w:r>
      <w:proofErr w:type="spellEnd"/>
      <w:r>
        <w:rPr>
          <w:lang w:eastAsia="en-AU"/>
        </w:rPr>
        <w:t xml:space="preserve"> on resourcing important service delivery gaps – a </w:t>
      </w:r>
      <w:proofErr w:type="spellStart"/>
      <w:r>
        <w:rPr>
          <w:lang w:eastAsia="en-AU"/>
        </w:rPr>
        <w:t>workstream</w:t>
      </w:r>
      <w:proofErr w:type="spellEnd"/>
      <w:r>
        <w:rPr>
          <w:lang w:eastAsia="en-AU"/>
        </w:rPr>
        <w:t xml:space="preserve"> focusing on the </w:t>
      </w:r>
      <w:proofErr w:type="spellStart"/>
      <w:r>
        <w:rPr>
          <w:lang w:eastAsia="en-AU"/>
        </w:rPr>
        <w:t>Blacksands</w:t>
      </w:r>
      <w:proofErr w:type="spellEnd"/>
      <w:r>
        <w:rPr>
          <w:lang w:eastAsia="en-AU"/>
        </w:rPr>
        <w:t xml:space="preserve"> research, VPF community engagement, and Magistrates’ Court appears warranted.</w:t>
      </w:r>
    </w:p>
    <w:p w14:paraId="399984CB" w14:textId="77777777" w:rsidR="006D56C1" w:rsidRPr="00E00D46" w:rsidRDefault="006D56C1" w:rsidP="00924B51">
      <w:pPr>
        <w:pStyle w:val="Heading3"/>
        <w:rPr>
          <w:i/>
          <w:iCs/>
          <w:lang w:eastAsia="en-AU"/>
        </w:rPr>
      </w:pPr>
      <w:r w:rsidRPr="00E00D46">
        <w:rPr>
          <w:i/>
          <w:iCs/>
          <w:lang w:eastAsia="en-AU"/>
        </w:rPr>
        <w:t>A range of LJS organisational development approaches needed</w:t>
      </w:r>
    </w:p>
    <w:p w14:paraId="5188305E" w14:textId="0FDA2B9F" w:rsidR="006D56C1" w:rsidRDefault="006D56C1" w:rsidP="00924B51">
      <w:pPr>
        <w:rPr>
          <w:lang w:eastAsia="en-AU"/>
        </w:rPr>
      </w:pPr>
      <w:r w:rsidRPr="00EF0495">
        <w:rPr>
          <w:lang w:eastAsia="en-AU"/>
        </w:rPr>
        <w:t xml:space="preserve">Acknowledging the unique institutional and organisational challenges of each law and justice sector agency </w:t>
      </w:r>
      <w:r w:rsidR="000D75E7">
        <w:rPr>
          <w:lang w:eastAsia="en-AU"/>
        </w:rPr>
        <w:t>is allowing</w:t>
      </w:r>
      <w:r w:rsidRPr="00EF0495">
        <w:rPr>
          <w:lang w:eastAsia="en-AU"/>
        </w:rPr>
        <w:t xml:space="preserve"> the Program to more effectively tailor its development strategies to the needs of each institution. </w:t>
      </w:r>
      <w:r>
        <w:rPr>
          <w:lang w:eastAsia="en-AU"/>
        </w:rPr>
        <w:t>The PJSPV is now mature enough to tolerate different approaches, appropriate to justice agencies, with these brought together through the modality management team approach fostering improved communication, collaboration and implementation.</w:t>
      </w:r>
    </w:p>
    <w:p w14:paraId="5562A118" w14:textId="3FC82C4F" w:rsidR="006D56C1" w:rsidRPr="00E00D46" w:rsidRDefault="006D56C1" w:rsidP="00924B51">
      <w:pPr>
        <w:pStyle w:val="Heading3"/>
        <w:rPr>
          <w:rFonts w:eastAsiaTheme="minorHAnsi" w:cstheme="minorBidi"/>
          <w:b w:val="0"/>
          <w:bCs w:val="0"/>
          <w:color w:val="auto"/>
          <w:lang w:eastAsia="en-AU"/>
        </w:rPr>
      </w:pPr>
      <w:r w:rsidRPr="00E00D46">
        <w:rPr>
          <w:i/>
          <w:iCs/>
          <w:lang w:eastAsia="en-AU"/>
        </w:rPr>
        <w:t>Take note of lessons learned</w:t>
      </w:r>
      <w:r w:rsidR="00E41894">
        <w:rPr>
          <w:i/>
          <w:iCs/>
          <w:lang w:eastAsia="en-AU"/>
        </w:rPr>
        <w:t xml:space="preserve"> about capacity development and law and justice</w:t>
      </w:r>
    </w:p>
    <w:p w14:paraId="43CB02BD" w14:textId="012B13DA" w:rsidR="006D56C1" w:rsidRDefault="006D56C1" w:rsidP="00924B51">
      <w:pPr>
        <w:rPr>
          <w:lang w:eastAsia="en-AU"/>
        </w:rPr>
      </w:pPr>
      <w:proofErr w:type="spellStart"/>
      <w:r w:rsidRPr="0063347D">
        <w:rPr>
          <w:lang w:eastAsia="en-AU"/>
        </w:rPr>
        <w:t>AusAID</w:t>
      </w:r>
      <w:proofErr w:type="spellEnd"/>
      <w:r w:rsidRPr="0063347D">
        <w:rPr>
          <w:lang w:eastAsia="en-AU"/>
        </w:rPr>
        <w:t xml:space="preserve"> (circa 2006) identified the following five capacity development lessons learned which hold true in the Vanuatu context and deserve to be highlighted in the design refinement.</w:t>
      </w:r>
      <w:r w:rsidR="00D900FF">
        <w:rPr>
          <w:lang w:eastAsia="en-AU"/>
        </w:rPr>
        <w:t xml:space="preserve"> </w:t>
      </w:r>
    </w:p>
    <w:p w14:paraId="5E34F183" w14:textId="77777777" w:rsidR="006D56C1" w:rsidRDefault="006D56C1" w:rsidP="002C7291">
      <w:pPr>
        <w:pStyle w:val="ListParagraph"/>
        <w:rPr>
          <w:lang w:eastAsia="en-AU"/>
        </w:rPr>
      </w:pPr>
      <w:r>
        <w:rPr>
          <w:lang w:eastAsia="en-AU"/>
        </w:rPr>
        <w:t>Leadership matters most.</w:t>
      </w:r>
    </w:p>
    <w:p w14:paraId="30221B2A" w14:textId="77777777" w:rsidR="006D56C1" w:rsidRPr="003360F6" w:rsidRDefault="006D56C1" w:rsidP="002C7291">
      <w:pPr>
        <w:pStyle w:val="ListParagraph"/>
        <w:rPr>
          <w:lang w:eastAsia="en-AU"/>
        </w:rPr>
      </w:pPr>
      <w:r w:rsidRPr="003360F6">
        <w:rPr>
          <w:lang w:eastAsia="en-AU"/>
        </w:rPr>
        <w:t xml:space="preserve">Make </w:t>
      </w:r>
      <w:proofErr w:type="gramStart"/>
      <w:r w:rsidRPr="003360F6">
        <w:rPr>
          <w:lang w:eastAsia="en-AU"/>
        </w:rPr>
        <w:t>Sure</w:t>
      </w:r>
      <w:proofErr w:type="gramEnd"/>
      <w:r w:rsidRPr="003360F6">
        <w:rPr>
          <w:lang w:eastAsia="en-AU"/>
        </w:rPr>
        <w:t xml:space="preserve"> there are ‘Internal Incentives’ for Change</w:t>
      </w:r>
      <w:r>
        <w:rPr>
          <w:lang w:eastAsia="en-AU"/>
        </w:rPr>
        <w:t>.</w:t>
      </w:r>
    </w:p>
    <w:p w14:paraId="2778D54E" w14:textId="2C20A513" w:rsidR="006D56C1" w:rsidRPr="003360F6" w:rsidRDefault="006D56C1" w:rsidP="002C7291">
      <w:pPr>
        <w:pStyle w:val="ListParagraph"/>
        <w:rPr>
          <w:lang w:eastAsia="en-AU"/>
        </w:rPr>
      </w:pPr>
      <w:r w:rsidRPr="003360F6">
        <w:rPr>
          <w:lang w:eastAsia="en-AU"/>
        </w:rPr>
        <w:t xml:space="preserve">Training </w:t>
      </w:r>
      <w:r w:rsidR="00E63CA4">
        <w:rPr>
          <w:lang w:eastAsia="en-AU"/>
        </w:rPr>
        <w:t>‘</w:t>
      </w:r>
      <w:r w:rsidRPr="003360F6">
        <w:rPr>
          <w:lang w:eastAsia="en-AU"/>
        </w:rPr>
        <w:t>Methods</w:t>
      </w:r>
      <w:r w:rsidR="00E63CA4">
        <w:rPr>
          <w:lang w:eastAsia="en-AU"/>
        </w:rPr>
        <w:t>’</w:t>
      </w:r>
      <w:r w:rsidRPr="003360F6">
        <w:rPr>
          <w:lang w:eastAsia="en-AU"/>
        </w:rPr>
        <w:t xml:space="preserve"> First: </w:t>
      </w:r>
      <w:r w:rsidR="00E63CA4">
        <w:rPr>
          <w:lang w:eastAsia="en-AU"/>
        </w:rPr>
        <w:t>‘</w:t>
      </w:r>
      <w:r w:rsidRPr="003360F6">
        <w:rPr>
          <w:lang w:eastAsia="en-AU"/>
        </w:rPr>
        <w:t>Content</w:t>
      </w:r>
      <w:r w:rsidR="00E63CA4">
        <w:rPr>
          <w:lang w:eastAsia="en-AU"/>
        </w:rPr>
        <w:t>’</w:t>
      </w:r>
      <w:r w:rsidRPr="003360F6">
        <w:rPr>
          <w:lang w:eastAsia="en-AU"/>
        </w:rPr>
        <w:t xml:space="preserve"> Later</w:t>
      </w:r>
      <w:r>
        <w:rPr>
          <w:lang w:eastAsia="en-AU"/>
        </w:rPr>
        <w:t>.</w:t>
      </w:r>
    </w:p>
    <w:p w14:paraId="619BC9E8" w14:textId="77777777" w:rsidR="006D56C1" w:rsidRPr="003360F6" w:rsidRDefault="006D56C1" w:rsidP="002C7291">
      <w:pPr>
        <w:pStyle w:val="ListParagraph"/>
        <w:rPr>
          <w:lang w:eastAsia="en-AU"/>
        </w:rPr>
      </w:pPr>
      <w:r w:rsidRPr="003360F6">
        <w:rPr>
          <w:lang w:eastAsia="en-AU"/>
        </w:rPr>
        <w:t>Make the Most of Scholarships</w:t>
      </w:r>
      <w:r>
        <w:rPr>
          <w:lang w:eastAsia="en-AU"/>
        </w:rPr>
        <w:t>.</w:t>
      </w:r>
    </w:p>
    <w:p w14:paraId="309DA871" w14:textId="77777777" w:rsidR="006D56C1" w:rsidRPr="00A23FE7" w:rsidRDefault="006D56C1" w:rsidP="002C7291">
      <w:pPr>
        <w:pStyle w:val="ListParagraph"/>
        <w:rPr>
          <w:lang w:eastAsia="en-AU"/>
        </w:rPr>
      </w:pPr>
      <w:r w:rsidRPr="003360F6">
        <w:rPr>
          <w:lang w:eastAsia="en-AU"/>
        </w:rPr>
        <w:t>Find the Right Advisers</w:t>
      </w:r>
      <w:r>
        <w:rPr>
          <w:lang w:eastAsia="en-AU"/>
        </w:rPr>
        <w:t>.</w:t>
      </w:r>
    </w:p>
    <w:p w14:paraId="78FA718C" w14:textId="77777777" w:rsidR="00997983" w:rsidRPr="00784AD4" w:rsidRDefault="00997983" w:rsidP="00E00D46">
      <w:pPr>
        <w:rPr>
          <w:szCs w:val="20"/>
        </w:rPr>
      </w:pPr>
      <w:r>
        <w:rPr>
          <w:lang w:eastAsia="en-AU"/>
        </w:rPr>
        <w:t xml:space="preserve">The recommendations of the DFAT Office of Development Effectiveness’ 2012 </w:t>
      </w:r>
      <w:r w:rsidRPr="00784AD4">
        <w:rPr>
          <w:szCs w:val="20"/>
        </w:rPr>
        <w:t xml:space="preserve">Review - </w:t>
      </w:r>
      <w:r w:rsidRPr="00784AD4">
        <w:rPr>
          <w:i/>
          <w:iCs/>
        </w:rPr>
        <w:t>Building on Local Strengths Evaluation of Australian Law and Justice Assistance</w:t>
      </w:r>
      <w:r>
        <w:rPr>
          <w:rStyle w:val="FootnoteReference"/>
          <w:rFonts w:cs="Arial"/>
          <w:szCs w:val="20"/>
          <w:lang w:bidi="th-TH"/>
        </w:rPr>
        <w:footnoteReference w:id="12"/>
      </w:r>
      <w:r w:rsidRPr="00784AD4">
        <w:rPr>
          <w:i/>
          <w:iCs/>
        </w:rPr>
        <w:t xml:space="preserve">, </w:t>
      </w:r>
      <w:r w:rsidRPr="00784AD4">
        <w:rPr>
          <w:szCs w:val="20"/>
        </w:rPr>
        <w:t>set out in Annex 6 to this Review Report</w:t>
      </w:r>
      <w:r>
        <w:t xml:space="preserve"> – also need to be revisited</w:t>
      </w:r>
      <w:r w:rsidRPr="00784AD4">
        <w:rPr>
          <w:szCs w:val="20"/>
        </w:rPr>
        <w:t xml:space="preserve">.  </w:t>
      </w:r>
    </w:p>
    <w:p w14:paraId="3AE2F4E1" w14:textId="77777777" w:rsidR="00997983" w:rsidRDefault="00997983" w:rsidP="00E00D46">
      <w:r>
        <w:t>Of particular relevance is recommendation 6 concerning whole of government support.  The recommendation urges the DFAT Aid Program (in this case through the Managing Contractor) to provide</w:t>
      </w:r>
      <w:r w:rsidRPr="00DD7D67">
        <w:t xml:space="preserve"> support to other agencies to help them build their capacity in development</w:t>
      </w:r>
      <w:r>
        <w:t xml:space="preserve"> </w:t>
      </w:r>
      <w:r w:rsidRPr="00DD7D67">
        <w:t>assistance and understand the principles of aid effectiveness</w:t>
      </w:r>
      <w:r>
        <w:t xml:space="preserve"> and to provide </w:t>
      </w:r>
      <w:r w:rsidRPr="00DD7D67">
        <w:t>greater technical support to other agencies in program design, implementation</w:t>
      </w:r>
      <w:r>
        <w:t xml:space="preserve"> </w:t>
      </w:r>
      <w:r w:rsidRPr="00DD7D67">
        <w:t>and M&amp;E.</w:t>
      </w:r>
      <w:r>
        <w:t xml:space="preserve">  </w:t>
      </w:r>
    </w:p>
    <w:p w14:paraId="2B53C4C1" w14:textId="10B29484" w:rsidR="006D56C1" w:rsidRPr="00EF0495" w:rsidRDefault="00997983" w:rsidP="006D56C1">
      <w:pPr>
        <w:rPr>
          <w:rFonts w:cs="Arial"/>
          <w:sz w:val="19"/>
          <w:szCs w:val="19"/>
        </w:rPr>
      </w:pPr>
      <w:r>
        <w:t>Similarly, for whole of government agencies, such as the AFP, recommendation 6 requires acknowledgement</w:t>
      </w:r>
      <w:r w:rsidRPr="00DD7D67">
        <w:t xml:space="preserve"> that entering into the international development sphere involves a commitment to building up expertise on development assistance and a willingness to follow </w:t>
      </w:r>
      <w:r>
        <w:t>the DFAT Aid Program’s</w:t>
      </w:r>
      <w:r w:rsidRPr="00DD7D67">
        <w:t xml:space="preserve"> guidance on aid effectiveness</w:t>
      </w:r>
      <w:r>
        <w:t xml:space="preserve">, providing active input into DFAT Aid Program-led </w:t>
      </w:r>
      <w:r w:rsidRPr="00DD7D67">
        <w:t>processes for developing country strategies and</w:t>
      </w:r>
      <w:r>
        <w:t xml:space="preserve"> </w:t>
      </w:r>
      <w:r w:rsidRPr="00DD7D67">
        <w:t>program design</w:t>
      </w:r>
      <w:r>
        <w:t xml:space="preserve"> and ensuring that all s</w:t>
      </w:r>
      <w:r w:rsidRPr="00DD7D67">
        <w:t>upport is tailored to the country context</w:t>
      </w:r>
      <w:r>
        <w:t xml:space="preserve"> and supports agreed priorities.  </w:t>
      </w:r>
    </w:p>
    <w:p w14:paraId="6C9430C0" w14:textId="56433D4E" w:rsidR="006D56C1" w:rsidRPr="00EF0495" w:rsidRDefault="006D56C1" w:rsidP="00F520F4">
      <w:pPr>
        <w:rPr>
          <w:rFonts w:cs="Arial"/>
        </w:rPr>
      </w:pPr>
    </w:p>
    <w:p w14:paraId="6BAF86D2" w14:textId="77777777" w:rsidR="00D900FF" w:rsidRDefault="00D900FF" w:rsidP="00F520F4">
      <w:pPr>
        <w:rPr>
          <w:rFonts w:cs="Arial"/>
        </w:rPr>
        <w:sectPr w:rsidR="00D900FF" w:rsidSect="00D900FF">
          <w:footerReference w:type="default" r:id="rId17"/>
          <w:pgSz w:w="11900" w:h="16840" w:code="9"/>
          <w:pgMar w:top="1418" w:right="1418" w:bottom="1418" w:left="1418" w:header="680" w:footer="680" w:gutter="0"/>
          <w:pgNumType w:fmt="lowerRoman" w:start="1"/>
          <w:cols w:space="708"/>
          <w:docGrid w:linePitch="360"/>
        </w:sectPr>
      </w:pPr>
    </w:p>
    <w:p w14:paraId="698401E4" w14:textId="60D8C033" w:rsidR="003E11AC" w:rsidRPr="00924B51" w:rsidRDefault="00924B51" w:rsidP="00E7404E">
      <w:pPr>
        <w:pStyle w:val="Heading1"/>
        <w:spacing w:before="0"/>
      </w:pPr>
      <w:bookmarkStart w:id="8" w:name="_Toc452890484"/>
      <w:r w:rsidRPr="00924B51">
        <w:lastRenderedPageBreak/>
        <w:t>Introduction</w:t>
      </w:r>
      <w:bookmarkEnd w:id="8"/>
    </w:p>
    <w:p w14:paraId="0849644B" w14:textId="77777777" w:rsidR="003E11AC" w:rsidRPr="00924B51" w:rsidRDefault="003E11AC" w:rsidP="00924B51">
      <w:pPr>
        <w:pStyle w:val="Heading2"/>
      </w:pPr>
      <w:bookmarkStart w:id="9" w:name="_Toc452890485"/>
      <w:r w:rsidRPr="00924B51">
        <w:t>Background and Purpose of the Review</w:t>
      </w:r>
      <w:bookmarkEnd w:id="9"/>
    </w:p>
    <w:p w14:paraId="4DC2F54F" w14:textId="62EDBB7B" w:rsidR="007240D8" w:rsidRPr="00EF0495" w:rsidRDefault="007240D8" w:rsidP="00E7404E">
      <w:pPr>
        <w:rPr>
          <w:lang w:eastAsia="en-AU"/>
        </w:rPr>
      </w:pPr>
      <w:r w:rsidRPr="00EF0495">
        <w:rPr>
          <w:lang w:eastAsia="en-AU"/>
        </w:rPr>
        <w:t>The Australian Government (</w:t>
      </w:r>
      <w:proofErr w:type="spellStart"/>
      <w:r w:rsidRPr="00EF0495">
        <w:rPr>
          <w:lang w:eastAsia="en-AU"/>
        </w:rPr>
        <w:t>GoA</w:t>
      </w:r>
      <w:proofErr w:type="spellEnd"/>
      <w:r w:rsidRPr="00EF0495">
        <w:rPr>
          <w:lang w:eastAsia="en-AU"/>
        </w:rPr>
        <w:t>) has been providing support to the Vanuatu policing and justice sector since 2000. In the past this has been through separate and distinctive programs of support to the Vanuatu Police Force</w:t>
      </w:r>
      <w:r w:rsidR="0027661C">
        <w:rPr>
          <w:lang w:eastAsia="en-AU"/>
        </w:rPr>
        <w:t xml:space="preserve"> (VPF)</w:t>
      </w:r>
      <w:r w:rsidRPr="00EF0495">
        <w:rPr>
          <w:lang w:eastAsia="en-AU"/>
        </w:rPr>
        <w:t xml:space="preserve">, and to the Ministry of Justice and Community Services </w:t>
      </w:r>
      <w:r w:rsidR="0027661C">
        <w:rPr>
          <w:lang w:eastAsia="en-AU"/>
        </w:rPr>
        <w:t xml:space="preserve">(MJCS) </w:t>
      </w:r>
      <w:r w:rsidRPr="00EF0495">
        <w:rPr>
          <w:lang w:eastAsia="en-AU"/>
        </w:rPr>
        <w:t>and the public offices</w:t>
      </w:r>
      <w:r w:rsidR="009B130A">
        <w:rPr>
          <w:lang w:eastAsia="en-AU"/>
        </w:rPr>
        <w:t xml:space="preserve"> within the justice and community services sector</w:t>
      </w:r>
      <w:r w:rsidRPr="00EF0495">
        <w:rPr>
          <w:lang w:eastAsia="en-AU"/>
        </w:rPr>
        <w:t>.</w:t>
      </w:r>
      <w:r w:rsidR="00D900FF">
        <w:rPr>
          <w:lang w:eastAsia="en-AU"/>
        </w:rPr>
        <w:t xml:space="preserve"> </w:t>
      </w:r>
      <w:r w:rsidRPr="00EF0495">
        <w:rPr>
          <w:lang w:eastAsia="en-AU"/>
        </w:rPr>
        <w:t xml:space="preserve">The PJSPV design in 2014 combined two existing investments; the Vanuatu Australia Police Project (VAPP) and Vanuatu Law and Justice Partnership Program also known as </w:t>
      </w:r>
      <w:proofErr w:type="spellStart"/>
      <w:r w:rsidRPr="00EF0495">
        <w:rPr>
          <w:i/>
          <w:iCs/>
          <w:lang w:eastAsia="en-AU"/>
        </w:rPr>
        <w:t>Stretem</w:t>
      </w:r>
      <w:proofErr w:type="spellEnd"/>
      <w:r w:rsidRPr="00EF0495">
        <w:rPr>
          <w:i/>
          <w:iCs/>
          <w:lang w:eastAsia="en-AU"/>
        </w:rPr>
        <w:t xml:space="preserve"> Rod </w:t>
      </w:r>
      <w:proofErr w:type="spellStart"/>
      <w:r w:rsidRPr="00EF0495">
        <w:rPr>
          <w:i/>
          <w:iCs/>
          <w:lang w:eastAsia="en-AU"/>
        </w:rPr>
        <w:t>Blong</w:t>
      </w:r>
      <w:proofErr w:type="spellEnd"/>
      <w:r w:rsidRPr="00EF0495">
        <w:rPr>
          <w:i/>
          <w:iCs/>
          <w:lang w:eastAsia="en-AU"/>
        </w:rPr>
        <w:t xml:space="preserve"> </w:t>
      </w:r>
      <w:proofErr w:type="spellStart"/>
      <w:r w:rsidRPr="00EF0495">
        <w:rPr>
          <w:i/>
          <w:iCs/>
          <w:lang w:eastAsia="en-AU"/>
        </w:rPr>
        <w:t>Jastis</w:t>
      </w:r>
      <w:proofErr w:type="spellEnd"/>
      <w:r w:rsidRPr="00EF0495">
        <w:rPr>
          <w:lang w:eastAsia="en-AU"/>
        </w:rPr>
        <w:t xml:space="preserve"> (SRBJ). This was done to create efficiencies and ensure Australian support to the sector had shared outcomes. </w:t>
      </w:r>
    </w:p>
    <w:p w14:paraId="4B49B30A" w14:textId="31F6F253" w:rsidR="007240D8" w:rsidRPr="00EF0495" w:rsidRDefault="007240D8" w:rsidP="00924B51">
      <w:pPr>
        <w:rPr>
          <w:lang w:eastAsia="en-AU"/>
        </w:rPr>
      </w:pPr>
      <w:r w:rsidRPr="00EF0495">
        <w:rPr>
          <w:lang w:eastAsia="en-AU"/>
        </w:rPr>
        <w:t>PJSPV commenced in July 2014 and will run to December 2016 with the Australian Federal Police (AFP) implementing the policing element, and Palladium implementing the justice element</w:t>
      </w:r>
      <w:r w:rsidR="003E1506" w:rsidRPr="00EF0495">
        <w:rPr>
          <w:rStyle w:val="FootnoteReference"/>
          <w:rFonts w:eastAsia="Times New Roman" w:cs="Arial"/>
          <w:lang w:eastAsia="en-AU"/>
        </w:rPr>
        <w:footnoteReference w:id="13"/>
      </w:r>
      <w:r w:rsidRPr="00EF0495">
        <w:rPr>
          <w:lang w:eastAsia="en-AU"/>
        </w:rPr>
        <w:t xml:space="preserve"> and whole-of-Program administration support. DFAT-Vanuatu manages PJSPV.</w:t>
      </w:r>
      <w:r w:rsidR="00D900FF">
        <w:rPr>
          <w:lang w:eastAsia="en-AU"/>
        </w:rPr>
        <w:t xml:space="preserve"> </w:t>
      </w:r>
      <w:r w:rsidRPr="00EF0495">
        <w:rPr>
          <w:lang w:eastAsia="en-AU"/>
        </w:rPr>
        <w:t xml:space="preserve">DFAT funding for the Program for the period July 2014 to December 2016 is </w:t>
      </w:r>
      <w:r w:rsidR="002C7291">
        <w:rPr>
          <w:lang w:eastAsia="en-AU"/>
        </w:rPr>
        <w:t>AU$</w:t>
      </w:r>
      <w:r w:rsidRPr="00EF0495">
        <w:rPr>
          <w:lang w:eastAsia="en-AU"/>
        </w:rPr>
        <w:t>15.9 million. The PJSPV is a blend of working at the organisational</w:t>
      </w:r>
      <w:r w:rsidR="009F3740">
        <w:rPr>
          <w:lang w:eastAsia="en-AU"/>
        </w:rPr>
        <w:t xml:space="preserve"> / </w:t>
      </w:r>
      <w:r w:rsidRPr="00EF0495">
        <w:rPr>
          <w:lang w:eastAsia="en-AU"/>
        </w:rPr>
        <w:t>agency level, and on a set of issues and practical challenges at the service delivery level.</w:t>
      </w:r>
      <w:r w:rsidR="00D900FF">
        <w:rPr>
          <w:lang w:eastAsia="en-AU"/>
        </w:rPr>
        <w:t xml:space="preserve"> </w:t>
      </w:r>
      <w:r w:rsidRPr="00EF0495">
        <w:rPr>
          <w:lang w:eastAsia="en-AU"/>
        </w:rPr>
        <w:t xml:space="preserve">The key partners are the Vanuatu Police Force (VPF), the departments, agencies, statutory and constitutional bodies that make up the Ministry of Justice and Community Services (MJCS), the Prime Minister's Office, the Vanuatu Women's Centre and Save the Children. </w:t>
      </w:r>
    </w:p>
    <w:p w14:paraId="65666138" w14:textId="77777777" w:rsidR="007240D8" w:rsidRPr="00EF0495" w:rsidRDefault="007240D8" w:rsidP="00924B51">
      <w:r w:rsidRPr="00EF0495">
        <w:t xml:space="preserve">PJSPV aims to provide: </w:t>
      </w:r>
    </w:p>
    <w:p w14:paraId="23AC9256" w14:textId="77777777" w:rsidR="007240D8" w:rsidRPr="00924B51" w:rsidRDefault="007240D8" w:rsidP="002C7291">
      <w:pPr>
        <w:pStyle w:val="ListParagraph"/>
      </w:pPr>
      <w:r w:rsidRPr="00924B51">
        <w:t xml:space="preserve">support for greater coordination, collaboration and communication across the law, justice, community services and policing sector; </w:t>
      </w:r>
    </w:p>
    <w:p w14:paraId="2E76C3C9" w14:textId="77777777" w:rsidR="007240D8" w:rsidRPr="00924B51" w:rsidRDefault="007240D8" w:rsidP="002C7291">
      <w:pPr>
        <w:pStyle w:val="ListParagraph"/>
      </w:pPr>
      <w:r w:rsidRPr="00924B51">
        <w:t xml:space="preserve">organisational and capacity development for the whole of sector; and </w:t>
      </w:r>
    </w:p>
    <w:p w14:paraId="1D41C7FE" w14:textId="77777777" w:rsidR="007240D8" w:rsidRPr="00EF0495" w:rsidRDefault="007240D8" w:rsidP="002C7291">
      <w:pPr>
        <w:pStyle w:val="ListParagraph"/>
      </w:pPr>
      <w:proofErr w:type="gramStart"/>
      <w:r w:rsidRPr="00924B51">
        <w:t>a</w:t>
      </w:r>
      <w:proofErr w:type="gramEnd"/>
      <w:r w:rsidRPr="00924B51">
        <w:t xml:space="preserve"> series of inclusive, community based pilots, focussing on protecting children, and improving the responsiveness of the sector</w:t>
      </w:r>
      <w:r w:rsidRPr="00EF0495">
        <w:t xml:space="preserve"> to women and girls experiencing violence and youth in conflict with the law.</w:t>
      </w:r>
    </w:p>
    <w:p w14:paraId="0B38BE18" w14:textId="2397E7D2" w:rsidR="007240D8" w:rsidRPr="00EF0495" w:rsidRDefault="007240D8" w:rsidP="00E7404E">
      <w:pPr>
        <w:rPr>
          <w:lang w:bidi="th-TH"/>
        </w:rPr>
      </w:pPr>
      <w:r w:rsidRPr="00EF0495">
        <w:rPr>
          <w:lang w:bidi="th-TH"/>
        </w:rPr>
        <w:t xml:space="preserve">Field work for this Review </w:t>
      </w:r>
      <w:r w:rsidR="00E7404E">
        <w:rPr>
          <w:lang w:bidi="th-TH"/>
        </w:rPr>
        <w:t>was conducted from 17–</w:t>
      </w:r>
      <w:r w:rsidRPr="00EF0495">
        <w:rPr>
          <w:lang w:bidi="th-TH"/>
        </w:rPr>
        <w:t>24 March, 2016.</w:t>
      </w:r>
      <w:r w:rsidR="00D900FF">
        <w:rPr>
          <w:lang w:bidi="th-TH"/>
        </w:rPr>
        <w:t xml:space="preserve"> </w:t>
      </w:r>
      <w:r w:rsidRPr="00EF0495">
        <w:rPr>
          <w:lang w:bidi="th-TH"/>
        </w:rPr>
        <w:t>DFAT contracted an independent consultant, James McGovern, to conduct the Review.</w:t>
      </w:r>
      <w:r w:rsidR="00D900FF">
        <w:rPr>
          <w:lang w:bidi="th-TH"/>
        </w:rPr>
        <w:t xml:space="preserve"> </w:t>
      </w:r>
      <w:r w:rsidRPr="00EF0495">
        <w:rPr>
          <w:lang w:bidi="th-TH"/>
        </w:rPr>
        <w:t xml:space="preserve">The AFP’s Mardi </w:t>
      </w:r>
      <w:proofErr w:type="gramStart"/>
      <w:r w:rsidRPr="00EF0495">
        <w:rPr>
          <w:lang w:bidi="th-TH"/>
        </w:rPr>
        <w:t>Grundy,</w:t>
      </w:r>
      <w:proofErr w:type="gramEnd"/>
      <w:r w:rsidRPr="00EF0495">
        <w:rPr>
          <w:lang w:bidi="th-TH"/>
        </w:rPr>
        <w:t xml:space="preserve"> and DFAT’s Patricia Fred accompanied the independent reviewer, joining in most of the interviews.</w:t>
      </w:r>
    </w:p>
    <w:p w14:paraId="1AE1459C" w14:textId="77777777" w:rsidR="003E11AC" w:rsidRPr="00924B51" w:rsidRDefault="003E11AC" w:rsidP="00924B51">
      <w:pPr>
        <w:pStyle w:val="Heading2"/>
      </w:pPr>
      <w:bookmarkStart w:id="10" w:name="_Toc452890486"/>
      <w:r w:rsidRPr="00924B51">
        <w:t>Review Methodology</w:t>
      </w:r>
      <w:r w:rsidR="00775784" w:rsidRPr="00924B51">
        <w:t xml:space="preserve"> and Limitations</w:t>
      </w:r>
      <w:bookmarkEnd w:id="10"/>
    </w:p>
    <w:p w14:paraId="4F382F90" w14:textId="77777777" w:rsidR="00062E2E" w:rsidRPr="00EF0495" w:rsidRDefault="00062E2E" w:rsidP="00924B51">
      <w:pPr>
        <w:rPr>
          <w:rFonts w:cs="Arial"/>
        </w:rPr>
      </w:pPr>
      <w:r w:rsidRPr="00EF0495">
        <w:rPr>
          <w:rFonts w:cs="Arial"/>
        </w:rPr>
        <w:t xml:space="preserve">The </w:t>
      </w:r>
      <w:proofErr w:type="gramStart"/>
      <w:r w:rsidRPr="00EF0495">
        <w:rPr>
          <w:rFonts w:cs="Arial"/>
        </w:rPr>
        <w:t>methodology adopted for this review together with its limitations are</w:t>
      </w:r>
      <w:proofErr w:type="gramEnd"/>
      <w:r w:rsidRPr="00EF0495">
        <w:rPr>
          <w:rFonts w:cs="Arial"/>
        </w:rPr>
        <w:t xml:space="preserve"> described in the Review Plan set out in </w:t>
      </w:r>
      <w:r w:rsidRPr="00E7404E">
        <w:rPr>
          <w:rFonts w:cs="Arial"/>
          <w:bCs/>
          <w:sz w:val="21"/>
          <w:szCs w:val="21"/>
        </w:rPr>
        <w:t>Annex 2</w:t>
      </w:r>
      <w:r w:rsidRPr="00E7404E">
        <w:rPr>
          <w:rFonts w:cs="Arial"/>
        </w:rPr>
        <w:t>.</w:t>
      </w:r>
    </w:p>
    <w:p w14:paraId="39858280" w14:textId="4B4386C8" w:rsidR="00062E2E" w:rsidRPr="00EF0495" w:rsidRDefault="00062E2E" w:rsidP="00924B51">
      <w:pPr>
        <w:rPr>
          <w:rFonts w:cs="Arial"/>
        </w:rPr>
      </w:pPr>
      <w:r w:rsidRPr="00EF0495">
        <w:rPr>
          <w:rFonts w:cs="Arial"/>
        </w:rPr>
        <w:t>In addition to the independent reviewer, Ms Patricia Fred, Program Manager</w:t>
      </w:r>
      <w:r w:rsidR="00D900FF">
        <w:rPr>
          <w:rFonts w:cs="Arial"/>
        </w:rPr>
        <w:t xml:space="preserve"> – </w:t>
      </w:r>
      <w:r w:rsidRPr="00EF0495">
        <w:rPr>
          <w:rFonts w:cs="Arial"/>
        </w:rPr>
        <w:t xml:space="preserve">Governance of DFAT </w:t>
      </w:r>
      <w:proofErr w:type="gramStart"/>
      <w:r w:rsidRPr="00EF0495">
        <w:rPr>
          <w:rFonts w:cs="Arial"/>
        </w:rPr>
        <w:t>Vanuatu,</w:t>
      </w:r>
      <w:proofErr w:type="gramEnd"/>
      <w:r w:rsidRPr="00EF0495">
        <w:rPr>
          <w:rFonts w:cs="Arial"/>
        </w:rPr>
        <w:t xml:space="preserve"> and Ms Mardi Grundy of the Design and Evaluation Section of the AFP’s International Operations in Canberra also attended most stakeholder meetings.</w:t>
      </w:r>
      <w:r w:rsidR="00D900FF">
        <w:rPr>
          <w:rFonts w:cs="Arial"/>
        </w:rPr>
        <w:t xml:space="preserve"> </w:t>
      </w:r>
    </w:p>
    <w:p w14:paraId="51EC4483" w14:textId="77777777" w:rsidR="00062E2E" w:rsidRPr="00EF0495" w:rsidRDefault="00062E2E" w:rsidP="00924B51">
      <w:pPr>
        <w:rPr>
          <w:rFonts w:cs="Arial"/>
        </w:rPr>
      </w:pPr>
      <w:r w:rsidRPr="00EF0495">
        <w:rPr>
          <w:rFonts w:cs="Arial"/>
        </w:rPr>
        <w:t>Ms Fred’s participation in review meetings was aimed at apprising her of the sector and its stakeholders, with a view to her increased uptake of responsibilities for program management for DFAT Vanuatu.</w:t>
      </w:r>
    </w:p>
    <w:p w14:paraId="700D3186" w14:textId="77777777" w:rsidR="00062E2E" w:rsidRPr="00EF0495" w:rsidRDefault="00062E2E" w:rsidP="00924B51">
      <w:pPr>
        <w:rPr>
          <w:rFonts w:cs="Arial"/>
        </w:rPr>
      </w:pPr>
      <w:r w:rsidRPr="00EF0495">
        <w:rPr>
          <w:rFonts w:cs="Arial"/>
        </w:rPr>
        <w:t xml:space="preserve">As an Australian Government partner, the AFP’s Ms Grundy’s participation was aimed at furnishing the review process with AFP International Operations’ experience and perspectives, including </w:t>
      </w:r>
      <w:r w:rsidRPr="00EF0495">
        <w:rPr>
          <w:rFonts w:cs="Arial"/>
        </w:rPr>
        <w:lastRenderedPageBreak/>
        <w:t>organisational benefits and limitations. Both Ms Fred and Ms Grundy’s roles are independent of program implementation.</w:t>
      </w:r>
    </w:p>
    <w:p w14:paraId="4531DD03" w14:textId="4486983F" w:rsidR="00062E2E" w:rsidRPr="00EF0495" w:rsidRDefault="00062E2E" w:rsidP="00924B51">
      <w:pPr>
        <w:rPr>
          <w:rFonts w:cs="Arial"/>
        </w:rPr>
      </w:pPr>
      <w:r w:rsidRPr="00385483">
        <w:t>A representative of the managing contractor, Palladium, was not required to participate in review meetings on the basis that through regular DFAT-managing contractor program management meetings, the managing contractor is provided with opportunities to contribute to progress review and to discuss implementation.</w:t>
      </w:r>
      <w:r w:rsidR="00D900FF">
        <w:rPr>
          <w:rFonts w:cs="Arial"/>
        </w:rPr>
        <w:t xml:space="preserve"> </w:t>
      </w:r>
      <w:r w:rsidRPr="00EF0495">
        <w:rPr>
          <w:rFonts w:cs="Arial"/>
        </w:rPr>
        <w:t>The review process included individual interviews with the managing contractor’s senior in-country Program representatives</w:t>
      </w:r>
      <w:r w:rsidR="00A07C5E">
        <w:rPr>
          <w:rFonts w:cs="Arial"/>
        </w:rPr>
        <w:t xml:space="preserve"> in the presence of the AFP representative.  The </w:t>
      </w:r>
      <w:r w:rsidR="00F8112D">
        <w:rPr>
          <w:rFonts w:cs="Arial"/>
        </w:rPr>
        <w:t xml:space="preserve">managing contractor’s senior in-country Program representatives </w:t>
      </w:r>
      <w:r w:rsidR="006E5D06">
        <w:rPr>
          <w:rFonts w:cs="Arial"/>
        </w:rPr>
        <w:t xml:space="preserve">also </w:t>
      </w:r>
      <w:r w:rsidR="00FC33CF">
        <w:rPr>
          <w:rFonts w:cs="Arial"/>
        </w:rPr>
        <w:t>participated in a separate meeting</w:t>
      </w:r>
      <w:r w:rsidR="006E5D06">
        <w:rPr>
          <w:rFonts w:cs="Arial"/>
        </w:rPr>
        <w:t xml:space="preserve"> without the AFP</w:t>
      </w:r>
      <w:r w:rsidR="00AB5F00">
        <w:rPr>
          <w:rFonts w:cs="Arial"/>
        </w:rPr>
        <w:t xml:space="preserve"> to discuss the review</w:t>
      </w:r>
      <w:r w:rsidRPr="00EF0495">
        <w:rPr>
          <w:rFonts w:cs="Arial"/>
        </w:rPr>
        <w:t>.</w:t>
      </w:r>
    </w:p>
    <w:p w14:paraId="24F89555" w14:textId="23B265A2" w:rsidR="00062E2E" w:rsidRPr="00EF0495" w:rsidRDefault="00062E2E" w:rsidP="00924B51">
      <w:pPr>
        <w:rPr>
          <w:rFonts w:cs="Arial"/>
        </w:rPr>
      </w:pPr>
      <w:r w:rsidRPr="00EF0495">
        <w:rPr>
          <w:rFonts w:cs="Arial"/>
        </w:rPr>
        <w:t>During the review process, stakeholders were also provided with an opportunity to meet with the independent reviewer in the absence of the AFP and DFAT representatives.</w:t>
      </w:r>
      <w:r w:rsidR="00D900FF">
        <w:rPr>
          <w:rFonts w:cs="Arial"/>
        </w:rPr>
        <w:t xml:space="preserve"> </w:t>
      </w:r>
      <w:r w:rsidRPr="00EF0495">
        <w:rPr>
          <w:rFonts w:cs="Arial"/>
        </w:rPr>
        <w:t>Four individuals took up this offer and separate meetings were convened.</w:t>
      </w:r>
      <w:r w:rsidR="00D900FF">
        <w:rPr>
          <w:rFonts w:cs="Arial"/>
        </w:rPr>
        <w:t xml:space="preserve"> </w:t>
      </w:r>
      <w:r w:rsidRPr="00EF0495">
        <w:rPr>
          <w:rFonts w:cs="Arial"/>
        </w:rPr>
        <w:t xml:space="preserve">This report maintains confidentiality and does not individually attribute statements made to the independent reviewer in those meetings. </w:t>
      </w:r>
    </w:p>
    <w:p w14:paraId="6F859E2A" w14:textId="0E1246FD" w:rsidR="00062E2E" w:rsidRPr="00EF0495" w:rsidRDefault="00062E2E" w:rsidP="00924B51">
      <w:pPr>
        <w:rPr>
          <w:rFonts w:cs="Arial"/>
        </w:rPr>
      </w:pPr>
      <w:r w:rsidRPr="00EF0495">
        <w:rPr>
          <w:rFonts w:cs="Arial"/>
        </w:rPr>
        <w:t>In conducting this review, interviewees’ levels of comfort with the review process and perceptions of independence have been weighed against the benefits to the review process of the DFAT and AFP representatives’ participation.</w:t>
      </w:r>
      <w:r w:rsidR="00D900FF">
        <w:rPr>
          <w:rFonts w:cs="Arial"/>
        </w:rPr>
        <w:t xml:space="preserve"> </w:t>
      </w:r>
      <w:r w:rsidRPr="00385483">
        <w:t>The independent reviewer holds the view that participation of the DFAT and AFP representatives in interviews greatly facilitated elicitation of accurate information and triangulation of data obtained through the review methods used</w:t>
      </w:r>
      <w:r w:rsidRPr="00EF0495">
        <w:rPr>
          <w:rFonts w:cs="Arial"/>
        </w:rPr>
        <w:t xml:space="preserve">. </w:t>
      </w:r>
    </w:p>
    <w:p w14:paraId="64F197B3" w14:textId="0C03BD58" w:rsidR="003E11AC" w:rsidRPr="00EF0495" w:rsidRDefault="00924B51" w:rsidP="00F06098">
      <w:pPr>
        <w:pStyle w:val="Heading1"/>
        <w:rPr>
          <w:rFonts w:cs="Arial"/>
        </w:rPr>
      </w:pPr>
      <w:bookmarkStart w:id="11" w:name="_Toc452890487"/>
      <w:r w:rsidRPr="00EF0495">
        <w:rPr>
          <w:rFonts w:cs="Arial"/>
        </w:rPr>
        <w:t>Review Questions</w:t>
      </w:r>
      <w:bookmarkEnd w:id="11"/>
    </w:p>
    <w:p w14:paraId="23559D00" w14:textId="77777777" w:rsidR="003F1E21" w:rsidRPr="00EF0495" w:rsidRDefault="003F1E21" w:rsidP="00E7404E">
      <w:pPr>
        <w:rPr>
          <w:lang w:eastAsia="en-AU"/>
        </w:rPr>
      </w:pPr>
      <w:r w:rsidRPr="00EF0495">
        <w:rPr>
          <w:lang w:eastAsia="en-AU"/>
        </w:rPr>
        <w:t>The review sought to appraise PJSPV’s relevance, effectiveness and efficiency focussing on:</w:t>
      </w:r>
    </w:p>
    <w:p w14:paraId="2674BCDA" w14:textId="77777777" w:rsidR="003F1E21" w:rsidRPr="00924B51" w:rsidRDefault="003F1E21" w:rsidP="002C7291">
      <w:pPr>
        <w:pStyle w:val="ListParagraph"/>
      </w:pPr>
      <w:r w:rsidRPr="00924B51">
        <w:t xml:space="preserve">The aid modality – i.e. </w:t>
      </w:r>
      <w:r w:rsidR="00F94537" w:rsidRPr="00924B51">
        <w:t>the AFP and the</w:t>
      </w:r>
      <w:r w:rsidRPr="00924B51">
        <w:t xml:space="preserve"> managing contractor (Palladium) delivering separate elements of a joined-up program;</w:t>
      </w:r>
    </w:p>
    <w:p w14:paraId="677DC558" w14:textId="77777777" w:rsidR="003F1E21" w:rsidRPr="00924B51" w:rsidRDefault="003F1E21" w:rsidP="002C7291">
      <w:pPr>
        <w:pStyle w:val="ListParagraph"/>
      </w:pPr>
      <w:r w:rsidRPr="00924B51">
        <w:t>Capacity development achievements;</w:t>
      </w:r>
    </w:p>
    <w:p w14:paraId="5F08AC1D" w14:textId="77777777" w:rsidR="003F1E21" w:rsidRPr="00924B51" w:rsidRDefault="003F1E21" w:rsidP="002C7291">
      <w:pPr>
        <w:pStyle w:val="ListParagraph"/>
      </w:pPr>
      <w:r w:rsidRPr="00924B51">
        <w:t>The use of M&amp;E for program improvement;</w:t>
      </w:r>
    </w:p>
    <w:p w14:paraId="6ABFCAFF" w14:textId="453536BB" w:rsidR="003F1E21" w:rsidRPr="00924B51" w:rsidRDefault="003F1E21" w:rsidP="002C7291">
      <w:pPr>
        <w:pStyle w:val="ListParagraph"/>
      </w:pPr>
      <w:r w:rsidRPr="00924B51">
        <w:t>The relationship between program governance arrangements and program effectiveness;</w:t>
      </w:r>
      <w:r w:rsidR="00D900FF">
        <w:t xml:space="preserve"> </w:t>
      </w:r>
      <w:r w:rsidRPr="00924B51">
        <w:t>and</w:t>
      </w:r>
    </w:p>
    <w:p w14:paraId="5ADB7925" w14:textId="77777777" w:rsidR="003F1E21" w:rsidRPr="00EF0495" w:rsidRDefault="003F1E21" w:rsidP="002C7291">
      <w:pPr>
        <w:pStyle w:val="ListParagraph"/>
        <w:rPr>
          <w:lang w:eastAsia="en-AU"/>
        </w:rPr>
      </w:pPr>
      <w:r w:rsidRPr="00924B51">
        <w:t>Options to increase program effectiveness within the</w:t>
      </w:r>
      <w:r w:rsidRPr="00EF0495">
        <w:rPr>
          <w:lang w:eastAsia="en-AU"/>
        </w:rPr>
        <w:t xml:space="preserve"> current modality.</w:t>
      </w:r>
    </w:p>
    <w:p w14:paraId="30C3587C" w14:textId="362DA96E" w:rsidR="009D71C7" w:rsidRPr="00EF0495" w:rsidRDefault="009D71C7" w:rsidP="0015710C">
      <w:pPr>
        <w:shd w:val="clear" w:color="auto" w:fill="FFFFFF"/>
        <w:spacing w:before="240" w:after="0" w:line="240" w:lineRule="auto"/>
        <w:jc w:val="both"/>
        <w:rPr>
          <w:rFonts w:eastAsia="Times New Roman" w:cs="Arial"/>
          <w:lang w:eastAsia="en-AU"/>
        </w:rPr>
      </w:pPr>
      <w:r w:rsidRPr="00EF0495">
        <w:rPr>
          <w:rFonts w:eastAsia="Times New Roman" w:cs="Arial"/>
          <w:lang w:eastAsia="en-AU"/>
        </w:rPr>
        <w:t>DFAT-Vanuatu provided key guiding questions.</w:t>
      </w:r>
      <w:r w:rsidR="00D900FF">
        <w:rPr>
          <w:rFonts w:eastAsia="Times New Roman" w:cs="Arial"/>
          <w:lang w:eastAsia="en-AU"/>
        </w:rPr>
        <w:t xml:space="preserve"> </w:t>
      </w:r>
      <w:r w:rsidRPr="00EF0495">
        <w:rPr>
          <w:rFonts w:eastAsia="Times New Roman" w:cs="Arial"/>
          <w:lang w:eastAsia="en-AU"/>
        </w:rPr>
        <w:t xml:space="preserve">The independent reviewer developed a series of subsidiary questions to </w:t>
      </w:r>
      <w:r w:rsidR="00F94537" w:rsidRPr="00EF0495">
        <w:rPr>
          <w:rFonts w:eastAsia="Times New Roman" w:cs="Arial"/>
          <w:lang w:eastAsia="en-AU"/>
        </w:rPr>
        <w:t xml:space="preserve">support exploration of </w:t>
      </w:r>
      <w:r w:rsidRPr="00EF0495">
        <w:rPr>
          <w:rFonts w:eastAsia="Times New Roman" w:cs="Arial"/>
          <w:lang w:eastAsia="en-AU"/>
        </w:rPr>
        <w:t>each key question</w:t>
      </w:r>
      <w:r w:rsidR="00241840">
        <w:rPr>
          <w:rFonts w:eastAsia="Times New Roman" w:cs="Arial"/>
          <w:lang w:eastAsia="en-AU"/>
        </w:rPr>
        <w:t xml:space="preserve">, contained in the Review Plan set out in Annex </w:t>
      </w:r>
      <w:r w:rsidR="00241840" w:rsidRPr="0015710C">
        <w:rPr>
          <w:rFonts w:eastAsia="Times New Roman" w:cs="Arial"/>
          <w:lang w:eastAsia="en-AU"/>
        </w:rPr>
        <w:t>2</w:t>
      </w:r>
      <w:r w:rsidR="00F94537" w:rsidRPr="00EF0495">
        <w:rPr>
          <w:rFonts w:eastAsia="Times New Roman" w:cs="Arial"/>
          <w:lang w:eastAsia="en-AU"/>
        </w:rPr>
        <w:t>.</w:t>
      </w:r>
      <w:r w:rsidR="00D900FF">
        <w:rPr>
          <w:rFonts w:eastAsia="Times New Roman" w:cs="Arial"/>
          <w:lang w:eastAsia="en-AU"/>
        </w:rPr>
        <w:t xml:space="preserve"> </w:t>
      </w:r>
    </w:p>
    <w:p w14:paraId="512650EE" w14:textId="77777777" w:rsidR="002043A0" w:rsidRPr="00DE0564" w:rsidRDefault="002043A0" w:rsidP="00DE0564">
      <w:pPr>
        <w:shd w:val="clear" w:color="auto" w:fill="FFFFFF"/>
        <w:spacing w:before="240" w:after="0" w:line="240" w:lineRule="auto"/>
        <w:jc w:val="both"/>
        <w:rPr>
          <w:rFonts w:eastAsia="Times New Roman" w:cs="Arial"/>
          <w:b/>
          <w:bCs/>
          <w:lang w:eastAsia="en-AU"/>
        </w:rPr>
      </w:pPr>
      <w:r w:rsidRPr="00DE0564">
        <w:rPr>
          <w:rFonts w:eastAsia="Times New Roman" w:cs="Arial"/>
          <w:b/>
          <w:bCs/>
          <w:lang w:eastAsia="en-AU"/>
        </w:rPr>
        <w:t>Relevance</w:t>
      </w:r>
    </w:p>
    <w:p w14:paraId="62B6BA23" w14:textId="77777777" w:rsidR="002043A0" w:rsidRPr="00EF0495" w:rsidRDefault="002043A0" w:rsidP="0015710C">
      <w:pPr>
        <w:shd w:val="clear" w:color="auto" w:fill="FFFFFF"/>
        <w:spacing w:after="240" w:line="240" w:lineRule="auto"/>
        <w:jc w:val="both"/>
        <w:rPr>
          <w:rFonts w:eastAsia="Times New Roman" w:cs="Arial"/>
          <w:i/>
          <w:iCs/>
          <w:lang w:eastAsia="en-AU"/>
        </w:rPr>
      </w:pPr>
      <w:r w:rsidRPr="00EF0495">
        <w:rPr>
          <w:rFonts w:eastAsia="Times New Roman" w:cs="Arial"/>
          <w:i/>
          <w:iCs/>
          <w:lang w:eastAsia="en-AU"/>
        </w:rPr>
        <w:t>How appropriate is the current modality given the political economy and broader context?</w:t>
      </w:r>
    </w:p>
    <w:p w14:paraId="3D98FE6C" w14:textId="77777777" w:rsidR="002043A0" w:rsidRPr="00DE0564" w:rsidRDefault="002043A0" w:rsidP="00DE0564">
      <w:pPr>
        <w:shd w:val="clear" w:color="auto" w:fill="FFFFFF"/>
        <w:spacing w:after="0" w:line="240" w:lineRule="auto"/>
        <w:jc w:val="both"/>
        <w:rPr>
          <w:rFonts w:eastAsia="Times New Roman" w:cs="Arial"/>
          <w:b/>
          <w:bCs/>
          <w:lang w:eastAsia="en-AU"/>
        </w:rPr>
      </w:pPr>
      <w:r w:rsidRPr="00DE0564">
        <w:rPr>
          <w:rFonts w:eastAsia="Times New Roman" w:cs="Arial"/>
          <w:b/>
          <w:bCs/>
          <w:lang w:eastAsia="en-AU"/>
        </w:rPr>
        <w:t>Effectiveness</w:t>
      </w:r>
    </w:p>
    <w:p w14:paraId="17101825" w14:textId="77777777" w:rsidR="002043A0" w:rsidRPr="00EF0495" w:rsidRDefault="002043A0" w:rsidP="0015710C">
      <w:pPr>
        <w:shd w:val="clear" w:color="auto" w:fill="FFFFFF"/>
        <w:spacing w:after="240" w:line="240" w:lineRule="auto"/>
        <w:jc w:val="both"/>
        <w:rPr>
          <w:rFonts w:eastAsia="Times New Roman" w:cs="Arial"/>
          <w:i/>
          <w:iCs/>
          <w:lang w:eastAsia="en-AU"/>
        </w:rPr>
      </w:pPr>
      <w:r w:rsidRPr="00EF0495">
        <w:rPr>
          <w:rFonts w:eastAsia="Times New Roman" w:cs="Arial"/>
          <w:i/>
          <w:iCs/>
          <w:lang w:eastAsia="en-AU"/>
        </w:rPr>
        <w:t xml:space="preserve">What changes to knowledge attitudes and skills have been contributed to by PJSPV </w:t>
      </w:r>
      <w:r w:rsidR="003F1E21" w:rsidRPr="00EF0495">
        <w:rPr>
          <w:rFonts w:eastAsia="Times New Roman" w:cs="Arial"/>
          <w:i/>
          <w:iCs/>
          <w:lang w:eastAsia="en-AU"/>
        </w:rPr>
        <w:t xml:space="preserve">capacity </w:t>
      </w:r>
      <w:r w:rsidR="00F66F3C" w:rsidRPr="00EF0495">
        <w:rPr>
          <w:rFonts w:eastAsia="Times New Roman" w:cs="Arial"/>
          <w:i/>
          <w:iCs/>
          <w:lang w:eastAsia="en-AU"/>
        </w:rPr>
        <w:t>development</w:t>
      </w:r>
      <w:r w:rsidRPr="00EF0495">
        <w:rPr>
          <w:rFonts w:eastAsia="Times New Roman" w:cs="Arial"/>
          <w:i/>
          <w:iCs/>
          <w:lang w:eastAsia="en-AU"/>
        </w:rPr>
        <w:t xml:space="preserve"> activities?</w:t>
      </w:r>
    </w:p>
    <w:p w14:paraId="450FC6D6" w14:textId="77777777" w:rsidR="002043A0" w:rsidRPr="00EF0495" w:rsidRDefault="002043A0" w:rsidP="0015710C">
      <w:pPr>
        <w:shd w:val="clear" w:color="auto" w:fill="FFFFFF"/>
        <w:spacing w:after="240" w:line="240" w:lineRule="auto"/>
        <w:jc w:val="both"/>
        <w:rPr>
          <w:rFonts w:eastAsia="Times New Roman" w:cs="Arial"/>
          <w:i/>
          <w:iCs/>
          <w:lang w:eastAsia="en-AU"/>
        </w:rPr>
      </w:pPr>
      <w:r w:rsidRPr="00EF0495">
        <w:rPr>
          <w:rFonts w:eastAsia="Times New Roman" w:cs="Arial"/>
          <w:i/>
          <w:iCs/>
          <w:lang w:eastAsia="en-AU"/>
        </w:rPr>
        <w:t>How has M&amp;E by the Program been used to support continuous Program improvement?</w:t>
      </w:r>
    </w:p>
    <w:p w14:paraId="0636E8A4" w14:textId="77777777" w:rsidR="002043A0" w:rsidRPr="00EF0495" w:rsidRDefault="002043A0" w:rsidP="0015710C">
      <w:pPr>
        <w:shd w:val="clear" w:color="auto" w:fill="FFFFFF"/>
        <w:spacing w:after="240" w:line="240" w:lineRule="auto"/>
        <w:jc w:val="both"/>
        <w:rPr>
          <w:rFonts w:eastAsia="Times New Roman" w:cs="Arial"/>
          <w:i/>
          <w:iCs/>
          <w:lang w:eastAsia="en-AU"/>
        </w:rPr>
      </w:pPr>
      <w:r w:rsidRPr="00EF0495">
        <w:rPr>
          <w:rFonts w:eastAsia="Times New Roman" w:cs="Arial"/>
          <w:i/>
          <w:iCs/>
          <w:lang w:eastAsia="en-AU"/>
        </w:rPr>
        <w:t>To what extent have the Program governance arrangements contributed to Program effectiveness?</w:t>
      </w:r>
    </w:p>
    <w:p w14:paraId="525C5845" w14:textId="77777777" w:rsidR="002043A0" w:rsidRPr="00EF0495" w:rsidRDefault="002043A0" w:rsidP="00E7404E">
      <w:pPr>
        <w:keepNext/>
        <w:shd w:val="clear" w:color="auto" w:fill="FFFFFF"/>
        <w:spacing w:after="0" w:line="240" w:lineRule="auto"/>
        <w:jc w:val="both"/>
        <w:rPr>
          <w:rFonts w:eastAsia="Times New Roman" w:cs="Arial"/>
          <w:b/>
          <w:bCs/>
          <w:lang w:eastAsia="en-AU"/>
        </w:rPr>
      </w:pPr>
      <w:r w:rsidRPr="00EF0495">
        <w:rPr>
          <w:rFonts w:eastAsia="Times New Roman" w:cs="Arial"/>
          <w:b/>
          <w:bCs/>
          <w:lang w:eastAsia="en-AU"/>
        </w:rPr>
        <w:t>Efficiency</w:t>
      </w:r>
    </w:p>
    <w:p w14:paraId="64DBC1F1" w14:textId="77777777" w:rsidR="002043A0" w:rsidRPr="00EF0495" w:rsidRDefault="002043A0" w:rsidP="0015710C">
      <w:pPr>
        <w:shd w:val="clear" w:color="auto" w:fill="FFFFFF"/>
        <w:spacing w:after="240" w:line="240" w:lineRule="auto"/>
        <w:jc w:val="both"/>
        <w:rPr>
          <w:rFonts w:eastAsia="Times New Roman" w:cs="Arial"/>
          <w:i/>
          <w:iCs/>
          <w:lang w:eastAsia="en-AU"/>
        </w:rPr>
      </w:pPr>
      <w:r w:rsidRPr="00EF0495">
        <w:rPr>
          <w:rFonts w:eastAsia="Times New Roman" w:cs="Arial"/>
          <w:i/>
          <w:iCs/>
          <w:lang w:eastAsia="en-AU"/>
        </w:rPr>
        <w:t>Within the current modality are there more efficient ways to achieve the intended outputs?</w:t>
      </w:r>
    </w:p>
    <w:p w14:paraId="750F7BE2" w14:textId="0080692F" w:rsidR="003E11AC" w:rsidRPr="00EF0495" w:rsidRDefault="00972614" w:rsidP="0015710C">
      <w:pPr>
        <w:pStyle w:val="Heading2"/>
        <w:jc w:val="both"/>
        <w:rPr>
          <w:rFonts w:cs="Arial"/>
        </w:rPr>
      </w:pPr>
      <w:bookmarkStart w:id="12" w:name="_Toc452890488"/>
      <w:r>
        <w:rPr>
          <w:rFonts w:cs="Arial"/>
        </w:rPr>
        <w:lastRenderedPageBreak/>
        <w:t>I</w:t>
      </w:r>
      <w:r w:rsidR="006E4849" w:rsidRPr="00EF0495">
        <w:rPr>
          <w:rFonts w:cs="Arial"/>
        </w:rPr>
        <w:t>ssues considered</w:t>
      </w:r>
      <w:r w:rsidR="009F3740">
        <w:rPr>
          <w:rFonts w:cs="Arial"/>
        </w:rPr>
        <w:t xml:space="preserve"> / </w:t>
      </w:r>
      <w:r w:rsidR="006E4849" w:rsidRPr="00EF0495">
        <w:rPr>
          <w:rFonts w:cs="Arial"/>
        </w:rPr>
        <w:t>not considered</w:t>
      </w:r>
      <w:bookmarkEnd w:id="12"/>
    </w:p>
    <w:p w14:paraId="6E107327" w14:textId="21EE4BBD" w:rsidR="006E4849" w:rsidRPr="00EF0495" w:rsidRDefault="002043A0" w:rsidP="00924B51">
      <w:pPr>
        <w:rPr>
          <w:rFonts w:cs="Arial"/>
        </w:rPr>
      </w:pPr>
      <w:r w:rsidRPr="00EF0495">
        <w:rPr>
          <w:rFonts w:cs="Arial"/>
        </w:rPr>
        <w:t xml:space="preserve">This review did not consider </w:t>
      </w:r>
      <w:r w:rsidR="00007F7F" w:rsidRPr="00EF0495">
        <w:rPr>
          <w:rFonts w:cs="Arial"/>
        </w:rPr>
        <w:t>impact and sustainability of the PJSPV.</w:t>
      </w:r>
      <w:r w:rsidR="00D900FF">
        <w:rPr>
          <w:rFonts w:cs="Arial"/>
        </w:rPr>
        <w:t xml:space="preserve"> </w:t>
      </w:r>
      <w:r w:rsidR="00C277D0" w:rsidRPr="00EF0495">
        <w:rPr>
          <w:rFonts w:cs="Arial"/>
        </w:rPr>
        <w:t>DFAT-Vanuatu informed the independent reviewer that</w:t>
      </w:r>
      <w:r w:rsidR="006E109A" w:rsidRPr="00EF0495">
        <w:rPr>
          <w:rFonts w:cs="Arial"/>
        </w:rPr>
        <w:t>, given DFAT-Vanuatu’s thorough knowledge of program performance and interim outcomes,</w:t>
      </w:r>
      <w:r w:rsidR="00C277D0" w:rsidRPr="00EF0495">
        <w:rPr>
          <w:rFonts w:cs="Arial"/>
        </w:rPr>
        <w:t xml:space="preserve"> the PJSPV Review </w:t>
      </w:r>
      <w:proofErr w:type="spellStart"/>
      <w:r w:rsidR="00C277D0" w:rsidRPr="00EF0495">
        <w:rPr>
          <w:rFonts w:cs="Arial"/>
        </w:rPr>
        <w:t>ToR</w:t>
      </w:r>
      <w:proofErr w:type="spellEnd"/>
      <w:r w:rsidR="00C277D0" w:rsidRPr="00EF0495">
        <w:rPr>
          <w:rFonts w:cs="Arial"/>
        </w:rPr>
        <w:t xml:space="preserve"> were drafted to focus on the aid modality, program governance arrangements, M&amp;E and ca</w:t>
      </w:r>
      <w:r w:rsidR="006E109A" w:rsidRPr="00EF0495">
        <w:rPr>
          <w:rFonts w:cs="Arial"/>
        </w:rPr>
        <w:t>pacity development achievements</w:t>
      </w:r>
      <w:r w:rsidR="00C277D0" w:rsidRPr="00EF0495">
        <w:rPr>
          <w:rFonts w:cs="Arial"/>
        </w:rPr>
        <w:t>.</w:t>
      </w:r>
    </w:p>
    <w:p w14:paraId="081E884C" w14:textId="6E2B0D81" w:rsidR="002564DF" w:rsidRPr="00EF0495" w:rsidRDefault="004310EC" w:rsidP="0015710C">
      <w:pPr>
        <w:pStyle w:val="Heading2"/>
        <w:jc w:val="both"/>
        <w:rPr>
          <w:rFonts w:cs="Arial"/>
        </w:rPr>
      </w:pPr>
      <w:bookmarkStart w:id="13" w:name="_Toc452890489"/>
      <w:r w:rsidRPr="00EF0495">
        <w:rPr>
          <w:rFonts w:cs="Arial"/>
        </w:rPr>
        <w:t xml:space="preserve">A </w:t>
      </w:r>
      <w:r w:rsidR="002C7291" w:rsidRPr="00EF0495">
        <w:rPr>
          <w:rFonts w:cs="Arial"/>
        </w:rPr>
        <w:t xml:space="preserve">note </w:t>
      </w:r>
      <w:r w:rsidRPr="00EF0495">
        <w:rPr>
          <w:rFonts w:cs="Arial"/>
        </w:rPr>
        <w:t xml:space="preserve">on the </w:t>
      </w:r>
      <w:r w:rsidR="002C7291" w:rsidRPr="00EF0495">
        <w:rPr>
          <w:rFonts w:cs="Arial"/>
        </w:rPr>
        <w:t xml:space="preserve">joined-up </w:t>
      </w:r>
      <w:r w:rsidR="002564DF" w:rsidRPr="00EF0495">
        <w:rPr>
          <w:rFonts w:cs="Arial"/>
        </w:rPr>
        <w:t>PJSPV</w:t>
      </w:r>
      <w:bookmarkEnd w:id="13"/>
    </w:p>
    <w:p w14:paraId="165F7918" w14:textId="27DA16F8" w:rsidR="002564DF" w:rsidRPr="00EF0495" w:rsidRDefault="00111C2F" w:rsidP="00924B51">
      <w:pPr>
        <w:rPr>
          <w:rFonts w:cs="Arial"/>
        </w:rPr>
      </w:pPr>
      <w:r w:rsidRPr="00EF0495">
        <w:rPr>
          <w:rFonts w:cs="Arial"/>
        </w:rPr>
        <w:t>Greater efficiency and effectiveness underpinned the DFAT rationale for integrating two</w:t>
      </w:r>
      <w:r w:rsidR="004310EC" w:rsidRPr="00EF0495">
        <w:rPr>
          <w:rFonts w:cs="Arial"/>
        </w:rPr>
        <w:t>,</w:t>
      </w:r>
      <w:r w:rsidRPr="00EF0495">
        <w:rPr>
          <w:rFonts w:cs="Arial"/>
        </w:rPr>
        <w:t xml:space="preserve"> until then</w:t>
      </w:r>
      <w:r w:rsidR="004310EC" w:rsidRPr="00EF0495">
        <w:rPr>
          <w:rFonts w:cs="Arial"/>
        </w:rPr>
        <w:t>,</w:t>
      </w:r>
      <w:r w:rsidRPr="00EF0495">
        <w:rPr>
          <w:rFonts w:cs="Arial"/>
        </w:rPr>
        <w:t xml:space="preserve"> separate programs (VAPP and SRBJ).</w:t>
      </w:r>
      <w:r w:rsidR="004310EC" w:rsidRPr="00EF0495">
        <w:rPr>
          <w:rStyle w:val="FootnoteReference"/>
          <w:rFonts w:cs="Arial"/>
        </w:rPr>
        <w:footnoteReference w:id="14"/>
      </w:r>
      <w:r w:rsidRPr="00EF0495">
        <w:rPr>
          <w:rFonts w:cs="Arial"/>
        </w:rPr>
        <w:t xml:space="preserve"> </w:t>
      </w:r>
      <w:r w:rsidR="004310EC" w:rsidRPr="00EF0495">
        <w:rPr>
          <w:rFonts w:cs="Arial"/>
        </w:rPr>
        <w:t xml:space="preserve">PJSPV’s IDD describes that the policing and justice elements are to work </w:t>
      </w:r>
      <w:r w:rsidR="00E63CA4">
        <w:rPr>
          <w:rFonts w:cs="Arial"/>
        </w:rPr>
        <w:t>‘</w:t>
      </w:r>
      <w:r w:rsidR="004310EC" w:rsidRPr="00EF0495">
        <w:rPr>
          <w:rFonts w:cs="Arial"/>
          <w:i/>
          <w:iCs/>
        </w:rPr>
        <w:t>in a coordinated and collaborative manner….to achieve the goals of the integrated PJSPV design</w:t>
      </w:r>
      <w:r w:rsidR="004310EC" w:rsidRPr="00EF0495">
        <w:rPr>
          <w:rFonts w:cs="Arial"/>
        </w:rPr>
        <w:t>.</w:t>
      </w:r>
      <w:r w:rsidR="00E63CA4">
        <w:rPr>
          <w:rFonts w:cs="Arial"/>
        </w:rPr>
        <w:t>’</w:t>
      </w:r>
      <w:r w:rsidR="004310EC" w:rsidRPr="00EF0495">
        <w:rPr>
          <w:rStyle w:val="FootnoteReference"/>
          <w:rFonts w:cs="Arial"/>
        </w:rPr>
        <w:footnoteReference w:id="15"/>
      </w:r>
      <w:r w:rsidR="00D900FF">
        <w:rPr>
          <w:rFonts w:cs="Arial"/>
        </w:rPr>
        <w:t xml:space="preserve"> </w:t>
      </w:r>
      <w:r w:rsidR="00EF0495" w:rsidRPr="00EF0495">
        <w:rPr>
          <w:rFonts w:cs="Arial"/>
        </w:rPr>
        <w:t>The IDD emphas</w:t>
      </w:r>
      <w:r w:rsidR="00D900FF">
        <w:rPr>
          <w:rFonts w:cs="Arial"/>
        </w:rPr>
        <w:t>is</w:t>
      </w:r>
      <w:r w:rsidR="00EF0495" w:rsidRPr="00EF0495">
        <w:rPr>
          <w:rFonts w:cs="Arial"/>
        </w:rPr>
        <w:t>ed l</w:t>
      </w:r>
      <w:r w:rsidR="004310EC" w:rsidRPr="00EF0495">
        <w:rPr>
          <w:rFonts w:cs="Arial"/>
        </w:rPr>
        <w:t xml:space="preserve">inks on significant programming endeavours while maintaining flexibility and responsiveness </w:t>
      </w:r>
      <w:r w:rsidR="00EF0495" w:rsidRPr="00EF0495">
        <w:rPr>
          <w:rFonts w:cs="Arial"/>
        </w:rPr>
        <w:t>within each of the justice and policing elements</w:t>
      </w:r>
      <w:r w:rsidR="004310EC" w:rsidRPr="00EF0495">
        <w:rPr>
          <w:rFonts w:cs="Arial"/>
        </w:rPr>
        <w:t>.</w:t>
      </w:r>
    </w:p>
    <w:p w14:paraId="781E5716" w14:textId="42A110F0" w:rsidR="004310EC" w:rsidRPr="00EF0495" w:rsidRDefault="00864519" w:rsidP="00924B51">
      <w:pPr>
        <w:rPr>
          <w:rFonts w:cs="Arial"/>
        </w:rPr>
      </w:pPr>
      <w:r>
        <w:rPr>
          <w:rFonts w:cs="Arial"/>
        </w:rPr>
        <w:t>Both t</w:t>
      </w:r>
      <w:r w:rsidR="004310EC" w:rsidRPr="00EF0495">
        <w:rPr>
          <w:rFonts w:cs="Arial"/>
        </w:rPr>
        <w:t xml:space="preserve">he justice </w:t>
      </w:r>
      <w:r>
        <w:rPr>
          <w:rFonts w:cs="Arial"/>
        </w:rPr>
        <w:t xml:space="preserve">and policing </w:t>
      </w:r>
      <w:r w:rsidR="004310EC" w:rsidRPr="00EF0495">
        <w:rPr>
          <w:rFonts w:cs="Arial"/>
        </w:rPr>
        <w:t>element</w:t>
      </w:r>
      <w:r>
        <w:rPr>
          <w:rFonts w:cs="Arial"/>
        </w:rPr>
        <w:t>s f</w:t>
      </w:r>
      <w:r w:rsidR="004310EC" w:rsidRPr="00EF0495">
        <w:rPr>
          <w:rFonts w:cs="Arial"/>
        </w:rPr>
        <w:t>ocus on:</w:t>
      </w:r>
    </w:p>
    <w:p w14:paraId="7B85ED33" w14:textId="750241BE" w:rsidR="004310EC" w:rsidRPr="00EF0495" w:rsidRDefault="004310EC" w:rsidP="002C7291">
      <w:pPr>
        <w:pStyle w:val="ListParagraph"/>
      </w:pPr>
      <w:r w:rsidRPr="00EF0495">
        <w:t>cross-sector collaboration;</w:t>
      </w:r>
    </w:p>
    <w:p w14:paraId="72A10F7B" w14:textId="21ECA4BE" w:rsidR="004310EC" w:rsidRPr="00EF0495" w:rsidRDefault="004310EC" w:rsidP="002C7291">
      <w:pPr>
        <w:pStyle w:val="ListParagraph"/>
      </w:pPr>
      <w:r w:rsidRPr="00EF0495">
        <w:t>capacity development, which in turn would drive;</w:t>
      </w:r>
    </w:p>
    <w:p w14:paraId="6CA49477" w14:textId="5BCE82C0" w:rsidR="004310EC" w:rsidRPr="00EF0495" w:rsidRDefault="004310EC" w:rsidP="002C7291">
      <w:pPr>
        <w:pStyle w:val="ListParagraph"/>
      </w:pPr>
      <w:proofErr w:type="gramStart"/>
      <w:r w:rsidRPr="00EF0495">
        <w:t>improved</w:t>
      </w:r>
      <w:proofErr w:type="gramEnd"/>
      <w:r w:rsidRPr="00EF0495">
        <w:t xml:space="preserve"> service delivery, in particular to </w:t>
      </w:r>
      <w:r w:rsidR="009B130A">
        <w:t xml:space="preserve">children, </w:t>
      </w:r>
      <w:r w:rsidRPr="00EF0495">
        <w:t>women and youth.</w:t>
      </w:r>
    </w:p>
    <w:p w14:paraId="0E78E286" w14:textId="4F6DE404" w:rsidR="004310EC" w:rsidRPr="00EF0495" w:rsidRDefault="00864519" w:rsidP="00924B51">
      <w:pPr>
        <w:spacing w:before="100" w:beforeAutospacing="1"/>
        <w:rPr>
          <w:rFonts w:cs="Arial"/>
        </w:rPr>
      </w:pPr>
      <w:r>
        <w:rPr>
          <w:rFonts w:cs="Arial"/>
        </w:rPr>
        <w:t>In addition, t</w:t>
      </w:r>
      <w:r w:rsidR="004310EC" w:rsidRPr="00EF0495">
        <w:rPr>
          <w:rFonts w:cs="Arial"/>
        </w:rPr>
        <w:t>he policing element focus</w:t>
      </w:r>
      <w:r>
        <w:rPr>
          <w:rFonts w:cs="Arial"/>
        </w:rPr>
        <w:t>es</w:t>
      </w:r>
      <w:r w:rsidR="004310EC" w:rsidRPr="00EF0495">
        <w:rPr>
          <w:rFonts w:cs="Arial"/>
        </w:rPr>
        <w:t xml:space="preserve"> on:</w:t>
      </w:r>
    </w:p>
    <w:p w14:paraId="0C947409" w14:textId="7457D308" w:rsidR="004310EC" w:rsidRPr="00EF0495" w:rsidRDefault="004310EC" w:rsidP="002C7291">
      <w:pPr>
        <w:pStyle w:val="ListParagraph"/>
      </w:pPr>
      <w:r w:rsidRPr="00EF0495">
        <w:t xml:space="preserve">the VPF’s Corporate Services Unit; </w:t>
      </w:r>
    </w:p>
    <w:p w14:paraId="0C1F16FA" w14:textId="19555BF9" w:rsidR="004310EC" w:rsidRPr="00EF0495" w:rsidRDefault="0083447D" w:rsidP="002C7291">
      <w:pPr>
        <w:pStyle w:val="ListParagraph"/>
      </w:pPr>
      <w:r w:rsidRPr="00EF0495">
        <w:t>Public Financial Management;</w:t>
      </w:r>
    </w:p>
    <w:p w14:paraId="4DF4D725" w14:textId="372C1F0C" w:rsidR="004310EC" w:rsidRPr="00EF0495" w:rsidRDefault="0083447D" w:rsidP="002C7291">
      <w:pPr>
        <w:pStyle w:val="ListParagraph"/>
      </w:pPr>
      <w:r w:rsidRPr="00EF0495">
        <w:t>Professional Standards;</w:t>
      </w:r>
    </w:p>
    <w:p w14:paraId="0F73BC89" w14:textId="2089A719" w:rsidR="004310EC" w:rsidRPr="00EF0495" w:rsidRDefault="0083447D" w:rsidP="002C7291">
      <w:pPr>
        <w:pStyle w:val="ListParagraph"/>
      </w:pPr>
      <w:r w:rsidRPr="00EF0495">
        <w:t>Professional Development;</w:t>
      </w:r>
    </w:p>
    <w:p w14:paraId="3C89CE14" w14:textId="6ED7D062" w:rsidR="004310EC" w:rsidRPr="00EF0495" w:rsidRDefault="004310EC" w:rsidP="002C7291">
      <w:pPr>
        <w:pStyle w:val="ListParagraph"/>
      </w:pPr>
      <w:r w:rsidRPr="00EF0495">
        <w:t>In</w:t>
      </w:r>
      <w:r w:rsidR="0083447D" w:rsidRPr="00EF0495">
        <w:t>vestigations;</w:t>
      </w:r>
    </w:p>
    <w:p w14:paraId="3DF8D705" w14:textId="1C84302B" w:rsidR="004310EC" w:rsidRPr="00EF0495" w:rsidRDefault="0083447D" w:rsidP="002C7291">
      <w:pPr>
        <w:pStyle w:val="ListParagraph"/>
      </w:pPr>
      <w:r w:rsidRPr="00EF0495">
        <w:t>Systems and Processes;</w:t>
      </w:r>
    </w:p>
    <w:p w14:paraId="3BE862B4" w14:textId="7EA24337" w:rsidR="004310EC" w:rsidRPr="00EF0495" w:rsidRDefault="0083447D" w:rsidP="002C7291">
      <w:pPr>
        <w:pStyle w:val="ListParagraph"/>
      </w:pPr>
      <w:r w:rsidRPr="00EF0495">
        <w:t>Community Engagement;</w:t>
      </w:r>
      <w:r w:rsidR="00D900FF">
        <w:t xml:space="preserve"> </w:t>
      </w:r>
      <w:r w:rsidRPr="00EF0495">
        <w:t>and</w:t>
      </w:r>
    </w:p>
    <w:p w14:paraId="0AD5FC7D" w14:textId="710A2CA6" w:rsidR="004310EC" w:rsidRPr="00EF0495" w:rsidRDefault="004310EC" w:rsidP="002C7291">
      <w:pPr>
        <w:pStyle w:val="ListParagraph"/>
      </w:pPr>
      <w:r w:rsidRPr="00EF0495">
        <w:t>Gender.</w:t>
      </w:r>
      <w:r w:rsidRPr="00EF0495">
        <w:rPr>
          <w:rStyle w:val="FootnoteReference"/>
        </w:rPr>
        <w:footnoteReference w:id="16"/>
      </w:r>
    </w:p>
    <w:p w14:paraId="1CA90BA8" w14:textId="452DC784" w:rsidR="00A00C75" w:rsidRPr="00EF0495" w:rsidRDefault="00A00C75" w:rsidP="0015710C">
      <w:pPr>
        <w:spacing w:before="240"/>
        <w:jc w:val="both"/>
        <w:rPr>
          <w:rFonts w:cs="Arial"/>
        </w:rPr>
      </w:pPr>
      <w:r w:rsidRPr="00EF0495">
        <w:rPr>
          <w:rFonts w:cs="Arial"/>
        </w:rPr>
        <w:t>It is noted that these approaches, al</w:t>
      </w:r>
      <w:r w:rsidR="00EF0495">
        <w:rPr>
          <w:rFonts w:cs="Arial"/>
        </w:rPr>
        <w:t>though related, are quite different</w:t>
      </w:r>
      <w:r w:rsidR="008B00F7" w:rsidRPr="00EF0495">
        <w:rPr>
          <w:rFonts w:cs="Arial"/>
        </w:rPr>
        <w:t xml:space="preserve">, although good effort has been made within both policing and justice elements to </w:t>
      </w:r>
      <w:r w:rsidR="00EF0495">
        <w:rPr>
          <w:rFonts w:cs="Arial"/>
        </w:rPr>
        <w:t>link the two approaches</w:t>
      </w:r>
      <w:r w:rsidR="0015396F">
        <w:rPr>
          <w:rFonts w:cs="Arial"/>
        </w:rPr>
        <w:t>, particularly through monitoring and evaluation processes</w:t>
      </w:r>
      <w:r w:rsidR="008B00F7" w:rsidRPr="00EF0495">
        <w:rPr>
          <w:rFonts w:cs="Arial"/>
        </w:rPr>
        <w:t>.</w:t>
      </w:r>
    </w:p>
    <w:p w14:paraId="72A5B5BB" w14:textId="77777777" w:rsidR="00CC2FEA" w:rsidRDefault="00CC2FEA" w:rsidP="0015710C">
      <w:pPr>
        <w:pStyle w:val="Heading1"/>
        <w:jc w:val="both"/>
        <w:rPr>
          <w:rFonts w:cs="Arial"/>
        </w:rPr>
      </w:pPr>
      <w:r>
        <w:rPr>
          <w:rFonts w:cs="Arial"/>
        </w:rPr>
        <w:br w:type="page"/>
      </w:r>
    </w:p>
    <w:p w14:paraId="209CD6D0" w14:textId="541632BF" w:rsidR="00CB32E6" w:rsidRPr="00EF0495" w:rsidRDefault="00924B51" w:rsidP="0015710C">
      <w:pPr>
        <w:pStyle w:val="Heading1"/>
        <w:jc w:val="both"/>
        <w:rPr>
          <w:rFonts w:cs="Arial"/>
        </w:rPr>
      </w:pPr>
      <w:bookmarkStart w:id="14" w:name="_Toc452890490"/>
      <w:r w:rsidRPr="00EF0495">
        <w:rPr>
          <w:rFonts w:cs="Arial"/>
        </w:rPr>
        <w:lastRenderedPageBreak/>
        <w:t>Key Findings</w:t>
      </w:r>
      <w:bookmarkEnd w:id="14"/>
    </w:p>
    <w:p w14:paraId="3BE99C24" w14:textId="769DBB48" w:rsidR="00CB32E6" w:rsidRPr="00EF0495" w:rsidRDefault="00924B51" w:rsidP="00924B51">
      <w:pPr>
        <w:pStyle w:val="Heading2"/>
        <w:rPr>
          <w:lang w:eastAsia="en-AU"/>
        </w:rPr>
      </w:pPr>
      <w:bookmarkStart w:id="15" w:name="_Toc452890491"/>
      <w:r w:rsidRPr="00EF0495">
        <w:rPr>
          <w:lang w:eastAsia="en-AU"/>
        </w:rPr>
        <w:t>Relevance</w:t>
      </w:r>
      <w:bookmarkEnd w:id="15"/>
    </w:p>
    <w:p w14:paraId="0A5A450B" w14:textId="77777777" w:rsidR="00CB32E6" w:rsidRPr="00EF0495" w:rsidRDefault="00CB32E6" w:rsidP="0015710C">
      <w:pPr>
        <w:pStyle w:val="Heading3"/>
        <w:jc w:val="both"/>
        <w:rPr>
          <w:rFonts w:cs="Arial"/>
          <w:sz w:val="21"/>
          <w:szCs w:val="21"/>
          <w:lang w:eastAsia="en-AU"/>
        </w:rPr>
      </w:pPr>
      <w:r w:rsidRPr="00EF0495">
        <w:rPr>
          <w:rFonts w:cs="Arial"/>
          <w:sz w:val="21"/>
          <w:szCs w:val="21"/>
          <w:lang w:eastAsia="en-AU"/>
        </w:rPr>
        <w:t>How appropriate is the current modality given the political economy and broader context?</w:t>
      </w:r>
    </w:p>
    <w:p w14:paraId="0BC72629" w14:textId="7686C8BF" w:rsidR="00C74CFF" w:rsidRDefault="00C74CFF" w:rsidP="00924B51">
      <w:pPr>
        <w:rPr>
          <w:lang w:eastAsia="en-AU"/>
        </w:rPr>
      </w:pPr>
      <w:r>
        <w:rPr>
          <w:lang w:eastAsia="en-AU"/>
        </w:rPr>
        <w:t xml:space="preserve">The combined modality provides the </w:t>
      </w:r>
      <w:proofErr w:type="spellStart"/>
      <w:r>
        <w:rPr>
          <w:lang w:eastAsia="en-AU"/>
        </w:rPr>
        <w:t>GoA</w:t>
      </w:r>
      <w:proofErr w:type="spellEnd"/>
      <w:r>
        <w:rPr>
          <w:lang w:eastAsia="en-AU"/>
        </w:rPr>
        <w:t xml:space="preserve"> and the </w:t>
      </w:r>
      <w:proofErr w:type="spellStart"/>
      <w:r>
        <w:rPr>
          <w:lang w:eastAsia="en-AU"/>
        </w:rPr>
        <w:t>GoV</w:t>
      </w:r>
      <w:proofErr w:type="spellEnd"/>
      <w:r>
        <w:rPr>
          <w:lang w:eastAsia="en-AU"/>
        </w:rPr>
        <w:t xml:space="preserve"> with a sector-wide perspective.  This has been important to the </w:t>
      </w:r>
      <w:proofErr w:type="spellStart"/>
      <w:r>
        <w:rPr>
          <w:lang w:eastAsia="en-AU"/>
        </w:rPr>
        <w:t>GoA</w:t>
      </w:r>
      <w:proofErr w:type="spellEnd"/>
      <w:r>
        <w:rPr>
          <w:lang w:eastAsia="en-AU"/>
        </w:rPr>
        <w:t xml:space="preserve"> in identifying opportunities to support </w:t>
      </w:r>
      <w:r w:rsidR="00DC4D71">
        <w:rPr>
          <w:lang w:eastAsia="en-AU"/>
        </w:rPr>
        <w:t xml:space="preserve">service delivery improvements.  The unique perspective has also assisted the </w:t>
      </w:r>
      <w:proofErr w:type="spellStart"/>
      <w:r w:rsidR="00DC4D71">
        <w:rPr>
          <w:lang w:eastAsia="en-AU"/>
        </w:rPr>
        <w:t>GoA</w:t>
      </w:r>
      <w:proofErr w:type="spellEnd"/>
      <w:r w:rsidR="00DC4D71">
        <w:rPr>
          <w:lang w:eastAsia="en-AU"/>
        </w:rPr>
        <w:t xml:space="preserve"> and the </w:t>
      </w:r>
      <w:proofErr w:type="spellStart"/>
      <w:r w:rsidR="00DC4D71">
        <w:rPr>
          <w:lang w:eastAsia="en-AU"/>
        </w:rPr>
        <w:t>GoV</w:t>
      </w:r>
      <w:proofErr w:type="spellEnd"/>
      <w:r w:rsidR="00DC4D71">
        <w:rPr>
          <w:lang w:eastAsia="en-AU"/>
        </w:rPr>
        <w:t xml:space="preserve"> to </w:t>
      </w:r>
      <w:r w:rsidR="00851C25">
        <w:rPr>
          <w:lang w:eastAsia="en-AU"/>
        </w:rPr>
        <w:t>backstop</w:t>
      </w:r>
      <w:r w:rsidR="00DC4D71">
        <w:rPr>
          <w:lang w:eastAsia="en-AU"/>
        </w:rPr>
        <w:t xml:space="preserve"> </w:t>
      </w:r>
      <w:r w:rsidR="00531CBE">
        <w:rPr>
          <w:lang w:eastAsia="en-AU"/>
        </w:rPr>
        <w:t xml:space="preserve">stability, particularly in </w:t>
      </w:r>
      <w:r w:rsidR="00DC4D71">
        <w:rPr>
          <w:lang w:eastAsia="en-AU"/>
        </w:rPr>
        <w:t>light of a</w:t>
      </w:r>
      <w:r w:rsidR="00851CFF">
        <w:rPr>
          <w:lang w:eastAsia="en-AU"/>
        </w:rPr>
        <w:t>n in-flux</w:t>
      </w:r>
      <w:r w:rsidR="00DC4D71">
        <w:rPr>
          <w:lang w:eastAsia="en-AU"/>
        </w:rPr>
        <w:t xml:space="preserve"> </w:t>
      </w:r>
      <w:r w:rsidR="00531CBE">
        <w:rPr>
          <w:lang w:eastAsia="en-AU"/>
        </w:rPr>
        <w:t>policing sphere</w:t>
      </w:r>
      <w:r w:rsidR="00DC4D71">
        <w:rPr>
          <w:lang w:eastAsia="en-AU"/>
        </w:rPr>
        <w:t>,</w:t>
      </w:r>
      <w:r w:rsidR="00531CBE">
        <w:rPr>
          <w:lang w:eastAsia="en-AU"/>
        </w:rPr>
        <w:t xml:space="preserve"> where there have been six different individuals acting in the VPF Commissioner’s role over the last year.</w:t>
      </w:r>
      <w:r w:rsidR="00E20EFD">
        <w:rPr>
          <w:lang w:eastAsia="en-AU"/>
        </w:rPr>
        <w:t xml:space="preserve">  The combined approach has also highlighted service delivery challenges, particularly on the part of the VPF, in proactively addressing key community safety concerns, such as violence against women (VAW).  </w:t>
      </w:r>
      <w:r w:rsidR="00851CFF">
        <w:rPr>
          <w:lang w:eastAsia="en-AU"/>
        </w:rPr>
        <w:t>Opportunities to exchange experience and learning between policing and justice elements ab out h</w:t>
      </w:r>
      <w:r w:rsidR="00DC4D71">
        <w:rPr>
          <w:lang w:eastAsia="en-AU"/>
        </w:rPr>
        <w:t>igh quality TA personnel accompaniment</w:t>
      </w:r>
      <w:r w:rsidR="00851CFF">
        <w:rPr>
          <w:lang w:eastAsia="en-AU"/>
        </w:rPr>
        <w:t>,</w:t>
      </w:r>
      <w:r w:rsidR="00DC4D71">
        <w:rPr>
          <w:lang w:eastAsia="en-AU"/>
        </w:rPr>
        <w:t xml:space="preserve"> and </w:t>
      </w:r>
      <w:r w:rsidR="00851CFF">
        <w:rPr>
          <w:lang w:eastAsia="en-AU"/>
        </w:rPr>
        <w:t xml:space="preserve">the </w:t>
      </w:r>
      <w:r w:rsidR="00DC4D71">
        <w:rPr>
          <w:lang w:eastAsia="en-AU"/>
        </w:rPr>
        <w:t xml:space="preserve">appointment of a Ni-Van Program Coordinator in the justice element evidence </w:t>
      </w:r>
      <w:r w:rsidR="00851CFF">
        <w:rPr>
          <w:lang w:eastAsia="en-AU"/>
        </w:rPr>
        <w:t xml:space="preserve">the Program’s ongoing </w:t>
      </w:r>
      <w:r w:rsidR="00DC4D71">
        <w:rPr>
          <w:lang w:eastAsia="en-AU"/>
        </w:rPr>
        <w:t xml:space="preserve">relevance to the LJS.  </w:t>
      </w:r>
      <w:proofErr w:type="spellStart"/>
      <w:r w:rsidR="00DC4D71">
        <w:rPr>
          <w:lang w:eastAsia="en-AU"/>
        </w:rPr>
        <w:t>GoV</w:t>
      </w:r>
      <w:proofErr w:type="spellEnd"/>
      <w:r w:rsidR="00DC4D71">
        <w:rPr>
          <w:lang w:eastAsia="en-AU"/>
        </w:rPr>
        <w:t xml:space="preserve"> signature of a</w:t>
      </w:r>
      <w:r w:rsidR="00DC4D71" w:rsidRPr="00EF0495">
        <w:rPr>
          <w:lang w:eastAsia="en-AU"/>
        </w:rPr>
        <w:t xml:space="preserve"> Subsidiary Arrangement for the PJSPV with the </w:t>
      </w:r>
      <w:proofErr w:type="spellStart"/>
      <w:r w:rsidR="00DC4D71" w:rsidRPr="00EF0495">
        <w:rPr>
          <w:lang w:eastAsia="en-AU"/>
        </w:rPr>
        <w:t>GoA</w:t>
      </w:r>
      <w:proofErr w:type="spellEnd"/>
      <w:r w:rsidR="00DC4D71">
        <w:rPr>
          <w:lang w:eastAsia="en-AU"/>
        </w:rPr>
        <w:t xml:space="preserve"> on </w:t>
      </w:r>
      <w:r w:rsidR="00DC4D71" w:rsidRPr="00EF0495">
        <w:rPr>
          <w:lang w:eastAsia="en-AU"/>
        </w:rPr>
        <w:t>24 June 2014</w:t>
      </w:r>
      <w:r w:rsidR="00DC4D71">
        <w:rPr>
          <w:lang w:eastAsia="en-AU"/>
        </w:rPr>
        <w:t xml:space="preserve"> also evidences the current modality’s appropriateness.  The subsidiary arrangement includes commitments by the </w:t>
      </w:r>
      <w:proofErr w:type="spellStart"/>
      <w:r w:rsidR="00DC4D71">
        <w:rPr>
          <w:lang w:eastAsia="en-AU"/>
        </w:rPr>
        <w:t>GoV</w:t>
      </w:r>
      <w:proofErr w:type="spellEnd"/>
      <w:r w:rsidR="00DC4D71">
        <w:rPr>
          <w:lang w:eastAsia="en-AU"/>
        </w:rPr>
        <w:t xml:space="preserve"> to </w:t>
      </w:r>
      <w:r w:rsidR="00DC4D71" w:rsidRPr="00EF0495">
        <w:rPr>
          <w:lang w:eastAsia="en-AU"/>
        </w:rPr>
        <w:t xml:space="preserve">provide materials, services and equipment, facilitate engagement with key stakeholders, and importantly, gradually uptake increased responsibility for decision-making and </w:t>
      </w:r>
      <w:r w:rsidR="00DC4D71">
        <w:rPr>
          <w:lang w:eastAsia="en-AU"/>
        </w:rPr>
        <w:t xml:space="preserve">Program </w:t>
      </w:r>
      <w:r w:rsidR="00DC4D71" w:rsidRPr="00EF0495">
        <w:rPr>
          <w:lang w:eastAsia="en-AU"/>
        </w:rPr>
        <w:t>implementation</w:t>
      </w:r>
      <w:r w:rsidR="00DC4D71">
        <w:rPr>
          <w:lang w:eastAsia="en-AU"/>
        </w:rPr>
        <w:t>.</w:t>
      </w:r>
      <w:r w:rsidR="006A2EC2">
        <w:rPr>
          <w:lang w:eastAsia="en-AU"/>
        </w:rPr>
        <w:t xml:space="preserve">  The Program is heading in a positive direction on this front.</w:t>
      </w:r>
    </w:p>
    <w:p w14:paraId="350C5949" w14:textId="26FC5444" w:rsidR="004E550A" w:rsidRPr="00E00D46" w:rsidRDefault="004E550A" w:rsidP="00924B51">
      <w:pPr>
        <w:rPr>
          <w:b/>
          <w:bCs/>
          <w:i/>
          <w:iCs/>
          <w:sz w:val="19"/>
          <w:szCs w:val="19"/>
          <w:lang w:eastAsia="en-AU"/>
        </w:rPr>
      </w:pPr>
      <w:r w:rsidRPr="00E00D46">
        <w:rPr>
          <w:b/>
          <w:bCs/>
          <w:i/>
          <w:iCs/>
          <w:sz w:val="19"/>
          <w:szCs w:val="19"/>
          <w:lang w:eastAsia="en-AU"/>
        </w:rPr>
        <w:t xml:space="preserve">Combined modality provides </w:t>
      </w:r>
      <w:proofErr w:type="spellStart"/>
      <w:r w:rsidRPr="00E00D46">
        <w:rPr>
          <w:b/>
          <w:bCs/>
          <w:i/>
          <w:iCs/>
          <w:sz w:val="19"/>
          <w:szCs w:val="19"/>
          <w:lang w:eastAsia="en-AU"/>
        </w:rPr>
        <w:t>GoV</w:t>
      </w:r>
      <w:proofErr w:type="spellEnd"/>
      <w:r w:rsidRPr="00E00D46">
        <w:rPr>
          <w:b/>
          <w:bCs/>
          <w:i/>
          <w:iCs/>
          <w:sz w:val="19"/>
          <w:szCs w:val="19"/>
          <w:lang w:eastAsia="en-AU"/>
        </w:rPr>
        <w:t xml:space="preserve"> and </w:t>
      </w:r>
      <w:proofErr w:type="spellStart"/>
      <w:r w:rsidRPr="00E00D46">
        <w:rPr>
          <w:b/>
          <w:bCs/>
          <w:i/>
          <w:iCs/>
          <w:sz w:val="19"/>
          <w:szCs w:val="19"/>
          <w:lang w:eastAsia="en-AU"/>
        </w:rPr>
        <w:t>GoA</w:t>
      </w:r>
      <w:proofErr w:type="spellEnd"/>
      <w:r w:rsidRPr="00E00D46">
        <w:rPr>
          <w:b/>
          <w:bCs/>
          <w:i/>
          <w:iCs/>
          <w:sz w:val="19"/>
          <w:szCs w:val="19"/>
          <w:lang w:eastAsia="en-AU"/>
        </w:rPr>
        <w:t xml:space="preserve"> with unique sector-wide perspective</w:t>
      </w:r>
    </w:p>
    <w:p w14:paraId="30C60564" w14:textId="1681CE6D" w:rsidR="00C10652" w:rsidRDefault="00EE79C2" w:rsidP="00924B51">
      <w:pPr>
        <w:rPr>
          <w:lang w:eastAsia="en-AU"/>
        </w:rPr>
      </w:pPr>
      <w:r w:rsidRPr="00EF0495">
        <w:rPr>
          <w:lang w:eastAsia="en-AU"/>
        </w:rPr>
        <w:t xml:space="preserve">Considering diplomatic and institutional relationships between Vanuatu and Australia, the combined approach </w:t>
      </w:r>
      <w:r w:rsidR="00C10652">
        <w:rPr>
          <w:lang w:eastAsia="en-AU"/>
        </w:rPr>
        <w:t xml:space="preserve">is highly relevant as it </w:t>
      </w:r>
      <w:r w:rsidRPr="00EF0495">
        <w:rPr>
          <w:lang w:eastAsia="en-AU"/>
        </w:rPr>
        <w:t xml:space="preserve">provides one informed voice from the </w:t>
      </w:r>
      <w:proofErr w:type="spellStart"/>
      <w:r w:rsidRPr="00EF0495">
        <w:rPr>
          <w:lang w:eastAsia="en-AU"/>
        </w:rPr>
        <w:t>GoA</w:t>
      </w:r>
      <w:proofErr w:type="spellEnd"/>
      <w:r w:rsidRPr="00EF0495">
        <w:rPr>
          <w:lang w:eastAsia="en-AU"/>
        </w:rPr>
        <w:t xml:space="preserve"> on LJS iss</w:t>
      </w:r>
      <w:r w:rsidR="002539B8">
        <w:rPr>
          <w:lang w:eastAsia="en-AU"/>
        </w:rPr>
        <w:t>ues.</w:t>
      </w:r>
      <w:r w:rsidR="00D900FF">
        <w:rPr>
          <w:lang w:eastAsia="en-AU"/>
        </w:rPr>
        <w:t xml:space="preserve"> </w:t>
      </w:r>
      <w:r w:rsidR="002539B8">
        <w:rPr>
          <w:lang w:eastAsia="en-AU"/>
        </w:rPr>
        <w:t>The modality affords Australia an evidence-based sector-wide perspective</w:t>
      </w:r>
      <w:r w:rsidR="008B5304">
        <w:rPr>
          <w:lang w:eastAsia="en-AU"/>
        </w:rPr>
        <w:t xml:space="preserve"> on policing and justice issues in Vanuatu</w:t>
      </w:r>
      <w:r w:rsidR="002539B8">
        <w:rPr>
          <w:lang w:eastAsia="en-AU"/>
        </w:rPr>
        <w:t>.</w:t>
      </w:r>
      <w:r w:rsidR="00D900FF">
        <w:rPr>
          <w:lang w:eastAsia="en-AU"/>
        </w:rPr>
        <w:t xml:space="preserve"> </w:t>
      </w:r>
      <w:r w:rsidR="002539B8">
        <w:rPr>
          <w:lang w:eastAsia="en-AU"/>
        </w:rPr>
        <w:t xml:space="preserve">This is useful in </w:t>
      </w:r>
      <w:r w:rsidR="008B5304">
        <w:rPr>
          <w:lang w:eastAsia="en-AU"/>
        </w:rPr>
        <w:t>dialogue</w:t>
      </w:r>
      <w:r w:rsidR="002539B8">
        <w:rPr>
          <w:lang w:eastAsia="en-AU"/>
        </w:rPr>
        <w:t xml:space="preserve"> with the </w:t>
      </w:r>
      <w:proofErr w:type="spellStart"/>
      <w:r w:rsidR="002539B8">
        <w:rPr>
          <w:lang w:eastAsia="en-AU"/>
        </w:rPr>
        <w:t>GoV</w:t>
      </w:r>
      <w:proofErr w:type="spellEnd"/>
      <w:r w:rsidR="002539B8">
        <w:rPr>
          <w:lang w:eastAsia="en-AU"/>
        </w:rPr>
        <w:t xml:space="preserve"> in support of justice agencies’</w:t>
      </w:r>
      <w:r w:rsidRPr="00EF0495">
        <w:rPr>
          <w:lang w:eastAsia="en-AU"/>
        </w:rPr>
        <w:t xml:space="preserve"> efforts to secure the necessary </w:t>
      </w:r>
      <w:proofErr w:type="spellStart"/>
      <w:r w:rsidRPr="00EF0495">
        <w:rPr>
          <w:lang w:eastAsia="en-AU"/>
        </w:rPr>
        <w:t>GoV</w:t>
      </w:r>
      <w:proofErr w:type="spellEnd"/>
      <w:r w:rsidRPr="00EF0495">
        <w:rPr>
          <w:lang w:eastAsia="en-AU"/>
        </w:rPr>
        <w:t xml:space="preserve"> operational</w:t>
      </w:r>
      <w:r w:rsidR="009F3740">
        <w:rPr>
          <w:lang w:eastAsia="en-AU"/>
        </w:rPr>
        <w:t xml:space="preserve"> / </w:t>
      </w:r>
      <w:r w:rsidRPr="00EF0495">
        <w:rPr>
          <w:lang w:eastAsia="en-AU"/>
        </w:rPr>
        <w:t>service delivery budge</w:t>
      </w:r>
      <w:r w:rsidR="002539B8">
        <w:rPr>
          <w:lang w:eastAsia="en-AU"/>
        </w:rPr>
        <w:t>ts</w:t>
      </w:r>
      <w:r w:rsidR="00F84A85">
        <w:rPr>
          <w:lang w:eastAsia="en-AU"/>
        </w:rPr>
        <w:t xml:space="preserve"> and the necessary improvements in service delivery</w:t>
      </w:r>
      <w:r w:rsidRPr="00EF0495">
        <w:rPr>
          <w:lang w:eastAsia="en-AU"/>
        </w:rPr>
        <w:t>.</w:t>
      </w:r>
      <w:r w:rsidR="00D900FF">
        <w:rPr>
          <w:lang w:eastAsia="en-AU"/>
        </w:rPr>
        <w:t xml:space="preserve"> </w:t>
      </w:r>
    </w:p>
    <w:p w14:paraId="5E0DAE7B" w14:textId="38615FC1" w:rsidR="00C535DF" w:rsidRPr="00EF0495" w:rsidRDefault="001A6724" w:rsidP="00924B51">
      <w:pPr>
        <w:rPr>
          <w:lang w:eastAsia="en-AU"/>
        </w:rPr>
      </w:pPr>
      <w:r>
        <w:rPr>
          <w:lang w:eastAsia="en-AU"/>
        </w:rPr>
        <w:t>I</w:t>
      </w:r>
      <w:r w:rsidR="00592F5C" w:rsidRPr="00EF0495">
        <w:rPr>
          <w:lang w:eastAsia="en-AU"/>
        </w:rPr>
        <w:t>n the current circumstances</w:t>
      </w:r>
      <w:r>
        <w:rPr>
          <w:lang w:eastAsia="en-AU"/>
        </w:rPr>
        <w:t>, one of the most pressing needs facing the LJS</w:t>
      </w:r>
      <w:r w:rsidR="00592F5C" w:rsidRPr="00EF0495">
        <w:rPr>
          <w:lang w:eastAsia="en-AU"/>
        </w:rPr>
        <w:t xml:space="preserve"> is the need to depoliticise the VPF, </w:t>
      </w:r>
      <w:r>
        <w:rPr>
          <w:lang w:eastAsia="en-AU"/>
        </w:rPr>
        <w:t>especially</w:t>
      </w:r>
      <w:r w:rsidR="00592F5C" w:rsidRPr="00EF0495">
        <w:rPr>
          <w:lang w:eastAsia="en-AU"/>
        </w:rPr>
        <w:t xml:space="preserve"> the role of the VPF Commissioner</w:t>
      </w:r>
      <w:r w:rsidR="002B24F4">
        <w:rPr>
          <w:lang w:eastAsia="en-AU"/>
        </w:rPr>
        <w:t xml:space="preserve"> – there have been six different acting incumbents appointed over the last year, in part associated with the continuously evolving political landscape</w:t>
      </w:r>
      <w:r w:rsidR="000B43F4" w:rsidRPr="00EF0495">
        <w:rPr>
          <w:lang w:eastAsia="en-AU"/>
        </w:rPr>
        <w:t xml:space="preserve">. </w:t>
      </w:r>
      <w:r w:rsidR="00580638">
        <w:rPr>
          <w:lang w:eastAsia="en-AU"/>
        </w:rPr>
        <w:t>The modality support</w:t>
      </w:r>
      <w:r w:rsidR="00C10652">
        <w:rPr>
          <w:lang w:eastAsia="en-AU"/>
        </w:rPr>
        <w:t>s</w:t>
      </w:r>
      <w:r w:rsidR="00580638">
        <w:rPr>
          <w:lang w:eastAsia="en-AU"/>
        </w:rPr>
        <w:t xml:space="preserve"> Australia’s ongoing w</w:t>
      </w:r>
      <w:r w:rsidR="000B43F4" w:rsidRPr="00EF0495">
        <w:rPr>
          <w:lang w:eastAsia="en-AU"/>
        </w:rPr>
        <w:t xml:space="preserve">ork </w:t>
      </w:r>
      <w:r w:rsidR="00580638">
        <w:rPr>
          <w:lang w:eastAsia="en-AU"/>
        </w:rPr>
        <w:t>in supporting</w:t>
      </w:r>
      <w:r w:rsidR="000B43F4" w:rsidRPr="00EF0495">
        <w:rPr>
          <w:lang w:eastAsia="en-AU"/>
        </w:rPr>
        <w:t xml:space="preserve"> the </w:t>
      </w:r>
      <w:proofErr w:type="spellStart"/>
      <w:r w:rsidR="000B43F4" w:rsidRPr="00EF0495">
        <w:rPr>
          <w:lang w:eastAsia="en-AU"/>
        </w:rPr>
        <w:t>GoV’s</w:t>
      </w:r>
      <w:proofErr w:type="spellEnd"/>
      <w:r w:rsidR="000B43F4" w:rsidRPr="00EF0495">
        <w:rPr>
          <w:lang w:eastAsia="en-AU"/>
        </w:rPr>
        <w:t xml:space="preserve"> acceptance that </w:t>
      </w:r>
      <w:r w:rsidR="00580638">
        <w:rPr>
          <w:lang w:eastAsia="en-AU"/>
        </w:rPr>
        <w:t xml:space="preserve">improved service delivery in the LJS, particularly by the VPF, will require both </w:t>
      </w:r>
      <w:proofErr w:type="spellStart"/>
      <w:r w:rsidR="00A8380C" w:rsidRPr="00EF0495">
        <w:rPr>
          <w:lang w:eastAsia="en-AU"/>
        </w:rPr>
        <w:t>depoliticisation</w:t>
      </w:r>
      <w:proofErr w:type="spellEnd"/>
      <w:r w:rsidR="00A8380C" w:rsidRPr="00EF0495">
        <w:rPr>
          <w:lang w:eastAsia="en-AU"/>
        </w:rPr>
        <w:t xml:space="preserve"> </w:t>
      </w:r>
      <w:r w:rsidR="0054429E">
        <w:rPr>
          <w:lang w:eastAsia="en-AU"/>
        </w:rPr>
        <w:t xml:space="preserve">of </w:t>
      </w:r>
      <w:r w:rsidR="00580638">
        <w:rPr>
          <w:lang w:eastAsia="en-AU"/>
        </w:rPr>
        <w:t xml:space="preserve">policing and justice agencies </w:t>
      </w:r>
      <w:r w:rsidR="0054429E">
        <w:rPr>
          <w:lang w:eastAsia="en-AU"/>
        </w:rPr>
        <w:t>and</w:t>
      </w:r>
      <w:r w:rsidR="00280E2D">
        <w:rPr>
          <w:lang w:eastAsia="en-AU"/>
        </w:rPr>
        <w:t xml:space="preserve"> also </w:t>
      </w:r>
      <w:r w:rsidR="00592F5C" w:rsidRPr="00EF0495">
        <w:rPr>
          <w:lang w:eastAsia="en-AU"/>
        </w:rPr>
        <w:t>increas</w:t>
      </w:r>
      <w:r w:rsidR="00F837EF">
        <w:rPr>
          <w:lang w:eastAsia="en-AU"/>
        </w:rPr>
        <w:t>ed</w:t>
      </w:r>
      <w:r w:rsidR="00592F5C" w:rsidRPr="00EF0495">
        <w:rPr>
          <w:lang w:eastAsia="en-AU"/>
        </w:rPr>
        <w:t xml:space="preserve"> resources.</w:t>
      </w:r>
      <w:r w:rsidR="00D900FF">
        <w:rPr>
          <w:lang w:eastAsia="en-AU"/>
        </w:rPr>
        <w:t xml:space="preserve"> </w:t>
      </w:r>
      <w:r w:rsidR="00C10652">
        <w:rPr>
          <w:lang w:eastAsia="en-AU"/>
        </w:rPr>
        <w:t xml:space="preserve">AFP representatives, conscious </w:t>
      </w:r>
      <w:r w:rsidR="00864519">
        <w:rPr>
          <w:lang w:eastAsia="en-AU"/>
        </w:rPr>
        <w:t xml:space="preserve">of the political sensitivities associated with optics of </w:t>
      </w:r>
      <w:r w:rsidR="00C10652">
        <w:rPr>
          <w:lang w:eastAsia="en-AU"/>
        </w:rPr>
        <w:t>the</w:t>
      </w:r>
      <w:r w:rsidR="00864519">
        <w:rPr>
          <w:lang w:eastAsia="en-AU"/>
        </w:rPr>
        <w:t>ir role as</w:t>
      </w:r>
      <w:r w:rsidR="00C10652">
        <w:rPr>
          <w:lang w:eastAsia="en-AU"/>
        </w:rPr>
        <w:t xml:space="preserve"> </w:t>
      </w:r>
      <w:proofErr w:type="spellStart"/>
      <w:r w:rsidR="00C10652">
        <w:rPr>
          <w:lang w:eastAsia="en-AU"/>
        </w:rPr>
        <w:t>GoA</w:t>
      </w:r>
      <w:proofErr w:type="spellEnd"/>
      <w:r w:rsidR="00864519">
        <w:rPr>
          <w:lang w:eastAsia="en-AU"/>
        </w:rPr>
        <w:t xml:space="preserve"> representatives</w:t>
      </w:r>
      <w:r w:rsidR="00C10652">
        <w:rPr>
          <w:lang w:eastAsia="en-AU"/>
        </w:rPr>
        <w:t xml:space="preserve">, have taken an understandably </w:t>
      </w:r>
      <w:r w:rsidR="00E45BC8">
        <w:rPr>
          <w:lang w:eastAsia="en-AU"/>
        </w:rPr>
        <w:t>measured</w:t>
      </w:r>
      <w:r w:rsidR="00C10652">
        <w:rPr>
          <w:lang w:eastAsia="en-AU"/>
        </w:rPr>
        <w:t xml:space="preserve"> approach</w:t>
      </w:r>
      <w:r w:rsidR="00F837EF">
        <w:rPr>
          <w:lang w:eastAsia="en-AU"/>
        </w:rPr>
        <w:t xml:space="preserve"> to these issues</w:t>
      </w:r>
      <w:r w:rsidR="0054429E">
        <w:rPr>
          <w:lang w:eastAsia="en-AU"/>
        </w:rPr>
        <w:t>.</w:t>
      </w:r>
    </w:p>
    <w:p w14:paraId="6D9F48EB" w14:textId="77777777" w:rsidR="00827CE0" w:rsidRDefault="0054714A" w:rsidP="00924B51">
      <w:pPr>
        <w:rPr>
          <w:lang w:eastAsia="en-AU"/>
        </w:rPr>
      </w:pPr>
      <w:r>
        <w:rPr>
          <w:lang w:eastAsia="en-AU"/>
        </w:rPr>
        <w:t xml:space="preserve">The PJSPV policing element has embarked on the process of working with the VPF executive to </w:t>
      </w:r>
      <w:r w:rsidR="00592F5C" w:rsidRPr="00EF0495">
        <w:rPr>
          <w:lang w:eastAsia="en-AU"/>
        </w:rPr>
        <w:t>highlight the need for the VPF’s stability within the criminal justice chain by identifying service delivery weaknesses, and then working with the VPF to strengthen those areas</w:t>
      </w:r>
      <w:r>
        <w:rPr>
          <w:lang w:eastAsia="en-AU"/>
        </w:rPr>
        <w:t>.</w:t>
      </w:r>
      <w:r w:rsidR="00D900FF">
        <w:rPr>
          <w:lang w:eastAsia="en-AU"/>
        </w:rPr>
        <w:t xml:space="preserve"> </w:t>
      </w:r>
      <w:r>
        <w:rPr>
          <w:lang w:eastAsia="en-AU"/>
        </w:rPr>
        <w:t>O</w:t>
      </w:r>
      <w:r w:rsidR="00592F5C" w:rsidRPr="00EF0495">
        <w:rPr>
          <w:lang w:eastAsia="en-AU"/>
        </w:rPr>
        <w:t xml:space="preserve">pportunities </w:t>
      </w:r>
      <w:r>
        <w:rPr>
          <w:lang w:eastAsia="en-AU"/>
        </w:rPr>
        <w:t xml:space="preserve">also </w:t>
      </w:r>
      <w:r w:rsidR="00592F5C" w:rsidRPr="00EF0495">
        <w:rPr>
          <w:lang w:eastAsia="en-AU"/>
        </w:rPr>
        <w:t xml:space="preserve">exist to </w:t>
      </w:r>
      <w:r w:rsidR="00E76DA8" w:rsidRPr="00EF0495">
        <w:rPr>
          <w:lang w:eastAsia="en-AU"/>
        </w:rPr>
        <w:t xml:space="preserve">reframe the VPF </w:t>
      </w:r>
      <w:r w:rsidR="00577457" w:rsidRPr="00EF0495">
        <w:rPr>
          <w:lang w:eastAsia="en-AU"/>
        </w:rPr>
        <w:t xml:space="preserve">(both internally and externally, including </w:t>
      </w:r>
      <w:r>
        <w:rPr>
          <w:lang w:eastAsia="en-AU"/>
        </w:rPr>
        <w:t xml:space="preserve">for </w:t>
      </w:r>
      <w:r w:rsidR="00577457" w:rsidRPr="00EF0495">
        <w:rPr>
          <w:lang w:eastAsia="en-AU"/>
        </w:rPr>
        <w:t xml:space="preserve">the </w:t>
      </w:r>
      <w:proofErr w:type="spellStart"/>
      <w:r w:rsidR="00577457" w:rsidRPr="00EF0495">
        <w:rPr>
          <w:lang w:eastAsia="en-AU"/>
        </w:rPr>
        <w:t>GoV</w:t>
      </w:r>
      <w:proofErr w:type="spellEnd"/>
      <w:r w:rsidR="00577457" w:rsidRPr="00EF0495">
        <w:rPr>
          <w:lang w:eastAsia="en-AU"/>
        </w:rPr>
        <w:t xml:space="preserve">) </w:t>
      </w:r>
      <w:r w:rsidR="00E76DA8" w:rsidRPr="00EF0495">
        <w:rPr>
          <w:lang w:eastAsia="en-AU"/>
        </w:rPr>
        <w:t>more clearly as a service delivery organisation, which can only fully assume its place in the criminal justice chain when appropriately resourced and capacitated in a de-politicised context.</w:t>
      </w:r>
      <w:r w:rsidR="00D900FF">
        <w:rPr>
          <w:lang w:eastAsia="en-AU"/>
        </w:rPr>
        <w:t xml:space="preserve"> </w:t>
      </w:r>
    </w:p>
    <w:p w14:paraId="0CD89622" w14:textId="1A6F6F1C" w:rsidR="00375EA6" w:rsidRPr="00EF0495" w:rsidRDefault="00726008" w:rsidP="00924B51">
      <w:pPr>
        <w:rPr>
          <w:lang w:eastAsia="en-AU"/>
        </w:rPr>
      </w:pPr>
      <w:r w:rsidRPr="00EF0495">
        <w:rPr>
          <w:lang w:eastAsia="en-AU"/>
        </w:rPr>
        <w:t xml:space="preserve">The </w:t>
      </w:r>
      <w:proofErr w:type="spellStart"/>
      <w:r w:rsidR="00827CE0">
        <w:rPr>
          <w:lang w:eastAsia="en-AU"/>
        </w:rPr>
        <w:t>GoA’s</w:t>
      </w:r>
      <w:proofErr w:type="spellEnd"/>
      <w:r w:rsidR="00827CE0">
        <w:rPr>
          <w:lang w:eastAsia="en-AU"/>
        </w:rPr>
        <w:t xml:space="preserve"> unique </w:t>
      </w:r>
      <w:r w:rsidR="0054714A">
        <w:rPr>
          <w:lang w:eastAsia="en-AU"/>
        </w:rPr>
        <w:t xml:space="preserve">perspective </w:t>
      </w:r>
      <w:r w:rsidR="00827CE0">
        <w:rPr>
          <w:lang w:eastAsia="en-AU"/>
        </w:rPr>
        <w:t xml:space="preserve">of the Vanuatu LJS, afforded by virtue of </w:t>
      </w:r>
      <w:r w:rsidR="0054714A">
        <w:rPr>
          <w:lang w:eastAsia="en-AU"/>
        </w:rPr>
        <w:t xml:space="preserve">the </w:t>
      </w:r>
      <w:r w:rsidRPr="00EF0495">
        <w:rPr>
          <w:lang w:eastAsia="en-AU"/>
        </w:rPr>
        <w:t>current modality</w:t>
      </w:r>
      <w:r w:rsidR="00827CE0">
        <w:rPr>
          <w:lang w:eastAsia="en-AU"/>
        </w:rPr>
        <w:t>,</w:t>
      </w:r>
      <w:r w:rsidRPr="00EF0495">
        <w:rPr>
          <w:lang w:eastAsia="en-AU"/>
        </w:rPr>
        <w:t xml:space="preserve"> </w:t>
      </w:r>
      <w:r w:rsidR="00827CE0">
        <w:rPr>
          <w:lang w:eastAsia="en-AU"/>
        </w:rPr>
        <w:t>places</w:t>
      </w:r>
      <w:r w:rsidRPr="00EF0495">
        <w:rPr>
          <w:lang w:eastAsia="en-AU"/>
        </w:rPr>
        <w:t xml:space="preserve"> </w:t>
      </w:r>
      <w:r w:rsidR="00E76DA8" w:rsidRPr="00EF0495">
        <w:rPr>
          <w:lang w:eastAsia="en-AU"/>
        </w:rPr>
        <w:t xml:space="preserve">the </w:t>
      </w:r>
      <w:proofErr w:type="spellStart"/>
      <w:r w:rsidR="00E76DA8" w:rsidRPr="00EF0495">
        <w:rPr>
          <w:lang w:eastAsia="en-AU"/>
        </w:rPr>
        <w:t>GoA</w:t>
      </w:r>
      <w:proofErr w:type="spellEnd"/>
      <w:r w:rsidR="00E76DA8" w:rsidRPr="00EF0495">
        <w:rPr>
          <w:lang w:eastAsia="en-AU"/>
        </w:rPr>
        <w:t xml:space="preserve"> </w:t>
      </w:r>
      <w:r w:rsidR="00827CE0">
        <w:rPr>
          <w:lang w:eastAsia="en-AU"/>
        </w:rPr>
        <w:t xml:space="preserve">in a strong position to </w:t>
      </w:r>
      <w:r w:rsidR="001906DB">
        <w:rPr>
          <w:lang w:eastAsia="en-AU"/>
        </w:rPr>
        <w:t>dialogue with</w:t>
      </w:r>
      <w:r w:rsidR="00E76DA8" w:rsidRPr="00EF0495">
        <w:rPr>
          <w:lang w:eastAsia="en-AU"/>
        </w:rPr>
        <w:t xml:space="preserve"> the </w:t>
      </w:r>
      <w:proofErr w:type="spellStart"/>
      <w:r w:rsidR="00E76DA8" w:rsidRPr="00EF0495">
        <w:rPr>
          <w:lang w:eastAsia="en-AU"/>
        </w:rPr>
        <w:t>GoV</w:t>
      </w:r>
      <w:proofErr w:type="spellEnd"/>
      <w:r w:rsidR="00E76DA8" w:rsidRPr="00EF0495">
        <w:rPr>
          <w:lang w:eastAsia="en-AU"/>
        </w:rPr>
        <w:t xml:space="preserve"> </w:t>
      </w:r>
      <w:r w:rsidR="001906DB">
        <w:rPr>
          <w:lang w:eastAsia="en-AU"/>
        </w:rPr>
        <w:t>about</w:t>
      </w:r>
      <w:r w:rsidR="001906DB" w:rsidRPr="00EF0495">
        <w:rPr>
          <w:lang w:eastAsia="en-AU"/>
        </w:rPr>
        <w:t xml:space="preserve"> </w:t>
      </w:r>
      <w:r w:rsidR="00E76DA8" w:rsidRPr="00EF0495">
        <w:rPr>
          <w:lang w:eastAsia="en-AU"/>
        </w:rPr>
        <w:t>increas</w:t>
      </w:r>
      <w:r w:rsidR="001906DB">
        <w:rPr>
          <w:lang w:eastAsia="en-AU"/>
        </w:rPr>
        <w:t>ing</w:t>
      </w:r>
      <w:r w:rsidR="00E76DA8" w:rsidRPr="00EF0495">
        <w:rPr>
          <w:lang w:eastAsia="en-AU"/>
        </w:rPr>
        <w:t xml:space="preserve"> financial </w:t>
      </w:r>
      <w:r w:rsidR="00914F3F" w:rsidRPr="00EF0495">
        <w:rPr>
          <w:lang w:eastAsia="en-AU"/>
        </w:rPr>
        <w:t xml:space="preserve">and human </w:t>
      </w:r>
      <w:r w:rsidR="00E76DA8" w:rsidRPr="00EF0495">
        <w:rPr>
          <w:lang w:eastAsia="en-AU"/>
        </w:rPr>
        <w:t xml:space="preserve">resources for </w:t>
      </w:r>
      <w:r w:rsidR="0054714A">
        <w:rPr>
          <w:lang w:eastAsia="en-AU"/>
        </w:rPr>
        <w:t xml:space="preserve">justice agencies, </w:t>
      </w:r>
      <w:r w:rsidR="00827CE0">
        <w:rPr>
          <w:lang w:eastAsia="en-AU"/>
        </w:rPr>
        <w:t>especially</w:t>
      </w:r>
      <w:r w:rsidR="0054714A">
        <w:rPr>
          <w:lang w:eastAsia="en-AU"/>
        </w:rPr>
        <w:t xml:space="preserve"> the</w:t>
      </w:r>
      <w:r w:rsidR="00E76DA8" w:rsidRPr="00EF0495">
        <w:rPr>
          <w:lang w:eastAsia="en-AU"/>
        </w:rPr>
        <w:t xml:space="preserve"> VPF</w:t>
      </w:r>
      <w:r w:rsidR="001906DB">
        <w:rPr>
          <w:lang w:eastAsia="en-AU"/>
        </w:rPr>
        <w:t>, as well as the political benefits in terms of positive constituency perspectives of increasing the quality of the VPF’s service delivery, afforded through stability and solid executive leadership and management</w:t>
      </w:r>
      <w:r w:rsidR="00375EA6" w:rsidRPr="00EF0495">
        <w:rPr>
          <w:lang w:eastAsia="en-AU"/>
        </w:rPr>
        <w:t>.</w:t>
      </w:r>
    </w:p>
    <w:p w14:paraId="4F79560A" w14:textId="77777777" w:rsidR="009823A5" w:rsidRDefault="009823A5">
      <w:pPr>
        <w:rPr>
          <w:b/>
          <w:bCs/>
          <w:i/>
          <w:iCs/>
          <w:sz w:val="19"/>
          <w:szCs w:val="19"/>
          <w:lang w:eastAsia="en-AU"/>
        </w:rPr>
      </w:pPr>
      <w:r>
        <w:rPr>
          <w:b/>
          <w:bCs/>
          <w:i/>
          <w:iCs/>
          <w:sz w:val="19"/>
          <w:szCs w:val="19"/>
          <w:lang w:eastAsia="en-AU"/>
        </w:rPr>
        <w:br w:type="page"/>
      </w:r>
    </w:p>
    <w:p w14:paraId="27B28E95" w14:textId="2D73D32E" w:rsidR="00D44F3A" w:rsidRPr="00E00D46" w:rsidRDefault="00D44F3A" w:rsidP="00E00D46">
      <w:pPr>
        <w:rPr>
          <w:b/>
          <w:bCs/>
          <w:i/>
          <w:iCs/>
          <w:sz w:val="19"/>
          <w:szCs w:val="19"/>
          <w:lang w:eastAsia="en-AU"/>
        </w:rPr>
      </w:pPr>
      <w:r w:rsidRPr="00E00D46">
        <w:rPr>
          <w:b/>
          <w:bCs/>
          <w:i/>
          <w:iCs/>
          <w:sz w:val="19"/>
          <w:szCs w:val="19"/>
          <w:lang w:eastAsia="en-AU"/>
        </w:rPr>
        <w:lastRenderedPageBreak/>
        <w:t>Key LJS challenges</w:t>
      </w:r>
    </w:p>
    <w:p w14:paraId="04DD5F08" w14:textId="72316288" w:rsidR="009345A7" w:rsidRPr="00EF0495" w:rsidRDefault="009345A7" w:rsidP="00924B51">
      <w:pPr>
        <w:shd w:val="clear" w:color="auto" w:fill="FFFFFF"/>
        <w:spacing w:after="240" w:line="240" w:lineRule="auto"/>
        <w:rPr>
          <w:rFonts w:eastAsia="Times New Roman" w:cs="Arial"/>
          <w:lang w:eastAsia="en-AU"/>
        </w:rPr>
      </w:pPr>
      <w:r w:rsidRPr="00EF0495">
        <w:rPr>
          <w:rFonts w:eastAsia="Times New Roman" w:cs="Arial"/>
          <w:lang w:eastAsia="en-AU"/>
        </w:rPr>
        <w:t>Key challenge</w:t>
      </w:r>
      <w:r w:rsidR="002C7291">
        <w:rPr>
          <w:rFonts w:eastAsia="Times New Roman" w:cs="Arial"/>
          <w:lang w:eastAsia="en-AU"/>
        </w:rPr>
        <w:t>s facing the LJS sector include</w:t>
      </w:r>
      <w:r w:rsidR="00EE13EF" w:rsidRPr="00EF0495">
        <w:rPr>
          <w:rStyle w:val="FootnoteReference"/>
          <w:rFonts w:eastAsia="Times New Roman" w:cs="Arial"/>
          <w:lang w:eastAsia="en-AU"/>
        </w:rPr>
        <w:footnoteReference w:id="17"/>
      </w:r>
      <w:r w:rsidR="002C7291">
        <w:rPr>
          <w:rFonts w:eastAsia="Times New Roman" w:cs="Arial"/>
          <w:lang w:eastAsia="en-AU"/>
        </w:rPr>
        <w:t>:</w:t>
      </w:r>
    </w:p>
    <w:p w14:paraId="4924AD36" w14:textId="52C1F1EF" w:rsidR="009345A7" w:rsidRPr="00924B51" w:rsidRDefault="009345A7" w:rsidP="002C7291">
      <w:pPr>
        <w:pStyle w:val="ListParagraph"/>
      </w:pPr>
      <w:r w:rsidRPr="00924B51">
        <w:t xml:space="preserve">weak </w:t>
      </w:r>
      <w:proofErr w:type="spellStart"/>
      <w:r w:rsidRPr="00924B51">
        <w:t>GoV</w:t>
      </w:r>
      <w:proofErr w:type="spellEnd"/>
      <w:r w:rsidRPr="00924B51">
        <w:t xml:space="preserve"> interest in strengthening the LJS justice – most interest is short-term and reactive;</w:t>
      </w:r>
    </w:p>
    <w:p w14:paraId="5FD03D06" w14:textId="6310C795" w:rsidR="009345A7" w:rsidRPr="00924B51" w:rsidRDefault="00144876" w:rsidP="002C7291">
      <w:pPr>
        <w:pStyle w:val="ListParagraph"/>
      </w:pPr>
      <w:proofErr w:type="gramStart"/>
      <w:r w:rsidRPr="00924B51">
        <w:t>falling</w:t>
      </w:r>
      <w:proofErr w:type="gramEnd"/>
      <w:r w:rsidR="009345A7" w:rsidRPr="00924B51">
        <w:t xml:space="preserve"> budgets</w:t>
      </w:r>
      <w:r w:rsidRPr="00924B51">
        <w:t>, which severely hamper justice agencies’ capacity to deliver their mandates.</w:t>
      </w:r>
      <w:r w:rsidR="00D900FF">
        <w:t xml:space="preserve"> </w:t>
      </w:r>
      <w:r w:rsidRPr="00924B51">
        <w:t xml:space="preserve">The VPF is significantly under-resourced and relies heavily on the PJSPV operations fund to </w:t>
      </w:r>
      <w:r w:rsidR="00925F2A" w:rsidRPr="00924B51">
        <w:t>backstop</w:t>
      </w:r>
      <w:r w:rsidRPr="00924B51">
        <w:t xml:space="preserve"> its already low service delivery</w:t>
      </w:r>
      <w:r w:rsidR="009345A7" w:rsidRPr="00924B51">
        <w:t>;</w:t>
      </w:r>
    </w:p>
    <w:p w14:paraId="756B4718" w14:textId="468067F0" w:rsidR="009345A7" w:rsidRPr="00924B51" w:rsidRDefault="009345A7" w:rsidP="002C7291">
      <w:pPr>
        <w:pStyle w:val="ListParagraph"/>
      </w:pPr>
      <w:r w:rsidRPr="00924B51">
        <w:t xml:space="preserve">weak levels of interest in working </w:t>
      </w:r>
      <w:r w:rsidR="00461A1B">
        <w:t>across the sector</w:t>
      </w:r>
      <w:r w:rsidRPr="00924B51">
        <w:t xml:space="preserve"> and in harnessing external support;</w:t>
      </w:r>
    </w:p>
    <w:p w14:paraId="459AF8D4" w14:textId="59B73E8A" w:rsidR="009345A7" w:rsidRPr="00924B51" w:rsidRDefault="009345A7" w:rsidP="002C7291">
      <w:pPr>
        <w:pStyle w:val="ListParagraph"/>
      </w:pPr>
      <w:r w:rsidRPr="00924B51">
        <w:t>weak levels of interest in implementing the JCSS strategies</w:t>
      </w:r>
      <w:r w:rsidR="00144876" w:rsidRPr="00924B51">
        <w:t xml:space="preserve"> – cross-sectoral working groups approach appears to have failed (it is noted that this was also weak in </w:t>
      </w:r>
      <w:r w:rsidR="00925F2A" w:rsidRPr="00924B51">
        <w:t>the sector-wide approach pursued in the Papua New Guinea</w:t>
      </w:r>
      <w:r w:rsidR="00157941" w:rsidRPr="00924B51">
        <w:t xml:space="preserve"> (PNG)</w:t>
      </w:r>
      <w:r w:rsidR="00925F2A" w:rsidRPr="00924B51">
        <w:t xml:space="preserve"> LJS</w:t>
      </w:r>
      <w:r w:rsidR="00144876" w:rsidRPr="00924B51">
        <w:t xml:space="preserve">, indicating that the cross-sectoral approach </w:t>
      </w:r>
      <w:r w:rsidR="00925F2A" w:rsidRPr="00924B51">
        <w:t>can</w:t>
      </w:r>
      <w:r w:rsidR="00144876" w:rsidRPr="00924B51">
        <w:t xml:space="preserve"> conflict with line agencies’ responsibilities)</w:t>
      </w:r>
      <w:r w:rsidRPr="00924B51">
        <w:t>;</w:t>
      </w:r>
    </w:p>
    <w:p w14:paraId="2FEF7480" w14:textId="56B5719F" w:rsidR="009345A7" w:rsidRPr="00924B51" w:rsidRDefault="009345A7" w:rsidP="002C7291">
      <w:pPr>
        <w:pStyle w:val="ListParagraph"/>
      </w:pPr>
      <w:r w:rsidRPr="00924B51">
        <w:t xml:space="preserve">low levels of retention of </w:t>
      </w:r>
      <w:proofErr w:type="spellStart"/>
      <w:r w:rsidRPr="00924B51">
        <w:t>GoV</w:t>
      </w:r>
      <w:proofErr w:type="spellEnd"/>
      <w:r w:rsidRPr="00924B51">
        <w:t xml:space="preserve"> lawyers – conditions of employment in the private sector are more attractive (this is a worldwide phenomenon);</w:t>
      </w:r>
      <w:r w:rsidR="00D900FF">
        <w:t xml:space="preserve"> </w:t>
      </w:r>
      <w:r w:rsidRPr="00924B51">
        <w:t>and</w:t>
      </w:r>
    </w:p>
    <w:p w14:paraId="3B2D5DBF" w14:textId="40065139" w:rsidR="009345A7" w:rsidRPr="00924B51" w:rsidRDefault="00925F2A" w:rsidP="002C7291">
      <w:pPr>
        <w:pStyle w:val="ListParagraph"/>
      </w:pPr>
      <w:proofErr w:type="gramStart"/>
      <w:r w:rsidRPr="00924B51">
        <w:t>challenges</w:t>
      </w:r>
      <w:proofErr w:type="gramEnd"/>
      <w:r w:rsidRPr="00924B51">
        <w:t xml:space="preserve"> to </w:t>
      </w:r>
      <w:r w:rsidR="00144876" w:rsidRPr="00924B51">
        <w:t>consistent and sustained leadership – the VPF has had six Commissioners</w:t>
      </w:r>
      <w:r w:rsidR="009F3740">
        <w:t xml:space="preserve"> / </w:t>
      </w:r>
      <w:r w:rsidR="00144876" w:rsidRPr="00924B51">
        <w:t>Acting</w:t>
      </w:r>
      <w:r w:rsidR="009C69D8" w:rsidRPr="00924B51">
        <w:t xml:space="preserve"> Commissioners in the last year – MJCS has rotated its Director General between the Ministry of </w:t>
      </w:r>
      <w:r w:rsidR="009B130A">
        <w:t>Land</w:t>
      </w:r>
      <w:r w:rsidR="009B130A" w:rsidRPr="00924B51">
        <w:t xml:space="preserve"> </w:t>
      </w:r>
      <w:r w:rsidR="009C69D8" w:rsidRPr="00924B51">
        <w:t xml:space="preserve">and </w:t>
      </w:r>
      <w:r w:rsidR="00657E43" w:rsidRPr="00924B51">
        <w:t xml:space="preserve">the </w:t>
      </w:r>
      <w:r w:rsidR="009C69D8" w:rsidRPr="00924B51">
        <w:t xml:space="preserve">MJCS. </w:t>
      </w:r>
    </w:p>
    <w:p w14:paraId="1EA37ECC" w14:textId="01440AC4" w:rsidR="00D44F3A" w:rsidRPr="00E00D46" w:rsidRDefault="00D44F3A" w:rsidP="00E00D46">
      <w:pPr>
        <w:rPr>
          <w:b/>
          <w:bCs/>
          <w:i/>
          <w:iCs/>
          <w:sz w:val="19"/>
          <w:szCs w:val="19"/>
          <w:lang w:eastAsia="en-AU"/>
        </w:rPr>
      </w:pPr>
      <w:r w:rsidRPr="00E00D46">
        <w:rPr>
          <w:b/>
          <w:bCs/>
          <w:i/>
          <w:iCs/>
          <w:sz w:val="19"/>
          <w:szCs w:val="19"/>
          <w:lang w:eastAsia="en-AU"/>
        </w:rPr>
        <w:t>Signature of the Subsidiary Arrangement a key milestone evidencing appropriateness</w:t>
      </w:r>
    </w:p>
    <w:p w14:paraId="50831B43" w14:textId="2663D2B2" w:rsidR="00D6795B" w:rsidRDefault="00D6795B" w:rsidP="00E00D46">
      <w:pPr>
        <w:spacing w:before="0"/>
        <w:rPr>
          <w:lang w:eastAsia="en-AU"/>
        </w:rPr>
      </w:pPr>
      <w:r w:rsidRPr="00EF0495">
        <w:rPr>
          <w:lang w:eastAsia="en-AU"/>
        </w:rPr>
        <w:t xml:space="preserve">Evidence of the appropriateness of the aid modality can be found in the </w:t>
      </w:r>
      <w:proofErr w:type="spellStart"/>
      <w:r w:rsidRPr="00EF0495">
        <w:rPr>
          <w:lang w:eastAsia="en-AU"/>
        </w:rPr>
        <w:t>GoV’s</w:t>
      </w:r>
      <w:proofErr w:type="spellEnd"/>
      <w:r w:rsidRPr="00EF0495">
        <w:rPr>
          <w:lang w:eastAsia="en-AU"/>
        </w:rPr>
        <w:t xml:space="preserve"> confirmation of its support through the 24 June 2014 signature of the Subsidiary Arrangement for the PJSPV with the </w:t>
      </w:r>
      <w:proofErr w:type="spellStart"/>
      <w:r w:rsidRPr="00EF0495">
        <w:rPr>
          <w:lang w:eastAsia="en-AU"/>
        </w:rPr>
        <w:t>GoA</w:t>
      </w:r>
      <w:proofErr w:type="spellEnd"/>
      <w:r w:rsidRPr="00EF0495">
        <w:rPr>
          <w:lang w:eastAsia="en-AU"/>
        </w:rPr>
        <w:t>.</w:t>
      </w:r>
      <w:r w:rsidR="00D900FF">
        <w:rPr>
          <w:lang w:eastAsia="en-AU"/>
        </w:rPr>
        <w:t xml:space="preserve"> </w:t>
      </w:r>
      <w:r w:rsidRPr="00EF0495">
        <w:rPr>
          <w:lang w:eastAsia="en-AU"/>
        </w:rPr>
        <w:t>This is a key milestone for the PJSPV.</w:t>
      </w:r>
      <w:r w:rsidR="00D900FF">
        <w:rPr>
          <w:lang w:eastAsia="en-AU"/>
        </w:rPr>
        <w:t xml:space="preserve"> </w:t>
      </w:r>
      <w:r w:rsidRPr="00EF0495">
        <w:rPr>
          <w:lang w:eastAsia="en-AU"/>
        </w:rPr>
        <w:t xml:space="preserve">The </w:t>
      </w:r>
      <w:r w:rsidR="00B200D0">
        <w:rPr>
          <w:lang w:eastAsia="en-AU"/>
        </w:rPr>
        <w:t xml:space="preserve">Subsidiary Arrangement describes the </w:t>
      </w:r>
      <w:proofErr w:type="spellStart"/>
      <w:r w:rsidRPr="00EF0495">
        <w:rPr>
          <w:lang w:eastAsia="en-AU"/>
        </w:rPr>
        <w:t>GoV</w:t>
      </w:r>
      <w:r w:rsidR="00B200D0">
        <w:rPr>
          <w:lang w:eastAsia="en-AU"/>
        </w:rPr>
        <w:t>’s</w:t>
      </w:r>
      <w:proofErr w:type="spellEnd"/>
      <w:r w:rsidR="00B200D0">
        <w:rPr>
          <w:lang w:eastAsia="en-AU"/>
        </w:rPr>
        <w:t xml:space="preserve"> commitment to </w:t>
      </w:r>
      <w:r w:rsidRPr="00EF0495">
        <w:rPr>
          <w:lang w:eastAsia="en-AU"/>
        </w:rPr>
        <w:t>provide materials, services and equipment, facilitate engagement with key stakeholders, and importantly, gradually uptake increased responsibility for decision-making and implementation.</w:t>
      </w:r>
      <w:r w:rsidR="00D900FF">
        <w:rPr>
          <w:lang w:eastAsia="en-AU"/>
        </w:rPr>
        <w:t xml:space="preserve"> </w:t>
      </w:r>
      <w:r w:rsidRPr="00EF0495">
        <w:rPr>
          <w:lang w:eastAsia="en-AU"/>
        </w:rPr>
        <w:t>This provides a solid platform on which the PJSPV (both policing and justice elements) can work.</w:t>
      </w:r>
      <w:r w:rsidR="00D900FF">
        <w:rPr>
          <w:lang w:eastAsia="en-AU"/>
        </w:rPr>
        <w:t xml:space="preserve"> </w:t>
      </w:r>
      <w:r w:rsidR="003E6122" w:rsidRPr="00EF0495">
        <w:rPr>
          <w:lang w:eastAsia="en-AU"/>
        </w:rPr>
        <w:t xml:space="preserve">The agreement has emerged on the back of solid work in the LJS, and in the context of the aid modality, </w:t>
      </w:r>
      <w:r w:rsidR="003E6122" w:rsidRPr="00B200D0">
        <w:rPr>
          <w:lang w:eastAsia="en-AU"/>
        </w:rPr>
        <w:t>which has facilitated cross-sector discussion between governments</w:t>
      </w:r>
      <w:r w:rsidR="00DC2B3A" w:rsidRPr="00B200D0">
        <w:rPr>
          <w:lang w:eastAsia="en-AU"/>
        </w:rPr>
        <w:t xml:space="preserve">, including on shared responsibility (between the </w:t>
      </w:r>
      <w:proofErr w:type="spellStart"/>
      <w:r w:rsidR="00DC2B3A" w:rsidRPr="00B200D0">
        <w:rPr>
          <w:lang w:eastAsia="en-AU"/>
        </w:rPr>
        <w:t>GoV</w:t>
      </w:r>
      <w:proofErr w:type="spellEnd"/>
      <w:r w:rsidR="00DC2B3A" w:rsidRPr="00B200D0">
        <w:rPr>
          <w:lang w:eastAsia="en-AU"/>
        </w:rPr>
        <w:t xml:space="preserve"> and the </w:t>
      </w:r>
      <w:proofErr w:type="spellStart"/>
      <w:r w:rsidR="00DC2B3A" w:rsidRPr="00B200D0">
        <w:rPr>
          <w:lang w:eastAsia="en-AU"/>
        </w:rPr>
        <w:t>GoA</w:t>
      </w:r>
      <w:proofErr w:type="spellEnd"/>
      <w:r w:rsidR="00DC2B3A" w:rsidRPr="00B200D0">
        <w:rPr>
          <w:lang w:eastAsia="en-AU"/>
        </w:rPr>
        <w:t>) within PJSPV</w:t>
      </w:r>
      <w:r w:rsidR="003E6122" w:rsidRPr="00B200D0">
        <w:rPr>
          <w:lang w:eastAsia="en-AU"/>
        </w:rPr>
        <w:t>.</w:t>
      </w:r>
      <w:r w:rsidR="00D900FF">
        <w:rPr>
          <w:lang w:eastAsia="en-AU"/>
        </w:rPr>
        <w:t xml:space="preserve"> </w:t>
      </w:r>
      <w:r w:rsidR="00DB2689">
        <w:rPr>
          <w:lang w:eastAsia="en-AU"/>
        </w:rPr>
        <w:t xml:space="preserve">The aid modality remains highly relevant both to the </w:t>
      </w:r>
      <w:proofErr w:type="spellStart"/>
      <w:r w:rsidR="00DB2689">
        <w:rPr>
          <w:lang w:eastAsia="en-AU"/>
        </w:rPr>
        <w:t>GoV</w:t>
      </w:r>
      <w:proofErr w:type="spellEnd"/>
      <w:r w:rsidR="00DB2689">
        <w:rPr>
          <w:lang w:eastAsia="en-AU"/>
        </w:rPr>
        <w:t xml:space="preserve"> and to the </w:t>
      </w:r>
      <w:proofErr w:type="spellStart"/>
      <w:r w:rsidR="00DB2689">
        <w:rPr>
          <w:lang w:eastAsia="en-AU"/>
        </w:rPr>
        <w:t>GoA</w:t>
      </w:r>
      <w:proofErr w:type="spellEnd"/>
      <w:r w:rsidR="00DB2689">
        <w:rPr>
          <w:lang w:eastAsia="en-AU"/>
        </w:rPr>
        <w:t>.</w:t>
      </w:r>
    </w:p>
    <w:p w14:paraId="2B90117B" w14:textId="50FB60D7" w:rsidR="00C9710F" w:rsidRPr="00E00D46" w:rsidRDefault="00C9710F" w:rsidP="00924B51">
      <w:pPr>
        <w:rPr>
          <w:b/>
          <w:bCs/>
          <w:i/>
          <w:iCs/>
          <w:sz w:val="19"/>
          <w:szCs w:val="19"/>
          <w:lang w:eastAsia="en-AU"/>
        </w:rPr>
      </w:pPr>
      <w:r w:rsidRPr="00E00D46">
        <w:rPr>
          <w:b/>
          <w:bCs/>
          <w:i/>
          <w:iCs/>
          <w:sz w:val="19"/>
          <w:szCs w:val="19"/>
          <w:lang w:eastAsia="en-AU"/>
        </w:rPr>
        <w:t>Combined modality permits sector-wide exchange of learning about innovations</w:t>
      </w:r>
    </w:p>
    <w:p w14:paraId="43749F31" w14:textId="7E9B4158" w:rsidR="00D556C4" w:rsidRPr="00EF0495" w:rsidRDefault="00D556C4" w:rsidP="00924B51">
      <w:pPr>
        <w:rPr>
          <w:lang w:eastAsia="en-AU"/>
        </w:rPr>
      </w:pPr>
      <w:r>
        <w:rPr>
          <w:lang w:eastAsia="en-AU"/>
        </w:rPr>
        <w:t xml:space="preserve">The </w:t>
      </w:r>
      <w:r w:rsidRPr="00EF0495">
        <w:rPr>
          <w:lang w:eastAsia="en-AU"/>
        </w:rPr>
        <w:t xml:space="preserve">ongoing efforts to promote leadership through targeted courses as well as mentoring and coaching </w:t>
      </w:r>
      <w:r>
        <w:rPr>
          <w:lang w:eastAsia="en-AU"/>
        </w:rPr>
        <w:t xml:space="preserve">have been greatly facilitated through the combined modality. </w:t>
      </w:r>
      <w:r w:rsidRPr="00EF0495">
        <w:rPr>
          <w:lang w:eastAsia="en-AU"/>
        </w:rPr>
        <w:t xml:space="preserve">Program support to the Financial Services Bureaux (FSB) at provincial level has excited justice agencies about increased </w:t>
      </w:r>
      <w:r>
        <w:rPr>
          <w:lang w:eastAsia="en-AU"/>
        </w:rPr>
        <w:t xml:space="preserve">ease in </w:t>
      </w:r>
      <w:r w:rsidRPr="00EF0495">
        <w:rPr>
          <w:lang w:eastAsia="en-AU"/>
        </w:rPr>
        <w:t>service</w:t>
      </w:r>
      <w:r>
        <w:rPr>
          <w:lang w:eastAsia="en-AU"/>
        </w:rPr>
        <w:t xml:space="preserve"> delivery</w:t>
      </w:r>
      <w:r w:rsidRPr="00EF0495">
        <w:rPr>
          <w:lang w:eastAsia="en-AU"/>
        </w:rPr>
        <w:t xml:space="preserve">. The combined modality </w:t>
      </w:r>
      <w:r>
        <w:rPr>
          <w:lang w:eastAsia="en-AU"/>
        </w:rPr>
        <w:t xml:space="preserve">has also provided </w:t>
      </w:r>
      <w:r w:rsidRPr="00EF0495">
        <w:rPr>
          <w:lang w:eastAsia="en-AU"/>
        </w:rPr>
        <w:t>opportunities for the Program to benefit from exchange of learning on these fronts</w:t>
      </w:r>
      <w:r>
        <w:rPr>
          <w:lang w:eastAsia="en-AU"/>
        </w:rPr>
        <w:t>, enhancing relevance and effectiveness</w:t>
      </w:r>
      <w:r w:rsidRPr="00EF0495">
        <w:rPr>
          <w:lang w:eastAsia="en-AU"/>
        </w:rPr>
        <w:t>.</w:t>
      </w:r>
    </w:p>
    <w:p w14:paraId="62082431" w14:textId="7B8F522B" w:rsidR="001A226D" w:rsidRPr="00E00D46" w:rsidRDefault="001A226D" w:rsidP="00924B51">
      <w:pPr>
        <w:rPr>
          <w:b/>
          <w:bCs/>
          <w:i/>
          <w:iCs/>
          <w:sz w:val="19"/>
          <w:szCs w:val="19"/>
          <w:lang w:eastAsia="en-AU"/>
        </w:rPr>
      </w:pPr>
      <w:r w:rsidRPr="00E00D46">
        <w:rPr>
          <w:b/>
          <w:bCs/>
          <w:i/>
          <w:iCs/>
          <w:sz w:val="19"/>
          <w:szCs w:val="19"/>
          <w:lang w:eastAsia="en-AU"/>
        </w:rPr>
        <w:t>Appointment of justice element Ni-Van Partnership Coordinator evidences maturity</w:t>
      </w:r>
    </w:p>
    <w:p w14:paraId="3497EFDB" w14:textId="06B271A4" w:rsidR="005D1462" w:rsidRDefault="00D556C4" w:rsidP="00924B51">
      <w:pPr>
        <w:rPr>
          <w:lang w:eastAsia="en-AU"/>
        </w:rPr>
      </w:pPr>
      <w:r w:rsidRPr="00C762C1">
        <w:rPr>
          <w:lang w:eastAsia="en-AU"/>
        </w:rPr>
        <w:t>The recent</w:t>
      </w:r>
      <w:r w:rsidRPr="00EF0495">
        <w:rPr>
          <w:lang w:eastAsia="en-AU"/>
        </w:rPr>
        <w:t xml:space="preserve"> appointment of a Ni-Vanuatu Partnership Coordinator </w:t>
      </w:r>
      <w:r>
        <w:rPr>
          <w:lang w:eastAsia="en-AU"/>
        </w:rPr>
        <w:t xml:space="preserve">in the justice element </w:t>
      </w:r>
      <w:r w:rsidRPr="00EF0495">
        <w:rPr>
          <w:lang w:eastAsia="en-AU"/>
        </w:rPr>
        <w:t>evidences the Program’s level of maturity. Wisely</w:t>
      </w:r>
      <w:r>
        <w:rPr>
          <w:lang w:eastAsia="en-AU"/>
        </w:rPr>
        <w:t>,</w:t>
      </w:r>
      <w:r w:rsidRPr="00EF0495">
        <w:rPr>
          <w:lang w:eastAsia="en-AU"/>
        </w:rPr>
        <w:t xml:space="preserve"> the Program is supporting transition of the newly appointed </w:t>
      </w:r>
      <w:r>
        <w:rPr>
          <w:lang w:eastAsia="en-AU"/>
        </w:rPr>
        <w:t xml:space="preserve">justice element’s </w:t>
      </w:r>
      <w:r w:rsidRPr="00EF0495">
        <w:rPr>
          <w:lang w:eastAsia="en-AU"/>
        </w:rPr>
        <w:t>Partnership Coordinator from an in</w:t>
      </w:r>
      <w:r>
        <w:rPr>
          <w:lang w:eastAsia="en-AU"/>
        </w:rPr>
        <w:t>-</w:t>
      </w:r>
      <w:r w:rsidRPr="00EF0495">
        <w:rPr>
          <w:lang w:eastAsia="en-AU"/>
        </w:rPr>
        <w:t>line legal role to a donor</w:t>
      </w:r>
      <w:r>
        <w:rPr>
          <w:lang w:eastAsia="en-AU"/>
        </w:rPr>
        <w:t>-</w:t>
      </w:r>
      <w:r w:rsidRPr="00EF0495">
        <w:rPr>
          <w:lang w:eastAsia="en-AU"/>
        </w:rPr>
        <w:t>funded development management role.</w:t>
      </w:r>
      <w:r w:rsidR="00D900FF">
        <w:rPr>
          <w:lang w:eastAsia="en-AU"/>
        </w:rPr>
        <w:t xml:space="preserve"> </w:t>
      </w:r>
      <w:r>
        <w:rPr>
          <w:lang w:eastAsia="en-AU"/>
        </w:rPr>
        <w:t>Such a transition is not always easy and i</w:t>
      </w:r>
      <w:r w:rsidRPr="00EF0495">
        <w:rPr>
          <w:lang w:eastAsia="en-AU"/>
        </w:rPr>
        <w:t xml:space="preserve">t is hoped that this </w:t>
      </w:r>
      <w:r>
        <w:rPr>
          <w:lang w:eastAsia="en-AU"/>
        </w:rPr>
        <w:t>appointment</w:t>
      </w:r>
      <w:r w:rsidRPr="00EF0495">
        <w:rPr>
          <w:lang w:eastAsia="en-AU"/>
        </w:rPr>
        <w:t xml:space="preserve"> will assist facilitate the combined Program’s implementation</w:t>
      </w:r>
      <w:r>
        <w:rPr>
          <w:lang w:eastAsia="en-AU"/>
        </w:rPr>
        <w:t xml:space="preserve"> and results</w:t>
      </w:r>
      <w:r w:rsidRPr="00EF0495">
        <w:rPr>
          <w:lang w:eastAsia="en-AU"/>
        </w:rPr>
        <w:t>.</w:t>
      </w:r>
      <w:r>
        <w:rPr>
          <w:lang w:eastAsia="en-AU"/>
        </w:rPr>
        <w:t xml:space="preserve"> </w:t>
      </w:r>
      <w:r w:rsidR="00745711">
        <w:rPr>
          <w:lang w:eastAsia="en-AU"/>
        </w:rPr>
        <w:t xml:space="preserve"> A key challenge for this role will be taking forward the relationship with AFP counterparts in a constructive and positive way.</w:t>
      </w:r>
    </w:p>
    <w:p w14:paraId="445042A4" w14:textId="2ADFD199" w:rsidR="001A226D" w:rsidRPr="00E00D46" w:rsidRDefault="005979CC" w:rsidP="00924B51">
      <w:pPr>
        <w:rPr>
          <w:b/>
          <w:bCs/>
          <w:i/>
          <w:iCs/>
          <w:sz w:val="19"/>
          <w:szCs w:val="19"/>
          <w:lang w:eastAsia="en-AU"/>
        </w:rPr>
      </w:pPr>
      <w:r>
        <w:rPr>
          <w:b/>
          <w:bCs/>
          <w:i/>
          <w:iCs/>
          <w:sz w:val="19"/>
          <w:szCs w:val="19"/>
          <w:lang w:eastAsia="en-AU"/>
        </w:rPr>
        <w:t>O</w:t>
      </w:r>
      <w:r w:rsidR="001A226D" w:rsidRPr="00E00D46">
        <w:rPr>
          <w:b/>
          <w:bCs/>
          <w:i/>
          <w:iCs/>
          <w:sz w:val="19"/>
          <w:szCs w:val="19"/>
          <w:lang w:eastAsia="en-AU"/>
        </w:rPr>
        <w:t>pportunities for exchange of TA personnel accompaniment approaches</w:t>
      </w:r>
    </w:p>
    <w:p w14:paraId="6C0C0678" w14:textId="1E920800" w:rsidR="00D556C4" w:rsidRDefault="00D556C4" w:rsidP="00924B51">
      <w:pPr>
        <w:rPr>
          <w:lang w:eastAsia="en-AU"/>
        </w:rPr>
      </w:pPr>
      <w:r w:rsidRPr="00EF0495">
        <w:rPr>
          <w:lang w:eastAsia="en-AU"/>
        </w:rPr>
        <w:lastRenderedPageBreak/>
        <w:t xml:space="preserve">The </w:t>
      </w:r>
      <w:r>
        <w:rPr>
          <w:lang w:eastAsia="en-AU"/>
        </w:rPr>
        <w:t xml:space="preserve">relevance of the </w:t>
      </w:r>
      <w:r w:rsidRPr="00EF0495">
        <w:rPr>
          <w:lang w:eastAsia="en-AU"/>
        </w:rPr>
        <w:t xml:space="preserve">Program’s </w:t>
      </w:r>
      <w:r>
        <w:rPr>
          <w:lang w:eastAsia="en-AU"/>
        </w:rPr>
        <w:t xml:space="preserve">current modality is </w:t>
      </w:r>
      <w:r w:rsidR="005D1462">
        <w:rPr>
          <w:lang w:eastAsia="en-AU"/>
        </w:rPr>
        <w:t xml:space="preserve">also </w:t>
      </w:r>
      <w:r w:rsidRPr="00EF0495">
        <w:rPr>
          <w:lang w:eastAsia="en-AU"/>
        </w:rPr>
        <w:t>evidenced in agencies such as the Public Solicitor’s Office (PSO) where on the job technical accompaniment has made a real contribution to the quality of advocacy and representation</w:t>
      </w:r>
      <w:r w:rsidR="00C543E5">
        <w:rPr>
          <w:lang w:eastAsia="en-AU"/>
        </w:rPr>
        <w:t xml:space="preserve"> and to the agency’s </w:t>
      </w:r>
      <w:r w:rsidR="000278B5">
        <w:rPr>
          <w:lang w:eastAsia="en-AU"/>
        </w:rPr>
        <w:t>processes</w:t>
      </w:r>
      <w:r w:rsidRPr="00EF0495">
        <w:rPr>
          <w:lang w:eastAsia="en-AU"/>
        </w:rPr>
        <w:t xml:space="preserve">. </w:t>
      </w:r>
      <w:r w:rsidR="006A517E">
        <w:rPr>
          <w:lang w:eastAsia="en-AU"/>
        </w:rPr>
        <w:t xml:space="preserve">Sustained, consistent and appropriately pitched </w:t>
      </w:r>
      <w:r w:rsidR="00C543E5">
        <w:rPr>
          <w:lang w:eastAsia="en-AU"/>
        </w:rPr>
        <w:t xml:space="preserve">TA personnel accompaniment </w:t>
      </w:r>
      <w:r w:rsidR="006A517E">
        <w:rPr>
          <w:lang w:eastAsia="en-AU"/>
        </w:rPr>
        <w:t xml:space="preserve">over a number of years </w:t>
      </w:r>
      <w:r w:rsidR="00C543E5">
        <w:rPr>
          <w:lang w:eastAsia="en-AU"/>
        </w:rPr>
        <w:t xml:space="preserve">at the PSO has been of particularly high quality, </w:t>
      </w:r>
      <w:r w:rsidR="00B1759F">
        <w:rPr>
          <w:lang w:eastAsia="en-AU"/>
        </w:rPr>
        <w:t>and this resource is now being extended more formally to other agencies, such as SPD</w:t>
      </w:r>
      <w:r w:rsidR="00864519">
        <w:rPr>
          <w:lang w:eastAsia="en-AU"/>
        </w:rPr>
        <w:t xml:space="preserve">.  This also </w:t>
      </w:r>
      <w:r w:rsidR="000278B5">
        <w:rPr>
          <w:lang w:eastAsia="en-AU"/>
        </w:rPr>
        <w:t>serv</w:t>
      </w:r>
      <w:r w:rsidR="00864519">
        <w:rPr>
          <w:lang w:eastAsia="en-AU"/>
        </w:rPr>
        <w:t>es</w:t>
      </w:r>
      <w:r w:rsidR="000278B5">
        <w:rPr>
          <w:lang w:eastAsia="en-AU"/>
        </w:rPr>
        <w:t xml:space="preserve"> as a healthy example </w:t>
      </w:r>
      <w:r w:rsidR="00864519">
        <w:rPr>
          <w:lang w:eastAsia="en-AU"/>
        </w:rPr>
        <w:t xml:space="preserve">for the Program </w:t>
      </w:r>
      <w:r w:rsidR="000278B5">
        <w:rPr>
          <w:lang w:eastAsia="en-AU"/>
        </w:rPr>
        <w:t>of a sensible capacity development approach</w:t>
      </w:r>
      <w:r w:rsidR="00864519">
        <w:rPr>
          <w:lang w:eastAsia="en-AU"/>
        </w:rPr>
        <w:t xml:space="preserve"> which has produced tangible results</w:t>
      </w:r>
      <w:r w:rsidR="00B1759F">
        <w:rPr>
          <w:lang w:eastAsia="en-AU"/>
        </w:rPr>
        <w:t>.</w:t>
      </w:r>
      <w:r w:rsidR="00C543E5">
        <w:rPr>
          <w:lang w:eastAsia="en-AU"/>
        </w:rPr>
        <w:t xml:space="preserve"> </w:t>
      </w:r>
      <w:r>
        <w:rPr>
          <w:lang w:eastAsia="en-AU"/>
        </w:rPr>
        <w:t xml:space="preserve">This has meshed well with efforts the </w:t>
      </w:r>
      <w:r w:rsidR="0027661C">
        <w:rPr>
          <w:lang w:eastAsia="en-AU"/>
        </w:rPr>
        <w:t>Public Prosecutor’s Office (</w:t>
      </w:r>
      <w:r>
        <w:rPr>
          <w:lang w:eastAsia="en-AU"/>
        </w:rPr>
        <w:t>PPO</w:t>
      </w:r>
      <w:r w:rsidR="0027661C">
        <w:rPr>
          <w:lang w:eastAsia="en-AU"/>
        </w:rPr>
        <w:t>)</w:t>
      </w:r>
      <w:r>
        <w:rPr>
          <w:lang w:eastAsia="en-AU"/>
        </w:rPr>
        <w:t xml:space="preserve"> and in the VPF</w:t>
      </w:r>
      <w:r w:rsidR="001A226D">
        <w:rPr>
          <w:lang w:eastAsia="en-AU"/>
        </w:rPr>
        <w:t>, and opportunities to exchange experience and learning about best practice accompaniment approac</w:t>
      </w:r>
      <w:r w:rsidR="001544C0">
        <w:rPr>
          <w:lang w:eastAsia="en-AU"/>
        </w:rPr>
        <w:t>hes are being pursued in the PMG</w:t>
      </w:r>
      <w:r w:rsidR="001A226D">
        <w:rPr>
          <w:lang w:eastAsia="en-AU"/>
        </w:rPr>
        <w:t>s</w:t>
      </w:r>
      <w:r>
        <w:rPr>
          <w:lang w:eastAsia="en-AU"/>
        </w:rPr>
        <w:t>.</w:t>
      </w:r>
      <w:r w:rsidR="00D900FF">
        <w:rPr>
          <w:lang w:eastAsia="en-AU"/>
        </w:rPr>
        <w:t xml:space="preserve"> </w:t>
      </w:r>
      <w:r w:rsidR="001F5BAF">
        <w:rPr>
          <w:lang w:eastAsia="en-AU"/>
        </w:rPr>
        <w:t xml:space="preserve">Good quality TA personnel inputs were also noted at the SPD in the development of the rapid charge system (RCS).  </w:t>
      </w:r>
      <w:r>
        <w:rPr>
          <w:lang w:eastAsia="en-AU"/>
        </w:rPr>
        <w:t xml:space="preserve">The aid modality </w:t>
      </w:r>
      <w:r w:rsidR="007C2235">
        <w:rPr>
          <w:lang w:eastAsia="en-AU"/>
        </w:rPr>
        <w:t xml:space="preserve">continues to </w:t>
      </w:r>
      <w:r>
        <w:rPr>
          <w:lang w:eastAsia="en-AU"/>
        </w:rPr>
        <w:t xml:space="preserve">facilitate </w:t>
      </w:r>
      <w:r w:rsidRPr="00EF0495">
        <w:rPr>
          <w:lang w:eastAsia="en-AU"/>
        </w:rPr>
        <w:t>enhance</w:t>
      </w:r>
      <w:r>
        <w:rPr>
          <w:lang w:eastAsia="en-AU"/>
        </w:rPr>
        <w:t>ments in</w:t>
      </w:r>
      <w:r w:rsidRPr="00EF0495">
        <w:rPr>
          <w:lang w:eastAsia="en-AU"/>
        </w:rPr>
        <w:t xml:space="preserve"> </w:t>
      </w:r>
      <w:r>
        <w:rPr>
          <w:lang w:eastAsia="en-AU"/>
        </w:rPr>
        <w:t>the LJS’</w:t>
      </w:r>
      <w:r w:rsidRPr="00EF0495">
        <w:rPr>
          <w:lang w:eastAsia="en-AU"/>
        </w:rPr>
        <w:t xml:space="preserve"> backbone</w:t>
      </w:r>
      <w:r w:rsidR="00D900FF">
        <w:rPr>
          <w:lang w:eastAsia="en-AU"/>
        </w:rPr>
        <w:t xml:space="preserve"> – </w:t>
      </w:r>
      <w:r w:rsidRPr="00EF0495">
        <w:rPr>
          <w:lang w:eastAsia="en-AU"/>
        </w:rPr>
        <w:t>administrative, financial, HRM skills and processes</w:t>
      </w:r>
      <w:r w:rsidR="001F5BAF">
        <w:rPr>
          <w:lang w:eastAsia="en-AU"/>
        </w:rPr>
        <w:t xml:space="preserve"> – through solid TA personnel inputs across the agencies, including at the VPF.  A VPF strategic planning exercise facilitated by the HRM TA personnel was favourably viewed</w:t>
      </w:r>
      <w:r>
        <w:rPr>
          <w:lang w:eastAsia="en-AU"/>
        </w:rPr>
        <w:t>.</w:t>
      </w:r>
      <w:r w:rsidR="00D900FF">
        <w:rPr>
          <w:lang w:eastAsia="en-AU"/>
        </w:rPr>
        <w:t xml:space="preserve"> </w:t>
      </w:r>
      <w:r w:rsidR="007C2235">
        <w:rPr>
          <w:lang w:eastAsia="en-AU"/>
        </w:rPr>
        <w:t xml:space="preserve"> </w:t>
      </w:r>
      <w:r w:rsidR="001F5BAF">
        <w:rPr>
          <w:lang w:eastAsia="en-AU"/>
        </w:rPr>
        <w:t>The Program continues to pursue o</w:t>
      </w:r>
      <w:r w:rsidR="007C2235">
        <w:rPr>
          <w:lang w:eastAsia="en-AU"/>
        </w:rPr>
        <w:t xml:space="preserve">pportunities to harmonise approaches across the </w:t>
      </w:r>
      <w:r w:rsidR="001F5BAF">
        <w:rPr>
          <w:lang w:eastAsia="en-AU"/>
        </w:rPr>
        <w:t>justice agencies, including the VPF,</w:t>
      </w:r>
      <w:r w:rsidR="007C2235">
        <w:rPr>
          <w:lang w:eastAsia="en-AU"/>
        </w:rPr>
        <w:t xml:space="preserve"> on these key machinery areas. </w:t>
      </w:r>
    </w:p>
    <w:p w14:paraId="6B446890" w14:textId="13670E4C" w:rsidR="00CB32E6" w:rsidRPr="00EF0495" w:rsidRDefault="00924B51" w:rsidP="00924B51">
      <w:pPr>
        <w:pStyle w:val="Heading2"/>
        <w:rPr>
          <w:lang w:eastAsia="en-AU"/>
        </w:rPr>
      </w:pPr>
      <w:bookmarkStart w:id="16" w:name="_Toc452890492"/>
      <w:r w:rsidRPr="00EF0495">
        <w:rPr>
          <w:lang w:eastAsia="en-AU"/>
        </w:rPr>
        <w:t>Effectiveness</w:t>
      </w:r>
      <w:bookmarkEnd w:id="16"/>
    </w:p>
    <w:p w14:paraId="6796A32F" w14:textId="77777777" w:rsidR="00CB32E6" w:rsidRPr="00EF0495" w:rsidRDefault="00CB32E6" w:rsidP="00BA6F9F">
      <w:pPr>
        <w:pStyle w:val="Heading3"/>
        <w:rPr>
          <w:rFonts w:cs="Arial"/>
          <w:sz w:val="21"/>
          <w:szCs w:val="21"/>
          <w:lang w:eastAsia="en-AU"/>
        </w:rPr>
      </w:pPr>
      <w:r w:rsidRPr="00EF0495">
        <w:rPr>
          <w:rFonts w:cs="Arial"/>
          <w:sz w:val="21"/>
          <w:szCs w:val="21"/>
          <w:lang w:eastAsia="en-AU"/>
        </w:rPr>
        <w:t>What changes to knowledge attitudes and skills have been contributed to by PJSPV capacity development activities?</w:t>
      </w:r>
    </w:p>
    <w:p w14:paraId="2E6F6014" w14:textId="77777777" w:rsidR="00905954" w:rsidRPr="00DC2ACD" w:rsidRDefault="00905954" w:rsidP="00905954">
      <w:pPr>
        <w:pStyle w:val="Heading3"/>
        <w:rPr>
          <w:lang w:eastAsia="en-AU"/>
        </w:rPr>
      </w:pPr>
      <w:r w:rsidRPr="00DC2ACD">
        <w:rPr>
          <w:lang w:eastAsia="en-AU"/>
        </w:rPr>
        <w:t>Changes in knowledge, attitudes and skills attributable to PJSPV</w:t>
      </w:r>
    </w:p>
    <w:p w14:paraId="61F66BEC" w14:textId="5D93D8E0" w:rsidR="007873D6" w:rsidRDefault="001B1D1A" w:rsidP="00924B51">
      <w:pPr>
        <w:shd w:val="clear" w:color="auto" w:fill="FFFFFF"/>
        <w:spacing w:after="240" w:line="240" w:lineRule="auto"/>
        <w:rPr>
          <w:rFonts w:eastAsia="Times New Roman" w:cs="Arial"/>
          <w:lang w:eastAsia="en-AU"/>
        </w:rPr>
      </w:pPr>
      <w:r w:rsidRPr="00EF0495">
        <w:rPr>
          <w:rFonts w:eastAsia="Times New Roman" w:cs="Arial"/>
          <w:lang w:eastAsia="en-AU"/>
        </w:rPr>
        <w:t>PJSPV’s capacity development is intended to take place at five levels</w:t>
      </w:r>
      <w:r w:rsidR="00F62E1B" w:rsidRPr="00EF0495">
        <w:rPr>
          <w:rFonts w:eastAsia="Times New Roman" w:cs="Arial"/>
          <w:lang w:eastAsia="en-AU"/>
        </w:rPr>
        <w:t>:</w:t>
      </w:r>
      <w:r w:rsidR="00D900FF">
        <w:rPr>
          <w:rFonts w:eastAsia="Times New Roman" w:cs="Arial"/>
          <w:lang w:eastAsia="en-AU"/>
        </w:rPr>
        <w:t xml:space="preserve"> </w:t>
      </w:r>
      <w:r w:rsidR="00F62E1B" w:rsidRPr="00EF0495">
        <w:rPr>
          <w:rFonts w:eastAsia="Times New Roman" w:cs="Arial"/>
          <w:lang w:eastAsia="en-AU"/>
        </w:rPr>
        <w:t>(</w:t>
      </w:r>
      <w:proofErr w:type="spellStart"/>
      <w:r w:rsidR="00F62E1B" w:rsidRPr="00EF0495">
        <w:rPr>
          <w:rFonts w:eastAsia="Times New Roman" w:cs="Arial"/>
          <w:lang w:eastAsia="en-AU"/>
        </w:rPr>
        <w:t>i</w:t>
      </w:r>
      <w:proofErr w:type="spellEnd"/>
      <w:r w:rsidR="00F62E1B" w:rsidRPr="00EF0495">
        <w:rPr>
          <w:rFonts w:eastAsia="Times New Roman" w:cs="Arial"/>
          <w:lang w:eastAsia="en-AU"/>
        </w:rPr>
        <w:t>) individual;</w:t>
      </w:r>
      <w:r w:rsidR="00D900FF">
        <w:rPr>
          <w:rFonts w:eastAsia="Times New Roman" w:cs="Arial"/>
          <w:lang w:eastAsia="en-AU"/>
        </w:rPr>
        <w:t xml:space="preserve"> </w:t>
      </w:r>
      <w:r w:rsidR="00F62E1B" w:rsidRPr="00EF0495">
        <w:rPr>
          <w:rFonts w:eastAsia="Times New Roman" w:cs="Arial"/>
          <w:lang w:eastAsia="en-AU"/>
        </w:rPr>
        <w:t>(ii) sub-functional groups; (iii) institutions; (</w:t>
      </w:r>
      <w:proofErr w:type="gramStart"/>
      <w:r w:rsidR="00F62E1B" w:rsidRPr="00EF0495">
        <w:rPr>
          <w:rFonts w:eastAsia="Times New Roman" w:cs="Arial"/>
          <w:lang w:eastAsia="en-AU"/>
        </w:rPr>
        <w:t>iv</w:t>
      </w:r>
      <w:proofErr w:type="gramEnd"/>
      <w:r w:rsidR="00F62E1B" w:rsidRPr="00EF0495">
        <w:rPr>
          <w:rFonts w:eastAsia="Times New Roman" w:cs="Arial"/>
          <w:lang w:eastAsia="en-AU"/>
        </w:rPr>
        <w:t>) cross sector; and (v) sector to stakeholder (service delivery).</w:t>
      </w:r>
    </w:p>
    <w:p w14:paraId="44C42CCA" w14:textId="760A89AA" w:rsidR="00E0610D" w:rsidRPr="00E00D46" w:rsidRDefault="00286A36" w:rsidP="00924B51">
      <w:pPr>
        <w:shd w:val="clear" w:color="auto" w:fill="FFFFFF"/>
        <w:spacing w:after="240" w:line="240" w:lineRule="auto"/>
        <w:rPr>
          <w:rFonts w:eastAsia="Times New Roman" w:cs="Arial"/>
          <w:b/>
          <w:bCs/>
          <w:i/>
          <w:iCs/>
          <w:lang w:eastAsia="en-AU"/>
        </w:rPr>
      </w:pPr>
      <w:r>
        <w:rPr>
          <w:rFonts w:eastAsia="Times New Roman" w:cs="Arial"/>
          <w:b/>
          <w:bCs/>
          <w:i/>
          <w:iCs/>
          <w:lang w:eastAsia="en-AU"/>
        </w:rPr>
        <w:t>Organisational development inhibited by continuing l</w:t>
      </w:r>
      <w:r w:rsidR="00E0610D" w:rsidRPr="00E00D46">
        <w:rPr>
          <w:rFonts w:eastAsia="Times New Roman" w:cs="Arial"/>
          <w:b/>
          <w:bCs/>
          <w:i/>
          <w:iCs/>
          <w:lang w:eastAsia="en-AU"/>
        </w:rPr>
        <w:t xml:space="preserve">eadership </w:t>
      </w:r>
      <w:r>
        <w:rPr>
          <w:rFonts w:eastAsia="Times New Roman" w:cs="Arial"/>
          <w:b/>
          <w:bCs/>
          <w:i/>
          <w:iCs/>
          <w:lang w:eastAsia="en-AU"/>
        </w:rPr>
        <w:t>woes at VPF</w:t>
      </w:r>
    </w:p>
    <w:p w14:paraId="39FFB075" w14:textId="1D7663D0" w:rsidR="00EE79C2" w:rsidRPr="00EF0495" w:rsidRDefault="00EE79C2" w:rsidP="00E00D46">
      <w:pPr>
        <w:spacing w:before="0"/>
        <w:rPr>
          <w:lang w:eastAsia="en-AU"/>
        </w:rPr>
      </w:pPr>
      <w:r w:rsidRPr="00EF0495">
        <w:rPr>
          <w:lang w:eastAsia="en-AU"/>
        </w:rPr>
        <w:t xml:space="preserve">While </w:t>
      </w:r>
      <w:r w:rsidR="00286A36">
        <w:rPr>
          <w:lang w:eastAsia="en-AU"/>
        </w:rPr>
        <w:t xml:space="preserve">organisational development was </w:t>
      </w:r>
      <w:r w:rsidRPr="00EF0495">
        <w:rPr>
          <w:lang w:eastAsia="en-AU"/>
        </w:rPr>
        <w:t xml:space="preserve">already on foot in the justice element, the combined approach has facilitated and increased focus on important skills that contribute to organisational development of the </w:t>
      </w:r>
      <w:r w:rsidR="00E0610D">
        <w:rPr>
          <w:lang w:eastAsia="en-AU"/>
        </w:rPr>
        <w:t>justice agencies</w:t>
      </w:r>
      <w:r w:rsidRPr="00EF0495">
        <w:rPr>
          <w:lang w:eastAsia="en-AU"/>
        </w:rPr>
        <w:t>, such as strategic planning, leadership, professional standards and policy writing.</w:t>
      </w:r>
      <w:r w:rsidRPr="007C4A1C">
        <w:rPr>
          <w:vertAlign w:val="superscript"/>
          <w:lang w:eastAsia="en-AU"/>
        </w:rPr>
        <w:footnoteReference w:id="18"/>
      </w:r>
      <w:r w:rsidR="00D900FF">
        <w:rPr>
          <w:vertAlign w:val="superscript"/>
          <w:lang w:eastAsia="en-AU"/>
        </w:rPr>
        <w:t xml:space="preserve"> </w:t>
      </w:r>
    </w:p>
    <w:p w14:paraId="1EF73B72" w14:textId="77777777" w:rsidR="00286A36" w:rsidRPr="00E00D46" w:rsidRDefault="00286A36" w:rsidP="00924B51">
      <w:pPr>
        <w:rPr>
          <w:b/>
          <w:bCs/>
          <w:i/>
          <w:iCs/>
          <w:lang w:eastAsia="en-AU"/>
        </w:rPr>
      </w:pPr>
      <w:r w:rsidRPr="00E00D46">
        <w:rPr>
          <w:b/>
          <w:bCs/>
          <w:i/>
          <w:iCs/>
          <w:lang w:eastAsia="en-AU"/>
        </w:rPr>
        <w:t>Good colocation and accompaniment approaches can only get you so far</w:t>
      </w:r>
    </w:p>
    <w:p w14:paraId="212159D7" w14:textId="0DB0496D" w:rsidR="00EE79C2" w:rsidRPr="00EF0495" w:rsidRDefault="00EE79C2" w:rsidP="00924B51">
      <w:pPr>
        <w:rPr>
          <w:lang w:eastAsia="en-AU"/>
        </w:rPr>
      </w:pPr>
      <w:r w:rsidRPr="00EF0495">
        <w:rPr>
          <w:lang w:eastAsia="en-AU"/>
        </w:rPr>
        <w:t>Given that each agency is at its own level of development, the Program’s ongoing use of a range of development approaches is to be commended.</w:t>
      </w:r>
      <w:r w:rsidR="00D900FF">
        <w:rPr>
          <w:lang w:eastAsia="en-AU"/>
        </w:rPr>
        <w:t xml:space="preserve"> </w:t>
      </w:r>
      <w:r w:rsidRPr="00EF0495">
        <w:rPr>
          <w:lang w:eastAsia="en-AU"/>
        </w:rPr>
        <w:t>Hard work has been devoted to justice agencies’ organisational development, although sustainability has yet to be fully realised</w:t>
      </w:r>
      <w:r w:rsidR="00DB2689">
        <w:rPr>
          <w:lang w:eastAsia="en-AU"/>
        </w:rPr>
        <w:t xml:space="preserve">, including at the MJCS. The </w:t>
      </w:r>
      <w:r w:rsidRPr="00EF0495">
        <w:rPr>
          <w:lang w:eastAsia="en-AU"/>
        </w:rPr>
        <w:t xml:space="preserve">MJCS ‘hub’ for example continues to receive </w:t>
      </w:r>
      <w:r w:rsidR="00DB2689">
        <w:rPr>
          <w:lang w:eastAsia="en-AU"/>
        </w:rPr>
        <w:t xml:space="preserve">significant </w:t>
      </w:r>
      <w:r w:rsidRPr="00EF0495">
        <w:rPr>
          <w:lang w:eastAsia="en-AU"/>
        </w:rPr>
        <w:t xml:space="preserve">Program support, including funding a number of positions. Retaining colocation across both elements of the Program is the optimal implementation approach, providing </w:t>
      </w:r>
      <w:proofErr w:type="spellStart"/>
      <w:r w:rsidRPr="00EF0495">
        <w:rPr>
          <w:lang w:eastAsia="en-AU"/>
        </w:rPr>
        <w:t>GoV</w:t>
      </w:r>
      <w:proofErr w:type="spellEnd"/>
      <w:r w:rsidRPr="00EF0495">
        <w:rPr>
          <w:lang w:eastAsia="en-AU"/>
        </w:rPr>
        <w:t xml:space="preserve"> counterparts with ease of access to Program support, advice, and opportunities for </w:t>
      </w:r>
      <w:r w:rsidR="00DB2689">
        <w:rPr>
          <w:lang w:eastAsia="en-AU"/>
        </w:rPr>
        <w:t xml:space="preserve">PJSPV TA to easily provide </w:t>
      </w:r>
      <w:r w:rsidRPr="00EF0495">
        <w:rPr>
          <w:lang w:eastAsia="en-AU"/>
        </w:rPr>
        <w:t>on the job mentoring and coaching.</w:t>
      </w:r>
      <w:r w:rsidR="00D900FF">
        <w:rPr>
          <w:lang w:eastAsia="en-AU"/>
        </w:rPr>
        <w:t xml:space="preserve"> </w:t>
      </w:r>
      <w:r w:rsidR="00DB2689">
        <w:rPr>
          <w:lang w:eastAsia="en-AU"/>
        </w:rPr>
        <w:t>Co</w:t>
      </w:r>
      <w:r w:rsidR="00F249D4">
        <w:rPr>
          <w:lang w:eastAsia="en-AU"/>
        </w:rPr>
        <w:t>-</w:t>
      </w:r>
      <w:r w:rsidR="00DB2689">
        <w:rPr>
          <w:lang w:eastAsia="en-AU"/>
        </w:rPr>
        <w:t xml:space="preserve">location is also fundamental to </w:t>
      </w:r>
      <w:r w:rsidR="00F249D4">
        <w:rPr>
          <w:lang w:eastAsia="en-AU"/>
        </w:rPr>
        <w:t xml:space="preserve">the </w:t>
      </w:r>
      <w:r w:rsidR="00DB2689">
        <w:rPr>
          <w:lang w:eastAsia="en-AU"/>
        </w:rPr>
        <w:t>development and maintenance of interpersonal relationships on which so much of the day to day elements of international development are built.</w:t>
      </w:r>
    </w:p>
    <w:p w14:paraId="77AF813B" w14:textId="22FD99AA" w:rsidR="00286A36" w:rsidRPr="00E00D46" w:rsidRDefault="00286A36" w:rsidP="00924B51">
      <w:pPr>
        <w:rPr>
          <w:b/>
          <w:bCs/>
          <w:i/>
          <w:iCs/>
          <w:lang w:eastAsia="en-AU"/>
        </w:rPr>
      </w:pPr>
      <w:r w:rsidRPr="00E00D46">
        <w:rPr>
          <w:b/>
          <w:bCs/>
          <w:i/>
          <w:iCs/>
          <w:lang w:eastAsia="en-AU"/>
        </w:rPr>
        <w:t>Leadership in justice stronger than police</w:t>
      </w:r>
    </w:p>
    <w:p w14:paraId="17803EB6" w14:textId="09346153" w:rsidR="00EE79C2" w:rsidRDefault="00EE79C2" w:rsidP="00924B51">
      <w:pPr>
        <w:rPr>
          <w:lang w:eastAsia="en-AU"/>
        </w:rPr>
      </w:pPr>
      <w:r w:rsidRPr="00EF0495">
        <w:rPr>
          <w:lang w:eastAsia="en-AU"/>
        </w:rPr>
        <w:t>A significant achievement of the Program’s multi-agency approach is the level of understanding and vision of leadership across the sector, with agency heads well versed in the LJS’ challenges and resolution strategies from various perspectives.</w:t>
      </w:r>
      <w:r w:rsidR="00D900FF">
        <w:rPr>
          <w:lang w:eastAsia="en-AU"/>
        </w:rPr>
        <w:t xml:space="preserve"> </w:t>
      </w:r>
      <w:r w:rsidRPr="00EF0495">
        <w:rPr>
          <w:lang w:eastAsia="en-AU"/>
        </w:rPr>
        <w:t>This is</w:t>
      </w:r>
      <w:r w:rsidR="00A9287F">
        <w:rPr>
          <w:lang w:eastAsia="en-AU"/>
        </w:rPr>
        <w:t xml:space="preserve"> a significant result, although ongoing challenges remain in translating this understanding into committed</w:t>
      </w:r>
      <w:r w:rsidR="00BB6ACB">
        <w:rPr>
          <w:lang w:eastAsia="en-AU"/>
        </w:rPr>
        <w:t xml:space="preserve"> action</w:t>
      </w:r>
      <w:r w:rsidR="00A9287F">
        <w:rPr>
          <w:lang w:eastAsia="en-AU"/>
        </w:rPr>
        <w:t>.</w:t>
      </w:r>
      <w:r w:rsidR="00D900FF">
        <w:rPr>
          <w:lang w:eastAsia="en-AU"/>
        </w:rPr>
        <w:t xml:space="preserve"> </w:t>
      </w:r>
      <w:r w:rsidR="00BB6ACB">
        <w:rPr>
          <w:lang w:eastAsia="en-AU"/>
        </w:rPr>
        <w:t xml:space="preserve">Opportunities exist to provide a clearer line of sight between policing and justice </w:t>
      </w:r>
      <w:r w:rsidR="00487895">
        <w:rPr>
          <w:lang w:eastAsia="en-AU"/>
        </w:rPr>
        <w:t>agencies</w:t>
      </w:r>
      <w:r w:rsidR="00BB6ACB">
        <w:rPr>
          <w:lang w:eastAsia="en-AU"/>
        </w:rPr>
        <w:t>’ challenges and successes and</w:t>
      </w:r>
      <w:r w:rsidR="00EF0495">
        <w:rPr>
          <w:lang w:eastAsia="en-AU"/>
        </w:rPr>
        <w:t xml:space="preserve"> </w:t>
      </w:r>
      <w:r w:rsidR="008F69AE">
        <w:rPr>
          <w:lang w:eastAsia="en-AU"/>
        </w:rPr>
        <w:lastRenderedPageBreak/>
        <w:t xml:space="preserve">senior </w:t>
      </w:r>
      <w:proofErr w:type="spellStart"/>
      <w:r w:rsidR="008F69AE">
        <w:rPr>
          <w:lang w:eastAsia="en-AU"/>
        </w:rPr>
        <w:t>GoV</w:t>
      </w:r>
      <w:proofErr w:type="spellEnd"/>
      <w:r w:rsidR="008F69AE">
        <w:rPr>
          <w:lang w:eastAsia="en-AU"/>
        </w:rPr>
        <w:t xml:space="preserve"> </w:t>
      </w:r>
      <w:r w:rsidR="00EF0495">
        <w:rPr>
          <w:lang w:eastAsia="en-AU"/>
        </w:rPr>
        <w:t>core decision</w:t>
      </w:r>
      <w:r w:rsidR="00BB6ACB">
        <w:rPr>
          <w:lang w:eastAsia="en-AU"/>
        </w:rPr>
        <w:t xml:space="preserve">-makers, particularly on financial matters, </w:t>
      </w:r>
      <w:r w:rsidR="00EF0495">
        <w:rPr>
          <w:lang w:eastAsia="en-AU"/>
        </w:rPr>
        <w:t>such as</w:t>
      </w:r>
      <w:r w:rsidR="008F69AE">
        <w:rPr>
          <w:lang w:eastAsia="en-AU"/>
        </w:rPr>
        <w:t xml:space="preserve"> in</w:t>
      </w:r>
      <w:r w:rsidR="00EF0495">
        <w:rPr>
          <w:lang w:eastAsia="en-AU"/>
        </w:rPr>
        <w:t xml:space="preserve"> the Prime Minister’s Office and </w:t>
      </w:r>
      <w:r w:rsidR="008F69AE">
        <w:rPr>
          <w:lang w:eastAsia="en-AU"/>
        </w:rPr>
        <w:t xml:space="preserve">in </w:t>
      </w:r>
      <w:r w:rsidR="00EF0495">
        <w:rPr>
          <w:lang w:eastAsia="en-AU"/>
        </w:rPr>
        <w:t xml:space="preserve">the </w:t>
      </w:r>
      <w:r w:rsidR="009A4994">
        <w:rPr>
          <w:lang w:eastAsia="en-AU"/>
        </w:rPr>
        <w:t>Department of Finance and Treasury</w:t>
      </w:r>
      <w:r w:rsidR="00EF0495">
        <w:rPr>
          <w:lang w:eastAsia="en-AU"/>
        </w:rPr>
        <w:t>.</w:t>
      </w:r>
    </w:p>
    <w:p w14:paraId="1B5337AD" w14:textId="5A47E9B9" w:rsidR="00286A36" w:rsidRDefault="00286A36" w:rsidP="00E00D46">
      <w:pPr>
        <w:keepNext/>
        <w:rPr>
          <w:b/>
          <w:bCs/>
          <w:i/>
          <w:iCs/>
          <w:lang w:eastAsia="en-AU"/>
        </w:rPr>
      </w:pPr>
      <w:r>
        <w:rPr>
          <w:b/>
          <w:bCs/>
          <w:i/>
          <w:iCs/>
          <w:lang w:eastAsia="en-AU"/>
        </w:rPr>
        <w:t>Progress made on oversight and data collation</w:t>
      </w:r>
    </w:p>
    <w:p w14:paraId="12B86F89" w14:textId="1CD7C820" w:rsidR="007F1F5D" w:rsidRPr="00494CC2" w:rsidRDefault="00A9287F" w:rsidP="00E00D46">
      <w:pPr>
        <w:keepNext/>
      </w:pPr>
      <w:r w:rsidRPr="00494CC2">
        <w:t>Training of 250 VPF on new VPF disciplinary procedures has led to increased inclusion of discipline section and nomination of a discipline officer in VPF Operational Orders</w:t>
      </w:r>
      <w:r w:rsidR="00A85570" w:rsidRPr="00494CC2">
        <w:t>.</w:t>
      </w:r>
      <w:r w:rsidR="00D900FF">
        <w:t xml:space="preserve"> </w:t>
      </w:r>
      <w:r w:rsidR="00A85570" w:rsidRPr="00494CC2">
        <w:t>Training and public awareness campaigns</w:t>
      </w:r>
      <w:r w:rsidR="007F1F5D" w:rsidRPr="00494CC2">
        <w:t xml:space="preserve"> about police complain</w:t>
      </w:r>
      <w:r w:rsidR="006F72CC">
        <w:t>t</w:t>
      </w:r>
      <w:r w:rsidR="007F1F5D" w:rsidRPr="00494CC2">
        <w:t xml:space="preserve"> procedures</w:t>
      </w:r>
      <w:r w:rsidR="00A85570" w:rsidRPr="00494CC2">
        <w:t xml:space="preserve"> have increased </w:t>
      </w:r>
      <w:r w:rsidR="007F1F5D" w:rsidRPr="00494CC2">
        <w:t xml:space="preserve">the number of </w:t>
      </w:r>
      <w:r w:rsidR="00A85570" w:rsidRPr="00494CC2">
        <w:t xml:space="preserve">complaints – perceived as </w:t>
      </w:r>
      <w:proofErr w:type="gramStart"/>
      <w:r w:rsidR="00A85570" w:rsidRPr="00494CC2">
        <w:t>a recognition</w:t>
      </w:r>
      <w:proofErr w:type="gramEnd"/>
      <w:r w:rsidR="00A85570" w:rsidRPr="00494CC2">
        <w:t xml:space="preserve"> of an increased openness on the part of the VPF to receive and process such issues</w:t>
      </w:r>
      <w:r w:rsidR="007F1F5D" w:rsidRPr="00494CC2">
        <w:t xml:space="preserve"> – and seen a decrease in complaints lodged by women</w:t>
      </w:r>
      <w:r w:rsidR="00C164F9" w:rsidRPr="00494CC2">
        <w:t>.</w:t>
      </w:r>
      <w:r w:rsidR="00D900FF">
        <w:t xml:space="preserve"> </w:t>
      </w:r>
      <w:r w:rsidR="007F1F5D" w:rsidRPr="00494CC2">
        <w:t>W</w:t>
      </w:r>
      <w:r w:rsidR="00C164F9" w:rsidRPr="00494CC2">
        <w:t xml:space="preserve">ith assistance from the Capacity Development </w:t>
      </w:r>
      <w:r w:rsidR="002C7291">
        <w:t>Adviser</w:t>
      </w:r>
      <w:r w:rsidR="00C164F9" w:rsidRPr="00494CC2">
        <w:t xml:space="preserve"> and the Case and Data Management </w:t>
      </w:r>
      <w:r w:rsidR="002C7291">
        <w:t>Adviser</w:t>
      </w:r>
      <w:r w:rsidR="00C164F9" w:rsidRPr="00494CC2">
        <w:t>, a training needs analysis and database scoping have been conducted</w:t>
      </w:r>
      <w:r w:rsidR="006B2ECC" w:rsidRPr="00494CC2">
        <w:t xml:space="preserve">, which led to introduction of a case tracking system, providing accurate data about complaints in the VPF. </w:t>
      </w:r>
      <w:r w:rsidR="007F1F5D" w:rsidRPr="00494CC2">
        <w:t xml:space="preserve">Revised PSU </w:t>
      </w:r>
      <w:r w:rsidR="00461A1B">
        <w:t>standard operating procedures (</w:t>
      </w:r>
      <w:proofErr w:type="spellStart"/>
      <w:r w:rsidR="007F1F5D" w:rsidRPr="00494CC2">
        <w:t>SoPs</w:t>
      </w:r>
      <w:proofErr w:type="spellEnd"/>
      <w:r w:rsidR="00461A1B">
        <w:t>)</w:t>
      </w:r>
      <w:r w:rsidR="007F1F5D" w:rsidRPr="00494CC2">
        <w:t xml:space="preserve"> have seen case backlogs cleared and improvements in time and transparency of internal investigations.</w:t>
      </w:r>
      <w:r w:rsidR="006B2ECC" w:rsidRPr="00494CC2">
        <w:t xml:space="preserve"> </w:t>
      </w:r>
    </w:p>
    <w:p w14:paraId="61944517" w14:textId="77777777" w:rsidR="00C408A0" w:rsidRPr="00494CC2" w:rsidRDefault="006F72CC" w:rsidP="00C408A0">
      <w:r>
        <w:t xml:space="preserve">Justice and </w:t>
      </w:r>
      <w:r w:rsidR="007F1F5D" w:rsidRPr="00494CC2">
        <w:t>P</w:t>
      </w:r>
      <w:r w:rsidR="006B2ECC" w:rsidRPr="00494CC2">
        <w:t xml:space="preserve">olicing element TA inputs have seen development of a positive relationship </w:t>
      </w:r>
      <w:r w:rsidR="007F1F5D" w:rsidRPr="00494CC2">
        <w:t>between</w:t>
      </w:r>
      <w:r w:rsidR="006B2ECC" w:rsidRPr="00494CC2">
        <w:t xml:space="preserve"> the </w:t>
      </w:r>
      <w:r w:rsidR="00BC5B8A" w:rsidRPr="00494CC2">
        <w:t>Vanuatu</w:t>
      </w:r>
      <w:r w:rsidR="006B2ECC" w:rsidRPr="00494CC2">
        <w:t xml:space="preserve"> Ombudsman’s Office</w:t>
      </w:r>
      <w:r w:rsidR="007F1F5D" w:rsidRPr="00494CC2">
        <w:t xml:space="preserve"> and the VPF PSU</w:t>
      </w:r>
      <w:r w:rsidR="006B2ECC" w:rsidRPr="00494CC2">
        <w:t xml:space="preserve">, including rationalisation of </w:t>
      </w:r>
      <w:r w:rsidR="007F1F5D" w:rsidRPr="00494CC2">
        <w:t xml:space="preserve">internal </w:t>
      </w:r>
      <w:r w:rsidR="006B2ECC" w:rsidRPr="00494CC2">
        <w:t>investigation processes, agreement to conduct joint investigations (where appropriate), and the Vanuatu Ombudsman’</w:t>
      </w:r>
      <w:r w:rsidR="007F1F5D" w:rsidRPr="00494CC2">
        <w:t xml:space="preserve">s Office’s </w:t>
      </w:r>
      <w:r w:rsidR="006B2ECC" w:rsidRPr="00494CC2">
        <w:t xml:space="preserve">external oversight of </w:t>
      </w:r>
      <w:r w:rsidR="00823510" w:rsidRPr="00494CC2">
        <w:t xml:space="preserve">a percentage of </w:t>
      </w:r>
      <w:r w:rsidR="006B2ECC" w:rsidRPr="00494CC2">
        <w:t>PSU cases</w:t>
      </w:r>
      <w:r w:rsidR="00823510" w:rsidRPr="00494CC2">
        <w:t xml:space="preserve"> for compliance with VPF internal investigation processes</w:t>
      </w:r>
      <w:r w:rsidR="006B2ECC" w:rsidRPr="00494CC2">
        <w:t>.</w:t>
      </w:r>
      <w:r w:rsidR="00D900FF">
        <w:t xml:space="preserve"> </w:t>
      </w:r>
      <w:r w:rsidR="006B2ECC" w:rsidRPr="00494CC2">
        <w:t xml:space="preserve">These are all extremely positive </w:t>
      </w:r>
      <w:r w:rsidR="007F1F5D" w:rsidRPr="00494CC2">
        <w:t xml:space="preserve">internal and external </w:t>
      </w:r>
      <w:r w:rsidR="006B2ECC" w:rsidRPr="00494CC2">
        <w:t>accountability progressions for the VPF</w:t>
      </w:r>
      <w:r w:rsidR="00AE6182" w:rsidRPr="00494CC2">
        <w:t xml:space="preserve"> and for the establishment of integrity investigations network in Vanuatu</w:t>
      </w:r>
      <w:r w:rsidR="002C7291">
        <w:t>.</w:t>
      </w:r>
      <w:r w:rsidR="00C408A0">
        <w:t xml:space="preserve">  </w:t>
      </w:r>
      <w:r w:rsidR="00C408A0" w:rsidRPr="00494CC2">
        <w:t>Case and data management TA input has seen VPF’s participation in procurement of appropriate software which will enable the VPF to improve data management.</w:t>
      </w:r>
      <w:r w:rsidR="00C408A0">
        <w:t xml:space="preserve"> </w:t>
      </w:r>
      <w:r w:rsidR="00C408A0" w:rsidRPr="00494CC2">
        <w:t>Support to addressing the data entry process in the Crime Reporting Information Management System (CRIMS) has seen an increase in data entry of incidents to around 85%</w:t>
      </w:r>
      <w:r w:rsidR="00C408A0">
        <w:t>.</w:t>
      </w:r>
    </w:p>
    <w:p w14:paraId="13DE40BE" w14:textId="50666707" w:rsidR="00286A36" w:rsidRPr="00E00D46" w:rsidRDefault="00286A36" w:rsidP="00E00D46">
      <w:pPr>
        <w:rPr>
          <w:b/>
          <w:bCs/>
          <w:i/>
          <w:iCs/>
        </w:rPr>
      </w:pPr>
      <w:r w:rsidRPr="00E00D46">
        <w:rPr>
          <w:b/>
          <w:bCs/>
          <w:i/>
          <w:iCs/>
        </w:rPr>
        <w:t>Improved operations at Southern Command</w:t>
      </w:r>
    </w:p>
    <w:p w14:paraId="7CF4830B" w14:textId="30F2CFA8" w:rsidR="00A9287F" w:rsidRPr="00494CC2" w:rsidRDefault="00922ED3" w:rsidP="00E00D46">
      <w:r w:rsidRPr="00494CC2">
        <w:t>Improved</w:t>
      </w:r>
      <w:r w:rsidR="002C6CAA" w:rsidRPr="00494CC2">
        <w:t xml:space="preserve"> operations coordination, particularly </w:t>
      </w:r>
      <w:r w:rsidRPr="00494CC2">
        <w:t xml:space="preserve">by </w:t>
      </w:r>
      <w:r w:rsidR="00A9287F" w:rsidRPr="00494CC2">
        <w:t>Southern Command</w:t>
      </w:r>
      <w:r w:rsidRPr="00494CC2">
        <w:t>, including rolling three month work plan</w:t>
      </w:r>
      <w:r w:rsidR="006F72CC">
        <w:t>s</w:t>
      </w:r>
      <w:r w:rsidRPr="00494CC2">
        <w:t>, detailed monthl</w:t>
      </w:r>
      <w:r w:rsidR="002C7291">
        <w:t>y plans, and improved reporting.</w:t>
      </w:r>
      <w:r w:rsidR="00286A36">
        <w:t xml:space="preserve">  This change is significant and due largely to </w:t>
      </w:r>
      <w:r w:rsidR="00C408A0">
        <w:t>proactive and enthusiastic</w:t>
      </w:r>
      <w:r w:rsidR="00286A36">
        <w:t xml:space="preserve"> leadership.</w:t>
      </w:r>
    </w:p>
    <w:p w14:paraId="057514D5" w14:textId="0D3BBFF0" w:rsidR="00C408A0" w:rsidRPr="00E00D46" w:rsidRDefault="00C408A0" w:rsidP="00E00D46">
      <w:pPr>
        <w:rPr>
          <w:b/>
          <w:bCs/>
          <w:i/>
          <w:iCs/>
        </w:rPr>
      </w:pPr>
      <w:r w:rsidRPr="00E00D46">
        <w:rPr>
          <w:b/>
          <w:bCs/>
          <w:i/>
          <w:iCs/>
        </w:rPr>
        <w:t>Corporate Services Unit (VPF)</w:t>
      </w:r>
    </w:p>
    <w:p w14:paraId="01ACFA8D" w14:textId="77777777" w:rsidR="00C408A0" w:rsidRDefault="002C6CAA" w:rsidP="00C408A0">
      <w:pPr>
        <w:rPr>
          <w:lang w:eastAsia="en-AU"/>
        </w:rPr>
      </w:pPr>
      <w:r w:rsidRPr="00494CC2">
        <w:t xml:space="preserve">Support to </w:t>
      </w:r>
      <w:r w:rsidR="009B72CB" w:rsidRPr="00494CC2">
        <w:t xml:space="preserve">CSU </w:t>
      </w:r>
      <w:r w:rsidR="005011D7" w:rsidRPr="00494CC2">
        <w:t>administrative</w:t>
      </w:r>
      <w:r w:rsidRPr="00494CC2">
        <w:t xml:space="preserve"> rationalisation of procurement – fuel – has seen adoption of new processes, including a fuel card and supervision of its use</w:t>
      </w:r>
      <w:r w:rsidR="005011D7" w:rsidRPr="00494CC2">
        <w:t>, and an increased level of reporting and acquittals</w:t>
      </w:r>
      <w:r w:rsidR="009B72CB" w:rsidRPr="00494CC2">
        <w:t>.</w:t>
      </w:r>
      <w:r w:rsidR="00D900FF">
        <w:t xml:space="preserve"> </w:t>
      </w:r>
      <w:r w:rsidR="009B72CB" w:rsidRPr="00494CC2">
        <w:t>Ninety-six percent of the VPF’s budget is consumed by salary payments.</w:t>
      </w:r>
      <w:r w:rsidR="00D900FF">
        <w:t xml:space="preserve"> </w:t>
      </w:r>
      <w:r w:rsidR="009B72CB" w:rsidRPr="00494CC2">
        <w:t>Input and mentoring, by both the PFM TA and the Ministry of Finance including VPF’s participation in financial officer training across the sector, has seen increased responsiveness in the VPF’s CSU to these issues</w:t>
      </w:r>
      <w:r w:rsidR="002C7291">
        <w:t>.</w:t>
      </w:r>
      <w:r w:rsidR="00C408A0">
        <w:t xml:space="preserve">  </w:t>
      </w:r>
      <w:r w:rsidR="00C408A0">
        <w:rPr>
          <w:lang w:eastAsia="en-AU"/>
        </w:rPr>
        <w:t>Facilitation of improved CSU vetting of operational funding requests has reduced reliance on the Operational Fund (although this remains significant).</w:t>
      </w:r>
      <w:r w:rsidR="00C408A0">
        <w:rPr>
          <w:rStyle w:val="FootnoteReference"/>
          <w:rFonts w:eastAsia="Times New Roman"/>
          <w:lang w:eastAsia="en-AU"/>
        </w:rPr>
        <w:footnoteReference w:id="19"/>
      </w:r>
    </w:p>
    <w:p w14:paraId="586B466C" w14:textId="1F524920" w:rsidR="00C408A0" w:rsidRPr="00E00D46" w:rsidRDefault="00C408A0" w:rsidP="00E00D46">
      <w:pPr>
        <w:rPr>
          <w:b/>
          <w:bCs/>
          <w:i/>
          <w:iCs/>
        </w:rPr>
      </w:pPr>
      <w:r w:rsidRPr="00E00D46">
        <w:rPr>
          <w:b/>
          <w:bCs/>
          <w:i/>
          <w:iCs/>
        </w:rPr>
        <w:t xml:space="preserve">Graduation of new DV and youth in conflict trained recruits, including largest number of women, </w:t>
      </w:r>
    </w:p>
    <w:p w14:paraId="231E9B0D" w14:textId="3EB05950" w:rsidR="000737EC" w:rsidRPr="00494CC2" w:rsidRDefault="00922ED3" w:rsidP="00E00D46">
      <w:r w:rsidRPr="00494CC2">
        <w:t>Updating domestic violence and youth in conflict with the law modules</w:t>
      </w:r>
      <w:r w:rsidR="002C7291">
        <w:rPr>
          <w:lang w:eastAsia="en-AU"/>
        </w:rPr>
        <w:t xml:space="preserve"> saw graduation of 30 </w:t>
      </w:r>
      <w:r>
        <w:rPr>
          <w:lang w:eastAsia="en-AU"/>
        </w:rPr>
        <w:t>new recruits trained in these important areas int</w:t>
      </w:r>
      <w:r w:rsidR="002C7291">
        <w:rPr>
          <w:lang w:eastAsia="en-AU"/>
        </w:rPr>
        <w:t>o the VPF on 30 September, 2014.</w:t>
      </w:r>
      <w:r w:rsidR="00C408A0">
        <w:rPr>
          <w:lang w:eastAsia="en-AU"/>
        </w:rPr>
        <w:t xml:space="preserve">  </w:t>
      </w:r>
      <w:r w:rsidR="00225D5C">
        <w:rPr>
          <w:lang w:eastAsia="en-AU"/>
        </w:rPr>
        <w:t>13</w:t>
      </w:r>
      <w:r w:rsidR="009F3740">
        <w:rPr>
          <w:lang w:eastAsia="en-AU"/>
        </w:rPr>
        <w:t xml:space="preserve"> / </w:t>
      </w:r>
      <w:r w:rsidR="00225D5C">
        <w:rPr>
          <w:lang w:eastAsia="en-AU"/>
        </w:rPr>
        <w:t xml:space="preserve">30 </w:t>
      </w:r>
      <w:r w:rsidR="00225D5C" w:rsidRPr="00494CC2">
        <w:t xml:space="preserve">new recruits were females – the highest number ever in Vanuatu – of which all graduated with driver’s licences, ensuring their potential to drive police vehicles when the </w:t>
      </w:r>
      <w:r w:rsidR="002C7291">
        <w:t>VPF’s driving policy</w:t>
      </w:r>
      <w:r w:rsidR="005C4625">
        <w:t>, currently under review,</w:t>
      </w:r>
      <w:r w:rsidR="002C7291">
        <w:t xml:space="preserve"> is updated.</w:t>
      </w:r>
      <w:r w:rsidR="00C408A0">
        <w:t xml:space="preserve">  </w:t>
      </w:r>
      <w:r w:rsidR="000737EC" w:rsidRPr="00494CC2">
        <w:t xml:space="preserve">Funding of the Family Protection Unit has supported clearing </w:t>
      </w:r>
      <w:r w:rsidR="00797703" w:rsidRPr="00494CC2">
        <w:t>cases of domes</w:t>
      </w:r>
      <w:r w:rsidR="000737EC" w:rsidRPr="00494CC2">
        <w:t>tic</w:t>
      </w:r>
      <w:r w:rsidR="002C7291">
        <w:t xml:space="preserve"> violence and assaults on women.</w:t>
      </w:r>
    </w:p>
    <w:p w14:paraId="1CDB49F9" w14:textId="5B4291F4" w:rsidR="00922ED3" w:rsidRPr="00494CC2" w:rsidRDefault="00225D5C" w:rsidP="00E00D46">
      <w:r w:rsidRPr="00494CC2">
        <w:lastRenderedPageBreak/>
        <w:t>Encouragement</w:t>
      </w:r>
      <w:r w:rsidR="00B427DE" w:rsidRPr="00494CC2">
        <w:t xml:space="preserve"> to use</w:t>
      </w:r>
      <w:r w:rsidR="00C35BE4" w:rsidRPr="00494CC2">
        <w:t xml:space="preserve"> of VPF assets, such as</w:t>
      </w:r>
      <w:r w:rsidR="00B427DE" w:rsidRPr="00494CC2">
        <w:t xml:space="preserve"> bicycles</w:t>
      </w:r>
      <w:r w:rsidR="00C35BE4" w:rsidRPr="00494CC2">
        <w:t>, quad bikes</w:t>
      </w:r>
      <w:r w:rsidR="00B427DE" w:rsidRPr="00494CC2">
        <w:t xml:space="preserve"> and the boat </w:t>
      </w:r>
      <w:r w:rsidR="00C35BE4" w:rsidRPr="00494CC2">
        <w:t xml:space="preserve">RVS </w:t>
      </w:r>
      <w:proofErr w:type="spellStart"/>
      <w:r w:rsidR="00C35BE4" w:rsidRPr="00494CC2">
        <w:t>Tuorora</w:t>
      </w:r>
      <w:proofErr w:type="spellEnd"/>
      <w:r w:rsidR="00C35BE4" w:rsidRPr="00494CC2">
        <w:t xml:space="preserve"> </w:t>
      </w:r>
      <w:r w:rsidR="00B427DE" w:rsidRPr="00494CC2">
        <w:t xml:space="preserve">instead of </w:t>
      </w:r>
      <w:r w:rsidR="00C35BE4" w:rsidRPr="00494CC2">
        <w:t xml:space="preserve">more expensive vehicles or </w:t>
      </w:r>
      <w:r w:rsidR="00B427DE" w:rsidRPr="00494CC2">
        <w:t>flights has reduce</w:t>
      </w:r>
      <w:r w:rsidR="002C7291">
        <w:t>d operational costs for the VPF.</w:t>
      </w:r>
    </w:p>
    <w:p w14:paraId="28A88C80" w14:textId="4D3C5A10" w:rsidR="00B427DE" w:rsidRPr="00494CC2" w:rsidRDefault="00B427DE" w:rsidP="00E00D46">
      <w:r w:rsidRPr="00494CC2">
        <w:t xml:space="preserve">Through the policing element TAs’ encouragement, particularly by the coordinator, the VPF Acting Commissioner(s) have increasingly engaged with the justice sector through participation at HOAG and justice element’s PMGs, and with communities (e.g. at </w:t>
      </w:r>
      <w:proofErr w:type="spellStart"/>
      <w:r w:rsidRPr="00494CC2">
        <w:t>Blacksands</w:t>
      </w:r>
      <w:proofErr w:type="spellEnd"/>
      <w:r w:rsidRPr="00494CC2">
        <w:t>)</w:t>
      </w:r>
      <w:r w:rsidR="007F1F5D" w:rsidRPr="00494CC2">
        <w:t>.</w:t>
      </w:r>
      <w:r w:rsidR="00D900FF">
        <w:t xml:space="preserve"> </w:t>
      </w:r>
      <w:r w:rsidR="007F1F5D" w:rsidRPr="00494CC2">
        <w:t>Relationships are strong, with the policing element coordinator attending VPF executive meetings, and providing advice on VPF strategic issues. Attendance at the policing element’s PMG (which the VPF Acting Commissioner attends) by an increasing number and range of VPF-external partners, such as the Prime Minister’s Office,</w:t>
      </w:r>
      <w:r w:rsidR="00AA5DA5" w:rsidRPr="00494CC2">
        <w:t xml:space="preserve"> evidences an increasingly open </w:t>
      </w:r>
      <w:r w:rsidR="00264931" w:rsidRPr="00494CC2">
        <w:t xml:space="preserve">and collaborative </w:t>
      </w:r>
      <w:r w:rsidR="007F1F5D" w:rsidRPr="00494CC2">
        <w:t>attitude on the part of the VPF</w:t>
      </w:r>
      <w:r w:rsidR="00AA5DA5" w:rsidRPr="00494CC2">
        <w:t xml:space="preserve"> </w:t>
      </w:r>
      <w:r w:rsidR="00264931" w:rsidRPr="00494CC2">
        <w:t>executive</w:t>
      </w:r>
      <w:r w:rsidR="002C7291">
        <w:t>.</w:t>
      </w:r>
    </w:p>
    <w:p w14:paraId="06351F40" w14:textId="2E638C2C" w:rsidR="00C408A0" w:rsidRPr="00E00D46" w:rsidRDefault="009823A5" w:rsidP="00E00D46">
      <w:pPr>
        <w:rPr>
          <w:b/>
          <w:bCs/>
          <w:i/>
          <w:iCs/>
        </w:rPr>
      </w:pPr>
      <w:r w:rsidRPr="00E00D46">
        <w:rPr>
          <w:b/>
          <w:bCs/>
          <w:i/>
          <w:iCs/>
        </w:rPr>
        <w:t>W</w:t>
      </w:r>
      <w:r>
        <w:rPr>
          <w:b/>
          <w:bCs/>
          <w:i/>
          <w:iCs/>
        </w:rPr>
        <w:t>omen’s</w:t>
      </w:r>
      <w:r w:rsidR="00C408A0">
        <w:rPr>
          <w:b/>
          <w:bCs/>
          <w:i/>
          <w:iCs/>
        </w:rPr>
        <w:t xml:space="preserve"> Advisory Network (W</w:t>
      </w:r>
      <w:r w:rsidR="00C408A0" w:rsidRPr="00E00D46">
        <w:rPr>
          <w:b/>
          <w:bCs/>
          <w:i/>
          <w:iCs/>
        </w:rPr>
        <w:t>AN</w:t>
      </w:r>
      <w:r w:rsidR="00C408A0">
        <w:rPr>
          <w:b/>
          <w:bCs/>
          <w:i/>
          <w:iCs/>
        </w:rPr>
        <w:t>)</w:t>
      </w:r>
      <w:r w:rsidR="00C408A0" w:rsidRPr="00E00D46">
        <w:rPr>
          <w:b/>
          <w:bCs/>
          <w:i/>
          <w:iCs/>
        </w:rPr>
        <w:t xml:space="preserve"> and women in policing</w:t>
      </w:r>
    </w:p>
    <w:p w14:paraId="406CEBC4" w14:textId="77777777" w:rsidR="00C408A0" w:rsidRDefault="00225D5C" w:rsidP="00E00D46">
      <w:r w:rsidRPr="00494CC2">
        <w:t xml:space="preserve">Funding and advisory support to the VPF’s WAN has seen the successful holding of a WAN conference </w:t>
      </w:r>
      <w:r w:rsidR="00293D73" w:rsidRPr="00494CC2">
        <w:t>generally felt by female VPF members as a great success,</w:t>
      </w:r>
      <w:r w:rsidR="00E81E12" w:rsidRPr="00494CC2">
        <w:t xml:space="preserve"> with the highest number of female participants, and </w:t>
      </w:r>
      <w:r w:rsidR="00293D73" w:rsidRPr="00494CC2">
        <w:t>in part due to participation of male champions which was described</w:t>
      </w:r>
      <w:r w:rsidR="00E81E12" w:rsidRPr="00494CC2">
        <w:t xml:space="preserve"> by one female participant</w:t>
      </w:r>
      <w:r w:rsidR="00293D73" w:rsidRPr="00494CC2">
        <w:t xml:space="preserve"> as being </w:t>
      </w:r>
      <w:r w:rsidR="00E63CA4">
        <w:t>‘</w:t>
      </w:r>
      <w:r w:rsidR="00293D73" w:rsidRPr="00494CC2">
        <w:t>so beautiful</w:t>
      </w:r>
      <w:r w:rsidR="00E63CA4">
        <w:t>’</w:t>
      </w:r>
      <w:r w:rsidR="00293D73" w:rsidRPr="00494CC2">
        <w:t>.</w:t>
      </w:r>
      <w:r w:rsidR="00293D73" w:rsidRPr="002C7291">
        <w:rPr>
          <w:rStyle w:val="FootnoteReference"/>
          <w:sz w:val="12"/>
          <w:szCs w:val="12"/>
          <w:vertAlign w:val="baseline"/>
        </w:rPr>
        <w:footnoteReference w:id="20"/>
      </w:r>
      <w:r w:rsidR="00D900FF" w:rsidRPr="002C7291">
        <w:t xml:space="preserve"> </w:t>
      </w:r>
      <w:r w:rsidR="00293D73" w:rsidRPr="00494CC2">
        <w:t>Nonetheless, c</w:t>
      </w:r>
      <w:r w:rsidRPr="00494CC2">
        <w:t>hallenges remain in terms of operationalising the WAN’s work p</w:t>
      </w:r>
      <w:r w:rsidR="002C7291">
        <w:t>lan developed at the conference.</w:t>
      </w:r>
      <w:r w:rsidR="0051003E">
        <w:t xml:space="preserve">  A series of recommendations from the Women in Policing Review remains to be worked through.  The WAN itself also requires ongoing support.  </w:t>
      </w:r>
    </w:p>
    <w:p w14:paraId="343796F3" w14:textId="09366455" w:rsidR="00A2098E" w:rsidRPr="00494CC2" w:rsidRDefault="0051003E" w:rsidP="00E00D46">
      <w:r>
        <w:t xml:space="preserve">Opportunities exist for both elements of the Program to coalesce around the issue of women’s role in the VPF, to establish positive practical strategies for the VPF, both in terms of corporate policies and the benefits of women’s appropriately supported involvement in front-line policing roles. </w:t>
      </w:r>
      <w:r w:rsidR="00C408A0" w:rsidRPr="00EF0495">
        <w:rPr>
          <w:lang w:eastAsia="en-AU"/>
        </w:rPr>
        <w:t xml:space="preserve">The policing element’s capacity development activities relating to women’s participation and leadership in the VPF are considered important initiatives which </w:t>
      </w:r>
      <w:r w:rsidR="00C408A0">
        <w:rPr>
          <w:lang w:eastAsia="en-AU"/>
        </w:rPr>
        <w:t xml:space="preserve">could be used to </w:t>
      </w:r>
      <w:r w:rsidR="00C408A0" w:rsidRPr="00EF0495">
        <w:rPr>
          <w:lang w:eastAsia="en-AU"/>
        </w:rPr>
        <w:t>not only benefit the individuals invo</w:t>
      </w:r>
      <w:r w:rsidR="00C408A0">
        <w:rPr>
          <w:lang w:eastAsia="en-AU"/>
        </w:rPr>
        <w:t>lved and bring</w:t>
      </w:r>
      <w:r w:rsidR="00C408A0" w:rsidRPr="00EF0495">
        <w:rPr>
          <w:lang w:eastAsia="en-AU"/>
        </w:rPr>
        <w:t xml:space="preserve"> skills to the VPF, but may assist in the future to retain its well qualified and high-performing women.</w:t>
      </w:r>
      <w:r w:rsidR="00C408A0" w:rsidRPr="007C4A1C">
        <w:rPr>
          <w:vertAlign w:val="superscript"/>
          <w:lang w:eastAsia="en-AU"/>
        </w:rPr>
        <w:footnoteReference w:id="21"/>
      </w:r>
      <w:r w:rsidR="00C408A0">
        <w:rPr>
          <w:lang w:eastAsia="en-AU"/>
        </w:rPr>
        <w:t xml:space="preserve"> T</w:t>
      </w:r>
      <w:r w:rsidR="00C408A0" w:rsidRPr="00EF0495">
        <w:rPr>
          <w:lang w:eastAsia="en-AU"/>
        </w:rPr>
        <w:t xml:space="preserve">he </w:t>
      </w:r>
      <w:r w:rsidR="00C408A0">
        <w:rPr>
          <w:lang w:eastAsia="en-AU"/>
        </w:rPr>
        <w:t>WAN</w:t>
      </w:r>
      <w:r w:rsidR="00C408A0" w:rsidRPr="00EF0495">
        <w:rPr>
          <w:lang w:eastAsia="en-AU"/>
        </w:rPr>
        <w:t xml:space="preserve"> remains active and regularly engages with the Program.</w:t>
      </w:r>
      <w:r w:rsidR="00C408A0">
        <w:rPr>
          <w:lang w:eastAsia="en-AU"/>
        </w:rPr>
        <w:t xml:space="preserve">  The benefits of fully harnessing the power of female police officers on the front line engaging with communities and in management have yet to be realised.</w:t>
      </w:r>
    </w:p>
    <w:p w14:paraId="7D39D625" w14:textId="7DAAC1A2" w:rsidR="00225D5C" w:rsidRPr="00494CC2" w:rsidRDefault="00841FF5" w:rsidP="00E00D46">
      <w:r w:rsidRPr="00494CC2">
        <w:t>PJSPV’s</w:t>
      </w:r>
      <w:r w:rsidR="00293D73" w:rsidRPr="00494CC2">
        <w:t xml:space="preserve"> TA </w:t>
      </w:r>
      <w:proofErr w:type="gramStart"/>
      <w:r w:rsidRPr="00494CC2">
        <w:t>have</w:t>
      </w:r>
      <w:proofErr w:type="gramEnd"/>
      <w:r w:rsidRPr="00494CC2">
        <w:t xml:space="preserve"> supported</w:t>
      </w:r>
      <w:r w:rsidR="00293D73" w:rsidRPr="00494CC2">
        <w:t xml:space="preserve"> development of a PJSPV gender strategy, which has already resonated within the VPF and the inclusion of female representatives in the VPF executive meetings</w:t>
      </w:r>
      <w:r w:rsidR="0012549E">
        <w:t xml:space="preserve"> </w:t>
      </w:r>
      <w:r w:rsidR="00641A6B">
        <w:t>to date with observer status</w:t>
      </w:r>
      <w:r w:rsidR="000737EC" w:rsidRPr="00494CC2">
        <w:t>.</w:t>
      </w:r>
      <w:r w:rsidR="00641A6B">
        <w:rPr>
          <w:rStyle w:val="FootnoteReference"/>
        </w:rPr>
        <w:footnoteReference w:id="22"/>
      </w:r>
      <w:r w:rsidR="00D900FF">
        <w:t xml:space="preserve"> </w:t>
      </w:r>
      <w:r w:rsidR="000737EC" w:rsidRPr="00494CC2">
        <w:t>The strategy reflects key elements of the AFP’s IDG Gender Strategy</w:t>
      </w:r>
      <w:r w:rsidR="00823510" w:rsidRPr="00494CC2">
        <w:t>.</w:t>
      </w:r>
      <w:r w:rsidR="00D900FF">
        <w:t xml:space="preserve"> </w:t>
      </w:r>
      <w:r w:rsidR="00823510" w:rsidRPr="00494CC2">
        <w:t>The policing element continues to discuss and support the VPF’s implementation of some of the recommendations from the 2015 Evaluation of Participation of Women in the VPF, including for example, input into the development of a merit-based promotion process in the VPF</w:t>
      </w:r>
      <w:r w:rsidR="009B72CB" w:rsidRPr="00494CC2">
        <w:t xml:space="preserve"> and input into development of the VPF’s Family Violence Policy and associated </w:t>
      </w:r>
      <w:proofErr w:type="spellStart"/>
      <w:r w:rsidR="009B72CB" w:rsidRPr="00494CC2">
        <w:t>SoPs</w:t>
      </w:r>
      <w:proofErr w:type="spellEnd"/>
      <w:r w:rsidR="009B72CB" w:rsidRPr="00494CC2">
        <w:t>, linked to the Family Protection Act 2009</w:t>
      </w:r>
      <w:r w:rsidR="002C7291">
        <w:t>.</w:t>
      </w:r>
    </w:p>
    <w:p w14:paraId="1C96D57B" w14:textId="1AD355AC" w:rsidR="00D65296" w:rsidRPr="00494CC2" w:rsidRDefault="000737EC" w:rsidP="00E00D46">
      <w:r w:rsidRPr="00494CC2">
        <w:t xml:space="preserve">Following a female VPF constable’s volunteering to be transferred to </w:t>
      </w:r>
      <w:proofErr w:type="spellStart"/>
      <w:r w:rsidRPr="00494CC2">
        <w:t>Malekula</w:t>
      </w:r>
      <w:proofErr w:type="spellEnd"/>
      <w:r w:rsidRPr="00494CC2">
        <w:t>, the VPF executive travelled to the police station there to speak with all officers and the OIC, reinforcing the VPF executive’s expectations and required behavio</w:t>
      </w:r>
      <w:r w:rsidR="002C7291">
        <w:t>ur towards the female constable.</w:t>
      </w:r>
      <w:r w:rsidR="00C408A0">
        <w:t xml:space="preserve">  </w:t>
      </w:r>
      <w:r w:rsidR="00D65296" w:rsidRPr="00494CC2">
        <w:t>PJSPV’s efforts have also seen deployment of a representative of the VPF’s Family Protection Unit to the Vanuatu Women’s Centre, the aim being to diminish embarrassment for victims when reporting.</w:t>
      </w:r>
      <w:r w:rsidR="00D65296" w:rsidRPr="0063347D">
        <w:rPr>
          <w:rStyle w:val="FootnoteReference"/>
          <w:rFonts w:eastAsia="Times New Roman"/>
          <w:lang w:eastAsia="en-AU"/>
        </w:rPr>
        <w:footnoteReference w:id="23"/>
      </w:r>
      <w:r w:rsidR="00D900FF" w:rsidRPr="00C408A0">
        <w:rPr>
          <w:rStyle w:val="FootnoteReference"/>
          <w:rFonts w:eastAsia="Times New Roman"/>
          <w:lang w:eastAsia="en-AU"/>
        </w:rPr>
        <w:t xml:space="preserve"> </w:t>
      </w:r>
    </w:p>
    <w:p w14:paraId="0A2AD9BA" w14:textId="32975D0C" w:rsidR="00C408A0" w:rsidRDefault="002B2752" w:rsidP="00E00D46">
      <w:r>
        <w:t xml:space="preserve">Given the very high rates of VAW in Vanuatu, promotion of </w:t>
      </w:r>
      <w:proofErr w:type="gramStart"/>
      <w:r>
        <w:t>women,</w:t>
      </w:r>
      <w:proofErr w:type="gramEnd"/>
      <w:r>
        <w:t xml:space="preserve"> and harnessing their power to engage with communities, both men and women, on VAW needs to be a key priority for the Program going forward.</w:t>
      </w:r>
    </w:p>
    <w:p w14:paraId="73D96B00" w14:textId="76EAD070" w:rsidR="002B2752" w:rsidRPr="00E00D46" w:rsidRDefault="002B2752" w:rsidP="00E00D46">
      <w:pPr>
        <w:rPr>
          <w:b/>
          <w:bCs/>
          <w:i/>
          <w:iCs/>
        </w:rPr>
      </w:pPr>
      <w:r w:rsidRPr="00E00D46">
        <w:rPr>
          <w:b/>
          <w:bCs/>
          <w:i/>
          <w:iCs/>
        </w:rPr>
        <w:t>Rapid Charge System (RCS)</w:t>
      </w:r>
    </w:p>
    <w:p w14:paraId="3DB019F9" w14:textId="170D62D6" w:rsidR="00C164F9" w:rsidRDefault="00823510" w:rsidP="00E00D46">
      <w:pPr>
        <w:rPr>
          <w:lang w:eastAsia="en-AU"/>
        </w:rPr>
      </w:pPr>
      <w:r w:rsidRPr="00494CC2">
        <w:lastRenderedPageBreak/>
        <w:t>Through</w:t>
      </w:r>
      <w:r w:rsidR="00711B75" w:rsidRPr="00494CC2">
        <w:t xml:space="preserve"> solid work by the Investigations, Community Engagement and Systems and Processes (ICES) TA, the VPF and SPD adopted a rapid charge system</w:t>
      </w:r>
      <w:r w:rsidR="00797703" w:rsidRPr="00494CC2">
        <w:t xml:space="preserve"> (RCS)</w:t>
      </w:r>
      <w:r w:rsidR="00711B75" w:rsidRPr="00494CC2">
        <w:t xml:space="preserve"> – charging offenders at the time of arrest </w:t>
      </w:r>
      <w:r w:rsidR="006A6879" w:rsidRPr="00494CC2">
        <w:t>and bailing offenders to a Court date at the time of arrest.</w:t>
      </w:r>
      <w:r w:rsidR="00D900FF">
        <w:t xml:space="preserve"> </w:t>
      </w:r>
      <w:r w:rsidR="006A6879" w:rsidRPr="00494CC2">
        <w:t xml:space="preserve">This allows </w:t>
      </w:r>
      <w:r w:rsidR="00711B75" w:rsidRPr="00494CC2">
        <w:t>paperwork</w:t>
      </w:r>
      <w:r w:rsidR="006A6879" w:rsidRPr="00494CC2">
        <w:t xml:space="preserve"> to be completed</w:t>
      </w:r>
      <w:r w:rsidR="00711B75" w:rsidRPr="00494CC2">
        <w:t xml:space="preserve"> within approximately one hour.</w:t>
      </w:r>
      <w:r w:rsidR="00D900FF">
        <w:t xml:space="preserve"> </w:t>
      </w:r>
      <w:r w:rsidR="00711B75" w:rsidRPr="00494CC2">
        <w:t>This RCS is aimed at reducing the statistic that some 60-70% of cases are abandoned</w:t>
      </w:r>
      <w:r w:rsidR="00711B75">
        <w:rPr>
          <w:lang w:eastAsia="en-AU"/>
        </w:rPr>
        <w:t xml:space="preserve"> and do not reach Court due to difficulties in locating offenders</w:t>
      </w:r>
      <w:r w:rsidR="006A6879">
        <w:rPr>
          <w:lang w:eastAsia="en-AU"/>
        </w:rPr>
        <w:t xml:space="preserve"> following release after initial arrest</w:t>
      </w:r>
      <w:r w:rsidR="00711B75">
        <w:rPr>
          <w:lang w:eastAsia="en-AU"/>
        </w:rPr>
        <w:t>.</w:t>
      </w:r>
      <w:r w:rsidR="00D900FF">
        <w:rPr>
          <w:lang w:eastAsia="en-AU"/>
        </w:rPr>
        <w:t xml:space="preserve"> </w:t>
      </w:r>
      <w:r w:rsidR="00711B75">
        <w:rPr>
          <w:lang w:eastAsia="en-AU"/>
        </w:rPr>
        <w:t>The RCS applies to five most common offences.</w:t>
      </w:r>
      <w:r w:rsidR="00711B75">
        <w:rPr>
          <w:rStyle w:val="FootnoteReference"/>
          <w:rFonts w:eastAsia="Times New Roman"/>
          <w:lang w:eastAsia="en-AU"/>
        </w:rPr>
        <w:footnoteReference w:id="24"/>
      </w:r>
      <w:r w:rsidR="00D900FF">
        <w:rPr>
          <w:lang w:eastAsia="en-AU"/>
        </w:rPr>
        <w:t xml:space="preserve"> </w:t>
      </w:r>
      <w:r w:rsidR="006A6879">
        <w:rPr>
          <w:lang w:eastAsia="en-AU"/>
        </w:rPr>
        <w:t>Results show that the RCS process takes approximately one third of the time when compared to the non-RCS process</w:t>
      </w:r>
      <w:r w:rsidR="0068329D">
        <w:rPr>
          <w:lang w:eastAsia="en-AU"/>
        </w:rPr>
        <w:t xml:space="preserve"> – RCS matters take 10 days to reach Court, while non-RCS matters take on average 92 days to get to Court</w:t>
      </w:r>
      <w:r w:rsidR="00797703">
        <w:rPr>
          <w:lang w:eastAsia="en-AU"/>
        </w:rPr>
        <w:t>.</w:t>
      </w:r>
      <w:r w:rsidR="006A6879">
        <w:rPr>
          <w:rStyle w:val="FootnoteReference"/>
          <w:rFonts w:eastAsia="Times New Roman"/>
          <w:lang w:eastAsia="en-AU"/>
        </w:rPr>
        <w:footnoteReference w:id="25"/>
      </w:r>
      <w:r w:rsidR="00797703">
        <w:rPr>
          <w:lang w:eastAsia="en-AU"/>
        </w:rPr>
        <w:t xml:space="preserve"> Training of all PTC managers and trainers in the RCS has reduced reliance on policing</w:t>
      </w:r>
      <w:r w:rsidR="00FB198E">
        <w:rPr>
          <w:lang w:eastAsia="en-AU"/>
        </w:rPr>
        <w:t xml:space="preserve"> element TA to provide training</w:t>
      </w:r>
      <w:r w:rsidR="002C7291">
        <w:rPr>
          <w:lang w:eastAsia="en-AU"/>
        </w:rPr>
        <w:t>.</w:t>
      </w:r>
      <w:r w:rsidR="00FB198E">
        <w:rPr>
          <w:rStyle w:val="FootnoteReference"/>
          <w:rFonts w:eastAsia="Times New Roman"/>
          <w:lang w:eastAsia="en-AU"/>
        </w:rPr>
        <w:footnoteReference w:id="26"/>
      </w:r>
      <w:r w:rsidR="00D900FF">
        <w:rPr>
          <w:lang w:eastAsia="en-AU"/>
        </w:rPr>
        <w:t xml:space="preserve"> </w:t>
      </w:r>
      <w:r w:rsidR="003E2DC5">
        <w:rPr>
          <w:lang w:eastAsia="en-AU"/>
        </w:rPr>
        <w:t>The ICES TA has facilitated a more coherent approach with NZ Police, resulting in clearer understanding, particularly for the VPF Crime Preventio</w:t>
      </w:r>
      <w:r w:rsidR="002C7291">
        <w:rPr>
          <w:lang w:eastAsia="en-AU"/>
        </w:rPr>
        <w:t>n Unit, on how to work together.</w:t>
      </w:r>
    </w:p>
    <w:p w14:paraId="4AA9740F" w14:textId="61D63352" w:rsidR="002B2752" w:rsidRPr="00E00D46" w:rsidRDefault="002B2752" w:rsidP="00E00D46">
      <w:pPr>
        <w:rPr>
          <w:b/>
          <w:bCs/>
          <w:i/>
          <w:iCs/>
          <w:lang w:eastAsia="en-AU"/>
        </w:rPr>
      </w:pPr>
      <w:r w:rsidRPr="00E00D46">
        <w:rPr>
          <w:b/>
          <w:bCs/>
          <w:i/>
          <w:iCs/>
          <w:lang w:eastAsia="en-AU"/>
        </w:rPr>
        <w:t>Strategic Planning</w:t>
      </w:r>
    </w:p>
    <w:p w14:paraId="07E5F091" w14:textId="052C02C1" w:rsidR="003E2DC5" w:rsidRDefault="0049313D" w:rsidP="00E00D46">
      <w:pPr>
        <w:rPr>
          <w:lang w:eastAsia="en-AU"/>
        </w:rPr>
      </w:pPr>
      <w:r>
        <w:rPr>
          <w:lang w:eastAsia="en-AU"/>
        </w:rPr>
        <w:t>Policing element TA facilitated provincial level strategic planning workshops, providing opportunities for VPF in provincial locations to learn about strategic planning and to contribute ideas to the VPF’s future vision.</w:t>
      </w:r>
      <w:r w:rsidR="00D900FF">
        <w:rPr>
          <w:lang w:eastAsia="en-AU"/>
        </w:rPr>
        <w:t xml:space="preserve"> </w:t>
      </w:r>
      <w:r>
        <w:rPr>
          <w:lang w:eastAsia="en-AU"/>
        </w:rPr>
        <w:t>This bottom-up planning process is highly commendable.</w:t>
      </w:r>
      <w:r w:rsidR="00D900FF">
        <w:rPr>
          <w:lang w:eastAsia="en-AU"/>
        </w:rPr>
        <w:t xml:space="preserve"> </w:t>
      </w:r>
      <w:r>
        <w:rPr>
          <w:lang w:eastAsia="en-AU"/>
        </w:rPr>
        <w:t>PJSPV’s capacity development TA facilitated a strategic planning workshop with VPF executive, supported by the HRM TA and the FSM TA.</w:t>
      </w:r>
      <w:r w:rsidR="00D900FF">
        <w:rPr>
          <w:lang w:eastAsia="en-AU"/>
        </w:rPr>
        <w:t xml:space="preserve"> </w:t>
      </w:r>
      <w:r>
        <w:rPr>
          <w:lang w:eastAsia="en-AU"/>
        </w:rPr>
        <w:t xml:space="preserve">A solid strategic plan </w:t>
      </w:r>
      <w:r w:rsidR="00001560">
        <w:rPr>
          <w:lang w:eastAsia="en-AU"/>
        </w:rPr>
        <w:t xml:space="preserve">for 2016-20 </w:t>
      </w:r>
      <w:r>
        <w:rPr>
          <w:lang w:eastAsia="en-AU"/>
        </w:rPr>
        <w:t xml:space="preserve">and </w:t>
      </w:r>
      <w:r w:rsidR="00001560">
        <w:rPr>
          <w:lang w:eastAsia="en-AU"/>
        </w:rPr>
        <w:t>functional unit specific B</w:t>
      </w:r>
      <w:r>
        <w:rPr>
          <w:lang w:eastAsia="en-AU"/>
        </w:rPr>
        <w:t xml:space="preserve">usiness </w:t>
      </w:r>
      <w:r w:rsidR="00001560">
        <w:rPr>
          <w:lang w:eastAsia="en-AU"/>
        </w:rPr>
        <w:t>and Activity P</w:t>
      </w:r>
      <w:r>
        <w:rPr>
          <w:lang w:eastAsia="en-AU"/>
        </w:rPr>
        <w:t>lan</w:t>
      </w:r>
      <w:r w:rsidR="00001560">
        <w:rPr>
          <w:lang w:eastAsia="en-AU"/>
        </w:rPr>
        <w:t>s</w:t>
      </w:r>
      <w:r>
        <w:rPr>
          <w:lang w:eastAsia="en-AU"/>
        </w:rPr>
        <w:t xml:space="preserve"> w</w:t>
      </w:r>
      <w:r w:rsidR="00001560">
        <w:rPr>
          <w:lang w:eastAsia="en-AU"/>
        </w:rPr>
        <w:t>ere</w:t>
      </w:r>
      <w:r>
        <w:rPr>
          <w:lang w:eastAsia="en-AU"/>
        </w:rPr>
        <w:t xml:space="preserve"> produced, with participants’ feedback being very positive about the usefulness of this process</w:t>
      </w:r>
      <w:r w:rsidR="00A0455F">
        <w:rPr>
          <w:lang w:eastAsia="en-AU"/>
        </w:rPr>
        <w:t xml:space="preserve"> and TA input sought on their development</w:t>
      </w:r>
      <w:r w:rsidR="002C7291">
        <w:rPr>
          <w:lang w:eastAsia="en-AU"/>
        </w:rPr>
        <w:t>.</w:t>
      </w:r>
    </w:p>
    <w:p w14:paraId="4395213E" w14:textId="77777777" w:rsidR="007D25C6" w:rsidRDefault="002172D7" w:rsidP="00E00D46">
      <w:pPr>
        <w:spacing w:before="0"/>
        <w:rPr>
          <w:lang w:eastAsia="en-AU"/>
        </w:rPr>
      </w:pPr>
      <w:r>
        <w:rPr>
          <w:lang w:eastAsia="en-AU"/>
        </w:rPr>
        <w:t>In concert with the AFP’s regional networks, the VPF was involved in regional efforts, including</w:t>
      </w:r>
      <w:r w:rsidR="007D25C6">
        <w:rPr>
          <w:lang w:eastAsia="en-AU"/>
        </w:rPr>
        <w:t>:</w:t>
      </w:r>
    </w:p>
    <w:p w14:paraId="0672C19F" w14:textId="33B57294" w:rsidR="007D25C6" w:rsidRDefault="002172D7" w:rsidP="002C7291">
      <w:pPr>
        <w:pStyle w:val="ListParagraph"/>
        <w:rPr>
          <w:lang w:eastAsia="en-AU"/>
        </w:rPr>
      </w:pPr>
      <w:r>
        <w:rPr>
          <w:lang w:eastAsia="en-AU"/>
        </w:rPr>
        <w:t>the Pacific Prevention of Domestic Violence Programme (PPDVP)</w:t>
      </w:r>
      <w:r w:rsidR="002C7291">
        <w:rPr>
          <w:lang w:eastAsia="en-AU"/>
        </w:rPr>
        <w:t>;</w:t>
      </w:r>
    </w:p>
    <w:p w14:paraId="2B2C67A3" w14:textId="4426B466" w:rsidR="007D25C6" w:rsidRDefault="002172D7" w:rsidP="002C7291">
      <w:pPr>
        <w:pStyle w:val="ListParagraph"/>
        <w:rPr>
          <w:lang w:eastAsia="en-AU"/>
        </w:rPr>
      </w:pPr>
      <w:r>
        <w:rPr>
          <w:lang w:eastAsia="en-AU"/>
        </w:rPr>
        <w:t xml:space="preserve">the </w:t>
      </w:r>
      <w:r w:rsidR="00982E92">
        <w:rPr>
          <w:lang w:eastAsia="en-AU"/>
        </w:rPr>
        <w:t xml:space="preserve">Partnership for </w:t>
      </w:r>
      <w:r w:rsidR="002C7291">
        <w:rPr>
          <w:lang w:eastAsia="en-AU"/>
        </w:rPr>
        <w:t>Pacific Policing (3P);</w:t>
      </w:r>
    </w:p>
    <w:p w14:paraId="181FB5EB" w14:textId="2D32F5FF" w:rsidR="007D25C6" w:rsidRDefault="002172D7" w:rsidP="002C7291">
      <w:pPr>
        <w:pStyle w:val="ListParagraph"/>
        <w:rPr>
          <w:lang w:eastAsia="en-AU"/>
        </w:rPr>
      </w:pPr>
      <w:r>
        <w:rPr>
          <w:lang w:eastAsia="en-AU"/>
        </w:rPr>
        <w:t xml:space="preserve">hosting a </w:t>
      </w:r>
      <w:proofErr w:type="spellStart"/>
      <w:r w:rsidRPr="00461A1B">
        <w:rPr>
          <w:i/>
          <w:iCs/>
          <w:lang w:eastAsia="en-AU"/>
        </w:rPr>
        <w:t>Cybersafety</w:t>
      </w:r>
      <w:proofErr w:type="spellEnd"/>
      <w:r w:rsidRPr="00461A1B">
        <w:rPr>
          <w:i/>
          <w:iCs/>
          <w:lang w:eastAsia="en-AU"/>
        </w:rPr>
        <w:t xml:space="preserve"> Pasifika</w:t>
      </w:r>
      <w:r>
        <w:rPr>
          <w:lang w:eastAsia="en-AU"/>
        </w:rPr>
        <w:t xml:space="preserve"> conference in Port Vila</w:t>
      </w:r>
      <w:r w:rsidR="002C7291">
        <w:rPr>
          <w:lang w:eastAsia="en-AU"/>
        </w:rPr>
        <w:t>;</w:t>
      </w:r>
      <w:r w:rsidR="00E7404E">
        <w:rPr>
          <w:lang w:eastAsia="en-AU"/>
        </w:rPr>
        <w:t xml:space="preserve"> and</w:t>
      </w:r>
    </w:p>
    <w:p w14:paraId="21096408" w14:textId="582768D5" w:rsidR="007D25C6" w:rsidRDefault="007D25C6" w:rsidP="002C7291">
      <w:pPr>
        <w:pStyle w:val="ListParagraph"/>
        <w:rPr>
          <w:lang w:eastAsia="en-AU"/>
        </w:rPr>
      </w:pPr>
      <w:proofErr w:type="gramStart"/>
      <w:r>
        <w:rPr>
          <w:lang w:eastAsia="en-AU"/>
        </w:rPr>
        <w:t>hosting</w:t>
      </w:r>
      <w:proofErr w:type="gramEnd"/>
      <w:r>
        <w:rPr>
          <w:lang w:eastAsia="en-AU"/>
        </w:rPr>
        <w:t xml:space="preserve"> and attending for the first time the Pacifi</w:t>
      </w:r>
      <w:r w:rsidR="00E7404E">
        <w:rPr>
          <w:lang w:eastAsia="en-AU"/>
        </w:rPr>
        <w:t>c Policing Policy Group meeting.</w:t>
      </w:r>
    </w:p>
    <w:p w14:paraId="14E78D00" w14:textId="27DF52F1" w:rsidR="004A4ABE" w:rsidRPr="005011D7" w:rsidRDefault="00E7404E" w:rsidP="00E00D46">
      <w:pPr>
        <w:spacing w:before="100" w:beforeAutospacing="1"/>
        <w:rPr>
          <w:lang w:eastAsia="en-AU"/>
        </w:rPr>
      </w:pPr>
      <w:r>
        <w:rPr>
          <w:lang w:eastAsia="en-AU"/>
        </w:rPr>
        <w:t>T</w:t>
      </w:r>
      <w:r w:rsidR="007D25C6">
        <w:rPr>
          <w:lang w:eastAsia="en-AU"/>
        </w:rPr>
        <w:t xml:space="preserve">he VPF PTC </w:t>
      </w:r>
      <w:r w:rsidR="007A33EA">
        <w:rPr>
          <w:lang w:eastAsia="en-AU"/>
        </w:rPr>
        <w:t xml:space="preserve">Director </w:t>
      </w:r>
      <w:r w:rsidR="007D25C6">
        <w:rPr>
          <w:lang w:eastAsia="en-AU"/>
        </w:rPr>
        <w:t xml:space="preserve">attended </w:t>
      </w:r>
      <w:r w:rsidR="00982E92" w:rsidRPr="0063347D">
        <w:rPr>
          <w:lang w:eastAsia="en-AU"/>
        </w:rPr>
        <w:t>Pacific Police Training Advisory Group (</w:t>
      </w:r>
      <w:r w:rsidR="007D25C6">
        <w:rPr>
          <w:lang w:eastAsia="en-AU"/>
        </w:rPr>
        <w:t>PPTAG</w:t>
      </w:r>
      <w:r w:rsidR="00982E92">
        <w:rPr>
          <w:lang w:eastAsia="en-AU"/>
        </w:rPr>
        <w:t>)</w:t>
      </w:r>
      <w:r w:rsidR="007D25C6">
        <w:rPr>
          <w:lang w:eastAsia="en-AU"/>
        </w:rPr>
        <w:t xml:space="preserve"> and subsequently </w:t>
      </w:r>
      <w:r w:rsidR="00001560">
        <w:rPr>
          <w:lang w:eastAsia="en-AU"/>
        </w:rPr>
        <w:t>approached PJSPV for support in developing an annual training calendar for 2016</w:t>
      </w:r>
      <w:r w:rsidR="00CE63F9">
        <w:rPr>
          <w:lang w:eastAsia="en-AU"/>
        </w:rPr>
        <w:t>;</w:t>
      </w:r>
      <w:r w:rsidR="002C7291">
        <w:rPr>
          <w:lang w:eastAsia="en-AU"/>
        </w:rPr>
        <w:t xml:space="preserve"> </w:t>
      </w:r>
      <w:r>
        <w:rPr>
          <w:lang w:eastAsia="en-AU"/>
        </w:rPr>
        <w:t xml:space="preserve">and </w:t>
      </w:r>
      <w:r w:rsidR="00CE63F9">
        <w:rPr>
          <w:lang w:eastAsia="en-AU"/>
        </w:rPr>
        <w:t>engagement with a Fiji-based forensic pathologist – a more cost effe</w:t>
      </w:r>
      <w:r w:rsidR="002C7291">
        <w:rPr>
          <w:lang w:eastAsia="en-AU"/>
        </w:rPr>
        <w:t>ctive use of Regional resources.</w:t>
      </w:r>
      <w:r w:rsidR="007A33EA">
        <w:rPr>
          <w:lang w:eastAsia="en-AU"/>
        </w:rPr>
        <w:t xml:space="preserve">  </w:t>
      </w:r>
      <w:r w:rsidR="00001560">
        <w:rPr>
          <w:lang w:eastAsia="en-AU"/>
        </w:rPr>
        <w:t xml:space="preserve">Justice element inputs have resulted in interest and understanding in developing </w:t>
      </w:r>
      <w:r w:rsidR="00A91954">
        <w:rPr>
          <w:lang w:eastAsia="en-AU"/>
        </w:rPr>
        <w:t>relationships</w:t>
      </w:r>
      <w:r w:rsidR="00001560">
        <w:rPr>
          <w:lang w:eastAsia="en-AU"/>
        </w:rPr>
        <w:t xml:space="preserve"> with the local media</w:t>
      </w:r>
      <w:r>
        <w:rPr>
          <w:lang w:eastAsia="en-AU"/>
        </w:rPr>
        <w:t xml:space="preserve">, </w:t>
      </w:r>
      <w:r w:rsidR="00001560">
        <w:rPr>
          <w:lang w:eastAsia="en-AU"/>
        </w:rPr>
        <w:t>e.g.</w:t>
      </w:r>
      <w:r w:rsidR="00A91954">
        <w:rPr>
          <w:lang w:eastAsia="en-AU"/>
        </w:rPr>
        <w:t xml:space="preserve"> </w:t>
      </w:r>
      <w:r w:rsidR="00001560">
        <w:rPr>
          <w:lang w:eastAsia="en-AU"/>
        </w:rPr>
        <w:t>establishment of weekly media column in the local newspaper, increasing the reach of the VPF monthly news</w:t>
      </w:r>
      <w:r w:rsidR="002C7291">
        <w:rPr>
          <w:lang w:eastAsia="en-AU"/>
        </w:rPr>
        <w:t>letter and web page development.</w:t>
      </w:r>
      <w:r w:rsidR="007A33EA">
        <w:rPr>
          <w:lang w:eastAsia="en-AU"/>
        </w:rPr>
        <w:t xml:space="preserve">  </w:t>
      </w:r>
      <w:r>
        <w:rPr>
          <w:lang w:eastAsia="en-AU"/>
        </w:rPr>
        <w:t>Input</w:t>
      </w:r>
      <w:r w:rsidR="00C17F41">
        <w:rPr>
          <w:lang w:eastAsia="en-AU"/>
        </w:rPr>
        <w:t xml:space="preserve"> into the PTC’s training approach has seen </w:t>
      </w:r>
      <w:r w:rsidR="00982E92">
        <w:rPr>
          <w:lang w:eastAsia="en-AU"/>
        </w:rPr>
        <w:t xml:space="preserve">tailoring for </w:t>
      </w:r>
      <w:r>
        <w:rPr>
          <w:lang w:eastAsia="en-AU"/>
        </w:rPr>
        <w:t>Vanuatu of the AFP-</w:t>
      </w:r>
      <w:r w:rsidR="00982E92">
        <w:rPr>
          <w:lang w:eastAsia="en-AU"/>
        </w:rPr>
        <w:t xml:space="preserve">developed </w:t>
      </w:r>
      <w:r w:rsidR="00C17F41" w:rsidRPr="00E7404E">
        <w:rPr>
          <w:i/>
          <w:lang w:eastAsia="en-AU"/>
        </w:rPr>
        <w:t>Bas</w:t>
      </w:r>
      <w:r w:rsidR="00982E92" w:rsidRPr="00E7404E">
        <w:rPr>
          <w:i/>
          <w:lang w:eastAsia="en-AU"/>
        </w:rPr>
        <w:t>ic Investigations Program</w:t>
      </w:r>
      <w:r w:rsidR="00982E92">
        <w:rPr>
          <w:lang w:eastAsia="en-AU"/>
        </w:rPr>
        <w:t xml:space="preserve"> (BIP)</w:t>
      </w:r>
      <w:r w:rsidR="00C17F41">
        <w:rPr>
          <w:lang w:eastAsia="en-AU"/>
        </w:rPr>
        <w:t>, as well as other programs, which can be sustainably delivered by VPF trainers</w:t>
      </w:r>
      <w:r w:rsidR="00823510">
        <w:rPr>
          <w:lang w:eastAsia="en-AU"/>
        </w:rPr>
        <w:t xml:space="preserve"> at the PTC</w:t>
      </w:r>
      <w:r w:rsidR="002C7291">
        <w:rPr>
          <w:lang w:eastAsia="en-AU"/>
        </w:rPr>
        <w:t>.</w:t>
      </w:r>
      <w:r w:rsidR="00C17F41">
        <w:rPr>
          <w:rStyle w:val="FootnoteReference"/>
          <w:rFonts w:eastAsia="Times New Roman"/>
          <w:lang w:eastAsia="en-AU"/>
        </w:rPr>
        <w:footnoteReference w:id="27"/>
      </w:r>
      <w:r w:rsidR="007A33EA">
        <w:rPr>
          <w:lang w:eastAsia="en-AU"/>
        </w:rPr>
        <w:t xml:space="preserve">  </w:t>
      </w:r>
      <w:r w:rsidR="005011D7">
        <w:rPr>
          <w:lang w:eastAsia="en-AU"/>
        </w:rPr>
        <w:t>As with the justice element, given the scale of the PJSPV, these are impressive achievements over a period of little more than 18 months since the integration</w:t>
      </w:r>
      <w:r w:rsidR="00C8495D">
        <w:rPr>
          <w:lang w:eastAsia="en-AU"/>
        </w:rPr>
        <w:t xml:space="preserve"> of the two previous programs</w:t>
      </w:r>
      <w:r w:rsidR="005011D7">
        <w:rPr>
          <w:lang w:eastAsia="en-AU"/>
        </w:rPr>
        <w:t>.</w:t>
      </w:r>
      <w:r w:rsidR="002C6CAA" w:rsidRPr="005011D7">
        <w:rPr>
          <w:lang w:eastAsia="en-AU"/>
        </w:rPr>
        <w:t xml:space="preserve"> </w:t>
      </w:r>
    </w:p>
    <w:p w14:paraId="399237E2" w14:textId="77777777" w:rsidR="00E81E12" w:rsidRPr="00E81E12" w:rsidRDefault="00E81E12" w:rsidP="00924B51">
      <w:pPr>
        <w:pStyle w:val="Heading3"/>
        <w:rPr>
          <w:lang w:eastAsia="en-AU"/>
        </w:rPr>
      </w:pPr>
      <w:r w:rsidRPr="00E81E12">
        <w:rPr>
          <w:lang w:eastAsia="en-AU"/>
        </w:rPr>
        <w:t>Training Needs Analysis</w:t>
      </w:r>
    </w:p>
    <w:p w14:paraId="40170D90" w14:textId="6AFB2542" w:rsidR="00E81E12" w:rsidRPr="00E81E12" w:rsidRDefault="00776164" w:rsidP="00E7404E">
      <w:pPr>
        <w:rPr>
          <w:lang w:eastAsia="en-AU"/>
        </w:rPr>
      </w:pPr>
      <w:r>
        <w:rPr>
          <w:lang w:eastAsia="en-AU"/>
        </w:rPr>
        <w:t xml:space="preserve">PJSPV civilian </w:t>
      </w:r>
      <w:proofErr w:type="gramStart"/>
      <w:r>
        <w:rPr>
          <w:lang w:eastAsia="en-AU"/>
        </w:rPr>
        <w:t>specialist TAs (HRM, PFM, and Capacity Development) have</w:t>
      </w:r>
      <w:proofErr w:type="gramEnd"/>
      <w:r>
        <w:rPr>
          <w:lang w:eastAsia="en-AU"/>
        </w:rPr>
        <w:t xml:space="preserve"> worked closely across both policing and justice elements with significant success.</w:t>
      </w:r>
      <w:r w:rsidR="00D900FF">
        <w:rPr>
          <w:lang w:eastAsia="en-AU"/>
        </w:rPr>
        <w:t xml:space="preserve"> </w:t>
      </w:r>
      <w:r w:rsidR="00BB3FF3">
        <w:rPr>
          <w:lang w:eastAsia="en-AU"/>
        </w:rPr>
        <w:t>S</w:t>
      </w:r>
      <w:r w:rsidR="00614E6D">
        <w:rPr>
          <w:lang w:eastAsia="en-AU"/>
        </w:rPr>
        <w:t>ome work has been implemented on training needs analyses of VPF units</w:t>
      </w:r>
      <w:r w:rsidR="00BB3FF3">
        <w:rPr>
          <w:lang w:eastAsia="en-AU"/>
        </w:rPr>
        <w:t>. O</w:t>
      </w:r>
      <w:r w:rsidR="00E81E12">
        <w:rPr>
          <w:lang w:eastAsia="en-AU"/>
        </w:rPr>
        <w:t>pportunities exist</w:t>
      </w:r>
      <w:r w:rsidR="00614E6D">
        <w:rPr>
          <w:lang w:eastAsia="en-AU"/>
        </w:rPr>
        <w:t xml:space="preserve">, particularly on the back of the very good strategic planning processes facilitated </w:t>
      </w:r>
      <w:r w:rsidR="00603EE9">
        <w:rPr>
          <w:lang w:eastAsia="en-AU"/>
        </w:rPr>
        <w:t xml:space="preserve">in the VPF, and in </w:t>
      </w:r>
      <w:r w:rsidR="00BB3FF3">
        <w:rPr>
          <w:lang w:eastAsia="en-AU"/>
        </w:rPr>
        <w:t>light</w:t>
      </w:r>
      <w:r w:rsidR="00603EE9">
        <w:rPr>
          <w:lang w:eastAsia="en-AU"/>
        </w:rPr>
        <w:t xml:space="preserve"> of the current </w:t>
      </w:r>
      <w:r w:rsidR="00BB3FF3">
        <w:rPr>
          <w:lang w:eastAsia="en-AU"/>
        </w:rPr>
        <w:t>VPF structural review</w:t>
      </w:r>
      <w:r w:rsidR="00603EE9">
        <w:rPr>
          <w:lang w:eastAsia="en-AU"/>
        </w:rPr>
        <w:t xml:space="preserve">, to </w:t>
      </w:r>
      <w:r w:rsidR="00603EE9">
        <w:rPr>
          <w:lang w:eastAsia="en-AU"/>
        </w:rPr>
        <w:lastRenderedPageBreak/>
        <w:t>fully harness civilian TA to support a VPF-wide TNA</w:t>
      </w:r>
      <w:r w:rsidR="00BB3FF3">
        <w:rPr>
          <w:lang w:eastAsia="en-AU"/>
        </w:rPr>
        <w:t>.</w:t>
      </w:r>
      <w:r w:rsidR="00D900FF">
        <w:rPr>
          <w:lang w:eastAsia="en-AU"/>
        </w:rPr>
        <w:t xml:space="preserve"> </w:t>
      </w:r>
      <w:r w:rsidR="00C84BB7">
        <w:rPr>
          <w:lang w:eastAsia="en-AU"/>
        </w:rPr>
        <w:t>This would complement</w:t>
      </w:r>
      <w:r w:rsidR="00BB3FF3">
        <w:rPr>
          <w:lang w:eastAsia="en-AU"/>
        </w:rPr>
        <w:t xml:space="preserve"> both the </w:t>
      </w:r>
      <w:r w:rsidR="00603EE9">
        <w:rPr>
          <w:lang w:eastAsia="en-AU"/>
        </w:rPr>
        <w:t>structural review</w:t>
      </w:r>
      <w:r w:rsidR="00BB3FF3">
        <w:rPr>
          <w:lang w:eastAsia="en-AU"/>
        </w:rPr>
        <w:t xml:space="preserve"> and work of the HRM, PFM and </w:t>
      </w:r>
      <w:r w:rsidR="00982E92">
        <w:rPr>
          <w:lang w:eastAsia="en-AU"/>
        </w:rPr>
        <w:t>capacity development</w:t>
      </w:r>
      <w:r w:rsidR="00BB3FF3">
        <w:rPr>
          <w:lang w:eastAsia="en-AU"/>
        </w:rPr>
        <w:t xml:space="preserve"> TA</w:t>
      </w:r>
      <w:r w:rsidR="00603EE9">
        <w:rPr>
          <w:lang w:eastAsia="en-AU"/>
        </w:rPr>
        <w:t>.</w:t>
      </w:r>
      <w:r w:rsidR="00D900FF">
        <w:rPr>
          <w:lang w:eastAsia="en-AU"/>
        </w:rPr>
        <w:t xml:space="preserve"> </w:t>
      </w:r>
      <w:r w:rsidR="00603EE9">
        <w:rPr>
          <w:lang w:eastAsia="en-AU"/>
        </w:rPr>
        <w:t xml:space="preserve">While the PTC has taken forward steps in terms of sustainability of training, there are some elements of capacity and institutional development of the VPF which </w:t>
      </w:r>
      <w:r w:rsidR="00A04ACA">
        <w:rPr>
          <w:lang w:eastAsia="en-AU"/>
        </w:rPr>
        <w:t>lie beyond</w:t>
      </w:r>
      <w:r w:rsidR="00603EE9">
        <w:rPr>
          <w:lang w:eastAsia="en-AU"/>
        </w:rPr>
        <w:t xml:space="preserve"> this </w:t>
      </w:r>
      <w:r w:rsidR="00A04ACA">
        <w:rPr>
          <w:lang w:eastAsia="en-AU"/>
        </w:rPr>
        <w:t>agency’s</w:t>
      </w:r>
      <w:r w:rsidR="00603EE9">
        <w:rPr>
          <w:lang w:eastAsia="en-AU"/>
        </w:rPr>
        <w:t xml:space="preserve"> competency and scope.</w:t>
      </w:r>
      <w:r w:rsidR="00D900FF">
        <w:rPr>
          <w:lang w:eastAsia="en-AU"/>
        </w:rPr>
        <w:t xml:space="preserve"> </w:t>
      </w:r>
    </w:p>
    <w:p w14:paraId="4C7FEB98" w14:textId="71303BBB" w:rsidR="00EE79C2" w:rsidRPr="00DC2ACD" w:rsidRDefault="000850B9" w:rsidP="00924B51">
      <w:pPr>
        <w:pStyle w:val="Heading3"/>
        <w:rPr>
          <w:lang w:eastAsia="en-AU"/>
        </w:rPr>
      </w:pPr>
      <w:r w:rsidRPr="00DC2ACD">
        <w:rPr>
          <w:lang w:eastAsia="en-AU"/>
        </w:rPr>
        <w:t>Engagement of internationally-</w:t>
      </w:r>
      <w:r w:rsidR="00491BBA" w:rsidRPr="00DC2ACD">
        <w:rPr>
          <w:lang w:eastAsia="en-AU"/>
        </w:rPr>
        <w:t xml:space="preserve">recruited personnel </w:t>
      </w:r>
      <w:r w:rsidR="00753B11" w:rsidRPr="00DC2ACD">
        <w:rPr>
          <w:lang w:eastAsia="en-AU"/>
        </w:rPr>
        <w:t>– a capacity development strategy</w:t>
      </w:r>
    </w:p>
    <w:p w14:paraId="0393D5ED" w14:textId="3D7DA358" w:rsidR="000850B9" w:rsidRPr="00EF0495" w:rsidRDefault="004354AD" w:rsidP="00E7404E">
      <w:pPr>
        <w:rPr>
          <w:lang w:eastAsia="en-AU"/>
        </w:rPr>
      </w:pPr>
      <w:r w:rsidRPr="00EF0495">
        <w:rPr>
          <w:lang w:eastAsia="en-AU"/>
        </w:rPr>
        <w:t xml:space="preserve">The 1 August 2015 </w:t>
      </w:r>
      <w:r w:rsidR="00A73B72" w:rsidRPr="00EF0495">
        <w:rPr>
          <w:lang w:eastAsia="en-AU"/>
        </w:rPr>
        <w:t>appointment of</w:t>
      </w:r>
      <w:r w:rsidRPr="00EF0495">
        <w:rPr>
          <w:lang w:eastAsia="en-AU"/>
        </w:rPr>
        <w:t xml:space="preserve"> the Fijian Mr. Josiah </w:t>
      </w:r>
      <w:proofErr w:type="spellStart"/>
      <w:r w:rsidRPr="00EF0495">
        <w:rPr>
          <w:lang w:eastAsia="en-AU"/>
        </w:rPr>
        <w:t>Naigulevu</w:t>
      </w:r>
      <w:proofErr w:type="spellEnd"/>
      <w:r w:rsidR="000850B9" w:rsidRPr="00EF0495">
        <w:rPr>
          <w:lang w:eastAsia="en-AU"/>
        </w:rPr>
        <w:t xml:space="preserve"> to the position of Public Prosecutor</w:t>
      </w:r>
      <w:r w:rsidRPr="00EF0495">
        <w:rPr>
          <w:lang w:eastAsia="en-AU"/>
        </w:rPr>
        <w:t xml:space="preserve"> </w:t>
      </w:r>
      <w:r w:rsidR="001C2E61" w:rsidRPr="00EF0495">
        <w:rPr>
          <w:lang w:eastAsia="en-AU"/>
        </w:rPr>
        <w:t>is expected to minimise the risk of political accusations associated with this position, particularly in respect of dealing with public officials who find themselves in conflict with the law.</w:t>
      </w:r>
      <w:r w:rsidR="00D900FF">
        <w:rPr>
          <w:lang w:eastAsia="en-AU"/>
        </w:rPr>
        <w:t xml:space="preserve"> </w:t>
      </w:r>
      <w:r w:rsidR="00DC3B60">
        <w:rPr>
          <w:lang w:eastAsia="en-AU"/>
        </w:rPr>
        <w:t>Subject to available budget, a</w:t>
      </w:r>
      <w:r w:rsidR="001C2E61" w:rsidRPr="00EF0495">
        <w:rPr>
          <w:lang w:eastAsia="en-AU"/>
        </w:rPr>
        <w:t xml:space="preserve">ppointment of internationally-recruited personnel to positions within the </w:t>
      </w:r>
      <w:proofErr w:type="spellStart"/>
      <w:r w:rsidR="001C2E61" w:rsidRPr="00EF0495">
        <w:rPr>
          <w:lang w:eastAsia="en-AU"/>
        </w:rPr>
        <w:t>GoV</w:t>
      </w:r>
      <w:proofErr w:type="spellEnd"/>
      <w:r w:rsidR="001C2E61" w:rsidRPr="00EF0495">
        <w:rPr>
          <w:lang w:eastAsia="en-AU"/>
        </w:rPr>
        <w:t xml:space="preserve"> reflects international practice, particularly where finding the required combination of skills, experience and political neutrality is difficult within the country.</w:t>
      </w:r>
      <w:r w:rsidR="00D900FF">
        <w:rPr>
          <w:lang w:eastAsia="en-AU"/>
        </w:rPr>
        <w:t xml:space="preserve"> </w:t>
      </w:r>
      <w:r w:rsidR="00FA3C0D" w:rsidRPr="00EF0495">
        <w:rPr>
          <w:lang w:eastAsia="en-AU"/>
        </w:rPr>
        <w:t>Appointment of experienced senior individuals</w:t>
      </w:r>
      <w:r w:rsidR="00FF0B13" w:rsidRPr="00EF0495">
        <w:rPr>
          <w:lang w:eastAsia="en-AU"/>
        </w:rPr>
        <w:t xml:space="preserve"> in management positions</w:t>
      </w:r>
      <w:r w:rsidR="00FA3C0D" w:rsidRPr="00EF0495">
        <w:rPr>
          <w:lang w:eastAsia="en-AU"/>
        </w:rPr>
        <w:t xml:space="preserve"> also maximises </w:t>
      </w:r>
      <w:r w:rsidR="00FF0B13" w:rsidRPr="00EF0495">
        <w:rPr>
          <w:lang w:eastAsia="en-AU"/>
        </w:rPr>
        <w:t>opportunities for justice agencies to develop the necessary processes to develop junior staff, with the eventual view of not only improving service delivery, but of identifying and developing talented staff from whom future leaders can be selected.</w:t>
      </w:r>
      <w:r w:rsidR="00D900FF">
        <w:rPr>
          <w:lang w:eastAsia="en-AU"/>
        </w:rPr>
        <w:t xml:space="preserve"> </w:t>
      </w:r>
    </w:p>
    <w:p w14:paraId="4C96259C" w14:textId="416BDA0E" w:rsidR="007A33EA" w:rsidRPr="00E00D46" w:rsidRDefault="007A33EA" w:rsidP="00E7404E">
      <w:pPr>
        <w:rPr>
          <w:b/>
          <w:bCs/>
          <w:i/>
          <w:iCs/>
          <w:lang w:eastAsia="en-AU"/>
        </w:rPr>
      </w:pPr>
      <w:r w:rsidRPr="00E00D46">
        <w:rPr>
          <w:b/>
          <w:bCs/>
          <w:i/>
          <w:iCs/>
          <w:lang w:eastAsia="en-AU"/>
        </w:rPr>
        <w:t>Engagement of externally recruited personnel to head the CSU needed</w:t>
      </w:r>
    </w:p>
    <w:p w14:paraId="57CC2679" w14:textId="69DDA20D" w:rsidR="002F28C1" w:rsidRDefault="00652400" w:rsidP="00E7404E">
      <w:pPr>
        <w:rPr>
          <w:lang w:eastAsia="en-AU"/>
        </w:rPr>
      </w:pPr>
      <w:r w:rsidRPr="00EF0495">
        <w:rPr>
          <w:lang w:eastAsia="en-AU"/>
        </w:rPr>
        <w:t>This raises an interesting option for the VPF’s CSU.</w:t>
      </w:r>
      <w:r w:rsidR="00D900FF">
        <w:rPr>
          <w:lang w:eastAsia="en-AU"/>
        </w:rPr>
        <w:t xml:space="preserve"> </w:t>
      </w:r>
      <w:r w:rsidRPr="00EF0495">
        <w:rPr>
          <w:lang w:eastAsia="en-AU"/>
        </w:rPr>
        <w:t>The CSU</w:t>
      </w:r>
      <w:r w:rsidR="00F670BA">
        <w:rPr>
          <w:lang w:eastAsia="en-AU"/>
        </w:rPr>
        <w:t xml:space="preserve">’s management </w:t>
      </w:r>
      <w:r w:rsidRPr="00EF0495">
        <w:rPr>
          <w:lang w:eastAsia="en-AU"/>
        </w:rPr>
        <w:t>is currently dysfunctional</w:t>
      </w:r>
      <w:r w:rsidR="007265BB">
        <w:rPr>
          <w:lang w:eastAsia="en-AU"/>
        </w:rPr>
        <w:t xml:space="preserve">, as highlighted in the </w:t>
      </w:r>
      <w:proofErr w:type="spellStart"/>
      <w:r w:rsidR="007265BB">
        <w:rPr>
          <w:lang w:eastAsia="en-AU"/>
        </w:rPr>
        <w:t>GoV’s</w:t>
      </w:r>
      <w:proofErr w:type="spellEnd"/>
      <w:r w:rsidR="007265BB">
        <w:rPr>
          <w:lang w:eastAsia="en-AU"/>
        </w:rPr>
        <w:t xml:space="preserve"> report on the VPF, including the CSU</w:t>
      </w:r>
      <w:r w:rsidR="00F670BA">
        <w:rPr>
          <w:lang w:eastAsia="en-AU"/>
        </w:rPr>
        <w:t xml:space="preserve">.  </w:t>
      </w:r>
      <w:r w:rsidR="006B58C2">
        <w:rPr>
          <w:lang w:eastAsia="en-AU"/>
        </w:rPr>
        <w:t xml:space="preserve">PJSPV </w:t>
      </w:r>
      <w:r w:rsidR="00DC3B60">
        <w:rPr>
          <w:lang w:eastAsia="en-AU"/>
        </w:rPr>
        <w:t>TA</w:t>
      </w:r>
      <w:r w:rsidR="00F670BA">
        <w:rPr>
          <w:lang w:eastAsia="en-AU"/>
        </w:rPr>
        <w:t xml:space="preserve"> </w:t>
      </w:r>
      <w:proofErr w:type="gramStart"/>
      <w:r w:rsidR="00F670BA">
        <w:rPr>
          <w:lang w:eastAsia="en-AU"/>
        </w:rPr>
        <w:t>have</w:t>
      </w:r>
      <w:proofErr w:type="gramEnd"/>
      <w:r w:rsidR="00F670BA">
        <w:rPr>
          <w:lang w:eastAsia="en-AU"/>
        </w:rPr>
        <w:t xml:space="preserve"> been deployed to work with the CSU staff</w:t>
      </w:r>
      <w:r w:rsidR="007265BB">
        <w:rPr>
          <w:lang w:eastAsia="en-AU"/>
        </w:rPr>
        <w:t xml:space="preserve"> to improve performance</w:t>
      </w:r>
      <w:r w:rsidRPr="00EF0495">
        <w:rPr>
          <w:lang w:eastAsia="en-AU"/>
        </w:rPr>
        <w:t xml:space="preserve">. The </w:t>
      </w:r>
      <w:r w:rsidR="00AA6FFF">
        <w:rPr>
          <w:lang w:eastAsia="en-AU"/>
        </w:rPr>
        <w:t xml:space="preserve">PJSPV </w:t>
      </w:r>
      <w:r w:rsidRPr="00EF0495">
        <w:rPr>
          <w:lang w:eastAsia="en-AU"/>
        </w:rPr>
        <w:t>provides</w:t>
      </w:r>
      <w:r w:rsidR="008C12F5" w:rsidRPr="00EF0495">
        <w:rPr>
          <w:lang w:eastAsia="en-AU"/>
        </w:rPr>
        <w:t xml:space="preserve"> some 36</w:t>
      </w:r>
      <w:r w:rsidRPr="00EF0495">
        <w:rPr>
          <w:lang w:eastAsia="en-AU"/>
        </w:rPr>
        <w:t>% of funds to support VPF operations</w:t>
      </w:r>
      <w:r w:rsidR="00F670BA">
        <w:rPr>
          <w:lang w:eastAsia="en-AU"/>
        </w:rPr>
        <w:t>.  P</w:t>
      </w:r>
      <w:r w:rsidRPr="00EF0495">
        <w:rPr>
          <w:lang w:eastAsia="en-AU"/>
        </w:rPr>
        <w:t xml:space="preserve">oor practices </w:t>
      </w:r>
      <w:r w:rsidR="00F670BA">
        <w:rPr>
          <w:lang w:eastAsia="en-AU"/>
        </w:rPr>
        <w:t xml:space="preserve">exist at the CSU </w:t>
      </w:r>
      <w:r w:rsidRPr="00EF0495">
        <w:rPr>
          <w:lang w:eastAsia="en-AU"/>
        </w:rPr>
        <w:t>in terms of financial management, HRM, procurement, logistics and administration.</w:t>
      </w:r>
      <w:r w:rsidR="00D900FF">
        <w:rPr>
          <w:lang w:eastAsia="en-AU"/>
        </w:rPr>
        <w:t xml:space="preserve"> </w:t>
      </w:r>
      <w:r w:rsidR="00C45298">
        <w:rPr>
          <w:lang w:eastAsia="en-AU"/>
        </w:rPr>
        <w:t>Until the VPF can improve the CSU’s management, t</w:t>
      </w:r>
      <w:r w:rsidRPr="00EF0495">
        <w:rPr>
          <w:lang w:eastAsia="en-AU"/>
        </w:rPr>
        <w:t xml:space="preserve">he conundrum </w:t>
      </w:r>
      <w:r w:rsidR="00C45298">
        <w:rPr>
          <w:lang w:eastAsia="en-AU"/>
        </w:rPr>
        <w:t>remains</w:t>
      </w:r>
      <w:r w:rsidR="00C45298" w:rsidRPr="00EF0495">
        <w:rPr>
          <w:lang w:eastAsia="en-AU"/>
        </w:rPr>
        <w:t xml:space="preserve"> </w:t>
      </w:r>
      <w:r w:rsidRPr="00EF0495">
        <w:rPr>
          <w:lang w:eastAsia="en-AU"/>
        </w:rPr>
        <w:t>is that</w:t>
      </w:r>
      <w:r w:rsidR="007D06AA" w:rsidRPr="00EF0495">
        <w:rPr>
          <w:lang w:eastAsia="en-AU"/>
        </w:rPr>
        <w:t xml:space="preserve"> it would be </w:t>
      </w:r>
      <w:r w:rsidR="002F28C1">
        <w:rPr>
          <w:lang w:eastAsia="en-AU"/>
        </w:rPr>
        <w:t xml:space="preserve">arguably </w:t>
      </w:r>
      <w:r w:rsidR="007D06AA" w:rsidRPr="00EF0495">
        <w:rPr>
          <w:lang w:eastAsia="en-AU"/>
        </w:rPr>
        <w:t xml:space="preserve">unwise for the </w:t>
      </w:r>
      <w:proofErr w:type="spellStart"/>
      <w:r w:rsidR="007D06AA" w:rsidRPr="00EF0495">
        <w:rPr>
          <w:lang w:eastAsia="en-AU"/>
        </w:rPr>
        <w:t>GoV</w:t>
      </w:r>
      <w:proofErr w:type="spellEnd"/>
      <w:r w:rsidRPr="00EF0495">
        <w:rPr>
          <w:lang w:eastAsia="en-AU"/>
        </w:rPr>
        <w:t xml:space="preserve"> to increase </w:t>
      </w:r>
      <w:r w:rsidR="00C45298">
        <w:rPr>
          <w:lang w:eastAsia="en-AU"/>
        </w:rPr>
        <w:t xml:space="preserve">the VPF’s </w:t>
      </w:r>
      <w:r w:rsidRPr="00EF0495">
        <w:rPr>
          <w:lang w:eastAsia="en-AU"/>
        </w:rPr>
        <w:t xml:space="preserve">budget due to </w:t>
      </w:r>
      <w:r w:rsidR="007265BB">
        <w:rPr>
          <w:lang w:eastAsia="en-AU"/>
        </w:rPr>
        <w:t xml:space="preserve">risks associated with </w:t>
      </w:r>
      <w:r w:rsidR="00C45298">
        <w:rPr>
          <w:lang w:eastAsia="en-AU"/>
        </w:rPr>
        <w:t>the CSU</w:t>
      </w:r>
      <w:r w:rsidR="007265BB">
        <w:rPr>
          <w:lang w:eastAsia="en-AU"/>
        </w:rPr>
        <w:t>’s management of funds.  T</w:t>
      </w:r>
      <w:r w:rsidRPr="00EF0495">
        <w:rPr>
          <w:lang w:eastAsia="en-AU"/>
        </w:rPr>
        <w:t xml:space="preserve">he CSU </w:t>
      </w:r>
      <w:r w:rsidR="00C45298">
        <w:rPr>
          <w:lang w:eastAsia="en-AU"/>
        </w:rPr>
        <w:t>is intended to be the administrative backbone to police operations</w:t>
      </w:r>
      <w:r w:rsidRPr="00EF0495">
        <w:rPr>
          <w:lang w:eastAsia="en-AU"/>
        </w:rPr>
        <w:t>.</w:t>
      </w:r>
      <w:r w:rsidR="00D900FF">
        <w:rPr>
          <w:lang w:eastAsia="en-AU"/>
        </w:rPr>
        <w:t xml:space="preserve"> </w:t>
      </w:r>
      <w:r w:rsidR="00884A70">
        <w:rPr>
          <w:lang w:eastAsia="en-AU"/>
        </w:rPr>
        <w:t xml:space="preserve">The CSU and the VPF need to demonstrate good practices to be convincing in any bids for increased </w:t>
      </w:r>
      <w:proofErr w:type="spellStart"/>
      <w:r w:rsidR="007265BB">
        <w:rPr>
          <w:lang w:eastAsia="en-AU"/>
        </w:rPr>
        <w:t>GoV</w:t>
      </w:r>
      <w:proofErr w:type="spellEnd"/>
      <w:r w:rsidR="007265BB">
        <w:rPr>
          <w:lang w:eastAsia="en-AU"/>
        </w:rPr>
        <w:t xml:space="preserve"> </w:t>
      </w:r>
      <w:r w:rsidR="00884A70">
        <w:rPr>
          <w:lang w:eastAsia="en-AU"/>
        </w:rPr>
        <w:t xml:space="preserve">budget.  </w:t>
      </w:r>
      <w:r w:rsidRPr="00EF0495">
        <w:rPr>
          <w:lang w:eastAsia="en-AU"/>
        </w:rPr>
        <w:t xml:space="preserve">The policing element through the PFM </w:t>
      </w:r>
      <w:r w:rsidR="00B80545">
        <w:rPr>
          <w:lang w:eastAsia="en-AU"/>
        </w:rPr>
        <w:t>TA</w:t>
      </w:r>
      <w:r w:rsidRPr="00EF0495">
        <w:rPr>
          <w:lang w:eastAsia="en-AU"/>
        </w:rPr>
        <w:t xml:space="preserve"> is seeking to address</w:t>
      </w:r>
      <w:r w:rsidR="001B7124">
        <w:rPr>
          <w:lang w:eastAsia="en-AU"/>
        </w:rPr>
        <w:t xml:space="preserve"> </w:t>
      </w:r>
      <w:r w:rsidR="00884A70">
        <w:rPr>
          <w:lang w:eastAsia="en-AU"/>
        </w:rPr>
        <w:t xml:space="preserve">CSU </w:t>
      </w:r>
      <w:r w:rsidR="001B7124">
        <w:rPr>
          <w:lang w:eastAsia="en-AU"/>
        </w:rPr>
        <w:t>management issues</w:t>
      </w:r>
      <w:r w:rsidRPr="00EF0495">
        <w:rPr>
          <w:lang w:eastAsia="en-AU"/>
        </w:rPr>
        <w:t xml:space="preserve"> </w:t>
      </w:r>
      <w:r w:rsidR="002305AE" w:rsidRPr="00EF0495">
        <w:rPr>
          <w:lang w:eastAsia="en-AU"/>
        </w:rPr>
        <w:t>through targeted support</w:t>
      </w:r>
      <w:r w:rsidR="001B7124">
        <w:rPr>
          <w:lang w:eastAsia="en-AU"/>
        </w:rPr>
        <w:t xml:space="preserve">, but this </w:t>
      </w:r>
      <w:r w:rsidR="00884A70">
        <w:rPr>
          <w:lang w:eastAsia="en-AU"/>
        </w:rPr>
        <w:t xml:space="preserve">TA </w:t>
      </w:r>
      <w:r w:rsidR="007265BB">
        <w:rPr>
          <w:lang w:eastAsia="en-AU"/>
        </w:rPr>
        <w:t xml:space="preserve">personnel </w:t>
      </w:r>
      <w:r w:rsidR="00884A70">
        <w:rPr>
          <w:lang w:eastAsia="en-AU"/>
        </w:rPr>
        <w:t xml:space="preserve">input </w:t>
      </w:r>
      <w:r w:rsidR="001B7124">
        <w:rPr>
          <w:lang w:eastAsia="en-AU"/>
        </w:rPr>
        <w:t>addresse</w:t>
      </w:r>
      <w:r w:rsidR="00884A70">
        <w:rPr>
          <w:lang w:eastAsia="en-AU"/>
        </w:rPr>
        <w:t>s</w:t>
      </w:r>
      <w:r w:rsidR="001B7124">
        <w:rPr>
          <w:lang w:eastAsia="en-AU"/>
        </w:rPr>
        <w:t xml:space="preserve"> only part of the issues </w:t>
      </w:r>
      <w:r w:rsidR="007265BB">
        <w:rPr>
          <w:lang w:eastAsia="en-AU"/>
        </w:rPr>
        <w:t xml:space="preserve">and </w:t>
      </w:r>
      <w:r w:rsidR="001B7124">
        <w:rPr>
          <w:lang w:eastAsia="en-AU"/>
        </w:rPr>
        <w:t xml:space="preserve">from </w:t>
      </w:r>
      <w:r w:rsidR="007265BB">
        <w:rPr>
          <w:lang w:eastAsia="en-AU"/>
        </w:rPr>
        <w:t xml:space="preserve">a </w:t>
      </w:r>
      <w:r w:rsidR="001B7124">
        <w:rPr>
          <w:lang w:eastAsia="en-AU"/>
        </w:rPr>
        <w:t>peripher</w:t>
      </w:r>
      <w:r w:rsidR="007265BB">
        <w:rPr>
          <w:lang w:eastAsia="en-AU"/>
        </w:rPr>
        <w:t>al advisory perspective</w:t>
      </w:r>
      <w:r w:rsidR="002305AE" w:rsidRPr="00EF0495">
        <w:rPr>
          <w:lang w:eastAsia="en-AU"/>
        </w:rPr>
        <w:t>.</w:t>
      </w:r>
    </w:p>
    <w:p w14:paraId="0D25F799" w14:textId="013BBC47" w:rsidR="00FE3C28" w:rsidRPr="00E00D46" w:rsidRDefault="00FE3C28" w:rsidP="00E7404E">
      <w:pPr>
        <w:rPr>
          <w:b/>
          <w:bCs/>
          <w:i/>
          <w:iCs/>
          <w:lang w:eastAsia="en-AU"/>
        </w:rPr>
      </w:pPr>
      <w:r w:rsidRPr="00E00D46">
        <w:rPr>
          <w:b/>
          <w:bCs/>
          <w:i/>
          <w:iCs/>
          <w:lang w:eastAsia="en-AU"/>
        </w:rPr>
        <w:t>New Acting Commissioner VPF’s appointment an opportunity</w:t>
      </w:r>
    </w:p>
    <w:p w14:paraId="59828757" w14:textId="08D80233" w:rsidR="000850B9" w:rsidRPr="00EF0495" w:rsidRDefault="00E64D0D" w:rsidP="00E7404E">
      <w:pPr>
        <w:rPr>
          <w:lang w:eastAsia="en-AU"/>
        </w:rPr>
      </w:pPr>
      <w:r w:rsidRPr="00EF0495">
        <w:rPr>
          <w:lang w:eastAsia="en-AU"/>
        </w:rPr>
        <w:t>With the change in Acting Commissioner opportunities exist to explore appointment of a VPF-externally-recruited manager</w:t>
      </w:r>
      <w:r w:rsidR="002F28C1">
        <w:rPr>
          <w:lang w:eastAsia="en-AU"/>
        </w:rPr>
        <w:t>.  A</w:t>
      </w:r>
      <w:r w:rsidRPr="00EF0495">
        <w:rPr>
          <w:lang w:eastAsia="en-AU"/>
        </w:rPr>
        <w:t>ppointment of a</w:t>
      </w:r>
      <w:r w:rsidR="00F670BA">
        <w:rPr>
          <w:lang w:eastAsia="en-AU"/>
        </w:rPr>
        <w:t xml:space="preserve">n externally-recruited </w:t>
      </w:r>
      <w:r w:rsidR="009064E0">
        <w:rPr>
          <w:lang w:eastAsia="en-AU"/>
        </w:rPr>
        <w:t xml:space="preserve">professional </w:t>
      </w:r>
      <w:r w:rsidRPr="00EF0495">
        <w:rPr>
          <w:lang w:eastAsia="en-AU"/>
        </w:rPr>
        <w:t>civilian to the CSU manager’s role (either Ni-Van</w:t>
      </w:r>
      <w:r w:rsidR="00C90209">
        <w:rPr>
          <w:lang w:eastAsia="en-AU"/>
        </w:rPr>
        <w:t>uatu</w:t>
      </w:r>
      <w:r w:rsidRPr="00EF0495">
        <w:rPr>
          <w:lang w:eastAsia="en-AU"/>
        </w:rPr>
        <w:t xml:space="preserve"> or international) would be a major contribution to the capacity of the CSU, whi</w:t>
      </w:r>
      <w:r w:rsidR="00DC3B60">
        <w:rPr>
          <w:lang w:eastAsia="en-AU"/>
        </w:rPr>
        <w:t>ch is the engine room of the VPF</w:t>
      </w:r>
      <w:r w:rsidRPr="00EF0495">
        <w:rPr>
          <w:lang w:eastAsia="en-AU"/>
        </w:rPr>
        <w:t>’s operations</w:t>
      </w:r>
      <w:r w:rsidR="00DC3B60">
        <w:rPr>
          <w:lang w:eastAsia="en-AU"/>
        </w:rPr>
        <w:t>.</w:t>
      </w:r>
      <w:r w:rsidR="00D900FF">
        <w:rPr>
          <w:lang w:eastAsia="en-AU"/>
        </w:rPr>
        <w:t xml:space="preserve"> </w:t>
      </w:r>
      <w:r w:rsidR="00DC3B60">
        <w:rPr>
          <w:lang w:eastAsia="en-AU"/>
        </w:rPr>
        <w:t xml:space="preserve">Such an appointment would also </w:t>
      </w:r>
      <w:r w:rsidR="00EC319E" w:rsidRPr="00EF0495">
        <w:rPr>
          <w:lang w:eastAsia="en-AU"/>
        </w:rPr>
        <w:t>provid</w:t>
      </w:r>
      <w:r w:rsidR="00DC3B60">
        <w:rPr>
          <w:lang w:eastAsia="en-AU"/>
        </w:rPr>
        <w:t>e</w:t>
      </w:r>
      <w:r w:rsidR="00EC319E" w:rsidRPr="00EF0495">
        <w:rPr>
          <w:lang w:eastAsia="en-AU"/>
        </w:rPr>
        <w:t xml:space="preserve"> leadership, role modelling and an opportunity to strengthen processes and </w:t>
      </w:r>
      <w:r w:rsidR="00B80545">
        <w:rPr>
          <w:lang w:eastAsia="en-AU"/>
        </w:rPr>
        <w:t>provide a</w:t>
      </w:r>
      <w:r w:rsidR="00EC319E" w:rsidRPr="00EF0495">
        <w:rPr>
          <w:lang w:eastAsia="en-AU"/>
        </w:rPr>
        <w:t xml:space="preserve"> </w:t>
      </w:r>
      <w:r w:rsidR="00B80545">
        <w:rPr>
          <w:lang w:eastAsia="en-AU"/>
        </w:rPr>
        <w:t>‘</w:t>
      </w:r>
      <w:r w:rsidR="00EC319E" w:rsidRPr="00EF0495">
        <w:rPr>
          <w:lang w:eastAsia="en-AU"/>
        </w:rPr>
        <w:t>demonstration effect</w:t>
      </w:r>
      <w:r w:rsidR="00B80545">
        <w:rPr>
          <w:lang w:eastAsia="en-AU"/>
        </w:rPr>
        <w:t>’</w:t>
      </w:r>
      <w:r w:rsidR="00EC319E" w:rsidRPr="00EF0495">
        <w:rPr>
          <w:lang w:eastAsia="en-AU"/>
        </w:rPr>
        <w:t xml:space="preserve"> </w:t>
      </w:r>
      <w:r w:rsidR="00B80545">
        <w:rPr>
          <w:lang w:eastAsia="en-AU"/>
        </w:rPr>
        <w:t>for</w:t>
      </w:r>
      <w:r w:rsidR="00EC319E" w:rsidRPr="00EF0495">
        <w:rPr>
          <w:lang w:eastAsia="en-AU"/>
        </w:rPr>
        <w:t xml:space="preserve"> the VPF</w:t>
      </w:r>
      <w:r w:rsidR="00B80545">
        <w:rPr>
          <w:lang w:eastAsia="en-AU"/>
        </w:rPr>
        <w:t>, the LJS</w:t>
      </w:r>
      <w:r w:rsidR="00EC319E" w:rsidRPr="00EF0495">
        <w:rPr>
          <w:lang w:eastAsia="en-AU"/>
        </w:rPr>
        <w:t xml:space="preserve"> and </w:t>
      </w:r>
      <w:r w:rsidR="00D51D44">
        <w:rPr>
          <w:lang w:eastAsia="en-AU"/>
        </w:rPr>
        <w:t xml:space="preserve">for </w:t>
      </w:r>
      <w:r w:rsidR="00EC319E" w:rsidRPr="00EF0495">
        <w:rPr>
          <w:lang w:eastAsia="en-AU"/>
        </w:rPr>
        <w:t xml:space="preserve">the </w:t>
      </w:r>
      <w:proofErr w:type="spellStart"/>
      <w:r w:rsidR="00EC319E" w:rsidRPr="00EF0495">
        <w:rPr>
          <w:lang w:eastAsia="en-AU"/>
        </w:rPr>
        <w:t>GoV</w:t>
      </w:r>
      <w:proofErr w:type="spellEnd"/>
      <w:r w:rsidR="00D51D44">
        <w:rPr>
          <w:lang w:eastAsia="en-AU"/>
        </w:rPr>
        <w:t>, particularly about improved financial management performance by the CSU (if this can be achieved)</w:t>
      </w:r>
      <w:r w:rsidR="00EC319E" w:rsidRPr="00EF0495">
        <w:rPr>
          <w:lang w:eastAsia="en-AU"/>
        </w:rPr>
        <w:t>.</w:t>
      </w:r>
      <w:r w:rsidR="00CC46F3">
        <w:rPr>
          <w:lang w:eastAsia="en-AU"/>
        </w:rPr>
        <w:t xml:space="preserve">  An outsider is also more likely to be able to resist VPF internal networks and adopt a clean administrative style of the kind required to drive VPF operations</w:t>
      </w:r>
      <w:r w:rsidR="00D51D44">
        <w:rPr>
          <w:lang w:eastAsia="en-AU"/>
        </w:rPr>
        <w:t xml:space="preserve"> at the CSU</w:t>
      </w:r>
      <w:r w:rsidR="00CC46F3">
        <w:rPr>
          <w:lang w:eastAsia="en-AU"/>
        </w:rPr>
        <w:t>.</w:t>
      </w:r>
    </w:p>
    <w:p w14:paraId="54C4E9BA" w14:textId="38516BC8" w:rsidR="00652400" w:rsidRPr="00DC2ACD" w:rsidRDefault="00F93FF5" w:rsidP="00924B51">
      <w:pPr>
        <w:pStyle w:val="Heading3"/>
        <w:rPr>
          <w:lang w:eastAsia="en-AU"/>
        </w:rPr>
      </w:pPr>
      <w:r w:rsidRPr="00DC2ACD">
        <w:rPr>
          <w:lang w:eastAsia="en-AU"/>
        </w:rPr>
        <w:t>Migrating PJSPV-funded positions to justice agencies</w:t>
      </w:r>
    </w:p>
    <w:p w14:paraId="64053F11" w14:textId="2BA83069" w:rsidR="00F93FF5" w:rsidRPr="00EF0495" w:rsidRDefault="00267841" w:rsidP="00E7404E">
      <w:pPr>
        <w:rPr>
          <w:lang w:eastAsia="en-AU"/>
        </w:rPr>
      </w:pPr>
      <w:r>
        <w:rPr>
          <w:lang w:eastAsia="en-AU"/>
        </w:rPr>
        <w:t xml:space="preserve">Following </w:t>
      </w:r>
      <w:r w:rsidRPr="00EF0495">
        <w:rPr>
          <w:lang w:eastAsia="en-AU"/>
        </w:rPr>
        <w:t>the Public Service Commission</w:t>
      </w:r>
      <w:r>
        <w:rPr>
          <w:lang w:eastAsia="en-AU"/>
        </w:rPr>
        <w:t>’s</w:t>
      </w:r>
      <w:r w:rsidRPr="00EF0495">
        <w:rPr>
          <w:lang w:eastAsia="en-AU"/>
        </w:rPr>
        <w:t xml:space="preserve"> approv</w:t>
      </w:r>
      <w:r>
        <w:rPr>
          <w:lang w:eastAsia="en-AU"/>
        </w:rPr>
        <w:t>al of</w:t>
      </w:r>
      <w:r w:rsidRPr="00EF0495">
        <w:rPr>
          <w:lang w:eastAsia="en-AU"/>
        </w:rPr>
        <w:t xml:space="preserve"> a new MJCS structure</w:t>
      </w:r>
      <w:r>
        <w:rPr>
          <w:lang w:eastAsia="en-AU"/>
        </w:rPr>
        <w:t xml:space="preserve">, the Program funded three </w:t>
      </w:r>
      <w:r w:rsidR="00F93FF5" w:rsidRPr="00EF0495">
        <w:rPr>
          <w:lang w:eastAsia="en-AU"/>
        </w:rPr>
        <w:t>positions</w:t>
      </w:r>
      <w:r>
        <w:rPr>
          <w:lang w:eastAsia="en-AU"/>
        </w:rPr>
        <w:t>.</w:t>
      </w:r>
      <w:r w:rsidR="001372E3" w:rsidRPr="00EF0495">
        <w:rPr>
          <w:rStyle w:val="FootnoteReference"/>
          <w:rFonts w:eastAsia="Times New Roman" w:cs="Arial"/>
          <w:lang w:eastAsia="en-AU"/>
        </w:rPr>
        <w:footnoteReference w:id="28"/>
      </w:r>
      <w:r w:rsidR="00F93FF5" w:rsidRPr="00EF0495">
        <w:rPr>
          <w:lang w:eastAsia="en-AU"/>
        </w:rPr>
        <w:t xml:space="preserve"> </w:t>
      </w:r>
      <w:r>
        <w:rPr>
          <w:lang w:eastAsia="en-AU"/>
        </w:rPr>
        <w:t xml:space="preserve">These are to be migrated </w:t>
      </w:r>
      <w:r w:rsidR="00F93FF5" w:rsidRPr="00EF0495">
        <w:rPr>
          <w:lang w:eastAsia="en-AU"/>
        </w:rPr>
        <w:t xml:space="preserve">to the </w:t>
      </w:r>
      <w:proofErr w:type="spellStart"/>
      <w:r w:rsidR="00F93FF5" w:rsidRPr="00EF0495">
        <w:rPr>
          <w:lang w:eastAsia="en-AU"/>
        </w:rPr>
        <w:t>GoV</w:t>
      </w:r>
      <w:proofErr w:type="spellEnd"/>
      <w:r w:rsidR="00047ADE">
        <w:rPr>
          <w:lang w:eastAsia="en-AU"/>
        </w:rPr>
        <w:t xml:space="preserve"> although it is noted that t</w:t>
      </w:r>
      <w:r w:rsidR="001372E3" w:rsidRPr="00EF0495">
        <w:rPr>
          <w:lang w:eastAsia="en-AU"/>
        </w:rPr>
        <w:t xml:space="preserve">he </w:t>
      </w:r>
      <w:r>
        <w:rPr>
          <w:lang w:eastAsia="en-AU"/>
        </w:rPr>
        <w:t xml:space="preserve">PSC </w:t>
      </w:r>
      <w:r w:rsidR="005D61CB" w:rsidRPr="00EF0495">
        <w:rPr>
          <w:lang w:eastAsia="en-AU"/>
        </w:rPr>
        <w:t xml:space="preserve">approved </w:t>
      </w:r>
      <w:r w:rsidR="00ED2FE1">
        <w:rPr>
          <w:lang w:eastAsia="en-AU"/>
        </w:rPr>
        <w:t>one position</w:t>
      </w:r>
      <w:r w:rsidR="001372E3" w:rsidRPr="00EF0495">
        <w:rPr>
          <w:lang w:eastAsia="en-AU"/>
        </w:rPr>
        <w:t xml:space="preserve"> </w:t>
      </w:r>
      <w:r>
        <w:rPr>
          <w:lang w:eastAsia="en-AU"/>
        </w:rPr>
        <w:t>at</w:t>
      </w:r>
      <w:r w:rsidRPr="00EF0495">
        <w:rPr>
          <w:lang w:eastAsia="en-AU"/>
        </w:rPr>
        <w:t xml:space="preserve"> </w:t>
      </w:r>
      <w:r w:rsidR="00ED2FE1">
        <w:rPr>
          <w:lang w:eastAsia="en-AU"/>
        </w:rPr>
        <w:t xml:space="preserve">a </w:t>
      </w:r>
      <w:r w:rsidR="001372E3" w:rsidRPr="00EF0495">
        <w:rPr>
          <w:lang w:eastAsia="en-AU"/>
        </w:rPr>
        <w:t>low</w:t>
      </w:r>
      <w:r w:rsidR="00C90209">
        <w:rPr>
          <w:lang w:eastAsia="en-AU"/>
        </w:rPr>
        <w:t>er</w:t>
      </w:r>
      <w:r w:rsidR="001372E3" w:rsidRPr="00EF0495">
        <w:rPr>
          <w:lang w:eastAsia="en-AU"/>
        </w:rPr>
        <w:t xml:space="preserve"> salary scale</w:t>
      </w:r>
      <w:r>
        <w:rPr>
          <w:lang w:eastAsia="en-AU"/>
        </w:rPr>
        <w:t xml:space="preserve"> </w:t>
      </w:r>
      <w:r w:rsidR="00C90209">
        <w:rPr>
          <w:lang w:eastAsia="en-AU"/>
        </w:rPr>
        <w:t>than</w:t>
      </w:r>
      <w:r>
        <w:rPr>
          <w:lang w:eastAsia="en-AU"/>
        </w:rPr>
        <w:t xml:space="preserve"> requested by </w:t>
      </w:r>
      <w:r w:rsidR="00C90209">
        <w:rPr>
          <w:lang w:eastAsia="en-AU"/>
        </w:rPr>
        <w:t>the MJCS</w:t>
      </w:r>
      <w:r w:rsidR="001372E3" w:rsidRPr="00EF0495">
        <w:rPr>
          <w:lang w:eastAsia="en-AU"/>
        </w:rPr>
        <w:t>.</w:t>
      </w:r>
      <w:r w:rsidR="00D900FF">
        <w:rPr>
          <w:lang w:eastAsia="en-AU"/>
        </w:rPr>
        <w:t xml:space="preserve"> </w:t>
      </w:r>
      <w:r w:rsidR="00047ADE">
        <w:rPr>
          <w:lang w:eastAsia="en-AU"/>
        </w:rPr>
        <w:t xml:space="preserve">This may influence the willingness of incumbent to continue in their current role at </w:t>
      </w:r>
      <w:r w:rsidR="00ED2FE1">
        <w:rPr>
          <w:lang w:eastAsia="en-AU"/>
        </w:rPr>
        <w:t>the reduced salary level</w:t>
      </w:r>
      <w:r w:rsidR="00047ADE">
        <w:rPr>
          <w:lang w:eastAsia="en-AU"/>
        </w:rPr>
        <w:t xml:space="preserve">. </w:t>
      </w:r>
    </w:p>
    <w:p w14:paraId="596A4C1C" w14:textId="598CF8CA" w:rsidR="00226FF2" w:rsidRPr="00DC2ACD" w:rsidRDefault="00226FF2" w:rsidP="00924B51">
      <w:pPr>
        <w:pStyle w:val="Heading3"/>
        <w:rPr>
          <w:lang w:eastAsia="en-AU"/>
        </w:rPr>
      </w:pPr>
      <w:r w:rsidRPr="00DC2ACD">
        <w:rPr>
          <w:lang w:eastAsia="en-AU"/>
        </w:rPr>
        <w:t>Infrastructure</w:t>
      </w:r>
    </w:p>
    <w:p w14:paraId="5DF6A10B" w14:textId="7AFE2F34" w:rsidR="00226FF2" w:rsidRPr="00EF0495" w:rsidRDefault="001C378F" w:rsidP="00E7404E">
      <w:pPr>
        <w:rPr>
          <w:lang w:eastAsia="en-AU"/>
        </w:rPr>
      </w:pPr>
      <w:r w:rsidRPr="00EF0495">
        <w:rPr>
          <w:lang w:eastAsia="en-AU"/>
        </w:rPr>
        <w:t>T</w:t>
      </w:r>
      <w:r w:rsidR="00226FF2" w:rsidRPr="00EF0495">
        <w:rPr>
          <w:lang w:eastAsia="en-AU"/>
        </w:rPr>
        <w:t xml:space="preserve">he </w:t>
      </w:r>
      <w:proofErr w:type="spellStart"/>
      <w:r w:rsidR="00226FF2" w:rsidRPr="00EF0495">
        <w:rPr>
          <w:lang w:eastAsia="en-AU"/>
        </w:rPr>
        <w:t>GoA</w:t>
      </w:r>
      <w:proofErr w:type="spellEnd"/>
      <w:r w:rsidR="00226FF2" w:rsidRPr="00EF0495">
        <w:rPr>
          <w:lang w:eastAsia="en-AU"/>
        </w:rPr>
        <w:t xml:space="preserve"> has made funds available to the </w:t>
      </w:r>
      <w:proofErr w:type="spellStart"/>
      <w:r w:rsidR="00226FF2" w:rsidRPr="00EF0495">
        <w:rPr>
          <w:lang w:eastAsia="en-AU"/>
        </w:rPr>
        <w:t>GoV</w:t>
      </w:r>
      <w:proofErr w:type="spellEnd"/>
      <w:r w:rsidR="00226FF2" w:rsidRPr="00EF0495">
        <w:rPr>
          <w:lang w:eastAsia="en-AU"/>
        </w:rPr>
        <w:t xml:space="preserve"> </w:t>
      </w:r>
      <w:r w:rsidRPr="00EF0495">
        <w:rPr>
          <w:lang w:eastAsia="en-AU"/>
        </w:rPr>
        <w:t xml:space="preserve">post 13 march 2015’s tropical </w:t>
      </w:r>
      <w:r w:rsidR="00226FF2" w:rsidRPr="00EF0495">
        <w:rPr>
          <w:lang w:eastAsia="en-AU"/>
        </w:rPr>
        <w:t xml:space="preserve">cyclone </w:t>
      </w:r>
      <w:r w:rsidRPr="00EF0495">
        <w:rPr>
          <w:lang w:eastAsia="en-AU"/>
        </w:rPr>
        <w:t xml:space="preserve">Pam, including for immediate and long-term priorities. </w:t>
      </w:r>
      <w:proofErr w:type="spellStart"/>
      <w:r w:rsidR="00226FF2" w:rsidRPr="00EF0495">
        <w:rPr>
          <w:lang w:eastAsia="en-AU"/>
        </w:rPr>
        <w:t>GoV</w:t>
      </w:r>
      <w:proofErr w:type="spellEnd"/>
      <w:r w:rsidR="00226FF2" w:rsidRPr="00EF0495">
        <w:rPr>
          <w:lang w:eastAsia="en-AU"/>
        </w:rPr>
        <w:t xml:space="preserve"> delays have impeded the sector’s </w:t>
      </w:r>
      <w:r w:rsidRPr="00EF0495">
        <w:rPr>
          <w:lang w:eastAsia="en-AU"/>
        </w:rPr>
        <w:t xml:space="preserve">access to </w:t>
      </w:r>
      <w:r w:rsidR="00226FF2" w:rsidRPr="00EF0495">
        <w:rPr>
          <w:lang w:eastAsia="en-AU"/>
        </w:rPr>
        <w:t xml:space="preserve">that </w:t>
      </w:r>
      <w:r w:rsidR="00226FF2" w:rsidRPr="00EF0495">
        <w:rPr>
          <w:lang w:eastAsia="en-AU"/>
        </w:rPr>
        <w:lastRenderedPageBreak/>
        <w:t>assistance.</w:t>
      </w:r>
      <w:r w:rsidR="00D900FF">
        <w:rPr>
          <w:lang w:eastAsia="en-AU"/>
        </w:rPr>
        <w:t xml:space="preserve"> </w:t>
      </w:r>
      <w:r w:rsidRPr="00EF0495">
        <w:rPr>
          <w:lang w:eastAsia="en-AU"/>
        </w:rPr>
        <w:t>For example, i</w:t>
      </w:r>
      <w:r w:rsidR="00226FF2" w:rsidRPr="00EF0495">
        <w:rPr>
          <w:lang w:eastAsia="en-AU"/>
        </w:rPr>
        <w:t xml:space="preserve">t is understood that </w:t>
      </w:r>
      <w:r w:rsidR="00D63216" w:rsidRPr="00EF0495">
        <w:rPr>
          <w:lang w:eastAsia="en-AU"/>
        </w:rPr>
        <w:t xml:space="preserve">at significant expense, </w:t>
      </w:r>
      <w:r w:rsidR="00226FF2" w:rsidRPr="00EF0495">
        <w:rPr>
          <w:lang w:eastAsia="en-AU"/>
        </w:rPr>
        <w:t xml:space="preserve">the PSO currently </w:t>
      </w:r>
      <w:r w:rsidR="00ED4361">
        <w:rPr>
          <w:lang w:eastAsia="en-AU"/>
        </w:rPr>
        <w:t>transports its</w:t>
      </w:r>
      <w:r w:rsidR="00226FF2" w:rsidRPr="00EF0495">
        <w:rPr>
          <w:lang w:eastAsia="en-AU"/>
        </w:rPr>
        <w:t xml:space="preserve"> lawyers</w:t>
      </w:r>
      <w:r w:rsidR="00ED4361">
        <w:rPr>
          <w:lang w:eastAsia="en-AU"/>
        </w:rPr>
        <w:t xml:space="preserve"> by plane</w:t>
      </w:r>
      <w:r w:rsidR="00226FF2" w:rsidRPr="00EF0495">
        <w:rPr>
          <w:lang w:eastAsia="en-AU"/>
        </w:rPr>
        <w:t xml:space="preserve"> to at least one provincial location, as </w:t>
      </w:r>
      <w:r w:rsidR="00D63216" w:rsidRPr="00EF0495">
        <w:rPr>
          <w:lang w:eastAsia="en-AU"/>
        </w:rPr>
        <w:t xml:space="preserve">the PSO </w:t>
      </w:r>
      <w:r w:rsidR="00226FF2" w:rsidRPr="00EF0495">
        <w:rPr>
          <w:lang w:eastAsia="en-AU"/>
        </w:rPr>
        <w:t xml:space="preserve">accommodation </w:t>
      </w:r>
      <w:r w:rsidR="00D63216" w:rsidRPr="00EF0495">
        <w:rPr>
          <w:lang w:eastAsia="en-AU"/>
        </w:rPr>
        <w:t xml:space="preserve">in the province </w:t>
      </w:r>
      <w:r w:rsidR="00226FF2" w:rsidRPr="00EF0495">
        <w:rPr>
          <w:lang w:eastAsia="en-AU"/>
        </w:rPr>
        <w:t>was destroyed by cyclone Pam.</w:t>
      </w:r>
      <w:r w:rsidR="00D900FF">
        <w:rPr>
          <w:lang w:eastAsia="en-AU"/>
        </w:rPr>
        <w:t xml:space="preserve"> </w:t>
      </w:r>
      <w:r w:rsidRPr="00EF0495">
        <w:rPr>
          <w:lang w:eastAsia="en-AU"/>
        </w:rPr>
        <w:t xml:space="preserve">Sign-off </w:t>
      </w:r>
      <w:r w:rsidR="0096306D" w:rsidRPr="00EF0495">
        <w:rPr>
          <w:lang w:eastAsia="en-AU"/>
        </w:rPr>
        <w:t xml:space="preserve">is awaited </w:t>
      </w:r>
      <w:r w:rsidRPr="00EF0495">
        <w:rPr>
          <w:lang w:eastAsia="en-AU"/>
        </w:rPr>
        <w:t>on expenditure to fund p</w:t>
      </w:r>
      <w:r w:rsidR="002446A2" w:rsidRPr="00EF0495">
        <w:rPr>
          <w:lang w:eastAsia="en-AU"/>
        </w:rPr>
        <w:t xml:space="preserve">rocurement </w:t>
      </w:r>
      <w:r w:rsidR="00D63216" w:rsidRPr="00EF0495">
        <w:rPr>
          <w:lang w:eastAsia="en-AU"/>
        </w:rPr>
        <w:t>of repairs (unders</w:t>
      </w:r>
      <w:r w:rsidR="0096306D" w:rsidRPr="00EF0495">
        <w:rPr>
          <w:lang w:eastAsia="en-AU"/>
        </w:rPr>
        <w:t xml:space="preserve">tood to be less than </w:t>
      </w:r>
      <w:r w:rsidR="002C7291">
        <w:rPr>
          <w:lang w:eastAsia="en-AU"/>
        </w:rPr>
        <w:t>AU$</w:t>
      </w:r>
      <w:r w:rsidR="0096306D" w:rsidRPr="00EF0495">
        <w:rPr>
          <w:lang w:eastAsia="en-AU"/>
        </w:rPr>
        <w:t>10,000).</w:t>
      </w:r>
      <w:r w:rsidR="00D900FF">
        <w:rPr>
          <w:lang w:eastAsia="en-AU"/>
        </w:rPr>
        <w:t xml:space="preserve"> </w:t>
      </w:r>
      <w:r w:rsidR="0096306D" w:rsidRPr="00EF0495">
        <w:rPr>
          <w:lang w:eastAsia="en-AU"/>
        </w:rPr>
        <w:t xml:space="preserve">In the interim, </w:t>
      </w:r>
      <w:r w:rsidR="00D63216" w:rsidRPr="00EF0495">
        <w:rPr>
          <w:lang w:eastAsia="en-AU"/>
        </w:rPr>
        <w:t xml:space="preserve">the PSO </w:t>
      </w:r>
      <w:r w:rsidR="0096306D" w:rsidRPr="00EF0495">
        <w:rPr>
          <w:lang w:eastAsia="en-AU"/>
        </w:rPr>
        <w:t xml:space="preserve">continues to </w:t>
      </w:r>
      <w:r w:rsidR="000F4CA5">
        <w:rPr>
          <w:lang w:eastAsia="en-AU"/>
        </w:rPr>
        <w:t>incur</w:t>
      </w:r>
      <w:r w:rsidR="000F4CA5" w:rsidRPr="00EF0495">
        <w:rPr>
          <w:lang w:eastAsia="en-AU"/>
        </w:rPr>
        <w:t xml:space="preserve"> travel</w:t>
      </w:r>
      <w:r w:rsidR="0096306D" w:rsidRPr="00EF0495">
        <w:rPr>
          <w:lang w:eastAsia="en-AU"/>
        </w:rPr>
        <w:t xml:space="preserve"> cost</w:t>
      </w:r>
      <w:r w:rsidR="00D63216" w:rsidRPr="00EF0495">
        <w:rPr>
          <w:lang w:eastAsia="en-AU"/>
        </w:rPr>
        <w:t>s</w:t>
      </w:r>
      <w:r w:rsidR="000F4CA5">
        <w:rPr>
          <w:lang w:eastAsia="en-AU"/>
        </w:rPr>
        <w:t xml:space="preserve"> impacting its already challenged budget</w:t>
      </w:r>
      <w:r w:rsidR="002446A2" w:rsidRPr="00EF0495">
        <w:rPr>
          <w:lang w:eastAsia="en-AU"/>
        </w:rPr>
        <w:t>.</w:t>
      </w:r>
      <w:r w:rsidR="009619B9" w:rsidRPr="00EF0495">
        <w:rPr>
          <w:rStyle w:val="FootnoteReference"/>
          <w:rFonts w:eastAsia="Times New Roman" w:cs="Arial"/>
          <w:lang w:eastAsia="en-AU"/>
        </w:rPr>
        <w:footnoteReference w:id="29"/>
      </w:r>
      <w:r w:rsidR="00D900FF">
        <w:rPr>
          <w:lang w:eastAsia="en-AU"/>
        </w:rPr>
        <w:t xml:space="preserve"> </w:t>
      </w:r>
      <w:r w:rsidR="00C73747" w:rsidRPr="00EF0495">
        <w:rPr>
          <w:lang w:eastAsia="en-AU"/>
        </w:rPr>
        <w:t xml:space="preserve">There may be other similar examples – the lack of </w:t>
      </w:r>
      <w:r w:rsidR="00415D7E" w:rsidRPr="00EF0495">
        <w:rPr>
          <w:lang w:eastAsia="en-AU"/>
        </w:rPr>
        <w:t>infrastructure and equipment, including for the VPF, continue</w:t>
      </w:r>
      <w:r w:rsidR="00C73747" w:rsidRPr="00EF0495">
        <w:rPr>
          <w:lang w:eastAsia="en-AU"/>
        </w:rPr>
        <w:t>s</w:t>
      </w:r>
      <w:r w:rsidR="00415D7E" w:rsidRPr="00EF0495">
        <w:rPr>
          <w:lang w:eastAsia="en-AU"/>
        </w:rPr>
        <w:t xml:space="preserve"> to hobble servi</w:t>
      </w:r>
      <w:r w:rsidR="00C73747" w:rsidRPr="00EF0495">
        <w:rPr>
          <w:lang w:eastAsia="en-AU"/>
        </w:rPr>
        <w:t>ce delivery outside Port Vila.</w:t>
      </w:r>
      <w:r w:rsidR="00D900FF">
        <w:rPr>
          <w:lang w:eastAsia="en-AU"/>
        </w:rPr>
        <w:t xml:space="preserve"> </w:t>
      </w:r>
      <w:r w:rsidR="00EC7D23">
        <w:rPr>
          <w:lang w:eastAsia="en-AU"/>
        </w:rPr>
        <w:t xml:space="preserve">There is an opportunity for the PJSPV to support development of </w:t>
      </w:r>
      <w:r w:rsidR="00AE672E" w:rsidRPr="00EF0495">
        <w:rPr>
          <w:lang w:eastAsia="en-AU"/>
        </w:rPr>
        <w:t>a costed sector-wide infrastructure development plan to provide a framework for improved service delivery.</w:t>
      </w:r>
      <w:r w:rsidR="00AE672E" w:rsidRPr="00EF0495">
        <w:rPr>
          <w:rStyle w:val="FootnoteReference"/>
          <w:rFonts w:eastAsia="Times New Roman" w:cs="Arial"/>
          <w:lang w:eastAsia="en-AU"/>
        </w:rPr>
        <w:footnoteReference w:id="30"/>
      </w:r>
    </w:p>
    <w:p w14:paraId="5E103430" w14:textId="77777777" w:rsidR="008169B5" w:rsidRPr="00DC2ACD" w:rsidRDefault="008169B5" w:rsidP="00924B51">
      <w:pPr>
        <w:pStyle w:val="Heading3"/>
        <w:rPr>
          <w:lang w:eastAsia="en-AU"/>
        </w:rPr>
      </w:pPr>
      <w:r w:rsidRPr="00DC2ACD">
        <w:rPr>
          <w:lang w:eastAsia="en-AU"/>
        </w:rPr>
        <w:t>Grants Facility</w:t>
      </w:r>
    </w:p>
    <w:p w14:paraId="5ECEB470" w14:textId="3E2A6948" w:rsidR="00B74CCD" w:rsidRPr="00EF0495" w:rsidRDefault="008169B5" w:rsidP="002D36BD">
      <w:pPr>
        <w:rPr>
          <w:lang w:eastAsia="en-AU"/>
        </w:rPr>
      </w:pPr>
      <w:r w:rsidRPr="00EF0495">
        <w:rPr>
          <w:lang w:eastAsia="en-AU"/>
        </w:rPr>
        <w:t>A 2015 review of the justice element’s Grants Facility confirmed its relevance and efficiency, with 50% of the grants awarded scoring 2.5</w:t>
      </w:r>
      <w:r w:rsidR="009F3740">
        <w:rPr>
          <w:lang w:eastAsia="en-AU"/>
        </w:rPr>
        <w:t xml:space="preserve"> / </w:t>
      </w:r>
      <w:r w:rsidRPr="00EF0495">
        <w:rPr>
          <w:lang w:eastAsia="en-AU"/>
        </w:rPr>
        <w:t>3 (or above).</w:t>
      </w:r>
      <w:r w:rsidRPr="00EF0495">
        <w:rPr>
          <w:rStyle w:val="FootnoteReference"/>
          <w:rFonts w:eastAsia="Times New Roman" w:cs="Arial"/>
          <w:lang w:eastAsia="en-AU"/>
        </w:rPr>
        <w:footnoteReference w:id="31"/>
      </w:r>
      <w:r w:rsidR="00D900FF">
        <w:rPr>
          <w:lang w:eastAsia="en-AU"/>
        </w:rPr>
        <w:t xml:space="preserve"> </w:t>
      </w:r>
      <w:r w:rsidRPr="00EF0495">
        <w:rPr>
          <w:lang w:eastAsia="en-AU"/>
        </w:rPr>
        <w:t xml:space="preserve">The majority of grants </w:t>
      </w:r>
      <w:proofErr w:type="gramStart"/>
      <w:r w:rsidRPr="00EF0495">
        <w:rPr>
          <w:lang w:eastAsia="en-AU"/>
        </w:rPr>
        <w:t>was</w:t>
      </w:r>
      <w:proofErr w:type="gramEnd"/>
      <w:r w:rsidRPr="00EF0495">
        <w:rPr>
          <w:lang w:eastAsia="en-AU"/>
        </w:rPr>
        <w:t xml:space="preserve"> centred geographically on Port Vila, although only 38% of the funds went to justice agencies.</w:t>
      </w:r>
      <w:r w:rsidR="00D900FF">
        <w:rPr>
          <w:lang w:eastAsia="en-AU"/>
        </w:rPr>
        <w:t xml:space="preserve"> </w:t>
      </w:r>
      <w:r w:rsidR="003B5615" w:rsidRPr="00EF0495">
        <w:rPr>
          <w:lang w:eastAsia="en-AU"/>
        </w:rPr>
        <w:t>Sixty per cent</w:t>
      </w:r>
      <w:r w:rsidRPr="00EF0495">
        <w:rPr>
          <w:lang w:eastAsia="en-AU"/>
        </w:rPr>
        <w:t xml:space="preserve"> of the grants </w:t>
      </w:r>
      <w:r w:rsidR="003B5615" w:rsidRPr="00EF0495">
        <w:rPr>
          <w:lang w:eastAsia="en-AU"/>
        </w:rPr>
        <w:t>were</w:t>
      </w:r>
      <w:r w:rsidRPr="00EF0495">
        <w:rPr>
          <w:lang w:eastAsia="en-AU"/>
        </w:rPr>
        <w:t xml:space="preserve"> directed towards service delivery (</w:t>
      </w:r>
      <w:r w:rsidR="003B5615" w:rsidRPr="00EF0495">
        <w:rPr>
          <w:lang w:eastAsia="en-AU"/>
        </w:rPr>
        <w:t xml:space="preserve">implemented </w:t>
      </w:r>
      <w:r w:rsidRPr="00EF0495">
        <w:rPr>
          <w:lang w:eastAsia="en-AU"/>
        </w:rPr>
        <w:t xml:space="preserve">either by justice agencies or CSOs). </w:t>
      </w:r>
      <w:r w:rsidR="00A24534" w:rsidRPr="00EF0495">
        <w:rPr>
          <w:lang w:eastAsia="en-AU"/>
        </w:rPr>
        <w:t xml:space="preserve">As with the policing element, the majority of grants funding was directed towards operations to support service delivery. </w:t>
      </w:r>
      <w:r w:rsidR="00E63CA4">
        <w:rPr>
          <w:lang w:eastAsia="en-AU"/>
        </w:rPr>
        <w:t>‘</w:t>
      </w:r>
      <w:r w:rsidR="00A24534" w:rsidRPr="00E7404E">
        <w:rPr>
          <w:iCs/>
          <w:lang w:eastAsia="en-AU"/>
        </w:rPr>
        <w:t>Often agencies have difficulty meeting their core operational responsibilities and the program becomes a strong support to assist in the achievement of service delivery outputs</w:t>
      </w:r>
      <w:r w:rsidR="00A24534" w:rsidRPr="00E7404E">
        <w:rPr>
          <w:lang w:eastAsia="en-AU"/>
        </w:rPr>
        <w:t>.</w:t>
      </w:r>
      <w:r w:rsidR="00E63CA4" w:rsidRPr="00E7404E">
        <w:rPr>
          <w:lang w:eastAsia="en-AU"/>
        </w:rPr>
        <w:t>’</w:t>
      </w:r>
      <w:r w:rsidR="00A24534" w:rsidRPr="00EF0495">
        <w:rPr>
          <w:rStyle w:val="FootnoteReference"/>
          <w:rFonts w:eastAsia="Times New Roman" w:cs="Arial"/>
          <w:lang w:eastAsia="en-AU"/>
        </w:rPr>
        <w:footnoteReference w:id="32"/>
      </w:r>
      <w:r w:rsidR="00D900FF">
        <w:rPr>
          <w:lang w:eastAsia="en-AU"/>
        </w:rPr>
        <w:t xml:space="preserve"> </w:t>
      </w:r>
      <w:r w:rsidR="00A24534" w:rsidRPr="00EF0495">
        <w:rPr>
          <w:lang w:eastAsia="en-AU"/>
        </w:rPr>
        <w:t xml:space="preserve">While this approach evidences the relevance of the PJSPV’s support to backstopping core functionality, over the medium to long-term this approach will need to be </w:t>
      </w:r>
      <w:r w:rsidR="00B12627">
        <w:rPr>
          <w:lang w:eastAsia="en-AU"/>
        </w:rPr>
        <w:t>amended</w:t>
      </w:r>
      <w:r w:rsidR="00A24534" w:rsidRPr="00EF0495">
        <w:rPr>
          <w:lang w:eastAsia="en-AU"/>
        </w:rPr>
        <w:t xml:space="preserve"> so that justice agencies fully assume responsibility for core </w:t>
      </w:r>
      <w:r w:rsidR="00B12627">
        <w:rPr>
          <w:lang w:eastAsia="en-AU"/>
        </w:rPr>
        <w:t xml:space="preserve">funding delivery of </w:t>
      </w:r>
      <w:r w:rsidR="00A24534" w:rsidRPr="00EF0495">
        <w:rPr>
          <w:lang w:eastAsia="en-AU"/>
        </w:rPr>
        <w:t>functions.</w:t>
      </w:r>
      <w:r w:rsidR="00D900FF">
        <w:rPr>
          <w:lang w:eastAsia="en-AU"/>
        </w:rPr>
        <w:t xml:space="preserve"> </w:t>
      </w:r>
    </w:p>
    <w:p w14:paraId="2EAEF7E5" w14:textId="6E8414B7" w:rsidR="008169B5" w:rsidRDefault="00B74CCD" w:rsidP="008169B5">
      <w:pPr>
        <w:shd w:val="clear" w:color="auto" w:fill="FFFFFF" w:themeFill="background1"/>
        <w:spacing w:after="240" w:line="240" w:lineRule="auto"/>
        <w:jc w:val="both"/>
        <w:rPr>
          <w:rFonts w:eastAsia="Times New Roman" w:cs="Arial"/>
          <w:lang w:eastAsia="en-AU"/>
        </w:rPr>
      </w:pPr>
      <w:r w:rsidRPr="00EF0495">
        <w:rPr>
          <w:rFonts w:eastAsia="Times New Roman" w:cs="Arial"/>
          <w:lang w:eastAsia="en-AU"/>
        </w:rPr>
        <w:t>This operational</w:t>
      </w:r>
      <w:r w:rsidR="00B12627">
        <w:rPr>
          <w:rFonts w:eastAsia="Times New Roman" w:cs="Arial"/>
          <w:lang w:eastAsia="en-AU"/>
        </w:rPr>
        <w:t xml:space="preserve"> challenge</w:t>
      </w:r>
      <w:r w:rsidRPr="00EF0495">
        <w:rPr>
          <w:rFonts w:eastAsia="Times New Roman" w:cs="Arial"/>
          <w:lang w:eastAsia="en-AU"/>
        </w:rPr>
        <w:t xml:space="preserve"> also plagues the VPF, where the policing element’s Operations Fund</w:t>
      </w:r>
      <w:r w:rsidR="008C12F5" w:rsidRPr="00EF0495">
        <w:rPr>
          <w:rFonts w:eastAsia="Times New Roman" w:cs="Arial"/>
          <w:lang w:eastAsia="en-AU"/>
        </w:rPr>
        <w:t xml:space="preserve"> supports 36</w:t>
      </w:r>
      <w:r w:rsidRPr="00EF0495">
        <w:rPr>
          <w:rFonts w:eastAsia="Times New Roman" w:cs="Arial"/>
          <w:lang w:eastAsia="en-AU"/>
        </w:rPr>
        <w:t>% of VPF operations requirements. This is unsustainable.</w:t>
      </w:r>
      <w:r w:rsidR="00D900FF">
        <w:rPr>
          <w:rFonts w:eastAsia="Times New Roman" w:cs="Arial"/>
          <w:lang w:eastAsia="en-AU"/>
        </w:rPr>
        <w:t xml:space="preserve"> </w:t>
      </w:r>
    </w:p>
    <w:p w14:paraId="6220191F" w14:textId="0470AB68" w:rsidR="00EF0495" w:rsidRPr="00DC2ACD" w:rsidRDefault="00EF0495" w:rsidP="00924B51">
      <w:pPr>
        <w:pStyle w:val="Heading3"/>
        <w:rPr>
          <w:lang w:eastAsia="en-AU"/>
        </w:rPr>
      </w:pPr>
      <w:r w:rsidRPr="00DC2ACD">
        <w:rPr>
          <w:lang w:eastAsia="en-AU"/>
        </w:rPr>
        <w:t>Cyclone Pam</w:t>
      </w:r>
    </w:p>
    <w:p w14:paraId="4A23FFFB" w14:textId="28EF2E05" w:rsidR="00EF0495" w:rsidRPr="00EF0495" w:rsidRDefault="00EF0495" w:rsidP="00924B51">
      <w:pPr>
        <w:rPr>
          <w:rFonts w:cs="Arial"/>
        </w:rPr>
      </w:pPr>
      <w:r w:rsidRPr="00EF0495">
        <w:rPr>
          <w:rFonts w:cs="Arial"/>
        </w:rPr>
        <w:t>It is noted that cyclone Pam, which struck Vanuatu on 13 March 2015</w:t>
      </w:r>
      <w:r>
        <w:rPr>
          <w:rFonts w:cs="Arial"/>
        </w:rPr>
        <w:t>,</w:t>
      </w:r>
      <w:r w:rsidRPr="00EF0495">
        <w:rPr>
          <w:rFonts w:cs="Arial"/>
        </w:rPr>
        <w:t xml:space="preserve"> delayed achievement of some</w:t>
      </w:r>
      <w:r>
        <w:rPr>
          <w:rFonts w:cs="Arial"/>
        </w:rPr>
        <w:t xml:space="preserve"> PJSPV</w:t>
      </w:r>
      <w:r w:rsidRPr="00EF0495">
        <w:rPr>
          <w:rFonts w:cs="Arial"/>
        </w:rPr>
        <w:t xml:space="preserve"> results, but has not resulted in significant deviations from the </w:t>
      </w:r>
      <w:r>
        <w:rPr>
          <w:rFonts w:cs="Arial"/>
        </w:rPr>
        <w:t>Program’s</w:t>
      </w:r>
      <w:r w:rsidRPr="00EF0495">
        <w:rPr>
          <w:rFonts w:cs="Arial"/>
        </w:rPr>
        <w:t xml:space="preserve"> trajectory or </w:t>
      </w:r>
      <w:r>
        <w:rPr>
          <w:rFonts w:cs="Arial"/>
        </w:rPr>
        <w:t>its</w:t>
      </w:r>
      <w:r w:rsidRPr="00EF0495">
        <w:rPr>
          <w:rFonts w:cs="Arial"/>
        </w:rPr>
        <w:t xml:space="preserve"> expected outcomes – some </w:t>
      </w:r>
      <w:r w:rsidR="00B12627">
        <w:rPr>
          <w:rFonts w:cs="Arial"/>
        </w:rPr>
        <w:t>are considered to</w:t>
      </w:r>
      <w:r w:rsidRPr="00EF0495">
        <w:rPr>
          <w:rFonts w:cs="Arial"/>
        </w:rPr>
        <w:t xml:space="preserve"> be </w:t>
      </w:r>
      <w:r>
        <w:rPr>
          <w:rFonts w:cs="Arial"/>
        </w:rPr>
        <w:t>less</w:t>
      </w:r>
      <w:r w:rsidRPr="00EF0495">
        <w:rPr>
          <w:rFonts w:cs="Arial"/>
        </w:rPr>
        <w:t xml:space="preserve"> advanced along the intended pathway due to the cyclone’s interruption.</w:t>
      </w:r>
      <w:r w:rsidR="00D900FF">
        <w:rPr>
          <w:rFonts w:cs="Arial"/>
        </w:rPr>
        <w:t xml:space="preserve"> </w:t>
      </w:r>
    </w:p>
    <w:p w14:paraId="6D367A51" w14:textId="32EF46B0" w:rsidR="00CB32E6" w:rsidRPr="00EF0495" w:rsidRDefault="00CB32E6" w:rsidP="00924B51">
      <w:pPr>
        <w:pStyle w:val="Heading3"/>
        <w:rPr>
          <w:rFonts w:cs="Arial"/>
          <w:b w:val="0"/>
          <w:bCs w:val="0"/>
        </w:rPr>
      </w:pPr>
      <w:r w:rsidRPr="00EF0495">
        <w:rPr>
          <w:lang w:eastAsia="en-AU"/>
        </w:rPr>
        <w:t>How has M&amp;E by the Program been used to support continuous improvement?</w:t>
      </w:r>
    </w:p>
    <w:p w14:paraId="24F91C46" w14:textId="03BE7E1A" w:rsidR="00CC2FEA" w:rsidRPr="00E00D46" w:rsidRDefault="00CC2FEA" w:rsidP="002D36BD">
      <w:pPr>
        <w:rPr>
          <w:b/>
          <w:bCs/>
          <w:i/>
          <w:iCs/>
          <w:lang w:eastAsia="en-AU"/>
        </w:rPr>
      </w:pPr>
      <w:r w:rsidRPr="00E00D46">
        <w:rPr>
          <w:b/>
          <w:bCs/>
          <w:i/>
          <w:iCs/>
          <w:lang w:eastAsia="en-AU"/>
        </w:rPr>
        <w:t>Merged MEF sensible</w:t>
      </w:r>
    </w:p>
    <w:p w14:paraId="7B27018B" w14:textId="79A6F515" w:rsidR="00FF5937" w:rsidRDefault="008335B8" w:rsidP="002D36BD">
      <w:pPr>
        <w:rPr>
          <w:lang w:eastAsia="en-AU"/>
        </w:rPr>
      </w:pPr>
      <w:r w:rsidRPr="00EF0495">
        <w:rPr>
          <w:lang w:eastAsia="en-AU"/>
        </w:rPr>
        <w:t>At the outset of PJSPV, the MEF was revamped, moving away from reliance on evaluations and reports, and moved towards gathering data which justice agencies generate as a part of business practices.</w:t>
      </w:r>
      <w:r w:rsidR="00D900FF">
        <w:rPr>
          <w:lang w:eastAsia="en-AU"/>
        </w:rPr>
        <w:t xml:space="preserve"> </w:t>
      </w:r>
      <w:r w:rsidRPr="00EF0495">
        <w:rPr>
          <w:lang w:eastAsia="en-AU"/>
        </w:rPr>
        <w:t xml:space="preserve">The MEF </w:t>
      </w:r>
      <w:r w:rsidR="00CC2FEA">
        <w:rPr>
          <w:lang w:eastAsia="en-AU"/>
        </w:rPr>
        <w:t>aligns</w:t>
      </w:r>
      <w:r w:rsidR="00CC2FEA" w:rsidRPr="00EF0495">
        <w:rPr>
          <w:lang w:eastAsia="en-AU"/>
        </w:rPr>
        <w:t xml:space="preserve"> </w:t>
      </w:r>
      <w:proofErr w:type="gramStart"/>
      <w:r w:rsidRPr="00EF0495">
        <w:rPr>
          <w:lang w:eastAsia="en-AU"/>
        </w:rPr>
        <w:t>both the</w:t>
      </w:r>
      <w:proofErr w:type="gramEnd"/>
      <w:r w:rsidRPr="00EF0495">
        <w:rPr>
          <w:lang w:eastAsia="en-AU"/>
        </w:rPr>
        <w:t xml:space="preserve"> </w:t>
      </w:r>
      <w:r w:rsidR="00FF5937" w:rsidRPr="00EF0495">
        <w:rPr>
          <w:lang w:eastAsia="en-AU"/>
        </w:rPr>
        <w:t>policing</w:t>
      </w:r>
      <w:r w:rsidRPr="00EF0495">
        <w:rPr>
          <w:lang w:eastAsia="en-AU"/>
        </w:rPr>
        <w:t xml:space="preserve"> and justice </w:t>
      </w:r>
      <w:r w:rsidR="00FF5937" w:rsidRPr="00EF0495">
        <w:rPr>
          <w:lang w:eastAsia="en-AU"/>
        </w:rPr>
        <w:t>elements</w:t>
      </w:r>
      <w:r w:rsidR="00CC2FEA">
        <w:rPr>
          <w:lang w:eastAsia="en-AU"/>
        </w:rPr>
        <w:t xml:space="preserve">, </w:t>
      </w:r>
      <w:r w:rsidR="00FF5937">
        <w:rPr>
          <w:lang w:eastAsia="en-AU"/>
        </w:rPr>
        <w:t>contain</w:t>
      </w:r>
      <w:r w:rsidR="00CC2FEA">
        <w:rPr>
          <w:lang w:eastAsia="en-AU"/>
        </w:rPr>
        <w:t>ing</w:t>
      </w:r>
      <w:r w:rsidR="00FF5937">
        <w:rPr>
          <w:lang w:eastAsia="en-AU"/>
        </w:rPr>
        <w:t xml:space="preserve"> two sets of indicators – one for each element – with common end of program outcomes.</w:t>
      </w:r>
      <w:r w:rsidR="00D900FF">
        <w:rPr>
          <w:lang w:eastAsia="en-AU"/>
        </w:rPr>
        <w:t xml:space="preserve"> </w:t>
      </w:r>
      <w:r w:rsidR="00FF5937">
        <w:rPr>
          <w:lang w:eastAsia="en-AU"/>
        </w:rPr>
        <w:t xml:space="preserve">This </w:t>
      </w:r>
      <w:r w:rsidR="00CC2FEA">
        <w:rPr>
          <w:lang w:eastAsia="en-AU"/>
        </w:rPr>
        <w:t xml:space="preserve">is </w:t>
      </w:r>
      <w:r w:rsidR="00FF5937">
        <w:rPr>
          <w:lang w:eastAsia="en-AU"/>
        </w:rPr>
        <w:t>a sensible approach to development of the MEF, given the background to fusion of two separate programs into the PJSPV.</w:t>
      </w:r>
    </w:p>
    <w:p w14:paraId="16624E5D" w14:textId="77AA0689" w:rsidR="008335B8" w:rsidRPr="00EF0495" w:rsidRDefault="008335B8" w:rsidP="002D36BD">
      <w:pPr>
        <w:rPr>
          <w:lang w:eastAsia="en-AU"/>
        </w:rPr>
      </w:pPr>
      <w:r w:rsidRPr="00EF0495">
        <w:rPr>
          <w:lang w:eastAsia="en-AU"/>
        </w:rPr>
        <w:t xml:space="preserve">Key features of the MEF are that it is integrated into the JCSS Capacity </w:t>
      </w:r>
      <w:r w:rsidR="00FF5937" w:rsidRPr="00EF0495">
        <w:rPr>
          <w:lang w:eastAsia="en-AU"/>
        </w:rPr>
        <w:t>Development</w:t>
      </w:r>
      <w:r w:rsidRPr="00EF0495">
        <w:rPr>
          <w:lang w:eastAsia="en-AU"/>
        </w:rPr>
        <w:t xml:space="preserve"> Strategy, feeds information in the Sector MEF, usefully links with DFAT PAF indicators and DFAT development results, promotes justice agencies’ efforts to build M&amp;E capacity, and contributes to measurement of the extent of changes in capacity at sector and agency level.</w:t>
      </w:r>
      <w:r w:rsidR="005B580D">
        <w:rPr>
          <w:rStyle w:val="FootnoteReference"/>
          <w:lang w:eastAsia="en-AU"/>
        </w:rPr>
        <w:footnoteReference w:id="33"/>
      </w:r>
      <w:r w:rsidR="00D900FF">
        <w:rPr>
          <w:lang w:eastAsia="en-AU"/>
        </w:rPr>
        <w:t xml:space="preserve"> </w:t>
      </w:r>
    </w:p>
    <w:p w14:paraId="5DFF746E" w14:textId="17C49AEC" w:rsidR="00EE79C2" w:rsidRPr="00EF0495" w:rsidRDefault="00EE79C2" w:rsidP="002D36BD">
      <w:pPr>
        <w:rPr>
          <w:lang w:eastAsia="en-AU"/>
        </w:rPr>
      </w:pPr>
      <w:r w:rsidRPr="00EF0495">
        <w:rPr>
          <w:lang w:eastAsia="en-AU"/>
        </w:rPr>
        <w:t>The use of M&amp;E to inform Program planning is exhibited in different ways across the agencies.</w:t>
      </w:r>
      <w:r w:rsidR="00D900FF">
        <w:rPr>
          <w:lang w:eastAsia="en-AU"/>
        </w:rPr>
        <w:t xml:space="preserve"> </w:t>
      </w:r>
      <w:r w:rsidRPr="00EF0495">
        <w:rPr>
          <w:lang w:eastAsia="en-AU"/>
        </w:rPr>
        <w:t xml:space="preserve">The M&amp;E </w:t>
      </w:r>
      <w:r w:rsidR="002C7291">
        <w:rPr>
          <w:lang w:eastAsia="en-AU"/>
        </w:rPr>
        <w:t>adviser</w:t>
      </w:r>
      <w:r w:rsidRPr="00EF0495">
        <w:rPr>
          <w:lang w:eastAsia="en-AU"/>
        </w:rPr>
        <w:t xml:space="preserve">’s work has contributed to joining up the Program’s efforts at a ‘strategic level’ although </w:t>
      </w:r>
      <w:r w:rsidRPr="00EF0495">
        <w:rPr>
          <w:lang w:eastAsia="en-AU"/>
        </w:rPr>
        <w:lastRenderedPageBreak/>
        <w:t>there remain varying levels of M&amp;E maturity across the LJS.</w:t>
      </w:r>
      <w:r w:rsidR="00D900FF">
        <w:rPr>
          <w:lang w:eastAsia="en-AU"/>
        </w:rPr>
        <w:t xml:space="preserve"> </w:t>
      </w:r>
      <w:r w:rsidRPr="00EF0495">
        <w:rPr>
          <w:lang w:eastAsia="en-AU"/>
        </w:rPr>
        <w:t>The justice element has supported a</w:t>
      </w:r>
      <w:r w:rsidR="00846012">
        <w:rPr>
          <w:lang w:eastAsia="en-AU"/>
        </w:rPr>
        <w:t>n</w:t>
      </w:r>
      <w:r w:rsidRPr="00EF0495">
        <w:rPr>
          <w:lang w:eastAsia="en-AU"/>
        </w:rPr>
        <w:t xml:space="preserve"> M&amp;E officer to work with the MJCS which has had the benefit of over four years’ support on M&amp;E. Since the amalgamation, the policing element has embraced a holistic M&amp;E approach, participating in Program-wide MEF, supporting VPF M&amp;E processes, and reporting against the M&amp;E indicators.</w:t>
      </w:r>
      <w:r w:rsidR="00FC7D57">
        <w:rPr>
          <w:lang w:eastAsia="en-AU"/>
        </w:rPr>
        <w:t xml:space="preserve"> </w:t>
      </w:r>
      <w:r w:rsidR="00C16384">
        <w:rPr>
          <w:lang w:eastAsia="en-AU"/>
        </w:rPr>
        <w:t xml:space="preserve">A </w:t>
      </w:r>
      <w:r w:rsidR="00FC7D57">
        <w:rPr>
          <w:lang w:eastAsia="en-AU"/>
        </w:rPr>
        <w:t xml:space="preserve">VPF M&amp;E Officer has been identified and trained in the Region by the AFP to support this increased focus on results. </w:t>
      </w:r>
      <w:r w:rsidR="00D900FF">
        <w:rPr>
          <w:lang w:eastAsia="en-AU"/>
        </w:rPr>
        <w:t xml:space="preserve"> </w:t>
      </w:r>
      <w:r w:rsidRPr="00EF0495">
        <w:rPr>
          <w:lang w:eastAsia="en-AU"/>
        </w:rPr>
        <w:t xml:space="preserve">This has provided valuable context to the policing element’s activities and progress, but more work can be done </w:t>
      </w:r>
      <w:r w:rsidR="001B46BD">
        <w:rPr>
          <w:lang w:eastAsia="en-AU"/>
        </w:rPr>
        <w:t xml:space="preserve">to </w:t>
      </w:r>
      <w:r w:rsidRPr="00EF0495">
        <w:rPr>
          <w:lang w:eastAsia="en-AU"/>
        </w:rPr>
        <w:t>generate and share M&amp;E data both internally within the Program, and with agencies to stimulate reflection on their own performance.</w:t>
      </w:r>
      <w:r w:rsidR="00D900FF">
        <w:rPr>
          <w:lang w:eastAsia="en-AU"/>
        </w:rPr>
        <w:t xml:space="preserve"> </w:t>
      </w:r>
      <w:r w:rsidR="00FC7D57">
        <w:rPr>
          <w:lang w:eastAsia="en-AU"/>
        </w:rPr>
        <w:t>The VPF M&amp;E Officer is also frequently pulled away from M&amp;E activities to attend to operational matters, including investigations</w:t>
      </w:r>
      <w:r w:rsidR="00C16384">
        <w:rPr>
          <w:lang w:eastAsia="en-AU"/>
        </w:rPr>
        <w:t>, diminishing somewhat the effectiveness of this role</w:t>
      </w:r>
      <w:r w:rsidR="00FC7D57">
        <w:rPr>
          <w:lang w:eastAsia="en-AU"/>
        </w:rPr>
        <w:t xml:space="preserve">.  </w:t>
      </w:r>
    </w:p>
    <w:p w14:paraId="7DD40497" w14:textId="483A09D8" w:rsidR="00CC2FEA" w:rsidRPr="00E00D46" w:rsidRDefault="00CC2FEA" w:rsidP="002D36BD">
      <w:pPr>
        <w:rPr>
          <w:b/>
          <w:bCs/>
          <w:i/>
          <w:iCs/>
          <w:lang w:eastAsia="en-AU"/>
        </w:rPr>
      </w:pPr>
      <w:r w:rsidRPr="00E00D46">
        <w:rPr>
          <w:b/>
          <w:bCs/>
          <w:i/>
          <w:iCs/>
          <w:lang w:eastAsia="en-AU"/>
        </w:rPr>
        <w:t xml:space="preserve">A </w:t>
      </w:r>
      <w:r w:rsidR="0074777A" w:rsidRPr="00E00D46">
        <w:rPr>
          <w:b/>
          <w:bCs/>
          <w:i/>
          <w:iCs/>
          <w:lang w:eastAsia="en-AU"/>
        </w:rPr>
        <w:t xml:space="preserve">project </w:t>
      </w:r>
      <w:r w:rsidRPr="00E00D46">
        <w:rPr>
          <w:b/>
          <w:bCs/>
          <w:i/>
          <w:iCs/>
          <w:lang w:eastAsia="en-AU"/>
        </w:rPr>
        <w:t>direct</w:t>
      </w:r>
      <w:r w:rsidR="0074777A" w:rsidRPr="00E00D46">
        <w:rPr>
          <w:b/>
          <w:bCs/>
          <w:i/>
          <w:iCs/>
          <w:lang w:eastAsia="en-AU"/>
        </w:rPr>
        <w:t>ly</w:t>
      </w:r>
      <w:r w:rsidRPr="00E00D46">
        <w:rPr>
          <w:b/>
          <w:bCs/>
          <w:i/>
          <w:iCs/>
          <w:lang w:eastAsia="en-AU"/>
        </w:rPr>
        <w:t xml:space="preserve"> link</w:t>
      </w:r>
      <w:r w:rsidR="0074777A" w:rsidRPr="00E00D46">
        <w:rPr>
          <w:b/>
          <w:bCs/>
          <w:i/>
          <w:iCs/>
          <w:lang w:eastAsia="en-AU"/>
        </w:rPr>
        <w:t>ing</w:t>
      </w:r>
      <w:r w:rsidRPr="00E00D46">
        <w:rPr>
          <w:b/>
          <w:bCs/>
          <w:i/>
          <w:iCs/>
          <w:lang w:eastAsia="en-AU"/>
        </w:rPr>
        <w:t xml:space="preserve"> </w:t>
      </w:r>
      <w:r w:rsidR="0074777A" w:rsidRPr="00E00D46">
        <w:rPr>
          <w:b/>
          <w:bCs/>
          <w:i/>
          <w:iCs/>
          <w:lang w:eastAsia="en-AU"/>
        </w:rPr>
        <w:t xml:space="preserve">monitoring activities to </w:t>
      </w:r>
      <w:r w:rsidRPr="00E00D46">
        <w:rPr>
          <w:b/>
          <w:bCs/>
          <w:i/>
          <w:iCs/>
          <w:lang w:eastAsia="en-AU"/>
        </w:rPr>
        <w:t>service delivery</w:t>
      </w:r>
      <w:r w:rsidR="0074777A" w:rsidRPr="00E00D46">
        <w:rPr>
          <w:b/>
          <w:bCs/>
          <w:i/>
          <w:iCs/>
          <w:lang w:eastAsia="en-AU"/>
        </w:rPr>
        <w:t xml:space="preserve"> management needed</w:t>
      </w:r>
    </w:p>
    <w:p w14:paraId="2C22754E" w14:textId="21B4EA62" w:rsidR="00EE79C2" w:rsidRPr="00EF0495" w:rsidRDefault="00EE79C2" w:rsidP="002D36BD">
      <w:pPr>
        <w:rPr>
          <w:lang w:eastAsia="en-AU"/>
        </w:rPr>
      </w:pPr>
      <w:r w:rsidRPr="00EF0495">
        <w:rPr>
          <w:lang w:eastAsia="en-AU"/>
        </w:rPr>
        <w:t>Building on the LJS and agencies’ strategic planning processes, opportunities exist to further strengthen M&amp;E processes at the agency level. There is an opportunity to use available resources to collect data, monitor progress and use evidence to inform future priorities</w:t>
      </w:r>
      <w:r w:rsidR="009F3740">
        <w:rPr>
          <w:lang w:eastAsia="en-AU"/>
        </w:rPr>
        <w:t xml:space="preserve"> / </w:t>
      </w:r>
      <w:r w:rsidRPr="00EF0495">
        <w:rPr>
          <w:lang w:eastAsia="en-AU"/>
        </w:rPr>
        <w:t>planning for the Program’s assistance in a more coordinated way.</w:t>
      </w:r>
      <w:r w:rsidR="00D900FF">
        <w:rPr>
          <w:lang w:eastAsia="en-AU"/>
        </w:rPr>
        <w:t xml:space="preserve"> </w:t>
      </w:r>
      <w:r w:rsidRPr="00EF0495">
        <w:rPr>
          <w:lang w:eastAsia="en-AU"/>
        </w:rPr>
        <w:t>For example, a project linked to agency strategic plans which cut</w:t>
      </w:r>
      <w:r w:rsidR="00CC2FEA">
        <w:rPr>
          <w:lang w:eastAsia="en-AU"/>
        </w:rPr>
        <w:t>s</w:t>
      </w:r>
      <w:r w:rsidRPr="00EF0495">
        <w:rPr>
          <w:lang w:eastAsia="en-AU"/>
        </w:rPr>
        <w:t xml:space="preserve"> across both policing and justice elements</w:t>
      </w:r>
      <w:r w:rsidR="00F016CE">
        <w:rPr>
          <w:lang w:eastAsia="en-AU"/>
        </w:rPr>
        <w:t xml:space="preserve"> (with joint planning support by the justice and policing elements)</w:t>
      </w:r>
      <w:r w:rsidRPr="00EF0495">
        <w:rPr>
          <w:lang w:eastAsia="en-AU"/>
        </w:rPr>
        <w:t xml:space="preserve"> could be used as a vehicle to build expertise within justice agencies to use (and value) performance information, particularly about service delivery.</w:t>
      </w:r>
      <w:r w:rsidR="00D900FF">
        <w:rPr>
          <w:lang w:eastAsia="en-AU"/>
        </w:rPr>
        <w:t xml:space="preserve"> </w:t>
      </w:r>
      <w:r w:rsidR="0074777A">
        <w:rPr>
          <w:lang w:eastAsia="en-AU"/>
        </w:rPr>
        <w:t>One example could be attendance of VPF officer at the VWCC about which inconsistent information was noted.</w:t>
      </w:r>
      <w:r w:rsidR="0074777A">
        <w:rPr>
          <w:rStyle w:val="FootnoteReference"/>
          <w:lang w:eastAsia="en-AU"/>
        </w:rPr>
        <w:footnoteReference w:id="34"/>
      </w:r>
      <w:r w:rsidR="0024263B">
        <w:rPr>
          <w:lang w:eastAsia="en-AU"/>
        </w:rPr>
        <w:t xml:space="preserve"> Another would be areas covered by VPF patrols.</w:t>
      </w:r>
      <w:r w:rsidR="0074777A">
        <w:rPr>
          <w:lang w:eastAsia="en-AU"/>
        </w:rPr>
        <w:t xml:space="preserve">  </w:t>
      </w:r>
      <w:r w:rsidRPr="00EF0495">
        <w:rPr>
          <w:lang w:eastAsia="en-AU"/>
        </w:rPr>
        <w:t xml:space="preserve">Given that the VPF in terms of numbers is the largest agency in the LJS, responding to these challenges will need to be a key priority for the Program’s support going forward. </w:t>
      </w:r>
    </w:p>
    <w:p w14:paraId="34906E72" w14:textId="68A4EBF7" w:rsidR="0024263B" w:rsidRPr="00E00D46" w:rsidRDefault="0024263B" w:rsidP="002D36BD">
      <w:pPr>
        <w:rPr>
          <w:b/>
          <w:bCs/>
          <w:i/>
          <w:iCs/>
          <w:lang w:eastAsia="en-AU"/>
        </w:rPr>
      </w:pPr>
      <w:r w:rsidRPr="00E00D46">
        <w:rPr>
          <w:b/>
          <w:bCs/>
          <w:i/>
          <w:iCs/>
          <w:lang w:eastAsia="en-AU"/>
        </w:rPr>
        <w:t>VPF’s structural review an opportunity to identify support required from Program</w:t>
      </w:r>
    </w:p>
    <w:p w14:paraId="40FB06E8" w14:textId="5A08E465" w:rsidR="00EE79C2" w:rsidRPr="00EF0495" w:rsidRDefault="00EE79C2" w:rsidP="002D36BD">
      <w:pPr>
        <w:rPr>
          <w:lang w:eastAsia="en-AU"/>
        </w:rPr>
      </w:pPr>
      <w:r w:rsidRPr="00EF0495">
        <w:rPr>
          <w:lang w:eastAsia="en-AU"/>
        </w:rPr>
        <w:t>It is noted that the VPF is conducting a structural review.</w:t>
      </w:r>
      <w:r w:rsidR="00D900FF">
        <w:rPr>
          <w:lang w:eastAsia="en-AU"/>
        </w:rPr>
        <w:t xml:space="preserve"> </w:t>
      </w:r>
      <w:r w:rsidRPr="00EF0495">
        <w:rPr>
          <w:lang w:eastAsia="en-AU"/>
        </w:rPr>
        <w:t>Building on this, consideration could be given to the Program supporting planning for the VPF’s medium-long term needs.</w:t>
      </w:r>
      <w:r w:rsidR="00D900FF">
        <w:rPr>
          <w:lang w:eastAsia="en-AU"/>
        </w:rPr>
        <w:t xml:space="preserve"> </w:t>
      </w:r>
      <w:r w:rsidRPr="00EF0495">
        <w:rPr>
          <w:lang w:eastAsia="en-AU"/>
        </w:rPr>
        <w:t>Such a process could touch upon the VPF’s organisational priorities, provide a stocktake of organisational development support provided to date to the VPF, and clarify the future shape of support required from the Program (both policing and justice elements).</w:t>
      </w:r>
      <w:r w:rsidR="00D900FF">
        <w:rPr>
          <w:lang w:eastAsia="en-AU"/>
        </w:rPr>
        <w:t xml:space="preserve"> </w:t>
      </w:r>
      <w:r w:rsidR="00FF5937">
        <w:rPr>
          <w:lang w:eastAsia="en-AU"/>
        </w:rPr>
        <w:t xml:space="preserve">It is noted that the VPF, with policing element support, has already commenced activities which would support this approach in its bottom up strategic planning discussions held at provincial level in 2015. </w:t>
      </w:r>
      <w:r w:rsidRPr="00EF0495">
        <w:rPr>
          <w:lang w:eastAsia="en-AU"/>
        </w:rPr>
        <w:t xml:space="preserve">Various documents </w:t>
      </w:r>
      <w:r w:rsidR="00FF5937">
        <w:rPr>
          <w:lang w:eastAsia="en-AU"/>
        </w:rPr>
        <w:t xml:space="preserve">also </w:t>
      </w:r>
      <w:r w:rsidRPr="00EF0495">
        <w:rPr>
          <w:lang w:eastAsia="en-AU"/>
        </w:rPr>
        <w:t xml:space="preserve">exist and </w:t>
      </w:r>
      <w:r w:rsidR="00FF5937">
        <w:rPr>
          <w:lang w:eastAsia="en-AU"/>
        </w:rPr>
        <w:t xml:space="preserve">a synthesis of </w:t>
      </w:r>
      <w:r w:rsidRPr="00EF0495">
        <w:rPr>
          <w:lang w:eastAsia="en-AU"/>
        </w:rPr>
        <w:t>existing work</w:t>
      </w:r>
      <w:r w:rsidR="00FF5937">
        <w:rPr>
          <w:lang w:eastAsia="en-AU"/>
        </w:rPr>
        <w:t xml:space="preserve"> is likely to respond to this need</w:t>
      </w:r>
      <w:r w:rsidRPr="00EF0495">
        <w:rPr>
          <w:lang w:eastAsia="en-AU"/>
        </w:rPr>
        <w:t>.</w:t>
      </w:r>
    </w:p>
    <w:p w14:paraId="7944B663" w14:textId="7C2A7EBC" w:rsidR="00EE79C2" w:rsidRPr="00EF0495" w:rsidRDefault="00EE79C2" w:rsidP="002D36BD">
      <w:pPr>
        <w:rPr>
          <w:lang w:eastAsia="en-AU"/>
        </w:rPr>
      </w:pPr>
      <w:r w:rsidRPr="00EF0495">
        <w:rPr>
          <w:lang w:eastAsia="en-AU"/>
        </w:rPr>
        <w:t>Building and harnessing M&amp;E systems will contribute greatly to the VPF’s work in reflecting on the tension between its legal mandate and the challenges of operationalising that mandate into responsive services, given the limitations of the current operations budget.</w:t>
      </w:r>
      <w:r w:rsidR="00D900FF">
        <w:rPr>
          <w:lang w:eastAsia="en-AU"/>
        </w:rPr>
        <w:t xml:space="preserve"> </w:t>
      </w:r>
    </w:p>
    <w:p w14:paraId="484F7C6D" w14:textId="77777777" w:rsidR="00114E6E" w:rsidRPr="00924B51" w:rsidRDefault="00114E6E" w:rsidP="00924B51">
      <w:pPr>
        <w:pStyle w:val="Heading3"/>
      </w:pPr>
      <w:r w:rsidRPr="00924B51">
        <w:t>To what extent have the Program governance arrangements contributed to Program effectiveness?</w:t>
      </w:r>
    </w:p>
    <w:p w14:paraId="6BB2A4C4" w14:textId="67812D19" w:rsidR="00FE3C28" w:rsidRPr="00E00D46" w:rsidRDefault="00FE3C28" w:rsidP="002D36BD">
      <w:pPr>
        <w:rPr>
          <w:b/>
          <w:bCs/>
          <w:i/>
          <w:iCs/>
          <w:lang w:eastAsia="en-AU"/>
        </w:rPr>
      </w:pPr>
      <w:proofErr w:type="spellStart"/>
      <w:r w:rsidRPr="00E00D46">
        <w:rPr>
          <w:b/>
          <w:bCs/>
          <w:i/>
          <w:iCs/>
          <w:lang w:eastAsia="en-AU"/>
        </w:rPr>
        <w:t>HoAs</w:t>
      </w:r>
      <w:proofErr w:type="spellEnd"/>
      <w:r w:rsidRPr="00E00D46">
        <w:rPr>
          <w:b/>
          <w:bCs/>
          <w:i/>
          <w:iCs/>
          <w:lang w:eastAsia="en-AU"/>
        </w:rPr>
        <w:t>’ level of participation in HOAG reflects their levels of interest</w:t>
      </w:r>
    </w:p>
    <w:p w14:paraId="533226A8" w14:textId="4A2E4696" w:rsidR="008F1085" w:rsidRDefault="001A4B6B" w:rsidP="002D36BD">
      <w:pPr>
        <w:rPr>
          <w:lang w:eastAsia="en-AU"/>
        </w:rPr>
      </w:pPr>
      <w:r>
        <w:rPr>
          <w:lang w:eastAsia="en-AU"/>
        </w:rPr>
        <w:t>Participants noted that the HO</w:t>
      </w:r>
      <w:r w:rsidR="00EE79C2" w:rsidRPr="00EF0495">
        <w:rPr>
          <w:lang w:eastAsia="en-AU"/>
        </w:rPr>
        <w:t xml:space="preserve">AG remains functional, although </w:t>
      </w:r>
      <w:r w:rsidR="008F1085">
        <w:rPr>
          <w:lang w:eastAsia="en-AU"/>
        </w:rPr>
        <w:t xml:space="preserve">its </w:t>
      </w:r>
      <w:r w:rsidR="00EE79C2" w:rsidRPr="00EF0495">
        <w:rPr>
          <w:lang w:eastAsia="en-AU"/>
        </w:rPr>
        <w:t xml:space="preserve">sustainability </w:t>
      </w:r>
      <w:r w:rsidR="008F1085">
        <w:rPr>
          <w:lang w:eastAsia="en-AU"/>
        </w:rPr>
        <w:t xml:space="preserve">will be challenged </w:t>
      </w:r>
      <w:r w:rsidR="00EE79C2" w:rsidRPr="00EF0495">
        <w:rPr>
          <w:lang w:eastAsia="en-AU"/>
        </w:rPr>
        <w:t>wh</w:t>
      </w:r>
      <w:r w:rsidR="008F1085">
        <w:rPr>
          <w:lang w:eastAsia="en-AU"/>
        </w:rPr>
        <w:t xml:space="preserve">en Program support is withdrawn. </w:t>
      </w:r>
      <w:r w:rsidR="00EE79C2" w:rsidRPr="00EF0495">
        <w:rPr>
          <w:lang w:eastAsia="en-AU"/>
        </w:rPr>
        <w:t>The MJCS devotes signi</w:t>
      </w:r>
      <w:r>
        <w:rPr>
          <w:lang w:eastAsia="en-AU"/>
        </w:rPr>
        <w:t>ficant effort to facilitating HO</w:t>
      </w:r>
      <w:r w:rsidR="00EE79C2" w:rsidRPr="00EF0495">
        <w:rPr>
          <w:lang w:eastAsia="en-AU"/>
        </w:rPr>
        <w:t>AG meetings</w:t>
      </w:r>
      <w:r w:rsidR="00D900FF">
        <w:rPr>
          <w:lang w:eastAsia="en-AU"/>
        </w:rPr>
        <w:t xml:space="preserve"> – </w:t>
      </w:r>
      <w:r w:rsidR="00EE79C2" w:rsidRPr="00EF0495">
        <w:rPr>
          <w:lang w:eastAsia="en-AU"/>
        </w:rPr>
        <w:t xml:space="preserve">not all </w:t>
      </w:r>
      <w:proofErr w:type="spellStart"/>
      <w:r w:rsidR="00EE79C2" w:rsidRPr="00EF0495">
        <w:rPr>
          <w:lang w:eastAsia="en-AU"/>
        </w:rPr>
        <w:t>HoAs</w:t>
      </w:r>
      <w:proofErr w:type="spellEnd"/>
      <w:r w:rsidR="00EE79C2" w:rsidRPr="00EF0495">
        <w:rPr>
          <w:lang w:eastAsia="en-AU"/>
        </w:rPr>
        <w:t xml:space="preserve"> attend every meeting – and the level of participation reflects agency interest.</w:t>
      </w:r>
      <w:r w:rsidR="00D900FF">
        <w:rPr>
          <w:lang w:eastAsia="en-AU"/>
        </w:rPr>
        <w:t xml:space="preserve"> </w:t>
      </w:r>
      <w:r w:rsidR="00EE79C2" w:rsidRPr="00EF0495">
        <w:rPr>
          <w:lang w:eastAsia="en-AU"/>
        </w:rPr>
        <w:t>Discussion is most lively when the agenda includes concrete shared issues.</w:t>
      </w:r>
      <w:r w:rsidR="00D900FF">
        <w:rPr>
          <w:lang w:eastAsia="en-AU"/>
        </w:rPr>
        <w:t xml:space="preserve"> </w:t>
      </w:r>
    </w:p>
    <w:p w14:paraId="61ABFF8E" w14:textId="1E77E4DF" w:rsidR="00FE3C28" w:rsidRPr="00E00D46" w:rsidRDefault="00FE3C28" w:rsidP="002D36BD">
      <w:pPr>
        <w:rPr>
          <w:b/>
          <w:bCs/>
          <w:i/>
          <w:iCs/>
          <w:lang w:eastAsia="en-AU"/>
        </w:rPr>
      </w:pPr>
      <w:r w:rsidRPr="00E00D46">
        <w:rPr>
          <w:b/>
          <w:bCs/>
          <w:i/>
          <w:iCs/>
          <w:lang w:eastAsia="en-AU"/>
        </w:rPr>
        <w:t>Would using the HOAG as a forum to discuss legal policy issues enliven it?</w:t>
      </w:r>
    </w:p>
    <w:p w14:paraId="627FC5F1" w14:textId="0B800321" w:rsidR="00EE79C2" w:rsidRPr="00EF0495" w:rsidRDefault="001A4B6B" w:rsidP="002D36BD">
      <w:pPr>
        <w:rPr>
          <w:lang w:eastAsia="en-AU"/>
        </w:rPr>
      </w:pPr>
      <w:r>
        <w:rPr>
          <w:lang w:eastAsia="en-AU"/>
        </w:rPr>
        <w:t>Opportunities exist for the HO</w:t>
      </w:r>
      <w:r w:rsidR="00EE79C2" w:rsidRPr="00EF0495">
        <w:rPr>
          <w:lang w:eastAsia="en-AU"/>
        </w:rPr>
        <w:t xml:space="preserve">AG </w:t>
      </w:r>
      <w:r w:rsidR="00505A7B">
        <w:rPr>
          <w:lang w:eastAsia="en-AU"/>
        </w:rPr>
        <w:t xml:space="preserve">agenda </w:t>
      </w:r>
      <w:r w:rsidR="00EE79C2" w:rsidRPr="00EF0495">
        <w:rPr>
          <w:lang w:eastAsia="en-AU"/>
        </w:rPr>
        <w:t>to include discussion of legal policy issues – topics related to legislative reform, etc. – which touch a number of justice agencies</w:t>
      </w:r>
      <w:r w:rsidR="00505A7B">
        <w:rPr>
          <w:lang w:eastAsia="en-AU"/>
        </w:rPr>
        <w:t>, and which might never be the subject of a referral by Parliament to the Law Reform Commission</w:t>
      </w:r>
      <w:r w:rsidR="008F1085">
        <w:rPr>
          <w:lang w:eastAsia="en-AU"/>
        </w:rPr>
        <w:t>.</w:t>
      </w:r>
      <w:r w:rsidR="00D900FF">
        <w:rPr>
          <w:lang w:eastAsia="en-AU"/>
        </w:rPr>
        <w:t xml:space="preserve"> </w:t>
      </w:r>
      <w:r w:rsidR="008F1085">
        <w:rPr>
          <w:lang w:eastAsia="en-AU"/>
        </w:rPr>
        <w:t>T</w:t>
      </w:r>
      <w:r w:rsidR="00EE79C2" w:rsidRPr="00EF0495">
        <w:rPr>
          <w:lang w:eastAsia="en-AU"/>
        </w:rPr>
        <w:t xml:space="preserve">he impact of the sector speaking </w:t>
      </w:r>
      <w:r w:rsidR="00EE79C2" w:rsidRPr="00EF0495">
        <w:rPr>
          <w:lang w:eastAsia="en-AU"/>
        </w:rPr>
        <w:lastRenderedPageBreak/>
        <w:t>with a unified voice on key legislative reform issues could be transformative.</w:t>
      </w:r>
      <w:r w:rsidR="008F1085">
        <w:rPr>
          <w:rStyle w:val="FootnoteReference"/>
          <w:rFonts w:eastAsia="Times New Roman" w:cs="Arial"/>
          <w:lang w:eastAsia="en-AU"/>
        </w:rPr>
        <w:footnoteReference w:id="35"/>
      </w:r>
      <w:r w:rsidR="00EE79C2" w:rsidRPr="00EF0495">
        <w:rPr>
          <w:lang w:eastAsia="en-AU"/>
        </w:rPr>
        <w:t xml:space="preserve"> The H</w:t>
      </w:r>
      <w:r>
        <w:rPr>
          <w:lang w:eastAsia="en-AU"/>
        </w:rPr>
        <w:t>O</w:t>
      </w:r>
      <w:r w:rsidR="00EE79C2" w:rsidRPr="00EF0495">
        <w:rPr>
          <w:lang w:eastAsia="en-AU"/>
        </w:rPr>
        <w:t>AG mechanism remains important for the LJS, particularly in this phase of intensive external support to justice agency development.</w:t>
      </w:r>
      <w:r w:rsidR="00D900FF">
        <w:rPr>
          <w:lang w:eastAsia="en-AU"/>
        </w:rPr>
        <w:t xml:space="preserve"> </w:t>
      </w:r>
      <w:r w:rsidR="00EE79C2" w:rsidRPr="00EF0495">
        <w:rPr>
          <w:lang w:eastAsia="en-AU"/>
        </w:rPr>
        <w:t>Bringing the group together regularly to exchange information and discuss issues</w:t>
      </w:r>
      <w:r w:rsidR="00D900FF">
        <w:rPr>
          <w:lang w:eastAsia="en-AU"/>
        </w:rPr>
        <w:t xml:space="preserve"> – </w:t>
      </w:r>
      <w:r w:rsidR="00EE79C2" w:rsidRPr="00EF0495">
        <w:rPr>
          <w:lang w:eastAsia="en-AU"/>
        </w:rPr>
        <w:t>even if participation is sometimes lacklustre</w:t>
      </w:r>
      <w:r w:rsidR="00D900FF">
        <w:rPr>
          <w:lang w:eastAsia="en-AU"/>
        </w:rPr>
        <w:t xml:space="preserve"> – </w:t>
      </w:r>
      <w:r w:rsidR="00EE79C2" w:rsidRPr="00EF0495">
        <w:rPr>
          <w:lang w:eastAsia="en-AU"/>
        </w:rPr>
        <w:t xml:space="preserve">truly maximises the opportunity for cohesive development and efficiency. </w:t>
      </w:r>
    </w:p>
    <w:p w14:paraId="78940345" w14:textId="0716D830" w:rsidR="00FE3C28" w:rsidRPr="00E00D46" w:rsidRDefault="00FE3C28" w:rsidP="002D36BD">
      <w:pPr>
        <w:rPr>
          <w:b/>
          <w:bCs/>
          <w:i/>
          <w:iCs/>
          <w:lang w:eastAsia="en-AU"/>
        </w:rPr>
      </w:pPr>
      <w:r w:rsidRPr="00E00D46">
        <w:rPr>
          <w:b/>
          <w:bCs/>
          <w:i/>
          <w:iCs/>
          <w:lang w:eastAsia="en-AU"/>
        </w:rPr>
        <w:t>Amalgamated PMGs not recommended – police PMG hierarchical</w:t>
      </w:r>
      <w:proofErr w:type="gramStart"/>
      <w:r w:rsidRPr="00E00D46">
        <w:rPr>
          <w:b/>
          <w:bCs/>
          <w:i/>
          <w:iCs/>
          <w:lang w:eastAsia="en-AU"/>
        </w:rPr>
        <w:t>;  justice</w:t>
      </w:r>
      <w:proofErr w:type="gramEnd"/>
      <w:r w:rsidRPr="00E00D46">
        <w:rPr>
          <w:b/>
          <w:bCs/>
          <w:i/>
          <w:iCs/>
          <w:lang w:eastAsia="en-AU"/>
        </w:rPr>
        <w:t xml:space="preserve"> PMG vocal</w:t>
      </w:r>
    </w:p>
    <w:p w14:paraId="5AD99CC5" w14:textId="6ED354E9" w:rsidR="00EE79C2" w:rsidRPr="00EF0495" w:rsidRDefault="00EE79C2" w:rsidP="002D36BD">
      <w:pPr>
        <w:rPr>
          <w:lang w:eastAsia="en-AU"/>
        </w:rPr>
      </w:pPr>
      <w:r w:rsidRPr="00EF0495">
        <w:rPr>
          <w:lang w:eastAsia="en-AU"/>
        </w:rPr>
        <w:t>While it may be desirable from a donor perspective to amalgamate both the justice and policing PMGs, at this stage a cautious approach is warranted, given the current political landscape in the LJS.</w:t>
      </w:r>
      <w:r w:rsidR="00D900FF">
        <w:rPr>
          <w:lang w:eastAsia="en-AU"/>
        </w:rPr>
        <w:t xml:space="preserve"> </w:t>
      </w:r>
      <w:r w:rsidR="00CE4518">
        <w:rPr>
          <w:lang w:eastAsia="en-AU"/>
        </w:rPr>
        <w:t>At this stage, t</w:t>
      </w:r>
      <w:r w:rsidRPr="00EF0495">
        <w:rPr>
          <w:lang w:eastAsia="en-AU"/>
        </w:rPr>
        <w:t xml:space="preserve">he two PMGs reflect the institutions they serve. There appear to be different processes for </w:t>
      </w:r>
      <w:proofErr w:type="gramStart"/>
      <w:r w:rsidRPr="00EF0495">
        <w:rPr>
          <w:lang w:eastAsia="en-AU"/>
        </w:rPr>
        <w:t>raising</w:t>
      </w:r>
      <w:proofErr w:type="gramEnd"/>
      <w:r w:rsidR="009F3740">
        <w:rPr>
          <w:lang w:eastAsia="en-AU"/>
        </w:rPr>
        <w:t xml:space="preserve"> / </w:t>
      </w:r>
      <w:r w:rsidRPr="00EF0495">
        <w:rPr>
          <w:lang w:eastAsia="en-AU"/>
        </w:rPr>
        <w:t>discussing issues within the respective agencies (i.e. police day-to-day interactions</w:t>
      </w:r>
      <w:r w:rsidR="009F3740">
        <w:rPr>
          <w:lang w:eastAsia="en-AU"/>
        </w:rPr>
        <w:t xml:space="preserve"> / </w:t>
      </w:r>
      <w:r w:rsidRPr="00EF0495">
        <w:rPr>
          <w:lang w:eastAsia="en-AU"/>
        </w:rPr>
        <w:t>ever changing environment – Justice PMG open</w:t>
      </w:r>
      <w:r w:rsidR="00CE4518">
        <w:rPr>
          <w:lang w:eastAsia="en-AU"/>
        </w:rPr>
        <w:t xml:space="preserve"> forum</w:t>
      </w:r>
      <w:r w:rsidRPr="00EF0495">
        <w:rPr>
          <w:lang w:eastAsia="en-AU"/>
        </w:rPr>
        <w:t xml:space="preserve"> robust debate).</w:t>
      </w:r>
      <w:r w:rsidR="00D900FF">
        <w:rPr>
          <w:lang w:eastAsia="en-AU"/>
        </w:rPr>
        <w:t xml:space="preserve"> </w:t>
      </w:r>
    </w:p>
    <w:p w14:paraId="4A99A65B" w14:textId="4A626DB0" w:rsidR="008F1085" w:rsidRDefault="00EE79C2" w:rsidP="002D36BD">
      <w:pPr>
        <w:rPr>
          <w:lang w:eastAsia="en-AU"/>
        </w:rPr>
      </w:pPr>
      <w:r w:rsidRPr="00EF0495">
        <w:rPr>
          <w:lang w:eastAsia="en-AU"/>
        </w:rPr>
        <w:t>In seeking to operate more effectively within existing PMG parameters, the onus rests on each of the justice and policing elements of the Program to appreciate the ‘development culture’ of each other and to tailor their engagement</w:t>
      </w:r>
      <w:r w:rsidR="009F3740">
        <w:rPr>
          <w:lang w:eastAsia="en-AU"/>
        </w:rPr>
        <w:t xml:space="preserve"> / </w:t>
      </w:r>
      <w:r w:rsidRPr="00EF0495">
        <w:rPr>
          <w:lang w:eastAsia="en-AU"/>
        </w:rPr>
        <w:t>interactions accordingly.</w:t>
      </w:r>
      <w:r w:rsidR="00D900FF">
        <w:rPr>
          <w:lang w:eastAsia="en-AU"/>
        </w:rPr>
        <w:t xml:space="preserve"> </w:t>
      </w:r>
      <w:r w:rsidRPr="00EF0495">
        <w:rPr>
          <w:lang w:eastAsia="en-AU"/>
        </w:rPr>
        <w:t xml:space="preserve">That is, justice might need to raise issues with the policing element outside the policing PMG and the policing element might need to accept that it will be expected to actively participate in formulating ideas and planning activities jointly across the Program. </w:t>
      </w:r>
    </w:p>
    <w:p w14:paraId="264B9718" w14:textId="3CF03728" w:rsidR="005F3C6B" w:rsidRPr="00E00D46" w:rsidRDefault="005F3C6B" w:rsidP="002D36BD">
      <w:pPr>
        <w:rPr>
          <w:b/>
          <w:bCs/>
          <w:i/>
          <w:iCs/>
          <w:lang w:eastAsia="en-AU"/>
        </w:rPr>
      </w:pPr>
      <w:r w:rsidRPr="00E00D46">
        <w:rPr>
          <w:b/>
          <w:bCs/>
          <w:i/>
          <w:iCs/>
          <w:lang w:eastAsia="en-AU"/>
        </w:rPr>
        <w:t>Differing methods of stimulating change</w:t>
      </w:r>
    </w:p>
    <w:p w14:paraId="3EFD2481" w14:textId="2FF79DE4" w:rsidR="008F1085" w:rsidRDefault="00EE79C2" w:rsidP="002D36BD">
      <w:pPr>
        <w:rPr>
          <w:lang w:eastAsia="en-AU"/>
        </w:rPr>
      </w:pPr>
      <w:r w:rsidRPr="00EF0495">
        <w:rPr>
          <w:lang w:eastAsia="en-AU"/>
        </w:rPr>
        <w:t>It is the role of development programs to stimulate discussion at meetings such as the PMGs</w:t>
      </w:r>
      <w:r w:rsidR="00F5520B">
        <w:rPr>
          <w:lang w:eastAsia="en-AU"/>
        </w:rPr>
        <w:t>.</w:t>
      </w:r>
      <w:r w:rsidR="00D900FF">
        <w:rPr>
          <w:lang w:eastAsia="en-AU"/>
        </w:rPr>
        <w:t xml:space="preserve"> </w:t>
      </w:r>
      <w:r w:rsidR="00F5520B">
        <w:rPr>
          <w:lang w:eastAsia="en-AU"/>
        </w:rPr>
        <w:t>O</w:t>
      </w:r>
      <w:r w:rsidRPr="00EF0495">
        <w:rPr>
          <w:lang w:eastAsia="en-AU"/>
        </w:rPr>
        <w:t>ther forms of communication, particularly with the policing element of the Program and its stakeholders, might garner better results.</w:t>
      </w:r>
      <w:r w:rsidR="00D900FF">
        <w:rPr>
          <w:lang w:eastAsia="en-AU"/>
        </w:rPr>
        <w:t xml:space="preserve"> </w:t>
      </w:r>
      <w:r w:rsidRPr="00EF0495">
        <w:rPr>
          <w:lang w:eastAsia="en-AU"/>
        </w:rPr>
        <w:t>At this stage the policing PMG is geared toward receiving and considering updates, and appears useful to the VPF.</w:t>
      </w:r>
      <w:r w:rsidR="00D900FF">
        <w:rPr>
          <w:lang w:eastAsia="en-AU"/>
        </w:rPr>
        <w:t xml:space="preserve"> </w:t>
      </w:r>
    </w:p>
    <w:p w14:paraId="696012D2" w14:textId="0D4C3728" w:rsidR="00EE79C2" w:rsidRPr="00EF0495" w:rsidRDefault="008F1085" w:rsidP="002D36BD">
      <w:pPr>
        <w:rPr>
          <w:lang w:eastAsia="en-AU"/>
        </w:rPr>
      </w:pPr>
      <w:r>
        <w:rPr>
          <w:lang w:eastAsia="en-AU"/>
        </w:rPr>
        <w:t>The presence of AFP</w:t>
      </w:r>
      <w:r w:rsidR="00335875" w:rsidRPr="00EF0495">
        <w:rPr>
          <w:lang w:eastAsia="en-AU"/>
        </w:rPr>
        <w:t xml:space="preserve"> implement</w:t>
      </w:r>
      <w:r>
        <w:rPr>
          <w:lang w:eastAsia="en-AU"/>
        </w:rPr>
        <w:t>ing</w:t>
      </w:r>
      <w:r w:rsidR="00335875" w:rsidRPr="00EF0495">
        <w:rPr>
          <w:lang w:eastAsia="en-AU"/>
        </w:rPr>
        <w:t xml:space="preserve"> the policing element, provides access for the VPF executive to the AFP executive, to </w:t>
      </w:r>
      <w:r w:rsidR="00335875" w:rsidRPr="003A3EC9">
        <w:t>in-country strategic TA assistance</w:t>
      </w:r>
      <w:r w:rsidR="00335875" w:rsidRPr="00EF0495">
        <w:rPr>
          <w:lang w:eastAsia="en-AU"/>
        </w:rPr>
        <w:t xml:space="preserve"> (i.e. through the policing element’s Coordinator), and to </w:t>
      </w:r>
      <w:r w:rsidR="00335875" w:rsidRPr="003A3EC9">
        <w:t>technical specialists in areas such as investigations, gender etc</w:t>
      </w:r>
      <w:r w:rsidR="00335875" w:rsidRPr="00EF0495">
        <w:rPr>
          <w:lang w:eastAsia="en-AU"/>
        </w:rPr>
        <w:t>.</w:t>
      </w:r>
      <w:r w:rsidR="00D900FF">
        <w:rPr>
          <w:lang w:eastAsia="en-AU"/>
        </w:rPr>
        <w:t xml:space="preserve"> </w:t>
      </w:r>
      <w:r w:rsidR="00B8692B">
        <w:rPr>
          <w:lang w:eastAsia="en-AU"/>
        </w:rPr>
        <w:t xml:space="preserve">At this stage, maintenance of the two PMGs appears sensible, </w:t>
      </w:r>
      <w:r w:rsidR="00087A8B">
        <w:rPr>
          <w:lang w:eastAsia="en-AU"/>
        </w:rPr>
        <w:t xml:space="preserve">but there is a need to boost internal communication, coordination, and collaboration </w:t>
      </w:r>
      <w:r w:rsidR="00B8692B">
        <w:rPr>
          <w:lang w:eastAsia="en-AU"/>
        </w:rPr>
        <w:t>between PJSPV policing and justice elements at a number of levels.</w:t>
      </w:r>
    </w:p>
    <w:p w14:paraId="3D87C023" w14:textId="4891A124" w:rsidR="00CB32E6" w:rsidRPr="00924B51" w:rsidRDefault="00924B51" w:rsidP="00494CC2">
      <w:pPr>
        <w:pStyle w:val="Heading2"/>
      </w:pPr>
      <w:bookmarkStart w:id="17" w:name="_Toc452890493"/>
      <w:r w:rsidRPr="00924B51">
        <w:t>Efficiency</w:t>
      </w:r>
      <w:bookmarkEnd w:id="17"/>
    </w:p>
    <w:p w14:paraId="64073274" w14:textId="67DC81FF" w:rsidR="008A1A64" w:rsidRPr="00E00D46" w:rsidRDefault="00190369" w:rsidP="008A1A64">
      <w:pPr>
        <w:rPr>
          <w:lang w:eastAsia="en-AU"/>
        </w:rPr>
      </w:pPr>
      <w:r>
        <w:rPr>
          <w:lang w:eastAsia="en-AU"/>
        </w:rPr>
        <w:t xml:space="preserve">The combined modality sees program management effectiveness and efficiencies of a managing contractor being well placed to complement the policing institutional benefits resulting from AFP-VPF colocation and links.  Reduction of administrative burden on the policing element continues to be realised, creating financial and management efficiencies.  Some echoes of the two previously separate programs continue, with only a small number of bilateral meetings between the justice and policing </w:t>
      </w:r>
      <w:r w:rsidRPr="00EF0495">
        <w:rPr>
          <w:lang w:eastAsia="en-AU"/>
        </w:rPr>
        <w:t>coordinators</w:t>
      </w:r>
      <w:r>
        <w:rPr>
          <w:lang w:eastAsia="en-AU"/>
        </w:rPr>
        <w:t xml:space="preserve"> having commenced after January 2016</w:t>
      </w:r>
      <w:r w:rsidR="000261BC">
        <w:rPr>
          <w:lang w:eastAsia="en-AU"/>
        </w:rPr>
        <w:t>, and no joint AFP-DFAT-managing contractor meeting currently taking place.</w:t>
      </w:r>
      <w:r w:rsidR="004442A7">
        <w:rPr>
          <w:lang w:eastAsia="en-AU"/>
        </w:rPr>
        <w:t xml:space="preserve">  </w:t>
      </w:r>
      <w:r w:rsidR="00CC3AFE">
        <w:rPr>
          <w:lang w:eastAsia="en-AU"/>
        </w:rPr>
        <w:t>Given the hierarchical decision-making culture of the VPF a combined justice-policing PMG would not result in increased management efficiencies – these can be achieved through each element’s Program management teams increasing their cultural literacy of the other element.</w:t>
      </w:r>
      <w:r w:rsidR="004442A7">
        <w:rPr>
          <w:lang w:eastAsia="en-AU"/>
        </w:rPr>
        <w:t xml:space="preserve">  A joint synchronised work</w:t>
      </w:r>
      <w:r w:rsidR="00910B72">
        <w:rPr>
          <w:lang w:eastAsia="en-AU"/>
        </w:rPr>
        <w:t xml:space="preserve"> </w:t>
      </w:r>
      <w:r w:rsidR="004442A7">
        <w:rPr>
          <w:lang w:eastAsia="en-AU"/>
        </w:rPr>
        <w:t>plan would facilitate the already good work in establishing the harmonised M&amp;E approach.</w:t>
      </w:r>
      <w:r w:rsidR="008A1A64">
        <w:rPr>
          <w:lang w:eastAsia="en-AU"/>
        </w:rPr>
        <w:t xml:space="preserve">  </w:t>
      </w:r>
      <w:r w:rsidR="00F87E74" w:rsidRPr="00E00D46">
        <w:rPr>
          <w:lang w:eastAsia="en-AU"/>
        </w:rPr>
        <w:t xml:space="preserve">Improving CSU management </w:t>
      </w:r>
      <w:r w:rsidR="00F87E74">
        <w:rPr>
          <w:lang w:eastAsia="en-AU"/>
        </w:rPr>
        <w:t xml:space="preserve">is </w:t>
      </w:r>
      <w:proofErr w:type="gramStart"/>
      <w:r w:rsidR="00F87E74" w:rsidRPr="00E00D46">
        <w:rPr>
          <w:lang w:eastAsia="en-AU"/>
        </w:rPr>
        <w:t>key</w:t>
      </w:r>
      <w:proofErr w:type="gramEnd"/>
      <w:r w:rsidR="00F87E74" w:rsidRPr="00E00D46">
        <w:rPr>
          <w:lang w:eastAsia="en-AU"/>
        </w:rPr>
        <w:t xml:space="preserve"> to improving </w:t>
      </w:r>
      <w:r w:rsidR="00F87E74">
        <w:rPr>
          <w:lang w:eastAsia="en-AU"/>
        </w:rPr>
        <w:t xml:space="preserve">the </w:t>
      </w:r>
      <w:r w:rsidR="00F87E74" w:rsidRPr="00E00D46">
        <w:rPr>
          <w:lang w:eastAsia="en-AU"/>
        </w:rPr>
        <w:t>VPF’s PFM</w:t>
      </w:r>
      <w:r w:rsidR="00F87E74">
        <w:rPr>
          <w:lang w:eastAsia="en-AU"/>
        </w:rPr>
        <w:t xml:space="preserve">. </w:t>
      </w:r>
      <w:r w:rsidR="008A1A64" w:rsidRPr="00E00D46">
        <w:rPr>
          <w:lang w:eastAsia="en-AU"/>
        </w:rPr>
        <w:t>Establishing prioritisation criteria for operations fund would demonstrate sound budget management practices by the VPF</w:t>
      </w:r>
      <w:r w:rsidR="008A1A64">
        <w:rPr>
          <w:lang w:eastAsia="en-AU"/>
        </w:rPr>
        <w:t xml:space="preserve"> as would establishing </w:t>
      </w:r>
      <w:r w:rsidR="008A1A64" w:rsidRPr="00E00D46">
        <w:rPr>
          <w:lang w:eastAsia="en-AU"/>
        </w:rPr>
        <w:t xml:space="preserve">a combined </w:t>
      </w:r>
      <w:r w:rsidR="008A1A64">
        <w:rPr>
          <w:lang w:eastAsia="en-AU"/>
        </w:rPr>
        <w:t xml:space="preserve">contestable </w:t>
      </w:r>
      <w:r w:rsidR="008A1A64" w:rsidRPr="00E00D46">
        <w:rPr>
          <w:lang w:eastAsia="en-AU"/>
        </w:rPr>
        <w:t xml:space="preserve">PJSPV Grants Facility </w:t>
      </w:r>
      <w:r w:rsidR="008A1A64">
        <w:rPr>
          <w:lang w:eastAsia="en-AU"/>
        </w:rPr>
        <w:t>to</w:t>
      </w:r>
      <w:r w:rsidR="008A1A64" w:rsidRPr="00E00D46">
        <w:rPr>
          <w:lang w:eastAsia="en-AU"/>
        </w:rPr>
        <w:t xml:space="preserve"> stimulate</w:t>
      </w:r>
      <w:r w:rsidR="008A1A64">
        <w:rPr>
          <w:lang w:eastAsia="en-AU"/>
        </w:rPr>
        <w:t xml:space="preserve"> justice agencies’</w:t>
      </w:r>
      <w:r w:rsidR="008A1A64" w:rsidRPr="00E00D46">
        <w:rPr>
          <w:lang w:eastAsia="en-AU"/>
        </w:rPr>
        <w:t xml:space="preserve"> focus on long-term planning</w:t>
      </w:r>
      <w:r w:rsidR="008A1A64">
        <w:rPr>
          <w:lang w:eastAsia="en-AU"/>
        </w:rPr>
        <w:t>.  Establishing m</w:t>
      </w:r>
      <w:r w:rsidR="008A1A64" w:rsidRPr="00E00D46">
        <w:rPr>
          <w:lang w:eastAsia="en-AU"/>
        </w:rPr>
        <w:t xml:space="preserve">ilestones for graduation of </w:t>
      </w:r>
      <w:proofErr w:type="spellStart"/>
      <w:r w:rsidR="008A1A64" w:rsidRPr="00E00D46">
        <w:rPr>
          <w:lang w:eastAsia="en-AU"/>
        </w:rPr>
        <w:t>GoV</w:t>
      </w:r>
      <w:proofErr w:type="spellEnd"/>
      <w:r w:rsidR="008A1A64" w:rsidRPr="00E00D46">
        <w:rPr>
          <w:lang w:eastAsia="en-AU"/>
        </w:rPr>
        <w:t xml:space="preserve"> </w:t>
      </w:r>
      <w:r w:rsidR="008A1A64">
        <w:rPr>
          <w:lang w:eastAsia="en-AU"/>
        </w:rPr>
        <w:t>justice agencies to budget support/use of PGS would also increase efficiency.</w:t>
      </w:r>
      <w:r w:rsidR="00741F8F">
        <w:rPr>
          <w:lang w:eastAsia="en-AU"/>
        </w:rPr>
        <w:t xml:space="preserve">  Opportunities also exist to increase efficiency through targeted jointly planned justice and policing element activities focussed at Magistrates’ Court work – this could be facilitated by an ex-police TA personnel input, </w:t>
      </w:r>
      <w:r w:rsidR="00741F8F">
        <w:rPr>
          <w:lang w:eastAsia="en-AU"/>
        </w:rPr>
        <w:lastRenderedPageBreak/>
        <w:t>given PJSPV’s overall budget limitations.</w:t>
      </w:r>
      <w:r w:rsidR="00910B72">
        <w:rPr>
          <w:lang w:eastAsia="en-AU"/>
        </w:rPr>
        <w:t xml:space="preserve"> Finally, JCSSS Working Groups appear to have stalled, and ongoing Program-stimulated efforts will be needed to support them; acknowledgement is needed that the JCSSS Working Groups are not self-sustaining.</w:t>
      </w:r>
    </w:p>
    <w:p w14:paraId="0C50E0A2" w14:textId="77777777" w:rsidR="009823A5" w:rsidRDefault="009823A5" w:rsidP="00924B51">
      <w:pPr>
        <w:pStyle w:val="Heading3"/>
      </w:pPr>
      <w:r>
        <w:br w:type="page"/>
      </w:r>
    </w:p>
    <w:p w14:paraId="658CB46F" w14:textId="3042C373" w:rsidR="00CB32E6" w:rsidRPr="00924B51" w:rsidRDefault="00CB32E6" w:rsidP="00924B51">
      <w:pPr>
        <w:pStyle w:val="Heading3"/>
      </w:pPr>
      <w:r w:rsidRPr="00924B51">
        <w:lastRenderedPageBreak/>
        <w:t>Within the current modality are there more efficient ways to achieve the intended outputs?</w:t>
      </w:r>
    </w:p>
    <w:p w14:paraId="33CFC553" w14:textId="3E475C6D" w:rsidR="00041E65" w:rsidRPr="00E00D46" w:rsidRDefault="00041E65" w:rsidP="002D36BD">
      <w:pPr>
        <w:rPr>
          <w:b/>
          <w:bCs/>
          <w:i/>
          <w:iCs/>
          <w:sz w:val="19"/>
          <w:szCs w:val="19"/>
          <w:lang w:eastAsia="en-AU"/>
        </w:rPr>
      </w:pPr>
      <w:r w:rsidRPr="00E00D46">
        <w:rPr>
          <w:b/>
          <w:bCs/>
          <w:i/>
          <w:iCs/>
          <w:sz w:val="19"/>
          <w:szCs w:val="19"/>
          <w:lang w:eastAsia="en-AU"/>
        </w:rPr>
        <w:t>Justice element management and budget efficient</w:t>
      </w:r>
    </w:p>
    <w:p w14:paraId="0681FA95" w14:textId="3B9AEEA5" w:rsidR="00FE311B" w:rsidRPr="00EF0495" w:rsidRDefault="00FE311B" w:rsidP="002D36BD">
      <w:pPr>
        <w:rPr>
          <w:lang w:eastAsia="en-AU"/>
        </w:rPr>
      </w:pPr>
      <w:r w:rsidRPr="00EF0495">
        <w:rPr>
          <w:lang w:eastAsia="en-AU"/>
        </w:rPr>
        <w:t>For the justice element, program activity costs are approximately 24% of the overall budget, with TA personnel being the significant proportion of overall expenditure.</w:t>
      </w:r>
      <w:r w:rsidR="00D900FF">
        <w:rPr>
          <w:lang w:eastAsia="en-AU"/>
        </w:rPr>
        <w:t xml:space="preserve"> </w:t>
      </w:r>
      <w:r w:rsidRPr="00EF0495">
        <w:rPr>
          <w:lang w:eastAsia="en-AU"/>
        </w:rPr>
        <w:t xml:space="preserve">This is not an uncommon situation </w:t>
      </w:r>
      <w:r w:rsidR="00F62118">
        <w:rPr>
          <w:lang w:eastAsia="en-AU"/>
        </w:rPr>
        <w:t xml:space="preserve">and </w:t>
      </w:r>
      <w:r w:rsidRPr="00EF0495">
        <w:rPr>
          <w:lang w:eastAsia="en-AU"/>
        </w:rPr>
        <w:t xml:space="preserve">can really only be addressed when the </w:t>
      </w:r>
      <w:r w:rsidRPr="006C4EEE">
        <w:rPr>
          <w:lang w:eastAsia="en-AU"/>
        </w:rPr>
        <w:t xml:space="preserve">main </w:t>
      </w:r>
      <w:r w:rsidR="006C4EEE" w:rsidRPr="006C4EEE">
        <w:rPr>
          <w:lang w:eastAsia="en-AU"/>
        </w:rPr>
        <w:t>type</w:t>
      </w:r>
      <w:r w:rsidRPr="006C4EEE">
        <w:rPr>
          <w:lang w:eastAsia="en-AU"/>
        </w:rPr>
        <w:t xml:space="preserve"> of aid is</w:t>
      </w:r>
      <w:r w:rsidRPr="00EF0495">
        <w:rPr>
          <w:lang w:eastAsia="en-AU"/>
        </w:rPr>
        <w:t xml:space="preserve"> budget support using PGS.</w:t>
      </w:r>
      <w:r w:rsidR="00D900FF">
        <w:rPr>
          <w:lang w:eastAsia="en-AU"/>
        </w:rPr>
        <w:t xml:space="preserve"> </w:t>
      </w:r>
      <w:r w:rsidR="00DD6F83" w:rsidRPr="00EF0495">
        <w:rPr>
          <w:lang w:eastAsia="en-AU"/>
        </w:rPr>
        <w:t>It is noted that the PJSPV’s PGS approach currently includes the Office of the Government’s Chief Information Officer (OGCIO), which is playing a central role in building case and management capabilities across the sector.</w:t>
      </w:r>
      <w:r w:rsidR="00DD6F83" w:rsidRPr="00EF0495">
        <w:rPr>
          <w:rStyle w:val="FootnoteReference"/>
          <w:rFonts w:eastAsia="Times New Roman" w:cs="Arial"/>
          <w:lang w:eastAsia="en-AU"/>
        </w:rPr>
        <w:footnoteReference w:id="36"/>
      </w:r>
    </w:p>
    <w:p w14:paraId="1675A342" w14:textId="03C8B399" w:rsidR="00655354" w:rsidRPr="00E00D46" w:rsidRDefault="00655354" w:rsidP="002D36BD">
      <w:pPr>
        <w:rPr>
          <w:b/>
          <w:bCs/>
          <w:i/>
          <w:iCs/>
          <w:sz w:val="19"/>
          <w:szCs w:val="19"/>
          <w:lang w:eastAsia="en-AU"/>
        </w:rPr>
      </w:pPr>
      <w:r w:rsidRPr="00E00D46">
        <w:rPr>
          <w:b/>
          <w:bCs/>
          <w:i/>
          <w:iCs/>
          <w:sz w:val="19"/>
          <w:szCs w:val="19"/>
          <w:lang w:eastAsia="en-AU"/>
        </w:rPr>
        <w:t>Managing Contractor’s uptake of administration allows police advisors for technical support</w:t>
      </w:r>
    </w:p>
    <w:p w14:paraId="535052C3" w14:textId="50C9A3C3" w:rsidR="006C4EEE" w:rsidRDefault="00EE79C2" w:rsidP="002D36BD">
      <w:pPr>
        <w:rPr>
          <w:lang w:eastAsia="en-AU"/>
        </w:rPr>
      </w:pPr>
      <w:r w:rsidRPr="00EF0495">
        <w:rPr>
          <w:lang w:eastAsia="en-AU"/>
        </w:rPr>
        <w:t xml:space="preserve">One of the rationales for the combined </w:t>
      </w:r>
      <w:r w:rsidR="006C4EEE">
        <w:rPr>
          <w:lang w:eastAsia="en-AU"/>
        </w:rPr>
        <w:t xml:space="preserve">policing and justice </w:t>
      </w:r>
      <w:r w:rsidRPr="00EF0495">
        <w:rPr>
          <w:lang w:eastAsia="en-AU"/>
        </w:rPr>
        <w:t>approach was to create efficiencies by reducing administrative burden on the policing element in order to free up police advisors to provide specialist technical support.</w:t>
      </w:r>
      <w:r w:rsidR="00D900FF">
        <w:rPr>
          <w:lang w:eastAsia="en-AU"/>
        </w:rPr>
        <w:t xml:space="preserve"> </w:t>
      </w:r>
      <w:r w:rsidRPr="00EF0495">
        <w:rPr>
          <w:lang w:eastAsia="en-AU"/>
        </w:rPr>
        <w:t xml:space="preserve">The Program has </w:t>
      </w:r>
      <w:r w:rsidR="00444BE2">
        <w:rPr>
          <w:lang w:eastAsia="en-AU"/>
        </w:rPr>
        <w:t xml:space="preserve">made good inroads here but further efficiencies can be </w:t>
      </w:r>
      <w:r w:rsidRPr="00EF0495">
        <w:rPr>
          <w:lang w:eastAsia="en-AU"/>
        </w:rPr>
        <w:t xml:space="preserve">achieved </w:t>
      </w:r>
      <w:r w:rsidR="00434C3C">
        <w:rPr>
          <w:lang w:eastAsia="en-AU"/>
        </w:rPr>
        <w:t xml:space="preserve">with the support of Palladium, the </w:t>
      </w:r>
      <w:r w:rsidR="00453C46">
        <w:rPr>
          <w:lang w:eastAsia="en-AU"/>
        </w:rPr>
        <w:t>managing</w:t>
      </w:r>
      <w:r w:rsidR="00434C3C">
        <w:rPr>
          <w:lang w:eastAsia="en-AU"/>
        </w:rPr>
        <w:t xml:space="preserve"> contractor.</w:t>
      </w:r>
      <w:r w:rsidR="00D900FF">
        <w:rPr>
          <w:lang w:eastAsia="en-AU"/>
        </w:rPr>
        <w:t xml:space="preserve"> </w:t>
      </w:r>
      <w:r w:rsidR="00434C3C">
        <w:rPr>
          <w:lang w:eastAsia="en-AU"/>
        </w:rPr>
        <w:t>C</w:t>
      </w:r>
      <w:r w:rsidRPr="00EF0495">
        <w:rPr>
          <w:lang w:eastAsia="en-AU"/>
        </w:rPr>
        <w:t xml:space="preserve">o-location of AFP technical advisors at Port Vila Station, </w:t>
      </w:r>
      <w:r w:rsidR="001A4B6B">
        <w:rPr>
          <w:lang w:eastAsia="en-AU"/>
        </w:rPr>
        <w:t>SPD</w:t>
      </w:r>
      <w:r w:rsidRPr="00EF0495">
        <w:rPr>
          <w:lang w:eastAsia="en-AU"/>
        </w:rPr>
        <w:t xml:space="preserve">, </w:t>
      </w:r>
      <w:r w:rsidR="001A4B6B">
        <w:rPr>
          <w:lang w:eastAsia="en-AU"/>
        </w:rPr>
        <w:t>the PTC</w:t>
      </w:r>
      <w:r w:rsidRPr="00EF0495">
        <w:rPr>
          <w:lang w:eastAsia="en-AU"/>
        </w:rPr>
        <w:t xml:space="preserve">, and the </w:t>
      </w:r>
      <w:r w:rsidR="001A4B6B">
        <w:rPr>
          <w:lang w:eastAsia="en-AU"/>
        </w:rPr>
        <w:t xml:space="preserve">PSU </w:t>
      </w:r>
      <w:r w:rsidR="00822C78">
        <w:rPr>
          <w:lang w:eastAsia="en-AU"/>
        </w:rPr>
        <w:t>evidences the benefit of the modality</w:t>
      </w:r>
      <w:r w:rsidR="00B96B17">
        <w:rPr>
          <w:lang w:eastAsia="en-AU"/>
        </w:rPr>
        <w:t>.</w:t>
      </w:r>
    </w:p>
    <w:p w14:paraId="2A59778C" w14:textId="726C8EE0" w:rsidR="00AF6DDB" w:rsidRPr="00E00D46" w:rsidRDefault="00AF6DDB" w:rsidP="002D36BD">
      <w:pPr>
        <w:rPr>
          <w:b/>
          <w:bCs/>
          <w:i/>
          <w:iCs/>
          <w:sz w:val="19"/>
          <w:szCs w:val="19"/>
          <w:lang w:eastAsia="en-AU"/>
        </w:rPr>
      </w:pPr>
      <w:r w:rsidRPr="00E00D46">
        <w:rPr>
          <w:b/>
          <w:bCs/>
          <w:i/>
          <w:iCs/>
          <w:sz w:val="19"/>
          <w:szCs w:val="19"/>
          <w:lang w:eastAsia="en-AU"/>
        </w:rPr>
        <w:t xml:space="preserve">Improved </w:t>
      </w:r>
      <w:r w:rsidR="00AE5328">
        <w:rPr>
          <w:b/>
          <w:bCs/>
          <w:i/>
          <w:iCs/>
          <w:sz w:val="19"/>
          <w:szCs w:val="19"/>
          <w:lang w:eastAsia="en-AU"/>
        </w:rPr>
        <w:t xml:space="preserve">institutional </w:t>
      </w:r>
      <w:r w:rsidRPr="00E00D46">
        <w:rPr>
          <w:b/>
          <w:bCs/>
          <w:i/>
          <w:iCs/>
          <w:sz w:val="19"/>
          <w:szCs w:val="19"/>
          <w:lang w:eastAsia="en-AU"/>
        </w:rPr>
        <w:t xml:space="preserve">cross-cultural literacy by management teams </w:t>
      </w:r>
      <w:r>
        <w:rPr>
          <w:b/>
          <w:bCs/>
          <w:i/>
          <w:iCs/>
          <w:sz w:val="19"/>
          <w:szCs w:val="19"/>
          <w:lang w:eastAsia="en-AU"/>
        </w:rPr>
        <w:t>would increase management efficiency</w:t>
      </w:r>
    </w:p>
    <w:p w14:paraId="2B252352" w14:textId="7504C383" w:rsidR="00EE79C2" w:rsidRPr="00EF0495" w:rsidRDefault="00EE79C2" w:rsidP="002D36BD">
      <w:pPr>
        <w:rPr>
          <w:lang w:eastAsia="en-AU"/>
        </w:rPr>
      </w:pPr>
      <w:r w:rsidRPr="00EF0495">
        <w:rPr>
          <w:lang w:eastAsia="en-AU"/>
        </w:rPr>
        <w:t>Efficiencies created through the current modality need to be seen within the institutional context of the AFP as a policing organisation.</w:t>
      </w:r>
      <w:r w:rsidR="00D900FF">
        <w:rPr>
          <w:lang w:eastAsia="en-AU"/>
        </w:rPr>
        <w:t xml:space="preserve"> </w:t>
      </w:r>
      <w:r w:rsidRPr="00EF0495">
        <w:rPr>
          <w:lang w:eastAsia="en-AU"/>
        </w:rPr>
        <w:t xml:space="preserve">The current combined approach in Vanuatu is innovative from </w:t>
      </w:r>
      <w:r w:rsidR="006C4EEE">
        <w:rPr>
          <w:lang w:eastAsia="en-AU"/>
        </w:rPr>
        <w:t xml:space="preserve">both DFAT’s and the </w:t>
      </w:r>
      <w:r w:rsidRPr="00EF0495">
        <w:rPr>
          <w:lang w:eastAsia="en-AU"/>
        </w:rPr>
        <w:t>AFP’s perspective.</w:t>
      </w:r>
      <w:r w:rsidR="006C4EEE">
        <w:rPr>
          <w:rStyle w:val="FootnoteReference"/>
          <w:rFonts w:eastAsia="Times New Roman" w:cs="Arial"/>
          <w:lang w:eastAsia="en-AU"/>
        </w:rPr>
        <w:footnoteReference w:id="37"/>
      </w:r>
      <w:r w:rsidR="00D900FF">
        <w:rPr>
          <w:lang w:eastAsia="en-AU"/>
        </w:rPr>
        <w:t xml:space="preserve"> </w:t>
      </w:r>
      <w:r w:rsidRPr="00EF0495">
        <w:rPr>
          <w:lang w:eastAsia="en-AU"/>
        </w:rPr>
        <w:t>Although the cost implications of the AFP’s and a managing contractor’s involvement are different, ther</w:t>
      </w:r>
      <w:r w:rsidR="009F3740">
        <w:rPr>
          <w:lang w:eastAsia="en-AU"/>
        </w:rPr>
        <w:t xml:space="preserve">e are clear benefits to the </w:t>
      </w:r>
      <w:proofErr w:type="spellStart"/>
      <w:r w:rsidR="009F3740">
        <w:rPr>
          <w:lang w:eastAsia="en-AU"/>
        </w:rPr>
        <w:t>GoV</w:t>
      </w:r>
      <w:proofErr w:type="spellEnd"/>
      <w:r w:rsidR="009F3740">
        <w:rPr>
          <w:lang w:eastAsia="en-AU"/>
        </w:rPr>
        <w:t>–</w:t>
      </w:r>
      <w:proofErr w:type="spellStart"/>
      <w:r w:rsidRPr="00EF0495">
        <w:rPr>
          <w:lang w:eastAsia="en-AU"/>
        </w:rPr>
        <w:t>GoA</w:t>
      </w:r>
      <w:proofErr w:type="spellEnd"/>
      <w:r w:rsidRPr="00EF0495">
        <w:rPr>
          <w:lang w:eastAsia="en-AU"/>
        </w:rPr>
        <w:t xml:space="preserve"> relationship, to regional policing efforts, to the VPF and to the LJS of having access to high quality AFP technical and organisational expertise.</w:t>
      </w:r>
      <w:r w:rsidR="00D900FF">
        <w:rPr>
          <w:lang w:eastAsia="en-AU"/>
        </w:rPr>
        <w:t xml:space="preserve"> </w:t>
      </w:r>
      <w:r w:rsidR="006A5787">
        <w:rPr>
          <w:lang w:eastAsia="en-AU"/>
        </w:rPr>
        <w:t xml:space="preserve"> From a policing institutional development perspective, t</w:t>
      </w:r>
      <w:r w:rsidRPr="00EF0495">
        <w:rPr>
          <w:lang w:eastAsia="en-AU"/>
        </w:rPr>
        <w:t>he</w:t>
      </w:r>
      <w:r w:rsidR="000F2FC6">
        <w:rPr>
          <w:lang w:eastAsia="en-AU"/>
        </w:rPr>
        <w:t xml:space="preserve"> </w:t>
      </w:r>
      <w:r w:rsidRPr="00EF0495">
        <w:rPr>
          <w:lang w:eastAsia="en-AU"/>
        </w:rPr>
        <w:t xml:space="preserve">benefits </w:t>
      </w:r>
      <w:r w:rsidR="000F2FC6">
        <w:rPr>
          <w:lang w:eastAsia="en-AU"/>
        </w:rPr>
        <w:t>of high quality AFP technical and organisational experience on the ground</w:t>
      </w:r>
      <w:r w:rsidR="00F01B90">
        <w:rPr>
          <w:lang w:eastAsia="en-AU"/>
        </w:rPr>
        <w:t xml:space="preserve"> to the VPF, the </w:t>
      </w:r>
      <w:proofErr w:type="spellStart"/>
      <w:r w:rsidR="00F01B90">
        <w:rPr>
          <w:lang w:eastAsia="en-AU"/>
        </w:rPr>
        <w:t>GoV</w:t>
      </w:r>
      <w:proofErr w:type="spellEnd"/>
      <w:r w:rsidR="00F01B90">
        <w:rPr>
          <w:lang w:eastAsia="en-AU"/>
        </w:rPr>
        <w:t xml:space="preserve"> and the </w:t>
      </w:r>
      <w:proofErr w:type="spellStart"/>
      <w:r w:rsidR="00F01B90">
        <w:rPr>
          <w:lang w:eastAsia="en-AU"/>
        </w:rPr>
        <w:t>GoA</w:t>
      </w:r>
      <w:proofErr w:type="spellEnd"/>
      <w:r w:rsidR="00F01B90">
        <w:rPr>
          <w:lang w:eastAsia="en-AU"/>
        </w:rPr>
        <w:t>,</w:t>
      </w:r>
      <w:r w:rsidR="000F2FC6">
        <w:rPr>
          <w:lang w:eastAsia="en-AU"/>
        </w:rPr>
        <w:t xml:space="preserve"> </w:t>
      </w:r>
      <w:r w:rsidRPr="00EF0495">
        <w:rPr>
          <w:lang w:eastAsia="en-AU"/>
        </w:rPr>
        <w:t>are beyond those that a managing contractor can provide.</w:t>
      </w:r>
      <w:r w:rsidR="00D900FF">
        <w:rPr>
          <w:lang w:eastAsia="en-AU"/>
        </w:rPr>
        <w:t xml:space="preserve"> </w:t>
      </w:r>
      <w:r w:rsidR="00BF2D73">
        <w:rPr>
          <w:lang w:eastAsia="en-AU"/>
        </w:rPr>
        <w:t xml:space="preserve"> The potential to access AFP resources and experience within the Pacific and in Australia is a bonus for the PJSPV.  </w:t>
      </w:r>
      <w:r w:rsidR="00F01B90">
        <w:rPr>
          <w:lang w:eastAsia="en-AU"/>
        </w:rPr>
        <w:t>The mix of skills and personalities of the AFP’s current deployment</w:t>
      </w:r>
      <w:r w:rsidR="00BF2D73">
        <w:rPr>
          <w:lang w:eastAsia="en-AU"/>
        </w:rPr>
        <w:t>,</w:t>
      </w:r>
      <w:r w:rsidR="00F01B90">
        <w:rPr>
          <w:lang w:eastAsia="en-AU"/>
        </w:rPr>
        <w:t xml:space="preserve"> if continued in subsequent deployments</w:t>
      </w:r>
      <w:r w:rsidR="00BF2D73">
        <w:rPr>
          <w:lang w:eastAsia="en-AU"/>
        </w:rPr>
        <w:t>,</w:t>
      </w:r>
      <w:r w:rsidR="00F01B90">
        <w:rPr>
          <w:lang w:eastAsia="en-AU"/>
        </w:rPr>
        <w:t xml:space="preserve"> augurs well for the combined modality. </w:t>
      </w:r>
      <w:r w:rsidR="00EE2246">
        <w:rPr>
          <w:lang w:eastAsia="en-AU"/>
        </w:rPr>
        <w:t xml:space="preserve">The </w:t>
      </w:r>
      <w:r w:rsidR="00F01B90">
        <w:rPr>
          <w:lang w:eastAsia="en-AU"/>
        </w:rPr>
        <w:t xml:space="preserve">managing contractor’s </w:t>
      </w:r>
      <w:r w:rsidR="00EE2246">
        <w:rPr>
          <w:lang w:eastAsia="en-AU"/>
        </w:rPr>
        <w:t xml:space="preserve">program management effectiveness and efficiencies </w:t>
      </w:r>
      <w:r w:rsidR="00F01B90">
        <w:rPr>
          <w:lang w:eastAsia="en-AU"/>
        </w:rPr>
        <w:t xml:space="preserve">can </w:t>
      </w:r>
      <w:r w:rsidR="00EE2246">
        <w:rPr>
          <w:lang w:eastAsia="en-AU"/>
        </w:rPr>
        <w:t>complement the policing institutional benefits resulting from AFP-VPF links</w:t>
      </w:r>
      <w:r w:rsidR="00B33E97">
        <w:rPr>
          <w:lang w:eastAsia="en-AU"/>
        </w:rPr>
        <w:t xml:space="preserve"> - r</w:t>
      </w:r>
      <w:r w:rsidR="00F01B90">
        <w:rPr>
          <w:lang w:eastAsia="en-AU"/>
        </w:rPr>
        <w:t xml:space="preserve">elationships are </w:t>
      </w:r>
      <w:proofErr w:type="gramStart"/>
      <w:r w:rsidR="00F01B90">
        <w:rPr>
          <w:lang w:eastAsia="en-AU"/>
        </w:rPr>
        <w:t>key</w:t>
      </w:r>
      <w:proofErr w:type="gramEnd"/>
      <w:r w:rsidR="00F01B90">
        <w:rPr>
          <w:lang w:eastAsia="en-AU"/>
        </w:rPr>
        <w:t xml:space="preserve"> to this equation. </w:t>
      </w:r>
    </w:p>
    <w:p w14:paraId="49B22CE6" w14:textId="6DF3597E" w:rsidR="00AE5328" w:rsidRPr="00E00D46" w:rsidRDefault="00AE5328" w:rsidP="00494CC2">
      <w:pPr>
        <w:rPr>
          <w:b/>
          <w:bCs/>
          <w:i/>
          <w:iCs/>
          <w:sz w:val="19"/>
          <w:szCs w:val="19"/>
          <w:lang w:eastAsia="en-AU"/>
        </w:rPr>
      </w:pPr>
      <w:r w:rsidRPr="00E00D46">
        <w:rPr>
          <w:b/>
          <w:bCs/>
          <w:i/>
          <w:iCs/>
          <w:sz w:val="19"/>
          <w:szCs w:val="19"/>
          <w:lang w:eastAsia="en-AU"/>
        </w:rPr>
        <w:t>Regular Coordinators’ Meeting and Modality</w:t>
      </w:r>
      <w:r>
        <w:rPr>
          <w:b/>
          <w:bCs/>
          <w:i/>
          <w:iCs/>
          <w:sz w:val="19"/>
          <w:szCs w:val="19"/>
          <w:lang w:eastAsia="en-AU"/>
        </w:rPr>
        <w:t xml:space="preserve"> Management Team meetings would increase efficiency</w:t>
      </w:r>
    </w:p>
    <w:p w14:paraId="4AC8C87F" w14:textId="2DD6C9FB" w:rsidR="00EE79C2" w:rsidRPr="00EF0495" w:rsidRDefault="00EE79C2" w:rsidP="00494CC2">
      <w:pPr>
        <w:rPr>
          <w:lang w:eastAsia="en-AU"/>
        </w:rPr>
      </w:pPr>
      <w:r w:rsidRPr="00EF0495">
        <w:rPr>
          <w:lang w:eastAsia="en-AU"/>
        </w:rPr>
        <w:t xml:space="preserve">A regular meeting between </w:t>
      </w:r>
      <w:proofErr w:type="gramStart"/>
      <w:r w:rsidR="006C4EEE">
        <w:rPr>
          <w:lang w:eastAsia="en-AU"/>
        </w:rPr>
        <w:t>justice</w:t>
      </w:r>
      <w:proofErr w:type="gramEnd"/>
      <w:r w:rsidR="006C4EEE">
        <w:rPr>
          <w:lang w:eastAsia="en-AU"/>
        </w:rPr>
        <w:t xml:space="preserve"> and policing </w:t>
      </w:r>
      <w:r w:rsidRPr="00EF0495">
        <w:rPr>
          <w:lang w:eastAsia="en-AU"/>
        </w:rPr>
        <w:t>coordinators</w:t>
      </w:r>
      <w:r w:rsidR="006C4EEE">
        <w:rPr>
          <w:lang w:eastAsia="en-AU"/>
        </w:rPr>
        <w:t xml:space="preserve"> </w:t>
      </w:r>
      <w:r w:rsidRPr="00EF0495">
        <w:rPr>
          <w:lang w:eastAsia="en-AU"/>
        </w:rPr>
        <w:t>would provide an opportunity to ‘check in’.</w:t>
      </w:r>
      <w:r w:rsidR="00D900FF">
        <w:rPr>
          <w:lang w:eastAsia="en-AU"/>
        </w:rPr>
        <w:t xml:space="preserve"> </w:t>
      </w:r>
      <w:r w:rsidR="00AA29FE">
        <w:rPr>
          <w:lang w:eastAsia="en-AU"/>
        </w:rPr>
        <w:t xml:space="preserve">At the time of field work only two such meetings had taken place. </w:t>
      </w:r>
      <w:r w:rsidRPr="00EF0495">
        <w:rPr>
          <w:lang w:eastAsia="en-AU"/>
        </w:rPr>
        <w:t>It might also be of benefit to involve the Deputy Partnership Coordinator who is already actively involved in supporting implementation of the policing element’s activities</w:t>
      </w:r>
      <w:r w:rsidR="006C4EEE">
        <w:rPr>
          <w:lang w:eastAsia="en-AU"/>
        </w:rPr>
        <w:t xml:space="preserve"> and has a solid background in the justice element’s work</w:t>
      </w:r>
      <w:r w:rsidRPr="00EF0495">
        <w:rPr>
          <w:lang w:eastAsia="en-AU"/>
        </w:rPr>
        <w:t>.</w:t>
      </w:r>
    </w:p>
    <w:p w14:paraId="13C08376" w14:textId="4824E510" w:rsidR="00EE79C2" w:rsidRPr="00EF0495" w:rsidRDefault="00EE79C2" w:rsidP="00494CC2">
      <w:pPr>
        <w:rPr>
          <w:lang w:eastAsia="en-AU"/>
        </w:rPr>
      </w:pPr>
      <w:r w:rsidRPr="00EF0495">
        <w:rPr>
          <w:lang w:eastAsia="en-AU"/>
        </w:rPr>
        <w:t xml:space="preserve">In addition to this informal communication, a regular </w:t>
      </w:r>
      <w:r w:rsidRPr="006C4EEE">
        <w:rPr>
          <w:i/>
          <w:iCs/>
          <w:lang w:eastAsia="en-AU"/>
        </w:rPr>
        <w:t>modality management team</w:t>
      </w:r>
      <w:r w:rsidRPr="00EF0495">
        <w:rPr>
          <w:lang w:eastAsia="en-AU"/>
        </w:rPr>
        <w:t xml:space="preserve"> meeting, with both coordinators and perhaps chaired by DFAT would provide opportunities to discuss emerging issues for the Program as a whole, identify Program-wide challenges, areas for Program wide synergy and joint activity planning.</w:t>
      </w:r>
      <w:r w:rsidR="00D900FF">
        <w:rPr>
          <w:lang w:eastAsia="en-AU"/>
        </w:rPr>
        <w:t xml:space="preserve"> </w:t>
      </w:r>
      <w:r w:rsidRPr="00EF0495">
        <w:rPr>
          <w:lang w:eastAsia="en-AU"/>
        </w:rPr>
        <w:t>This meeting would also provide opportunities for DFAT to receive progress updates on the use of Program funding</w:t>
      </w:r>
      <w:r w:rsidR="00150289">
        <w:rPr>
          <w:lang w:eastAsia="en-AU"/>
        </w:rPr>
        <w:t>, particularly progress on reducing PJSPV’s contribution to operational funding within both the policing and justice elements</w:t>
      </w:r>
      <w:r w:rsidRPr="00EF0495">
        <w:rPr>
          <w:lang w:eastAsia="en-AU"/>
        </w:rPr>
        <w:t>.</w:t>
      </w:r>
    </w:p>
    <w:p w14:paraId="2BBD224C" w14:textId="0DAA2D17" w:rsidR="00AE5328" w:rsidRPr="00E00D46" w:rsidRDefault="00AE5328" w:rsidP="00494CC2">
      <w:pPr>
        <w:rPr>
          <w:b/>
          <w:bCs/>
          <w:i/>
          <w:iCs/>
          <w:sz w:val="19"/>
          <w:szCs w:val="19"/>
          <w:lang w:eastAsia="en-AU"/>
        </w:rPr>
      </w:pPr>
      <w:r w:rsidRPr="00E00D46">
        <w:rPr>
          <w:b/>
          <w:bCs/>
          <w:i/>
          <w:iCs/>
          <w:sz w:val="19"/>
          <w:szCs w:val="19"/>
          <w:lang w:eastAsia="en-AU"/>
        </w:rPr>
        <w:t>Synchronised work</w:t>
      </w:r>
      <w:r w:rsidR="00D577EF">
        <w:rPr>
          <w:b/>
          <w:bCs/>
          <w:i/>
          <w:iCs/>
          <w:sz w:val="19"/>
          <w:szCs w:val="19"/>
          <w:lang w:eastAsia="en-AU"/>
        </w:rPr>
        <w:t xml:space="preserve"> </w:t>
      </w:r>
      <w:r w:rsidRPr="00E00D46">
        <w:rPr>
          <w:b/>
          <w:bCs/>
          <w:i/>
          <w:iCs/>
          <w:sz w:val="19"/>
          <w:szCs w:val="19"/>
          <w:lang w:eastAsia="en-AU"/>
        </w:rPr>
        <w:t>plan, which complements the harmonised M&amp;E approach, would increase efficiency</w:t>
      </w:r>
    </w:p>
    <w:p w14:paraId="5B7FF8BE" w14:textId="6634E696" w:rsidR="00EE79C2" w:rsidRPr="00EF0495" w:rsidRDefault="00EE79C2" w:rsidP="00494CC2">
      <w:pPr>
        <w:rPr>
          <w:lang w:eastAsia="en-AU"/>
        </w:rPr>
      </w:pPr>
      <w:r w:rsidRPr="00EF0495">
        <w:rPr>
          <w:lang w:eastAsia="en-AU"/>
        </w:rPr>
        <w:t>Opportunities also exist to engage justice agencies’ strategic planning and business planning processes to develop a synchronised Program annual work plan.</w:t>
      </w:r>
      <w:r w:rsidR="00D900FF">
        <w:rPr>
          <w:lang w:eastAsia="en-AU"/>
        </w:rPr>
        <w:t xml:space="preserve"> </w:t>
      </w:r>
      <w:r w:rsidRPr="00EF0495">
        <w:rPr>
          <w:lang w:eastAsia="en-AU"/>
        </w:rPr>
        <w:t xml:space="preserve">Progress against the synchronised </w:t>
      </w:r>
      <w:r w:rsidRPr="00EF0495">
        <w:rPr>
          <w:lang w:eastAsia="en-AU"/>
        </w:rPr>
        <w:lastRenderedPageBreak/>
        <w:t>Program annual work plan could then be shared in the above modality management team meeting. The meeting would provide opportunity for information exchange regarding broader LJS development issues (from both police and justice elements’ perspectives), ensuring both justice and police are cohesive in approach, while maintaining their independence.</w:t>
      </w:r>
      <w:r w:rsidR="00D900FF">
        <w:rPr>
          <w:lang w:eastAsia="en-AU"/>
        </w:rPr>
        <w:t xml:space="preserve"> </w:t>
      </w:r>
      <w:r w:rsidR="00691B8A">
        <w:rPr>
          <w:lang w:eastAsia="en-AU"/>
        </w:rPr>
        <w:t>Finally, such a meeting ideally would provide the opportunity to identify activities which would support both elements’ individual work</w:t>
      </w:r>
      <w:r w:rsidR="009F3740">
        <w:rPr>
          <w:lang w:eastAsia="en-AU"/>
        </w:rPr>
        <w:t xml:space="preserve"> </w:t>
      </w:r>
      <w:r w:rsidR="00691B8A">
        <w:rPr>
          <w:lang w:eastAsia="en-AU"/>
        </w:rPr>
        <w:t>plans.</w:t>
      </w:r>
    </w:p>
    <w:p w14:paraId="13205AF3" w14:textId="240F7EA6" w:rsidR="00102DA6" w:rsidRPr="00DC2ACD" w:rsidRDefault="00A5312D" w:rsidP="00494CC2">
      <w:pPr>
        <w:pStyle w:val="Heading3"/>
        <w:rPr>
          <w:lang w:eastAsia="en-AU"/>
        </w:rPr>
      </w:pPr>
      <w:r>
        <w:rPr>
          <w:lang w:eastAsia="en-AU"/>
        </w:rPr>
        <w:t>Budget and financial management</w:t>
      </w:r>
    </w:p>
    <w:p w14:paraId="193FCD30" w14:textId="061C04A1" w:rsidR="009030BA" w:rsidRPr="00E00D46" w:rsidRDefault="009030BA" w:rsidP="00494CC2">
      <w:pPr>
        <w:rPr>
          <w:b/>
          <w:bCs/>
          <w:i/>
          <w:iCs/>
          <w:sz w:val="19"/>
          <w:szCs w:val="19"/>
          <w:lang w:eastAsia="en-AU"/>
        </w:rPr>
      </w:pPr>
      <w:r w:rsidRPr="00E00D46">
        <w:rPr>
          <w:b/>
          <w:bCs/>
          <w:i/>
          <w:iCs/>
          <w:sz w:val="19"/>
          <w:szCs w:val="19"/>
          <w:lang w:eastAsia="en-AU"/>
        </w:rPr>
        <w:t>Establishing prioritisation criteria for operations fund would demonstrate sound budget management practices by the VPF</w:t>
      </w:r>
    </w:p>
    <w:p w14:paraId="577677AD" w14:textId="017A5F54" w:rsidR="00EE79C2" w:rsidRPr="00EF0495" w:rsidRDefault="00EE79C2" w:rsidP="00494CC2">
      <w:pPr>
        <w:rPr>
          <w:lang w:eastAsia="en-AU"/>
        </w:rPr>
      </w:pPr>
      <w:r w:rsidRPr="00EF0495">
        <w:rPr>
          <w:lang w:eastAsia="en-AU"/>
        </w:rPr>
        <w:t>For the VPF, efficiencies were also noted in the management of the operational fund, receiving positive feedback from the VPF, who praised the swift pace of responsiveness from the Program.</w:t>
      </w:r>
      <w:r w:rsidR="00D900FF">
        <w:rPr>
          <w:lang w:eastAsia="en-AU"/>
        </w:rPr>
        <w:t xml:space="preserve"> </w:t>
      </w:r>
      <w:r w:rsidRPr="00EF0495">
        <w:rPr>
          <w:lang w:eastAsia="en-AU"/>
        </w:rPr>
        <w:t xml:space="preserve">Quarterly prioritisation of the operational fund is occurring as is consideration of whether criteria applicable to the fund would encourage the </w:t>
      </w:r>
      <w:proofErr w:type="spellStart"/>
      <w:r w:rsidRPr="00EF0495">
        <w:rPr>
          <w:lang w:eastAsia="en-AU"/>
        </w:rPr>
        <w:t>GoV</w:t>
      </w:r>
      <w:proofErr w:type="spellEnd"/>
      <w:r w:rsidRPr="00EF0495">
        <w:rPr>
          <w:lang w:eastAsia="en-AU"/>
        </w:rPr>
        <w:t xml:space="preserve"> to uptake responsibility for financing the VPF’s operational budget.</w:t>
      </w:r>
      <w:r w:rsidR="00D900FF">
        <w:rPr>
          <w:lang w:eastAsia="en-AU"/>
        </w:rPr>
        <w:t xml:space="preserve"> </w:t>
      </w:r>
      <w:r w:rsidRPr="00EF0495">
        <w:rPr>
          <w:lang w:eastAsia="en-AU"/>
        </w:rPr>
        <w:t>The Program currently contributes around 36% through the operational fund.</w:t>
      </w:r>
      <w:r w:rsidR="00D900FF">
        <w:rPr>
          <w:lang w:eastAsia="en-AU"/>
        </w:rPr>
        <w:t xml:space="preserve"> </w:t>
      </w:r>
      <w:r w:rsidRPr="00EF0495">
        <w:rPr>
          <w:lang w:eastAsia="en-AU"/>
        </w:rPr>
        <w:t xml:space="preserve">It is acknowledged by the Program that long-term support to the operational fund creates a parallel funding stream and diminishes the need for the </w:t>
      </w:r>
      <w:proofErr w:type="spellStart"/>
      <w:r w:rsidRPr="00EF0495">
        <w:rPr>
          <w:lang w:eastAsia="en-AU"/>
        </w:rPr>
        <w:t>GoV</w:t>
      </w:r>
      <w:proofErr w:type="spellEnd"/>
      <w:r w:rsidRPr="00EF0495">
        <w:rPr>
          <w:lang w:eastAsia="en-AU"/>
        </w:rPr>
        <w:t xml:space="preserve"> to adequately fund VPF operations. </w:t>
      </w:r>
    </w:p>
    <w:p w14:paraId="76D9FBD7" w14:textId="588D207F" w:rsidR="00EE79C2" w:rsidRPr="00EF0495" w:rsidRDefault="00132023" w:rsidP="00494CC2">
      <w:pPr>
        <w:rPr>
          <w:lang w:eastAsia="en-AU"/>
        </w:rPr>
      </w:pPr>
      <w:r>
        <w:rPr>
          <w:lang w:eastAsia="en-AU"/>
        </w:rPr>
        <w:t>Consultations during this review highlighted the significant concern that VPF Executive and senior officers have about the VPF’s underfunded budget’s impact on operations</w:t>
      </w:r>
      <w:r w:rsidR="00520D9C">
        <w:rPr>
          <w:lang w:eastAsia="en-AU"/>
        </w:rPr>
        <w:t xml:space="preserve"> and the areas where the Executive considers resource investment is required</w:t>
      </w:r>
      <w:r>
        <w:rPr>
          <w:lang w:eastAsia="en-AU"/>
        </w:rPr>
        <w:t xml:space="preserve">.  </w:t>
      </w:r>
      <w:r w:rsidR="00520D9C">
        <w:rPr>
          <w:lang w:eastAsia="en-AU"/>
        </w:rPr>
        <w:t xml:space="preserve">The VPF needs to re-establish its budget management and budget execution credentials;  underfunding is due in part to a lack of confidence in the VPF’s budget management associated with poor past performance. </w:t>
      </w:r>
      <w:r w:rsidR="00EE79C2" w:rsidRPr="00EF0495">
        <w:rPr>
          <w:lang w:eastAsia="en-AU"/>
        </w:rPr>
        <w:t xml:space="preserve">Establishing appropriate criteria and prioritisation for the use of the operational fund, i.e. a percentage of the fund to be spent on organisational development activities in addition to operational responses </w:t>
      </w:r>
      <w:r w:rsidR="00444BE2">
        <w:rPr>
          <w:lang w:eastAsia="en-AU"/>
        </w:rPr>
        <w:t xml:space="preserve">is an option.  This </w:t>
      </w:r>
      <w:r w:rsidR="00EE79C2" w:rsidRPr="00EF0495">
        <w:rPr>
          <w:lang w:eastAsia="en-AU"/>
        </w:rPr>
        <w:t xml:space="preserve">would also </w:t>
      </w:r>
      <w:r w:rsidR="00520D9C">
        <w:rPr>
          <w:lang w:eastAsia="en-AU"/>
        </w:rPr>
        <w:t xml:space="preserve">serve as a demonstration to the </w:t>
      </w:r>
      <w:proofErr w:type="spellStart"/>
      <w:r w:rsidR="00520D9C">
        <w:rPr>
          <w:lang w:eastAsia="en-AU"/>
        </w:rPr>
        <w:t>GoV</w:t>
      </w:r>
      <w:proofErr w:type="spellEnd"/>
      <w:r w:rsidR="00520D9C">
        <w:rPr>
          <w:lang w:eastAsia="en-AU"/>
        </w:rPr>
        <w:t xml:space="preserve"> of solid budget management by the</w:t>
      </w:r>
      <w:r w:rsidR="00EE79C2" w:rsidRPr="00EF0495">
        <w:rPr>
          <w:lang w:eastAsia="en-AU"/>
        </w:rPr>
        <w:t xml:space="preserve"> VPF</w:t>
      </w:r>
      <w:r w:rsidR="00520D9C">
        <w:rPr>
          <w:lang w:eastAsia="en-AU"/>
        </w:rPr>
        <w:t xml:space="preserve">.  </w:t>
      </w:r>
      <w:r w:rsidR="00EE79C2" w:rsidRPr="00EF0495">
        <w:rPr>
          <w:lang w:eastAsia="en-AU"/>
        </w:rPr>
        <w:t xml:space="preserve">The fund could then also be used to build on work in leadership, training, development of M&amp;E processes, workforce planning, rank qualifying skills (update the career pathways) and strengthening administrative, financial and HRM capacities in the VPF </w:t>
      </w:r>
      <w:r w:rsidR="00044044">
        <w:rPr>
          <w:lang w:eastAsia="en-AU"/>
        </w:rPr>
        <w:t>CSU</w:t>
      </w:r>
      <w:r w:rsidR="00EE79C2" w:rsidRPr="00EF0495">
        <w:rPr>
          <w:lang w:eastAsia="en-AU"/>
        </w:rPr>
        <w:t>.</w:t>
      </w:r>
      <w:r w:rsidR="00D900FF">
        <w:rPr>
          <w:lang w:eastAsia="en-AU"/>
        </w:rPr>
        <w:t xml:space="preserve"> </w:t>
      </w:r>
      <w:r w:rsidR="00EE79C2" w:rsidRPr="00EF0495">
        <w:rPr>
          <w:lang w:eastAsia="en-AU"/>
        </w:rPr>
        <w:t>This would support the VPF to manage its own sustainability, financial and workforce planning, and service delivery.</w:t>
      </w:r>
      <w:r w:rsidR="00D900FF">
        <w:rPr>
          <w:lang w:eastAsia="en-AU"/>
        </w:rPr>
        <w:t xml:space="preserve"> </w:t>
      </w:r>
      <w:r w:rsidR="00CA46D0" w:rsidRPr="00EF0495">
        <w:rPr>
          <w:lang w:eastAsia="en-AU"/>
        </w:rPr>
        <w:t>It is noted that on the justice element side, some $380,000 operating costs savings were successfully applied to fund program activity costs, highlighting efficiencies achieved.</w:t>
      </w:r>
      <w:r w:rsidR="00CA46D0" w:rsidRPr="00EF0495">
        <w:rPr>
          <w:rStyle w:val="FootnoteReference"/>
          <w:rFonts w:eastAsia="Times New Roman" w:cs="Arial"/>
          <w:lang w:eastAsia="en-AU"/>
        </w:rPr>
        <w:footnoteReference w:id="38"/>
      </w:r>
    </w:p>
    <w:p w14:paraId="7BEA3DEC" w14:textId="7EEF33DC" w:rsidR="009030BA" w:rsidRPr="00E00D46" w:rsidRDefault="009030BA" w:rsidP="00494CC2">
      <w:pPr>
        <w:rPr>
          <w:b/>
          <w:bCs/>
          <w:i/>
          <w:iCs/>
          <w:sz w:val="19"/>
          <w:szCs w:val="19"/>
          <w:lang w:eastAsia="en-AU"/>
        </w:rPr>
      </w:pPr>
      <w:r w:rsidRPr="00E00D46">
        <w:rPr>
          <w:b/>
          <w:bCs/>
          <w:i/>
          <w:iCs/>
          <w:sz w:val="19"/>
          <w:szCs w:val="19"/>
          <w:lang w:eastAsia="en-AU"/>
        </w:rPr>
        <w:t>Program’s ongoing use of some cash payments with VPF maximises responsiveness to urgent operations</w:t>
      </w:r>
    </w:p>
    <w:p w14:paraId="028EF340" w14:textId="32B2DE25" w:rsidR="00102DA6" w:rsidRPr="00EF0495" w:rsidRDefault="00102DA6" w:rsidP="00494CC2">
      <w:pPr>
        <w:rPr>
          <w:lang w:eastAsia="en-AU"/>
        </w:rPr>
      </w:pPr>
      <w:r w:rsidRPr="00EF0495">
        <w:rPr>
          <w:lang w:eastAsia="en-AU"/>
        </w:rPr>
        <w:t>Risk of fraud</w:t>
      </w:r>
      <w:r w:rsidR="00381CB3" w:rsidRPr="00EF0495">
        <w:rPr>
          <w:lang w:eastAsia="en-AU"/>
        </w:rPr>
        <w:t xml:space="preserve"> within the Program</w:t>
      </w:r>
      <w:r w:rsidRPr="00EF0495">
        <w:rPr>
          <w:lang w:eastAsia="en-AU"/>
        </w:rPr>
        <w:t xml:space="preserve"> </w:t>
      </w:r>
      <w:r w:rsidR="00381CB3" w:rsidRPr="00EF0495">
        <w:rPr>
          <w:lang w:eastAsia="en-AU"/>
        </w:rPr>
        <w:t>is considered to be significant.</w:t>
      </w:r>
      <w:r w:rsidR="00381CB3" w:rsidRPr="00EF0495">
        <w:rPr>
          <w:rStyle w:val="FootnoteReference"/>
          <w:rFonts w:eastAsia="Times New Roman" w:cs="Arial"/>
          <w:lang w:eastAsia="en-AU"/>
        </w:rPr>
        <w:footnoteReference w:id="39"/>
      </w:r>
      <w:r w:rsidR="00D900FF">
        <w:rPr>
          <w:lang w:eastAsia="en-AU"/>
        </w:rPr>
        <w:t xml:space="preserve"> </w:t>
      </w:r>
      <w:r w:rsidR="00A9266E" w:rsidRPr="00EF0495">
        <w:rPr>
          <w:lang w:eastAsia="en-AU"/>
        </w:rPr>
        <w:t>VPF</w:t>
      </w:r>
      <w:r w:rsidR="001B46BD">
        <w:rPr>
          <w:lang w:eastAsia="en-AU"/>
        </w:rPr>
        <w:t>-</w:t>
      </w:r>
      <w:r w:rsidR="00A9266E" w:rsidRPr="00EF0495">
        <w:rPr>
          <w:lang w:eastAsia="en-AU"/>
        </w:rPr>
        <w:t xml:space="preserve">related issues include </w:t>
      </w:r>
      <w:r w:rsidR="00A5312D">
        <w:rPr>
          <w:lang w:eastAsia="en-AU"/>
        </w:rPr>
        <w:t xml:space="preserve">capacity gaps in management of </w:t>
      </w:r>
      <w:r w:rsidR="00A9266E" w:rsidRPr="00EF0495">
        <w:rPr>
          <w:lang w:eastAsia="en-AU"/>
        </w:rPr>
        <w:t xml:space="preserve">cash payments for </w:t>
      </w:r>
      <w:r w:rsidR="00A5312D">
        <w:rPr>
          <w:lang w:eastAsia="en-AU"/>
        </w:rPr>
        <w:t xml:space="preserve">urgent </w:t>
      </w:r>
      <w:r w:rsidR="00A9266E" w:rsidRPr="00EF0495">
        <w:rPr>
          <w:lang w:eastAsia="en-AU"/>
        </w:rPr>
        <w:t xml:space="preserve">operations, inconsistent </w:t>
      </w:r>
      <w:r w:rsidR="00B5083C" w:rsidRPr="00EF0495">
        <w:rPr>
          <w:lang w:eastAsia="en-AU"/>
        </w:rPr>
        <w:t>application</w:t>
      </w:r>
      <w:r w:rsidR="00A9266E" w:rsidRPr="00EF0495">
        <w:rPr>
          <w:lang w:eastAsia="en-AU"/>
        </w:rPr>
        <w:t xml:space="preserve"> of </w:t>
      </w:r>
      <w:proofErr w:type="spellStart"/>
      <w:r w:rsidR="00A9266E" w:rsidRPr="00EF0495">
        <w:rPr>
          <w:lang w:eastAsia="en-AU"/>
        </w:rPr>
        <w:t>GoA</w:t>
      </w:r>
      <w:proofErr w:type="spellEnd"/>
      <w:r w:rsidR="00A9266E" w:rsidRPr="00EF0495">
        <w:rPr>
          <w:lang w:eastAsia="en-AU"/>
        </w:rPr>
        <w:t xml:space="preserve"> procurement guidelines, and poor planning practices for non-urgent activities.</w:t>
      </w:r>
      <w:r w:rsidR="00D900FF">
        <w:rPr>
          <w:lang w:eastAsia="en-AU"/>
        </w:rPr>
        <w:t xml:space="preserve"> </w:t>
      </w:r>
      <w:r w:rsidR="009030BA">
        <w:rPr>
          <w:lang w:eastAsia="en-AU"/>
        </w:rPr>
        <w:t>Strategically, t</w:t>
      </w:r>
      <w:r w:rsidR="00A5312D">
        <w:rPr>
          <w:color w:val="000000"/>
        </w:rPr>
        <w:t>he Program continues to use some cash payments for urgent operations</w:t>
      </w:r>
      <w:r w:rsidR="009030BA">
        <w:rPr>
          <w:color w:val="000000"/>
        </w:rPr>
        <w:t xml:space="preserve">. </w:t>
      </w:r>
      <w:r w:rsidR="00A5312D">
        <w:rPr>
          <w:color w:val="000000"/>
        </w:rPr>
        <w:t>This enables the Program to respond quickly on weekends and out of hours to urgent issues in circumstances where the VPF is unable to access cash and to respond quickly to operational requirements.</w:t>
      </w:r>
      <w:r w:rsidR="00A5312D" w:rsidRPr="00EF0495">
        <w:rPr>
          <w:lang w:eastAsia="en-AU"/>
        </w:rPr>
        <w:t xml:space="preserve"> </w:t>
      </w:r>
      <w:r w:rsidR="000B1E15" w:rsidRPr="00EF0495">
        <w:rPr>
          <w:lang w:eastAsia="en-AU"/>
        </w:rPr>
        <w:t xml:space="preserve">The PJSPV’s PFM </w:t>
      </w:r>
      <w:r w:rsidR="002C7291">
        <w:rPr>
          <w:lang w:eastAsia="en-AU"/>
        </w:rPr>
        <w:t>Adviser</w:t>
      </w:r>
      <w:r w:rsidR="000B1E15" w:rsidRPr="00EF0495">
        <w:rPr>
          <w:lang w:eastAsia="en-AU"/>
        </w:rPr>
        <w:t xml:space="preserve"> is wor</w:t>
      </w:r>
      <w:r w:rsidR="0063347D">
        <w:rPr>
          <w:lang w:eastAsia="en-AU"/>
        </w:rPr>
        <w:t>king closely with the VPF’s CSU</w:t>
      </w:r>
      <w:r w:rsidR="000B1E15" w:rsidRPr="00EF0495">
        <w:rPr>
          <w:lang w:eastAsia="en-AU"/>
        </w:rPr>
        <w:t xml:space="preserve"> to address systemic </w:t>
      </w:r>
      <w:r w:rsidR="00A5312D">
        <w:rPr>
          <w:lang w:eastAsia="en-AU"/>
        </w:rPr>
        <w:t xml:space="preserve">financial management </w:t>
      </w:r>
      <w:r w:rsidR="000B1E15" w:rsidRPr="00EF0495">
        <w:rPr>
          <w:lang w:eastAsia="en-AU"/>
        </w:rPr>
        <w:t>issues.</w:t>
      </w:r>
      <w:r w:rsidR="00D900FF">
        <w:rPr>
          <w:lang w:eastAsia="en-AU"/>
        </w:rPr>
        <w:t xml:space="preserve"> </w:t>
      </w:r>
      <w:r w:rsidR="000B1E15" w:rsidRPr="00EF0495">
        <w:rPr>
          <w:lang w:eastAsia="en-AU"/>
        </w:rPr>
        <w:t xml:space="preserve">The PFM </w:t>
      </w:r>
      <w:r w:rsidR="002C7291">
        <w:rPr>
          <w:lang w:eastAsia="en-AU"/>
        </w:rPr>
        <w:t>Adviser</w:t>
      </w:r>
      <w:r w:rsidR="000B1E15" w:rsidRPr="00EF0495">
        <w:rPr>
          <w:lang w:eastAsia="en-AU"/>
        </w:rPr>
        <w:t xml:space="preserve"> successfully fostered establishment of a Finance Officers Practice Group, providing </w:t>
      </w:r>
      <w:r w:rsidR="00B5083C" w:rsidRPr="00EF0495">
        <w:rPr>
          <w:lang w:eastAsia="en-AU"/>
        </w:rPr>
        <w:t>collegiality</w:t>
      </w:r>
      <w:r w:rsidR="0063347D">
        <w:rPr>
          <w:lang w:eastAsia="en-AU"/>
        </w:rPr>
        <w:t xml:space="preserve"> </w:t>
      </w:r>
      <w:r w:rsidR="000B1E15" w:rsidRPr="00EF0495">
        <w:rPr>
          <w:lang w:eastAsia="en-AU"/>
        </w:rPr>
        <w:t>as well as training</w:t>
      </w:r>
      <w:r w:rsidR="0063347D">
        <w:rPr>
          <w:lang w:eastAsia="en-AU"/>
        </w:rPr>
        <w:t>.</w:t>
      </w:r>
      <w:r w:rsidR="000B1E15" w:rsidRPr="00EF0495">
        <w:rPr>
          <w:lang w:eastAsia="en-AU"/>
        </w:rPr>
        <w:t xml:space="preserve"> The PFM </w:t>
      </w:r>
      <w:r w:rsidR="002C7291">
        <w:rPr>
          <w:lang w:eastAsia="en-AU"/>
        </w:rPr>
        <w:t>Adviser</w:t>
      </w:r>
      <w:r w:rsidR="000B1E15" w:rsidRPr="00EF0495">
        <w:rPr>
          <w:lang w:eastAsia="en-AU"/>
        </w:rPr>
        <w:t xml:space="preserve"> has also facilitated the uptake by justice </w:t>
      </w:r>
      <w:r w:rsidR="00B5083C" w:rsidRPr="00EF0495">
        <w:rPr>
          <w:lang w:eastAsia="en-AU"/>
        </w:rPr>
        <w:t>agencies</w:t>
      </w:r>
      <w:r w:rsidR="000B1E15" w:rsidRPr="00EF0495">
        <w:rPr>
          <w:lang w:eastAsia="en-AU"/>
        </w:rPr>
        <w:t xml:space="preserve"> of </w:t>
      </w:r>
      <w:r w:rsidR="00044044">
        <w:rPr>
          <w:lang w:eastAsia="en-AU"/>
        </w:rPr>
        <w:t>FSB</w:t>
      </w:r>
      <w:r w:rsidR="000B1E15" w:rsidRPr="00EF0495">
        <w:rPr>
          <w:lang w:eastAsia="en-AU"/>
        </w:rPr>
        <w:t xml:space="preserve"> at provincial level, which has greatly assisted provincial level service delivery by avoiding the need to </w:t>
      </w:r>
      <w:r w:rsidR="00B5083C" w:rsidRPr="00EF0495">
        <w:rPr>
          <w:lang w:eastAsia="en-AU"/>
        </w:rPr>
        <w:t>travel to Port Vila.</w:t>
      </w:r>
      <w:r w:rsidR="000B1E15" w:rsidRPr="00EF0495">
        <w:rPr>
          <w:lang w:eastAsia="en-AU"/>
        </w:rPr>
        <w:t xml:space="preserve"> </w:t>
      </w:r>
    </w:p>
    <w:p w14:paraId="16BF1E0F" w14:textId="3770E3AF" w:rsidR="009113CF" w:rsidRPr="00E00D46" w:rsidRDefault="00F87E74" w:rsidP="00494CC2">
      <w:pPr>
        <w:rPr>
          <w:b/>
          <w:bCs/>
          <w:i/>
          <w:iCs/>
          <w:sz w:val="19"/>
          <w:szCs w:val="19"/>
          <w:lang w:eastAsia="en-AU"/>
        </w:rPr>
      </w:pPr>
      <w:r>
        <w:rPr>
          <w:b/>
          <w:bCs/>
          <w:i/>
          <w:iCs/>
          <w:sz w:val="19"/>
          <w:szCs w:val="19"/>
          <w:lang w:eastAsia="en-AU"/>
        </w:rPr>
        <w:t xml:space="preserve">Improving </w:t>
      </w:r>
      <w:r w:rsidR="009113CF" w:rsidRPr="00E00D46">
        <w:rPr>
          <w:b/>
          <w:bCs/>
          <w:i/>
          <w:iCs/>
          <w:sz w:val="19"/>
          <w:szCs w:val="19"/>
          <w:lang w:eastAsia="en-AU"/>
        </w:rPr>
        <w:t>CSU management key to improving VPF’s PFM</w:t>
      </w:r>
    </w:p>
    <w:p w14:paraId="239F58B3" w14:textId="1301098F" w:rsidR="00EE79C2" w:rsidRPr="00EF0495" w:rsidRDefault="00EE79C2" w:rsidP="00494CC2">
      <w:pPr>
        <w:rPr>
          <w:lang w:eastAsia="en-AU"/>
        </w:rPr>
      </w:pPr>
      <w:r w:rsidRPr="00EF0495">
        <w:rPr>
          <w:lang w:eastAsia="en-AU"/>
        </w:rPr>
        <w:t xml:space="preserve">A key challenge to the program’s efficiency going forward is how best to support the VPF to continue its efforts to transform the CSU into a responsive well-functioning unit that drives operational efficiency </w:t>
      </w:r>
      <w:r w:rsidRPr="00EF0495">
        <w:rPr>
          <w:lang w:eastAsia="en-AU"/>
        </w:rPr>
        <w:lastRenderedPageBreak/>
        <w:t>for the VPF.</w:t>
      </w:r>
      <w:r w:rsidR="00D900FF">
        <w:rPr>
          <w:lang w:eastAsia="en-AU"/>
        </w:rPr>
        <w:t xml:space="preserve"> </w:t>
      </w:r>
      <w:r w:rsidRPr="00EF0495">
        <w:rPr>
          <w:lang w:eastAsia="en-AU"/>
        </w:rPr>
        <w:t>The Program now has the benefit of a number of years’ experience working with justice agencies, such as MJCS, on similar development issues in Vanuatu.</w:t>
      </w:r>
      <w:r w:rsidR="00D900FF">
        <w:rPr>
          <w:lang w:eastAsia="en-AU"/>
        </w:rPr>
        <w:t xml:space="preserve"> </w:t>
      </w:r>
      <w:r w:rsidRPr="00EF0495">
        <w:rPr>
          <w:lang w:eastAsia="en-AU"/>
        </w:rPr>
        <w:t xml:space="preserve">This experience and the lessons learned provide a sound basis </w:t>
      </w:r>
      <w:r w:rsidR="009113CF">
        <w:rPr>
          <w:lang w:eastAsia="en-AU"/>
        </w:rPr>
        <w:t xml:space="preserve">which the Program’s combined approach can apply </w:t>
      </w:r>
      <w:r w:rsidRPr="00EF0495">
        <w:rPr>
          <w:lang w:eastAsia="en-AU"/>
        </w:rPr>
        <w:t xml:space="preserve">to address CSU </w:t>
      </w:r>
      <w:r w:rsidR="009113CF">
        <w:rPr>
          <w:lang w:eastAsia="en-AU"/>
        </w:rPr>
        <w:t>management</w:t>
      </w:r>
      <w:r w:rsidRPr="00EF0495">
        <w:rPr>
          <w:lang w:eastAsia="en-AU"/>
        </w:rPr>
        <w:t>.</w:t>
      </w:r>
      <w:r w:rsidR="00D900FF">
        <w:rPr>
          <w:lang w:eastAsia="en-AU"/>
        </w:rPr>
        <w:t xml:space="preserve"> </w:t>
      </w:r>
      <w:r w:rsidRPr="00EF0495">
        <w:rPr>
          <w:lang w:eastAsia="en-AU"/>
        </w:rPr>
        <w:t>Consideration could also be given to appointment through the Program of an in-line civilian CSU head to directly build the core capacities required of the CSU.</w:t>
      </w:r>
    </w:p>
    <w:p w14:paraId="6DC8B825" w14:textId="140DAD43" w:rsidR="008C2D21" w:rsidRPr="00DC2ACD" w:rsidRDefault="008C2D21" w:rsidP="00494CC2">
      <w:pPr>
        <w:pStyle w:val="Heading3"/>
        <w:rPr>
          <w:lang w:eastAsia="en-AU"/>
        </w:rPr>
      </w:pPr>
      <w:r w:rsidRPr="00DC2ACD">
        <w:rPr>
          <w:lang w:eastAsia="en-AU"/>
        </w:rPr>
        <w:t>PJSPV’s approach to funding</w:t>
      </w:r>
    </w:p>
    <w:p w14:paraId="15B1A9DA" w14:textId="0F887436" w:rsidR="009D2874" w:rsidRPr="00E00D46" w:rsidRDefault="009D2874" w:rsidP="00494CC2">
      <w:pPr>
        <w:rPr>
          <w:b/>
          <w:bCs/>
          <w:i/>
          <w:iCs/>
          <w:sz w:val="19"/>
          <w:szCs w:val="19"/>
          <w:lang w:eastAsia="en-AU"/>
        </w:rPr>
      </w:pPr>
      <w:r w:rsidRPr="00E00D46">
        <w:rPr>
          <w:b/>
          <w:bCs/>
          <w:i/>
          <w:iCs/>
          <w:sz w:val="19"/>
          <w:szCs w:val="19"/>
          <w:lang w:eastAsia="en-AU"/>
        </w:rPr>
        <w:t>Contestability of a combined PJSPV Grants Facility would stimulate focus on long-term planning</w:t>
      </w:r>
    </w:p>
    <w:p w14:paraId="4CD5CD51" w14:textId="44452311" w:rsidR="008C12F5" w:rsidRDefault="008C12F5" w:rsidP="00494CC2">
      <w:pPr>
        <w:rPr>
          <w:lang w:eastAsia="en-AU"/>
        </w:rPr>
      </w:pPr>
      <w:r w:rsidRPr="00EF0495">
        <w:rPr>
          <w:lang w:eastAsia="en-AU"/>
        </w:rPr>
        <w:t>Looking across both elements of the PJSPV, opportunities exist</w:t>
      </w:r>
      <w:r w:rsidR="007728CD">
        <w:rPr>
          <w:lang w:eastAsia="en-AU"/>
        </w:rPr>
        <w:t xml:space="preserve"> in the short-term</w:t>
      </w:r>
      <w:r w:rsidRPr="00EF0495">
        <w:rPr>
          <w:lang w:eastAsia="en-AU"/>
        </w:rPr>
        <w:t xml:space="preserve"> to hone the use of grants funding through application of a set of criteria which supports longer-term planning</w:t>
      </w:r>
      <w:r w:rsidR="00342814">
        <w:rPr>
          <w:lang w:eastAsia="en-AU"/>
        </w:rPr>
        <w:t xml:space="preserve"> and development</w:t>
      </w:r>
      <w:r w:rsidR="00A62DE3" w:rsidRPr="00EF0495">
        <w:rPr>
          <w:lang w:eastAsia="en-AU"/>
        </w:rPr>
        <w:t xml:space="preserve">, specifically </w:t>
      </w:r>
      <w:r w:rsidR="007728CD">
        <w:rPr>
          <w:lang w:eastAsia="en-AU"/>
        </w:rPr>
        <w:t>by</w:t>
      </w:r>
      <w:r w:rsidR="00A62DE3" w:rsidRPr="00EF0495">
        <w:rPr>
          <w:lang w:eastAsia="en-AU"/>
        </w:rPr>
        <w:t xml:space="preserve"> </w:t>
      </w:r>
      <w:r w:rsidR="0017530D">
        <w:rPr>
          <w:lang w:eastAsia="en-AU"/>
        </w:rPr>
        <w:t>public</w:t>
      </w:r>
      <w:r w:rsidR="0017530D" w:rsidRPr="00EF0495">
        <w:rPr>
          <w:lang w:eastAsia="en-AU"/>
        </w:rPr>
        <w:t xml:space="preserve"> </w:t>
      </w:r>
      <w:r w:rsidR="00A62DE3" w:rsidRPr="00EF0495">
        <w:rPr>
          <w:lang w:eastAsia="en-AU"/>
        </w:rPr>
        <w:t xml:space="preserve">justice </w:t>
      </w:r>
      <w:r w:rsidR="007728CD" w:rsidRPr="00EF0495">
        <w:rPr>
          <w:lang w:eastAsia="en-AU"/>
        </w:rPr>
        <w:t>agencies</w:t>
      </w:r>
      <w:r w:rsidRPr="00EF0495">
        <w:rPr>
          <w:lang w:eastAsia="en-AU"/>
        </w:rPr>
        <w:t>.</w:t>
      </w:r>
      <w:r w:rsidR="00D900FF">
        <w:rPr>
          <w:lang w:eastAsia="en-AU"/>
        </w:rPr>
        <w:t xml:space="preserve"> </w:t>
      </w:r>
      <w:r w:rsidRPr="00EF0495">
        <w:rPr>
          <w:lang w:eastAsia="en-AU"/>
        </w:rPr>
        <w:t xml:space="preserve">This is not to suggest that the PJSPV would not be responsive to </w:t>
      </w:r>
      <w:r w:rsidR="00A62DE3" w:rsidRPr="00EF0495">
        <w:rPr>
          <w:lang w:eastAsia="en-AU"/>
        </w:rPr>
        <w:t xml:space="preserve">justice agencies’ </w:t>
      </w:r>
      <w:r w:rsidRPr="00EF0495">
        <w:rPr>
          <w:lang w:eastAsia="en-AU"/>
        </w:rPr>
        <w:t xml:space="preserve">short-term operational funding requirements, but that this responsiveness </w:t>
      </w:r>
      <w:r w:rsidR="00342814">
        <w:rPr>
          <w:lang w:eastAsia="en-AU"/>
        </w:rPr>
        <w:t xml:space="preserve">could be </w:t>
      </w:r>
      <w:r w:rsidRPr="00EF0495">
        <w:rPr>
          <w:lang w:eastAsia="en-AU"/>
        </w:rPr>
        <w:t xml:space="preserve">limited to a percentage of the fund (i.e. </w:t>
      </w:r>
      <w:r w:rsidR="00A62DE3" w:rsidRPr="00EF0495">
        <w:rPr>
          <w:lang w:eastAsia="en-AU"/>
        </w:rPr>
        <w:t xml:space="preserve">for each of the </w:t>
      </w:r>
      <w:r w:rsidRPr="00EF0495">
        <w:rPr>
          <w:lang w:eastAsia="en-AU"/>
        </w:rPr>
        <w:t xml:space="preserve">justice </w:t>
      </w:r>
      <w:r w:rsidR="009F3740" w:rsidRPr="00EF0495">
        <w:rPr>
          <w:lang w:eastAsia="en-AU"/>
        </w:rPr>
        <w:t>elements</w:t>
      </w:r>
      <w:r w:rsidRPr="00EF0495">
        <w:rPr>
          <w:lang w:eastAsia="en-AU"/>
        </w:rPr>
        <w:t xml:space="preserve"> grants fund and policing element’s operations fund).</w:t>
      </w:r>
      <w:r w:rsidR="00D900FF">
        <w:rPr>
          <w:lang w:eastAsia="en-AU"/>
        </w:rPr>
        <w:t xml:space="preserve"> </w:t>
      </w:r>
      <w:r w:rsidRPr="00EF0495">
        <w:rPr>
          <w:lang w:eastAsia="en-AU"/>
        </w:rPr>
        <w:t>An annual reduction of 5% over the next four years would be an interesting target.</w:t>
      </w:r>
      <w:r w:rsidR="00A62DE3" w:rsidRPr="00EF0495">
        <w:rPr>
          <w:lang w:eastAsia="en-AU"/>
        </w:rPr>
        <w:t xml:space="preserve"> This would require, at least for agencies, </w:t>
      </w:r>
      <w:r w:rsidR="0081497A" w:rsidRPr="00EF0495">
        <w:rPr>
          <w:lang w:eastAsia="en-AU"/>
        </w:rPr>
        <w:t>an increased focus by PJSPV on building evidence for successful budget submissions to fund longer term self-improvement.</w:t>
      </w:r>
      <w:r w:rsidR="00D900FF">
        <w:rPr>
          <w:lang w:eastAsia="en-AU"/>
        </w:rPr>
        <w:t xml:space="preserve"> </w:t>
      </w:r>
      <w:r w:rsidR="00415B88" w:rsidRPr="00EF0495">
        <w:rPr>
          <w:lang w:eastAsia="en-AU"/>
        </w:rPr>
        <w:t xml:space="preserve">A fusion of the two separate funds into a PJSPV Grants Facility, combined with the requirement of individual HOAs to present </w:t>
      </w:r>
      <w:r w:rsidR="00C33D26" w:rsidRPr="00EF0495">
        <w:rPr>
          <w:lang w:eastAsia="en-AU"/>
        </w:rPr>
        <w:t>their case for operational funding requests</w:t>
      </w:r>
      <w:r w:rsidR="005825FE">
        <w:rPr>
          <w:lang w:eastAsia="en-AU"/>
        </w:rPr>
        <w:t xml:space="preserve"> (facilitated by appropriate PJSPV capacity development assistance)</w:t>
      </w:r>
      <w:r w:rsidR="00342814">
        <w:rPr>
          <w:lang w:eastAsia="en-AU"/>
        </w:rPr>
        <w:t>,</w:t>
      </w:r>
      <w:r w:rsidR="007728CD">
        <w:rPr>
          <w:lang w:eastAsia="en-AU"/>
        </w:rPr>
        <w:t xml:space="preserve"> </w:t>
      </w:r>
      <w:r w:rsidR="00C33D26" w:rsidRPr="00EF0495">
        <w:rPr>
          <w:lang w:eastAsia="en-AU"/>
        </w:rPr>
        <w:t>would further stimulate a</w:t>
      </w:r>
      <w:r w:rsidR="00A432D0" w:rsidRPr="00EF0495">
        <w:rPr>
          <w:lang w:eastAsia="en-AU"/>
        </w:rPr>
        <w:t>n increased</w:t>
      </w:r>
      <w:r w:rsidR="00C33D26" w:rsidRPr="00EF0495">
        <w:rPr>
          <w:lang w:eastAsia="en-AU"/>
        </w:rPr>
        <w:t xml:space="preserve"> focus on longer-term planning and resourcing.</w:t>
      </w:r>
      <w:r w:rsidR="00D900FF">
        <w:rPr>
          <w:lang w:eastAsia="en-AU"/>
        </w:rPr>
        <w:t xml:space="preserve"> </w:t>
      </w:r>
      <w:r w:rsidR="008C4E3B" w:rsidRPr="00EF0495">
        <w:rPr>
          <w:lang w:eastAsia="en-AU"/>
        </w:rPr>
        <w:t xml:space="preserve">This might also help to shift </w:t>
      </w:r>
      <w:proofErr w:type="spellStart"/>
      <w:r w:rsidR="008C4E3B" w:rsidRPr="00EF0495">
        <w:rPr>
          <w:lang w:eastAsia="en-AU"/>
        </w:rPr>
        <w:t>GoV</w:t>
      </w:r>
      <w:proofErr w:type="spellEnd"/>
      <w:r w:rsidR="008C4E3B" w:rsidRPr="00EF0495">
        <w:rPr>
          <w:lang w:eastAsia="en-AU"/>
        </w:rPr>
        <w:t xml:space="preserve"> perceptions about funds management and budget execution, particularly for the VPF.</w:t>
      </w:r>
    </w:p>
    <w:p w14:paraId="7A329219" w14:textId="0A7B8E48" w:rsidR="000C16FB" w:rsidRDefault="000C16FB" w:rsidP="00494CC2">
      <w:pPr>
        <w:rPr>
          <w:lang w:eastAsia="en-AU"/>
        </w:rPr>
      </w:pPr>
      <w:r>
        <w:rPr>
          <w:lang w:eastAsia="en-AU"/>
        </w:rPr>
        <w:t xml:space="preserve">The scheduled PJSPV design refinement provides an opportunity for the </w:t>
      </w:r>
      <w:proofErr w:type="spellStart"/>
      <w:r>
        <w:rPr>
          <w:lang w:eastAsia="en-AU"/>
        </w:rPr>
        <w:t>GoV</w:t>
      </w:r>
      <w:proofErr w:type="spellEnd"/>
      <w:r>
        <w:rPr>
          <w:lang w:eastAsia="en-AU"/>
        </w:rPr>
        <w:t xml:space="preserve"> and the </w:t>
      </w:r>
      <w:proofErr w:type="spellStart"/>
      <w:r>
        <w:rPr>
          <w:lang w:eastAsia="en-AU"/>
        </w:rPr>
        <w:t>GoA</w:t>
      </w:r>
      <w:proofErr w:type="spellEnd"/>
      <w:r>
        <w:rPr>
          <w:lang w:eastAsia="en-AU"/>
        </w:rPr>
        <w:t xml:space="preserve"> to acknowledge: (</w:t>
      </w:r>
      <w:proofErr w:type="spellStart"/>
      <w:r>
        <w:rPr>
          <w:lang w:eastAsia="en-AU"/>
        </w:rPr>
        <w:t>i</w:t>
      </w:r>
      <w:proofErr w:type="spellEnd"/>
      <w:r>
        <w:rPr>
          <w:lang w:eastAsia="en-AU"/>
        </w:rPr>
        <w:t xml:space="preserve">) that the </w:t>
      </w:r>
      <w:proofErr w:type="spellStart"/>
      <w:r>
        <w:rPr>
          <w:lang w:eastAsia="en-AU"/>
        </w:rPr>
        <w:t>GoV’s</w:t>
      </w:r>
      <w:proofErr w:type="spellEnd"/>
      <w:r>
        <w:rPr>
          <w:lang w:eastAsia="en-AU"/>
        </w:rPr>
        <w:t xml:space="preserve"> level of budgetary support currently limit</w:t>
      </w:r>
      <w:r w:rsidR="007A7959">
        <w:rPr>
          <w:lang w:eastAsia="en-AU"/>
        </w:rPr>
        <w:t xml:space="preserve">s service delivery in the LJS; </w:t>
      </w:r>
      <w:r>
        <w:rPr>
          <w:lang w:eastAsia="en-AU"/>
        </w:rPr>
        <w:t xml:space="preserve">and (ii) the </w:t>
      </w:r>
      <w:r w:rsidR="00342814">
        <w:rPr>
          <w:lang w:eastAsia="en-AU"/>
        </w:rPr>
        <w:t xml:space="preserve">effectiveness and impact of the </w:t>
      </w:r>
      <w:proofErr w:type="spellStart"/>
      <w:r>
        <w:rPr>
          <w:lang w:eastAsia="en-AU"/>
        </w:rPr>
        <w:t>GoA’s</w:t>
      </w:r>
      <w:proofErr w:type="spellEnd"/>
      <w:r>
        <w:rPr>
          <w:lang w:eastAsia="en-AU"/>
        </w:rPr>
        <w:t xml:space="preserve"> programmatic support to the LJS delivered through the PJSPV is accordingly diminished. </w:t>
      </w:r>
    </w:p>
    <w:p w14:paraId="38780397" w14:textId="6F2E9B95" w:rsidR="001D7080" w:rsidRPr="00E00D46" w:rsidRDefault="001D7080" w:rsidP="00494CC2">
      <w:pPr>
        <w:rPr>
          <w:b/>
          <w:bCs/>
          <w:i/>
          <w:iCs/>
          <w:sz w:val="19"/>
          <w:szCs w:val="19"/>
          <w:lang w:eastAsia="en-AU"/>
        </w:rPr>
      </w:pPr>
      <w:r w:rsidRPr="00E00D46">
        <w:rPr>
          <w:b/>
          <w:bCs/>
          <w:i/>
          <w:iCs/>
          <w:sz w:val="19"/>
          <w:szCs w:val="19"/>
          <w:lang w:eastAsia="en-AU"/>
        </w:rPr>
        <w:t xml:space="preserve">Milestones for graduation of </w:t>
      </w:r>
      <w:proofErr w:type="spellStart"/>
      <w:r w:rsidRPr="00E00D46">
        <w:rPr>
          <w:b/>
          <w:bCs/>
          <w:i/>
          <w:iCs/>
          <w:sz w:val="19"/>
          <w:szCs w:val="19"/>
          <w:lang w:eastAsia="en-AU"/>
        </w:rPr>
        <w:t>GoV</w:t>
      </w:r>
      <w:proofErr w:type="spellEnd"/>
      <w:r w:rsidRPr="00E00D46">
        <w:rPr>
          <w:b/>
          <w:bCs/>
          <w:i/>
          <w:iCs/>
          <w:sz w:val="19"/>
          <w:szCs w:val="19"/>
          <w:lang w:eastAsia="en-AU"/>
        </w:rPr>
        <w:t xml:space="preserve"> justice agencies to PGS proposed</w:t>
      </w:r>
    </w:p>
    <w:p w14:paraId="03771F17" w14:textId="263B7B8F" w:rsidR="001B74F9" w:rsidRDefault="003D2B54" w:rsidP="00494CC2">
      <w:pPr>
        <w:rPr>
          <w:lang w:eastAsia="en-AU"/>
        </w:rPr>
      </w:pPr>
      <w:r>
        <w:rPr>
          <w:lang w:eastAsia="en-AU"/>
        </w:rPr>
        <w:t xml:space="preserve">If </w:t>
      </w:r>
      <w:r w:rsidR="00DF4B82">
        <w:rPr>
          <w:lang w:eastAsia="en-AU"/>
        </w:rPr>
        <w:t xml:space="preserve">the feasibility of </w:t>
      </w:r>
      <w:r w:rsidR="001B74F9">
        <w:rPr>
          <w:lang w:eastAsia="en-AU"/>
        </w:rPr>
        <w:t xml:space="preserve">conducting a Fiduciary Risk Assessment of policing and justice agencies </w:t>
      </w:r>
      <w:r>
        <w:rPr>
          <w:lang w:eastAsia="en-AU"/>
        </w:rPr>
        <w:t xml:space="preserve">were explored in the design refinement, this would permit </w:t>
      </w:r>
      <w:r w:rsidR="001B74F9">
        <w:rPr>
          <w:lang w:eastAsia="en-AU"/>
        </w:rPr>
        <w:t xml:space="preserve">the PJSPV </w:t>
      </w:r>
      <w:r>
        <w:rPr>
          <w:lang w:eastAsia="en-AU"/>
        </w:rPr>
        <w:t>to</w:t>
      </w:r>
      <w:r w:rsidR="001B74F9">
        <w:rPr>
          <w:lang w:eastAsia="en-AU"/>
        </w:rPr>
        <w:t xml:space="preserve"> establish </w:t>
      </w:r>
      <w:r w:rsidR="000C16FB">
        <w:rPr>
          <w:lang w:eastAsia="en-AU"/>
        </w:rPr>
        <w:t xml:space="preserve">a </w:t>
      </w:r>
      <w:r w:rsidR="001B74F9">
        <w:rPr>
          <w:lang w:eastAsia="en-AU"/>
        </w:rPr>
        <w:t xml:space="preserve">set of </w:t>
      </w:r>
      <w:r>
        <w:rPr>
          <w:lang w:eastAsia="en-AU"/>
        </w:rPr>
        <w:t>PFM criteria</w:t>
      </w:r>
      <w:r w:rsidR="001B74F9">
        <w:rPr>
          <w:lang w:eastAsia="en-AU"/>
        </w:rPr>
        <w:t xml:space="preserve"> </w:t>
      </w:r>
      <w:r>
        <w:rPr>
          <w:lang w:eastAsia="en-AU"/>
        </w:rPr>
        <w:t xml:space="preserve">used to </w:t>
      </w:r>
      <w:r w:rsidR="001B74F9">
        <w:rPr>
          <w:lang w:eastAsia="en-AU"/>
        </w:rPr>
        <w:t xml:space="preserve">trigger graduation </w:t>
      </w:r>
      <w:r>
        <w:rPr>
          <w:lang w:eastAsia="en-AU"/>
        </w:rPr>
        <w:t>of policing and justice agencies (or sections</w:t>
      </w:r>
      <w:r w:rsidR="007A7959">
        <w:rPr>
          <w:lang w:eastAsia="en-AU"/>
        </w:rPr>
        <w:t xml:space="preserve">, </w:t>
      </w:r>
      <w:r>
        <w:rPr>
          <w:lang w:eastAsia="en-AU"/>
        </w:rPr>
        <w:t>departments</w:t>
      </w:r>
      <w:r w:rsidR="007A7959">
        <w:rPr>
          <w:lang w:eastAsia="en-AU"/>
        </w:rPr>
        <w:t xml:space="preserve"> and units thereof</w:t>
      </w:r>
      <w:r>
        <w:rPr>
          <w:lang w:eastAsia="en-AU"/>
        </w:rPr>
        <w:t xml:space="preserve">) </w:t>
      </w:r>
      <w:r w:rsidR="001B74F9">
        <w:rPr>
          <w:lang w:eastAsia="en-AU"/>
        </w:rPr>
        <w:t xml:space="preserve">to </w:t>
      </w:r>
      <w:r>
        <w:rPr>
          <w:lang w:eastAsia="en-AU"/>
        </w:rPr>
        <w:t xml:space="preserve">receive </w:t>
      </w:r>
      <w:r w:rsidR="001B74F9">
        <w:rPr>
          <w:lang w:eastAsia="en-AU"/>
        </w:rPr>
        <w:t>agency-level</w:t>
      </w:r>
      <w:r w:rsidR="0025662E">
        <w:rPr>
          <w:lang w:eastAsia="en-AU"/>
        </w:rPr>
        <w:t xml:space="preserve"> PJSPV</w:t>
      </w:r>
      <w:r w:rsidR="001B74F9">
        <w:rPr>
          <w:lang w:eastAsia="en-AU"/>
        </w:rPr>
        <w:t xml:space="preserve"> budgetary support (i.e. </w:t>
      </w:r>
      <w:r>
        <w:rPr>
          <w:lang w:eastAsia="en-AU"/>
        </w:rPr>
        <w:t>using</w:t>
      </w:r>
      <w:r w:rsidR="001B74F9">
        <w:rPr>
          <w:lang w:eastAsia="en-AU"/>
        </w:rPr>
        <w:t xml:space="preserve"> </w:t>
      </w:r>
      <w:r w:rsidR="000C16FB">
        <w:rPr>
          <w:lang w:eastAsia="en-AU"/>
        </w:rPr>
        <w:t>PGS</w:t>
      </w:r>
      <w:r w:rsidR="001B74F9">
        <w:rPr>
          <w:lang w:eastAsia="en-AU"/>
        </w:rPr>
        <w:t>).</w:t>
      </w:r>
      <w:r w:rsidR="00D900FF">
        <w:rPr>
          <w:lang w:eastAsia="en-AU"/>
        </w:rPr>
        <w:t xml:space="preserve"> </w:t>
      </w:r>
      <w:r w:rsidR="00F608D4">
        <w:rPr>
          <w:lang w:eastAsia="en-AU"/>
        </w:rPr>
        <w:t xml:space="preserve">The </w:t>
      </w:r>
      <w:proofErr w:type="spellStart"/>
      <w:r w:rsidR="00F608D4">
        <w:rPr>
          <w:lang w:eastAsia="en-AU"/>
        </w:rPr>
        <w:t>GoA</w:t>
      </w:r>
      <w:proofErr w:type="spellEnd"/>
      <w:r w:rsidR="00F608D4">
        <w:rPr>
          <w:lang w:eastAsia="en-AU"/>
        </w:rPr>
        <w:t xml:space="preserve"> and the </w:t>
      </w:r>
      <w:proofErr w:type="spellStart"/>
      <w:r w:rsidR="00F608D4">
        <w:rPr>
          <w:lang w:eastAsia="en-AU"/>
        </w:rPr>
        <w:t>GoV</w:t>
      </w:r>
      <w:proofErr w:type="spellEnd"/>
      <w:r w:rsidR="00F608D4">
        <w:rPr>
          <w:lang w:eastAsia="en-AU"/>
        </w:rPr>
        <w:t xml:space="preserve"> could agree on nominal budgetary support amounts to be provided to each policing and justice agency over the PJSPV’s four year term.</w:t>
      </w:r>
      <w:r w:rsidR="00D900FF">
        <w:rPr>
          <w:lang w:eastAsia="en-AU"/>
        </w:rPr>
        <w:t xml:space="preserve"> </w:t>
      </w:r>
      <w:r w:rsidR="00F608D4">
        <w:rPr>
          <w:lang w:eastAsia="en-AU"/>
        </w:rPr>
        <w:t xml:space="preserve">This approach would enliven resourcing, particularly </w:t>
      </w:r>
      <w:r w:rsidR="00187C33">
        <w:rPr>
          <w:lang w:eastAsia="en-AU"/>
        </w:rPr>
        <w:t xml:space="preserve">for agencies </w:t>
      </w:r>
      <w:r w:rsidR="000865C6">
        <w:rPr>
          <w:lang w:eastAsia="en-AU"/>
        </w:rPr>
        <w:t xml:space="preserve">such as the VPF and the Courts, and would both increase the efficiency and effectiveness of PJSPV’s capacity development efforts and also dispel </w:t>
      </w:r>
      <w:r w:rsidR="00342814">
        <w:rPr>
          <w:lang w:eastAsia="en-AU"/>
        </w:rPr>
        <w:t xml:space="preserve">the reasoning of </w:t>
      </w:r>
      <w:r w:rsidR="000865C6">
        <w:rPr>
          <w:lang w:eastAsia="en-AU"/>
        </w:rPr>
        <w:t>poor service delivery based on low budgets.</w:t>
      </w:r>
      <w:r w:rsidR="00D900FF">
        <w:rPr>
          <w:lang w:eastAsia="en-AU"/>
        </w:rPr>
        <w:t xml:space="preserve"> </w:t>
      </w:r>
      <w:r w:rsidR="00FB5F8B">
        <w:rPr>
          <w:lang w:eastAsia="en-AU"/>
        </w:rPr>
        <w:t>Criteria or ear-marking of the PJSPV funds provided in this manner would be advisable.</w:t>
      </w:r>
      <w:r w:rsidR="00D900FF">
        <w:rPr>
          <w:lang w:eastAsia="en-AU"/>
        </w:rPr>
        <w:t xml:space="preserve"> </w:t>
      </w:r>
      <w:r w:rsidR="00FB5F8B">
        <w:rPr>
          <w:lang w:eastAsia="en-AU"/>
        </w:rPr>
        <w:t xml:space="preserve">This approach would highlight </w:t>
      </w:r>
      <w:proofErr w:type="spellStart"/>
      <w:r w:rsidR="00FB5F8B">
        <w:rPr>
          <w:lang w:eastAsia="en-AU"/>
        </w:rPr>
        <w:t>GoV’s</w:t>
      </w:r>
      <w:proofErr w:type="spellEnd"/>
      <w:r w:rsidR="00FB5F8B">
        <w:rPr>
          <w:lang w:eastAsia="en-AU"/>
        </w:rPr>
        <w:t xml:space="preserve"> responsibilities for service delivery and at the same time mesh with the five levels of the PJSPV’s capacity development strategy.</w:t>
      </w:r>
      <w:r w:rsidR="00D900FF">
        <w:rPr>
          <w:lang w:eastAsia="en-AU"/>
        </w:rPr>
        <w:t xml:space="preserve"> </w:t>
      </w:r>
    </w:p>
    <w:p w14:paraId="6772D1B6" w14:textId="240E8581" w:rsidR="00613582" w:rsidRPr="00DC2ACD" w:rsidRDefault="002D0471" w:rsidP="00494CC2">
      <w:pPr>
        <w:pStyle w:val="Heading3"/>
        <w:rPr>
          <w:lang w:eastAsia="en-AU"/>
        </w:rPr>
      </w:pPr>
      <w:r w:rsidRPr="00DC2ACD">
        <w:rPr>
          <w:lang w:eastAsia="en-AU"/>
        </w:rPr>
        <w:t xml:space="preserve">Synchronised </w:t>
      </w:r>
      <w:r w:rsidR="00613582" w:rsidRPr="00DC2ACD">
        <w:rPr>
          <w:lang w:eastAsia="en-AU"/>
        </w:rPr>
        <w:t>Work plan</w:t>
      </w:r>
    </w:p>
    <w:p w14:paraId="66F51C05" w14:textId="6418A019" w:rsidR="00D268A9" w:rsidRPr="00E00D46" w:rsidRDefault="00D268A9" w:rsidP="00494CC2">
      <w:pPr>
        <w:rPr>
          <w:b/>
          <w:bCs/>
          <w:i/>
          <w:iCs/>
          <w:sz w:val="19"/>
          <w:szCs w:val="19"/>
          <w:lang w:eastAsia="en-AU"/>
        </w:rPr>
      </w:pPr>
      <w:r w:rsidRPr="00E00D46">
        <w:rPr>
          <w:b/>
          <w:bCs/>
          <w:i/>
          <w:iCs/>
          <w:sz w:val="19"/>
          <w:szCs w:val="19"/>
          <w:lang w:eastAsia="en-AU"/>
        </w:rPr>
        <w:t xml:space="preserve">Joint planning and synchronised work plan would increase </w:t>
      </w:r>
      <w:r>
        <w:rPr>
          <w:b/>
          <w:bCs/>
          <w:i/>
          <w:iCs/>
          <w:sz w:val="19"/>
          <w:szCs w:val="19"/>
          <w:lang w:eastAsia="en-AU"/>
        </w:rPr>
        <w:t>implementation</w:t>
      </w:r>
      <w:r w:rsidRPr="00E00D46">
        <w:rPr>
          <w:b/>
          <w:bCs/>
          <w:i/>
          <w:iCs/>
          <w:sz w:val="19"/>
          <w:szCs w:val="19"/>
          <w:lang w:eastAsia="en-AU"/>
        </w:rPr>
        <w:t xml:space="preserve"> efficiency</w:t>
      </w:r>
    </w:p>
    <w:p w14:paraId="182E9EF6" w14:textId="2B5F23AF" w:rsidR="007A7959" w:rsidRDefault="005F0BE0" w:rsidP="00494CC2">
      <w:pPr>
        <w:rPr>
          <w:lang w:eastAsia="en-AU"/>
        </w:rPr>
      </w:pPr>
      <w:r w:rsidRPr="00EF0495">
        <w:rPr>
          <w:lang w:eastAsia="en-AU"/>
        </w:rPr>
        <w:t>Both justice and policing elements</w:t>
      </w:r>
      <w:r w:rsidR="007A36FD" w:rsidRPr="00EF0495">
        <w:rPr>
          <w:lang w:eastAsia="en-AU"/>
        </w:rPr>
        <w:t>’</w:t>
      </w:r>
      <w:r w:rsidRPr="00EF0495">
        <w:rPr>
          <w:lang w:eastAsia="en-AU"/>
        </w:rPr>
        <w:t xml:space="preserve"> </w:t>
      </w:r>
      <w:r w:rsidR="00D04A43" w:rsidRPr="00EF0495">
        <w:rPr>
          <w:lang w:eastAsia="en-AU"/>
        </w:rPr>
        <w:t>work plans</w:t>
      </w:r>
      <w:r w:rsidRPr="00EF0495">
        <w:rPr>
          <w:lang w:eastAsia="en-AU"/>
        </w:rPr>
        <w:t xml:space="preserve"> mirror each other</w:t>
      </w:r>
      <w:r w:rsidR="007A36FD" w:rsidRPr="00EF0495">
        <w:rPr>
          <w:lang w:eastAsia="en-AU"/>
        </w:rPr>
        <w:t>, ce</w:t>
      </w:r>
      <w:r w:rsidR="004401A1" w:rsidRPr="00EF0495">
        <w:rPr>
          <w:lang w:eastAsia="en-AU"/>
        </w:rPr>
        <w:t xml:space="preserve">ntred on the three components: </w:t>
      </w:r>
      <w:r w:rsidR="009F3740">
        <w:rPr>
          <w:lang w:eastAsia="en-AU"/>
        </w:rPr>
        <w:t>(</w:t>
      </w:r>
      <w:proofErr w:type="spellStart"/>
      <w:r w:rsidR="009F3740">
        <w:rPr>
          <w:lang w:eastAsia="en-AU"/>
        </w:rPr>
        <w:t>i</w:t>
      </w:r>
      <w:proofErr w:type="spellEnd"/>
      <w:r w:rsidR="009F3740">
        <w:rPr>
          <w:lang w:eastAsia="en-AU"/>
        </w:rPr>
        <w:t>) </w:t>
      </w:r>
      <w:r w:rsidR="007A36FD" w:rsidRPr="00EF0495">
        <w:rPr>
          <w:lang w:eastAsia="en-AU"/>
        </w:rPr>
        <w:t>sector coordination, co</w:t>
      </w:r>
      <w:r w:rsidR="000C16FB">
        <w:rPr>
          <w:lang w:eastAsia="en-AU"/>
        </w:rPr>
        <w:t xml:space="preserve">llaboration and communication; </w:t>
      </w:r>
      <w:r w:rsidR="007A36FD" w:rsidRPr="00EF0495">
        <w:rPr>
          <w:lang w:eastAsia="en-AU"/>
        </w:rPr>
        <w:t>(ii) capacity</w:t>
      </w:r>
      <w:r w:rsidR="007A7959">
        <w:rPr>
          <w:lang w:eastAsia="en-AU"/>
        </w:rPr>
        <w:t xml:space="preserve"> development; </w:t>
      </w:r>
      <w:r w:rsidR="007A36FD" w:rsidRPr="00EF0495">
        <w:rPr>
          <w:lang w:eastAsia="en-AU"/>
        </w:rPr>
        <w:t>(iii) targeted thematic support for women</w:t>
      </w:r>
      <w:r w:rsidR="0017530D">
        <w:rPr>
          <w:lang w:eastAsia="en-AU"/>
        </w:rPr>
        <w:t>,</w:t>
      </w:r>
      <w:r w:rsidR="007A36FD" w:rsidRPr="00EF0495">
        <w:rPr>
          <w:lang w:eastAsia="en-AU"/>
        </w:rPr>
        <w:t xml:space="preserve"> </w:t>
      </w:r>
      <w:r w:rsidR="00D04A43" w:rsidRPr="00EF0495">
        <w:rPr>
          <w:lang w:eastAsia="en-AU"/>
        </w:rPr>
        <w:t>children</w:t>
      </w:r>
      <w:r w:rsidR="0017530D">
        <w:rPr>
          <w:lang w:eastAsia="en-AU"/>
        </w:rPr>
        <w:t xml:space="preserve"> and youth</w:t>
      </w:r>
      <w:r w:rsidRPr="00EF0495">
        <w:rPr>
          <w:lang w:eastAsia="en-AU"/>
        </w:rPr>
        <w:t>.</w:t>
      </w:r>
      <w:r w:rsidR="00D900FF">
        <w:rPr>
          <w:lang w:eastAsia="en-AU"/>
        </w:rPr>
        <w:t xml:space="preserve"> </w:t>
      </w:r>
      <w:r w:rsidRPr="00EF0495">
        <w:rPr>
          <w:lang w:eastAsia="en-AU"/>
        </w:rPr>
        <w:t xml:space="preserve">While this reflects attempts to realise coherence, there are opportunities for </w:t>
      </w:r>
      <w:r w:rsidR="00764501" w:rsidRPr="00EF0495">
        <w:rPr>
          <w:lang w:eastAsia="en-AU"/>
        </w:rPr>
        <w:t>application</w:t>
      </w:r>
      <w:r w:rsidRPr="00EF0495">
        <w:rPr>
          <w:lang w:eastAsia="en-AU"/>
        </w:rPr>
        <w:t xml:space="preserve"> of proactive approaches.</w:t>
      </w:r>
      <w:r w:rsidR="00D900FF">
        <w:rPr>
          <w:lang w:eastAsia="en-AU"/>
        </w:rPr>
        <w:t xml:space="preserve"> </w:t>
      </w:r>
    </w:p>
    <w:p w14:paraId="16B6E1C0" w14:textId="2C651949" w:rsidR="00D25DF8" w:rsidRDefault="005F0BE0" w:rsidP="00494CC2">
      <w:pPr>
        <w:rPr>
          <w:lang w:eastAsia="en-AU"/>
        </w:rPr>
      </w:pPr>
      <w:r w:rsidRPr="00EF0495">
        <w:rPr>
          <w:lang w:eastAsia="en-AU"/>
        </w:rPr>
        <w:t>For example,</w:t>
      </w:r>
      <w:r w:rsidR="001A0F3F">
        <w:rPr>
          <w:lang w:eastAsia="en-AU"/>
        </w:rPr>
        <w:t xml:space="preserve"> opportunities exist to develop</w:t>
      </w:r>
      <w:r w:rsidRPr="00EF0495">
        <w:rPr>
          <w:lang w:eastAsia="en-AU"/>
        </w:rPr>
        <w:t xml:space="preserve"> a synchronised work plan which flows from a joint planning process involving all agencies (including the VPF)</w:t>
      </w:r>
      <w:r w:rsidR="001A0F3F">
        <w:rPr>
          <w:lang w:eastAsia="en-AU"/>
        </w:rPr>
        <w:t>.</w:t>
      </w:r>
      <w:r w:rsidR="00D900FF">
        <w:rPr>
          <w:lang w:eastAsia="en-AU"/>
        </w:rPr>
        <w:t xml:space="preserve"> </w:t>
      </w:r>
      <w:r w:rsidR="001A0F3F">
        <w:rPr>
          <w:lang w:eastAsia="en-AU"/>
        </w:rPr>
        <w:t>A synchronised work plan would permit the Program to move beyond the current approach of describing</w:t>
      </w:r>
      <w:r w:rsidRPr="00EF0495">
        <w:rPr>
          <w:lang w:eastAsia="en-AU"/>
        </w:rPr>
        <w:t xml:space="preserve"> how activities in the police and justice elements both </w:t>
      </w:r>
      <w:r w:rsidR="00764501" w:rsidRPr="00EF0495">
        <w:rPr>
          <w:lang w:eastAsia="en-AU"/>
        </w:rPr>
        <w:t xml:space="preserve">contribute to the PJSPV’s </w:t>
      </w:r>
      <w:r w:rsidR="001A0F3F">
        <w:rPr>
          <w:lang w:eastAsia="en-AU"/>
        </w:rPr>
        <w:t>common</w:t>
      </w:r>
      <w:r w:rsidR="00764501" w:rsidRPr="00EF0495">
        <w:rPr>
          <w:lang w:eastAsia="en-AU"/>
        </w:rPr>
        <w:t xml:space="preserve"> Program outcomes, </w:t>
      </w:r>
      <w:r w:rsidR="001A0F3F">
        <w:rPr>
          <w:lang w:eastAsia="en-AU"/>
        </w:rPr>
        <w:t xml:space="preserve">to a position where activities, particularly linking police, community engagement and Magistrate’s Courts, would </w:t>
      </w:r>
      <w:r w:rsidR="00764501" w:rsidRPr="00EF0495">
        <w:rPr>
          <w:lang w:eastAsia="en-AU"/>
        </w:rPr>
        <w:t>mutually reinforce each other</w:t>
      </w:r>
      <w:r w:rsidR="001A0F3F">
        <w:rPr>
          <w:lang w:eastAsia="en-AU"/>
        </w:rPr>
        <w:t>.</w:t>
      </w:r>
      <w:r w:rsidR="00D900FF">
        <w:rPr>
          <w:lang w:eastAsia="en-AU"/>
        </w:rPr>
        <w:t xml:space="preserve"> </w:t>
      </w:r>
      <w:r w:rsidR="001A0F3F">
        <w:rPr>
          <w:lang w:eastAsia="en-AU"/>
        </w:rPr>
        <w:t>This approach could be implemented</w:t>
      </w:r>
      <w:r w:rsidR="00764501" w:rsidRPr="00EF0495">
        <w:rPr>
          <w:lang w:eastAsia="en-AU"/>
        </w:rPr>
        <w:t xml:space="preserve"> either thematically (i.e. the finance office</w:t>
      </w:r>
      <w:r w:rsidR="001A0F3F">
        <w:rPr>
          <w:lang w:eastAsia="en-AU"/>
        </w:rPr>
        <w:t xml:space="preserve">rs’ training </w:t>
      </w:r>
      <w:r w:rsidR="001A0F3F">
        <w:rPr>
          <w:lang w:eastAsia="en-AU"/>
        </w:rPr>
        <w:lastRenderedPageBreak/>
        <w:t>is a good example)</w:t>
      </w:r>
      <w:r w:rsidR="00764501" w:rsidRPr="00EF0495">
        <w:rPr>
          <w:lang w:eastAsia="en-AU"/>
        </w:rPr>
        <w:t xml:space="preserve"> or at discrete points in the justice chain.</w:t>
      </w:r>
      <w:r w:rsidR="00D25DF8">
        <w:rPr>
          <w:lang w:eastAsia="en-AU"/>
        </w:rPr>
        <w:t xml:space="preserve"> The current approach is open to an interpretation that the two elements are operating relatively independently of each other, but </w:t>
      </w:r>
      <w:r w:rsidR="007E3D69">
        <w:rPr>
          <w:lang w:eastAsia="en-AU"/>
        </w:rPr>
        <w:t>using the same MEF</w:t>
      </w:r>
      <w:r w:rsidR="00D25DF8">
        <w:rPr>
          <w:lang w:eastAsia="en-AU"/>
        </w:rPr>
        <w:t xml:space="preserve">. </w:t>
      </w:r>
    </w:p>
    <w:p w14:paraId="4C91C4B6" w14:textId="02C43ACD" w:rsidR="00D268A9" w:rsidRPr="00E00D46" w:rsidRDefault="00D268A9" w:rsidP="00494CC2">
      <w:pPr>
        <w:rPr>
          <w:b/>
          <w:bCs/>
          <w:i/>
          <w:iCs/>
          <w:sz w:val="19"/>
          <w:szCs w:val="19"/>
          <w:lang w:eastAsia="en-AU"/>
        </w:rPr>
      </w:pPr>
      <w:r w:rsidRPr="00E00D46">
        <w:rPr>
          <w:b/>
          <w:bCs/>
          <w:i/>
          <w:iCs/>
          <w:sz w:val="19"/>
          <w:szCs w:val="19"/>
          <w:lang w:eastAsia="en-AU"/>
        </w:rPr>
        <w:t>A closer link between policing and justice elements on Magistrates’ Courts work would prioritise service delivery requirements</w:t>
      </w:r>
    </w:p>
    <w:p w14:paraId="4CF2FE9E" w14:textId="1E183A8C" w:rsidR="005F0BE0" w:rsidRPr="00EF0495" w:rsidRDefault="002D3AAE" w:rsidP="00494CC2">
      <w:pPr>
        <w:rPr>
          <w:lang w:eastAsia="en-AU"/>
        </w:rPr>
      </w:pPr>
      <w:r w:rsidRPr="00EF0495">
        <w:rPr>
          <w:lang w:eastAsia="en-AU"/>
        </w:rPr>
        <w:t xml:space="preserve">It is noted that while the justice element has worked closely </w:t>
      </w:r>
      <w:r w:rsidR="00FA6EF0" w:rsidRPr="00EF0495">
        <w:rPr>
          <w:lang w:eastAsia="en-AU"/>
        </w:rPr>
        <w:t>with the</w:t>
      </w:r>
      <w:r w:rsidR="00A53381" w:rsidRPr="00EF0495">
        <w:rPr>
          <w:lang w:eastAsia="en-AU"/>
        </w:rPr>
        <w:t xml:space="preserve"> executive justice agencies, </w:t>
      </w:r>
      <w:r w:rsidR="007939FA" w:rsidRPr="00EF0495">
        <w:rPr>
          <w:lang w:eastAsia="en-AU"/>
        </w:rPr>
        <w:t>including</w:t>
      </w:r>
      <w:r w:rsidR="00FA6EF0" w:rsidRPr="00EF0495">
        <w:rPr>
          <w:lang w:eastAsia="en-AU"/>
        </w:rPr>
        <w:t xml:space="preserve"> MJCS, and with Vanuatu’s</w:t>
      </w:r>
      <w:r w:rsidR="00A53381" w:rsidRPr="00EF0495">
        <w:rPr>
          <w:lang w:eastAsia="en-AU"/>
        </w:rPr>
        <w:t xml:space="preserve"> various C</w:t>
      </w:r>
      <w:r w:rsidR="00FA6EF0" w:rsidRPr="00EF0495">
        <w:rPr>
          <w:lang w:eastAsia="en-AU"/>
        </w:rPr>
        <w:t xml:space="preserve">ourts (Court of Appeal, Supreme Court, Magistrates </w:t>
      </w:r>
      <w:r w:rsidR="002C7291">
        <w:rPr>
          <w:lang w:eastAsia="en-AU"/>
        </w:rPr>
        <w:t>Court, and Island Court)</w:t>
      </w:r>
      <w:r w:rsidR="008F5F29" w:rsidRPr="00EF0495">
        <w:rPr>
          <w:rStyle w:val="FootnoteReference"/>
          <w:rFonts w:eastAsia="Times New Roman" w:cs="Arial"/>
          <w:lang w:eastAsia="en-AU"/>
        </w:rPr>
        <w:footnoteReference w:id="40"/>
      </w:r>
      <w:r w:rsidR="002C7291">
        <w:rPr>
          <w:lang w:eastAsia="en-AU"/>
        </w:rPr>
        <w:t>,</w:t>
      </w:r>
      <w:r w:rsidR="00FA6EF0" w:rsidRPr="00EF0495">
        <w:rPr>
          <w:lang w:eastAsia="en-AU"/>
        </w:rPr>
        <w:t xml:space="preserve"> significant </w:t>
      </w:r>
      <w:r w:rsidR="00A53381" w:rsidRPr="00EF0495">
        <w:rPr>
          <w:lang w:eastAsia="en-AU"/>
        </w:rPr>
        <w:t>progress</w:t>
      </w:r>
      <w:r w:rsidR="007939FA" w:rsidRPr="00EF0495">
        <w:rPr>
          <w:lang w:eastAsia="en-AU"/>
        </w:rPr>
        <w:t xml:space="preserve"> is yet to be made</w:t>
      </w:r>
      <w:r w:rsidR="00A53381" w:rsidRPr="00EF0495">
        <w:rPr>
          <w:lang w:eastAsia="en-AU"/>
        </w:rPr>
        <w:t xml:space="preserve"> in addressing case throughput and </w:t>
      </w:r>
      <w:r w:rsidR="007939FA" w:rsidRPr="00EF0495">
        <w:rPr>
          <w:lang w:eastAsia="en-AU"/>
        </w:rPr>
        <w:t xml:space="preserve">case </w:t>
      </w:r>
      <w:r w:rsidR="00A53381" w:rsidRPr="00EF0495">
        <w:rPr>
          <w:lang w:eastAsia="en-AU"/>
        </w:rPr>
        <w:t xml:space="preserve">management </w:t>
      </w:r>
      <w:r w:rsidR="007939FA" w:rsidRPr="00EF0495">
        <w:rPr>
          <w:lang w:eastAsia="en-AU"/>
        </w:rPr>
        <w:t xml:space="preserve">challenges </w:t>
      </w:r>
      <w:r w:rsidR="00587DA0">
        <w:rPr>
          <w:lang w:eastAsia="en-AU"/>
        </w:rPr>
        <w:t xml:space="preserve">in </w:t>
      </w:r>
      <w:r w:rsidR="00FA6EF0" w:rsidRPr="00EF0495">
        <w:rPr>
          <w:lang w:eastAsia="en-AU"/>
        </w:rPr>
        <w:t>Magistrate</w:t>
      </w:r>
      <w:r w:rsidR="00A53381" w:rsidRPr="00EF0495">
        <w:rPr>
          <w:lang w:eastAsia="en-AU"/>
        </w:rPr>
        <w:t xml:space="preserve">s’ </w:t>
      </w:r>
      <w:r w:rsidR="00FA6EF0" w:rsidRPr="00EF0495">
        <w:rPr>
          <w:lang w:eastAsia="en-AU"/>
        </w:rPr>
        <w:t>Court</w:t>
      </w:r>
      <w:r w:rsidR="00A53381" w:rsidRPr="00EF0495">
        <w:rPr>
          <w:lang w:eastAsia="en-AU"/>
        </w:rPr>
        <w:t>s</w:t>
      </w:r>
      <w:r w:rsidR="00D25DF8">
        <w:rPr>
          <w:lang w:eastAsia="en-AU"/>
        </w:rPr>
        <w:t>,</w:t>
      </w:r>
      <w:r w:rsidR="00A76470" w:rsidRPr="00EF0495">
        <w:rPr>
          <w:lang w:eastAsia="en-AU"/>
        </w:rPr>
        <w:t xml:space="preserve"> as the Supreme Court </w:t>
      </w:r>
      <w:r w:rsidR="0017530D">
        <w:rPr>
          <w:lang w:eastAsia="en-AU"/>
        </w:rPr>
        <w:t>has required that it</w:t>
      </w:r>
      <w:r w:rsidR="00A76470" w:rsidRPr="00EF0495">
        <w:rPr>
          <w:lang w:eastAsia="en-AU"/>
        </w:rPr>
        <w:t xml:space="preserve"> be the current focus</w:t>
      </w:r>
      <w:r w:rsidR="007939FA" w:rsidRPr="00EF0495">
        <w:rPr>
          <w:lang w:eastAsia="en-AU"/>
        </w:rPr>
        <w:t>.</w:t>
      </w:r>
      <w:r w:rsidR="00D900FF">
        <w:rPr>
          <w:lang w:eastAsia="en-AU"/>
        </w:rPr>
        <w:t xml:space="preserve"> </w:t>
      </w:r>
      <w:r w:rsidR="00AF56A9" w:rsidRPr="00EF0495">
        <w:rPr>
          <w:lang w:eastAsia="en-AU"/>
        </w:rPr>
        <w:t xml:space="preserve">A closer link between policing and justice elements, including mutually reinforced efforts to increasing the number </w:t>
      </w:r>
      <w:r w:rsidR="00D25DF8">
        <w:rPr>
          <w:lang w:eastAsia="en-AU"/>
        </w:rPr>
        <w:t xml:space="preserve">of </w:t>
      </w:r>
      <w:r w:rsidR="00AF56A9" w:rsidRPr="00EF0495">
        <w:rPr>
          <w:lang w:eastAsia="en-AU"/>
        </w:rPr>
        <w:t xml:space="preserve">and success rate </w:t>
      </w:r>
      <w:r w:rsidR="00D25DF8">
        <w:rPr>
          <w:lang w:eastAsia="en-AU"/>
        </w:rPr>
        <w:t>in</w:t>
      </w:r>
      <w:r w:rsidR="00AF56A9" w:rsidRPr="00EF0495">
        <w:rPr>
          <w:lang w:eastAsia="en-AU"/>
        </w:rPr>
        <w:t xml:space="preserve"> police prosecutions the Magistrates’ Courts would help to drive the sector’s focus to this important jurisdiction, particularly for women, children and youth.</w:t>
      </w:r>
      <w:r w:rsidR="00D900FF">
        <w:rPr>
          <w:lang w:eastAsia="en-AU"/>
        </w:rPr>
        <w:t xml:space="preserve"> </w:t>
      </w:r>
      <w:r w:rsidR="00512B97">
        <w:rPr>
          <w:lang w:eastAsia="en-AU"/>
        </w:rPr>
        <w:t>This is an area where an increased integrated approach by the Program could bear positive service delivery results.</w:t>
      </w:r>
      <w:r w:rsidR="00D900FF">
        <w:rPr>
          <w:lang w:eastAsia="en-AU"/>
        </w:rPr>
        <w:t xml:space="preserve"> </w:t>
      </w:r>
      <w:r w:rsidR="00336BD4">
        <w:rPr>
          <w:lang w:eastAsia="en-AU"/>
        </w:rPr>
        <w:t>Intense activity by the VPF on prosecutions in the Magistrates’ Courts might stimulate increased focus on this jurisdiction by the judiciary</w:t>
      </w:r>
      <w:r w:rsidR="00D577EF">
        <w:rPr>
          <w:lang w:eastAsia="en-AU"/>
        </w:rPr>
        <w:t>, and acknowledgement that PJSPV assistance would be of benefit</w:t>
      </w:r>
      <w:r w:rsidR="00336BD4">
        <w:rPr>
          <w:lang w:eastAsia="en-AU"/>
        </w:rPr>
        <w:t>.</w:t>
      </w:r>
    </w:p>
    <w:p w14:paraId="26426081" w14:textId="18D880A3" w:rsidR="00413633" w:rsidRPr="00E00D46" w:rsidRDefault="00413633" w:rsidP="00494CC2">
      <w:pPr>
        <w:rPr>
          <w:b/>
          <w:bCs/>
          <w:i/>
          <w:iCs/>
          <w:sz w:val="19"/>
          <w:szCs w:val="19"/>
          <w:lang w:eastAsia="en-AU"/>
        </w:rPr>
      </w:pPr>
      <w:r w:rsidRPr="00E00D46">
        <w:rPr>
          <w:b/>
          <w:bCs/>
          <w:i/>
          <w:iCs/>
          <w:sz w:val="19"/>
          <w:szCs w:val="19"/>
          <w:lang w:eastAsia="en-AU"/>
        </w:rPr>
        <w:t>A community engagement jointly policing and justice elements planned approach required</w:t>
      </w:r>
    </w:p>
    <w:p w14:paraId="1531DA77" w14:textId="793FC765" w:rsidR="00F746A6" w:rsidRPr="00EF0495" w:rsidRDefault="00EE79C2" w:rsidP="00494CC2">
      <w:pPr>
        <w:rPr>
          <w:lang w:eastAsia="en-AU"/>
        </w:rPr>
      </w:pPr>
      <w:r w:rsidRPr="00EF0495">
        <w:rPr>
          <w:lang w:eastAsia="en-AU"/>
        </w:rPr>
        <w:t xml:space="preserve">The Program has already conducted research and generated information which could inform service delivery oriented </w:t>
      </w:r>
      <w:r w:rsidR="004B2DBF">
        <w:rPr>
          <w:lang w:eastAsia="en-AU"/>
        </w:rPr>
        <w:t xml:space="preserve">joint </w:t>
      </w:r>
      <w:r w:rsidRPr="00EF0495">
        <w:rPr>
          <w:lang w:eastAsia="en-AU"/>
        </w:rPr>
        <w:t>activity planning that cuts across both the policing and the ju</w:t>
      </w:r>
      <w:r w:rsidR="004401A1" w:rsidRPr="00EF0495">
        <w:rPr>
          <w:lang w:eastAsia="en-AU"/>
        </w:rPr>
        <w:t>stice elements</w:t>
      </w:r>
      <w:r w:rsidR="004B2DBF">
        <w:rPr>
          <w:lang w:eastAsia="en-AU"/>
        </w:rPr>
        <w:t xml:space="preserve"> (including both the executive MJCS and the Courts)</w:t>
      </w:r>
      <w:r w:rsidR="004401A1" w:rsidRPr="00EF0495">
        <w:rPr>
          <w:lang w:eastAsia="en-AU"/>
        </w:rPr>
        <w:t xml:space="preserve">. </w:t>
      </w:r>
      <w:r w:rsidRPr="00EF0495">
        <w:rPr>
          <w:lang w:eastAsia="en-AU"/>
        </w:rPr>
        <w:t>Child protection, violence against women (VAW) and community engagement appear areas ripe</w:t>
      </w:r>
      <w:r w:rsidR="00157941">
        <w:rPr>
          <w:lang w:eastAsia="en-AU"/>
        </w:rPr>
        <w:t xml:space="preserve"> for such a joint approach. </w:t>
      </w:r>
      <w:r w:rsidR="004B2DBF" w:rsidRPr="00EF0495">
        <w:rPr>
          <w:lang w:eastAsia="en-AU"/>
        </w:rPr>
        <w:t xml:space="preserve">Joint planning of activities which cut across the LJS would increase </w:t>
      </w:r>
      <w:r w:rsidR="004B2DBF">
        <w:rPr>
          <w:lang w:eastAsia="en-AU"/>
        </w:rPr>
        <w:t xml:space="preserve">PJSPV’s </w:t>
      </w:r>
      <w:r w:rsidR="004B2DBF" w:rsidRPr="00EF0495">
        <w:rPr>
          <w:lang w:eastAsia="en-AU"/>
        </w:rPr>
        <w:t>efficiency and effectiveness</w:t>
      </w:r>
      <w:r w:rsidR="00431428">
        <w:rPr>
          <w:lang w:eastAsia="en-AU"/>
        </w:rPr>
        <w:t xml:space="preserve"> and impact</w:t>
      </w:r>
      <w:r w:rsidR="004B2DBF" w:rsidRPr="00EF0495">
        <w:rPr>
          <w:lang w:eastAsia="en-AU"/>
        </w:rPr>
        <w:t>.</w:t>
      </w:r>
      <w:r w:rsidR="00D900FF">
        <w:rPr>
          <w:lang w:eastAsia="en-AU"/>
        </w:rPr>
        <w:t xml:space="preserve"> </w:t>
      </w:r>
      <w:r w:rsidR="008F1383">
        <w:rPr>
          <w:lang w:eastAsia="en-AU"/>
        </w:rPr>
        <w:t xml:space="preserve">The </w:t>
      </w:r>
      <w:r w:rsidR="00157941">
        <w:rPr>
          <w:lang w:eastAsia="en-AU"/>
        </w:rPr>
        <w:t>RCS</w:t>
      </w:r>
      <w:r w:rsidR="008F1383">
        <w:rPr>
          <w:lang w:eastAsia="en-AU"/>
        </w:rPr>
        <w:t xml:space="preserve"> is an example of a very good idea whic</w:t>
      </w:r>
      <w:r w:rsidR="00157941">
        <w:rPr>
          <w:lang w:eastAsia="en-AU"/>
        </w:rPr>
        <w:t>h was not well known beyond i</w:t>
      </w:r>
      <w:r w:rsidR="008F1383">
        <w:rPr>
          <w:lang w:eastAsia="en-AU"/>
        </w:rPr>
        <w:t>mplement</w:t>
      </w:r>
      <w:r w:rsidR="00157941">
        <w:rPr>
          <w:lang w:eastAsia="en-AU"/>
        </w:rPr>
        <w:t>ing agencies</w:t>
      </w:r>
      <w:r w:rsidR="008F1383">
        <w:rPr>
          <w:lang w:eastAsia="en-AU"/>
        </w:rPr>
        <w:t xml:space="preserve"> (VPF and SPD).</w:t>
      </w:r>
      <w:r w:rsidR="00D900FF">
        <w:rPr>
          <w:lang w:eastAsia="en-AU"/>
        </w:rPr>
        <w:t xml:space="preserve"> </w:t>
      </w:r>
      <w:r w:rsidR="008F1383">
        <w:rPr>
          <w:lang w:eastAsia="en-AU"/>
        </w:rPr>
        <w:t>Joint planning and communication would avert such knowledge gaps and provide opportunities for discussion and progress in the LJS.</w:t>
      </w:r>
    </w:p>
    <w:p w14:paraId="331A8C97" w14:textId="43938BCA" w:rsidR="00EE79C2" w:rsidRPr="00EF0495" w:rsidRDefault="00413633" w:rsidP="00494CC2">
      <w:pPr>
        <w:rPr>
          <w:lang w:eastAsia="en-AU"/>
        </w:rPr>
      </w:pPr>
      <w:r>
        <w:rPr>
          <w:lang w:eastAsia="en-AU"/>
        </w:rPr>
        <w:t>Given the Program’s budget, in cost efficient terms, c</w:t>
      </w:r>
      <w:r w:rsidR="00EE79C2" w:rsidRPr="00EF0495">
        <w:rPr>
          <w:lang w:eastAsia="en-AU"/>
        </w:rPr>
        <w:t xml:space="preserve">onsideration could be given to embedding a </w:t>
      </w:r>
      <w:r w:rsidR="00FB6C5C">
        <w:rPr>
          <w:lang w:eastAsia="en-AU"/>
        </w:rPr>
        <w:t>civilian (ex-</w:t>
      </w:r>
      <w:r w:rsidR="00431428">
        <w:rPr>
          <w:lang w:eastAsia="en-AU"/>
        </w:rPr>
        <w:t xml:space="preserve">police) </w:t>
      </w:r>
      <w:r w:rsidR="00EE79C2" w:rsidRPr="00EF0495">
        <w:rPr>
          <w:lang w:eastAsia="en-AU"/>
        </w:rPr>
        <w:t xml:space="preserve">TA in the VPF to support work </w:t>
      </w:r>
      <w:r w:rsidR="00C9238E">
        <w:rPr>
          <w:lang w:eastAsia="en-AU"/>
        </w:rPr>
        <w:t xml:space="preserve">linking </w:t>
      </w:r>
      <w:r w:rsidR="00EE79C2" w:rsidRPr="00EF0495">
        <w:rPr>
          <w:lang w:eastAsia="en-AU"/>
        </w:rPr>
        <w:t>police and justice elements</w:t>
      </w:r>
      <w:r>
        <w:rPr>
          <w:lang w:eastAsia="en-AU"/>
        </w:rPr>
        <w:t xml:space="preserve"> at an operational level across</w:t>
      </w:r>
      <w:r w:rsidR="00EE79C2" w:rsidRPr="00EF0495">
        <w:rPr>
          <w:lang w:eastAsia="en-AU"/>
        </w:rPr>
        <w:t xml:space="preserve"> these areas.</w:t>
      </w:r>
      <w:r w:rsidR="00D900FF">
        <w:rPr>
          <w:lang w:eastAsia="en-AU"/>
        </w:rPr>
        <w:t xml:space="preserve"> </w:t>
      </w:r>
      <w:r w:rsidR="00EE79C2" w:rsidRPr="00EF0495">
        <w:rPr>
          <w:lang w:eastAsia="en-AU"/>
        </w:rPr>
        <w:t>Reallocation of funding within the Program appears warranted to achieve this service-delivery focus, particularly in Component 3.</w:t>
      </w:r>
    </w:p>
    <w:p w14:paraId="6C21B589" w14:textId="2554D6B6" w:rsidR="00545A82" w:rsidRPr="005D12D6" w:rsidRDefault="006E4BA1" w:rsidP="00494CC2">
      <w:pPr>
        <w:pStyle w:val="Heading3"/>
        <w:rPr>
          <w:lang w:eastAsia="en-AU"/>
        </w:rPr>
      </w:pPr>
      <w:r w:rsidRPr="005D12D6">
        <w:rPr>
          <w:lang w:eastAsia="en-AU"/>
        </w:rPr>
        <w:t>JCSS</w:t>
      </w:r>
      <w:r w:rsidR="005D12D6">
        <w:rPr>
          <w:lang w:eastAsia="en-AU"/>
        </w:rPr>
        <w:t>S</w:t>
      </w:r>
      <w:r w:rsidRPr="005D12D6">
        <w:rPr>
          <w:lang w:eastAsia="en-AU"/>
        </w:rPr>
        <w:t xml:space="preserve"> Working Groups </w:t>
      </w:r>
    </w:p>
    <w:p w14:paraId="7BF45357" w14:textId="77777777" w:rsidR="00802931" w:rsidRDefault="005D12D6" w:rsidP="00494CC2">
      <w:r>
        <w:t>The June 2014 JCSSS Working Groups Status Report identified that this mechanism has some risks, including member commitment, availability and the capacity to identify a core and achievable focus for their activities.</w:t>
      </w:r>
      <w:r w:rsidR="00D900FF">
        <w:t xml:space="preserve"> </w:t>
      </w:r>
      <w:r>
        <w:t>Mixed messages have also been received about the priority of the JCSSS</w:t>
      </w:r>
      <w:r w:rsidR="00EA0EBA">
        <w:t xml:space="preserve"> and the contribution that the Working Groups make</w:t>
      </w:r>
      <w:r>
        <w:t>.</w:t>
      </w:r>
      <w:r>
        <w:rPr>
          <w:rStyle w:val="FootnoteReference"/>
          <w:rFonts w:cs="Arial"/>
        </w:rPr>
        <w:footnoteReference w:id="41"/>
      </w:r>
      <w:r w:rsidR="00D900FF">
        <w:t xml:space="preserve"> </w:t>
      </w:r>
      <w:r w:rsidR="001F1775">
        <w:t>Despite its challenges, the mechanism has highlighted the essentiality of collaboration, that rigorous planning is necessary – providing opportunities to use planning tools</w:t>
      </w:r>
      <w:r w:rsidR="00D900FF">
        <w:t xml:space="preserve"> – </w:t>
      </w:r>
      <w:r w:rsidR="001F1775">
        <w:t>and that some solutions do not require funding or extensive resources but simply doing things differently.</w:t>
      </w:r>
      <w:r w:rsidR="001F1775">
        <w:rPr>
          <w:rStyle w:val="FootnoteReference"/>
          <w:rFonts w:cs="Arial"/>
        </w:rPr>
        <w:footnoteReference w:id="42"/>
      </w:r>
      <w:r w:rsidR="00D900FF">
        <w:t xml:space="preserve"> </w:t>
      </w:r>
      <w:r w:rsidR="00EA0EBA">
        <w:t>Participants also view the mechanism positively about the opportunities it provides to share ideas, experiences and responsibility, and about the positive feeling generated in meetings, when they take place.</w:t>
      </w:r>
      <w:r w:rsidR="00D900FF">
        <w:t xml:space="preserve"> </w:t>
      </w:r>
    </w:p>
    <w:p w14:paraId="38886F5D" w14:textId="15C64FC4" w:rsidR="009D3CC6" w:rsidRDefault="00EA0EBA" w:rsidP="009823A5">
      <w:pPr>
        <w:rPr>
          <w:rFonts w:cs="Arial"/>
        </w:rPr>
      </w:pPr>
      <w:r>
        <w:t xml:space="preserve">PJSPV’s justice element is continuing down a path of ongoing support to the mechanism, including use of a range of motivational strategies to keep members enthused </w:t>
      </w:r>
      <w:r w:rsidR="00F62EC5">
        <w:t>and</w:t>
      </w:r>
      <w:r>
        <w:t xml:space="preserve"> focused, and political and strategic environment approaches which are aimed at ensuring that the JCSSS remains on the priority radar.</w:t>
      </w:r>
      <w:r w:rsidR="00D900FF">
        <w:t xml:space="preserve"> </w:t>
      </w:r>
      <w:r w:rsidR="00F62EC5">
        <w:t xml:space="preserve">Given the experience in other countries which have used this approach in their LJS, a level of </w:t>
      </w:r>
      <w:r w:rsidR="00F62EC5">
        <w:lastRenderedPageBreak/>
        <w:t>acceptance may be required that this cross-sector mechanism is perceived to be in conflict with (or irrelevant to) line agency responsibilities and will require ongoing Program support.</w:t>
      </w:r>
      <w:r w:rsidR="009D3CC6">
        <w:rPr>
          <w:rFonts w:cs="Arial"/>
        </w:rPr>
        <w:br w:type="page"/>
      </w:r>
    </w:p>
    <w:p w14:paraId="1DCD7CE4" w14:textId="3A5DB8D4" w:rsidR="00B84131" w:rsidRPr="00EF0495" w:rsidRDefault="00924B51" w:rsidP="002B2752">
      <w:pPr>
        <w:pStyle w:val="Heading1"/>
        <w:rPr>
          <w:rFonts w:cs="Arial"/>
        </w:rPr>
      </w:pPr>
      <w:bookmarkStart w:id="18" w:name="_Toc452890494"/>
      <w:r w:rsidRPr="00EF0495">
        <w:rPr>
          <w:rFonts w:cs="Arial"/>
        </w:rPr>
        <w:lastRenderedPageBreak/>
        <w:t>Conclusions</w:t>
      </w:r>
      <w:bookmarkEnd w:id="18"/>
    </w:p>
    <w:p w14:paraId="130EB4CF" w14:textId="6BF2FF27" w:rsidR="00BF5A29" w:rsidRPr="00EF0495" w:rsidRDefault="00924B51" w:rsidP="00AB3240">
      <w:pPr>
        <w:pStyle w:val="Heading2"/>
        <w:rPr>
          <w:lang w:eastAsia="en-AU"/>
        </w:rPr>
      </w:pPr>
      <w:bookmarkStart w:id="19" w:name="_Toc452890495"/>
      <w:r w:rsidRPr="00EF0495">
        <w:rPr>
          <w:lang w:eastAsia="en-AU"/>
        </w:rPr>
        <w:t>Relevance</w:t>
      </w:r>
      <w:bookmarkEnd w:id="19"/>
    </w:p>
    <w:p w14:paraId="287ED03D" w14:textId="77777777" w:rsidR="00BF472D" w:rsidRPr="00EF0495" w:rsidRDefault="00BF472D" w:rsidP="00AB3240">
      <w:pPr>
        <w:pStyle w:val="Heading3"/>
        <w:rPr>
          <w:lang w:eastAsia="en-AU"/>
        </w:rPr>
      </w:pPr>
      <w:r w:rsidRPr="00EF0495">
        <w:rPr>
          <w:lang w:eastAsia="en-AU"/>
        </w:rPr>
        <w:t>How appropriate is the current modality given the political economy and broader context?</w:t>
      </w:r>
    </w:p>
    <w:p w14:paraId="319D759C" w14:textId="2B849B3E" w:rsidR="007C2E88" w:rsidRPr="007C2E88" w:rsidRDefault="007C2E88" w:rsidP="002D36BD">
      <w:pPr>
        <w:pStyle w:val="Heading3"/>
        <w:spacing w:before="120"/>
        <w:rPr>
          <w:lang w:eastAsia="en-AU"/>
        </w:rPr>
      </w:pPr>
      <w:r w:rsidRPr="007C2E88">
        <w:rPr>
          <w:lang w:eastAsia="en-AU"/>
        </w:rPr>
        <w:t xml:space="preserve">PJSPV’s combined approach is the </w:t>
      </w:r>
      <w:r w:rsidRPr="000D6D69">
        <w:t>optimal</w:t>
      </w:r>
      <w:r w:rsidRPr="000D6D69">
        <w:rPr>
          <w:lang w:eastAsia="en-AU"/>
        </w:rPr>
        <w:t xml:space="preserve"> </w:t>
      </w:r>
      <w:r w:rsidRPr="007C2E88">
        <w:rPr>
          <w:lang w:eastAsia="en-AU"/>
        </w:rPr>
        <w:t>modality</w:t>
      </w:r>
    </w:p>
    <w:p w14:paraId="1385F902" w14:textId="15458B68" w:rsidR="002266FF" w:rsidRPr="00EF0495" w:rsidRDefault="002266FF" w:rsidP="00AB3240">
      <w:pPr>
        <w:rPr>
          <w:lang w:eastAsia="en-AU"/>
        </w:rPr>
      </w:pPr>
      <w:r w:rsidRPr="00EF0495">
        <w:rPr>
          <w:lang w:eastAsia="en-AU"/>
        </w:rPr>
        <w:t xml:space="preserve">The amalgamation of SRBJ and VAPP into PJSPV is the </w:t>
      </w:r>
      <w:r w:rsidRPr="0096559C">
        <w:t>optimal</w:t>
      </w:r>
      <w:r w:rsidRPr="00EF0495">
        <w:rPr>
          <w:lang w:eastAsia="en-AU"/>
        </w:rPr>
        <w:t xml:space="preserve"> modality for Australia to deliver law and justice assistance to the Vanuatu law a</w:t>
      </w:r>
      <w:r w:rsidR="007C2E88">
        <w:rPr>
          <w:lang w:eastAsia="en-AU"/>
        </w:rPr>
        <w:t>nd justice sector</w:t>
      </w:r>
      <w:r w:rsidRPr="00EF0495">
        <w:rPr>
          <w:lang w:eastAsia="en-AU"/>
        </w:rPr>
        <w:t>.</w:t>
      </w:r>
      <w:r w:rsidR="00D900FF">
        <w:rPr>
          <w:lang w:eastAsia="en-AU"/>
        </w:rPr>
        <w:t xml:space="preserve"> </w:t>
      </w:r>
      <w:r w:rsidRPr="00EF0495">
        <w:rPr>
          <w:lang w:eastAsia="en-AU"/>
        </w:rPr>
        <w:t>There are clear Program management and delivery efficiencies to Australia in combining the previously separate activities.</w:t>
      </w:r>
      <w:r w:rsidR="00D900FF">
        <w:rPr>
          <w:lang w:eastAsia="en-AU"/>
        </w:rPr>
        <w:t xml:space="preserve"> </w:t>
      </w:r>
      <w:r w:rsidRPr="00EF0495">
        <w:rPr>
          <w:lang w:eastAsia="en-AU"/>
        </w:rPr>
        <w:t>The Program now provides Australia with a sector-wide perspective of the challenges in the LJS and the capacity to partner with Vanuatu law and justice agencies to seek tailored solutions to those challenges.</w:t>
      </w:r>
      <w:r w:rsidR="00D900FF">
        <w:rPr>
          <w:lang w:eastAsia="en-AU"/>
        </w:rPr>
        <w:t xml:space="preserve"> </w:t>
      </w:r>
      <w:r w:rsidRPr="00EF0495">
        <w:rPr>
          <w:lang w:eastAsia="en-AU"/>
        </w:rPr>
        <w:t xml:space="preserve">Clear benefits also accrue to the </w:t>
      </w:r>
      <w:proofErr w:type="spellStart"/>
      <w:r w:rsidRPr="00EF0495">
        <w:rPr>
          <w:lang w:eastAsia="en-AU"/>
        </w:rPr>
        <w:t>GoV</w:t>
      </w:r>
      <w:proofErr w:type="spellEnd"/>
      <w:r w:rsidRPr="00EF0495">
        <w:rPr>
          <w:lang w:eastAsia="en-AU"/>
        </w:rPr>
        <w:t xml:space="preserve"> through engagement of Australia’s sector-wide approach, which maximise consistency.</w:t>
      </w:r>
    </w:p>
    <w:p w14:paraId="15AE75F4" w14:textId="2D09EFEB" w:rsidR="002266FF" w:rsidRDefault="002266FF" w:rsidP="00AB3240">
      <w:pPr>
        <w:rPr>
          <w:lang w:eastAsia="en-AU"/>
        </w:rPr>
      </w:pPr>
      <w:r w:rsidRPr="00EF0495">
        <w:rPr>
          <w:lang w:eastAsia="en-AU"/>
        </w:rPr>
        <w:t>Integrating policing and justice assistance also makes sense from the criminal law perspective, reflecting the life cycle of crime, and facilitates identification of multi-agency PJSPV activities that strengthen LJS agencies.</w:t>
      </w:r>
      <w:r w:rsidR="00D900FF">
        <w:rPr>
          <w:lang w:eastAsia="en-AU"/>
        </w:rPr>
        <w:t xml:space="preserve"> </w:t>
      </w:r>
      <w:r w:rsidRPr="00EF0495">
        <w:rPr>
          <w:lang w:eastAsia="en-AU"/>
        </w:rPr>
        <w:t>In doing so, the Program has demonstrated that it remains alive to the very real need to respect the statutory</w:t>
      </w:r>
      <w:r w:rsidR="009F3740">
        <w:rPr>
          <w:lang w:eastAsia="en-AU"/>
        </w:rPr>
        <w:t xml:space="preserve"> / </w:t>
      </w:r>
      <w:r w:rsidRPr="00EF0495">
        <w:rPr>
          <w:lang w:eastAsia="en-AU"/>
        </w:rPr>
        <w:t>constitutional</w:t>
      </w:r>
      <w:r w:rsidR="009F3740">
        <w:rPr>
          <w:lang w:eastAsia="en-AU"/>
        </w:rPr>
        <w:t xml:space="preserve"> / </w:t>
      </w:r>
      <w:r w:rsidRPr="00EF0495">
        <w:rPr>
          <w:lang w:eastAsia="en-AU"/>
        </w:rPr>
        <w:t>operational independence of the various agencies. This provides significant legitimacy for the Program, evidenced by its supportive and collaborative development strategies, particularly through targeted technical training and on the job mentoring and coaching, matching like with like</w:t>
      </w:r>
      <w:r w:rsidR="00D900FF">
        <w:rPr>
          <w:lang w:eastAsia="en-AU"/>
        </w:rPr>
        <w:t xml:space="preserve"> – </w:t>
      </w:r>
      <w:r w:rsidR="009F3740">
        <w:rPr>
          <w:lang w:eastAsia="en-AU"/>
        </w:rPr>
        <w:t>police–</w:t>
      </w:r>
      <w:r w:rsidRPr="00EF0495">
        <w:rPr>
          <w:lang w:eastAsia="en-AU"/>
        </w:rPr>
        <w:t>police</w:t>
      </w:r>
      <w:r w:rsidR="009F3740">
        <w:rPr>
          <w:lang w:eastAsia="en-AU"/>
        </w:rPr>
        <w:t xml:space="preserve"> / </w:t>
      </w:r>
      <w:r w:rsidRPr="00EF0495">
        <w:rPr>
          <w:lang w:eastAsia="en-AU"/>
        </w:rPr>
        <w:t>lawyer</w:t>
      </w:r>
      <w:r w:rsidR="009F3740">
        <w:rPr>
          <w:lang w:eastAsia="en-AU"/>
        </w:rPr>
        <w:t>–</w:t>
      </w:r>
      <w:r w:rsidRPr="00EF0495">
        <w:rPr>
          <w:lang w:eastAsia="en-AU"/>
        </w:rPr>
        <w:t>lawyer, etc.</w:t>
      </w:r>
      <w:r w:rsidR="00D900FF">
        <w:rPr>
          <w:lang w:eastAsia="en-AU"/>
        </w:rPr>
        <w:t xml:space="preserve"> </w:t>
      </w:r>
    </w:p>
    <w:p w14:paraId="079FD8FE" w14:textId="1AEAF0C0" w:rsidR="00325E72" w:rsidRPr="007C2E88" w:rsidRDefault="00325E72" w:rsidP="00AB3240">
      <w:pPr>
        <w:pStyle w:val="Heading3"/>
        <w:rPr>
          <w:lang w:eastAsia="en-AU"/>
        </w:rPr>
      </w:pPr>
      <w:r w:rsidRPr="007C2E88">
        <w:rPr>
          <w:lang w:eastAsia="en-AU"/>
        </w:rPr>
        <w:t>LJS political economy analysis needed</w:t>
      </w:r>
    </w:p>
    <w:p w14:paraId="13AA5724" w14:textId="3D1E5A71" w:rsidR="00EB39C2" w:rsidRDefault="006E4BA1" w:rsidP="00AB3240">
      <w:pPr>
        <w:rPr>
          <w:lang w:eastAsia="en-AU"/>
        </w:rPr>
      </w:pPr>
      <w:r>
        <w:rPr>
          <w:lang w:eastAsia="en-AU"/>
        </w:rPr>
        <w:t xml:space="preserve">Opportunities exist to </w:t>
      </w:r>
      <w:r w:rsidR="005E7151">
        <w:rPr>
          <w:lang w:eastAsia="en-AU"/>
        </w:rPr>
        <w:t xml:space="preserve">prepare a written </w:t>
      </w:r>
      <w:r>
        <w:rPr>
          <w:lang w:eastAsia="en-AU"/>
        </w:rPr>
        <w:t>political economy analysis of the sector, with a view to clarifying engagement strategies</w:t>
      </w:r>
      <w:r w:rsidR="009F3740">
        <w:rPr>
          <w:lang w:eastAsia="en-AU"/>
        </w:rPr>
        <w:t>,</w:t>
      </w:r>
      <w:r>
        <w:rPr>
          <w:lang w:eastAsia="en-AU"/>
        </w:rPr>
        <w:t xml:space="preserve"> i.e. for the JCSSS Working Groups, there may be operational approaches which might resonate more strongly with the Working Groups mechanism. Without abandoning many of the current activities, opportunities exi</w:t>
      </w:r>
      <w:r w:rsidR="00587DA0">
        <w:rPr>
          <w:lang w:eastAsia="en-AU"/>
        </w:rPr>
        <w:t>s</w:t>
      </w:r>
      <w:r>
        <w:rPr>
          <w:lang w:eastAsia="en-AU"/>
        </w:rPr>
        <w:t xml:space="preserve">t to transform these groups into Practice Groups, highlighting </w:t>
      </w:r>
      <w:r w:rsidR="0063347D">
        <w:rPr>
          <w:lang w:eastAsia="en-AU"/>
        </w:rPr>
        <w:t>to me</w:t>
      </w:r>
      <w:r w:rsidR="00587DA0">
        <w:rPr>
          <w:lang w:eastAsia="en-AU"/>
        </w:rPr>
        <w:t xml:space="preserve">mbers </w:t>
      </w:r>
      <w:r>
        <w:rPr>
          <w:lang w:eastAsia="en-AU"/>
        </w:rPr>
        <w:t>the opportunities of participation, rather than the obligation to work. Th</w:t>
      </w:r>
      <w:r w:rsidR="00B51BBA">
        <w:rPr>
          <w:lang w:eastAsia="en-AU"/>
        </w:rPr>
        <w:t>is might permit the MJCS and the PJSPV to facilitate discussion and generate a positive energy amongst Practice Group members</w:t>
      </w:r>
      <w:r>
        <w:rPr>
          <w:lang w:eastAsia="en-AU"/>
        </w:rPr>
        <w:t>.</w:t>
      </w:r>
      <w:r w:rsidR="00D900FF">
        <w:rPr>
          <w:lang w:eastAsia="en-AU"/>
        </w:rPr>
        <w:t xml:space="preserve"> </w:t>
      </w:r>
      <w:r w:rsidR="00B51BBA">
        <w:rPr>
          <w:lang w:eastAsia="en-AU"/>
        </w:rPr>
        <w:t xml:space="preserve">That said, leadership and internal motivation to participate are needed to these </w:t>
      </w:r>
      <w:proofErr w:type="gramStart"/>
      <w:r w:rsidR="00B51BBA">
        <w:rPr>
          <w:lang w:eastAsia="en-AU"/>
        </w:rPr>
        <w:t>kind</w:t>
      </w:r>
      <w:proofErr w:type="gramEnd"/>
      <w:r w:rsidR="00B51BBA">
        <w:rPr>
          <w:lang w:eastAsia="en-AU"/>
        </w:rPr>
        <w:t xml:space="preserve"> of mechanisms to progress.</w:t>
      </w:r>
      <w:r w:rsidR="00B51BBA">
        <w:rPr>
          <w:rStyle w:val="FootnoteReference"/>
          <w:rFonts w:eastAsia="Times New Roman" w:cs="Arial"/>
          <w:lang w:eastAsia="en-AU"/>
        </w:rPr>
        <w:footnoteReference w:id="43"/>
      </w:r>
      <w:r w:rsidR="00325E72">
        <w:rPr>
          <w:lang w:eastAsia="en-AU"/>
        </w:rPr>
        <w:t xml:space="preserve"> </w:t>
      </w:r>
    </w:p>
    <w:p w14:paraId="42B7042B" w14:textId="508078F1" w:rsidR="006E4BA1" w:rsidRPr="00EF0495" w:rsidRDefault="00325E72" w:rsidP="00AB3240">
      <w:pPr>
        <w:rPr>
          <w:lang w:eastAsia="en-AU"/>
        </w:rPr>
      </w:pPr>
      <w:r>
        <w:rPr>
          <w:lang w:eastAsia="en-AU"/>
        </w:rPr>
        <w:t>A political economy analysis</w:t>
      </w:r>
      <w:r w:rsidR="00324339">
        <w:rPr>
          <w:lang w:eastAsia="en-AU"/>
        </w:rPr>
        <w:t xml:space="preserve"> would</w:t>
      </w:r>
      <w:r>
        <w:rPr>
          <w:lang w:eastAsia="en-AU"/>
        </w:rPr>
        <w:t xml:space="preserve"> provide an opportunity to reflect on and analyse the sector, with a view to developing a range of implementation approaches to stimulate knowledge learning and positivity on the part of the </w:t>
      </w:r>
      <w:proofErr w:type="spellStart"/>
      <w:r>
        <w:rPr>
          <w:lang w:eastAsia="en-AU"/>
        </w:rPr>
        <w:t>GoV</w:t>
      </w:r>
      <w:proofErr w:type="spellEnd"/>
      <w:r>
        <w:rPr>
          <w:lang w:eastAsia="en-AU"/>
        </w:rPr>
        <w:t xml:space="preserve"> agencies, including within the PMO.</w:t>
      </w:r>
      <w:r w:rsidR="00D900FF">
        <w:rPr>
          <w:lang w:eastAsia="en-AU"/>
        </w:rPr>
        <w:t xml:space="preserve"> </w:t>
      </w:r>
      <w:r w:rsidR="005E7151">
        <w:rPr>
          <w:lang w:eastAsia="en-AU"/>
        </w:rPr>
        <w:t xml:space="preserve"> </w:t>
      </w:r>
      <w:r w:rsidR="00324339">
        <w:rPr>
          <w:lang w:eastAsia="en-AU"/>
        </w:rPr>
        <w:t xml:space="preserve">Written analysis of this kind would </w:t>
      </w:r>
      <w:r w:rsidR="00FA3044">
        <w:rPr>
          <w:lang w:eastAsia="en-AU"/>
        </w:rPr>
        <w:t xml:space="preserve">also assist to </w:t>
      </w:r>
      <w:r w:rsidR="005E7151">
        <w:rPr>
          <w:lang w:eastAsia="en-AU"/>
        </w:rPr>
        <w:t>record the Program</w:t>
      </w:r>
      <w:r w:rsidR="00FA3044">
        <w:rPr>
          <w:lang w:eastAsia="en-AU"/>
        </w:rPr>
        <w:t>’s institutional memory,</w:t>
      </w:r>
      <w:r w:rsidR="005E7151">
        <w:rPr>
          <w:lang w:eastAsia="en-AU"/>
        </w:rPr>
        <w:t xml:space="preserve"> much of which rests with individual Program and LJS personnel</w:t>
      </w:r>
      <w:r w:rsidR="00FA3044">
        <w:rPr>
          <w:lang w:eastAsia="en-AU"/>
        </w:rPr>
        <w:t xml:space="preserve">, some of whom </w:t>
      </w:r>
      <w:r w:rsidR="00A11A22">
        <w:rPr>
          <w:lang w:eastAsia="en-AU"/>
        </w:rPr>
        <w:t xml:space="preserve">will depart </w:t>
      </w:r>
      <w:r w:rsidR="00FA3044">
        <w:rPr>
          <w:lang w:eastAsia="en-AU"/>
        </w:rPr>
        <w:t>imminently</w:t>
      </w:r>
      <w:r w:rsidR="005E7151">
        <w:rPr>
          <w:lang w:eastAsia="en-AU"/>
        </w:rPr>
        <w:t>.</w:t>
      </w:r>
    </w:p>
    <w:p w14:paraId="60EFDC44" w14:textId="211FF62A" w:rsidR="00BF5A29" w:rsidRPr="00EF0495" w:rsidRDefault="00924B51" w:rsidP="00AB3240">
      <w:pPr>
        <w:pStyle w:val="Heading2"/>
        <w:rPr>
          <w:lang w:eastAsia="en-AU"/>
        </w:rPr>
      </w:pPr>
      <w:bookmarkStart w:id="20" w:name="_Toc452890496"/>
      <w:r w:rsidRPr="00EF0495">
        <w:rPr>
          <w:lang w:eastAsia="en-AU"/>
        </w:rPr>
        <w:t>Effectiveness</w:t>
      </w:r>
      <w:bookmarkEnd w:id="20"/>
    </w:p>
    <w:p w14:paraId="0A8EB4D1" w14:textId="77777777" w:rsidR="00BA6F9F" w:rsidRPr="00EF0495" w:rsidRDefault="00BA6F9F" w:rsidP="00AB3240">
      <w:pPr>
        <w:pStyle w:val="Heading3"/>
        <w:rPr>
          <w:lang w:eastAsia="en-AU"/>
        </w:rPr>
      </w:pPr>
      <w:r w:rsidRPr="00EF0495">
        <w:rPr>
          <w:lang w:eastAsia="en-AU"/>
        </w:rPr>
        <w:t>What changes to knowledge attitudes and skills have been contributed to by PJSPV capacity development activities?</w:t>
      </w:r>
    </w:p>
    <w:p w14:paraId="4D7A4BEE" w14:textId="082B0DFB" w:rsidR="00FC27E4" w:rsidRPr="00FC27E4" w:rsidRDefault="00FC27E4">
      <w:pPr>
        <w:pStyle w:val="Heading3"/>
        <w:rPr>
          <w:lang w:eastAsia="en-AU"/>
        </w:rPr>
      </w:pPr>
      <w:r>
        <w:rPr>
          <w:lang w:eastAsia="en-AU"/>
        </w:rPr>
        <w:t>PJSPV has contributed to changes in knowledge, attitudes and skills in the LJS</w:t>
      </w:r>
    </w:p>
    <w:p w14:paraId="38FD47A5" w14:textId="4F8F2122" w:rsidR="002266FF" w:rsidRPr="00EF0495" w:rsidRDefault="002266FF" w:rsidP="00AB3240">
      <w:pPr>
        <w:rPr>
          <w:lang w:eastAsia="en-AU"/>
        </w:rPr>
      </w:pPr>
      <w:r w:rsidRPr="00EF0495">
        <w:rPr>
          <w:lang w:eastAsia="en-AU"/>
        </w:rPr>
        <w:t>As the PJSPV Capacity Development Evaluation notes, PJSPV has a well-considered and strategic approach to capacity development.</w:t>
      </w:r>
      <w:r w:rsidRPr="007C2E88">
        <w:rPr>
          <w:vertAlign w:val="superscript"/>
          <w:lang w:eastAsia="en-AU"/>
        </w:rPr>
        <w:footnoteReference w:id="44"/>
      </w:r>
      <w:r w:rsidR="00D900FF">
        <w:rPr>
          <w:lang w:eastAsia="en-AU"/>
        </w:rPr>
        <w:t xml:space="preserve"> </w:t>
      </w:r>
      <w:r w:rsidRPr="00EF0495">
        <w:rPr>
          <w:lang w:eastAsia="en-AU"/>
        </w:rPr>
        <w:t xml:space="preserve">Legal advocacy skills amongst lawyers have improved as a </w:t>
      </w:r>
      <w:r w:rsidRPr="00EF0495">
        <w:rPr>
          <w:lang w:eastAsia="en-AU"/>
        </w:rPr>
        <w:lastRenderedPageBreak/>
        <w:t xml:space="preserve">result of in-house training, mentoring and advice by advisers in </w:t>
      </w:r>
      <w:r w:rsidR="00157941">
        <w:rPr>
          <w:lang w:eastAsia="en-AU"/>
        </w:rPr>
        <w:t xml:space="preserve">SPD </w:t>
      </w:r>
      <w:r w:rsidRPr="00EF0495">
        <w:rPr>
          <w:lang w:eastAsia="en-AU"/>
        </w:rPr>
        <w:t>and PSO; and advocacy training delivered by the Victorian Bar Association.</w:t>
      </w:r>
      <w:r w:rsidRPr="007C2E88">
        <w:rPr>
          <w:vertAlign w:val="superscript"/>
          <w:lang w:eastAsia="en-AU"/>
        </w:rPr>
        <w:footnoteReference w:id="45"/>
      </w:r>
      <w:r w:rsidR="00D900FF">
        <w:rPr>
          <w:lang w:eastAsia="en-AU"/>
        </w:rPr>
        <w:t xml:space="preserve"> </w:t>
      </w:r>
      <w:r w:rsidRPr="00EF0495">
        <w:rPr>
          <w:lang w:eastAsia="en-AU"/>
        </w:rPr>
        <w:t>The sound support provided by the PSO TA, including preparation of sentencing guidelines and case law summaries, has led to requests from Public Prosecutor’s Office (PPO) for similar approaches.</w:t>
      </w:r>
      <w:r w:rsidR="00D900FF">
        <w:rPr>
          <w:lang w:eastAsia="en-AU"/>
        </w:rPr>
        <w:t xml:space="preserve"> </w:t>
      </w:r>
      <w:r w:rsidRPr="00EF0495">
        <w:rPr>
          <w:lang w:eastAsia="en-AU"/>
        </w:rPr>
        <w:t>PSO lawyers have received commendations from the judiciary on the quality of submissions.</w:t>
      </w:r>
      <w:r w:rsidR="00D900FF">
        <w:rPr>
          <w:lang w:eastAsia="en-AU"/>
        </w:rPr>
        <w:t xml:space="preserve"> </w:t>
      </w:r>
      <w:r w:rsidRPr="00EF0495">
        <w:rPr>
          <w:lang w:eastAsia="en-AU"/>
        </w:rPr>
        <w:t>Law student interns report that their participation in the Program has generally enhanced their capacity through opportunities to consolidate legal skills and knowledge and by being exposed to a wider breadth of work.</w:t>
      </w:r>
      <w:r w:rsidRPr="007C2E88">
        <w:rPr>
          <w:vertAlign w:val="superscript"/>
          <w:lang w:eastAsia="en-AU"/>
        </w:rPr>
        <w:footnoteReference w:id="46"/>
      </w:r>
      <w:r w:rsidRPr="007C2E88">
        <w:rPr>
          <w:vertAlign w:val="superscript"/>
          <w:lang w:eastAsia="en-AU"/>
        </w:rPr>
        <w:t xml:space="preserve"> </w:t>
      </w:r>
      <w:r w:rsidRPr="00EF0495">
        <w:rPr>
          <w:lang w:eastAsia="en-AU"/>
        </w:rPr>
        <w:t>The case and data management support is noted to have supported changes in attitudes and work practices, including ease of management and understanding of caseloads.</w:t>
      </w:r>
      <w:r w:rsidR="00D900FF">
        <w:rPr>
          <w:lang w:eastAsia="en-AU"/>
        </w:rPr>
        <w:t xml:space="preserve"> </w:t>
      </w:r>
      <w:r w:rsidRPr="00EF0495">
        <w:rPr>
          <w:lang w:eastAsia="en-AU"/>
        </w:rPr>
        <w:t>Ongoing Program investment is required to cement justice agencies’ development and implementation of case and data management.</w:t>
      </w:r>
      <w:r w:rsidR="00D900FF">
        <w:rPr>
          <w:lang w:eastAsia="en-AU"/>
        </w:rPr>
        <w:t xml:space="preserve"> </w:t>
      </w:r>
    </w:p>
    <w:p w14:paraId="5F410003" w14:textId="76C3FFB1" w:rsidR="009A6B59" w:rsidRPr="00EF0495" w:rsidRDefault="007C2E88" w:rsidP="00AB3240">
      <w:pPr>
        <w:rPr>
          <w:lang w:eastAsia="en-AU"/>
        </w:rPr>
      </w:pPr>
      <w:r>
        <w:rPr>
          <w:lang w:eastAsia="en-AU"/>
        </w:rPr>
        <w:t xml:space="preserve">While </w:t>
      </w:r>
      <w:r w:rsidR="009A6B59" w:rsidRPr="00EF0495">
        <w:rPr>
          <w:lang w:eastAsia="en-AU"/>
        </w:rPr>
        <w:t xml:space="preserve">knowledge, attitudes and skills </w:t>
      </w:r>
      <w:r>
        <w:rPr>
          <w:lang w:eastAsia="en-AU"/>
        </w:rPr>
        <w:t xml:space="preserve">were not specifically baselined, measured or linked to </w:t>
      </w:r>
      <w:r w:rsidR="009A6B59" w:rsidRPr="00EF0495">
        <w:rPr>
          <w:lang w:eastAsia="en-AU"/>
        </w:rPr>
        <w:t>service delivery level</w:t>
      </w:r>
      <w:r>
        <w:rPr>
          <w:lang w:eastAsia="en-AU"/>
        </w:rPr>
        <w:t xml:space="preserve"> measurements, </w:t>
      </w:r>
      <w:r w:rsidR="009A6B59" w:rsidRPr="00EF0495">
        <w:rPr>
          <w:lang w:eastAsia="en-AU"/>
        </w:rPr>
        <w:t xml:space="preserve">a number of key changes </w:t>
      </w:r>
      <w:r w:rsidR="00EB39C2">
        <w:rPr>
          <w:lang w:eastAsia="en-AU"/>
        </w:rPr>
        <w:t>was</w:t>
      </w:r>
      <w:r w:rsidR="00EB39C2" w:rsidRPr="00EF0495">
        <w:rPr>
          <w:lang w:eastAsia="en-AU"/>
        </w:rPr>
        <w:t xml:space="preserve"> </w:t>
      </w:r>
      <w:r w:rsidR="009A6B59" w:rsidRPr="00EF0495">
        <w:rPr>
          <w:lang w:eastAsia="en-AU"/>
        </w:rPr>
        <w:t>noted and include</w:t>
      </w:r>
      <w:r w:rsidR="00EB39C2">
        <w:rPr>
          <w:lang w:eastAsia="en-AU"/>
        </w:rPr>
        <w:t>s</w:t>
      </w:r>
      <w:r w:rsidR="009A6B59" w:rsidRPr="00EF0495">
        <w:rPr>
          <w:lang w:eastAsia="en-AU"/>
        </w:rPr>
        <w:t xml:space="preserve">: </w:t>
      </w:r>
    </w:p>
    <w:p w14:paraId="5BAA668E" w14:textId="58351B44" w:rsidR="009A6B59" w:rsidRPr="00AB3240" w:rsidRDefault="00EB39C2" w:rsidP="002C7291">
      <w:pPr>
        <w:pStyle w:val="ListParagraph"/>
      </w:pPr>
      <w:r w:rsidRPr="00E00D46">
        <w:rPr>
          <w:i/>
          <w:iCs/>
        </w:rPr>
        <w:t>Improvements in skill levels and confidence</w:t>
      </w:r>
      <w:r>
        <w:t xml:space="preserve">:  </w:t>
      </w:r>
      <w:r w:rsidR="009A6B59" w:rsidRPr="00AB3240">
        <w:t>Significant improvement at the PSO in terms of case preparation and trial readiness through TA personnel accompaniment and through targeted trial management training sessions (December 2014 and June 2015) by the Victoria Bar, supported by members of the judiciary.</w:t>
      </w:r>
      <w:r>
        <w:t xml:space="preserve">  Legal practitioners in the LJS noted the usefulness of this senior trial readiness mentoring and the exposure to international mentors.  Direct impact in terms of skills and confidence to manage cases at the PSO was noted.</w:t>
      </w:r>
    </w:p>
    <w:p w14:paraId="332D2BE8" w14:textId="5095C92D" w:rsidR="009A6B59" w:rsidRPr="00EF0495" w:rsidRDefault="00EB39C2" w:rsidP="002C7291">
      <w:pPr>
        <w:pStyle w:val="ListParagraph"/>
        <w:rPr>
          <w:lang w:eastAsia="en-AU"/>
        </w:rPr>
      </w:pPr>
      <w:r w:rsidRPr="00E00D46">
        <w:rPr>
          <w:i/>
          <w:iCs/>
        </w:rPr>
        <w:t>Desire to increase case and data accuracy</w:t>
      </w:r>
      <w:r>
        <w:t xml:space="preserve">:  </w:t>
      </w:r>
      <w:r w:rsidR="009A6B59" w:rsidRPr="00AB3240">
        <w:t>Closure of dormant files at the PSO evidences a desire to attain case and data accuracy at the PSO.</w:t>
      </w:r>
      <w:r w:rsidR="00D900FF">
        <w:t xml:space="preserve"> </w:t>
      </w:r>
      <w:r w:rsidR="009A6B59" w:rsidRPr="00AB3240">
        <w:t>While the writer is not apprised of the reasons for case dormancy, opportunities exist to disambiguate case data cleanliness</w:t>
      </w:r>
      <w:r w:rsidR="009A6B59" w:rsidRPr="00EF0495">
        <w:rPr>
          <w:lang w:eastAsia="en-AU"/>
        </w:rPr>
        <w:t xml:space="preserve"> from justice outcomes, particularly where cases have not progressed due to delay (not necessarily the PSO’s delay). </w:t>
      </w:r>
    </w:p>
    <w:p w14:paraId="66FA2059" w14:textId="13CD5E32" w:rsidR="009A6B59" w:rsidRPr="00EF0495" w:rsidRDefault="00EB39C2" w:rsidP="002C7291">
      <w:pPr>
        <w:pStyle w:val="ListParagraph"/>
        <w:rPr>
          <w:lang w:eastAsia="en-AU"/>
        </w:rPr>
      </w:pPr>
      <w:r w:rsidRPr="00E00D46">
        <w:rPr>
          <w:i/>
          <w:iCs/>
          <w:lang w:eastAsia="en-AU"/>
        </w:rPr>
        <w:t>Sustainable approaches</w:t>
      </w:r>
      <w:r>
        <w:rPr>
          <w:lang w:eastAsia="en-AU"/>
        </w:rPr>
        <w:t xml:space="preserve"> </w:t>
      </w:r>
      <w:r w:rsidRPr="00E00D46">
        <w:rPr>
          <w:i/>
          <w:iCs/>
          <w:lang w:eastAsia="en-AU"/>
        </w:rPr>
        <w:t>adopted</w:t>
      </w:r>
      <w:r>
        <w:rPr>
          <w:lang w:eastAsia="en-AU"/>
        </w:rPr>
        <w:t xml:space="preserve">:  </w:t>
      </w:r>
      <w:r w:rsidR="009A6B59" w:rsidRPr="00EF0495">
        <w:rPr>
          <w:lang w:eastAsia="en-AU"/>
        </w:rPr>
        <w:t xml:space="preserve">Incorporation of the Law Students’ Internship Program into Law Clinic Course, evidencing </w:t>
      </w:r>
      <w:proofErr w:type="gramStart"/>
      <w:r w:rsidR="009A6B59" w:rsidRPr="00EF0495">
        <w:rPr>
          <w:lang w:eastAsia="en-AU"/>
        </w:rPr>
        <w:t>a recognition</w:t>
      </w:r>
      <w:proofErr w:type="gramEnd"/>
      <w:r w:rsidR="009A6B59" w:rsidRPr="00EF0495">
        <w:rPr>
          <w:lang w:eastAsia="en-AU"/>
        </w:rPr>
        <w:t xml:space="preserve"> of the usefulness to the LJS of LSIP’s sustainability.</w:t>
      </w:r>
      <w:r>
        <w:rPr>
          <w:lang w:eastAsia="en-AU"/>
        </w:rPr>
        <w:t xml:space="preserve">  Bringing this course in-house is a key achievement or the Program and augurs well for the future training of law students in the sector.</w:t>
      </w:r>
    </w:p>
    <w:p w14:paraId="24B7D199" w14:textId="4FE01B20" w:rsidR="009A6B59" w:rsidRPr="00EF0495" w:rsidRDefault="00EB39C2" w:rsidP="002C7291">
      <w:pPr>
        <w:pStyle w:val="ListParagraph"/>
        <w:rPr>
          <w:lang w:eastAsia="en-AU"/>
        </w:rPr>
      </w:pPr>
      <w:r w:rsidRPr="00E00D46">
        <w:rPr>
          <w:i/>
          <w:iCs/>
          <w:lang w:eastAsia="en-AU"/>
        </w:rPr>
        <w:t xml:space="preserve">Increased </w:t>
      </w:r>
      <w:r w:rsidR="00AC3F9E">
        <w:rPr>
          <w:i/>
          <w:iCs/>
          <w:lang w:eastAsia="en-AU"/>
        </w:rPr>
        <w:t xml:space="preserve">collaboration within the </w:t>
      </w:r>
      <w:r w:rsidRPr="00E00D46">
        <w:rPr>
          <w:i/>
          <w:iCs/>
          <w:lang w:eastAsia="en-AU"/>
        </w:rPr>
        <w:t>sector</w:t>
      </w:r>
      <w:r>
        <w:rPr>
          <w:lang w:eastAsia="en-AU"/>
        </w:rPr>
        <w:t xml:space="preserve">:  </w:t>
      </w:r>
      <w:r w:rsidR="009A6B59" w:rsidRPr="00EF0495">
        <w:rPr>
          <w:lang w:eastAsia="en-AU"/>
        </w:rPr>
        <w:t>Examples of increased willingness to engage in cross-sector collaboration include:</w:t>
      </w:r>
    </w:p>
    <w:p w14:paraId="3AF09733" w14:textId="2E121331" w:rsidR="009A6B59" w:rsidRPr="00AB3240" w:rsidRDefault="009A6B59" w:rsidP="00E00D46">
      <w:pPr>
        <w:pStyle w:val="ListParagraph"/>
        <w:numPr>
          <w:ilvl w:val="0"/>
          <w:numId w:val="45"/>
        </w:numPr>
        <w:ind w:left="1080"/>
      </w:pPr>
      <w:r w:rsidRPr="00AB3240">
        <w:t>Increased number of justice agencies contributing to the MJCS’ preparation of the 2014 Annual Report (from eight to ten), evidencing improvement in reporting skills and perception that the MJCS’ role in the process is useful to justice agencies.</w:t>
      </w:r>
      <w:r w:rsidR="00D900FF">
        <w:t xml:space="preserve"> </w:t>
      </w:r>
    </w:p>
    <w:p w14:paraId="3AE55758" w14:textId="1D8F7014" w:rsidR="009A6B59" w:rsidRPr="00AB3240" w:rsidRDefault="009A6B59" w:rsidP="00E00D46">
      <w:pPr>
        <w:pStyle w:val="ListParagraph"/>
        <w:numPr>
          <w:ilvl w:val="0"/>
          <w:numId w:val="45"/>
        </w:numPr>
        <w:ind w:left="1080"/>
      </w:pPr>
      <w:r w:rsidRPr="00AB3240">
        <w:t>The MJCS’s preparation of a Budget Narratives Standard Guideline and its consultation activities evidence positive gains in knowledge and skills on Business Planning and Budget Narratives.</w:t>
      </w:r>
      <w:r w:rsidR="00D900FF">
        <w:t xml:space="preserve"> </w:t>
      </w:r>
      <w:r w:rsidRPr="00AB3240">
        <w:t>Linking these efforts to service delivery measurement is desirable.</w:t>
      </w:r>
    </w:p>
    <w:p w14:paraId="0B54A051" w14:textId="77777777" w:rsidR="009A6B59" w:rsidRPr="00AB3240" w:rsidRDefault="009A6B59" w:rsidP="00E00D46">
      <w:pPr>
        <w:pStyle w:val="ListParagraph"/>
        <w:numPr>
          <w:ilvl w:val="0"/>
          <w:numId w:val="45"/>
        </w:numPr>
        <w:ind w:left="1080"/>
      </w:pPr>
      <w:r w:rsidRPr="00AB3240">
        <w:t>Implementation of a common case and data management platform across most of the justice agencies, supported by the OGCIO, evidences an understanding of efficiencies in and the practicalities of use of a common software platform across the LJS.</w:t>
      </w:r>
    </w:p>
    <w:p w14:paraId="4896F2A1" w14:textId="77777777" w:rsidR="009A6B59" w:rsidRPr="00AB3240" w:rsidRDefault="009A6B59" w:rsidP="00E00D46">
      <w:pPr>
        <w:pStyle w:val="ListParagraph"/>
        <w:numPr>
          <w:ilvl w:val="0"/>
          <w:numId w:val="45"/>
        </w:numPr>
        <w:ind w:left="1080"/>
      </w:pPr>
      <w:r w:rsidRPr="00AB3240">
        <w:t xml:space="preserve">VPF input into SOPS, conduct of training and input into the Component 3 research and community engagement, evidences positive changes in knowledge, attitudes and skills. </w:t>
      </w:r>
    </w:p>
    <w:p w14:paraId="61E6F4F6" w14:textId="5499B67C" w:rsidR="009A6B59" w:rsidRPr="00EF0495" w:rsidRDefault="00F00E47" w:rsidP="009F3740">
      <w:pPr>
        <w:keepNext/>
        <w:spacing w:before="100" w:beforeAutospacing="1"/>
      </w:pPr>
      <w:r>
        <w:t xml:space="preserve">Despite the above, there are </w:t>
      </w:r>
      <w:r w:rsidR="009A6B59" w:rsidRPr="00EF0495">
        <w:t xml:space="preserve">challenges in measuring </w:t>
      </w:r>
      <w:r>
        <w:t xml:space="preserve">the PJSPV’s contribution to </w:t>
      </w:r>
      <w:r w:rsidR="009A6B59" w:rsidRPr="00EF0495">
        <w:t>changes knowledge, attitudes and skills</w:t>
      </w:r>
      <w:r>
        <w:t>.  These</w:t>
      </w:r>
      <w:r w:rsidR="009A6B59" w:rsidRPr="00EF0495">
        <w:t xml:space="preserve"> include:</w:t>
      </w:r>
    </w:p>
    <w:p w14:paraId="74505F79" w14:textId="77777777" w:rsidR="009A6B59" w:rsidRPr="00EF0495" w:rsidRDefault="009A6B59" w:rsidP="002D36BD">
      <w:pPr>
        <w:pStyle w:val="ListParagraph"/>
      </w:pPr>
      <w:r w:rsidRPr="00EF0495">
        <w:t>An incomplete baseline for knowledge, attitudes and skills across the LJS.</w:t>
      </w:r>
    </w:p>
    <w:p w14:paraId="4A6BAA8E" w14:textId="77777777" w:rsidR="009A6B59" w:rsidRPr="00EF0495" w:rsidRDefault="009A6B59" w:rsidP="002C7291">
      <w:pPr>
        <w:pStyle w:val="ListParagraph"/>
      </w:pPr>
      <w:r w:rsidRPr="00EF0495">
        <w:lastRenderedPageBreak/>
        <w:t>Challenges in demonstrating (through the MEF) how the PJSPV’s capacity development strategy and any measurement of changes in knowledge, attitudes and skills would be linked to changes in service delivery levels (theory of change).</w:t>
      </w:r>
    </w:p>
    <w:p w14:paraId="1F7ADE55" w14:textId="77C42B0A" w:rsidR="009A6B59" w:rsidRPr="00EF0495" w:rsidRDefault="0063347D" w:rsidP="002C7291">
      <w:pPr>
        <w:pStyle w:val="ListParagraph"/>
      </w:pPr>
      <w:r>
        <w:t>A generally low-</w:t>
      </w:r>
      <w:r w:rsidR="009A6B59" w:rsidRPr="00EF0495">
        <w:t xml:space="preserve">level </w:t>
      </w:r>
      <w:proofErr w:type="spellStart"/>
      <w:r w:rsidR="009A6B59" w:rsidRPr="00EF0495">
        <w:t>GoV</w:t>
      </w:r>
      <w:proofErr w:type="spellEnd"/>
      <w:r w:rsidR="009A6B59" w:rsidRPr="00EF0495">
        <w:t xml:space="preserve"> interest in increasing LJS service delivery levels.</w:t>
      </w:r>
      <w:r w:rsidR="00D900FF">
        <w:t xml:space="preserve"> </w:t>
      </w:r>
      <w:r w:rsidR="009A6B59" w:rsidRPr="00EF0495">
        <w:t>There is no clear PJSPV strategy to change knowledge, attitudes and skills of decision-makers and leaders with influence over budget allocations and in interest in advancing LJS service delivery, particularly outside Port Vila.</w:t>
      </w:r>
      <w:r w:rsidR="00D900FF">
        <w:t xml:space="preserve"> </w:t>
      </w:r>
      <w:r w:rsidR="009A6B59" w:rsidRPr="00EF0495">
        <w:t>Such a stra</w:t>
      </w:r>
      <w:r w:rsidR="009F3740">
        <w:t xml:space="preserve">tegy might require specific </w:t>
      </w:r>
      <w:proofErr w:type="spellStart"/>
      <w:r w:rsidR="009F3740">
        <w:t>GoA</w:t>
      </w:r>
      <w:proofErr w:type="spellEnd"/>
      <w:r w:rsidR="009F3740">
        <w:t>–</w:t>
      </w:r>
      <w:proofErr w:type="spellStart"/>
      <w:r w:rsidR="009A6B59" w:rsidRPr="00EF0495">
        <w:t>GoV</w:t>
      </w:r>
      <w:proofErr w:type="spellEnd"/>
      <w:r w:rsidR="009A6B59" w:rsidRPr="00EF0495">
        <w:t xml:space="preserve"> dialogue on the topic, particularly in light of the </w:t>
      </w:r>
      <w:proofErr w:type="spellStart"/>
      <w:r w:rsidR="009F3740">
        <w:t>GoV</w:t>
      </w:r>
      <w:proofErr w:type="spellEnd"/>
      <w:r w:rsidR="009F3740">
        <w:t>–</w:t>
      </w:r>
      <w:proofErr w:type="spellStart"/>
      <w:r w:rsidR="009163AD">
        <w:t>GoA</w:t>
      </w:r>
      <w:proofErr w:type="spellEnd"/>
      <w:r w:rsidR="009163AD">
        <w:t xml:space="preserve"> Subsidiary Arrangement</w:t>
      </w:r>
      <w:r w:rsidR="009A6B59" w:rsidRPr="00EF0495">
        <w:t>.</w:t>
      </w:r>
    </w:p>
    <w:p w14:paraId="47B02710" w14:textId="3C7F98AF" w:rsidR="009A6B59" w:rsidRPr="00EF0495" w:rsidRDefault="009A6B59" w:rsidP="002C7291">
      <w:pPr>
        <w:pStyle w:val="ListParagraph"/>
      </w:pPr>
      <w:r w:rsidRPr="00EF0495">
        <w:t>Political influences in justice agencies, (i.e. six VPF Commissioners</w:t>
      </w:r>
      <w:r w:rsidR="009F3740">
        <w:t xml:space="preserve"> / </w:t>
      </w:r>
      <w:r w:rsidRPr="00EF0495">
        <w:t>Acting Commissioners in one year – two Ministers at the MJCS), cut across efforts to change knowledge, attitudes and skills and improve service delivery.</w:t>
      </w:r>
      <w:r w:rsidR="00D900FF">
        <w:t xml:space="preserve"> </w:t>
      </w:r>
      <w:r w:rsidRPr="00EF0495">
        <w:t xml:space="preserve">Conduct of a detailed political economy analysis of the LJS would provide a useful guide on how the PJSPV and the </w:t>
      </w:r>
      <w:proofErr w:type="spellStart"/>
      <w:r w:rsidRPr="00EF0495">
        <w:t>GoA</w:t>
      </w:r>
      <w:proofErr w:type="spellEnd"/>
      <w:r w:rsidRPr="00EF0495">
        <w:t xml:space="preserve"> could work toward limiting the ill effects on the LJS of such political influence.</w:t>
      </w:r>
      <w:r w:rsidRPr="00EF0495">
        <w:rPr>
          <w:rStyle w:val="FootnoteReference"/>
        </w:rPr>
        <w:footnoteReference w:id="47"/>
      </w:r>
      <w:r w:rsidRPr="00EF0495">
        <w:t xml:space="preserve"> </w:t>
      </w:r>
    </w:p>
    <w:p w14:paraId="031D4C27" w14:textId="77777777" w:rsidR="00FC27E4" w:rsidRDefault="00B138A7" w:rsidP="002C7291">
      <w:pPr>
        <w:pStyle w:val="ListParagraph"/>
        <w:rPr>
          <w:lang w:eastAsia="en-AU"/>
        </w:rPr>
      </w:pPr>
      <w:r w:rsidRPr="00EF0495">
        <w:rPr>
          <w:lang w:eastAsia="en-AU"/>
        </w:rPr>
        <w:t>The absence of a</w:t>
      </w:r>
      <w:r w:rsidR="00157941">
        <w:rPr>
          <w:lang w:eastAsia="en-AU"/>
        </w:rPr>
        <w:t xml:space="preserve"> knowledge, attitudes and practice (</w:t>
      </w:r>
      <w:r w:rsidRPr="00EF0495">
        <w:rPr>
          <w:lang w:eastAsia="en-AU"/>
        </w:rPr>
        <w:t>KAP</w:t>
      </w:r>
      <w:r w:rsidR="00157941">
        <w:rPr>
          <w:lang w:eastAsia="en-AU"/>
        </w:rPr>
        <w:t>)</w:t>
      </w:r>
      <w:r w:rsidRPr="00EF0495">
        <w:rPr>
          <w:lang w:eastAsia="en-AU"/>
        </w:rPr>
        <w:t xml:space="preserve"> </w:t>
      </w:r>
      <w:r w:rsidR="00157941">
        <w:rPr>
          <w:lang w:eastAsia="en-AU"/>
        </w:rPr>
        <w:t>s</w:t>
      </w:r>
      <w:r w:rsidRPr="00EF0495">
        <w:rPr>
          <w:lang w:eastAsia="en-AU"/>
        </w:rPr>
        <w:t>urvey, or similar, which tracks changes in levels of knowledge, attitudes and practice, presents challenges to the identification changes in knowledge, attitudes and skills.</w:t>
      </w:r>
      <w:r w:rsidR="00D900FF">
        <w:rPr>
          <w:lang w:eastAsia="en-AU"/>
        </w:rPr>
        <w:t xml:space="preserve"> </w:t>
      </w:r>
      <w:r w:rsidRPr="00EF0495">
        <w:rPr>
          <w:lang w:eastAsia="en-AU"/>
        </w:rPr>
        <w:t xml:space="preserve">It is noted for example that while PJSPV has invested heavily in capacity development and training, as at July 2015 there were no data against the baseline indicator S2.1.5 – </w:t>
      </w:r>
      <w:r w:rsidRPr="009163AD">
        <w:rPr>
          <w:i/>
          <w:iCs/>
          <w:lang w:eastAsia="en-AU"/>
        </w:rPr>
        <w:t>The extent to which capacity development initiatives have led to increase capacity in justice and community services</w:t>
      </w:r>
      <w:r w:rsidRPr="00EF0495">
        <w:rPr>
          <w:lang w:eastAsia="en-AU"/>
        </w:rPr>
        <w:t>.</w:t>
      </w:r>
      <w:r w:rsidRPr="00EF0495">
        <w:rPr>
          <w:rStyle w:val="FootnoteReference"/>
          <w:rFonts w:eastAsia="Times New Roman"/>
          <w:lang w:eastAsia="en-AU"/>
        </w:rPr>
        <w:footnoteReference w:id="48"/>
      </w:r>
      <w:r w:rsidR="00D900FF">
        <w:rPr>
          <w:lang w:eastAsia="en-AU"/>
        </w:rPr>
        <w:t xml:space="preserve"> </w:t>
      </w:r>
      <w:r w:rsidR="009163AD">
        <w:rPr>
          <w:lang w:eastAsia="en-AU"/>
        </w:rPr>
        <w:t>It is understood efforts are underway to build this baseline.</w:t>
      </w:r>
    </w:p>
    <w:p w14:paraId="2F1E8226" w14:textId="305A1CF5" w:rsidR="00FC27E4" w:rsidRDefault="00FC27E4" w:rsidP="00F24D9A">
      <w:pPr>
        <w:pStyle w:val="Heading3"/>
        <w:rPr>
          <w:lang w:eastAsia="en-AU"/>
        </w:rPr>
      </w:pPr>
      <w:r>
        <w:rPr>
          <w:lang w:eastAsia="en-AU"/>
        </w:rPr>
        <w:t>Changes in knowledge, attitudes and skills recorded at t</w:t>
      </w:r>
      <w:r w:rsidRPr="00EF0495">
        <w:rPr>
          <w:lang w:eastAsia="en-AU"/>
        </w:rPr>
        <w:t xml:space="preserve">echnical </w:t>
      </w:r>
      <w:r>
        <w:rPr>
          <w:lang w:eastAsia="en-AU"/>
        </w:rPr>
        <w:t>levels</w:t>
      </w:r>
      <w:r w:rsidRPr="00EF0495">
        <w:rPr>
          <w:lang w:eastAsia="en-AU"/>
        </w:rPr>
        <w:t xml:space="preserve"> –</w:t>
      </w:r>
      <w:r>
        <w:rPr>
          <w:lang w:eastAsia="en-AU"/>
        </w:rPr>
        <w:t xml:space="preserve"> changes at </w:t>
      </w:r>
      <w:proofErr w:type="spellStart"/>
      <w:r w:rsidRPr="00EF0495">
        <w:rPr>
          <w:lang w:eastAsia="en-AU"/>
        </w:rPr>
        <w:t>GoV</w:t>
      </w:r>
      <w:proofErr w:type="spellEnd"/>
      <w:r w:rsidRPr="00EF0495">
        <w:rPr>
          <w:lang w:eastAsia="en-AU"/>
        </w:rPr>
        <w:t xml:space="preserve"> political &amp; finance decision-maker</w:t>
      </w:r>
      <w:r>
        <w:rPr>
          <w:lang w:eastAsia="en-AU"/>
        </w:rPr>
        <w:t xml:space="preserve"> level not yet realised</w:t>
      </w:r>
    </w:p>
    <w:p w14:paraId="6270F72E" w14:textId="77777777" w:rsidR="0001701C" w:rsidRDefault="0001701C" w:rsidP="00E00D46">
      <w:r w:rsidRPr="00E00D46">
        <w:rPr>
          <w:rFonts w:cs="Arial"/>
        </w:rPr>
        <w:t>C</w:t>
      </w:r>
      <w:r>
        <w:rPr>
          <w:rFonts w:cs="Arial"/>
        </w:rPr>
        <w:t xml:space="preserve">hanges in knowledge, attitudes and skills have been achieved by the Program in both the justice and policing elements.  Varying degrees of success are noted, taking into account political economy environments in each element, somewhat different capacity development approaches, and the difference in contracting arrangements (managing contractor v </w:t>
      </w:r>
      <w:proofErr w:type="spellStart"/>
      <w:r>
        <w:rPr>
          <w:rFonts w:cs="Arial"/>
        </w:rPr>
        <w:t>GoA</w:t>
      </w:r>
      <w:proofErr w:type="spellEnd"/>
      <w:r>
        <w:rPr>
          <w:rFonts w:cs="Arial"/>
        </w:rPr>
        <w:t xml:space="preserve"> institutional contributor).  As noted elsewhere in this report, both justice and policing elements need to learn from each other, and improve the effectiveness of their collaboration.  Much is to be learned from the capacity development experience of the justice element in Vanuatu, but this needs to be presented in a user friendly and digestible manner, which seeks to include and support improvement rather than to direct and foster distain for short-comings.  Similarly, policing institutional constraints will continue to influence the approach required within the VPF to change attitudes, skill levels, and knowledge. </w:t>
      </w:r>
    </w:p>
    <w:p w14:paraId="7A874FA7" w14:textId="71B0970B" w:rsidR="004F3ED4" w:rsidRPr="00E00D46" w:rsidRDefault="00FB5F38" w:rsidP="00E00D46">
      <w:pPr>
        <w:rPr>
          <w:rFonts w:cs="Arial"/>
          <w:b/>
          <w:bCs/>
          <w:i/>
          <w:iCs/>
        </w:rPr>
      </w:pPr>
      <w:r w:rsidRPr="00E00D46">
        <w:rPr>
          <w:rFonts w:cs="Arial"/>
          <w:b/>
          <w:bCs/>
          <w:i/>
          <w:iCs/>
        </w:rPr>
        <w:t>Changes in knowledge ant attitudes required at</w:t>
      </w:r>
      <w:r w:rsidR="004F3ED4" w:rsidRPr="00E00D46">
        <w:rPr>
          <w:rFonts w:cs="Arial"/>
          <w:b/>
          <w:bCs/>
          <w:i/>
          <w:iCs/>
        </w:rPr>
        <w:t xml:space="preserve"> PMO </w:t>
      </w:r>
      <w:r w:rsidRPr="00E00D46">
        <w:rPr>
          <w:rFonts w:cs="Arial"/>
          <w:b/>
          <w:bCs/>
          <w:i/>
          <w:iCs/>
        </w:rPr>
        <w:t xml:space="preserve">– PJSPV/DFAT needs to </w:t>
      </w:r>
      <w:proofErr w:type="spellStart"/>
      <w:r w:rsidRPr="00E00D46">
        <w:rPr>
          <w:rFonts w:cs="Arial"/>
          <w:b/>
          <w:bCs/>
          <w:i/>
          <w:iCs/>
        </w:rPr>
        <w:t>enage</w:t>
      </w:r>
      <w:proofErr w:type="spellEnd"/>
      <w:r w:rsidRPr="00E00D46">
        <w:rPr>
          <w:rFonts w:cs="Arial"/>
          <w:b/>
          <w:bCs/>
          <w:i/>
          <w:iCs/>
        </w:rPr>
        <w:t xml:space="preserve"> on this</w:t>
      </w:r>
    </w:p>
    <w:p w14:paraId="047202A4" w14:textId="4C188851" w:rsidR="00B138A7" w:rsidRPr="00E00D46" w:rsidRDefault="0001701C" w:rsidP="00E00D46">
      <w:r>
        <w:rPr>
          <w:rFonts w:cs="Arial"/>
        </w:rPr>
        <w:t xml:space="preserve">Given it’s almost sector wide scope, a strategy for engaging </w:t>
      </w:r>
      <w:r w:rsidR="00A21DC2">
        <w:rPr>
          <w:rFonts w:cs="Arial"/>
        </w:rPr>
        <w:t xml:space="preserve">the PMO and financial decision-makers appears warranted.  While engagement with the PMO might understandably attract DFAT attention, it is suggested that a working-level relationship between the Program and the PMO needs to be fostered, not only to discuss policing issues (the VPF’s line ministry was the PMO at the time of writing), but also to engage with PMO and other </w:t>
      </w:r>
      <w:proofErr w:type="spellStart"/>
      <w:r w:rsidR="00A21DC2">
        <w:rPr>
          <w:rFonts w:cs="Arial"/>
        </w:rPr>
        <w:t>GoV</w:t>
      </w:r>
      <w:proofErr w:type="spellEnd"/>
      <w:r w:rsidR="00A21DC2">
        <w:rPr>
          <w:rFonts w:cs="Arial"/>
        </w:rPr>
        <w:t xml:space="preserve"> leaders on law and justice issues at a strategic level</w:t>
      </w:r>
      <w:r w:rsidR="001E5760">
        <w:rPr>
          <w:rFonts w:cs="Arial"/>
        </w:rPr>
        <w:t xml:space="preserve"> outside the </w:t>
      </w:r>
      <w:proofErr w:type="spellStart"/>
      <w:r w:rsidR="001E5760">
        <w:rPr>
          <w:rFonts w:cs="Arial"/>
        </w:rPr>
        <w:t>HoAG</w:t>
      </w:r>
      <w:proofErr w:type="spellEnd"/>
      <w:r w:rsidR="001E5760">
        <w:rPr>
          <w:rFonts w:cs="Arial"/>
        </w:rPr>
        <w:t xml:space="preserve"> mechanism</w:t>
      </w:r>
      <w:r w:rsidR="00A21DC2">
        <w:rPr>
          <w:rFonts w:cs="Arial"/>
        </w:rPr>
        <w:t xml:space="preserve">.  </w:t>
      </w:r>
      <w:r w:rsidR="001E5760">
        <w:rPr>
          <w:rFonts w:cs="Arial"/>
        </w:rPr>
        <w:t xml:space="preserve">Regular joint policing and justice coordinator briefings to the PMOs office, (together with DFAT), would provide opportunities to build trust that the Program is </w:t>
      </w:r>
      <w:r w:rsidR="001E5760">
        <w:rPr>
          <w:rFonts w:cs="Arial"/>
        </w:rPr>
        <w:lastRenderedPageBreak/>
        <w:t xml:space="preserve">delivering and responding to needs and also to explore important policy issues which impact on service delivery. </w:t>
      </w:r>
      <w:r w:rsidR="00A21DC2">
        <w:rPr>
          <w:rFonts w:cs="Arial"/>
        </w:rPr>
        <w:t xml:space="preserve"> </w:t>
      </w:r>
      <w:r w:rsidR="006441A8">
        <w:rPr>
          <w:rFonts w:cs="Arial"/>
        </w:rPr>
        <w:t>This level of engagement, founded on PEA strategy, is absent from the Program.</w:t>
      </w:r>
    </w:p>
    <w:p w14:paraId="3F4D02F4" w14:textId="77777777" w:rsidR="00BF5A29" w:rsidRPr="00EF0495" w:rsidRDefault="00BF5A29" w:rsidP="00FC27E4">
      <w:pPr>
        <w:pStyle w:val="Heading3"/>
        <w:rPr>
          <w:lang w:eastAsia="en-AU"/>
        </w:rPr>
      </w:pPr>
      <w:r w:rsidRPr="00EF0495">
        <w:rPr>
          <w:lang w:eastAsia="en-AU"/>
        </w:rPr>
        <w:t>How has M&amp;E by the Program been used to support continuous Program improvement?</w:t>
      </w:r>
    </w:p>
    <w:p w14:paraId="2EFC8696" w14:textId="77777777" w:rsidR="002015B3" w:rsidRPr="00EF0495" w:rsidRDefault="002015B3" w:rsidP="00FC27E4">
      <w:pPr>
        <w:pStyle w:val="Heading3"/>
        <w:rPr>
          <w:rFonts w:cs="Arial"/>
          <w:sz w:val="21"/>
          <w:szCs w:val="21"/>
          <w:lang w:eastAsia="en-AU"/>
        </w:rPr>
      </w:pPr>
      <w:r w:rsidRPr="00EF0495">
        <w:rPr>
          <w:rFonts w:cs="Arial"/>
          <w:sz w:val="21"/>
          <w:szCs w:val="21"/>
          <w:lang w:eastAsia="en-AU"/>
        </w:rPr>
        <w:t>M&amp;E harnessed to differing degrees between police and justice elements</w:t>
      </w:r>
    </w:p>
    <w:p w14:paraId="5877F2BD" w14:textId="21FC7585" w:rsidR="00FB5F38" w:rsidRPr="00C91A3A" w:rsidRDefault="002266FF" w:rsidP="00FB5F38">
      <w:pPr>
        <w:rPr>
          <w:b/>
          <w:bCs/>
          <w:i/>
          <w:iCs/>
        </w:rPr>
      </w:pPr>
      <w:r w:rsidRPr="00E00D46">
        <w:rPr>
          <w:rFonts w:cs="Arial"/>
          <w:b/>
          <w:bCs/>
          <w:i/>
          <w:iCs/>
        </w:rPr>
        <w:t xml:space="preserve">M&amp;E </w:t>
      </w:r>
      <w:r w:rsidR="00003AA7" w:rsidRPr="00E00D46">
        <w:rPr>
          <w:rFonts w:cs="Arial"/>
          <w:b/>
          <w:bCs/>
          <w:i/>
          <w:iCs/>
        </w:rPr>
        <w:t xml:space="preserve">has been </w:t>
      </w:r>
      <w:r w:rsidRPr="00E00D46">
        <w:rPr>
          <w:rFonts w:cs="Arial"/>
          <w:b/>
          <w:bCs/>
          <w:i/>
          <w:iCs/>
        </w:rPr>
        <w:t xml:space="preserve">used </w:t>
      </w:r>
      <w:r w:rsidR="00003AA7" w:rsidRPr="00E00D46">
        <w:rPr>
          <w:rFonts w:cs="Arial"/>
          <w:b/>
          <w:bCs/>
          <w:i/>
          <w:iCs/>
        </w:rPr>
        <w:t>to support continuous Program improvement</w:t>
      </w:r>
      <w:r w:rsidR="00D900FF" w:rsidRPr="00E00D46">
        <w:rPr>
          <w:rFonts w:cs="Arial"/>
          <w:b/>
          <w:bCs/>
          <w:i/>
          <w:iCs/>
        </w:rPr>
        <w:t xml:space="preserve"> </w:t>
      </w:r>
      <w:r w:rsidR="00FB5F38">
        <w:rPr>
          <w:rFonts w:cs="Arial"/>
          <w:b/>
          <w:bCs/>
          <w:i/>
          <w:iCs/>
        </w:rPr>
        <w:t>but n</w:t>
      </w:r>
      <w:r w:rsidR="00FB5F38" w:rsidRPr="00C91A3A">
        <w:rPr>
          <w:b/>
          <w:bCs/>
          <w:i/>
          <w:iCs/>
        </w:rPr>
        <w:t>o sector-wide performance reporting</w:t>
      </w:r>
    </w:p>
    <w:p w14:paraId="4F9D02D8" w14:textId="4CDAC320" w:rsidR="00392A8E" w:rsidRPr="00EF0495" w:rsidRDefault="00003AA7" w:rsidP="00AB3240">
      <w:r w:rsidRPr="00EF0495">
        <w:t>There appears to be two realms of M&amp;E, with the justice element investing in significant M&amp;E processes, including building M&amp;E capacity in the ‘hub’ at the MJCS.</w:t>
      </w:r>
      <w:r w:rsidR="00D900FF">
        <w:t xml:space="preserve"> </w:t>
      </w:r>
      <w:r w:rsidRPr="00EF0495">
        <w:t>This investment has yet to realise so</w:t>
      </w:r>
      <w:r w:rsidR="00392A8E" w:rsidRPr="00EF0495">
        <w:t>lid results across the agencies.</w:t>
      </w:r>
      <w:r w:rsidR="00D900FF">
        <w:t xml:space="preserve"> </w:t>
      </w:r>
      <w:r w:rsidR="00BB58DF">
        <w:t>The j</w:t>
      </w:r>
      <w:r w:rsidR="00BB58DF" w:rsidRPr="00EF0495">
        <w:t>ustice element tracks capacity development improvements to improvements in service delivery, including a focus on facilitating strong links between community based work and decision and policy makers.</w:t>
      </w:r>
      <w:r w:rsidR="00BB58DF" w:rsidRPr="00EF0495">
        <w:rPr>
          <w:rStyle w:val="FootnoteReference"/>
          <w:rFonts w:cs="Arial"/>
        </w:rPr>
        <w:footnoteReference w:id="49"/>
      </w:r>
      <w:r w:rsidR="00D900FF">
        <w:t xml:space="preserve"> </w:t>
      </w:r>
      <w:r w:rsidR="00BB58DF" w:rsidRPr="00EF0495">
        <w:t>Monitoring information is also used to improve agencies’ responsiveness to women, children and youth.</w:t>
      </w:r>
      <w:r w:rsidR="00D900FF">
        <w:t xml:space="preserve"> </w:t>
      </w:r>
      <w:r w:rsidR="00D8669E">
        <w:t>This is yet to be realised at the VPF.</w:t>
      </w:r>
      <w:r w:rsidR="00FB5F38">
        <w:t xml:space="preserve">  </w:t>
      </w:r>
      <w:r w:rsidR="00BB58DF">
        <w:t>Despite this, t</w:t>
      </w:r>
      <w:r w:rsidR="00392A8E" w:rsidRPr="00EF0495">
        <w:t xml:space="preserve">here is </w:t>
      </w:r>
      <w:r w:rsidR="00392A8E" w:rsidRPr="0096559C">
        <w:t xml:space="preserve">no </w:t>
      </w:r>
      <w:r w:rsidR="009163AD" w:rsidRPr="0096559C">
        <w:t xml:space="preserve">overall </w:t>
      </w:r>
      <w:r w:rsidR="00392A8E" w:rsidRPr="0096559C">
        <w:t>sector performance reporting</w:t>
      </w:r>
      <w:r w:rsidR="00392A8E" w:rsidRPr="00EF0495">
        <w:t xml:space="preserve">, although 8 out of 11 justice agencies produced </w:t>
      </w:r>
      <w:r w:rsidR="009163AD">
        <w:t xml:space="preserve">individual </w:t>
      </w:r>
      <w:r w:rsidR="00392A8E" w:rsidRPr="00EF0495">
        <w:t>annual report</w:t>
      </w:r>
      <w:r w:rsidR="009163AD">
        <w:t>s</w:t>
      </w:r>
      <w:r w:rsidR="00392A8E" w:rsidRPr="00EF0495">
        <w:t xml:space="preserve"> in</w:t>
      </w:r>
      <w:r w:rsidR="009163AD">
        <w:t xml:space="preserve"> 2015.</w:t>
      </w:r>
      <w:r w:rsidR="00D900FF">
        <w:t xml:space="preserve"> </w:t>
      </w:r>
    </w:p>
    <w:p w14:paraId="4C3080CE" w14:textId="23A37423" w:rsidR="00FB5F38" w:rsidRPr="00E00D46" w:rsidRDefault="00FB5F38" w:rsidP="00E00D46">
      <w:pPr>
        <w:rPr>
          <w:b/>
          <w:bCs/>
          <w:i/>
          <w:iCs/>
        </w:rPr>
      </w:pPr>
      <w:proofErr w:type="spellStart"/>
      <w:r w:rsidRPr="00E00D46">
        <w:rPr>
          <w:b/>
          <w:bCs/>
          <w:i/>
          <w:iCs/>
        </w:rPr>
        <w:t>GoV</w:t>
      </w:r>
      <w:proofErr w:type="spellEnd"/>
      <w:r w:rsidRPr="00E00D46">
        <w:rPr>
          <w:b/>
          <w:bCs/>
          <w:i/>
          <w:iCs/>
        </w:rPr>
        <w:t xml:space="preserve"> underfunding of justice agencies most significant challenge in responding to the realities of crime, particularly VAW</w:t>
      </w:r>
    </w:p>
    <w:p w14:paraId="5CA1C7B3" w14:textId="17C48229" w:rsidR="003C7D61" w:rsidRDefault="00AC79C1" w:rsidP="00E00D46">
      <w:r w:rsidRPr="00EF0495">
        <w:t>PJSPV’s policing element</w:t>
      </w:r>
      <w:r w:rsidR="00392A8E" w:rsidRPr="00EF0495">
        <w:t xml:space="preserve"> uses the baseline indicators to guide its work and reports against these – both these approaches are to be commended.</w:t>
      </w:r>
      <w:r w:rsidR="00D900FF">
        <w:t xml:space="preserve"> </w:t>
      </w:r>
      <w:r w:rsidR="008812D0" w:rsidRPr="00EF0495">
        <w:t>Further investment in building M&amp;E capacity in the VPF would advance the use of M&amp;E both for the VPF and for the Program’s improvement.</w:t>
      </w:r>
      <w:r w:rsidR="00D900FF">
        <w:t xml:space="preserve"> </w:t>
      </w:r>
      <w:r w:rsidR="003104B6">
        <w:t>The case and data management approaches already underway will support this.</w:t>
      </w:r>
      <w:r w:rsidR="008812D0" w:rsidRPr="00EF0495">
        <w:t xml:space="preserve"> The </w:t>
      </w:r>
      <w:proofErr w:type="spellStart"/>
      <w:r w:rsidR="008812D0" w:rsidRPr="00EF0495">
        <w:t>GoV’s</w:t>
      </w:r>
      <w:proofErr w:type="spellEnd"/>
      <w:r w:rsidR="008812D0" w:rsidRPr="00EF0495">
        <w:t xml:space="preserve"> underfunding of the VPF’s operational budget remains its most significant challenge</w:t>
      </w:r>
      <w:r w:rsidR="003C7D61">
        <w:t xml:space="preserve"> in responding to the realities of crime in Vanuatu</w:t>
      </w:r>
      <w:r w:rsidR="003104B6">
        <w:t>.</w:t>
      </w:r>
      <w:r w:rsidR="00D900FF">
        <w:t xml:space="preserve"> </w:t>
      </w:r>
    </w:p>
    <w:p w14:paraId="7F85D786" w14:textId="58A7002F" w:rsidR="003C7D61" w:rsidRDefault="007C30F9" w:rsidP="00E00D46">
      <w:pPr>
        <w:rPr>
          <w:rFonts w:cs="Arial"/>
        </w:rPr>
      </w:pPr>
      <w:r>
        <w:t xml:space="preserve">A key area is VAW - </w:t>
      </w:r>
      <w:r w:rsidRPr="008E6640">
        <w:rPr>
          <w:rFonts w:cs="Arial"/>
        </w:rPr>
        <w:t>Vanuatu</w:t>
      </w:r>
      <w:r>
        <w:rPr>
          <w:rFonts w:cs="Arial"/>
        </w:rPr>
        <w:t xml:space="preserve"> has one of the highest rates of VAW in the Pacific and VAW a</w:t>
      </w:r>
      <w:r w:rsidRPr="006B3E0B">
        <w:rPr>
          <w:rFonts w:cs="Arial"/>
        </w:rPr>
        <w:t>nd girls is</w:t>
      </w:r>
      <w:r>
        <w:rPr>
          <w:rFonts w:cs="Arial"/>
        </w:rPr>
        <w:t xml:space="preserve"> recognised by government of Vanuatu as</w:t>
      </w:r>
      <w:r w:rsidRPr="006B3E0B">
        <w:rPr>
          <w:rFonts w:cs="Arial"/>
        </w:rPr>
        <w:t xml:space="preserve"> a growing social and economic issue.</w:t>
      </w:r>
      <w:r w:rsidRPr="00AC70AC">
        <w:rPr>
          <w:rStyle w:val="FootnoteReference"/>
        </w:rPr>
        <w:footnoteReference w:id="50"/>
      </w:r>
      <w:r w:rsidRPr="00AC70AC">
        <w:rPr>
          <w:rStyle w:val="FootnoteReference"/>
        </w:rPr>
        <w:t xml:space="preserve"> </w:t>
      </w:r>
      <w:r>
        <w:rPr>
          <w:rFonts w:cs="Arial"/>
        </w:rPr>
        <w:t>A</w:t>
      </w:r>
      <w:r w:rsidRPr="006B3E0B">
        <w:rPr>
          <w:rFonts w:cs="Arial"/>
        </w:rPr>
        <w:t>t least 60 percent of women interviewed</w:t>
      </w:r>
      <w:r>
        <w:rPr>
          <w:rFonts w:cs="Arial"/>
        </w:rPr>
        <w:t xml:space="preserve"> in a 2010 prevalence study</w:t>
      </w:r>
      <w:r w:rsidRPr="006B3E0B">
        <w:rPr>
          <w:rFonts w:cs="Arial"/>
        </w:rPr>
        <w:t xml:space="preserve"> had experienced physical or sexual violence from their partners and 30 percent had experienced childhood sexual abuse while under the age of 15 years.</w:t>
      </w:r>
      <w:r w:rsidRPr="00AC70AC">
        <w:rPr>
          <w:rStyle w:val="FootnoteReference"/>
        </w:rPr>
        <w:footnoteReference w:id="51"/>
      </w:r>
      <w:r w:rsidRPr="006B3E0B">
        <w:rPr>
          <w:rFonts w:cs="Arial"/>
        </w:rPr>
        <w:t xml:space="preserve"> </w:t>
      </w:r>
      <w:r w:rsidR="00FB5F38">
        <w:rPr>
          <w:rFonts w:cs="Arial"/>
        </w:rPr>
        <w:t xml:space="preserve">This is an epidemic. </w:t>
      </w:r>
      <w:r w:rsidR="003C7D61">
        <w:t>W</w:t>
      </w:r>
      <w:r w:rsidR="003C7D61" w:rsidRPr="00EF0495">
        <w:t xml:space="preserve">ithout financial resources the VPF is unable to build its capacity to provide the level of service delivery required to meet community expectations and crime realities </w:t>
      </w:r>
      <w:r w:rsidR="003C7D61">
        <w:t xml:space="preserve"> </w:t>
      </w:r>
    </w:p>
    <w:p w14:paraId="50AB367C" w14:textId="68C22A6C" w:rsidR="00FB5F38" w:rsidRPr="00E00D46" w:rsidRDefault="00FB5F38" w:rsidP="00AB3240">
      <w:pPr>
        <w:rPr>
          <w:b/>
          <w:bCs/>
          <w:i/>
          <w:iCs/>
        </w:rPr>
      </w:pPr>
      <w:r w:rsidRPr="00E00D46">
        <w:rPr>
          <w:b/>
          <w:bCs/>
          <w:i/>
          <w:iCs/>
        </w:rPr>
        <w:t>Practical projects needed to link monitoring to management of key crime issues i.e. VAW</w:t>
      </w:r>
    </w:p>
    <w:p w14:paraId="1B7CB38A" w14:textId="515F34D1" w:rsidR="00AC79C1" w:rsidRPr="00EF0495" w:rsidRDefault="003104B6" w:rsidP="00AB3240">
      <w:r>
        <w:t>M&amp;E are</w:t>
      </w:r>
      <w:r w:rsidR="00AC79C1" w:rsidRPr="00EF0495">
        <w:t xml:space="preserve"> yet to be fully harnessed in a program-wide sense to link both the policing and justice elements in mutually reinforcing ways for program improvement.</w:t>
      </w:r>
      <w:r w:rsidR="00D900FF">
        <w:t xml:space="preserve"> </w:t>
      </w:r>
      <w:r w:rsidR="00AC79C1" w:rsidRPr="00EF0495">
        <w:t xml:space="preserve">For example, taking DV, ‘tracing’ studies, which track DV cases reported to VPF, and </w:t>
      </w:r>
      <w:r>
        <w:t>following these</w:t>
      </w:r>
      <w:r w:rsidR="00AC79C1" w:rsidRPr="00EF0495">
        <w:t xml:space="preserve"> through to prosecution, and then </w:t>
      </w:r>
      <w:r>
        <w:t>through the C</w:t>
      </w:r>
      <w:r w:rsidR="00AC79C1" w:rsidRPr="00EF0495">
        <w:t>ourts</w:t>
      </w:r>
      <w:r>
        <w:t xml:space="preserve"> and </w:t>
      </w:r>
      <w:r w:rsidR="00AC79C1" w:rsidRPr="00EF0495">
        <w:t>corrections</w:t>
      </w:r>
      <w:r>
        <w:t xml:space="preserve"> systems</w:t>
      </w:r>
      <w:r w:rsidR="00AC79C1" w:rsidRPr="00EF0495">
        <w:t xml:space="preserve"> would contribute to building a sector-wide picture of the criminal justice stream</w:t>
      </w:r>
      <w:r w:rsidR="00455C38">
        <w:t>, its challenges and opportunities</w:t>
      </w:r>
      <w:r w:rsidR="00AC79C1" w:rsidRPr="00EF0495">
        <w:t>.</w:t>
      </w:r>
      <w:r w:rsidR="00D900FF">
        <w:t xml:space="preserve"> </w:t>
      </w:r>
      <w:r w:rsidR="00AC79C1" w:rsidRPr="00EF0495">
        <w:t>This would provide important data for program</w:t>
      </w:r>
      <w:r w:rsidR="00851986" w:rsidRPr="00EF0495">
        <w:t>-wide</w:t>
      </w:r>
      <w:r w:rsidR="00AC79C1" w:rsidRPr="00EF0495">
        <w:t xml:space="preserve"> planning.</w:t>
      </w:r>
    </w:p>
    <w:p w14:paraId="1A0066E3" w14:textId="382FEA2F" w:rsidR="00392A8E" w:rsidRPr="00EF0495" w:rsidRDefault="00AC79C1" w:rsidP="00AB3240">
      <w:r w:rsidRPr="00EF0495">
        <w:t xml:space="preserve">While </w:t>
      </w:r>
      <w:r w:rsidR="00455C38">
        <w:t xml:space="preserve">it is notable </w:t>
      </w:r>
      <w:r w:rsidRPr="00EF0495">
        <w:t>that the PJSPV’s policing element uses baseline indicators to guide its work</w:t>
      </w:r>
      <w:r w:rsidR="007E3D69">
        <w:t>, make decisions</w:t>
      </w:r>
      <w:r w:rsidRPr="00EF0495">
        <w:t xml:space="preserve"> and for reporting, </w:t>
      </w:r>
      <w:r w:rsidR="00CC13DD">
        <w:t xml:space="preserve">opportunities exist for the policing element </w:t>
      </w:r>
      <w:r w:rsidR="00422A85" w:rsidRPr="00EF0495">
        <w:t xml:space="preserve">to </w:t>
      </w:r>
      <w:r w:rsidR="007E3D69">
        <w:t xml:space="preserve">contribute </w:t>
      </w:r>
      <w:r w:rsidR="00422A85" w:rsidRPr="00EF0495">
        <w:t xml:space="preserve">to </w:t>
      </w:r>
      <w:r w:rsidR="00FD7541" w:rsidRPr="00EF0495">
        <w:t xml:space="preserve">a </w:t>
      </w:r>
      <w:r w:rsidR="007E3D69">
        <w:t xml:space="preserve">high level </w:t>
      </w:r>
      <w:r w:rsidR="00422A85" w:rsidRPr="00EF0495">
        <w:t>synchronised</w:t>
      </w:r>
      <w:r w:rsidR="00FD7541" w:rsidRPr="00EF0495">
        <w:t xml:space="preserve"> work</w:t>
      </w:r>
      <w:r w:rsidR="009F3740">
        <w:t xml:space="preserve"> </w:t>
      </w:r>
      <w:r w:rsidR="00FD7541" w:rsidRPr="00EF0495">
        <w:t>plan</w:t>
      </w:r>
      <w:r w:rsidR="00422A85" w:rsidRPr="00EF0495">
        <w:t xml:space="preserve"> </w:t>
      </w:r>
      <w:r w:rsidR="003E0A12">
        <w:t xml:space="preserve">which </w:t>
      </w:r>
      <w:r w:rsidR="00F00E47">
        <w:t xml:space="preserve">includes </w:t>
      </w:r>
      <w:r w:rsidR="003E0A12">
        <w:t>some mutually reinforcing</w:t>
      </w:r>
      <w:r w:rsidR="007E3D69">
        <w:t xml:space="preserve"> areas</w:t>
      </w:r>
      <w:r w:rsidR="003E0A12">
        <w:t xml:space="preserve">. </w:t>
      </w:r>
    </w:p>
    <w:p w14:paraId="1C77DD52" w14:textId="0B5AF5CD" w:rsidR="00BF5A29" w:rsidRPr="00CC13DD" w:rsidRDefault="00BF5A29" w:rsidP="00AB3240">
      <w:pPr>
        <w:pStyle w:val="Heading3"/>
        <w:rPr>
          <w:lang w:eastAsia="en-AU"/>
        </w:rPr>
      </w:pPr>
      <w:r w:rsidRPr="00CC13DD">
        <w:rPr>
          <w:lang w:eastAsia="en-AU"/>
        </w:rPr>
        <w:lastRenderedPageBreak/>
        <w:t>To what extent have the Program governance arrangements contributed to Program effectiveness?</w:t>
      </w:r>
    </w:p>
    <w:p w14:paraId="057FC915" w14:textId="2E55ED7E" w:rsidR="002015B3" w:rsidRPr="00EF0495" w:rsidRDefault="002015B3" w:rsidP="00631B5C">
      <w:pPr>
        <w:pStyle w:val="Heading3"/>
        <w:jc w:val="both"/>
        <w:rPr>
          <w:rFonts w:cs="Arial"/>
          <w:sz w:val="21"/>
          <w:szCs w:val="21"/>
          <w:lang w:eastAsia="en-AU"/>
        </w:rPr>
      </w:pPr>
      <w:r w:rsidRPr="00EF0495">
        <w:rPr>
          <w:rFonts w:cs="Arial"/>
          <w:sz w:val="21"/>
          <w:szCs w:val="21"/>
          <w:lang w:eastAsia="en-AU"/>
        </w:rPr>
        <w:t>Improved communication between justice and policing needed to drive effectiveness</w:t>
      </w:r>
    </w:p>
    <w:p w14:paraId="3D7257E0" w14:textId="0D9991D5" w:rsidR="00D0769D" w:rsidRPr="00EF0495" w:rsidRDefault="00A63C45" w:rsidP="00924B51">
      <w:pPr>
        <w:rPr>
          <w:rFonts w:cs="Arial"/>
        </w:rPr>
      </w:pPr>
      <w:r w:rsidRPr="00EF0495">
        <w:rPr>
          <w:rFonts w:cs="Arial"/>
        </w:rPr>
        <w:t>The HOAG is</w:t>
      </w:r>
      <w:r>
        <w:rPr>
          <w:rFonts w:cs="Arial"/>
        </w:rPr>
        <w:t xml:space="preserve"> an</w:t>
      </w:r>
      <w:r w:rsidRPr="00EF0495">
        <w:rPr>
          <w:rFonts w:cs="Arial"/>
        </w:rPr>
        <w:t xml:space="preserve"> important </w:t>
      </w:r>
      <w:r>
        <w:rPr>
          <w:rFonts w:cs="Arial"/>
        </w:rPr>
        <w:t xml:space="preserve">opportunity </w:t>
      </w:r>
      <w:r w:rsidRPr="00EF0495">
        <w:rPr>
          <w:rFonts w:cs="Arial"/>
        </w:rPr>
        <w:t xml:space="preserve">to bring everyone together, but even in this process, </w:t>
      </w:r>
      <w:r>
        <w:rPr>
          <w:rFonts w:cs="Arial"/>
        </w:rPr>
        <w:t>issues</w:t>
      </w:r>
      <w:r w:rsidRPr="00EF0495">
        <w:rPr>
          <w:rFonts w:cs="Arial"/>
        </w:rPr>
        <w:t xml:space="preserve"> are missed </w:t>
      </w:r>
      <w:r w:rsidR="00D0769D" w:rsidRPr="00EF0495">
        <w:rPr>
          <w:rFonts w:cs="Arial"/>
        </w:rPr>
        <w:t>– i.e. the Rapid Charge System.</w:t>
      </w:r>
      <w:r w:rsidR="00D900FF">
        <w:rPr>
          <w:rFonts w:cs="Arial"/>
        </w:rPr>
        <w:t xml:space="preserve"> </w:t>
      </w:r>
      <w:r w:rsidR="00D0769D" w:rsidRPr="00EF0495">
        <w:rPr>
          <w:rFonts w:cs="Arial"/>
        </w:rPr>
        <w:t xml:space="preserve">It is a somewhat artificial </w:t>
      </w:r>
      <w:proofErr w:type="gramStart"/>
      <w:r w:rsidR="00D0769D" w:rsidRPr="00EF0495">
        <w:rPr>
          <w:rFonts w:cs="Arial"/>
        </w:rPr>
        <w:t>approach,</w:t>
      </w:r>
      <w:proofErr w:type="gramEnd"/>
      <w:r w:rsidR="00D0769D" w:rsidRPr="00EF0495">
        <w:rPr>
          <w:rFonts w:cs="Arial"/>
        </w:rPr>
        <w:t xml:space="preserve"> </w:t>
      </w:r>
      <w:r w:rsidR="00264051">
        <w:rPr>
          <w:rFonts w:cs="Arial"/>
        </w:rPr>
        <w:t>however</w:t>
      </w:r>
      <w:r w:rsidR="00C44449" w:rsidRPr="00EF0495">
        <w:rPr>
          <w:rFonts w:cs="Arial"/>
        </w:rPr>
        <w:t>, brin</w:t>
      </w:r>
      <w:r w:rsidR="00BB58DF">
        <w:rPr>
          <w:rFonts w:cs="Arial"/>
        </w:rPr>
        <w:t>g</w:t>
      </w:r>
      <w:r w:rsidR="00C44449" w:rsidRPr="00EF0495">
        <w:rPr>
          <w:rFonts w:cs="Arial"/>
        </w:rPr>
        <w:t xml:space="preserve">ing justice agencies together to discuss information and challenges is </w:t>
      </w:r>
      <w:r w:rsidR="00BB58DF">
        <w:rPr>
          <w:rFonts w:cs="Arial"/>
        </w:rPr>
        <w:t xml:space="preserve">essential at this point in the </w:t>
      </w:r>
      <w:r w:rsidR="00C44449" w:rsidRPr="00EF0495">
        <w:rPr>
          <w:rFonts w:cs="Arial"/>
        </w:rPr>
        <w:t>LJS’ development.</w:t>
      </w:r>
    </w:p>
    <w:p w14:paraId="08CF0123" w14:textId="0F2803E2" w:rsidR="00C44449" w:rsidRPr="00EF0495" w:rsidRDefault="00C44449" w:rsidP="00924B51">
      <w:pPr>
        <w:rPr>
          <w:rFonts w:cs="Arial"/>
        </w:rPr>
      </w:pPr>
      <w:r w:rsidRPr="00EF0495">
        <w:rPr>
          <w:rFonts w:cs="Arial"/>
        </w:rPr>
        <w:t xml:space="preserve">The </w:t>
      </w:r>
      <w:r w:rsidR="00D0769D" w:rsidRPr="00EF0495">
        <w:rPr>
          <w:rFonts w:cs="Arial"/>
        </w:rPr>
        <w:t>justice element</w:t>
      </w:r>
      <w:r w:rsidRPr="00EF0495">
        <w:rPr>
          <w:rFonts w:cs="Arial"/>
        </w:rPr>
        <w:t>’s PMG is active and houses lively debates about challenges and strategies to advance the sector.</w:t>
      </w:r>
      <w:r w:rsidR="00D900FF">
        <w:rPr>
          <w:rFonts w:cs="Arial"/>
        </w:rPr>
        <w:t xml:space="preserve"> </w:t>
      </w:r>
      <w:r w:rsidRPr="00EF0495">
        <w:rPr>
          <w:rFonts w:cs="Arial"/>
        </w:rPr>
        <w:t xml:space="preserve">The policing element’s PMG is formal, and acts more as </w:t>
      </w:r>
      <w:proofErr w:type="gramStart"/>
      <w:r w:rsidRPr="00EF0495">
        <w:rPr>
          <w:rFonts w:cs="Arial"/>
        </w:rPr>
        <w:t>a reporting fora</w:t>
      </w:r>
      <w:proofErr w:type="gramEnd"/>
      <w:r w:rsidRPr="00EF0495">
        <w:rPr>
          <w:rFonts w:cs="Arial"/>
        </w:rPr>
        <w:t xml:space="preserve"> rather than a discussion fora.</w:t>
      </w:r>
      <w:r w:rsidR="00D900FF">
        <w:rPr>
          <w:rFonts w:cs="Arial"/>
        </w:rPr>
        <w:t xml:space="preserve"> </w:t>
      </w:r>
      <w:r w:rsidRPr="00EF0495">
        <w:rPr>
          <w:rFonts w:cs="Arial"/>
        </w:rPr>
        <w:t>Each PMG is very different but these are appropriate to the institutions they serve.</w:t>
      </w:r>
      <w:r w:rsidR="00D900FF">
        <w:rPr>
          <w:rFonts w:cs="Arial"/>
        </w:rPr>
        <w:t xml:space="preserve"> </w:t>
      </w:r>
      <w:r w:rsidRPr="00EF0495">
        <w:rPr>
          <w:rFonts w:cs="Arial"/>
        </w:rPr>
        <w:t>While it would be beneficial for the PJSPV to have a combined PMG from the perspective of time efficiency, given the political elements at play, the nature of the VPF</w:t>
      </w:r>
      <w:r w:rsidR="009F3740">
        <w:rPr>
          <w:rFonts w:cs="Arial"/>
        </w:rPr>
        <w:t xml:space="preserve"> / </w:t>
      </w:r>
      <w:r w:rsidRPr="00EF0495">
        <w:rPr>
          <w:rFonts w:cs="Arial"/>
        </w:rPr>
        <w:t>AFP, the stage of advancement in program implementation of the justice (more advanced) than the policing element, there is a number of complex factors which support maintenance of separate PMGs at this time.</w:t>
      </w:r>
      <w:r w:rsidR="00D900FF">
        <w:rPr>
          <w:rFonts w:cs="Arial"/>
        </w:rPr>
        <w:t xml:space="preserve"> </w:t>
      </w:r>
    </w:p>
    <w:p w14:paraId="41A7E47D" w14:textId="4B97A78A" w:rsidR="00371FF9" w:rsidRPr="00EF0495" w:rsidRDefault="00BB58DF" w:rsidP="00924B51">
      <w:pPr>
        <w:rPr>
          <w:rFonts w:cs="Arial"/>
        </w:rPr>
      </w:pPr>
      <w:r>
        <w:rPr>
          <w:rFonts w:cs="Arial"/>
        </w:rPr>
        <w:t>Rather than a focus on the architecture (two PMGs or one combined one), i</w:t>
      </w:r>
      <w:r w:rsidR="00371FF9" w:rsidRPr="00EF0495">
        <w:rPr>
          <w:rFonts w:cs="Arial"/>
        </w:rPr>
        <w:t>mproved communication</w:t>
      </w:r>
      <w:r>
        <w:rPr>
          <w:rFonts w:cs="Arial"/>
        </w:rPr>
        <w:t>, jointly planned activities, and joint implementation</w:t>
      </w:r>
      <w:r w:rsidR="00371FF9" w:rsidRPr="00EF0495">
        <w:rPr>
          <w:rFonts w:cs="Arial"/>
        </w:rPr>
        <w:t xml:space="preserve"> between both the policing and the justice elements is the key to improved </w:t>
      </w:r>
      <w:r>
        <w:rPr>
          <w:rFonts w:cs="Arial"/>
        </w:rPr>
        <w:t>effectiveness within the current governance arrangements</w:t>
      </w:r>
      <w:r w:rsidR="00371FF9" w:rsidRPr="00EF0495">
        <w:rPr>
          <w:rFonts w:cs="Arial"/>
        </w:rPr>
        <w:t>.</w:t>
      </w:r>
    </w:p>
    <w:p w14:paraId="6DCD2091" w14:textId="69FA6D20" w:rsidR="00BF5A29" w:rsidRPr="00EF0495" w:rsidRDefault="00924B51" w:rsidP="00AB3240">
      <w:pPr>
        <w:pStyle w:val="Heading2"/>
        <w:rPr>
          <w:lang w:eastAsia="en-AU"/>
        </w:rPr>
      </w:pPr>
      <w:bookmarkStart w:id="21" w:name="_Toc452890497"/>
      <w:r w:rsidRPr="00EF0495">
        <w:rPr>
          <w:lang w:eastAsia="en-AU"/>
        </w:rPr>
        <w:t>Efficiency</w:t>
      </w:r>
      <w:bookmarkEnd w:id="21"/>
    </w:p>
    <w:p w14:paraId="71675A93" w14:textId="77777777" w:rsidR="00BF5A29" w:rsidRPr="00EF0495" w:rsidRDefault="00BF5A29" w:rsidP="00AB3240">
      <w:pPr>
        <w:pStyle w:val="Heading3"/>
        <w:rPr>
          <w:lang w:eastAsia="en-AU"/>
        </w:rPr>
      </w:pPr>
      <w:r w:rsidRPr="00EF0495">
        <w:rPr>
          <w:lang w:eastAsia="en-AU"/>
        </w:rPr>
        <w:t>Within the current modality are there more efficient ways to achieve the intended outputs?</w:t>
      </w:r>
    </w:p>
    <w:p w14:paraId="6FD8F57B" w14:textId="77777777" w:rsidR="00BB58DF" w:rsidRPr="00DC2ACD" w:rsidRDefault="00BB58DF" w:rsidP="00AB3240">
      <w:pPr>
        <w:pStyle w:val="Heading3"/>
        <w:rPr>
          <w:lang w:eastAsia="en-AU"/>
        </w:rPr>
      </w:pPr>
      <w:r w:rsidRPr="00DC2ACD">
        <w:rPr>
          <w:lang w:eastAsia="en-AU"/>
        </w:rPr>
        <w:t>Stakeholder engagement styles</w:t>
      </w:r>
    </w:p>
    <w:p w14:paraId="072FDEF3" w14:textId="484841DD" w:rsidR="006E0EF1" w:rsidRPr="00EF0495" w:rsidRDefault="006E0EF1" w:rsidP="00924B51">
      <w:pPr>
        <w:rPr>
          <w:rFonts w:cs="Arial"/>
        </w:rPr>
      </w:pPr>
      <w:r w:rsidRPr="00EF0495">
        <w:rPr>
          <w:rFonts w:cs="Arial"/>
        </w:rPr>
        <w:t>The justice element’s working approach is d</w:t>
      </w:r>
      <w:r w:rsidR="00E24168" w:rsidRPr="00EF0495">
        <w:rPr>
          <w:rFonts w:cs="Arial"/>
        </w:rPr>
        <w:t>ifferent, as highlighted in the following</w:t>
      </w:r>
      <w:r w:rsidRPr="00EF0495">
        <w:rPr>
          <w:rFonts w:cs="Arial"/>
        </w:rPr>
        <w:t>.</w:t>
      </w:r>
    </w:p>
    <w:p w14:paraId="3C9FE3E6" w14:textId="64F61C29" w:rsidR="006E0EF1" w:rsidRPr="00EF0495" w:rsidRDefault="00E63CA4" w:rsidP="00E00D46">
      <w:pPr>
        <w:jc w:val="both"/>
        <w:rPr>
          <w:rFonts w:cs="Arial"/>
        </w:rPr>
      </w:pPr>
      <w:r>
        <w:rPr>
          <w:rFonts w:cs="Arial"/>
          <w:i/>
          <w:iCs/>
        </w:rPr>
        <w:t>‘</w:t>
      </w:r>
      <w:r w:rsidR="006E0EF1" w:rsidRPr="00EF0495">
        <w:rPr>
          <w:rFonts w:cs="Arial"/>
          <w:i/>
          <w:iCs/>
        </w:rPr>
        <w:t xml:space="preserve">Relationships with key </w:t>
      </w:r>
      <w:r w:rsidR="00F26F1D" w:rsidRPr="00EF0495">
        <w:rPr>
          <w:rFonts w:cs="Arial"/>
          <w:i/>
          <w:iCs/>
        </w:rPr>
        <w:t>counterparts</w:t>
      </w:r>
      <w:r w:rsidR="006E0EF1" w:rsidRPr="00EF0495">
        <w:rPr>
          <w:rFonts w:cs="Arial"/>
          <w:i/>
          <w:iCs/>
        </w:rPr>
        <w:t xml:space="preserve"> </w:t>
      </w:r>
      <w:r w:rsidR="00F26F1D" w:rsidRPr="00EF0495">
        <w:rPr>
          <w:rFonts w:cs="Arial"/>
          <w:i/>
          <w:iCs/>
        </w:rPr>
        <w:t>within</w:t>
      </w:r>
      <w:r w:rsidR="006E0EF1" w:rsidRPr="00EF0495">
        <w:rPr>
          <w:rFonts w:cs="Arial"/>
          <w:i/>
          <w:iCs/>
        </w:rPr>
        <w:t xml:space="preserve"> the MJCS are respectful and honest and function on a daily basis in the spirit of collaboration which also allows the space for </w:t>
      </w:r>
      <w:r w:rsidR="00F26F1D" w:rsidRPr="00EF0495">
        <w:rPr>
          <w:rFonts w:cs="Arial"/>
          <w:i/>
          <w:iCs/>
        </w:rPr>
        <w:t>robust</w:t>
      </w:r>
      <w:r w:rsidR="006E0EF1" w:rsidRPr="00EF0495">
        <w:rPr>
          <w:rFonts w:cs="Arial"/>
          <w:i/>
          <w:iCs/>
        </w:rPr>
        <w:t xml:space="preserve"> discussion of issues as they arise.</w:t>
      </w:r>
      <w:r w:rsidR="00D900FF">
        <w:rPr>
          <w:rFonts w:cs="Arial"/>
          <w:i/>
          <w:iCs/>
        </w:rPr>
        <w:t xml:space="preserve"> </w:t>
      </w:r>
      <w:r w:rsidR="006E0EF1" w:rsidRPr="00EF0495">
        <w:rPr>
          <w:rFonts w:cs="Arial"/>
          <w:i/>
          <w:iCs/>
        </w:rPr>
        <w:t>SRBJ now will be seeking to develop and maintain effective relationships with the VPF executive and various units within the VPF (such as the CSU, FPU, PSU, CID, UIB and Crime Prevention).</w:t>
      </w:r>
      <w:r>
        <w:rPr>
          <w:rFonts w:cs="Arial"/>
          <w:i/>
          <w:iCs/>
        </w:rPr>
        <w:t>’</w:t>
      </w:r>
      <w:r w:rsidR="006E0EF1" w:rsidRPr="00EF0495">
        <w:rPr>
          <w:rStyle w:val="FootnoteReference"/>
          <w:rFonts w:cs="Arial"/>
          <w:i/>
          <w:iCs/>
        </w:rPr>
        <w:footnoteReference w:id="52"/>
      </w:r>
    </w:p>
    <w:p w14:paraId="4764C859" w14:textId="10C24F20" w:rsidR="00F26F1D" w:rsidRPr="00EF0495" w:rsidRDefault="00F26F1D" w:rsidP="00E00D46">
      <w:pPr>
        <w:spacing w:before="0"/>
        <w:rPr>
          <w:rFonts w:cs="Arial"/>
        </w:rPr>
      </w:pPr>
      <w:r w:rsidRPr="00EF0495">
        <w:rPr>
          <w:rFonts w:cs="Arial"/>
        </w:rPr>
        <w:t>In addition to acknowledging the need to nurture the relationship between the policing and justice elements, given the different approaches each element uses to deliver aid, there is a need to acknowledge the implications of the hierarchical nature of policing agencies.</w:t>
      </w:r>
      <w:r w:rsidR="00D900FF">
        <w:rPr>
          <w:rFonts w:cs="Arial"/>
        </w:rPr>
        <w:t xml:space="preserve"> </w:t>
      </w:r>
      <w:r w:rsidRPr="00EF0495">
        <w:rPr>
          <w:rFonts w:cs="Arial"/>
        </w:rPr>
        <w:t>The VPF has a particular hierarchical work culture, currently associated with heightened levels of anxiety and uncertainty given the six changes in VPF Commissioner</w:t>
      </w:r>
      <w:r w:rsidR="009F3740">
        <w:rPr>
          <w:rFonts w:cs="Arial"/>
        </w:rPr>
        <w:t xml:space="preserve"> / </w:t>
      </w:r>
      <w:r w:rsidRPr="00EF0495">
        <w:rPr>
          <w:rFonts w:cs="Arial"/>
        </w:rPr>
        <w:t>Acting Commiss</w:t>
      </w:r>
      <w:r w:rsidR="00106B7A">
        <w:rPr>
          <w:rFonts w:cs="Arial"/>
        </w:rPr>
        <w:t xml:space="preserve">ioner over the preceding year. </w:t>
      </w:r>
      <w:r w:rsidRPr="00EF0495">
        <w:rPr>
          <w:rFonts w:cs="Arial"/>
        </w:rPr>
        <w:t>The AFP’s work culture also includes hierarchical characteristics.</w:t>
      </w:r>
      <w:r w:rsidR="00D900FF">
        <w:rPr>
          <w:rFonts w:cs="Arial"/>
        </w:rPr>
        <w:t xml:space="preserve"> </w:t>
      </w:r>
      <w:r w:rsidRPr="00EF0495">
        <w:rPr>
          <w:rFonts w:cs="Arial"/>
        </w:rPr>
        <w:t xml:space="preserve">Opportunities for robust discussions with representatives of both the VPF and the AFP are more likely to take place </w:t>
      </w:r>
      <w:r w:rsidR="00E63CA4">
        <w:rPr>
          <w:rFonts w:cs="Arial"/>
        </w:rPr>
        <w:t>‘</w:t>
      </w:r>
      <w:r w:rsidRPr="00EF0495">
        <w:rPr>
          <w:rFonts w:cs="Arial"/>
        </w:rPr>
        <w:t>in the margins</w:t>
      </w:r>
      <w:r w:rsidR="00E63CA4">
        <w:rPr>
          <w:rFonts w:cs="Arial"/>
        </w:rPr>
        <w:t>’</w:t>
      </w:r>
      <w:r w:rsidRPr="00EF0495">
        <w:rPr>
          <w:rFonts w:cs="Arial"/>
        </w:rPr>
        <w:t xml:space="preserve">, rather than in open </w:t>
      </w:r>
      <w:r w:rsidR="00183AB3" w:rsidRPr="00EF0495">
        <w:rPr>
          <w:rFonts w:cs="Arial"/>
        </w:rPr>
        <w:t>for</w:t>
      </w:r>
      <w:r w:rsidRPr="00EF0495">
        <w:rPr>
          <w:rFonts w:cs="Arial"/>
        </w:rPr>
        <w:t>a such as the PMG or the HOAG.</w:t>
      </w:r>
      <w:r w:rsidR="00D900FF">
        <w:rPr>
          <w:rFonts w:cs="Arial"/>
        </w:rPr>
        <w:t xml:space="preserve"> </w:t>
      </w:r>
    </w:p>
    <w:p w14:paraId="5FBF1285" w14:textId="0949B0DF" w:rsidR="00106B7A" w:rsidRPr="00EF0495" w:rsidRDefault="0022776B" w:rsidP="00E00D46">
      <w:pPr>
        <w:spacing w:before="0"/>
        <w:rPr>
          <w:rFonts w:cs="Arial"/>
        </w:rPr>
      </w:pPr>
      <w:proofErr w:type="gramStart"/>
      <w:r w:rsidRPr="00EF0495">
        <w:rPr>
          <w:rFonts w:cs="Arial"/>
        </w:rPr>
        <w:t xml:space="preserve">Linked to this </w:t>
      </w:r>
      <w:r w:rsidR="005E1174">
        <w:rPr>
          <w:rFonts w:cs="Arial"/>
        </w:rPr>
        <w:t>are</w:t>
      </w:r>
      <w:r w:rsidRPr="00EF0495">
        <w:rPr>
          <w:rFonts w:cs="Arial"/>
        </w:rPr>
        <w:t xml:space="preserve"> the </w:t>
      </w:r>
      <w:r w:rsidR="00D91A3C">
        <w:rPr>
          <w:rFonts w:cs="Arial"/>
        </w:rPr>
        <w:t>peer to peer relationships which both policing and justice elements have developed with their counterparts.</w:t>
      </w:r>
      <w:proofErr w:type="gramEnd"/>
      <w:r w:rsidR="00D91A3C">
        <w:rPr>
          <w:rFonts w:cs="Arial"/>
        </w:rPr>
        <w:t xml:space="preserve"> </w:t>
      </w:r>
      <w:r w:rsidR="005E1174">
        <w:rPr>
          <w:rFonts w:cs="Arial"/>
        </w:rPr>
        <w:t xml:space="preserve">Such </w:t>
      </w:r>
      <w:r w:rsidR="00D91A3C" w:rsidRPr="00E00D46">
        <w:rPr>
          <w:rFonts w:cs="Arial"/>
        </w:rPr>
        <w:t xml:space="preserve">interaction </w:t>
      </w:r>
      <w:r w:rsidR="005E1174">
        <w:rPr>
          <w:rFonts w:cs="Arial"/>
        </w:rPr>
        <w:t xml:space="preserve">through </w:t>
      </w:r>
      <w:r w:rsidR="00D91A3C" w:rsidRPr="00E00D46">
        <w:rPr>
          <w:rFonts w:cs="Arial"/>
        </w:rPr>
        <w:t>peer-to-peer relationships build</w:t>
      </w:r>
      <w:r w:rsidR="00192119">
        <w:rPr>
          <w:rFonts w:cs="Arial"/>
        </w:rPr>
        <w:t>s permanent institutional link</w:t>
      </w:r>
      <w:r w:rsidR="00D91A3C" w:rsidRPr="00E00D46">
        <w:rPr>
          <w:rFonts w:cs="Arial"/>
        </w:rPr>
        <w:t xml:space="preserve">s </w:t>
      </w:r>
      <w:r w:rsidR="00192119">
        <w:rPr>
          <w:rFonts w:cs="Arial"/>
        </w:rPr>
        <w:t>with</w:t>
      </w:r>
      <w:r w:rsidR="00D91A3C">
        <w:rPr>
          <w:rFonts w:cs="Arial"/>
        </w:rPr>
        <w:t xml:space="preserve"> </w:t>
      </w:r>
      <w:r w:rsidR="00D91A3C" w:rsidRPr="00E00D46">
        <w:rPr>
          <w:rFonts w:cs="Arial"/>
        </w:rPr>
        <w:t>Australian law and justice institutions and counterparts in the region.</w:t>
      </w:r>
      <w:r w:rsidR="00192119">
        <w:rPr>
          <w:rStyle w:val="FootnoteReference"/>
          <w:rFonts w:cs="Arial"/>
        </w:rPr>
        <w:footnoteReference w:id="53"/>
      </w:r>
      <w:r w:rsidR="00D91A3C" w:rsidRPr="00EF0495" w:rsidDel="00D91A3C">
        <w:rPr>
          <w:rFonts w:cs="Arial"/>
        </w:rPr>
        <w:t xml:space="preserve"> </w:t>
      </w:r>
      <w:r w:rsidR="00106B7A">
        <w:rPr>
          <w:rFonts w:cs="Arial"/>
        </w:rPr>
        <w:t>T</w:t>
      </w:r>
      <w:r w:rsidRPr="00EF0495">
        <w:rPr>
          <w:rFonts w:cs="Arial"/>
        </w:rPr>
        <w:t>he</w:t>
      </w:r>
      <w:r w:rsidR="00746817">
        <w:rPr>
          <w:rFonts w:cs="Arial"/>
        </w:rPr>
        <w:t xml:space="preserve">re </w:t>
      </w:r>
      <w:r w:rsidRPr="00EF0495">
        <w:rPr>
          <w:rFonts w:cs="Arial"/>
        </w:rPr>
        <w:t xml:space="preserve">justice element’s engagement with VPF </w:t>
      </w:r>
      <w:r w:rsidR="00032DE8">
        <w:rPr>
          <w:rFonts w:cs="Arial"/>
        </w:rPr>
        <w:t xml:space="preserve">needs </w:t>
      </w:r>
      <w:r w:rsidRPr="00EF0495">
        <w:rPr>
          <w:rFonts w:cs="Arial"/>
        </w:rPr>
        <w:t xml:space="preserve">to acknowledge </w:t>
      </w:r>
      <w:r w:rsidR="00746817">
        <w:rPr>
          <w:rFonts w:cs="Arial"/>
        </w:rPr>
        <w:t xml:space="preserve">the </w:t>
      </w:r>
      <w:r w:rsidRPr="00EF0495">
        <w:rPr>
          <w:rFonts w:cs="Arial"/>
        </w:rPr>
        <w:t>existing VPF-AFP</w:t>
      </w:r>
      <w:r w:rsidR="00192119">
        <w:rPr>
          <w:rFonts w:cs="Arial"/>
        </w:rPr>
        <w:t xml:space="preserve"> personal and institutional</w:t>
      </w:r>
      <w:r w:rsidRPr="00EF0495">
        <w:rPr>
          <w:rFonts w:cs="Arial"/>
        </w:rPr>
        <w:t xml:space="preserve"> relationships and policing element responsibilities</w:t>
      </w:r>
      <w:r w:rsidR="00746817">
        <w:rPr>
          <w:rFonts w:cs="Arial"/>
        </w:rPr>
        <w:t>,</w:t>
      </w:r>
      <w:r w:rsidRPr="00EF0495">
        <w:rPr>
          <w:rFonts w:cs="Arial"/>
        </w:rPr>
        <w:t xml:space="preserve"> and </w:t>
      </w:r>
      <w:r w:rsidR="00746817">
        <w:rPr>
          <w:rFonts w:cs="Arial"/>
        </w:rPr>
        <w:t xml:space="preserve">to </w:t>
      </w:r>
      <w:r w:rsidRPr="00EF0495">
        <w:rPr>
          <w:rFonts w:cs="Arial"/>
        </w:rPr>
        <w:t>seek to work more collaboratively within those circumstances.</w:t>
      </w:r>
      <w:r w:rsidR="00D900FF">
        <w:rPr>
          <w:rFonts w:cs="Arial"/>
        </w:rPr>
        <w:t xml:space="preserve"> </w:t>
      </w:r>
      <w:r w:rsidRPr="00EF0495">
        <w:rPr>
          <w:rFonts w:cs="Arial"/>
        </w:rPr>
        <w:t>The policing element’s approaches, achievements, cost, and results</w:t>
      </w:r>
      <w:r w:rsidR="00981809">
        <w:rPr>
          <w:rFonts w:cs="Arial"/>
        </w:rPr>
        <w:t xml:space="preserve"> are quite different to those of the justice element and this difference needs to be accepted</w:t>
      </w:r>
      <w:r w:rsidRPr="00EF0495">
        <w:rPr>
          <w:rFonts w:cs="Arial"/>
        </w:rPr>
        <w:t>.</w:t>
      </w:r>
      <w:r w:rsidR="00D900FF">
        <w:rPr>
          <w:rFonts w:cs="Arial"/>
        </w:rPr>
        <w:t xml:space="preserve"> </w:t>
      </w:r>
      <w:r w:rsidR="00981809">
        <w:rPr>
          <w:rFonts w:cs="Arial"/>
        </w:rPr>
        <w:t xml:space="preserve">Opportunities exist for the Program to further leverage the </w:t>
      </w:r>
      <w:r w:rsidR="00106B7A">
        <w:rPr>
          <w:rFonts w:cs="Arial"/>
        </w:rPr>
        <w:t>sense of openness</w:t>
      </w:r>
      <w:r w:rsidR="00981809">
        <w:rPr>
          <w:rFonts w:cs="Arial"/>
        </w:rPr>
        <w:t xml:space="preserve"> and collaboration noted </w:t>
      </w:r>
      <w:r w:rsidR="00981809">
        <w:rPr>
          <w:rFonts w:cs="Arial"/>
        </w:rPr>
        <w:lastRenderedPageBreak/>
        <w:t xml:space="preserve">in the policing element, including the use </w:t>
      </w:r>
      <w:r w:rsidR="00AB544D">
        <w:rPr>
          <w:rFonts w:cs="Arial"/>
        </w:rPr>
        <w:t xml:space="preserve">of </w:t>
      </w:r>
      <w:r w:rsidR="00106B7A">
        <w:rPr>
          <w:rFonts w:cs="Arial"/>
        </w:rPr>
        <w:t xml:space="preserve">civilian </w:t>
      </w:r>
      <w:r w:rsidR="00106B7A" w:rsidRPr="00EF0495">
        <w:rPr>
          <w:rFonts w:cs="Arial"/>
        </w:rPr>
        <w:t>TA</w:t>
      </w:r>
      <w:r w:rsidR="00981809">
        <w:rPr>
          <w:rFonts w:cs="Arial"/>
        </w:rPr>
        <w:t xml:space="preserve"> personnel as a shared resource.</w:t>
      </w:r>
      <w:r w:rsidR="005E1174">
        <w:rPr>
          <w:rFonts w:cs="Arial"/>
        </w:rPr>
        <w:t xml:space="preserve">  Equally, reciprocal acknowledgement that many justice element TA personnel have existing working relationships with VPF members, established during the period when the AFP was not providing advisory support to the VPF.</w:t>
      </w:r>
      <w:r w:rsidR="00032DE8">
        <w:rPr>
          <w:rFonts w:cs="Arial"/>
        </w:rPr>
        <w:t xml:space="preserve">  The justice element, implemented by a MC, also has access to a pool of highly skilled TA personnel who are already working collaboratively across the Program.  Opportunities exist for the policing element to fully harness those resources, particularly on capacity development</w:t>
      </w:r>
      <w:r w:rsidR="004236D2">
        <w:rPr>
          <w:rFonts w:cs="Arial"/>
        </w:rPr>
        <w:t xml:space="preserve"> strategies and results</w:t>
      </w:r>
      <w:r w:rsidR="00032DE8">
        <w:rPr>
          <w:rFonts w:cs="Arial"/>
        </w:rPr>
        <w:t>.  The levels of openness and respectful engagement at the technical level are yet to be fully realised at program management level.</w:t>
      </w:r>
    </w:p>
    <w:p w14:paraId="72F901A4" w14:textId="5DE75C93" w:rsidR="00FF0EA0" w:rsidRPr="00DC2ACD" w:rsidRDefault="0058649D" w:rsidP="00AB3240">
      <w:pPr>
        <w:pStyle w:val="Heading3"/>
        <w:rPr>
          <w:lang w:eastAsia="en-AU"/>
        </w:rPr>
      </w:pPr>
      <w:r w:rsidRPr="00DC2ACD">
        <w:rPr>
          <w:lang w:eastAsia="en-AU"/>
        </w:rPr>
        <w:t>Modality management team</w:t>
      </w:r>
    </w:p>
    <w:p w14:paraId="514D45C1" w14:textId="5F3E180F" w:rsidR="0058649D" w:rsidRPr="00EF0495" w:rsidRDefault="001D2A9D" w:rsidP="009F3740">
      <w:pPr>
        <w:rPr>
          <w:rFonts w:eastAsia="Times New Roman"/>
          <w:lang w:eastAsia="en-AU"/>
        </w:rPr>
      </w:pPr>
      <w:r>
        <w:t>Any lag in perceptions about the benefits of the combined modality would be addressed through the proposed modality management team meeting (</w:t>
      </w:r>
      <w:r w:rsidR="00157941">
        <w:t>j</w:t>
      </w:r>
      <w:r w:rsidRPr="00EF0495">
        <w:t>ustice coordinator, policing coordinator and DFAT Program Manager</w:t>
      </w:r>
      <w:r>
        <w:t>).</w:t>
      </w:r>
      <w:r w:rsidR="008C542C">
        <w:t xml:space="preserve"> </w:t>
      </w:r>
      <w:r w:rsidR="00D900FF">
        <w:t xml:space="preserve"> </w:t>
      </w:r>
      <w:r>
        <w:t>A</w:t>
      </w:r>
      <w:r w:rsidR="0058649D" w:rsidRPr="00EF0495">
        <w:rPr>
          <w:rFonts w:eastAsia="Times New Roman"/>
          <w:lang w:eastAsia="en-AU"/>
        </w:rPr>
        <w:t xml:space="preserve"> regular modality management team meeting, with both coordinators and perhaps chaired by DFAT would provide opportunities to discuss emerging issues for the Program as a whole, identify Program-wide challenges, areas for Program wide synergy and joint activity planning.</w:t>
      </w:r>
      <w:r w:rsidR="00D900FF">
        <w:rPr>
          <w:rFonts w:eastAsia="Times New Roman"/>
          <w:lang w:eastAsia="en-AU"/>
        </w:rPr>
        <w:t xml:space="preserve"> </w:t>
      </w:r>
      <w:r w:rsidR="0058649D" w:rsidRPr="00EF0495">
        <w:rPr>
          <w:rFonts w:eastAsia="Times New Roman"/>
          <w:lang w:eastAsia="en-AU"/>
        </w:rPr>
        <w:t>This meeting would also provide opportunities for DFAT to receive progress updates on the use of Program funding and to apply the already solid tripartite approach to risk management, through ongoing discussion</w:t>
      </w:r>
      <w:r w:rsidR="002D385F" w:rsidRPr="00EF0495">
        <w:rPr>
          <w:rFonts w:eastAsia="Times New Roman"/>
          <w:lang w:eastAsia="en-AU"/>
        </w:rPr>
        <w:t xml:space="preserve"> of risks relevant to program implementation</w:t>
      </w:r>
      <w:r w:rsidR="00F140F1" w:rsidRPr="00EF0495">
        <w:rPr>
          <w:rFonts w:eastAsia="Times New Roman"/>
          <w:lang w:eastAsia="en-AU"/>
        </w:rPr>
        <w:t xml:space="preserve">, such as </w:t>
      </w:r>
      <w:r>
        <w:rPr>
          <w:rFonts w:eastAsia="Times New Roman"/>
          <w:lang w:eastAsia="en-AU"/>
        </w:rPr>
        <w:t>the potential to use</w:t>
      </w:r>
      <w:r w:rsidR="00F140F1" w:rsidRPr="00EF0495">
        <w:rPr>
          <w:rFonts w:eastAsia="Times New Roman"/>
          <w:lang w:eastAsia="en-AU"/>
        </w:rPr>
        <w:t xml:space="preserve"> PGS</w:t>
      </w:r>
      <w:r w:rsidR="0058649D" w:rsidRPr="00EF0495">
        <w:rPr>
          <w:rFonts w:eastAsia="Times New Roman"/>
          <w:lang w:eastAsia="en-AU"/>
        </w:rPr>
        <w:t>.</w:t>
      </w:r>
    </w:p>
    <w:p w14:paraId="7E645199" w14:textId="77777777" w:rsidR="009D3CC6" w:rsidRDefault="009D3CC6" w:rsidP="009D3CC6">
      <w:pPr>
        <w:pStyle w:val="Heading1"/>
        <w:rPr>
          <w:rFonts w:cs="Arial"/>
        </w:rPr>
      </w:pPr>
      <w:r>
        <w:rPr>
          <w:rFonts w:cs="Arial"/>
        </w:rPr>
        <w:br w:type="page"/>
      </w:r>
    </w:p>
    <w:p w14:paraId="27DB3CEB" w14:textId="599D30C1" w:rsidR="00B84131" w:rsidRPr="00EF0495" w:rsidRDefault="00924B51" w:rsidP="002B2752">
      <w:pPr>
        <w:pStyle w:val="Heading1"/>
        <w:rPr>
          <w:rFonts w:cs="Arial"/>
        </w:rPr>
      </w:pPr>
      <w:bookmarkStart w:id="22" w:name="_Toc452890498"/>
      <w:r w:rsidRPr="00EF0495">
        <w:rPr>
          <w:rFonts w:cs="Arial"/>
        </w:rPr>
        <w:lastRenderedPageBreak/>
        <w:t>Recommendations for Design Refinement</w:t>
      </w:r>
      <w:bookmarkEnd w:id="22"/>
    </w:p>
    <w:p w14:paraId="06F56403" w14:textId="3F9158BF" w:rsidR="00CD621D" w:rsidRPr="00DC2ACD" w:rsidRDefault="000E1487" w:rsidP="00AB3240">
      <w:pPr>
        <w:pStyle w:val="Heading3"/>
        <w:rPr>
          <w:lang w:eastAsia="en-AU"/>
        </w:rPr>
      </w:pPr>
      <w:r>
        <w:rPr>
          <w:lang w:eastAsia="en-AU"/>
        </w:rPr>
        <w:t>Unified m</w:t>
      </w:r>
      <w:r w:rsidR="00CD621D" w:rsidRPr="00DC2ACD">
        <w:rPr>
          <w:lang w:eastAsia="en-AU"/>
        </w:rPr>
        <w:t>odality</w:t>
      </w:r>
      <w:r>
        <w:rPr>
          <w:lang w:eastAsia="en-AU"/>
        </w:rPr>
        <w:t xml:space="preserve"> facilitates dialogue and adds to strength of PJSPV’s outcomes</w:t>
      </w:r>
    </w:p>
    <w:p w14:paraId="0F0A6F41" w14:textId="2F57F1BE" w:rsidR="00CD621D" w:rsidRDefault="00CD621D" w:rsidP="009F3740">
      <w:pPr>
        <w:rPr>
          <w:lang w:eastAsia="en-AU"/>
        </w:rPr>
      </w:pPr>
      <w:r w:rsidRPr="00EF0495">
        <w:rPr>
          <w:lang w:eastAsia="en-AU"/>
        </w:rPr>
        <w:t>Retaining the unique DFAT-managed and AFP-Palladium implementation approach for the next phase would allow time for the Program to maximise cohesive Program management arrangements and progress sector-wide development outcomes.</w:t>
      </w:r>
      <w:r w:rsidR="00D900FF">
        <w:rPr>
          <w:lang w:eastAsia="en-AU"/>
        </w:rPr>
        <w:t xml:space="preserve"> </w:t>
      </w:r>
      <w:r w:rsidRPr="00EF0495">
        <w:rPr>
          <w:lang w:eastAsia="en-AU"/>
        </w:rPr>
        <w:t>The current modality offers a sound ‘one Australia’ approach.</w:t>
      </w:r>
      <w:r w:rsidR="00D900FF">
        <w:rPr>
          <w:lang w:eastAsia="en-AU"/>
        </w:rPr>
        <w:t xml:space="preserve"> </w:t>
      </w:r>
      <w:r w:rsidRPr="00EF0495">
        <w:rPr>
          <w:lang w:eastAsia="en-AU"/>
        </w:rPr>
        <w:t>Opportunities exist for greater Program cohesiveness as the AFP-Palladium working relationship matures.</w:t>
      </w:r>
      <w:r w:rsidR="0023775A">
        <w:rPr>
          <w:lang w:eastAsia="en-AU"/>
        </w:rPr>
        <w:t xml:space="preserve"> </w:t>
      </w:r>
    </w:p>
    <w:p w14:paraId="159CF3DD" w14:textId="09664BF9" w:rsidR="0023775A" w:rsidRPr="00EF0495" w:rsidRDefault="0023775A" w:rsidP="009F3740">
      <w:pPr>
        <w:rPr>
          <w:lang w:eastAsia="en-AU"/>
        </w:rPr>
      </w:pPr>
      <w:r>
        <w:rPr>
          <w:lang w:eastAsia="en-AU"/>
        </w:rPr>
        <w:t xml:space="preserve">Opportunities also exist for DFAT’s greater harnessing of the </w:t>
      </w:r>
      <w:r w:rsidR="007815B6">
        <w:rPr>
          <w:lang w:eastAsia="en-AU"/>
        </w:rPr>
        <w:t>modality to</w:t>
      </w:r>
      <w:r>
        <w:rPr>
          <w:lang w:eastAsia="en-AU"/>
        </w:rPr>
        <w:t xml:space="preserve"> </w:t>
      </w:r>
      <w:r w:rsidR="007815B6">
        <w:rPr>
          <w:lang w:eastAsia="en-AU"/>
        </w:rPr>
        <w:t xml:space="preserve">highlight how </w:t>
      </w:r>
      <w:r>
        <w:rPr>
          <w:lang w:eastAsia="en-AU"/>
        </w:rPr>
        <w:t xml:space="preserve">the </w:t>
      </w:r>
      <w:r w:rsidR="007815B6">
        <w:rPr>
          <w:lang w:eastAsia="en-AU"/>
        </w:rPr>
        <w:t xml:space="preserve">low </w:t>
      </w:r>
      <w:r>
        <w:rPr>
          <w:lang w:eastAsia="en-AU"/>
        </w:rPr>
        <w:t xml:space="preserve">level of </w:t>
      </w:r>
      <w:proofErr w:type="spellStart"/>
      <w:r>
        <w:rPr>
          <w:lang w:eastAsia="en-AU"/>
        </w:rPr>
        <w:t>GoV</w:t>
      </w:r>
      <w:proofErr w:type="spellEnd"/>
      <w:r>
        <w:rPr>
          <w:lang w:eastAsia="en-AU"/>
        </w:rPr>
        <w:t xml:space="preserve"> financial </w:t>
      </w:r>
      <w:r w:rsidR="005268BE">
        <w:rPr>
          <w:lang w:eastAsia="en-AU"/>
        </w:rPr>
        <w:t xml:space="preserve">management </w:t>
      </w:r>
      <w:r>
        <w:rPr>
          <w:lang w:eastAsia="en-AU"/>
        </w:rPr>
        <w:t>and leadership in the sector</w:t>
      </w:r>
      <w:r w:rsidR="007815B6">
        <w:rPr>
          <w:lang w:eastAsia="en-AU"/>
        </w:rPr>
        <w:t xml:space="preserve"> inhibits service delivery and diminishes results expected from </w:t>
      </w:r>
      <w:proofErr w:type="spellStart"/>
      <w:r w:rsidR="007815B6">
        <w:rPr>
          <w:lang w:eastAsia="en-AU"/>
        </w:rPr>
        <w:t>GoA</w:t>
      </w:r>
      <w:proofErr w:type="spellEnd"/>
      <w:r w:rsidR="007815B6">
        <w:rPr>
          <w:lang w:eastAsia="en-AU"/>
        </w:rPr>
        <w:t xml:space="preserve"> support</w:t>
      </w:r>
      <w:r>
        <w:rPr>
          <w:lang w:eastAsia="en-AU"/>
        </w:rPr>
        <w:t>.</w:t>
      </w:r>
      <w:r w:rsidR="00D900FF">
        <w:rPr>
          <w:lang w:eastAsia="en-AU"/>
        </w:rPr>
        <w:t xml:space="preserve"> </w:t>
      </w:r>
      <w:r>
        <w:rPr>
          <w:lang w:eastAsia="en-AU"/>
        </w:rPr>
        <w:t xml:space="preserve">Dialogue on potential for budgetary support through PJSPV and the use PGS would spotlight the </w:t>
      </w:r>
      <w:proofErr w:type="spellStart"/>
      <w:r>
        <w:rPr>
          <w:lang w:eastAsia="en-AU"/>
        </w:rPr>
        <w:t>GoV’s</w:t>
      </w:r>
      <w:proofErr w:type="spellEnd"/>
      <w:r>
        <w:rPr>
          <w:lang w:eastAsia="en-AU"/>
        </w:rPr>
        <w:t xml:space="preserve"> responsibilities</w:t>
      </w:r>
      <w:r w:rsidR="00FB1B5F">
        <w:rPr>
          <w:lang w:eastAsia="en-AU"/>
        </w:rPr>
        <w:t xml:space="preserve"> to adequately fund </w:t>
      </w:r>
      <w:r w:rsidR="00B4094F">
        <w:rPr>
          <w:lang w:eastAsia="en-AU"/>
        </w:rPr>
        <w:t>service delivery</w:t>
      </w:r>
      <w:r w:rsidR="00FB1B5F">
        <w:rPr>
          <w:lang w:eastAsia="en-AU"/>
        </w:rPr>
        <w:t xml:space="preserve"> in the LJS</w:t>
      </w:r>
      <w:r w:rsidR="00B4094F">
        <w:rPr>
          <w:lang w:eastAsia="en-AU"/>
        </w:rPr>
        <w:t>.</w:t>
      </w:r>
      <w:r>
        <w:rPr>
          <w:lang w:eastAsia="en-AU"/>
        </w:rPr>
        <w:t xml:space="preserve"> </w:t>
      </w:r>
    </w:p>
    <w:p w14:paraId="1E5AD1E1" w14:textId="61035A4D" w:rsidR="00CD621D" w:rsidRPr="00DC2ACD" w:rsidRDefault="00CD621D" w:rsidP="002D36BD">
      <w:pPr>
        <w:pStyle w:val="Heading3"/>
        <w:rPr>
          <w:lang w:eastAsia="en-AU"/>
        </w:rPr>
      </w:pPr>
      <w:r w:rsidRPr="00DC2ACD">
        <w:rPr>
          <w:lang w:eastAsia="en-AU"/>
        </w:rPr>
        <w:t>Governance Arrangements</w:t>
      </w:r>
      <w:r w:rsidR="000E1487">
        <w:rPr>
          <w:lang w:eastAsia="en-AU"/>
        </w:rPr>
        <w:t xml:space="preserve"> are adequate but improved communication needed </w:t>
      </w:r>
    </w:p>
    <w:p w14:paraId="1D32603C" w14:textId="7378167B" w:rsidR="00CD621D" w:rsidRPr="00EF0495" w:rsidRDefault="00CD621D" w:rsidP="009F3740">
      <w:pPr>
        <w:rPr>
          <w:lang w:eastAsia="en-AU"/>
        </w:rPr>
      </w:pPr>
      <w:r w:rsidRPr="00EF0495">
        <w:rPr>
          <w:lang w:eastAsia="en-AU"/>
        </w:rPr>
        <w:t>Retaining separate PMGs for justice and policing elements, with the addition of an appropriate process which promotes engagement between justice and policing elements of PJSPV would add to Program cohesiveness.</w:t>
      </w:r>
    </w:p>
    <w:p w14:paraId="68F3AD5B" w14:textId="10405AA6" w:rsidR="00CD621D" w:rsidRPr="00EF0495" w:rsidRDefault="00CD621D" w:rsidP="009F3740">
      <w:pPr>
        <w:rPr>
          <w:lang w:eastAsia="en-AU"/>
        </w:rPr>
      </w:pPr>
      <w:r w:rsidRPr="00EF0495">
        <w:rPr>
          <w:lang w:eastAsia="en-AU"/>
        </w:rPr>
        <w:t>Regularising the informal management level approach to information sharing and meetings would</w:t>
      </w:r>
      <w:r w:rsidR="00D900FF">
        <w:rPr>
          <w:lang w:eastAsia="en-AU"/>
        </w:rPr>
        <w:t xml:space="preserve"> </w:t>
      </w:r>
      <w:r w:rsidRPr="00EF0495">
        <w:rPr>
          <w:lang w:eastAsia="en-AU"/>
        </w:rPr>
        <w:t>enhance the cohesiveness of Program management, implementation, and outcomes, while also acknowledging different institutional contexts and approaches required</w:t>
      </w:r>
      <w:r w:rsidR="00D900FF">
        <w:rPr>
          <w:lang w:eastAsia="en-AU"/>
        </w:rPr>
        <w:t xml:space="preserve"> </w:t>
      </w:r>
      <w:r w:rsidRPr="00EF0495">
        <w:rPr>
          <w:lang w:eastAsia="en-AU"/>
        </w:rPr>
        <w:t>for police and justice.</w:t>
      </w:r>
    </w:p>
    <w:p w14:paraId="674E725E" w14:textId="6CB94CBB" w:rsidR="00CD621D" w:rsidRPr="00EF0495" w:rsidRDefault="00CD621D" w:rsidP="009F3740">
      <w:pPr>
        <w:rPr>
          <w:lang w:eastAsia="en-AU"/>
        </w:rPr>
      </w:pPr>
      <w:r w:rsidRPr="00EF0495">
        <w:rPr>
          <w:lang w:eastAsia="en-AU"/>
        </w:rPr>
        <w:t xml:space="preserve">Scheduled meetings between the justice partnership coordinator, the policing </w:t>
      </w:r>
      <w:r w:rsidR="00A87160">
        <w:rPr>
          <w:lang w:eastAsia="en-AU"/>
        </w:rPr>
        <w:t>c</w:t>
      </w:r>
      <w:r w:rsidRPr="00EF0495">
        <w:rPr>
          <w:lang w:eastAsia="en-AU"/>
        </w:rPr>
        <w:t xml:space="preserve">oordinator and possibly including the DFAT Senior Program Manager – </w:t>
      </w:r>
      <w:r w:rsidRPr="00EF0495">
        <w:rPr>
          <w:i/>
          <w:iCs/>
          <w:lang w:eastAsia="en-AU"/>
        </w:rPr>
        <w:t>modality management team</w:t>
      </w:r>
      <w:r w:rsidRPr="00EF0495">
        <w:rPr>
          <w:lang w:eastAsia="en-AU"/>
        </w:rPr>
        <w:t xml:space="preserve"> – would</w:t>
      </w:r>
      <w:r w:rsidR="00D900FF">
        <w:rPr>
          <w:lang w:eastAsia="en-AU"/>
        </w:rPr>
        <w:t xml:space="preserve"> </w:t>
      </w:r>
      <w:r w:rsidRPr="00EF0495">
        <w:rPr>
          <w:lang w:eastAsia="en-AU"/>
        </w:rPr>
        <w:t>provide opportunities to</w:t>
      </w:r>
      <w:r w:rsidR="00D900FF">
        <w:rPr>
          <w:lang w:eastAsia="en-AU"/>
        </w:rPr>
        <w:t xml:space="preserve"> </w:t>
      </w:r>
      <w:r w:rsidRPr="00EF0495">
        <w:rPr>
          <w:lang w:eastAsia="en-AU"/>
        </w:rPr>
        <w:t>exchange</w:t>
      </w:r>
      <w:r w:rsidR="00D900FF">
        <w:rPr>
          <w:lang w:eastAsia="en-AU"/>
        </w:rPr>
        <w:t xml:space="preserve"> </w:t>
      </w:r>
      <w:r w:rsidRPr="00EF0495">
        <w:rPr>
          <w:lang w:eastAsia="en-AU"/>
        </w:rPr>
        <w:t>information,</w:t>
      </w:r>
      <w:r w:rsidR="00D900FF">
        <w:rPr>
          <w:lang w:eastAsia="en-AU"/>
        </w:rPr>
        <w:t xml:space="preserve"> </w:t>
      </w:r>
      <w:r w:rsidRPr="00EF0495">
        <w:rPr>
          <w:lang w:eastAsia="en-AU"/>
        </w:rPr>
        <w:t>discuss strategies, ideas and challenges, and advance understanding on both policing and justice sides, while seeking, where possible, common approaches.</w:t>
      </w:r>
      <w:r w:rsidR="00D900FF">
        <w:rPr>
          <w:lang w:eastAsia="en-AU"/>
        </w:rPr>
        <w:t xml:space="preserve"> </w:t>
      </w:r>
      <w:r w:rsidRPr="00EF0495">
        <w:rPr>
          <w:lang w:eastAsia="en-AU"/>
        </w:rPr>
        <w:t>Justice and policing technical advisors or experts could be included, as agreed, to discuss specific issues or provide updates on progress.</w:t>
      </w:r>
      <w:r w:rsidR="00D900FF">
        <w:rPr>
          <w:lang w:eastAsia="en-AU"/>
        </w:rPr>
        <w:t xml:space="preserve"> </w:t>
      </w:r>
    </w:p>
    <w:p w14:paraId="47867915" w14:textId="1AA9B8C5" w:rsidR="00CD621D" w:rsidRPr="00DC2ACD" w:rsidRDefault="000E1487" w:rsidP="002D36BD">
      <w:pPr>
        <w:pStyle w:val="Heading3"/>
        <w:rPr>
          <w:lang w:eastAsia="en-AU"/>
        </w:rPr>
      </w:pPr>
      <w:r>
        <w:rPr>
          <w:lang w:eastAsia="en-AU"/>
        </w:rPr>
        <w:t xml:space="preserve">Develop a </w:t>
      </w:r>
      <w:r w:rsidR="00CD621D" w:rsidRPr="00DC2ACD">
        <w:rPr>
          <w:lang w:eastAsia="en-AU"/>
        </w:rPr>
        <w:t>common</w:t>
      </w:r>
      <w:r w:rsidR="009F3740">
        <w:rPr>
          <w:lang w:eastAsia="en-AU"/>
        </w:rPr>
        <w:t xml:space="preserve"> / </w:t>
      </w:r>
      <w:r>
        <w:rPr>
          <w:lang w:eastAsia="en-AU"/>
        </w:rPr>
        <w:t>synchronised</w:t>
      </w:r>
      <w:r w:rsidR="00CD621D" w:rsidRPr="00DC2ACD">
        <w:rPr>
          <w:lang w:eastAsia="en-AU"/>
        </w:rPr>
        <w:t xml:space="preserve"> approach to work plans </w:t>
      </w:r>
    </w:p>
    <w:p w14:paraId="0CDFFAEA" w14:textId="44AC455F" w:rsidR="00CD621D" w:rsidRPr="00EF0495" w:rsidRDefault="00CD621D" w:rsidP="009F3740">
      <w:pPr>
        <w:rPr>
          <w:lang w:eastAsia="en-AU"/>
        </w:rPr>
      </w:pPr>
      <w:r w:rsidRPr="00EF0495">
        <w:rPr>
          <w:lang w:eastAsia="en-AU"/>
        </w:rPr>
        <w:t>Building on progress to date, particularly the use of M&amp;E to inform Program planning and improvement, a common approach to work plans (</w:t>
      </w:r>
      <w:r w:rsidRPr="00EF0495">
        <w:rPr>
          <w:i/>
          <w:iCs/>
          <w:lang w:eastAsia="en-AU"/>
        </w:rPr>
        <w:t xml:space="preserve">synchronised </w:t>
      </w:r>
      <w:r w:rsidR="009F5BB9">
        <w:rPr>
          <w:i/>
          <w:iCs/>
          <w:lang w:eastAsia="en-AU"/>
        </w:rPr>
        <w:t xml:space="preserve">high level </w:t>
      </w:r>
      <w:r w:rsidRPr="00EF0495">
        <w:rPr>
          <w:i/>
          <w:iCs/>
          <w:lang w:eastAsia="en-AU"/>
        </w:rPr>
        <w:t xml:space="preserve">annual Program work plan) </w:t>
      </w:r>
      <w:r w:rsidRPr="00EF0495">
        <w:rPr>
          <w:lang w:eastAsia="en-AU"/>
        </w:rPr>
        <w:t>would ensure a more cohesive approach to the allocation</w:t>
      </w:r>
      <w:r w:rsidR="009F3740">
        <w:rPr>
          <w:lang w:eastAsia="en-AU"/>
        </w:rPr>
        <w:t xml:space="preserve"> / </w:t>
      </w:r>
      <w:r w:rsidRPr="00EF0495">
        <w:rPr>
          <w:lang w:eastAsia="en-AU"/>
        </w:rPr>
        <w:t>use of shared technical resources, contribution to Program outcomes, and support DFAT’s reporting requirements. This process would need to acknowledge the desire of the VPF and VAPP to retain a level responsiveness to emerging and unknown operational needs.</w:t>
      </w:r>
      <w:r w:rsidR="00D900FF">
        <w:rPr>
          <w:lang w:eastAsia="en-AU"/>
        </w:rPr>
        <w:t xml:space="preserve"> </w:t>
      </w:r>
    </w:p>
    <w:p w14:paraId="07A9A626" w14:textId="5EAA3EB9" w:rsidR="00CD621D" w:rsidRPr="00DC2ACD" w:rsidRDefault="000E1487" w:rsidP="002D36BD">
      <w:pPr>
        <w:pStyle w:val="Heading3"/>
        <w:rPr>
          <w:lang w:eastAsia="en-AU"/>
        </w:rPr>
      </w:pPr>
      <w:r>
        <w:rPr>
          <w:lang w:eastAsia="en-AU"/>
        </w:rPr>
        <w:t>Harness the</w:t>
      </w:r>
      <w:r w:rsidR="00CD621D" w:rsidRPr="00DC2ACD">
        <w:rPr>
          <w:lang w:eastAsia="en-AU"/>
        </w:rPr>
        <w:t xml:space="preserve"> AFP’s organisational development analytical resources</w:t>
      </w:r>
    </w:p>
    <w:p w14:paraId="1257A9B1" w14:textId="000C4881" w:rsidR="00CD621D" w:rsidRPr="00EF0495" w:rsidRDefault="00CD621D" w:rsidP="002D36BD">
      <w:pPr>
        <w:shd w:val="clear" w:color="auto" w:fill="FFFFFF"/>
        <w:spacing w:line="240" w:lineRule="auto"/>
        <w:jc w:val="both"/>
        <w:rPr>
          <w:rFonts w:eastAsia="Times New Roman" w:cs="Arial"/>
          <w:lang w:eastAsia="en-AU"/>
        </w:rPr>
      </w:pPr>
      <w:r w:rsidRPr="00EF0495">
        <w:rPr>
          <w:rFonts w:eastAsia="Times New Roman" w:cs="Arial"/>
          <w:lang w:eastAsia="en-AU"/>
        </w:rPr>
        <w:t>Harnessing the AFP’s broader regional workforce planning and institutional development expertise would assist to support the VPF structural review and longer-term institutional development.</w:t>
      </w:r>
      <w:r w:rsidR="00D900FF">
        <w:rPr>
          <w:rFonts w:eastAsia="Times New Roman" w:cs="Arial"/>
          <w:lang w:eastAsia="en-AU"/>
        </w:rPr>
        <w:t xml:space="preserve"> </w:t>
      </w:r>
      <w:r w:rsidRPr="00EF0495">
        <w:rPr>
          <w:rFonts w:eastAsia="Times New Roman" w:cs="Arial"/>
          <w:lang w:eastAsia="en-AU"/>
        </w:rPr>
        <w:t>Given the recent success of the VPF strategic planning process, opportunities exist for the Program to leverage s</w:t>
      </w:r>
      <w:r w:rsidR="0000706B">
        <w:rPr>
          <w:rFonts w:eastAsia="Times New Roman" w:cs="Arial"/>
          <w:lang w:eastAsia="en-AU"/>
        </w:rPr>
        <w:t>hort-term expertise from the AFP</w:t>
      </w:r>
      <w:r w:rsidRPr="00EF0495">
        <w:rPr>
          <w:rFonts w:eastAsia="Times New Roman" w:cs="Arial"/>
          <w:lang w:eastAsia="en-AU"/>
        </w:rPr>
        <w:t>, complemented with existing in-country technical assistance, to support implementation of the strategic plan</w:t>
      </w:r>
      <w:r w:rsidR="00B966C2">
        <w:rPr>
          <w:rFonts w:eastAsia="Times New Roman" w:cs="Arial"/>
          <w:lang w:eastAsia="en-AU"/>
        </w:rPr>
        <w:t>, including training needs assessments of the VPF</w:t>
      </w:r>
      <w:r w:rsidRPr="00EF0495">
        <w:rPr>
          <w:rFonts w:eastAsia="Times New Roman" w:cs="Arial"/>
          <w:lang w:eastAsia="en-AU"/>
        </w:rPr>
        <w:t>.</w:t>
      </w:r>
      <w:r w:rsidR="00D900FF">
        <w:rPr>
          <w:rFonts w:eastAsia="Times New Roman" w:cs="Arial"/>
          <w:lang w:eastAsia="en-AU"/>
        </w:rPr>
        <w:t xml:space="preserve"> </w:t>
      </w:r>
    </w:p>
    <w:p w14:paraId="038F8667" w14:textId="0E5CF9E3" w:rsidR="00CD621D" w:rsidRPr="00DC2ACD" w:rsidRDefault="00CD621D" w:rsidP="002D36BD">
      <w:pPr>
        <w:pStyle w:val="Heading3"/>
        <w:rPr>
          <w:lang w:eastAsia="en-AU"/>
        </w:rPr>
      </w:pPr>
      <w:r w:rsidRPr="00DC2ACD">
        <w:rPr>
          <w:lang w:eastAsia="en-AU"/>
        </w:rPr>
        <w:t>Use of M&amp;E Data to support Performance Management Focus:</w:t>
      </w:r>
      <w:r w:rsidR="00D900FF">
        <w:rPr>
          <w:lang w:eastAsia="en-AU"/>
        </w:rPr>
        <w:t xml:space="preserve"> </w:t>
      </w:r>
      <w:r w:rsidRPr="00DC2ACD">
        <w:rPr>
          <w:lang w:eastAsia="en-AU"/>
        </w:rPr>
        <w:t>agency</w:t>
      </w:r>
      <w:r w:rsidR="009F3740">
        <w:rPr>
          <w:lang w:eastAsia="en-AU"/>
        </w:rPr>
        <w:t xml:space="preserve"> / </w:t>
      </w:r>
      <w:r w:rsidRPr="00DC2ACD">
        <w:rPr>
          <w:lang w:eastAsia="en-AU"/>
        </w:rPr>
        <w:t xml:space="preserve">sector performance reporting </w:t>
      </w:r>
      <w:r w:rsidR="000E1487">
        <w:rPr>
          <w:lang w:eastAsia="en-AU"/>
        </w:rPr>
        <w:t>needed</w:t>
      </w:r>
    </w:p>
    <w:p w14:paraId="3423E20E" w14:textId="7879F821" w:rsidR="00CD621D" w:rsidRPr="00EF0495" w:rsidRDefault="00CD621D" w:rsidP="009F3740">
      <w:pPr>
        <w:rPr>
          <w:lang w:eastAsia="en-AU"/>
        </w:rPr>
      </w:pPr>
      <w:r w:rsidRPr="00EF0495">
        <w:rPr>
          <w:lang w:eastAsia="en-AU"/>
        </w:rPr>
        <w:t>Continuing to enhance the collection and management reflection on agency performance information (generation of which is supported by the Program) would support a sharpened agency service delivery focus.</w:t>
      </w:r>
      <w:r w:rsidR="00D900FF">
        <w:rPr>
          <w:lang w:eastAsia="en-AU"/>
        </w:rPr>
        <w:t xml:space="preserve"> </w:t>
      </w:r>
      <w:r w:rsidRPr="00EF0495">
        <w:rPr>
          <w:lang w:eastAsia="en-AU"/>
        </w:rPr>
        <w:t>The desire for improved performance is noted across the sector (both justice and policing elements) at both management and service delivery levels.</w:t>
      </w:r>
      <w:r w:rsidR="00D900FF">
        <w:rPr>
          <w:lang w:eastAsia="en-AU"/>
        </w:rPr>
        <w:t xml:space="preserve"> </w:t>
      </w:r>
    </w:p>
    <w:p w14:paraId="30045AA3" w14:textId="03BF7C40" w:rsidR="00CD621D" w:rsidRPr="00DC2ACD" w:rsidRDefault="00B966C2" w:rsidP="002D36BD">
      <w:pPr>
        <w:pStyle w:val="Heading3"/>
        <w:rPr>
          <w:lang w:eastAsia="en-AU"/>
        </w:rPr>
      </w:pPr>
      <w:r>
        <w:rPr>
          <w:lang w:eastAsia="en-AU"/>
        </w:rPr>
        <w:lastRenderedPageBreak/>
        <w:t xml:space="preserve">Joint planning would </w:t>
      </w:r>
      <w:r w:rsidR="004803C5">
        <w:rPr>
          <w:lang w:eastAsia="en-AU"/>
        </w:rPr>
        <w:t>increase</w:t>
      </w:r>
      <w:r w:rsidR="00384B65">
        <w:rPr>
          <w:lang w:eastAsia="en-AU"/>
        </w:rPr>
        <w:t xml:space="preserve"> translation of r</w:t>
      </w:r>
      <w:r w:rsidR="00CD621D" w:rsidRPr="00DC2ACD">
        <w:rPr>
          <w:lang w:eastAsia="en-AU"/>
        </w:rPr>
        <w:t>esearch</w:t>
      </w:r>
      <w:r w:rsidR="00384B65">
        <w:rPr>
          <w:lang w:eastAsia="en-AU"/>
        </w:rPr>
        <w:t xml:space="preserve"> into practical activities</w:t>
      </w:r>
      <w:r w:rsidR="000E1487">
        <w:rPr>
          <w:lang w:eastAsia="en-AU"/>
        </w:rPr>
        <w:t xml:space="preserve"> </w:t>
      </w:r>
    </w:p>
    <w:p w14:paraId="3215F682" w14:textId="4CBDA445" w:rsidR="00CD621D" w:rsidRPr="00EF0495" w:rsidRDefault="00CD621D" w:rsidP="003C72C4">
      <w:pPr>
        <w:rPr>
          <w:lang w:eastAsia="en-AU"/>
        </w:rPr>
      </w:pPr>
      <w:r w:rsidRPr="00EF0495">
        <w:rPr>
          <w:lang w:eastAsia="en-AU"/>
        </w:rPr>
        <w:t>Using relevant research to inform the design of multi-agency Program activities, where possible, would stimulate improved service delivery across the sector. It appears timely for the Program to draw on important research and lessons garnered through M&amp;E processes. For example, the Program has generated evidence that would support a management decision to reallocate resources to VPF community engagement, FPU and victims support services.</w:t>
      </w:r>
      <w:r w:rsidR="00B966C2">
        <w:rPr>
          <w:lang w:eastAsia="en-AU"/>
        </w:rPr>
        <w:t xml:space="preserve"> Joint planning processes which take activities beyond </w:t>
      </w:r>
      <w:r w:rsidR="001C3ECE">
        <w:rPr>
          <w:lang w:eastAsia="en-AU"/>
        </w:rPr>
        <w:t>parallel</w:t>
      </w:r>
      <w:r w:rsidR="00B966C2">
        <w:rPr>
          <w:lang w:eastAsia="en-AU"/>
        </w:rPr>
        <w:t xml:space="preserve"> approaches, but are implemented jointly and mutually re-enforcing would help to draw focus from the </w:t>
      </w:r>
      <w:proofErr w:type="spellStart"/>
      <w:r w:rsidR="00B966C2">
        <w:rPr>
          <w:lang w:eastAsia="en-AU"/>
        </w:rPr>
        <w:t>GoV</w:t>
      </w:r>
      <w:proofErr w:type="spellEnd"/>
      <w:r w:rsidR="00B966C2">
        <w:rPr>
          <w:lang w:eastAsia="en-AU"/>
        </w:rPr>
        <w:t xml:space="preserve"> on resourcing important service delivery gaps – a </w:t>
      </w:r>
      <w:r w:rsidR="00461A1B">
        <w:rPr>
          <w:lang w:eastAsia="en-AU"/>
        </w:rPr>
        <w:t>work stream</w:t>
      </w:r>
      <w:r w:rsidR="00B966C2">
        <w:rPr>
          <w:lang w:eastAsia="en-AU"/>
        </w:rPr>
        <w:t xml:space="preserve"> focusing on the </w:t>
      </w:r>
      <w:proofErr w:type="spellStart"/>
      <w:r w:rsidR="00B966C2">
        <w:rPr>
          <w:lang w:eastAsia="en-AU"/>
        </w:rPr>
        <w:t>Blacksands</w:t>
      </w:r>
      <w:proofErr w:type="spellEnd"/>
      <w:r w:rsidR="00B966C2">
        <w:rPr>
          <w:lang w:eastAsia="en-AU"/>
        </w:rPr>
        <w:t xml:space="preserve"> research, VPF community engagement, and Magistrates’ Court appears warranted.</w:t>
      </w:r>
    </w:p>
    <w:p w14:paraId="540C5E95" w14:textId="77777777" w:rsidR="00CD621D" w:rsidRPr="00DC2ACD" w:rsidRDefault="00CD621D" w:rsidP="002D36BD">
      <w:pPr>
        <w:pStyle w:val="Heading3"/>
        <w:rPr>
          <w:lang w:eastAsia="en-AU"/>
        </w:rPr>
      </w:pPr>
      <w:r w:rsidRPr="00DC2ACD">
        <w:rPr>
          <w:lang w:eastAsia="en-AU"/>
        </w:rPr>
        <w:t>A range of LJS organisational development approaches needed</w:t>
      </w:r>
    </w:p>
    <w:p w14:paraId="799561FA" w14:textId="1BC19E51" w:rsidR="00CD621D" w:rsidRDefault="00CD621D" w:rsidP="009F3740">
      <w:pPr>
        <w:rPr>
          <w:lang w:eastAsia="en-AU"/>
        </w:rPr>
      </w:pPr>
      <w:proofErr w:type="gramStart"/>
      <w:r w:rsidRPr="00EF0495">
        <w:rPr>
          <w:lang w:eastAsia="en-AU"/>
        </w:rPr>
        <w:t>Acknowledging the unique institutional and organisational challenges of each law and justice sector agency allow</w:t>
      </w:r>
      <w:r w:rsidR="005268BE">
        <w:rPr>
          <w:lang w:eastAsia="en-AU"/>
        </w:rPr>
        <w:t>ing</w:t>
      </w:r>
      <w:r w:rsidRPr="00EF0495">
        <w:rPr>
          <w:lang w:eastAsia="en-AU"/>
        </w:rPr>
        <w:t xml:space="preserve"> the Program to more effectively tailor its development strategies to the needs of each institution.</w:t>
      </w:r>
      <w:proofErr w:type="gramEnd"/>
      <w:r w:rsidRPr="00EF0495">
        <w:rPr>
          <w:lang w:eastAsia="en-AU"/>
        </w:rPr>
        <w:t xml:space="preserve"> </w:t>
      </w:r>
      <w:r w:rsidR="001C3ECE">
        <w:rPr>
          <w:lang w:eastAsia="en-AU"/>
        </w:rPr>
        <w:t>The PJSPV is now mature enough to tolerate different approaches, appropriate to justice agencies, with these brought together through the modality management team approach fostering improved communication, collaboration and implementation.</w:t>
      </w:r>
    </w:p>
    <w:p w14:paraId="619B742A" w14:textId="6DE350FB" w:rsidR="00A23FE7" w:rsidRPr="00A23FE7" w:rsidRDefault="00A23FE7" w:rsidP="002D36BD">
      <w:pPr>
        <w:pStyle w:val="Heading3"/>
        <w:rPr>
          <w:lang w:eastAsia="en-AU"/>
        </w:rPr>
      </w:pPr>
      <w:r w:rsidRPr="00A23FE7">
        <w:rPr>
          <w:lang w:eastAsia="en-AU"/>
        </w:rPr>
        <w:t>Take note of lessons learned</w:t>
      </w:r>
      <w:r w:rsidR="00CB495F">
        <w:rPr>
          <w:lang w:eastAsia="en-AU"/>
        </w:rPr>
        <w:t xml:space="preserve"> </w:t>
      </w:r>
      <w:r w:rsidR="005268BE">
        <w:rPr>
          <w:lang w:eastAsia="en-AU"/>
        </w:rPr>
        <w:t>about capacity development and law and justice</w:t>
      </w:r>
    </w:p>
    <w:p w14:paraId="5C212563" w14:textId="43E2A842" w:rsidR="00A23FE7" w:rsidRDefault="00A23FE7" w:rsidP="009F3740">
      <w:pPr>
        <w:rPr>
          <w:lang w:eastAsia="en-AU"/>
        </w:rPr>
      </w:pPr>
      <w:proofErr w:type="spellStart"/>
      <w:r>
        <w:rPr>
          <w:lang w:eastAsia="en-AU"/>
        </w:rPr>
        <w:t>AusAID</w:t>
      </w:r>
      <w:proofErr w:type="spellEnd"/>
      <w:r>
        <w:rPr>
          <w:lang w:eastAsia="en-AU"/>
        </w:rPr>
        <w:t xml:space="preserve"> </w:t>
      </w:r>
      <w:r w:rsidR="00E0190F">
        <w:rPr>
          <w:lang w:eastAsia="en-AU"/>
        </w:rPr>
        <w:t xml:space="preserve">(circa 2006) </w:t>
      </w:r>
      <w:r>
        <w:rPr>
          <w:lang w:eastAsia="en-AU"/>
        </w:rPr>
        <w:t xml:space="preserve">identified the following five capacity development lessons learned which </w:t>
      </w:r>
      <w:r w:rsidR="003360F6">
        <w:rPr>
          <w:lang w:eastAsia="en-AU"/>
        </w:rPr>
        <w:t xml:space="preserve">hold true in the Vanuatu context </w:t>
      </w:r>
      <w:r>
        <w:rPr>
          <w:lang w:eastAsia="en-AU"/>
        </w:rPr>
        <w:t>and deserve to be highlighted in the design refinement.</w:t>
      </w:r>
      <w:r w:rsidR="00D900FF">
        <w:rPr>
          <w:lang w:eastAsia="en-AU"/>
        </w:rPr>
        <w:t xml:space="preserve"> </w:t>
      </w:r>
    </w:p>
    <w:p w14:paraId="33920AF1" w14:textId="781B2F5C" w:rsidR="00A23FE7" w:rsidRPr="00AB3240" w:rsidRDefault="003360F6" w:rsidP="002D36BD">
      <w:pPr>
        <w:pStyle w:val="ListParagraph"/>
      </w:pPr>
      <w:r w:rsidRPr="00AB3240">
        <w:t>Leadership matters most.</w:t>
      </w:r>
    </w:p>
    <w:p w14:paraId="6C50F02F" w14:textId="536A819A" w:rsidR="003360F6" w:rsidRPr="00AB3240" w:rsidRDefault="003360F6" w:rsidP="002D36BD">
      <w:pPr>
        <w:pStyle w:val="ListParagraph"/>
      </w:pPr>
      <w:r w:rsidRPr="00AB3240">
        <w:t xml:space="preserve">Make </w:t>
      </w:r>
      <w:r w:rsidR="009F3740" w:rsidRPr="00AB3240">
        <w:t>sure there are ‘internal incentives’ for change</w:t>
      </w:r>
      <w:r w:rsidRPr="00AB3240">
        <w:t>.</w:t>
      </w:r>
    </w:p>
    <w:p w14:paraId="2829EAE3" w14:textId="1EEDCC67" w:rsidR="003360F6" w:rsidRPr="00AB3240" w:rsidRDefault="003360F6" w:rsidP="002D36BD">
      <w:pPr>
        <w:pStyle w:val="ListParagraph"/>
      </w:pPr>
      <w:r w:rsidRPr="00AB3240">
        <w:t xml:space="preserve">Training </w:t>
      </w:r>
      <w:r w:rsidR="00E63CA4">
        <w:t>‘</w:t>
      </w:r>
      <w:r w:rsidR="009F3740" w:rsidRPr="00AB3240">
        <w:t>methods</w:t>
      </w:r>
      <w:r w:rsidR="009F3740">
        <w:t>’</w:t>
      </w:r>
      <w:r w:rsidR="009F3740" w:rsidRPr="00AB3240">
        <w:t xml:space="preserve"> first: </w:t>
      </w:r>
      <w:r w:rsidR="009F3740">
        <w:t>‘</w:t>
      </w:r>
      <w:r w:rsidR="009F3740" w:rsidRPr="00AB3240">
        <w:t>content</w:t>
      </w:r>
      <w:r w:rsidR="009F3740">
        <w:t>’</w:t>
      </w:r>
      <w:r w:rsidR="009F3740" w:rsidRPr="00AB3240">
        <w:t xml:space="preserve"> later</w:t>
      </w:r>
      <w:r w:rsidRPr="00AB3240">
        <w:t>.</w:t>
      </w:r>
    </w:p>
    <w:p w14:paraId="7F42DA52" w14:textId="2F515705" w:rsidR="003360F6" w:rsidRPr="00AB3240" w:rsidRDefault="003360F6" w:rsidP="002D36BD">
      <w:pPr>
        <w:pStyle w:val="ListParagraph"/>
      </w:pPr>
      <w:r w:rsidRPr="00AB3240">
        <w:t xml:space="preserve">Make the </w:t>
      </w:r>
      <w:r w:rsidR="009F3740" w:rsidRPr="00AB3240">
        <w:t>most of scholarships</w:t>
      </w:r>
      <w:r w:rsidRPr="00AB3240">
        <w:t>.</w:t>
      </w:r>
    </w:p>
    <w:p w14:paraId="0AF09E50" w14:textId="0C169A0F" w:rsidR="003360F6" w:rsidRDefault="003360F6" w:rsidP="002D36BD">
      <w:pPr>
        <w:pStyle w:val="ListParagraph"/>
        <w:rPr>
          <w:lang w:eastAsia="en-AU"/>
        </w:rPr>
      </w:pPr>
      <w:r w:rsidRPr="00AB3240">
        <w:t xml:space="preserve">Find the </w:t>
      </w:r>
      <w:r w:rsidR="009F3740" w:rsidRPr="00AB3240">
        <w:t>right advisers</w:t>
      </w:r>
      <w:r>
        <w:rPr>
          <w:lang w:eastAsia="en-AU"/>
        </w:rPr>
        <w:t>.</w:t>
      </w:r>
    </w:p>
    <w:p w14:paraId="1938C358" w14:textId="65093504" w:rsidR="00B4175D" w:rsidRDefault="00CB495F" w:rsidP="00E00D46">
      <w:pPr>
        <w:ind w:left="360"/>
        <w:rPr>
          <w:szCs w:val="20"/>
        </w:rPr>
      </w:pPr>
      <w:r>
        <w:rPr>
          <w:lang w:eastAsia="en-AU"/>
        </w:rPr>
        <w:t xml:space="preserve">The recommendations of the DFAT Office of Development Effectiveness’ 2012 </w:t>
      </w:r>
      <w:r w:rsidRPr="003C7917">
        <w:rPr>
          <w:rFonts w:cs="Arial"/>
          <w:szCs w:val="20"/>
          <w:lang w:bidi="th-TH"/>
        </w:rPr>
        <w:t>Review</w:t>
      </w:r>
      <w:r>
        <w:rPr>
          <w:rFonts w:cs="Arial"/>
          <w:szCs w:val="20"/>
          <w:lang w:bidi="th-TH"/>
        </w:rPr>
        <w:t xml:space="preserve"> - </w:t>
      </w:r>
      <w:r w:rsidRPr="003C7917">
        <w:rPr>
          <w:i/>
          <w:iCs/>
        </w:rPr>
        <w:t>Building on Local Strengths Evaluation o</w:t>
      </w:r>
      <w:r>
        <w:rPr>
          <w:i/>
          <w:iCs/>
        </w:rPr>
        <w:t>f Australian Law a</w:t>
      </w:r>
      <w:r w:rsidRPr="003C7917">
        <w:rPr>
          <w:i/>
          <w:iCs/>
        </w:rPr>
        <w:t>nd Justice Assistance</w:t>
      </w:r>
      <w:r>
        <w:rPr>
          <w:rStyle w:val="FootnoteReference"/>
          <w:rFonts w:cs="Arial"/>
          <w:szCs w:val="20"/>
          <w:lang w:bidi="th-TH"/>
        </w:rPr>
        <w:footnoteReference w:id="54"/>
      </w:r>
      <w:r w:rsidR="00B4175D">
        <w:rPr>
          <w:i/>
          <w:iCs/>
        </w:rPr>
        <w:t xml:space="preserve">, </w:t>
      </w:r>
      <w:r w:rsidR="00B4175D">
        <w:rPr>
          <w:rFonts w:cs="Arial"/>
          <w:szCs w:val="20"/>
          <w:lang w:bidi="th-TH"/>
        </w:rPr>
        <w:t>set out in Annex 6 to this Review Report</w:t>
      </w:r>
      <w:r>
        <w:t xml:space="preserve"> – also need to be </w:t>
      </w:r>
      <w:r w:rsidR="00997983">
        <w:t>revisited</w:t>
      </w:r>
      <w:r w:rsidRPr="003C7917">
        <w:rPr>
          <w:rFonts w:cs="Arial"/>
          <w:szCs w:val="20"/>
          <w:lang w:bidi="th-TH"/>
        </w:rPr>
        <w:t>.</w:t>
      </w:r>
      <w:r>
        <w:rPr>
          <w:rFonts w:cs="Arial"/>
          <w:szCs w:val="20"/>
          <w:lang w:bidi="th-TH"/>
        </w:rPr>
        <w:t xml:space="preserve">  </w:t>
      </w:r>
    </w:p>
    <w:p w14:paraId="0F564FA0" w14:textId="31AABC8B" w:rsidR="00B4175D" w:rsidRDefault="00C22B9C" w:rsidP="00E00D46">
      <w:pPr>
        <w:ind w:left="360"/>
      </w:pPr>
      <w:r>
        <w:rPr>
          <w:rFonts w:cs="Arial"/>
          <w:szCs w:val="20"/>
          <w:lang w:bidi="th-TH"/>
        </w:rPr>
        <w:t>Of particular relevance is recommendation 6</w:t>
      </w:r>
      <w:r w:rsidR="00B4175D">
        <w:rPr>
          <w:rFonts w:cs="Arial"/>
          <w:szCs w:val="20"/>
          <w:lang w:bidi="th-TH"/>
        </w:rPr>
        <w:t xml:space="preserve"> concerning whole of government support.  The recommendation </w:t>
      </w:r>
      <w:r>
        <w:rPr>
          <w:rFonts w:cs="Arial"/>
          <w:szCs w:val="20"/>
          <w:lang w:bidi="th-TH"/>
        </w:rPr>
        <w:t xml:space="preserve">urges the DFAT Aid Program (in this case through the Managing Contractor) to </w:t>
      </w:r>
      <w:r>
        <w:t>provide</w:t>
      </w:r>
      <w:r w:rsidRPr="00DD7D67">
        <w:t xml:space="preserve"> support to other agencies to help them build their capacity in development</w:t>
      </w:r>
      <w:r>
        <w:t xml:space="preserve"> </w:t>
      </w:r>
      <w:r w:rsidRPr="00DD7D67">
        <w:t>assistance and understand the principles of aid effectiveness</w:t>
      </w:r>
      <w:r>
        <w:t xml:space="preserve"> and to provide </w:t>
      </w:r>
      <w:r w:rsidRPr="00DD7D67">
        <w:t>greater technical support to other agencies in program design, implementation</w:t>
      </w:r>
      <w:r>
        <w:t xml:space="preserve"> </w:t>
      </w:r>
      <w:r w:rsidRPr="00DD7D67">
        <w:t>and M&amp;E.</w:t>
      </w:r>
      <w:r>
        <w:t xml:space="preserve">  </w:t>
      </w:r>
    </w:p>
    <w:p w14:paraId="110DE4D3" w14:textId="4E94D1F8" w:rsidR="00C22B9C" w:rsidRPr="00DD7D67" w:rsidRDefault="00C22B9C" w:rsidP="00E00D46">
      <w:pPr>
        <w:ind w:left="360"/>
      </w:pPr>
      <w:r>
        <w:t xml:space="preserve">Similarly, for whole of government agencies, such as the AFP, recommendation 6 </w:t>
      </w:r>
      <w:r w:rsidR="00B4175D">
        <w:t>requires</w:t>
      </w:r>
      <w:r>
        <w:t xml:space="preserve"> </w:t>
      </w:r>
      <w:r w:rsidR="00B4175D">
        <w:t>acknowledgement</w:t>
      </w:r>
      <w:r w:rsidRPr="00DD7D67">
        <w:t xml:space="preserve"> that entering into the international development sphere involves a commitment to building up expertise on development assistance and a willingness to follow </w:t>
      </w:r>
      <w:r>
        <w:t>the DFAT Aid Program’s</w:t>
      </w:r>
      <w:r w:rsidRPr="00DD7D67">
        <w:t xml:space="preserve"> guidance on aid effectiveness</w:t>
      </w:r>
      <w:r>
        <w:t xml:space="preserve">, providing active input into DFAT Aid Program-led </w:t>
      </w:r>
      <w:r w:rsidRPr="00DD7D67">
        <w:t>processes for developing country strategies and</w:t>
      </w:r>
      <w:r>
        <w:t xml:space="preserve"> </w:t>
      </w:r>
      <w:r w:rsidRPr="00DD7D67">
        <w:t>program design</w:t>
      </w:r>
      <w:r>
        <w:t xml:space="preserve"> and ensuring that all s</w:t>
      </w:r>
      <w:r w:rsidRPr="00DD7D67">
        <w:t>upport is tailored to the country context</w:t>
      </w:r>
      <w:r>
        <w:t xml:space="preserve"> and supports agreed priorities.  </w:t>
      </w:r>
    </w:p>
    <w:p w14:paraId="4A4CCA31" w14:textId="77777777" w:rsidR="00C22B9C" w:rsidRDefault="00C22B9C" w:rsidP="00E00D46">
      <w:pPr>
        <w:ind w:left="360"/>
        <w:rPr>
          <w:lang w:eastAsia="en-AU"/>
        </w:rPr>
      </w:pPr>
    </w:p>
    <w:p w14:paraId="0BDFE5C4" w14:textId="77777777" w:rsidR="00CB495F" w:rsidRPr="00A23FE7" w:rsidRDefault="00CB495F" w:rsidP="00E00D46">
      <w:pPr>
        <w:pStyle w:val="ListParagraph"/>
        <w:numPr>
          <w:ilvl w:val="0"/>
          <w:numId w:val="0"/>
        </w:numPr>
        <w:ind w:left="720"/>
        <w:rPr>
          <w:lang w:eastAsia="en-AU"/>
        </w:rPr>
      </w:pPr>
    </w:p>
    <w:p w14:paraId="18A68D0A" w14:textId="77777777" w:rsidR="004C6441" w:rsidRPr="00EF0495" w:rsidRDefault="004C6441" w:rsidP="00DC2ACD">
      <w:pPr>
        <w:shd w:val="clear" w:color="auto" w:fill="FFFFFF"/>
        <w:spacing w:after="0" w:line="240" w:lineRule="auto"/>
        <w:jc w:val="both"/>
        <w:rPr>
          <w:rFonts w:cs="Arial"/>
        </w:rPr>
      </w:pPr>
      <w:r w:rsidRPr="00EF0495">
        <w:rPr>
          <w:rFonts w:cs="Arial"/>
        </w:rPr>
        <w:br w:type="page"/>
      </w:r>
    </w:p>
    <w:p w14:paraId="19258CCA" w14:textId="4D97734E" w:rsidR="00544D3C" w:rsidRPr="00EF0495" w:rsidRDefault="00544D3C" w:rsidP="00AB3240">
      <w:pPr>
        <w:pStyle w:val="Heading1"/>
      </w:pPr>
      <w:bookmarkStart w:id="23" w:name="_Toc452890499"/>
      <w:r w:rsidRPr="00EF0495">
        <w:lastRenderedPageBreak/>
        <w:t>Annex 1:</w:t>
      </w:r>
      <w:r w:rsidR="00D900FF">
        <w:t xml:space="preserve"> </w:t>
      </w:r>
      <w:r w:rsidRPr="00EF0495">
        <w:t xml:space="preserve">PJSPV Review </w:t>
      </w:r>
      <w:proofErr w:type="spellStart"/>
      <w:r w:rsidRPr="00EF0495">
        <w:t>ToR</w:t>
      </w:r>
      <w:bookmarkEnd w:id="23"/>
      <w:proofErr w:type="spellEnd"/>
    </w:p>
    <w:p w14:paraId="447998B7" w14:textId="15E4B29C" w:rsidR="0085338F" w:rsidRPr="00EF0495" w:rsidRDefault="00AB3240" w:rsidP="00AB3240">
      <w:pPr>
        <w:pStyle w:val="Heading3"/>
      </w:pPr>
      <w:r w:rsidRPr="00EF0495">
        <w:t>Terms of Reference</w:t>
      </w:r>
    </w:p>
    <w:p w14:paraId="07E48704" w14:textId="77777777" w:rsidR="0085338F" w:rsidRPr="00EF0495" w:rsidRDefault="0085338F" w:rsidP="005F2421">
      <w:pPr>
        <w:pStyle w:val="BodyText"/>
        <w:spacing w:after="0"/>
        <w:jc w:val="both"/>
        <w:rPr>
          <w:rFonts w:ascii="Arial" w:hAnsi="Arial" w:cs="Arial"/>
        </w:rPr>
      </w:pPr>
      <w:r w:rsidRPr="00EF0495">
        <w:rPr>
          <w:rFonts w:ascii="Arial" w:hAnsi="Arial" w:cs="Arial"/>
        </w:rPr>
        <w:t>Review of the current Policing and Justice Support Program – Vanuatu (PJSPV). Any lessons and recommendations from the review will be used in a design refinement of PJSPV in early 2016.</w:t>
      </w:r>
    </w:p>
    <w:p w14:paraId="0A944094" w14:textId="77777777" w:rsidR="0085338F" w:rsidRPr="00EF0495" w:rsidRDefault="0085338F" w:rsidP="00AB3240">
      <w:pPr>
        <w:pStyle w:val="Heading3"/>
      </w:pPr>
      <w:r w:rsidRPr="00EF0495">
        <w:t>Background</w:t>
      </w:r>
    </w:p>
    <w:p w14:paraId="747E1AB8" w14:textId="77777777" w:rsidR="0085338F" w:rsidRPr="00EF0495" w:rsidRDefault="0085338F" w:rsidP="009F3740">
      <w:r w:rsidRPr="00EF0495">
        <w:t>The Australian Government (</w:t>
      </w:r>
      <w:proofErr w:type="spellStart"/>
      <w:r w:rsidRPr="00EF0495">
        <w:t>GoA</w:t>
      </w:r>
      <w:proofErr w:type="spellEnd"/>
      <w:r w:rsidRPr="00EF0495">
        <w:t>) has been providing support to the policing and justice sector since 2000. In the past this has been through separate and distinctive programs of support to the Vanuatu Police Force, and to the Ministry of Justice and Community Services and the public legal</w:t>
      </w:r>
      <w:r w:rsidRPr="00EF0495">
        <w:rPr>
          <w:spacing w:val="-27"/>
        </w:rPr>
        <w:t xml:space="preserve"> </w:t>
      </w:r>
      <w:r w:rsidRPr="00EF0495">
        <w:t>offices.</w:t>
      </w:r>
    </w:p>
    <w:p w14:paraId="24D40473" w14:textId="77777777" w:rsidR="0085338F" w:rsidRPr="00EF0495" w:rsidRDefault="0085338F" w:rsidP="009F3740">
      <w:r w:rsidRPr="00EF0495">
        <w:t>The PJSPV design in 2014 combined two existing investments; the Vanuatu Australia Police Project (VAPP) and Vanuatu Law and Justice Partnership (VLJP). This was done to create efficiencies and ensure Australian support to the sector had shared</w:t>
      </w:r>
      <w:r w:rsidRPr="00EF0495">
        <w:rPr>
          <w:spacing w:val="-9"/>
        </w:rPr>
        <w:t xml:space="preserve"> </w:t>
      </w:r>
      <w:r w:rsidRPr="00EF0495">
        <w:t>outcomes.</w:t>
      </w:r>
    </w:p>
    <w:p w14:paraId="74BB7023" w14:textId="50B30B29" w:rsidR="0085338F" w:rsidRPr="00EF0495" w:rsidRDefault="0085338F" w:rsidP="009F3740">
      <w:r w:rsidRPr="00EF0495">
        <w:t xml:space="preserve">PJSPV commenced in July 2014 and will run to December 2016 with the Australian Federal Police (AFP) implementing the policing element, and the Palladium Group (Palladium) implementing the justice element and whole-of-program administration support. DFAT funding for the program for the period July 2014 to December 2016 is </w:t>
      </w:r>
      <w:r w:rsidR="002C7291">
        <w:t>AU$</w:t>
      </w:r>
      <w:r w:rsidRPr="00EF0495">
        <w:t>15.9</w:t>
      </w:r>
      <w:r w:rsidRPr="00EF0495">
        <w:rPr>
          <w:spacing w:val="-11"/>
        </w:rPr>
        <w:t xml:space="preserve"> </w:t>
      </w:r>
      <w:r w:rsidRPr="00EF0495">
        <w:t>million.</w:t>
      </w:r>
    </w:p>
    <w:p w14:paraId="55C9F00A" w14:textId="1E8F0F8D" w:rsidR="0085338F" w:rsidRPr="00EF0495" w:rsidRDefault="0085338F" w:rsidP="009F3740">
      <w:r w:rsidRPr="00EF0495">
        <w:t>The PJSPV is a blend of working at the organisational</w:t>
      </w:r>
      <w:r w:rsidR="009F3740">
        <w:t xml:space="preserve"> / </w:t>
      </w:r>
      <w:r w:rsidRPr="00EF0495">
        <w:t>agency level, and on a set of issues and practical challenges at the service delivery level.</w:t>
      </w:r>
    </w:p>
    <w:p w14:paraId="3F0A9D41" w14:textId="77777777" w:rsidR="0085338F" w:rsidRPr="00EF0495" w:rsidRDefault="0085338F" w:rsidP="009F3740">
      <w:r w:rsidRPr="00EF0495">
        <w:t>The key partners are the Vanuatu Police Force (VPF), the departments, agencies, statutory and constitutional bodies that make up the Ministry of Justice and Community Services (MJCS), the Prime Minister's Office, the Vanuatu Women's Centre and Save the Children.</w:t>
      </w:r>
    </w:p>
    <w:p w14:paraId="437D0503" w14:textId="77777777" w:rsidR="0085338F" w:rsidRPr="00EF0495" w:rsidRDefault="0085338F" w:rsidP="009F3740">
      <w:pPr>
        <w:spacing w:before="100" w:beforeAutospacing="1"/>
      </w:pPr>
      <w:r w:rsidRPr="00EF0495">
        <w:t>PJSPV aims to</w:t>
      </w:r>
      <w:r w:rsidRPr="00EF0495">
        <w:rPr>
          <w:spacing w:val="-9"/>
        </w:rPr>
        <w:t xml:space="preserve"> </w:t>
      </w:r>
      <w:r w:rsidRPr="00EF0495">
        <w:t>provide:</w:t>
      </w:r>
    </w:p>
    <w:p w14:paraId="2E36287F" w14:textId="77777777" w:rsidR="0085338F" w:rsidRPr="00EF0495" w:rsidRDefault="0085338F" w:rsidP="002C7291">
      <w:pPr>
        <w:pStyle w:val="ListParagraph"/>
      </w:pPr>
      <w:r w:rsidRPr="00EF0495">
        <w:t>support for greater coordination, collaboration and communication across the law, justice, community services and policing</w:t>
      </w:r>
      <w:r w:rsidRPr="00EF0495">
        <w:rPr>
          <w:spacing w:val="-10"/>
        </w:rPr>
        <w:t xml:space="preserve"> </w:t>
      </w:r>
      <w:r w:rsidRPr="00EF0495">
        <w:t>sector;</w:t>
      </w:r>
    </w:p>
    <w:p w14:paraId="6EBC52E5" w14:textId="77777777" w:rsidR="0085338F" w:rsidRPr="00EF0495" w:rsidRDefault="0085338F" w:rsidP="002C7291">
      <w:pPr>
        <w:pStyle w:val="ListParagraph"/>
      </w:pPr>
      <w:r w:rsidRPr="00EF0495">
        <w:t>organisational and c</w:t>
      </w:r>
      <w:r w:rsidR="001225C3" w:rsidRPr="00EF0495">
        <w:t>a</w:t>
      </w:r>
      <w:r w:rsidRPr="00EF0495">
        <w:t>pacity development for the whole of sector; and</w:t>
      </w:r>
    </w:p>
    <w:p w14:paraId="49C51553" w14:textId="77777777" w:rsidR="0085338F" w:rsidRPr="00EF0495" w:rsidRDefault="0085338F" w:rsidP="002C7291">
      <w:pPr>
        <w:pStyle w:val="ListParagraph"/>
      </w:pPr>
      <w:proofErr w:type="gramStart"/>
      <w:r w:rsidRPr="00EF0495">
        <w:t>a</w:t>
      </w:r>
      <w:proofErr w:type="gramEnd"/>
      <w:r w:rsidRPr="00EF0495">
        <w:t xml:space="preserve"> series of inclusive, community based pilots, focusing on protecting children, and improving the responsiveness of the sector to women and girls experiencing violence and youth in conflict with the law.</w:t>
      </w:r>
    </w:p>
    <w:p w14:paraId="28CFEDFE" w14:textId="77777777" w:rsidR="0085338F" w:rsidRPr="00EF0495" w:rsidRDefault="0085338F" w:rsidP="009F3740">
      <w:pPr>
        <w:spacing w:before="100" w:beforeAutospacing="1"/>
      </w:pPr>
      <w:r w:rsidRPr="00EF0495">
        <w:t xml:space="preserve">Expected outcomes of the </w:t>
      </w:r>
      <w:r w:rsidRPr="009F3740">
        <w:t>i</w:t>
      </w:r>
      <w:r w:rsidRPr="00EF0495">
        <w:t>nvestment</w:t>
      </w:r>
      <w:r w:rsidRPr="00EF0495">
        <w:rPr>
          <w:spacing w:val="-16"/>
        </w:rPr>
        <w:t xml:space="preserve"> </w:t>
      </w:r>
      <w:r w:rsidRPr="00EF0495">
        <w:t>are:</w:t>
      </w:r>
    </w:p>
    <w:p w14:paraId="4BE9DEC6" w14:textId="77777777" w:rsidR="0085338F" w:rsidRPr="00EF0495" w:rsidRDefault="0085338F" w:rsidP="002C7291">
      <w:pPr>
        <w:pStyle w:val="ListParagraph"/>
      </w:pPr>
      <w:r w:rsidRPr="00EF0495">
        <w:t>networks within the VPF, justice and community services agencies influence positive change in work practices;</w:t>
      </w:r>
    </w:p>
    <w:p w14:paraId="66141FEE" w14:textId="77777777" w:rsidR="0085338F" w:rsidRPr="00EF0495" w:rsidRDefault="0085338F" w:rsidP="002C7291">
      <w:pPr>
        <w:pStyle w:val="ListParagraph"/>
      </w:pPr>
      <w:r w:rsidRPr="00EF0495">
        <w:t>the VPF, and justice and community services agencies demonstrate improved service delivery to women, children and youth; and</w:t>
      </w:r>
    </w:p>
    <w:p w14:paraId="518100D3" w14:textId="77777777" w:rsidR="0085338F" w:rsidRPr="00EF0495" w:rsidRDefault="0085338F" w:rsidP="002C7291">
      <w:pPr>
        <w:pStyle w:val="ListParagraph"/>
      </w:pPr>
      <w:proofErr w:type="gramStart"/>
      <w:r w:rsidRPr="00EF0495">
        <w:t>the</w:t>
      </w:r>
      <w:proofErr w:type="gramEnd"/>
      <w:r w:rsidRPr="00EF0495">
        <w:t xml:space="preserve"> VPF and justice and community services agencies use evidence to support improved responses to the needs of women, children, and youth; and implement targeted initiatives that deliver better services to women, children and</w:t>
      </w:r>
      <w:r w:rsidRPr="00EF0495">
        <w:rPr>
          <w:spacing w:val="-6"/>
        </w:rPr>
        <w:t xml:space="preserve"> </w:t>
      </w:r>
      <w:r w:rsidRPr="00EF0495">
        <w:t>youth.</w:t>
      </w:r>
    </w:p>
    <w:p w14:paraId="5D097E69" w14:textId="77777777" w:rsidR="0085338F" w:rsidRPr="00EF0495" w:rsidRDefault="0085338F" w:rsidP="009F3740">
      <w:pPr>
        <w:spacing w:before="100" w:beforeAutospacing="1"/>
      </w:pPr>
      <w:r w:rsidRPr="00EF0495">
        <w:t>Key activities include; targeted policing and legal advice, targeted professional development, improved case and data management, and piloting approaches for community-based child protection and improved justice outcomes for</w:t>
      </w:r>
      <w:r w:rsidRPr="00EF0495">
        <w:rPr>
          <w:spacing w:val="-3"/>
        </w:rPr>
        <w:t xml:space="preserve"> </w:t>
      </w:r>
      <w:r w:rsidRPr="00EF0495">
        <w:t>women.</w:t>
      </w:r>
    </w:p>
    <w:p w14:paraId="5043613A" w14:textId="77777777" w:rsidR="0085338F" w:rsidRPr="00EF0495" w:rsidRDefault="0085338F" w:rsidP="009F3740">
      <w:r w:rsidRPr="00EF0495">
        <w:lastRenderedPageBreak/>
        <w:t>The DFAT aid programming cycle requires a review of the current program followed by a re-design. DFAT does not envisage a major re-design of the program as the program was redesigned recently in July 2014 and good progress has been made by PJSPV to</w:t>
      </w:r>
      <w:r w:rsidRPr="00EF0495">
        <w:rPr>
          <w:spacing w:val="-13"/>
        </w:rPr>
        <w:t xml:space="preserve"> </w:t>
      </w:r>
      <w:r w:rsidRPr="00EF0495">
        <w:t>date.</w:t>
      </w:r>
    </w:p>
    <w:p w14:paraId="43F5DB2A" w14:textId="77777777" w:rsidR="0085338F" w:rsidRPr="00EF0495" w:rsidRDefault="0085338F" w:rsidP="00AB3240">
      <w:pPr>
        <w:pStyle w:val="Heading3"/>
      </w:pPr>
      <w:r w:rsidRPr="00EF0495">
        <w:t>Purpose of the review</w:t>
      </w:r>
    </w:p>
    <w:p w14:paraId="49E5C614" w14:textId="77777777" w:rsidR="0085338F" w:rsidRPr="00EF0495" w:rsidRDefault="0085338F" w:rsidP="009F3740">
      <w:r w:rsidRPr="00EF0495">
        <w:t>The review will examine project relevance, effectiveness and efficiency. It will also provide lessons learnt for current program improvement and to inform the planned design refinement later in 2016. The lesson learnt should cover the areas of programming, aid modality and governance</w:t>
      </w:r>
      <w:r w:rsidRPr="00EF0495">
        <w:rPr>
          <w:spacing w:val="-18"/>
        </w:rPr>
        <w:t xml:space="preserve"> </w:t>
      </w:r>
      <w:r w:rsidRPr="00EF0495">
        <w:t>arrangements.</w:t>
      </w:r>
    </w:p>
    <w:p w14:paraId="0EECD5B8" w14:textId="77777777" w:rsidR="0085338F" w:rsidRPr="00EF0495" w:rsidRDefault="0085338F" w:rsidP="009F3740">
      <w:r w:rsidRPr="00EF0495">
        <w:t>The primary users of the information will be the Australian High Commission Aid Program in Port Vila, the Australian Department of Foreign Affairs and Trade Vanuatu Desk in Canberra, the Australian Federal Police, the Policing and Justice Support Program, the Vanuatu Government’s Prime Minister’s Office (as the office responsible for Police), the Vanuatu Police Force, the Police Services Commission, and the Ministry of Justice and Community</w:t>
      </w:r>
      <w:r w:rsidRPr="00EF0495">
        <w:rPr>
          <w:spacing w:val="-9"/>
        </w:rPr>
        <w:t xml:space="preserve"> </w:t>
      </w:r>
      <w:r w:rsidRPr="00EF0495">
        <w:t>Services.</w:t>
      </w:r>
    </w:p>
    <w:p w14:paraId="2ECFAF43" w14:textId="77777777" w:rsidR="0085338F" w:rsidRPr="00EF0495" w:rsidRDefault="0085338F" w:rsidP="00AB3240">
      <w:pPr>
        <w:pStyle w:val="Heading3"/>
      </w:pPr>
      <w:r w:rsidRPr="00EF0495">
        <w:t>Scope and approach of the review</w:t>
      </w:r>
    </w:p>
    <w:p w14:paraId="708378C0" w14:textId="77777777" w:rsidR="0085338F" w:rsidRPr="00EF0495" w:rsidRDefault="0085338F" w:rsidP="009F3740">
      <w:r w:rsidRPr="00EF0495">
        <w:t>The reviewer will develop a review plan that is consistent with DFAT Monitoring and Evaluation Standards: Standard 5 on Evaluation Plans, and appropriate to the size of this review. This will be submitted for DFAT’s approval prior to starting the</w:t>
      </w:r>
      <w:r w:rsidRPr="00EF0495">
        <w:rPr>
          <w:spacing w:val="-10"/>
        </w:rPr>
        <w:t xml:space="preserve"> </w:t>
      </w:r>
      <w:r w:rsidRPr="00EF0495">
        <w:t>review.</w:t>
      </w:r>
    </w:p>
    <w:p w14:paraId="7EBC4EAA" w14:textId="494F6FB3" w:rsidR="0085338F" w:rsidRPr="00EF0495" w:rsidRDefault="0085338F" w:rsidP="009F3740">
      <w:r w:rsidRPr="00EF0495">
        <w:t>The review approach will largely consist of document and literature review and a meta-analysis of the smaller evaluative pieces and reports produced by the program. Once initial findings from the desk -based review and analysis are complete, the consultant will do an in-country visit to meet selected stakeholders to verify and</w:t>
      </w:r>
      <w:r w:rsidR="009F3740">
        <w:t xml:space="preserve"> / </w:t>
      </w:r>
      <w:r w:rsidRPr="00EF0495">
        <w:t>or follow up on initial findings from the desk -based review. The reviewer will develop an initial finding brief following the desk-based review that will identify areas for verification and consultation before coming into</w:t>
      </w:r>
      <w:r w:rsidRPr="00EF0495">
        <w:rPr>
          <w:spacing w:val="-4"/>
        </w:rPr>
        <w:t xml:space="preserve"> </w:t>
      </w:r>
      <w:r w:rsidRPr="00EF0495">
        <w:t>country.</w:t>
      </w:r>
    </w:p>
    <w:p w14:paraId="1922C5C6" w14:textId="77777777" w:rsidR="0085338F" w:rsidRPr="00EF0495" w:rsidRDefault="0085338F" w:rsidP="009F3740">
      <w:r w:rsidRPr="00EF0495">
        <w:t>A non-exhaustive list of reference documents can be found in Annex</w:t>
      </w:r>
      <w:r w:rsidRPr="00EF0495">
        <w:rPr>
          <w:spacing w:val="-18"/>
        </w:rPr>
        <w:t xml:space="preserve"> </w:t>
      </w:r>
      <w:r w:rsidRPr="00EF0495">
        <w:t>A.</w:t>
      </w:r>
    </w:p>
    <w:p w14:paraId="6609F3B3" w14:textId="77777777" w:rsidR="0085338F" w:rsidRPr="00EF0495" w:rsidRDefault="0085338F" w:rsidP="00AB3240">
      <w:pPr>
        <w:pStyle w:val="Heading3"/>
      </w:pPr>
      <w:r w:rsidRPr="00EF0495">
        <w:t>Priority review questions</w:t>
      </w:r>
    </w:p>
    <w:p w14:paraId="26D711C4" w14:textId="77777777" w:rsidR="0085338F" w:rsidRPr="00EF0495" w:rsidRDefault="0085338F" w:rsidP="009F3740">
      <w:r w:rsidRPr="00EF0495">
        <w:t>The review will focus on three evaluation criteria: relevance, effectiveness and efficiency. The following primary review questions are to be addressed in the evaluation plan and the final review report. These may be supplemented with secondary questions when developing the evaluation plan or during the desk -based analysis or the in-country</w:t>
      </w:r>
      <w:r w:rsidRPr="00EF0495">
        <w:rPr>
          <w:spacing w:val="-6"/>
        </w:rPr>
        <w:t xml:space="preserve"> </w:t>
      </w:r>
      <w:r w:rsidRPr="00EF0495">
        <w:t>visit.</w:t>
      </w:r>
    </w:p>
    <w:p w14:paraId="23D149B9" w14:textId="3AC76C19" w:rsidR="0085338F" w:rsidRPr="00EF0495" w:rsidRDefault="009F3740" w:rsidP="00AB3240">
      <w:pPr>
        <w:pStyle w:val="Heading3"/>
      </w:pPr>
      <w:r>
        <w:t>Relevance</w:t>
      </w:r>
    </w:p>
    <w:p w14:paraId="2F05F68E" w14:textId="77777777" w:rsidR="0085338F" w:rsidRPr="00EF0495" w:rsidRDefault="0085338F" w:rsidP="009F3740">
      <w:r w:rsidRPr="00EF0495">
        <w:t>Noting the complex political economy context, is the modality (i.e. the use of Australian Federal Police and managing contractors) the most appropriate to achieve its intended</w:t>
      </w:r>
      <w:r w:rsidRPr="00EF0495">
        <w:rPr>
          <w:spacing w:val="-19"/>
        </w:rPr>
        <w:t xml:space="preserve"> </w:t>
      </w:r>
      <w:r w:rsidRPr="00EF0495">
        <w:t>outcomes?</w:t>
      </w:r>
    </w:p>
    <w:p w14:paraId="12D06FD8" w14:textId="5BA43894" w:rsidR="0085338F" w:rsidRPr="00EF0495" w:rsidRDefault="0085338F" w:rsidP="00AB3240">
      <w:pPr>
        <w:pStyle w:val="Heading3"/>
      </w:pPr>
      <w:r w:rsidRPr="00EF0495">
        <w:t>E</w:t>
      </w:r>
      <w:r w:rsidR="009F3740">
        <w:t>ffectiveness</w:t>
      </w:r>
    </w:p>
    <w:p w14:paraId="615F652B" w14:textId="77777777" w:rsidR="0085338F" w:rsidRPr="00EF0495" w:rsidRDefault="0085338F" w:rsidP="002C7291">
      <w:pPr>
        <w:pStyle w:val="ListParagraph"/>
      </w:pPr>
      <w:r w:rsidRPr="00EF0495">
        <w:t>What changes to knowledge, attitudes and skills have been contributed to by PJSPV capacity development activities?</w:t>
      </w:r>
    </w:p>
    <w:p w14:paraId="23B90933" w14:textId="77777777" w:rsidR="0085338F" w:rsidRPr="00EF0495" w:rsidRDefault="0085338F" w:rsidP="002C7291">
      <w:pPr>
        <w:pStyle w:val="ListParagraph"/>
      </w:pPr>
      <w:r w:rsidRPr="00EF0495">
        <w:t>How has monitoring and evaluation by the program been used to support continuous program improvement?</w:t>
      </w:r>
    </w:p>
    <w:p w14:paraId="0CA2B68F" w14:textId="77777777" w:rsidR="0085338F" w:rsidRPr="00EF0495" w:rsidRDefault="0085338F" w:rsidP="002C7291">
      <w:pPr>
        <w:pStyle w:val="ListParagraph"/>
      </w:pPr>
      <w:r w:rsidRPr="00EF0495">
        <w:t>To what extent has the program governance arrangements contributed to program effectiveness?</w:t>
      </w:r>
    </w:p>
    <w:p w14:paraId="594234EF" w14:textId="24D33C1A" w:rsidR="0085338F" w:rsidRPr="00EF0495" w:rsidRDefault="009F3740" w:rsidP="00AB3240">
      <w:pPr>
        <w:pStyle w:val="Heading3"/>
      </w:pPr>
      <w:r>
        <w:t>Efficiency</w:t>
      </w:r>
    </w:p>
    <w:p w14:paraId="5BF59C60" w14:textId="77777777" w:rsidR="0085338F" w:rsidRPr="00EF0495" w:rsidRDefault="0085338F" w:rsidP="002C7291">
      <w:pPr>
        <w:pStyle w:val="ListParagraph"/>
      </w:pPr>
      <w:r w:rsidRPr="00EF0495">
        <w:t>Within the current modality, are there opportunities for additional efficiencies that haven’t yet been realised?</w:t>
      </w:r>
    </w:p>
    <w:p w14:paraId="787CE9C3" w14:textId="77777777" w:rsidR="0085338F" w:rsidRPr="00EF0495" w:rsidRDefault="0085338F" w:rsidP="00AB3240">
      <w:pPr>
        <w:pStyle w:val="Heading3"/>
      </w:pPr>
      <w:r w:rsidRPr="00EF0495">
        <w:lastRenderedPageBreak/>
        <w:t>The independent reviewer</w:t>
      </w:r>
    </w:p>
    <w:p w14:paraId="6B20C457" w14:textId="77777777" w:rsidR="0085338F" w:rsidRPr="00EF0495" w:rsidRDefault="0085338F" w:rsidP="009F3740">
      <w:r w:rsidRPr="00EF0495">
        <w:t>The reviewer should have the following skill</w:t>
      </w:r>
      <w:r w:rsidRPr="00EF0495">
        <w:rPr>
          <w:spacing w:val="-20"/>
        </w:rPr>
        <w:t xml:space="preserve"> </w:t>
      </w:r>
      <w:r w:rsidRPr="00EF0495">
        <w:t>set:</w:t>
      </w:r>
    </w:p>
    <w:p w14:paraId="63192A06" w14:textId="77777777" w:rsidR="0085338F" w:rsidRPr="00EF0495" w:rsidRDefault="0085338F" w:rsidP="002C7291">
      <w:pPr>
        <w:pStyle w:val="ListParagraph"/>
      </w:pPr>
      <w:r w:rsidRPr="00EF0495">
        <w:t>methodological monitoring and evaluation</w:t>
      </w:r>
      <w:r w:rsidRPr="00EF0495">
        <w:rPr>
          <w:spacing w:val="-9"/>
        </w:rPr>
        <w:t xml:space="preserve"> </w:t>
      </w:r>
      <w:r w:rsidRPr="00EF0495">
        <w:t>expertise;</w:t>
      </w:r>
    </w:p>
    <w:p w14:paraId="576E2216" w14:textId="77777777" w:rsidR="0085338F" w:rsidRPr="00EF0495" w:rsidRDefault="0085338F" w:rsidP="002C7291">
      <w:pPr>
        <w:pStyle w:val="ListParagraph"/>
      </w:pPr>
      <w:r w:rsidRPr="00EF0495">
        <w:t>knowledge of development in the Pacific;</w:t>
      </w:r>
    </w:p>
    <w:p w14:paraId="371E9423" w14:textId="77777777" w:rsidR="0085338F" w:rsidRPr="00EF0495" w:rsidRDefault="0085338F" w:rsidP="002C7291">
      <w:pPr>
        <w:pStyle w:val="ListParagraph"/>
      </w:pPr>
      <w:r w:rsidRPr="00EF0495">
        <w:t>good understanding of law and justice development and lessons learned in this arena;</w:t>
      </w:r>
    </w:p>
    <w:p w14:paraId="2B25DD01" w14:textId="77777777" w:rsidR="0085338F" w:rsidRPr="00EF0495" w:rsidRDefault="0085338F" w:rsidP="002C7291">
      <w:pPr>
        <w:pStyle w:val="ListParagraph"/>
      </w:pPr>
      <w:r w:rsidRPr="00EF0495">
        <w:t>thorough understanding of the Australian aid program and experience in aid program development, planning, reviews, and monitoring and evaluation;</w:t>
      </w:r>
    </w:p>
    <w:p w14:paraId="669C447B" w14:textId="77777777" w:rsidR="0085338F" w:rsidRPr="00EF0495" w:rsidRDefault="0085338F" w:rsidP="002C7291">
      <w:pPr>
        <w:pStyle w:val="ListParagraph"/>
      </w:pPr>
      <w:r w:rsidRPr="00EF0495">
        <w:t>excellent interpersonal and communication skills, including a proven ability to liaise and communicate effectively with a range of stakeholder;</w:t>
      </w:r>
    </w:p>
    <w:p w14:paraId="13FC09B7" w14:textId="77777777" w:rsidR="0085338F" w:rsidRPr="00EF0495" w:rsidRDefault="0085338F" w:rsidP="002C7291">
      <w:pPr>
        <w:pStyle w:val="ListParagraph"/>
      </w:pPr>
      <w:r w:rsidRPr="00EF0495">
        <w:t>ability to deliver timely and high-quality written reports; and</w:t>
      </w:r>
    </w:p>
    <w:p w14:paraId="470D5B97" w14:textId="77777777" w:rsidR="0085338F" w:rsidRPr="00EF0495" w:rsidRDefault="0085338F" w:rsidP="002C7291">
      <w:pPr>
        <w:pStyle w:val="ListParagraph"/>
      </w:pPr>
      <w:proofErr w:type="gramStart"/>
      <w:r w:rsidRPr="00EF0495">
        <w:t>working</w:t>
      </w:r>
      <w:proofErr w:type="gramEnd"/>
      <w:r w:rsidRPr="00EF0495">
        <w:t xml:space="preserve"> knowledge of Bislama (desirable but not essential).</w:t>
      </w:r>
    </w:p>
    <w:p w14:paraId="667F8CD7" w14:textId="77777777" w:rsidR="0085338F" w:rsidRPr="00EF0495" w:rsidRDefault="0085338F" w:rsidP="009F3740">
      <w:pPr>
        <w:spacing w:before="100" w:beforeAutospacing="1"/>
      </w:pPr>
      <w:r w:rsidRPr="00EF0495">
        <w:t>The reviewer</w:t>
      </w:r>
      <w:r w:rsidRPr="00EF0495">
        <w:rPr>
          <w:spacing w:val="-5"/>
        </w:rPr>
        <w:t xml:space="preserve"> </w:t>
      </w:r>
      <w:r w:rsidRPr="00EF0495">
        <w:t>will:</w:t>
      </w:r>
    </w:p>
    <w:p w14:paraId="464AFDE7" w14:textId="77777777" w:rsidR="0085338F" w:rsidRPr="00EF0495" w:rsidRDefault="0085338F" w:rsidP="002C7291">
      <w:pPr>
        <w:pStyle w:val="ListParagraph"/>
      </w:pPr>
      <w:r w:rsidRPr="00EF0495">
        <w:t>plan, guide and develop the overall approach and methodology for the</w:t>
      </w:r>
      <w:r w:rsidRPr="00EF0495">
        <w:rPr>
          <w:spacing w:val="-17"/>
        </w:rPr>
        <w:t xml:space="preserve"> </w:t>
      </w:r>
      <w:r w:rsidRPr="00EF0495">
        <w:t>review;</w:t>
      </w:r>
    </w:p>
    <w:p w14:paraId="45FB730A" w14:textId="77777777" w:rsidR="0085338F" w:rsidRPr="00EF0495" w:rsidRDefault="0085338F" w:rsidP="002C7291">
      <w:pPr>
        <w:pStyle w:val="ListParagraph"/>
      </w:pPr>
      <w:r w:rsidRPr="00EF0495">
        <w:t>manage the review’s activities and lead any required consultations with government officials,</w:t>
      </w:r>
      <w:r w:rsidRPr="00EF0495">
        <w:rPr>
          <w:spacing w:val="-27"/>
        </w:rPr>
        <w:t xml:space="preserve"> </w:t>
      </w:r>
      <w:r w:rsidRPr="00EF0495">
        <w:t>NGOs,</w:t>
      </w:r>
      <w:r w:rsidR="0042164B" w:rsidRPr="00EF0495">
        <w:t xml:space="preserve"> </w:t>
      </w:r>
      <w:r w:rsidRPr="00EF0495">
        <w:rPr>
          <w:b/>
          <w:bCs/>
        </w:rPr>
        <w:t>Palladium, Australian Federal Police, other development partners</w:t>
      </w:r>
      <w:r w:rsidRPr="00EF0495">
        <w:t>; and</w:t>
      </w:r>
    </w:p>
    <w:p w14:paraId="5A792497" w14:textId="77777777" w:rsidR="0085338F" w:rsidRPr="00EF0495" w:rsidRDefault="0085338F" w:rsidP="002C7291">
      <w:pPr>
        <w:pStyle w:val="ListParagraph"/>
      </w:pPr>
      <w:proofErr w:type="gramStart"/>
      <w:r w:rsidRPr="00EF0495">
        <w:t>produce</w:t>
      </w:r>
      <w:proofErr w:type="gramEnd"/>
      <w:r w:rsidRPr="00EF0495">
        <w:t xml:space="preserve"> an initial findings brief, aide memoire, synthesise review material into a clear draft review report and incorporate feedback as appropriate into a final review</w:t>
      </w:r>
      <w:r w:rsidRPr="00EF0495">
        <w:rPr>
          <w:spacing w:val="-19"/>
        </w:rPr>
        <w:t xml:space="preserve"> </w:t>
      </w:r>
      <w:r w:rsidRPr="00EF0495">
        <w:t>report.</w:t>
      </w:r>
    </w:p>
    <w:p w14:paraId="747DAC83" w14:textId="77777777" w:rsidR="0085338F" w:rsidRPr="00EF0495" w:rsidRDefault="0085338F" w:rsidP="00AB3240">
      <w:pPr>
        <w:pStyle w:val="Heading3"/>
      </w:pPr>
      <w:r w:rsidRPr="00EF0495">
        <w:t>Duration and Phasing</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13" w:type="dxa"/>
          <w:bottom w:w="57" w:type="dxa"/>
          <w:right w:w="113" w:type="dxa"/>
        </w:tblCellMar>
        <w:tblLook w:val="01E0" w:firstRow="1" w:lastRow="1" w:firstColumn="1" w:lastColumn="1" w:noHBand="0" w:noVBand="0"/>
      </w:tblPr>
      <w:tblGrid>
        <w:gridCol w:w="7960"/>
        <w:gridCol w:w="1330"/>
      </w:tblGrid>
      <w:tr w:rsidR="0085338F" w:rsidRPr="00EF0495" w14:paraId="64C3551A" w14:textId="77777777" w:rsidTr="002D36BD">
        <w:trPr>
          <w:trHeight w:hRule="exact" w:val="358"/>
        </w:trPr>
        <w:tc>
          <w:tcPr>
            <w:tcW w:w="4284" w:type="pct"/>
            <w:shd w:val="clear" w:color="auto" w:fill="D9D9D9"/>
          </w:tcPr>
          <w:p w14:paraId="6C8E40E0" w14:textId="77777777" w:rsidR="0085338F" w:rsidRPr="00EF0495" w:rsidRDefault="0085338F" w:rsidP="00F520F4">
            <w:pPr>
              <w:pStyle w:val="TableParagraph"/>
              <w:ind w:left="0"/>
              <w:rPr>
                <w:rFonts w:ascii="Arial" w:hAnsi="Arial" w:cs="Arial"/>
                <w:b/>
                <w:lang w:val="en-AU"/>
              </w:rPr>
            </w:pPr>
            <w:r w:rsidRPr="00EF0495">
              <w:rPr>
                <w:rFonts w:ascii="Arial" w:hAnsi="Arial" w:cs="Arial"/>
                <w:b/>
                <w:lang w:val="en-AU"/>
              </w:rPr>
              <w:t>Desk based Preparation</w:t>
            </w:r>
          </w:p>
        </w:tc>
        <w:tc>
          <w:tcPr>
            <w:tcW w:w="716" w:type="pct"/>
            <w:shd w:val="clear" w:color="auto" w:fill="D9D9D9"/>
          </w:tcPr>
          <w:p w14:paraId="285BCC8F" w14:textId="470AD968" w:rsidR="0085338F" w:rsidRPr="0061192F" w:rsidRDefault="0061192F" w:rsidP="0061192F">
            <w:pPr>
              <w:pStyle w:val="TableParagraph"/>
              <w:ind w:left="0" w:right="33"/>
              <w:jc w:val="center"/>
              <w:rPr>
                <w:rFonts w:ascii="Arial" w:hAnsi="Arial" w:cs="Arial"/>
                <w:b/>
                <w:lang w:val="en-AU"/>
              </w:rPr>
            </w:pPr>
            <w:r w:rsidRPr="00EF0495">
              <w:rPr>
                <w:rFonts w:ascii="Arial" w:hAnsi="Arial" w:cs="Arial"/>
                <w:b/>
                <w:lang w:val="en-AU"/>
              </w:rPr>
              <w:t>No of days</w:t>
            </w:r>
          </w:p>
        </w:tc>
      </w:tr>
      <w:tr w:rsidR="0085338F" w:rsidRPr="00EF0495" w14:paraId="250496CE" w14:textId="77777777" w:rsidTr="002D36BD">
        <w:trPr>
          <w:trHeight w:hRule="exact" w:val="360"/>
        </w:trPr>
        <w:tc>
          <w:tcPr>
            <w:tcW w:w="4284" w:type="pct"/>
          </w:tcPr>
          <w:p w14:paraId="34A4A767"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Initial review of documentation and identify issues</w:t>
            </w:r>
          </w:p>
        </w:tc>
        <w:tc>
          <w:tcPr>
            <w:tcW w:w="716" w:type="pct"/>
          </w:tcPr>
          <w:p w14:paraId="2BB6F5E8" w14:textId="02C30631"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1.5</w:t>
            </w:r>
          </w:p>
        </w:tc>
      </w:tr>
      <w:tr w:rsidR="0085338F" w:rsidRPr="00EF0495" w14:paraId="580AC8B3" w14:textId="77777777" w:rsidTr="002D36BD">
        <w:trPr>
          <w:trHeight w:hRule="exact" w:val="358"/>
        </w:trPr>
        <w:tc>
          <w:tcPr>
            <w:tcW w:w="4284" w:type="pct"/>
          </w:tcPr>
          <w:p w14:paraId="3C1A284A"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Draft Evaluation Plan</w:t>
            </w:r>
          </w:p>
        </w:tc>
        <w:tc>
          <w:tcPr>
            <w:tcW w:w="716" w:type="pct"/>
          </w:tcPr>
          <w:p w14:paraId="52887559" w14:textId="0100001B"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1.5</w:t>
            </w:r>
          </w:p>
        </w:tc>
      </w:tr>
      <w:tr w:rsidR="0085338F" w:rsidRPr="00EF0495" w14:paraId="0BAB7122" w14:textId="77777777" w:rsidTr="002D36BD">
        <w:trPr>
          <w:trHeight w:hRule="exact" w:val="360"/>
        </w:trPr>
        <w:tc>
          <w:tcPr>
            <w:tcW w:w="4284" w:type="pct"/>
            <w:shd w:val="clear" w:color="auto" w:fill="D9D9D9"/>
          </w:tcPr>
          <w:p w14:paraId="30C24E0D" w14:textId="616539D6" w:rsidR="0085338F" w:rsidRPr="00EF0495" w:rsidRDefault="0085338F" w:rsidP="00F520F4">
            <w:pPr>
              <w:pStyle w:val="TableParagraph"/>
              <w:ind w:left="0"/>
              <w:rPr>
                <w:rFonts w:ascii="Arial" w:hAnsi="Arial" w:cs="Arial"/>
                <w:b/>
                <w:lang w:val="en-AU"/>
              </w:rPr>
            </w:pPr>
            <w:r w:rsidRPr="00EF0495">
              <w:rPr>
                <w:rFonts w:ascii="Arial" w:hAnsi="Arial" w:cs="Arial"/>
                <w:b/>
                <w:lang w:val="en-AU"/>
              </w:rPr>
              <w:t>Desk based Documentation</w:t>
            </w:r>
            <w:r w:rsidR="009F3740">
              <w:rPr>
                <w:rFonts w:ascii="Arial" w:hAnsi="Arial" w:cs="Arial"/>
                <w:b/>
                <w:lang w:val="en-AU"/>
              </w:rPr>
              <w:t xml:space="preserve"> / </w:t>
            </w:r>
            <w:r w:rsidRPr="00EF0495">
              <w:rPr>
                <w:rFonts w:ascii="Arial" w:hAnsi="Arial" w:cs="Arial"/>
                <w:b/>
                <w:lang w:val="en-AU"/>
              </w:rPr>
              <w:t>Report Review and Analysis</w:t>
            </w:r>
          </w:p>
        </w:tc>
        <w:tc>
          <w:tcPr>
            <w:tcW w:w="716" w:type="pct"/>
            <w:shd w:val="clear" w:color="auto" w:fill="D9D9D9"/>
          </w:tcPr>
          <w:p w14:paraId="29390617" w14:textId="77777777" w:rsidR="0085338F" w:rsidRPr="0061192F" w:rsidRDefault="0085338F" w:rsidP="0061192F">
            <w:pPr>
              <w:pStyle w:val="TableParagraph"/>
              <w:ind w:left="0" w:right="33"/>
              <w:jc w:val="center"/>
              <w:rPr>
                <w:rFonts w:ascii="Arial" w:hAnsi="Arial" w:cs="Arial"/>
                <w:bCs/>
                <w:lang w:val="en-AU"/>
              </w:rPr>
            </w:pPr>
          </w:p>
        </w:tc>
      </w:tr>
      <w:tr w:rsidR="0085338F" w:rsidRPr="00EF0495" w14:paraId="0821C60C" w14:textId="77777777" w:rsidTr="002D36BD">
        <w:trPr>
          <w:trHeight w:hRule="exact" w:val="358"/>
        </w:trPr>
        <w:tc>
          <w:tcPr>
            <w:tcW w:w="4284" w:type="pct"/>
          </w:tcPr>
          <w:p w14:paraId="4B1FD17C"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Document review, synthesis and analysis</w:t>
            </w:r>
          </w:p>
        </w:tc>
        <w:tc>
          <w:tcPr>
            <w:tcW w:w="716" w:type="pct"/>
          </w:tcPr>
          <w:p w14:paraId="1EB45B5D" w14:textId="77777777"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8</w:t>
            </w:r>
          </w:p>
        </w:tc>
      </w:tr>
      <w:tr w:rsidR="0085338F" w:rsidRPr="00EF0495" w14:paraId="4A05C470" w14:textId="77777777" w:rsidTr="002D36BD">
        <w:trPr>
          <w:trHeight w:hRule="exact" w:val="667"/>
        </w:trPr>
        <w:tc>
          <w:tcPr>
            <w:tcW w:w="4284" w:type="pct"/>
          </w:tcPr>
          <w:p w14:paraId="12B763DF" w14:textId="77777777" w:rsidR="0085338F" w:rsidRPr="00EF0495" w:rsidRDefault="0085338F" w:rsidP="00F520F4">
            <w:pPr>
              <w:pStyle w:val="TableParagraph"/>
              <w:spacing w:line="276" w:lineRule="auto"/>
              <w:ind w:left="0"/>
              <w:rPr>
                <w:rFonts w:ascii="Arial" w:hAnsi="Arial" w:cs="Arial"/>
                <w:lang w:val="en-AU"/>
              </w:rPr>
            </w:pPr>
            <w:r w:rsidRPr="00EF0495">
              <w:rPr>
                <w:rFonts w:ascii="Arial" w:hAnsi="Arial" w:cs="Arial"/>
                <w:lang w:val="en-AU"/>
              </w:rPr>
              <w:t>Initial findings brief that identifies areas for verification and consultation during the in-country visit</w:t>
            </w:r>
          </w:p>
        </w:tc>
        <w:tc>
          <w:tcPr>
            <w:tcW w:w="716" w:type="pct"/>
          </w:tcPr>
          <w:p w14:paraId="207F2D9E" w14:textId="77777777"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1</w:t>
            </w:r>
          </w:p>
        </w:tc>
      </w:tr>
      <w:tr w:rsidR="0085338F" w:rsidRPr="00EF0495" w14:paraId="46290991" w14:textId="77777777" w:rsidTr="002D36BD">
        <w:trPr>
          <w:trHeight w:hRule="exact" w:val="360"/>
        </w:trPr>
        <w:tc>
          <w:tcPr>
            <w:tcW w:w="4284" w:type="pct"/>
            <w:shd w:val="clear" w:color="auto" w:fill="D9D9D9"/>
          </w:tcPr>
          <w:p w14:paraId="5A4DE5D0" w14:textId="77777777" w:rsidR="0085338F" w:rsidRPr="00EF0495" w:rsidRDefault="0085338F" w:rsidP="00F520F4">
            <w:pPr>
              <w:pStyle w:val="TableParagraph"/>
              <w:ind w:left="0"/>
              <w:rPr>
                <w:rFonts w:ascii="Arial" w:hAnsi="Arial" w:cs="Arial"/>
                <w:b/>
                <w:lang w:val="en-AU"/>
              </w:rPr>
            </w:pPr>
            <w:r w:rsidRPr="00EF0495">
              <w:rPr>
                <w:rFonts w:ascii="Arial" w:hAnsi="Arial" w:cs="Arial"/>
                <w:b/>
                <w:lang w:val="en-AU"/>
              </w:rPr>
              <w:t>In-Country Mission</w:t>
            </w:r>
          </w:p>
        </w:tc>
        <w:tc>
          <w:tcPr>
            <w:tcW w:w="716" w:type="pct"/>
            <w:shd w:val="clear" w:color="auto" w:fill="D9D9D9"/>
          </w:tcPr>
          <w:p w14:paraId="79763054" w14:textId="77777777" w:rsidR="0085338F" w:rsidRPr="0061192F" w:rsidRDefault="0085338F" w:rsidP="0061192F">
            <w:pPr>
              <w:pStyle w:val="TableParagraph"/>
              <w:ind w:left="0" w:right="33"/>
              <w:jc w:val="center"/>
              <w:rPr>
                <w:rFonts w:ascii="Arial" w:hAnsi="Arial" w:cs="Arial"/>
                <w:b/>
                <w:lang w:val="en-AU"/>
              </w:rPr>
            </w:pPr>
          </w:p>
        </w:tc>
      </w:tr>
      <w:tr w:rsidR="0085338F" w:rsidRPr="00EF0495" w14:paraId="577C6ECA" w14:textId="77777777" w:rsidTr="002D36BD">
        <w:trPr>
          <w:trHeight w:hRule="exact" w:val="358"/>
        </w:trPr>
        <w:tc>
          <w:tcPr>
            <w:tcW w:w="4284" w:type="pct"/>
          </w:tcPr>
          <w:p w14:paraId="2F60CDAD"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Travel days</w:t>
            </w:r>
          </w:p>
        </w:tc>
        <w:tc>
          <w:tcPr>
            <w:tcW w:w="716" w:type="pct"/>
          </w:tcPr>
          <w:p w14:paraId="2FBF430F" w14:textId="77777777"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2</w:t>
            </w:r>
          </w:p>
        </w:tc>
      </w:tr>
      <w:tr w:rsidR="0085338F" w:rsidRPr="00EF0495" w14:paraId="065CF8FE" w14:textId="77777777" w:rsidTr="002D36BD">
        <w:trPr>
          <w:trHeight w:hRule="exact" w:val="670"/>
        </w:trPr>
        <w:tc>
          <w:tcPr>
            <w:tcW w:w="4284" w:type="pct"/>
          </w:tcPr>
          <w:p w14:paraId="5BB31B24" w14:textId="227A8397" w:rsidR="0085338F" w:rsidRPr="00EF0495" w:rsidRDefault="0085338F" w:rsidP="00F520F4">
            <w:pPr>
              <w:pStyle w:val="TableParagraph"/>
              <w:spacing w:before="21" w:line="276" w:lineRule="auto"/>
              <w:ind w:left="0" w:right="758"/>
              <w:rPr>
                <w:rFonts w:ascii="Arial" w:hAnsi="Arial" w:cs="Arial"/>
                <w:lang w:val="en-AU"/>
              </w:rPr>
            </w:pPr>
            <w:r w:rsidRPr="00EF0495">
              <w:rPr>
                <w:rFonts w:ascii="Arial" w:hAnsi="Arial" w:cs="Arial"/>
                <w:lang w:val="en-AU"/>
              </w:rPr>
              <w:t>Undertake consultations to verify</w:t>
            </w:r>
            <w:r w:rsidR="009F3740">
              <w:rPr>
                <w:rFonts w:ascii="Arial" w:hAnsi="Arial" w:cs="Arial"/>
                <w:lang w:val="en-AU"/>
              </w:rPr>
              <w:t xml:space="preserve"> / </w:t>
            </w:r>
            <w:r w:rsidRPr="00EF0495">
              <w:rPr>
                <w:rFonts w:ascii="Arial" w:hAnsi="Arial" w:cs="Arial"/>
                <w:lang w:val="en-AU"/>
              </w:rPr>
              <w:t>contest</w:t>
            </w:r>
            <w:r w:rsidR="009F3740">
              <w:rPr>
                <w:rFonts w:ascii="Arial" w:hAnsi="Arial" w:cs="Arial"/>
                <w:lang w:val="en-AU"/>
              </w:rPr>
              <w:t xml:space="preserve"> / </w:t>
            </w:r>
            <w:r w:rsidRPr="00EF0495">
              <w:rPr>
                <w:rFonts w:ascii="Arial" w:hAnsi="Arial" w:cs="Arial"/>
                <w:lang w:val="en-AU"/>
              </w:rPr>
              <w:t>follow-up on findings from the findings desk based review and analysis</w:t>
            </w:r>
          </w:p>
        </w:tc>
        <w:tc>
          <w:tcPr>
            <w:tcW w:w="716" w:type="pct"/>
          </w:tcPr>
          <w:p w14:paraId="0125132B" w14:textId="77777777"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4</w:t>
            </w:r>
          </w:p>
        </w:tc>
      </w:tr>
      <w:tr w:rsidR="0085338F" w:rsidRPr="00EF0495" w14:paraId="04C22A91" w14:textId="77777777" w:rsidTr="002D36BD">
        <w:trPr>
          <w:trHeight w:hRule="exact" w:val="358"/>
        </w:trPr>
        <w:tc>
          <w:tcPr>
            <w:tcW w:w="4284" w:type="pct"/>
          </w:tcPr>
          <w:p w14:paraId="37C8EDBC"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Draft Aid Memoire of initial findings of lessons learnt</w:t>
            </w:r>
          </w:p>
        </w:tc>
        <w:tc>
          <w:tcPr>
            <w:tcW w:w="716" w:type="pct"/>
          </w:tcPr>
          <w:p w14:paraId="325512E2" w14:textId="0D903041"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0.5</w:t>
            </w:r>
          </w:p>
        </w:tc>
      </w:tr>
      <w:tr w:rsidR="0085338F" w:rsidRPr="00EF0495" w14:paraId="521E0E0B" w14:textId="77777777" w:rsidTr="002D36BD">
        <w:trPr>
          <w:trHeight w:hRule="exact" w:val="385"/>
        </w:trPr>
        <w:tc>
          <w:tcPr>
            <w:tcW w:w="4284" w:type="pct"/>
          </w:tcPr>
          <w:p w14:paraId="27E7B493" w14:textId="490A1BF7" w:rsidR="0085338F" w:rsidRPr="00EF0495" w:rsidRDefault="0085338F" w:rsidP="00F520F4">
            <w:pPr>
              <w:pStyle w:val="TableParagraph"/>
              <w:spacing w:line="276" w:lineRule="auto"/>
              <w:ind w:left="0" w:right="570"/>
              <w:rPr>
                <w:rFonts w:ascii="Arial" w:hAnsi="Arial" w:cs="Arial"/>
                <w:lang w:val="en-AU"/>
              </w:rPr>
            </w:pPr>
            <w:r w:rsidRPr="00EF0495">
              <w:rPr>
                <w:rFonts w:ascii="Arial" w:hAnsi="Arial" w:cs="Arial"/>
                <w:lang w:val="en-AU"/>
              </w:rPr>
              <w:t>Aide Memoire</w:t>
            </w:r>
            <w:r w:rsidR="009F3740">
              <w:rPr>
                <w:rFonts w:ascii="Arial" w:hAnsi="Arial" w:cs="Arial"/>
                <w:lang w:val="en-AU"/>
              </w:rPr>
              <w:t xml:space="preserve"> / </w:t>
            </w:r>
            <w:r w:rsidRPr="00EF0495">
              <w:rPr>
                <w:rFonts w:ascii="Arial" w:hAnsi="Arial" w:cs="Arial"/>
                <w:lang w:val="en-AU"/>
              </w:rPr>
              <w:t>Workshop presentation of initial findings of lessons learnt</w:t>
            </w:r>
          </w:p>
        </w:tc>
        <w:tc>
          <w:tcPr>
            <w:tcW w:w="716" w:type="pct"/>
          </w:tcPr>
          <w:p w14:paraId="7F073235" w14:textId="5691A41E"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0.5</w:t>
            </w:r>
          </w:p>
        </w:tc>
      </w:tr>
      <w:tr w:rsidR="0085338F" w:rsidRPr="00EF0495" w14:paraId="454A1897" w14:textId="77777777" w:rsidTr="002D36BD">
        <w:trPr>
          <w:trHeight w:hRule="exact" w:val="360"/>
        </w:trPr>
        <w:tc>
          <w:tcPr>
            <w:tcW w:w="4284" w:type="pct"/>
            <w:shd w:val="clear" w:color="auto" w:fill="D9D9D9"/>
          </w:tcPr>
          <w:p w14:paraId="660DA053" w14:textId="77777777" w:rsidR="0085338F" w:rsidRPr="00EF0495" w:rsidRDefault="0085338F" w:rsidP="00F520F4">
            <w:pPr>
              <w:pStyle w:val="TableParagraph"/>
              <w:ind w:left="0"/>
              <w:rPr>
                <w:rFonts w:ascii="Arial" w:hAnsi="Arial" w:cs="Arial"/>
                <w:b/>
                <w:lang w:val="en-AU"/>
              </w:rPr>
            </w:pPr>
            <w:r w:rsidRPr="00EF0495">
              <w:rPr>
                <w:rFonts w:ascii="Arial" w:hAnsi="Arial" w:cs="Arial"/>
                <w:b/>
                <w:lang w:val="en-AU"/>
              </w:rPr>
              <w:t>Writing</w:t>
            </w:r>
          </w:p>
        </w:tc>
        <w:tc>
          <w:tcPr>
            <w:tcW w:w="716" w:type="pct"/>
            <w:shd w:val="clear" w:color="auto" w:fill="D9D9D9"/>
          </w:tcPr>
          <w:p w14:paraId="33CC724F" w14:textId="77777777" w:rsidR="0085338F" w:rsidRPr="0061192F" w:rsidRDefault="0085338F" w:rsidP="0061192F">
            <w:pPr>
              <w:pStyle w:val="TableParagraph"/>
              <w:ind w:left="0" w:right="33"/>
              <w:jc w:val="center"/>
              <w:rPr>
                <w:rFonts w:ascii="Arial" w:hAnsi="Arial" w:cs="Arial"/>
                <w:b/>
                <w:lang w:val="en-AU"/>
              </w:rPr>
            </w:pPr>
          </w:p>
        </w:tc>
      </w:tr>
      <w:tr w:rsidR="0085338F" w:rsidRPr="00EF0495" w14:paraId="17596B07" w14:textId="77777777" w:rsidTr="002D36BD">
        <w:trPr>
          <w:trHeight w:hRule="exact" w:val="358"/>
        </w:trPr>
        <w:tc>
          <w:tcPr>
            <w:tcW w:w="4284" w:type="pct"/>
          </w:tcPr>
          <w:p w14:paraId="469E352B"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Draft Review Report</w:t>
            </w:r>
          </w:p>
        </w:tc>
        <w:tc>
          <w:tcPr>
            <w:tcW w:w="716" w:type="pct"/>
          </w:tcPr>
          <w:p w14:paraId="3E6A8412" w14:textId="77777777"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5</w:t>
            </w:r>
          </w:p>
        </w:tc>
      </w:tr>
      <w:tr w:rsidR="0085338F" w:rsidRPr="00EF0495" w14:paraId="67363BB4" w14:textId="77777777" w:rsidTr="002D36BD">
        <w:trPr>
          <w:trHeight w:hRule="exact" w:val="360"/>
        </w:trPr>
        <w:tc>
          <w:tcPr>
            <w:tcW w:w="4284" w:type="pct"/>
          </w:tcPr>
          <w:p w14:paraId="5C6B9FC4" w14:textId="77777777" w:rsidR="0085338F" w:rsidRPr="00EF0495" w:rsidRDefault="0085338F" w:rsidP="00F520F4">
            <w:pPr>
              <w:pStyle w:val="TableParagraph"/>
              <w:ind w:left="0"/>
              <w:rPr>
                <w:rFonts w:ascii="Arial" w:hAnsi="Arial" w:cs="Arial"/>
                <w:lang w:val="en-AU"/>
              </w:rPr>
            </w:pPr>
            <w:r w:rsidRPr="00EF0495">
              <w:rPr>
                <w:rFonts w:ascii="Arial" w:hAnsi="Arial" w:cs="Arial"/>
                <w:lang w:val="en-AU"/>
              </w:rPr>
              <w:t>Finalise Review Report based on comments</w:t>
            </w:r>
          </w:p>
        </w:tc>
        <w:tc>
          <w:tcPr>
            <w:tcW w:w="716" w:type="pct"/>
          </w:tcPr>
          <w:p w14:paraId="27DD1332" w14:textId="77777777" w:rsidR="0085338F" w:rsidRPr="0061192F" w:rsidRDefault="0085338F" w:rsidP="0061192F">
            <w:pPr>
              <w:pStyle w:val="TableParagraph"/>
              <w:ind w:left="0" w:right="33"/>
              <w:jc w:val="center"/>
              <w:rPr>
                <w:rFonts w:ascii="Arial" w:hAnsi="Arial" w:cs="Arial"/>
                <w:bCs/>
                <w:lang w:val="en-AU"/>
              </w:rPr>
            </w:pPr>
            <w:r w:rsidRPr="0061192F">
              <w:rPr>
                <w:rFonts w:ascii="Arial" w:hAnsi="Arial" w:cs="Arial"/>
                <w:bCs/>
                <w:lang w:val="en-AU"/>
              </w:rPr>
              <w:t>3</w:t>
            </w:r>
          </w:p>
        </w:tc>
      </w:tr>
      <w:tr w:rsidR="0085338F" w:rsidRPr="00EF0495" w14:paraId="242A75B3" w14:textId="77777777" w:rsidTr="002D36BD">
        <w:trPr>
          <w:trHeight w:hRule="exact" w:val="358"/>
        </w:trPr>
        <w:tc>
          <w:tcPr>
            <w:tcW w:w="4284" w:type="pct"/>
            <w:shd w:val="clear" w:color="auto" w:fill="BEBEBE"/>
          </w:tcPr>
          <w:p w14:paraId="269D60BA" w14:textId="77777777" w:rsidR="0085338F" w:rsidRPr="00EF0495" w:rsidRDefault="0085338F" w:rsidP="00F520F4">
            <w:pPr>
              <w:pStyle w:val="TableParagraph"/>
              <w:ind w:left="0"/>
              <w:rPr>
                <w:rFonts w:ascii="Arial" w:hAnsi="Arial" w:cs="Arial"/>
                <w:b/>
                <w:lang w:val="en-AU"/>
              </w:rPr>
            </w:pPr>
            <w:r w:rsidRPr="00EF0495">
              <w:rPr>
                <w:rFonts w:ascii="Arial" w:hAnsi="Arial" w:cs="Arial"/>
                <w:b/>
                <w:lang w:val="en-AU"/>
              </w:rPr>
              <w:t>TOTAL Days</w:t>
            </w:r>
          </w:p>
        </w:tc>
        <w:tc>
          <w:tcPr>
            <w:tcW w:w="716" w:type="pct"/>
            <w:shd w:val="clear" w:color="auto" w:fill="BEBEBE"/>
          </w:tcPr>
          <w:p w14:paraId="7E948E77" w14:textId="7388F38C" w:rsidR="0085338F" w:rsidRPr="00EF0495" w:rsidRDefault="0085338F" w:rsidP="0061192F">
            <w:pPr>
              <w:pStyle w:val="TableParagraph"/>
              <w:ind w:left="0" w:right="33"/>
              <w:jc w:val="center"/>
              <w:rPr>
                <w:rFonts w:ascii="Arial" w:hAnsi="Arial" w:cs="Arial"/>
                <w:b/>
                <w:lang w:val="en-AU"/>
              </w:rPr>
            </w:pPr>
            <w:r w:rsidRPr="00EF0495">
              <w:rPr>
                <w:rFonts w:ascii="Arial" w:hAnsi="Arial" w:cs="Arial"/>
                <w:b/>
                <w:lang w:val="en-AU"/>
              </w:rPr>
              <w:t>27</w:t>
            </w:r>
          </w:p>
        </w:tc>
      </w:tr>
    </w:tbl>
    <w:p w14:paraId="62F3850C" w14:textId="09ADEF3C" w:rsidR="0085338F" w:rsidRPr="00EF0495" w:rsidRDefault="0085338F" w:rsidP="00AB3240">
      <w:pPr>
        <w:pStyle w:val="Heading3"/>
      </w:pPr>
      <w:r w:rsidRPr="00EF0495">
        <w:lastRenderedPageBreak/>
        <w:t xml:space="preserve">Reporting and </w:t>
      </w:r>
      <w:r w:rsidR="009F3740" w:rsidRPr="00EF0495">
        <w:t>outputs</w:t>
      </w:r>
    </w:p>
    <w:p w14:paraId="3343F88C" w14:textId="77777777" w:rsidR="0085338F" w:rsidRPr="00EF0495" w:rsidRDefault="0085338F" w:rsidP="009F3740">
      <w:r w:rsidRPr="00EF0495">
        <w:t>The following reports will be submitted to the Senior Program Manager – Law and Justice, Australian High Commission, Port Vila, Vanuatu (</w:t>
      </w:r>
      <w:r w:rsidRPr="00EF0495">
        <w:rPr>
          <w:i/>
        </w:rPr>
        <w:t>dates and timing to be</w:t>
      </w:r>
      <w:r w:rsidRPr="00EF0495">
        <w:rPr>
          <w:i/>
          <w:spacing w:val="-21"/>
        </w:rPr>
        <w:t xml:space="preserve"> </w:t>
      </w:r>
      <w:r w:rsidRPr="00EF0495">
        <w:rPr>
          <w:i/>
        </w:rPr>
        <w:t>determined</w:t>
      </w:r>
      <w:r w:rsidRPr="00EF0495">
        <w:t>):</w:t>
      </w:r>
    </w:p>
    <w:p w14:paraId="51A2EEDF" w14:textId="77777777" w:rsidR="0085338F" w:rsidRPr="00EF0495" w:rsidRDefault="0085338F" w:rsidP="002C7291">
      <w:pPr>
        <w:pStyle w:val="ListParagraph"/>
      </w:pPr>
      <w:r w:rsidRPr="00EF0495">
        <w:t>An Evaluation Plan following DFAT Monitoring and Evaluation Standards: Standard</w:t>
      </w:r>
      <w:r w:rsidRPr="00EF0495">
        <w:rPr>
          <w:spacing w:val="-27"/>
        </w:rPr>
        <w:t xml:space="preserve"> </w:t>
      </w:r>
      <w:r w:rsidRPr="00EF0495">
        <w:t>5.</w:t>
      </w:r>
    </w:p>
    <w:p w14:paraId="72B2BCF2" w14:textId="77777777" w:rsidR="0085338F" w:rsidRPr="00EF0495" w:rsidRDefault="0085338F" w:rsidP="002C7291">
      <w:pPr>
        <w:pStyle w:val="ListParagraph"/>
      </w:pPr>
      <w:r w:rsidRPr="00EF0495">
        <w:t>An initial findings brief that identifies areas for verification and consultation during the in-country visit.</w:t>
      </w:r>
    </w:p>
    <w:p w14:paraId="4E078B3F" w14:textId="77777777" w:rsidR="0085338F" w:rsidRPr="00EF0495" w:rsidRDefault="0085338F" w:rsidP="002C7291">
      <w:pPr>
        <w:pStyle w:val="ListParagraph"/>
      </w:pPr>
      <w:r w:rsidRPr="00EF0495">
        <w:t>Review Mission Aide Memoire – initial findings to be presented at workshop with key stakeholders in Port Vila, including Vanuatu and Australian Government agencies, at the completion of the in-country mission. The format for the Aide Memoire will follow DFAT’s template (to be provided).</w:t>
      </w:r>
    </w:p>
    <w:p w14:paraId="1275C921" w14:textId="77777777" w:rsidR="0085338F" w:rsidRPr="00EF0495" w:rsidRDefault="0085338F" w:rsidP="002C7291">
      <w:pPr>
        <w:pStyle w:val="ListParagraph"/>
      </w:pPr>
      <w:r w:rsidRPr="00EF0495">
        <w:t>Draft Review Report, following DFAT Monitoring and Evaluation Standards: Standard</w:t>
      </w:r>
      <w:r w:rsidRPr="00EF0495">
        <w:rPr>
          <w:spacing w:val="-25"/>
        </w:rPr>
        <w:t xml:space="preserve"> </w:t>
      </w:r>
      <w:r w:rsidRPr="00EF0495">
        <w:t>6.</w:t>
      </w:r>
    </w:p>
    <w:p w14:paraId="2BD2AEDD" w14:textId="1E6A64C9" w:rsidR="00AB3240" w:rsidRPr="002D36BD" w:rsidRDefault="0085338F" w:rsidP="00BF2C8F">
      <w:pPr>
        <w:pStyle w:val="ListParagraph"/>
        <w:spacing w:after="160"/>
        <w:rPr>
          <w:b/>
        </w:rPr>
      </w:pPr>
      <w:r w:rsidRPr="00EF0495">
        <w:t xml:space="preserve">Finalised Review Report, incorporating comments as appropriate, following DFAT Monitoring and Evaluation Standards: Standard 6. The final review report </w:t>
      </w:r>
      <w:r w:rsidRPr="002D36BD">
        <w:t>will be published on DFAT’s</w:t>
      </w:r>
      <w:r w:rsidRPr="002D36BD">
        <w:rPr>
          <w:spacing w:val="-23"/>
        </w:rPr>
        <w:t xml:space="preserve"> </w:t>
      </w:r>
      <w:r w:rsidRPr="002D36BD">
        <w:t>website</w:t>
      </w:r>
      <w:r w:rsidRPr="00EF0495">
        <w:t>.</w:t>
      </w:r>
      <w:r w:rsidR="00AB3240" w:rsidRPr="002D36BD">
        <w:rPr>
          <w:b/>
        </w:rPr>
        <w:br w:type="page"/>
      </w:r>
    </w:p>
    <w:p w14:paraId="19FEFA9D" w14:textId="2CA9819D" w:rsidR="0085338F" w:rsidRPr="00EF0495" w:rsidRDefault="00C01D36" w:rsidP="00AB3240">
      <w:pPr>
        <w:pStyle w:val="Heading3"/>
      </w:pPr>
      <w:r w:rsidRPr="00EF0495">
        <w:lastRenderedPageBreak/>
        <w:t xml:space="preserve">PJSP </w:t>
      </w:r>
      <w:r w:rsidR="0063347D" w:rsidRPr="00EF0495">
        <w:t>Review</w:t>
      </w:r>
      <w:r w:rsidRPr="00EF0495">
        <w:t xml:space="preserve"> </w:t>
      </w:r>
      <w:proofErr w:type="spellStart"/>
      <w:r w:rsidRPr="00EF0495">
        <w:t>ToR</w:t>
      </w:r>
      <w:proofErr w:type="spellEnd"/>
      <w:r w:rsidRPr="00EF0495">
        <w:t xml:space="preserve"> </w:t>
      </w:r>
      <w:r w:rsidR="0085338F" w:rsidRPr="00EF0495">
        <w:t>Annex A</w:t>
      </w:r>
    </w:p>
    <w:p w14:paraId="65E11A98" w14:textId="77777777" w:rsidR="0085338F" w:rsidRPr="00EF0495" w:rsidRDefault="0085338F" w:rsidP="00AB3240">
      <w:pPr>
        <w:pStyle w:val="Heading3"/>
        <w:rPr>
          <w:sz w:val="28"/>
        </w:rPr>
      </w:pPr>
      <w:r w:rsidRPr="00EF0495">
        <w:rPr>
          <w:sz w:val="28"/>
        </w:rPr>
        <w:t>Documents for Review</w:t>
      </w:r>
    </w:p>
    <w:p w14:paraId="07C636F4" w14:textId="51ADE22C" w:rsidR="0085338F" w:rsidRPr="00EF0495" w:rsidRDefault="0085338F" w:rsidP="00AB3240">
      <w:r w:rsidRPr="00EF0495">
        <w:t>DFAT</w:t>
      </w:r>
      <w:r w:rsidR="00D900FF">
        <w:t xml:space="preserve"> </w:t>
      </w:r>
      <w:r w:rsidRPr="00EF0495">
        <w:t>will</w:t>
      </w:r>
      <w:r w:rsidR="00D900FF">
        <w:t xml:space="preserve"> </w:t>
      </w:r>
      <w:r w:rsidRPr="00EF0495">
        <w:t>provide</w:t>
      </w:r>
      <w:r w:rsidR="00D900FF">
        <w:t xml:space="preserve"> </w:t>
      </w:r>
      <w:r w:rsidRPr="00EF0495">
        <w:t>hyperlinks</w:t>
      </w:r>
      <w:r w:rsidR="009F3740">
        <w:t xml:space="preserve"> / </w:t>
      </w:r>
      <w:r w:rsidRPr="00EF0495">
        <w:t>electronic</w:t>
      </w:r>
      <w:r w:rsidR="00D900FF">
        <w:t xml:space="preserve"> </w:t>
      </w:r>
      <w:r w:rsidRPr="00EF0495">
        <w:t>copies</w:t>
      </w:r>
      <w:r w:rsidR="00D900FF">
        <w:t xml:space="preserve"> </w:t>
      </w:r>
      <w:r w:rsidRPr="00EF0495">
        <w:t>of</w:t>
      </w:r>
      <w:r w:rsidR="00D900FF">
        <w:t xml:space="preserve"> </w:t>
      </w:r>
      <w:r w:rsidRPr="00EF0495">
        <w:t>documents</w:t>
      </w:r>
      <w:r w:rsidR="00D900FF">
        <w:t xml:space="preserve"> </w:t>
      </w:r>
      <w:r w:rsidRPr="00EF0495">
        <w:t>prior</w:t>
      </w:r>
      <w:r w:rsidR="00D900FF">
        <w:t xml:space="preserve"> </w:t>
      </w:r>
      <w:r w:rsidRPr="00EF0495">
        <w:t>to</w:t>
      </w:r>
      <w:r w:rsidR="00D900FF">
        <w:t xml:space="preserve"> </w:t>
      </w:r>
      <w:r w:rsidRPr="00EF0495">
        <w:t>the</w:t>
      </w:r>
      <w:r w:rsidR="00D900FF">
        <w:t xml:space="preserve"> </w:t>
      </w:r>
      <w:r w:rsidRPr="00EF0495">
        <w:t>evaluation</w:t>
      </w:r>
      <w:r w:rsidR="00D900FF">
        <w:t xml:space="preserve"> </w:t>
      </w:r>
      <w:r w:rsidRPr="00EF0495">
        <w:t>commencing.</w:t>
      </w:r>
      <w:r w:rsidR="002D36BD">
        <w:t xml:space="preserve"> </w:t>
      </w:r>
      <w:r w:rsidRPr="00EF0495">
        <w:t>DFAT appreciates the documentation is extensive although not</w:t>
      </w:r>
      <w:r w:rsidRPr="00EF0495">
        <w:rPr>
          <w:spacing w:val="-22"/>
        </w:rPr>
        <w:t xml:space="preserve"> </w:t>
      </w:r>
      <w:r w:rsidRPr="00EF0495">
        <w:t>exhaustive.</w:t>
      </w:r>
    </w:p>
    <w:p w14:paraId="5A36DA2C" w14:textId="77777777" w:rsidR="0085338F" w:rsidRPr="00EF0495" w:rsidRDefault="0085338F" w:rsidP="00AB3240">
      <w:pPr>
        <w:rPr>
          <w:i/>
        </w:rPr>
      </w:pPr>
      <w:r w:rsidRPr="00EF0495">
        <w:rPr>
          <w:i/>
        </w:rPr>
        <w:t>Program documents:</w:t>
      </w:r>
    </w:p>
    <w:p w14:paraId="055CB848" w14:textId="77777777" w:rsidR="0085338F" w:rsidRPr="00EF0495" w:rsidRDefault="0085338F" w:rsidP="002D36BD">
      <w:pPr>
        <w:pStyle w:val="ListParagraph"/>
      </w:pPr>
      <w:r w:rsidRPr="00EF0495">
        <w:t>Vanuatu Policing and Justice Program Design Document, including all annexes. Vanuatu Policing and Justice Program M&amp;E Plan.</w:t>
      </w:r>
    </w:p>
    <w:p w14:paraId="51166404" w14:textId="77777777" w:rsidR="0085338F" w:rsidRPr="00EF0495" w:rsidRDefault="0085338F" w:rsidP="002D36BD">
      <w:pPr>
        <w:pStyle w:val="ListParagraph"/>
      </w:pPr>
      <w:r w:rsidRPr="00EF0495">
        <w:t>All program progress reports; both those produced by Palladium and by the AFP. Evaluation of the participation of women in the VPF</w:t>
      </w:r>
    </w:p>
    <w:p w14:paraId="6307E0B1" w14:textId="77777777" w:rsidR="0085338F" w:rsidRPr="00EF0495" w:rsidRDefault="0085338F" w:rsidP="002D36BD">
      <w:pPr>
        <w:pStyle w:val="ListParagraph"/>
      </w:pPr>
      <w:r w:rsidRPr="00EF0495">
        <w:t xml:space="preserve">Case and data management evaluation report Law Student Internship Program Desk Review </w:t>
      </w:r>
      <w:proofErr w:type="spellStart"/>
      <w:r w:rsidRPr="00EF0495">
        <w:rPr>
          <w:i/>
        </w:rPr>
        <w:t>Stretem</w:t>
      </w:r>
      <w:proofErr w:type="spellEnd"/>
      <w:r w:rsidRPr="00EF0495">
        <w:rPr>
          <w:i/>
        </w:rPr>
        <w:t xml:space="preserve"> Rod </w:t>
      </w:r>
      <w:proofErr w:type="spellStart"/>
      <w:r w:rsidRPr="00EF0495">
        <w:rPr>
          <w:i/>
        </w:rPr>
        <w:t>Blong</w:t>
      </w:r>
      <w:proofErr w:type="spellEnd"/>
      <w:r w:rsidRPr="00EF0495">
        <w:rPr>
          <w:i/>
        </w:rPr>
        <w:t xml:space="preserve"> </w:t>
      </w:r>
      <w:proofErr w:type="spellStart"/>
      <w:r w:rsidRPr="00EF0495">
        <w:rPr>
          <w:i/>
        </w:rPr>
        <w:t>Jastis</w:t>
      </w:r>
      <w:proofErr w:type="spellEnd"/>
      <w:r w:rsidRPr="00EF0495">
        <w:rPr>
          <w:i/>
        </w:rPr>
        <w:t xml:space="preserve"> </w:t>
      </w:r>
      <w:r w:rsidRPr="00EF0495">
        <w:t>Grants review</w:t>
      </w:r>
    </w:p>
    <w:p w14:paraId="4043CE14" w14:textId="77777777" w:rsidR="0085338F" w:rsidRPr="00EF0495" w:rsidRDefault="0085338F" w:rsidP="002D36BD">
      <w:pPr>
        <w:pStyle w:val="ListParagraph"/>
      </w:pPr>
      <w:r w:rsidRPr="00EF0495">
        <w:t>Evaluation of capacity development in the Policing and Justice Support Program Review of the Vanuatu Australia Police Project 2012</w:t>
      </w:r>
    </w:p>
    <w:p w14:paraId="04459EB3" w14:textId="77777777" w:rsidR="0085338F" w:rsidRPr="00EF0495" w:rsidRDefault="0085338F" w:rsidP="002D36BD">
      <w:pPr>
        <w:pStyle w:val="ListParagraph"/>
      </w:pPr>
      <w:r w:rsidRPr="00EF0495">
        <w:t>Design document for the Vanuatu Law and Justice Support Program</w:t>
      </w:r>
    </w:p>
    <w:p w14:paraId="7DE5ECCD" w14:textId="77777777" w:rsidR="0085338F" w:rsidRPr="00EF0495" w:rsidRDefault="0085338F" w:rsidP="002D36BD">
      <w:pPr>
        <w:pStyle w:val="ListParagraph"/>
      </w:pPr>
      <w:r w:rsidRPr="00EF0495">
        <w:t>Most recent Baseline Reports and Six Monthly M&amp;E Reports under the M&amp;E Plan</w:t>
      </w:r>
    </w:p>
    <w:p w14:paraId="78BA6204" w14:textId="77777777" w:rsidR="0085338F" w:rsidRPr="00EF0495" w:rsidRDefault="0085338F" w:rsidP="00AB3240">
      <w:pPr>
        <w:rPr>
          <w:i/>
        </w:rPr>
      </w:pPr>
      <w:r w:rsidRPr="00EF0495">
        <w:rPr>
          <w:i/>
        </w:rPr>
        <w:t>Other relevant reports and documents that can be made available to the reviewer on request:</w:t>
      </w:r>
    </w:p>
    <w:p w14:paraId="214F22E0" w14:textId="77777777" w:rsidR="0085338F" w:rsidRPr="00AB3240" w:rsidRDefault="0085338F" w:rsidP="002C7291">
      <w:pPr>
        <w:pStyle w:val="ListParagraph"/>
      </w:pPr>
      <w:r w:rsidRPr="00AB3240">
        <w:t>Vanuatu Priority Action Agenda</w:t>
      </w:r>
    </w:p>
    <w:p w14:paraId="73F9A2BF" w14:textId="77777777" w:rsidR="0085338F" w:rsidRPr="00AB3240" w:rsidRDefault="0085338F" w:rsidP="002C7291">
      <w:pPr>
        <w:pStyle w:val="ListParagraph"/>
      </w:pPr>
      <w:r w:rsidRPr="00AB3240">
        <w:t>Planning Long Acting Short 2009-2012</w:t>
      </w:r>
    </w:p>
    <w:p w14:paraId="4AE55C24" w14:textId="77777777" w:rsidR="0085338F" w:rsidRPr="00AB3240" w:rsidRDefault="0085338F" w:rsidP="002C7291">
      <w:pPr>
        <w:pStyle w:val="ListParagraph"/>
      </w:pPr>
      <w:r w:rsidRPr="00AB3240">
        <w:t>Vanuatu Law and Justice Sector Strategy and Action Plan 2009-2014</w:t>
      </w:r>
    </w:p>
    <w:p w14:paraId="5C0CBA80" w14:textId="77777777" w:rsidR="0085338F" w:rsidRPr="00AB3240" w:rsidRDefault="0085338F" w:rsidP="002C7291">
      <w:pPr>
        <w:pStyle w:val="ListParagraph"/>
      </w:pPr>
      <w:r w:rsidRPr="00AB3240">
        <w:t>Vanuatu National Survey on Women’s Lives and Family Relationships, 2011</w:t>
      </w:r>
    </w:p>
    <w:p w14:paraId="6F5BB024" w14:textId="77777777" w:rsidR="0085338F" w:rsidRPr="00AB3240" w:rsidRDefault="0085338F" w:rsidP="002C7291">
      <w:pPr>
        <w:pStyle w:val="ListParagraph"/>
      </w:pPr>
      <w:r w:rsidRPr="00AB3240">
        <w:t>Sexual Offenders – An analysis of 50 offenders and their offences, 2009</w:t>
      </w:r>
    </w:p>
    <w:p w14:paraId="2B8147A5" w14:textId="77777777" w:rsidR="0085338F" w:rsidRPr="00AB3240" w:rsidRDefault="0085338F" w:rsidP="002C7291">
      <w:pPr>
        <w:pStyle w:val="ListParagraph"/>
      </w:pPr>
      <w:r w:rsidRPr="00AB3240">
        <w:t>Department of Corrections Detainees census for 2012 and 2014</w:t>
      </w:r>
    </w:p>
    <w:p w14:paraId="19A65471" w14:textId="77777777" w:rsidR="0085338F" w:rsidRPr="00AB3240" w:rsidRDefault="0085338F" w:rsidP="002C7291">
      <w:pPr>
        <w:pStyle w:val="ListParagraph"/>
      </w:pPr>
      <w:r w:rsidRPr="00AB3240">
        <w:t>Mapping Report: Informal and Formal Systems to Protect Children in Vanuatu, 2011</w:t>
      </w:r>
    </w:p>
    <w:p w14:paraId="1D02422D" w14:textId="77777777" w:rsidR="0085338F" w:rsidRPr="00AB3240" w:rsidRDefault="0085338F" w:rsidP="002C7291">
      <w:pPr>
        <w:pStyle w:val="ListParagraph"/>
      </w:pPr>
      <w:r w:rsidRPr="00AB3240">
        <w:t>UNICEF 2008: Protect me with love and care</w:t>
      </w:r>
    </w:p>
    <w:p w14:paraId="7AB18AFE" w14:textId="77777777" w:rsidR="0085338F" w:rsidRDefault="0085338F" w:rsidP="0085338F"/>
    <w:p w14:paraId="4C8B31AF" w14:textId="77777777" w:rsidR="00AB3240" w:rsidRDefault="00AB3240" w:rsidP="0085338F"/>
    <w:p w14:paraId="03158332" w14:textId="77777777" w:rsidR="00AB3240" w:rsidRDefault="00AB3240">
      <w:pPr>
        <w:spacing w:after="160"/>
        <w:rPr>
          <w:rFonts w:eastAsiaTheme="majorEastAsia" w:cs="Arial"/>
          <w:b/>
          <w:color w:val="003359" w:themeColor="accent2"/>
          <w:sz w:val="28"/>
          <w:szCs w:val="26"/>
        </w:rPr>
      </w:pPr>
      <w:r>
        <w:rPr>
          <w:rFonts w:cs="Arial"/>
        </w:rPr>
        <w:br w:type="page"/>
      </w:r>
    </w:p>
    <w:p w14:paraId="082E1987" w14:textId="39631C06" w:rsidR="00544D3C" w:rsidRPr="00EF0495" w:rsidRDefault="00544D3C" w:rsidP="00E63CA4">
      <w:pPr>
        <w:pStyle w:val="Heading1"/>
      </w:pPr>
      <w:bookmarkStart w:id="24" w:name="_Toc452890500"/>
      <w:r w:rsidRPr="00EF0495">
        <w:lastRenderedPageBreak/>
        <w:t>Annex 2:</w:t>
      </w:r>
      <w:r w:rsidR="00D900FF">
        <w:t xml:space="preserve"> </w:t>
      </w:r>
      <w:r w:rsidRPr="00EF0495">
        <w:t>PJSP Review Plan</w:t>
      </w:r>
      <w:bookmarkEnd w:id="24"/>
    </w:p>
    <w:p w14:paraId="5F706B4C" w14:textId="77777777" w:rsidR="00544D3C" w:rsidRPr="00EF0495" w:rsidRDefault="00544D3C" w:rsidP="00AB3240">
      <w:pPr>
        <w:widowControl w:val="0"/>
        <w:suppressAutoHyphens/>
        <w:spacing w:after="960" w:line="240" w:lineRule="auto"/>
        <w:jc w:val="center"/>
        <w:rPr>
          <w:rFonts w:ascii="Arial Narrow" w:hAnsi="Arial Narrow"/>
          <w:b/>
          <w:sz w:val="32"/>
          <w:szCs w:val="32"/>
        </w:rPr>
      </w:pPr>
      <w:r w:rsidRPr="00EF0495">
        <w:rPr>
          <w:rFonts w:ascii="Arial Narrow" w:hAnsi="Arial Narrow"/>
          <w:b/>
          <w:sz w:val="32"/>
          <w:szCs w:val="32"/>
        </w:rPr>
        <w:t>Review Plan &amp; Initial Findings Brief</w:t>
      </w:r>
    </w:p>
    <w:p w14:paraId="76D11DCB" w14:textId="60E5ADAE" w:rsidR="00544D3C" w:rsidRPr="00EF0495" w:rsidRDefault="00544D3C" w:rsidP="00AB3240">
      <w:pPr>
        <w:widowControl w:val="0"/>
        <w:suppressAutoHyphens/>
        <w:spacing w:after="960" w:line="240" w:lineRule="auto"/>
        <w:jc w:val="center"/>
        <w:rPr>
          <w:rStyle w:val="Strong"/>
          <w:rFonts w:ascii="Arial Narrow" w:hAnsi="Arial Narrow"/>
          <w:sz w:val="32"/>
          <w:szCs w:val="32"/>
        </w:rPr>
      </w:pPr>
      <w:r w:rsidRPr="00EF0495">
        <w:rPr>
          <w:rStyle w:val="Strong"/>
          <w:rFonts w:ascii="Arial Narrow" w:hAnsi="Arial Narrow"/>
          <w:sz w:val="32"/>
          <w:szCs w:val="32"/>
        </w:rPr>
        <w:t>Policing and Justice Support Program</w:t>
      </w:r>
      <w:r w:rsidR="00D900FF">
        <w:rPr>
          <w:rStyle w:val="Strong"/>
          <w:rFonts w:ascii="Arial Narrow" w:hAnsi="Arial Narrow"/>
          <w:sz w:val="32"/>
          <w:szCs w:val="32"/>
        </w:rPr>
        <w:t xml:space="preserve"> – </w:t>
      </w:r>
      <w:r w:rsidRPr="00EF0495">
        <w:rPr>
          <w:rStyle w:val="Strong"/>
          <w:rFonts w:ascii="Arial Narrow" w:hAnsi="Arial Narrow"/>
          <w:sz w:val="32"/>
          <w:szCs w:val="32"/>
        </w:rPr>
        <w:t>Vanuatu</w:t>
      </w:r>
    </w:p>
    <w:p w14:paraId="18A34580" w14:textId="77777777" w:rsidR="00544D3C" w:rsidRPr="00EF0495" w:rsidRDefault="00544D3C" w:rsidP="00AB3240">
      <w:pPr>
        <w:widowControl w:val="0"/>
        <w:suppressAutoHyphens/>
        <w:spacing w:after="960" w:line="240" w:lineRule="auto"/>
        <w:jc w:val="center"/>
        <w:rPr>
          <w:rFonts w:ascii="Arial Narrow" w:hAnsi="Arial Narrow"/>
          <w:b/>
          <w:sz w:val="28"/>
          <w:szCs w:val="28"/>
        </w:rPr>
      </w:pPr>
      <w:r w:rsidRPr="00EF0495">
        <w:rPr>
          <w:rFonts w:ascii="Arial Narrow" w:hAnsi="Arial Narrow"/>
          <w:b/>
          <w:sz w:val="28"/>
          <w:szCs w:val="28"/>
        </w:rPr>
        <w:t>6 March, 2016</w:t>
      </w:r>
    </w:p>
    <w:p w14:paraId="2D05B243" w14:textId="7D7579FF" w:rsidR="00544D3C" w:rsidRPr="00EF0495" w:rsidRDefault="00544D3C" w:rsidP="00AB3240">
      <w:pPr>
        <w:widowControl w:val="0"/>
        <w:suppressAutoHyphens/>
        <w:spacing w:after="960" w:line="240" w:lineRule="auto"/>
        <w:rPr>
          <w:rFonts w:ascii="Arial Narrow" w:hAnsi="Arial Narrow"/>
          <w:b/>
          <w:sz w:val="24"/>
          <w:szCs w:val="24"/>
        </w:rPr>
      </w:pPr>
      <w:r w:rsidRPr="00EF0495">
        <w:rPr>
          <w:rFonts w:ascii="Arial Narrow" w:hAnsi="Arial Narrow"/>
          <w:b/>
          <w:sz w:val="24"/>
          <w:szCs w:val="24"/>
        </w:rPr>
        <w:t>Prepared by:</w:t>
      </w:r>
      <w:r w:rsidR="00D900FF">
        <w:rPr>
          <w:rFonts w:ascii="Arial Narrow" w:hAnsi="Arial Narrow"/>
          <w:b/>
          <w:sz w:val="24"/>
          <w:szCs w:val="24"/>
        </w:rPr>
        <w:t xml:space="preserve"> </w:t>
      </w:r>
      <w:r w:rsidRPr="00EF0495">
        <w:rPr>
          <w:rFonts w:ascii="Arial Narrow" w:hAnsi="Arial Narrow"/>
          <w:b/>
          <w:sz w:val="24"/>
          <w:szCs w:val="24"/>
        </w:rPr>
        <w:t>James McGovern</w:t>
      </w:r>
    </w:p>
    <w:p w14:paraId="4E948D21" w14:textId="7F9573D6" w:rsidR="00544D3C" w:rsidRPr="00EF0495" w:rsidRDefault="009F3740" w:rsidP="00544D3C">
      <w:pPr>
        <w:widowControl w:val="0"/>
        <w:suppressAutoHyphens/>
        <w:spacing w:line="240" w:lineRule="auto"/>
        <w:contextualSpacing/>
        <w:rPr>
          <w:rFonts w:ascii="Arial Narrow" w:hAnsi="Arial Narrow"/>
          <w:b/>
          <w:sz w:val="24"/>
          <w:szCs w:val="24"/>
        </w:rPr>
      </w:pPr>
      <w:r>
        <w:rPr>
          <w:rFonts w:ascii="Arial Narrow" w:hAnsi="Arial Narrow"/>
          <w:b/>
          <w:sz w:val="24"/>
          <w:szCs w:val="24"/>
        </w:rPr>
        <w:t>11 March, 2016</w:t>
      </w:r>
    </w:p>
    <w:p w14:paraId="33F70E32" w14:textId="77777777" w:rsidR="00544D3C" w:rsidRDefault="00544D3C" w:rsidP="00544D3C">
      <w:pPr>
        <w:widowControl w:val="0"/>
        <w:suppressAutoHyphens/>
        <w:contextualSpacing/>
        <w:jc w:val="both"/>
        <w:rPr>
          <w:rFonts w:ascii="Arial Narrow" w:hAnsi="Arial Narrow"/>
          <w:i/>
          <w:sz w:val="24"/>
          <w:szCs w:val="24"/>
        </w:rPr>
      </w:pPr>
    </w:p>
    <w:p w14:paraId="7E139491" w14:textId="77777777" w:rsidR="00DC7D8D" w:rsidRDefault="00DC7D8D" w:rsidP="00544D3C">
      <w:pPr>
        <w:widowControl w:val="0"/>
        <w:suppressAutoHyphens/>
        <w:contextualSpacing/>
        <w:jc w:val="both"/>
        <w:rPr>
          <w:rFonts w:ascii="Arial Narrow" w:hAnsi="Arial Narrow"/>
          <w:i/>
          <w:sz w:val="24"/>
          <w:szCs w:val="24"/>
        </w:rPr>
      </w:pPr>
    </w:p>
    <w:p w14:paraId="06837A9C" w14:textId="77777777" w:rsidR="00DC7D8D" w:rsidRDefault="00DC7D8D">
      <w:pPr>
        <w:spacing w:before="0" w:after="160"/>
        <w:rPr>
          <w:rFonts w:ascii="Arial Narrow" w:eastAsiaTheme="majorEastAsia" w:hAnsi="Arial Narrow" w:cstheme="majorBidi"/>
          <w:color w:val="565A5C" w:themeColor="text2"/>
          <w:sz w:val="24"/>
          <w:szCs w:val="24"/>
        </w:rPr>
      </w:pPr>
      <w:r>
        <w:rPr>
          <w:rFonts w:ascii="Arial Narrow" w:hAnsi="Arial Narrow"/>
          <w:sz w:val="24"/>
          <w:szCs w:val="24"/>
        </w:rPr>
        <w:br w:type="page"/>
      </w:r>
    </w:p>
    <w:p w14:paraId="27E85A86" w14:textId="7A64C26B" w:rsidR="00544D3C" w:rsidRPr="00EF0495" w:rsidRDefault="00544D3C" w:rsidP="00DC7D8D">
      <w:pPr>
        <w:pStyle w:val="TOCHeading"/>
        <w:keepNext w:val="0"/>
        <w:keepLines w:val="0"/>
        <w:widowControl w:val="0"/>
        <w:suppressAutoHyphens/>
        <w:contextualSpacing/>
        <w:rPr>
          <w:rFonts w:ascii="Arial Narrow" w:hAnsi="Arial Narrow"/>
          <w:sz w:val="24"/>
          <w:szCs w:val="24"/>
          <w:lang w:val="en-AU"/>
        </w:rPr>
      </w:pPr>
      <w:r w:rsidRPr="00EF0495">
        <w:rPr>
          <w:rFonts w:ascii="Arial Narrow" w:hAnsi="Arial Narrow"/>
          <w:sz w:val="24"/>
          <w:szCs w:val="24"/>
          <w:lang w:val="en-AU"/>
        </w:rPr>
        <w:lastRenderedPageBreak/>
        <w:t>Table of Contents</w:t>
      </w:r>
    </w:p>
    <w:p w14:paraId="17E58FAA" w14:textId="77777777" w:rsidR="00544D3C" w:rsidRPr="00EF0495" w:rsidRDefault="00544D3C" w:rsidP="007F06F0">
      <w:pPr>
        <w:pStyle w:val="TOC1"/>
        <w:rPr>
          <w:rFonts w:eastAsiaTheme="minorEastAsia"/>
          <w:noProof/>
          <w:szCs w:val="28"/>
          <w:lang w:eastAsia="en-AU" w:bidi="th-TH"/>
        </w:rPr>
      </w:pPr>
      <w:r w:rsidRPr="00EF0495">
        <w:rPr>
          <w:rFonts w:ascii="Arial Narrow" w:eastAsia="Calibri" w:hAnsi="Arial Narrow"/>
          <w:sz w:val="24"/>
          <w:szCs w:val="24"/>
        </w:rPr>
        <w:fldChar w:fldCharType="begin"/>
      </w:r>
      <w:r w:rsidRPr="00EF0495">
        <w:rPr>
          <w:rFonts w:ascii="Arial Narrow" w:hAnsi="Arial Narrow"/>
          <w:sz w:val="24"/>
          <w:szCs w:val="24"/>
        </w:rPr>
        <w:instrText xml:space="preserve"> TOC \o "1-3" \h \z \u </w:instrText>
      </w:r>
      <w:r w:rsidRPr="00EF0495">
        <w:rPr>
          <w:rFonts w:ascii="Arial Narrow" w:eastAsia="Calibri" w:hAnsi="Arial Narrow"/>
          <w:sz w:val="24"/>
          <w:szCs w:val="24"/>
        </w:rPr>
        <w:fldChar w:fldCharType="separate"/>
      </w:r>
      <w:hyperlink w:anchor="_Toc445467815" w:history="1">
        <w:r w:rsidRPr="00EF0495">
          <w:rPr>
            <w:rStyle w:val="Hyperlink"/>
            <w:rFonts w:ascii="Arial Narrow" w:hAnsi="Arial Narrow"/>
            <w:noProof/>
          </w:rPr>
          <w:t>Abbreviations and Acronyms</w:t>
        </w:r>
        <w:r w:rsidRPr="00EF0495">
          <w:rPr>
            <w:noProof/>
            <w:webHidden/>
          </w:rPr>
          <w:tab/>
        </w:r>
        <w:r w:rsidRPr="00EF0495">
          <w:rPr>
            <w:noProof/>
            <w:webHidden/>
          </w:rPr>
          <w:fldChar w:fldCharType="begin"/>
        </w:r>
        <w:r w:rsidRPr="00EF0495">
          <w:rPr>
            <w:noProof/>
            <w:webHidden/>
          </w:rPr>
          <w:instrText xml:space="preserve"> PAGEREF _Toc445467815 \h </w:instrText>
        </w:r>
        <w:r w:rsidRPr="00EF0495">
          <w:rPr>
            <w:noProof/>
            <w:webHidden/>
          </w:rPr>
        </w:r>
        <w:r w:rsidRPr="00EF0495">
          <w:rPr>
            <w:noProof/>
            <w:webHidden/>
          </w:rPr>
          <w:fldChar w:fldCharType="separate"/>
        </w:r>
        <w:r w:rsidR="00842BB7" w:rsidRPr="00EF0495">
          <w:rPr>
            <w:noProof/>
            <w:webHidden/>
          </w:rPr>
          <w:t>ii</w:t>
        </w:r>
        <w:r w:rsidRPr="00EF0495">
          <w:rPr>
            <w:noProof/>
            <w:webHidden/>
          </w:rPr>
          <w:fldChar w:fldCharType="end"/>
        </w:r>
      </w:hyperlink>
    </w:p>
    <w:p w14:paraId="5CC51D16" w14:textId="77777777" w:rsidR="00544D3C" w:rsidRPr="00EF0495" w:rsidRDefault="003F65A2" w:rsidP="007F06F0">
      <w:pPr>
        <w:pStyle w:val="TOC1"/>
        <w:rPr>
          <w:rFonts w:eastAsiaTheme="minorEastAsia"/>
          <w:noProof/>
          <w:szCs w:val="28"/>
          <w:lang w:eastAsia="en-AU" w:bidi="th-TH"/>
        </w:rPr>
      </w:pPr>
      <w:hyperlink w:anchor="_Toc445467816" w:history="1">
        <w:r w:rsidR="00544D3C" w:rsidRPr="00EF0495">
          <w:rPr>
            <w:rStyle w:val="Hyperlink"/>
            <w:rFonts w:ascii="Arial Narrow" w:hAnsi="Arial Narrow"/>
            <w:noProof/>
          </w:rPr>
          <w:t>Program Data, Acknowledgement and Disclaimer</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_Toc445467816 \h </w:instrText>
        </w:r>
        <w:r w:rsidR="00544D3C" w:rsidRPr="00EF0495">
          <w:rPr>
            <w:noProof/>
            <w:webHidden/>
          </w:rPr>
        </w:r>
        <w:r w:rsidR="00544D3C" w:rsidRPr="00EF0495">
          <w:rPr>
            <w:noProof/>
            <w:webHidden/>
          </w:rPr>
          <w:fldChar w:fldCharType="separate"/>
        </w:r>
        <w:r w:rsidR="00842BB7" w:rsidRPr="00EF0495">
          <w:rPr>
            <w:noProof/>
            <w:webHidden/>
          </w:rPr>
          <w:t>iii</w:t>
        </w:r>
        <w:r w:rsidR="00544D3C" w:rsidRPr="00EF0495">
          <w:rPr>
            <w:noProof/>
            <w:webHidden/>
          </w:rPr>
          <w:fldChar w:fldCharType="end"/>
        </w:r>
      </w:hyperlink>
    </w:p>
    <w:p w14:paraId="10F9B4E7" w14:textId="77777777" w:rsidR="00544D3C" w:rsidRPr="00EF0495" w:rsidRDefault="003F65A2" w:rsidP="007F06F0">
      <w:pPr>
        <w:pStyle w:val="TOC1"/>
        <w:rPr>
          <w:rFonts w:eastAsiaTheme="minorEastAsia"/>
          <w:noProof/>
          <w:szCs w:val="28"/>
          <w:lang w:eastAsia="en-AU" w:bidi="th-TH"/>
        </w:rPr>
      </w:pPr>
      <w:hyperlink w:anchor="_Toc445467817" w:history="1">
        <w:r w:rsidR="00544D3C" w:rsidRPr="00EF0495">
          <w:rPr>
            <w:rStyle w:val="Hyperlink"/>
            <w:rFonts w:ascii="Arial Narrow" w:hAnsi="Arial Narrow"/>
            <w:noProof/>
          </w:rPr>
          <w:t>Introduction</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_Toc445467817 \h </w:instrText>
        </w:r>
        <w:r w:rsidR="00544D3C" w:rsidRPr="00EF0495">
          <w:rPr>
            <w:noProof/>
            <w:webHidden/>
          </w:rPr>
        </w:r>
        <w:r w:rsidR="00544D3C" w:rsidRPr="00EF0495">
          <w:rPr>
            <w:noProof/>
            <w:webHidden/>
          </w:rPr>
          <w:fldChar w:fldCharType="separate"/>
        </w:r>
        <w:r w:rsidR="00842BB7" w:rsidRPr="00EF0495">
          <w:rPr>
            <w:noProof/>
            <w:webHidden/>
          </w:rPr>
          <w:t>1</w:t>
        </w:r>
        <w:r w:rsidR="00544D3C" w:rsidRPr="00EF0495">
          <w:rPr>
            <w:noProof/>
            <w:webHidden/>
          </w:rPr>
          <w:fldChar w:fldCharType="end"/>
        </w:r>
      </w:hyperlink>
    </w:p>
    <w:p w14:paraId="569DC893"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18" w:history="1">
        <w:r w:rsidR="00544D3C" w:rsidRPr="00EF0495">
          <w:rPr>
            <w:rStyle w:val="Hyperlink"/>
            <w:rFonts w:ascii="Arial Narrow" w:hAnsi="Arial Narrow"/>
            <w:noProof/>
          </w:rPr>
          <w:t>Rationale for Review</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_Toc445467818 \h </w:instrText>
        </w:r>
        <w:r w:rsidR="00544D3C" w:rsidRPr="00EF0495">
          <w:rPr>
            <w:noProof/>
            <w:webHidden/>
          </w:rPr>
        </w:r>
        <w:r w:rsidR="00544D3C" w:rsidRPr="00EF0495">
          <w:rPr>
            <w:noProof/>
            <w:webHidden/>
          </w:rPr>
          <w:fldChar w:fldCharType="separate"/>
        </w:r>
        <w:r w:rsidR="00842BB7" w:rsidRPr="00EF0495">
          <w:rPr>
            <w:noProof/>
            <w:webHidden/>
          </w:rPr>
          <w:t>1</w:t>
        </w:r>
        <w:r w:rsidR="00544D3C" w:rsidRPr="00EF0495">
          <w:rPr>
            <w:noProof/>
            <w:webHidden/>
          </w:rPr>
          <w:fldChar w:fldCharType="end"/>
        </w:r>
      </w:hyperlink>
    </w:p>
    <w:p w14:paraId="7E249441"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19" w:history="1">
        <w:r w:rsidR="00544D3C" w:rsidRPr="00EF0495">
          <w:rPr>
            <w:rStyle w:val="Hyperlink"/>
            <w:rFonts w:ascii="Arial Narrow" w:hAnsi="Arial Narrow"/>
            <w:noProof/>
          </w:rPr>
          <w:t>Activity to be reviewed</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_Toc445467819 \h </w:instrText>
        </w:r>
        <w:r w:rsidR="00544D3C" w:rsidRPr="00EF0495">
          <w:rPr>
            <w:noProof/>
            <w:webHidden/>
          </w:rPr>
        </w:r>
        <w:r w:rsidR="00544D3C" w:rsidRPr="00EF0495">
          <w:rPr>
            <w:noProof/>
            <w:webHidden/>
          </w:rPr>
          <w:fldChar w:fldCharType="separate"/>
        </w:r>
        <w:r w:rsidR="00842BB7" w:rsidRPr="00EF0495">
          <w:rPr>
            <w:noProof/>
            <w:webHidden/>
          </w:rPr>
          <w:t>1</w:t>
        </w:r>
        <w:r w:rsidR="00544D3C" w:rsidRPr="00EF0495">
          <w:rPr>
            <w:noProof/>
            <w:webHidden/>
          </w:rPr>
          <w:fldChar w:fldCharType="end"/>
        </w:r>
      </w:hyperlink>
    </w:p>
    <w:p w14:paraId="5C586E2F"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0" w:history="1">
        <w:r w:rsidR="00544D3C" w:rsidRPr="00EF0495">
          <w:rPr>
            <w:rStyle w:val="Hyperlink"/>
            <w:rFonts w:ascii="Arial Narrow" w:hAnsi="Arial Narrow"/>
            <w:noProof/>
          </w:rPr>
          <w:t>Background</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_Toc445467820 \h </w:instrText>
        </w:r>
        <w:r w:rsidR="00544D3C" w:rsidRPr="00EF0495">
          <w:rPr>
            <w:noProof/>
            <w:webHidden/>
          </w:rPr>
        </w:r>
        <w:r w:rsidR="00544D3C" w:rsidRPr="00EF0495">
          <w:rPr>
            <w:noProof/>
            <w:webHidden/>
          </w:rPr>
          <w:fldChar w:fldCharType="separate"/>
        </w:r>
        <w:r w:rsidR="00842BB7" w:rsidRPr="00EF0495">
          <w:rPr>
            <w:noProof/>
            <w:webHidden/>
          </w:rPr>
          <w:t>1</w:t>
        </w:r>
        <w:r w:rsidR="00544D3C" w:rsidRPr="00EF0495">
          <w:rPr>
            <w:noProof/>
            <w:webHidden/>
          </w:rPr>
          <w:fldChar w:fldCharType="end"/>
        </w:r>
      </w:hyperlink>
    </w:p>
    <w:p w14:paraId="4787E28E" w14:textId="77777777" w:rsidR="00544D3C" w:rsidRPr="00EF0495" w:rsidRDefault="003F65A2" w:rsidP="007F06F0">
      <w:pPr>
        <w:pStyle w:val="TOC1"/>
        <w:rPr>
          <w:rFonts w:eastAsiaTheme="minorEastAsia"/>
          <w:noProof/>
          <w:szCs w:val="28"/>
          <w:lang w:eastAsia="en-AU" w:bidi="th-TH"/>
        </w:rPr>
      </w:pPr>
      <w:hyperlink w:anchor="_Toc445467821" w:history="1">
        <w:r w:rsidR="00544D3C" w:rsidRPr="00EF0495">
          <w:rPr>
            <w:rStyle w:val="Hyperlink"/>
            <w:noProof/>
          </w:rPr>
          <w:t>Review Design</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_Toc445467821 \h </w:instrText>
        </w:r>
        <w:r w:rsidR="00544D3C" w:rsidRPr="00EF0495">
          <w:rPr>
            <w:noProof/>
            <w:webHidden/>
          </w:rPr>
        </w:r>
        <w:r w:rsidR="00544D3C" w:rsidRPr="00EF0495">
          <w:rPr>
            <w:noProof/>
            <w:webHidden/>
          </w:rPr>
          <w:fldChar w:fldCharType="separate"/>
        </w:r>
        <w:r w:rsidR="00842BB7" w:rsidRPr="00EF0495">
          <w:rPr>
            <w:noProof/>
            <w:webHidden/>
          </w:rPr>
          <w:t>2</w:t>
        </w:r>
        <w:r w:rsidR="00544D3C" w:rsidRPr="00EF0495">
          <w:rPr>
            <w:noProof/>
            <w:webHidden/>
          </w:rPr>
          <w:fldChar w:fldCharType="end"/>
        </w:r>
      </w:hyperlink>
    </w:p>
    <w:p w14:paraId="430B477D"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2" w:history="1">
        <w:r w:rsidR="00544D3C" w:rsidRPr="00EF0495">
          <w:rPr>
            <w:rStyle w:val="Hyperlink"/>
            <w:rFonts w:ascii="Arial Narrow" w:hAnsi="Arial Narrow"/>
            <w:noProof/>
          </w:rPr>
          <w:t>Scope</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_Toc445467822 \h </w:instrText>
        </w:r>
        <w:r w:rsidR="00544D3C" w:rsidRPr="00EF0495">
          <w:rPr>
            <w:noProof/>
            <w:webHidden/>
          </w:rPr>
        </w:r>
        <w:r w:rsidR="00544D3C" w:rsidRPr="00EF0495">
          <w:rPr>
            <w:noProof/>
            <w:webHidden/>
          </w:rPr>
          <w:fldChar w:fldCharType="separate"/>
        </w:r>
        <w:r w:rsidR="00842BB7" w:rsidRPr="00EF0495">
          <w:rPr>
            <w:noProof/>
            <w:webHidden/>
          </w:rPr>
          <w:t>2</w:t>
        </w:r>
        <w:r w:rsidR="00544D3C" w:rsidRPr="00EF0495">
          <w:rPr>
            <w:noProof/>
            <w:webHidden/>
          </w:rPr>
          <w:fldChar w:fldCharType="end"/>
        </w:r>
      </w:hyperlink>
    </w:p>
    <w:p w14:paraId="22C26173"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3" w:history="1">
        <w:r w:rsidR="00544D3C" w:rsidRPr="00EF0495">
          <w:rPr>
            <w:rStyle w:val="Hyperlink"/>
            <w:rFonts w:ascii="Arial Narrow" w:hAnsi="Arial Narrow"/>
            <w:noProof/>
          </w:rPr>
          <w:t>Review Objectives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_Toc445467823 \h </w:instrText>
        </w:r>
        <w:r w:rsidR="00544D3C" w:rsidRPr="00EF0495">
          <w:rPr>
            <w:noProof/>
            <w:webHidden/>
          </w:rPr>
        </w:r>
        <w:r w:rsidR="00544D3C" w:rsidRPr="00EF0495">
          <w:rPr>
            <w:noProof/>
            <w:webHidden/>
          </w:rPr>
          <w:fldChar w:fldCharType="separate"/>
        </w:r>
        <w:r w:rsidR="00842BB7" w:rsidRPr="00EF0495">
          <w:rPr>
            <w:noProof/>
            <w:webHidden/>
          </w:rPr>
          <w:t>2</w:t>
        </w:r>
        <w:r w:rsidR="00544D3C" w:rsidRPr="00EF0495">
          <w:rPr>
            <w:noProof/>
            <w:webHidden/>
          </w:rPr>
          <w:fldChar w:fldCharType="end"/>
        </w:r>
      </w:hyperlink>
    </w:p>
    <w:p w14:paraId="162146DB"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4" w:history="1">
        <w:r w:rsidR="00544D3C" w:rsidRPr="00EF0495">
          <w:rPr>
            <w:rStyle w:val="Hyperlink"/>
            <w:rFonts w:ascii="Arial Narrow" w:hAnsi="Arial Narrow"/>
            <w:noProof/>
          </w:rPr>
          <w:t>Outcomes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_Toc445467824 \h </w:instrText>
        </w:r>
        <w:r w:rsidR="00544D3C" w:rsidRPr="00EF0495">
          <w:rPr>
            <w:noProof/>
            <w:webHidden/>
          </w:rPr>
        </w:r>
        <w:r w:rsidR="00544D3C" w:rsidRPr="00EF0495">
          <w:rPr>
            <w:noProof/>
            <w:webHidden/>
          </w:rPr>
          <w:fldChar w:fldCharType="separate"/>
        </w:r>
        <w:r w:rsidR="00842BB7" w:rsidRPr="00EF0495">
          <w:rPr>
            <w:noProof/>
            <w:webHidden/>
          </w:rPr>
          <w:t>2</w:t>
        </w:r>
        <w:r w:rsidR="00544D3C" w:rsidRPr="00EF0495">
          <w:rPr>
            <w:noProof/>
            <w:webHidden/>
          </w:rPr>
          <w:fldChar w:fldCharType="end"/>
        </w:r>
      </w:hyperlink>
    </w:p>
    <w:p w14:paraId="15A7FD61"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5" w:history="1">
        <w:r w:rsidR="00544D3C" w:rsidRPr="00EF0495">
          <w:rPr>
            <w:rStyle w:val="Hyperlink"/>
            <w:rFonts w:ascii="Arial Narrow" w:hAnsi="Arial Narrow"/>
            <w:noProof/>
          </w:rPr>
          <w:t>Review Approach</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_Toc445467825 \h </w:instrText>
        </w:r>
        <w:r w:rsidR="00544D3C" w:rsidRPr="00EF0495">
          <w:rPr>
            <w:noProof/>
            <w:webHidden/>
          </w:rPr>
        </w:r>
        <w:r w:rsidR="00544D3C" w:rsidRPr="00EF0495">
          <w:rPr>
            <w:noProof/>
            <w:webHidden/>
          </w:rPr>
          <w:fldChar w:fldCharType="separate"/>
        </w:r>
        <w:r w:rsidR="00842BB7" w:rsidRPr="00EF0495">
          <w:rPr>
            <w:noProof/>
            <w:webHidden/>
          </w:rPr>
          <w:t>2</w:t>
        </w:r>
        <w:r w:rsidR="00544D3C" w:rsidRPr="00EF0495">
          <w:rPr>
            <w:noProof/>
            <w:webHidden/>
          </w:rPr>
          <w:fldChar w:fldCharType="end"/>
        </w:r>
      </w:hyperlink>
    </w:p>
    <w:p w14:paraId="68B02018"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6" w:history="1">
        <w:r w:rsidR="00544D3C" w:rsidRPr="00EF0495">
          <w:rPr>
            <w:rStyle w:val="Hyperlink"/>
            <w:rFonts w:ascii="Arial Narrow" w:hAnsi="Arial Narrow"/>
            <w:noProof/>
          </w:rPr>
          <w:t>Review Criteria</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_Toc445467826 \h </w:instrText>
        </w:r>
        <w:r w:rsidR="00544D3C" w:rsidRPr="00EF0495">
          <w:rPr>
            <w:noProof/>
            <w:webHidden/>
          </w:rPr>
        </w:r>
        <w:r w:rsidR="00544D3C" w:rsidRPr="00EF0495">
          <w:rPr>
            <w:noProof/>
            <w:webHidden/>
          </w:rPr>
          <w:fldChar w:fldCharType="separate"/>
        </w:r>
        <w:r w:rsidR="00842BB7" w:rsidRPr="00EF0495">
          <w:rPr>
            <w:noProof/>
            <w:webHidden/>
          </w:rPr>
          <w:t>3</w:t>
        </w:r>
        <w:r w:rsidR="00544D3C" w:rsidRPr="00EF0495">
          <w:rPr>
            <w:noProof/>
            <w:webHidden/>
          </w:rPr>
          <w:fldChar w:fldCharType="end"/>
        </w:r>
      </w:hyperlink>
    </w:p>
    <w:p w14:paraId="47CC18DA" w14:textId="77777777" w:rsidR="00544D3C" w:rsidRPr="00EF0495" w:rsidRDefault="003F65A2" w:rsidP="007F06F0">
      <w:pPr>
        <w:pStyle w:val="TOC1"/>
        <w:rPr>
          <w:rFonts w:eastAsiaTheme="minorEastAsia"/>
          <w:noProof/>
          <w:szCs w:val="28"/>
          <w:lang w:eastAsia="en-AU" w:bidi="th-TH"/>
        </w:rPr>
      </w:pPr>
      <w:hyperlink w:anchor="_Toc445467827" w:history="1">
        <w:r w:rsidR="00544D3C" w:rsidRPr="00EF0495">
          <w:rPr>
            <w:rStyle w:val="Hyperlink"/>
            <w:rFonts w:ascii="Arial Narrow" w:hAnsi="Arial Narrow"/>
            <w:noProof/>
          </w:rPr>
          <w:t>Methods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_Toc445467827 \h </w:instrText>
        </w:r>
        <w:r w:rsidR="00544D3C" w:rsidRPr="00EF0495">
          <w:rPr>
            <w:noProof/>
            <w:webHidden/>
          </w:rPr>
        </w:r>
        <w:r w:rsidR="00544D3C" w:rsidRPr="00EF0495">
          <w:rPr>
            <w:noProof/>
            <w:webHidden/>
          </w:rPr>
          <w:fldChar w:fldCharType="separate"/>
        </w:r>
        <w:r w:rsidR="00842BB7" w:rsidRPr="00EF0495">
          <w:rPr>
            <w:noProof/>
            <w:webHidden/>
          </w:rPr>
          <w:t>4</w:t>
        </w:r>
        <w:r w:rsidR="00544D3C" w:rsidRPr="00EF0495">
          <w:rPr>
            <w:noProof/>
            <w:webHidden/>
          </w:rPr>
          <w:fldChar w:fldCharType="end"/>
        </w:r>
      </w:hyperlink>
    </w:p>
    <w:p w14:paraId="7BE23EC1" w14:textId="77777777" w:rsidR="00544D3C" w:rsidRPr="00EF0495" w:rsidRDefault="003F65A2" w:rsidP="007F06F0">
      <w:pPr>
        <w:pStyle w:val="TOC1"/>
        <w:rPr>
          <w:rFonts w:eastAsiaTheme="minorEastAsia"/>
          <w:noProof/>
          <w:szCs w:val="28"/>
          <w:lang w:eastAsia="en-AU" w:bidi="th-TH"/>
        </w:rPr>
      </w:pPr>
      <w:hyperlink w:anchor="_Toc445467828" w:history="1">
        <w:r w:rsidR="00544D3C" w:rsidRPr="00EF0495">
          <w:rPr>
            <w:rStyle w:val="Hyperlink"/>
            <w:rFonts w:ascii="Arial Narrow" w:hAnsi="Arial Narrow"/>
            <w:noProof/>
          </w:rPr>
          <w:t>Approach to Analysis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_Toc445467828 \h </w:instrText>
        </w:r>
        <w:r w:rsidR="00544D3C" w:rsidRPr="00EF0495">
          <w:rPr>
            <w:noProof/>
            <w:webHidden/>
          </w:rPr>
        </w:r>
        <w:r w:rsidR="00544D3C" w:rsidRPr="00EF0495">
          <w:rPr>
            <w:noProof/>
            <w:webHidden/>
          </w:rPr>
          <w:fldChar w:fldCharType="separate"/>
        </w:r>
        <w:r w:rsidR="00842BB7" w:rsidRPr="00EF0495">
          <w:rPr>
            <w:noProof/>
            <w:webHidden/>
          </w:rPr>
          <w:t>6</w:t>
        </w:r>
        <w:r w:rsidR="00544D3C" w:rsidRPr="00EF0495">
          <w:rPr>
            <w:noProof/>
            <w:webHidden/>
          </w:rPr>
          <w:fldChar w:fldCharType="end"/>
        </w:r>
      </w:hyperlink>
    </w:p>
    <w:p w14:paraId="318E70F8"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29" w:history="1">
        <w:r w:rsidR="00544D3C" w:rsidRPr="00EF0495">
          <w:rPr>
            <w:rStyle w:val="Hyperlink"/>
            <w:rFonts w:ascii="Arial Narrow" w:hAnsi="Arial Narrow"/>
            <w:noProof/>
          </w:rPr>
          <w:t>Cross-cutting issues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_Toc445467829 \h </w:instrText>
        </w:r>
        <w:r w:rsidR="00544D3C" w:rsidRPr="00EF0495">
          <w:rPr>
            <w:noProof/>
            <w:webHidden/>
          </w:rPr>
        </w:r>
        <w:r w:rsidR="00544D3C" w:rsidRPr="00EF0495">
          <w:rPr>
            <w:noProof/>
            <w:webHidden/>
          </w:rPr>
          <w:fldChar w:fldCharType="separate"/>
        </w:r>
        <w:r w:rsidR="00842BB7" w:rsidRPr="00EF0495">
          <w:rPr>
            <w:noProof/>
            <w:webHidden/>
          </w:rPr>
          <w:t>7</w:t>
        </w:r>
        <w:r w:rsidR="00544D3C" w:rsidRPr="00EF0495">
          <w:rPr>
            <w:noProof/>
            <w:webHidden/>
          </w:rPr>
          <w:fldChar w:fldCharType="end"/>
        </w:r>
      </w:hyperlink>
    </w:p>
    <w:p w14:paraId="4090A180"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0" w:history="1">
        <w:r w:rsidR="00544D3C" w:rsidRPr="00EF0495">
          <w:rPr>
            <w:rStyle w:val="Hyperlink"/>
            <w:rFonts w:ascii="Arial Narrow" w:hAnsi="Arial Narrow"/>
            <w:noProof/>
          </w:rPr>
          <w:t>Ethics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_Toc445467830 \h </w:instrText>
        </w:r>
        <w:r w:rsidR="00544D3C" w:rsidRPr="00EF0495">
          <w:rPr>
            <w:noProof/>
            <w:webHidden/>
          </w:rPr>
        </w:r>
        <w:r w:rsidR="00544D3C" w:rsidRPr="00EF0495">
          <w:rPr>
            <w:noProof/>
            <w:webHidden/>
          </w:rPr>
          <w:fldChar w:fldCharType="separate"/>
        </w:r>
        <w:r w:rsidR="00842BB7" w:rsidRPr="00EF0495">
          <w:rPr>
            <w:noProof/>
            <w:webHidden/>
          </w:rPr>
          <w:t>7</w:t>
        </w:r>
        <w:r w:rsidR="00544D3C" w:rsidRPr="00EF0495">
          <w:rPr>
            <w:noProof/>
            <w:webHidden/>
          </w:rPr>
          <w:fldChar w:fldCharType="end"/>
        </w:r>
      </w:hyperlink>
    </w:p>
    <w:p w14:paraId="07908950"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1" w:history="1">
        <w:r w:rsidR="00544D3C" w:rsidRPr="00EF0495">
          <w:rPr>
            <w:rStyle w:val="Hyperlink"/>
            <w:rFonts w:ascii="Arial Narrow" w:hAnsi="Arial Narrow"/>
            <w:noProof/>
          </w:rPr>
          <w:t>Limitations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_Toc445467831 \h </w:instrText>
        </w:r>
        <w:r w:rsidR="00544D3C" w:rsidRPr="00EF0495">
          <w:rPr>
            <w:noProof/>
            <w:webHidden/>
          </w:rPr>
        </w:r>
        <w:r w:rsidR="00544D3C" w:rsidRPr="00EF0495">
          <w:rPr>
            <w:noProof/>
            <w:webHidden/>
          </w:rPr>
          <w:fldChar w:fldCharType="separate"/>
        </w:r>
        <w:r w:rsidR="00842BB7" w:rsidRPr="00EF0495">
          <w:rPr>
            <w:noProof/>
            <w:webHidden/>
          </w:rPr>
          <w:t>7</w:t>
        </w:r>
        <w:r w:rsidR="00544D3C" w:rsidRPr="00EF0495">
          <w:rPr>
            <w:noProof/>
            <w:webHidden/>
          </w:rPr>
          <w:fldChar w:fldCharType="end"/>
        </w:r>
      </w:hyperlink>
    </w:p>
    <w:p w14:paraId="4EF0856C" w14:textId="77777777" w:rsidR="00544D3C" w:rsidRPr="00EF0495" w:rsidRDefault="003F65A2" w:rsidP="007F06F0">
      <w:pPr>
        <w:pStyle w:val="TOC1"/>
        <w:rPr>
          <w:rFonts w:eastAsiaTheme="minorEastAsia"/>
          <w:noProof/>
          <w:szCs w:val="28"/>
          <w:lang w:eastAsia="en-AU" w:bidi="th-TH"/>
        </w:rPr>
      </w:pPr>
      <w:hyperlink w:anchor="_Toc445467832" w:history="1">
        <w:r w:rsidR="00544D3C" w:rsidRPr="00EF0495">
          <w:rPr>
            <w:rStyle w:val="Hyperlink"/>
            <w:rFonts w:ascii="Arial Narrow" w:hAnsi="Arial Narrow"/>
            <w:noProof/>
          </w:rPr>
          <w:t>Key Data Sources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_Toc445467832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7C3B6562"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3" w:history="1">
        <w:r w:rsidR="00544D3C" w:rsidRPr="00EF0495">
          <w:rPr>
            <w:rStyle w:val="Hyperlink"/>
            <w:rFonts w:ascii="Arial Narrow" w:hAnsi="Arial Narrow"/>
            <w:noProof/>
          </w:rPr>
          <w:t>Key Sources of Information</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_Toc445467833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0DAD690D"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4" w:history="1">
        <w:r w:rsidR="00544D3C" w:rsidRPr="00EF0495">
          <w:rPr>
            <w:rStyle w:val="Hyperlink"/>
            <w:rFonts w:ascii="Arial Narrow" w:hAnsi="Arial Narrow"/>
            <w:noProof/>
          </w:rPr>
          <w:t>Key PJSPV Documents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_Toc445467834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50A3C25B"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5" w:history="1">
        <w:r w:rsidR="00544D3C" w:rsidRPr="00EF0495">
          <w:rPr>
            <w:rStyle w:val="Hyperlink"/>
            <w:rFonts w:ascii="Arial Narrow" w:hAnsi="Arial Narrow"/>
            <w:noProof/>
          </w:rPr>
          <w:t>Review Reference Group</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_Toc445467835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35640476"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6" w:history="1">
        <w:r w:rsidR="00544D3C" w:rsidRPr="00EF0495">
          <w:rPr>
            <w:rStyle w:val="Hyperlink"/>
            <w:rFonts w:ascii="Arial Narrow" w:hAnsi="Arial Narrow"/>
            <w:noProof/>
          </w:rPr>
          <w:t>Review Fieldwork Itinerary</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_Toc445467836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590BEFD1"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7" w:history="1">
        <w:r w:rsidR="00544D3C" w:rsidRPr="00EF0495">
          <w:rPr>
            <w:rStyle w:val="Hyperlink"/>
            <w:rFonts w:ascii="Arial Narrow" w:hAnsi="Arial Narrow"/>
            <w:noProof/>
          </w:rPr>
          <w:t>Presentation of Findings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_Toc445467837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39FC13AC"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8" w:history="1">
        <w:r w:rsidR="00544D3C" w:rsidRPr="00EF0495">
          <w:rPr>
            <w:rStyle w:val="Hyperlink"/>
            <w:rFonts w:ascii="Arial Narrow" w:hAnsi="Arial Narrow"/>
            <w:noProof/>
          </w:rPr>
          <w:t>Review Report</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_Toc445467838 \h </w:instrText>
        </w:r>
        <w:r w:rsidR="00544D3C" w:rsidRPr="00EF0495">
          <w:rPr>
            <w:noProof/>
            <w:webHidden/>
          </w:rPr>
        </w:r>
        <w:r w:rsidR="00544D3C" w:rsidRPr="00EF0495">
          <w:rPr>
            <w:noProof/>
            <w:webHidden/>
          </w:rPr>
          <w:fldChar w:fldCharType="separate"/>
        </w:r>
        <w:r w:rsidR="00842BB7" w:rsidRPr="00EF0495">
          <w:rPr>
            <w:noProof/>
            <w:webHidden/>
          </w:rPr>
          <w:t>8</w:t>
        </w:r>
        <w:r w:rsidR="00544D3C" w:rsidRPr="00EF0495">
          <w:rPr>
            <w:noProof/>
            <w:webHidden/>
          </w:rPr>
          <w:fldChar w:fldCharType="end"/>
        </w:r>
      </w:hyperlink>
    </w:p>
    <w:p w14:paraId="168B72CC" w14:textId="77777777" w:rsidR="00544D3C" w:rsidRPr="00EF0495" w:rsidRDefault="003F65A2" w:rsidP="00544D3C">
      <w:pPr>
        <w:pStyle w:val="TOC2"/>
        <w:tabs>
          <w:tab w:val="right" w:leader="dot" w:pos="9016"/>
        </w:tabs>
        <w:rPr>
          <w:rFonts w:eastAsiaTheme="minorEastAsia"/>
          <w:noProof/>
          <w:szCs w:val="28"/>
          <w:lang w:eastAsia="en-AU" w:bidi="th-TH"/>
        </w:rPr>
      </w:pPr>
      <w:hyperlink w:anchor="_Toc445467839" w:history="1">
        <w:r w:rsidR="00544D3C" w:rsidRPr="00EF0495">
          <w:rPr>
            <w:rStyle w:val="Hyperlink"/>
            <w:rFonts w:ascii="Arial Narrow" w:hAnsi="Arial Narrow"/>
            <w:noProof/>
          </w:rPr>
          <w:t>Review Questions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_Toc445467839 \h </w:instrText>
        </w:r>
        <w:r w:rsidR="00544D3C" w:rsidRPr="00EF0495">
          <w:rPr>
            <w:noProof/>
            <w:webHidden/>
          </w:rPr>
        </w:r>
        <w:r w:rsidR="00544D3C" w:rsidRPr="00EF0495">
          <w:rPr>
            <w:noProof/>
            <w:webHidden/>
          </w:rPr>
          <w:fldChar w:fldCharType="separate"/>
        </w:r>
        <w:r w:rsidR="00842BB7" w:rsidRPr="00EF0495">
          <w:rPr>
            <w:noProof/>
            <w:webHidden/>
          </w:rPr>
          <w:t>9</w:t>
        </w:r>
        <w:r w:rsidR="00544D3C" w:rsidRPr="00EF0495">
          <w:rPr>
            <w:noProof/>
            <w:webHidden/>
          </w:rPr>
          <w:fldChar w:fldCharType="end"/>
        </w:r>
      </w:hyperlink>
    </w:p>
    <w:p w14:paraId="7EBFB042" w14:textId="1885127B" w:rsidR="00544D3C" w:rsidRPr="00EF0495" w:rsidRDefault="003F65A2" w:rsidP="00544D3C">
      <w:pPr>
        <w:pStyle w:val="TOC2"/>
        <w:tabs>
          <w:tab w:val="right" w:leader="dot" w:pos="9016"/>
        </w:tabs>
        <w:rPr>
          <w:rFonts w:eastAsiaTheme="minorEastAsia"/>
          <w:noProof/>
          <w:szCs w:val="28"/>
          <w:lang w:eastAsia="en-AU" w:bidi="th-TH"/>
        </w:rPr>
      </w:pPr>
      <w:hyperlink w:anchor="_Toc445467840" w:history="1">
        <w:r w:rsidR="00544D3C" w:rsidRPr="00EF0495">
          <w:rPr>
            <w:rStyle w:val="Hyperlink"/>
            <w:rFonts w:ascii="Arial Narrow" w:hAnsi="Arial Narrow"/>
            <w:noProof/>
          </w:rPr>
          <w:t>Review Plan Annex 1:</w:t>
        </w:r>
        <w:r w:rsidR="00D900FF">
          <w:rPr>
            <w:rStyle w:val="Hyperlink"/>
            <w:rFonts w:ascii="Arial Narrow" w:hAnsi="Arial Narrow"/>
            <w:noProof/>
          </w:rPr>
          <w:t xml:space="preserve"> </w:t>
        </w:r>
        <w:r w:rsidR="00544D3C" w:rsidRPr="00EF0495">
          <w:rPr>
            <w:rStyle w:val="Hyperlink"/>
            <w:rFonts w:ascii="Arial Narrow" w:hAnsi="Arial Narrow"/>
            <w:noProof/>
          </w:rPr>
          <w:t>Fieldwork Itinerary</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_Toc445467840 \h </w:instrText>
        </w:r>
        <w:r w:rsidR="00544D3C" w:rsidRPr="00EF0495">
          <w:rPr>
            <w:noProof/>
            <w:webHidden/>
          </w:rPr>
        </w:r>
        <w:r w:rsidR="00544D3C" w:rsidRPr="00EF0495">
          <w:rPr>
            <w:noProof/>
            <w:webHidden/>
          </w:rPr>
          <w:fldChar w:fldCharType="separate"/>
        </w:r>
        <w:r w:rsidR="00842BB7" w:rsidRPr="00EF0495">
          <w:rPr>
            <w:noProof/>
            <w:webHidden/>
          </w:rPr>
          <w:t>10</w:t>
        </w:r>
        <w:r w:rsidR="00544D3C" w:rsidRPr="00EF0495">
          <w:rPr>
            <w:noProof/>
            <w:webHidden/>
          </w:rPr>
          <w:fldChar w:fldCharType="end"/>
        </w:r>
      </w:hyperlink>
    </w:p>
    <w:p w14:paraId="1AD9BE01" w14:textId="01758F99" w:rsidR="00544D3C" w:rsidRPr="00EF0495" w:rsidRDefault="003F65A2" w:rsidP="00544D3C">
      <w:pPr>
        <w:pStyle w:val="TOC2"/>
        <w:tabs>
          <w:tab w:val="right" w:leader="dot" w:pos="9016"/>
        </w:tabs>
        <w:rPr>
          <w:rFonts w:eastAsiaTheme="minorEastAsia"/>
          <w:noProof/>
          <w:szCs w:val="28"/>
          <w:lang w:eastAsia="en-AU" w:bidi="th-TH"/>
        </w:rPr>
      </w:pPr>
      <w:hyperlink w:anchor="_Toc445467841" w:history="1">
        <w:r w:rsidR="00544D3C" w:rsidRPr="00EF0495">
          <w:rPr>
            <w:rStyle w:val="Hyperlink"/>
            <w:rFonts w:ascii="Arial Narrow" w:hAnsi="Arial Narrow"/>
            <w:noProof/>
          </w:rPr>
          <w:t>Review Plan Annex 2:</w:t>
        </w:r>
        <w:r w:rsidR="00D900FF">
          <w:rPr>
            <w:rStyle w:val="Hyperlink"/>
            <w:rFonts w:ascii="Arial Narrow" w:hAnsi="Arial Narrow"/>
            <w:noProof/>
          </w:rPr>
          <w:t xml:space="preserve"> </w:t>
        </w:r>
        <w:r w:rsidR="00544D3C" w:rsidRPr="00EF0495">
          <w:rPr>
            <w:rStyle w:val="Hyperlink"/>
            <w:rFonts w:ascii="Arial Narrow" w:hAnsi="Arial Narrow"/>
            <w:noProof/>
          </w:rPr>
          <w:t>Review Questions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_Toc445467841 \h </w:instrText>
        </w:r>
        <w:r w:rsidR="00544D3C" w:rsidRPr="00EF0495">
          <w:rPr>
            <w:noProof/>
            <w:webHidden/>
          </w:rPr>
        </w:r>
        <w:r w:rsidR="00544D3C" w:rsidRPr="00EF0495">
          <w:rPr>
            <w:noProof/>
            <w:webHidden/>
          </w:rPr>
          <w:fldChar w:fldCharType="separate"/>
        </w:r>
        <w:r w:rsidR="00842BB7" w:rsidRPr="00EF0495">
          <w:rPr>
            <w:noProof/>
            <w:webHidden/>
          </w:rPr>
          <w:t>12</w:t>
        </w:r>
        <w:r w:rsidR="00544D3C" w:rsidRPr="00EF0495">
          <w:rPr>
            <w:noProof/>
            <w:webHidden/>
          </w:rPr>
          <w:fldChar w:fldCharType="end"/>
        </w:r>
      </w:hyperlink>
    </w:p>
    <w:p w14:paraId="2E5AE0BD" w14:textId="5F00D510" w:rsidR="00544D3C" w:rsidRPr="00EF0495" w:rsidRDefault="003F65A2" w:rsidP="00544D3C">
      <w:pPr>
        <w:pStyle w:val="TOC2"/>
        <w:tabs>
          <w:tab w:val="right" w:leader="dot" w:pos="9016"/>
        </w:tabs>
        <w:rPr>
          <w:rFonts w:eastAsiaTheme="minorEastAsia"/>
          <w:noProof/>
          <w:szCs w:val="28"/>
          <w:lang w:eastAsia="en-AU" w:bidi="th-TH"/>
        </w:rPr>
      </w:pPr>
      <w:hyperlink w:anchor="_Toc445467842" w:history="1">
        <w:r w:rsidR="00544D3C" w:rsidRPr="00EF0495">
          <w:rPr>
            <w:rStyle w:val="Hyperlink"/>
            <w:rFonts w:ascii="Arial Narrow" w:hAnsi="Arial Narrow"/>
            <w:noProof/>
          </w:rPr>
          <w:t>Annex 3:</w:t>
        </w:r>
        <w:r w:rsidR="00D900FF">
          <w:rPr>
            <w:rStyle w:val="Hyperlink"/>
            <w:rFonts w:ascii="Arial Narrow" w:hAnsi="Arial Narrow"/>
            <w:noProof/>
          </w:rPr>
          <w:t xml:space="preserve"> </w:t>
        </w:r>
        <w:r w:rsidR="00544D3C" w:rsidRPr="00EF0495">
          <w:rPr>
            <w:rStyle w:val="Hyperlink"/>
            <w:rFonts w:ascii="Arial Narrow" w:hAnsi="Arial Narrow"/>
            <w:noProof/>
          </w:rPr>
          <w:t>PJSPV Review Key Issues Brief</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_Toc445467842 \h </w:instrText>
        </w:r>
        <w:r w:rsidR="00544D3C" w:rsidRPr="00EF0495">
          <w:rPr>
            <w:noProof/>
            <w:webHidden/>
          </w:rPr>
        </w:r>
        <w:r w:rsidR="00544D3C" w:rsidRPr="00EF0495">
          <w:rPr>
            <w:noProof/>
            <w:webHidden/>
          </w:rPr>
          <w:fldChar w:fldCharType="separate"/>
        </w:r>
        <w:r w:rsidR="00842BB7" w:rsidRPr="00EF0495">
          <w:rPr>
            <w:noProof/>
            <w:webHidden/>
          </w:rPr>
          <w:t>17</w:t>
        </w:r>
        <w:r w:rsidR="00544D3C" w:rsidRPr="00EF0495">
          <w:rPr>
            <w:noProof/>
            <w:webHidden/>
          </w:rPr>
          <w:fldChar w:fldCharType="end"/>
        </w:r>
      </w:hyperlink>
    </w:p>
    <w:p w14:paraId="6F6C8B39" w14:textId="57AAB1EB" w:rsidR="00544D3C" w:rsidRPr="00EF0495" w:rsidRDefault="003F65A2" w:rsidP="00544D3C">
      <w:pPr>
        <w:pStyle w:val="TOC2"/>
        <w:tabs>
          <w:tab w:val="right" w:leader="dot" w:pos="9016"/>
        </w:tabs>
        <w:rPr>
          <w:rFonts w:eastAsiaTheme="minorEastAsia"/>
          <w:noProof/>
          <w:szCs w:val="28"/>
          <w:lang w:eastAsia="en-AU" w:bidi="th-TH"/>
        </w:rPr>
      </w:pPr>
      <w:hyperlink w:anchor="_Toc445467843" w:history="1">
        <w:r w:rsidR="00544D3C" w:rsidRPr="00EF0495">
          <w:rPr>
            <w:rStyle w:val="Hyperlink"/>
            <w:rFonts w:ascii="Arial Narrow" w:hAnsi="Arial Narrow"/>
            <w:noProof/>
          </w:rPr>
          <w:t>Review Plan Annex 4:</w:t>
        </w:r>
        <w:r w:rsidR="00D900FF">
          <w:rPr>
            <w:rStyle w:val="Hyperlink"/>
            <w:rFonts w:ascii="Arial Narrow" w:hAnsi="Arial Narrow"/>
            <w:noProof/>
          </w:rPr>
          <w:t xml:space="preserve"> </w:t>
        </w:r>
        <w:r w:rsidR="00544D3C" w:rsidRPr="00EF0495">
          <w:rPr>
            <w:rStyle w:val="Hyperlink"/>
            <w:rFonts w:ascii="Arial Narrow" w:hAnsi="Arial Narrow"/>
            <w:noProof/>
          </w:rPr>
          <w:t>Reference Materials</w:t>
        </w:r>
        <w:r w:rsidR="00544D3C" w:rsidRPr="00EF0495">
          <w:rPr>
            <w:noProof/>
            <w:webHidden/>
          </w:rPr>
          <w:tab/>
        </w:r>
        <w:r w:rsidR="00544D3C" w:rsidRPr="00EF0495">
          <w:rPr>
            <w:noProof/>
            <w:webHidden/>
          </w:rPr>
          <w:fldChar w:fldCharType="begin"/>
        </w:r>
        <w:r w:rsidR="00544D3C" w:rsidRPr="00EF0495">
          <w:rPr>
            <w:noProof/>
            <w:webHidden/>
          </w:rPr>
          <w:instrText xml:space="preserve"> PAGEREF _Toc445467843 \h </w:instrText>
        </w:r>
        <w:r w:rsidR="00544D3C" w:rsidRPr="00EF0495">
          <w:rPr>
            <w:noProof/>
            <w:webHidden/>
          </w:rPr>
        </w:r>
        <w:r w:rsidR="00544D3C" w:rsidRPr="00EF0495">
          <w:rPr>
            <w:noProof/>
            <w:webHidden/>
          </w:rPr>
          <w:fldChar w:fldCharType="separate"/>
        </w:r>
        <w:r w:rsidR="00842BB7" w:rsidRPr="00EF0495">
          <w:rPr>
            <w:noProof/>
            <w:webHidden/>
          </w:rPr>
          <w:t>22</w:t>
        </w:r>
        <w:r w:rsidR="00544D3C" w:rsidRPr="00EF0495">
          <w:rPr>
            <w:noProof/>
            <w:webHidden/>
          </w:rPr>
          <w:fldChar w:fldCharType="end"/>
        </w:r>
      </w:hyperlink>
    </w:p>
    <w:p w14:paraId="3225FE5F" w14:textId="77777777" w:rsidR="00544D3C" w:rsidRPr="00EF0495" w:rsidRDefault="00544D3C" w:rsidP="00CE2B9A">
      <w:r w:rsidRPr="00EF0495">
        <w:fldChar w:fldCharType="end"/>
      </w:r>
      <w:r w:rsidRPr="00EF0495">
        <w:br w:type="page"/>
      </w:r>
      <w:bookmarkStart w:id="25" w:name="_Toc251910537"/>
    </w:p>
    <w:p w14:paraId="769C554E" w14:textId="77777777" w:rsidR="00544D3C" w:rsidRPr="00EF0495" w:rsidRDefault="00544D3C" w:rsidP="005454CB">
      <w:pPr>
        <w:rPr>
          <w:rFonts w:ascii="Arial Narrow" w:hAnsi="Arial Narrow"/>
          <w:b/>
          <w:bCs/>
          <w:sz w:val="32"/>
          <w:szCs w:val="32"/>
        </w:rPr>
      </w:pPr>
      <w:bookmarkStart w:id="26" w:name="_Toc445467815"/>
      <w:r w:rsidRPr="00EF0495">
        <w:rPr>
          <w:rFonts w:ascii="Arial Narrow" w:hAnsi="Arial Narrow"/>
          <w:b/>
          <w:bCs/>
          <w:sz w:val="32"/>
          <w:szCs w:val="32"/>
        </w:rPr>
        <w:lastRenderedPageBreak/>
        <w:t>Abbreviations and Acronyms</w:t>
      </w:r>
      <w:bookmarkEnd w:id="26"/>
    </w:p>
    <w:tbl>
      <w:tblPr>
        <w:tblW w:w="0" w:type="auto"/>
        <w:tblCellMar>
          <w:bottom w:w="85" w:type="dxa"/>
        </w:tblCellMar>
        <w:tblLook w:val="04A0" w:firstRow="1" w:lastRow="0" w:firstColumn="1" w:lastColumn="0" w:noHBand="0" w:noVBand="1"/>
      </w:tblPr>
      <w:tblGrid>
        <w:gridCol w:w="1668"/>
        <w:gridCol w:w="283"/>
        <w:gridCol w:w="7291"/>
      </w:tblGrid>
      <w:tr w:rsidR="00544D3C" w:rsidRPr="002D36BD" w14:paraId="1854D57E" w14:textId="77777777" w:rsidTr="002D36BD">
        <w:tc>
          <w:tcPr>
            <w:tcW w:w="1668" w:type="dxa"/>
          </w:tcPr>
          <w:p w14:paraId="66818686"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283" w:type="dxa"/>
          </w:tcPr>
          <w:p w14:paraId="12129FD2"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7291" w:type="dxa"/>
          </w:tcPr>
          <w:p w14:paraId="6F89E64C" w14:textId="77777777" w:rsidR="00544D3C" w:rsidRPr="002D36BD" w:rsidRDefault="00544D3C" w:rsidP="002D36BD">
            <w:pPr>
              <w:widowControl w:val="0"/>
              <w:suppressAutoHyphens/>
              <w:spacing w:after="0" w:line="240" w:lineRule="auto"/>
              <w:contextualSpacing/>
              <w:rPr>
                <w:rFonts w:ascii="Arial Narrow" w:hAnsi="Arial Narrow"/>
                <w:szCs w:val="20"/>
              </w:rPr>
            </w:pPr>
          </w:p>
        </w:tc>
      </w:tr>
      <w:tr w:rsidR="00544D3C" w:rsidRPr="002D36BD" w14:paraId="06C6B83D" w14:textId="77777777" w:rsidTr="002D36BD">
        <w:tc>
          <w:tcPr>
            <w:tcW w:w="1668" w:type="dxa"/>
          </w:tcPr>
          <w:p w14:paraId="098EFB3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AFP</w:t>
            </w:r>
          </w:p>
        </w:tc>
        <w:tc>
          <w:tcPr>
            <w:tcW w:w="283" w:type="dxa"/>
          </w:tcPr>
          <w:p w14:paraId="4D477E6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4AC871E8"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Australian Federal Police</w:t>
            </w:r>
          </w:p>
        </w:tc>
      </w:tr>
      <w:tr w:rsidR="00544D3C" w:rsidRPr="002D36BD" w14:paraId="7AB2B5A7" w14:textId="77777777" w:rsidTr="002D36BD">
        <w:tc>
          <w:tcPr>
            <w:tcW w:w="1668" w:type="dxa"/>
          </w:tcPr>
          <w:p w14:paraId="10969F4E" w14:textId="04C0781A" w:rsidR="00544D3C" w:rsidRPr="002D36BD" w:rsidRDefault="002C7291"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AU$</w:t>
            </w:r>
          </w:p>
        </w:tc>
        <w:tc>
          <w:tcPr>
            <w:tcW w:w="283" w:type="dxa"/>
          </w:tcPr>
          <w:p w14:paraId="7D6A2E14"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6D769EB0"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Australian Dollar</w:t>
            </w:r>
          </w:p>
        </w:tc>
      </w:tr>
      <w:tr w:rsidR="00544D3C" w:rsidRPr="002D36BD" w14:paraId="2FDA3327" w14:textId="77777777" w:rsidTr="002D36BD">
        <w:tc>
          <w:tcPr>
            <w:tcW w:w="1668" w:type="dxa"/>
          </w:tcPr>
          <w:p w14:paraId="34EFC14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CSO</w:t>
            </w:r>
          </w:p>
        </w:tc>
        <w:tc>
          <w:tcPr>
            <w:tcW w:w="283" w:type="dxa"/>
          </w:tcPr>
          <w:p w14:paraId="6CD6932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7ED79774"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Civil Society Organisation</w:t>
            </w:r>
          </w:p>
        </w:tc>
      </w:tr>
      <w:tr w:rsidR="00544D3C" w:rsidRPr="002D36BD" w14:paraId="1508B1A4" w14:textId="77777777" w:rsidTr="002D36BD">
        <w:tc>
          <w:tcPr>
            <w:tcW w:w="1668" w:type="dxa"/>
          </w:tcPr>
          <w:p w14:paraId="60E93C4D"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DFAT</w:t>
            </w:r>
          </w:p>
        </w:tc>
        <w:tc>
          <w:tcPr>
            <w:tcW w:w="283" w:type="dxa"/>
          </w:tcPr>
          <w:p w14:paraId="6EBB4DB5"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22A0FCA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Department of Foreign Affairs and Trade</w:t>
            </w:r>
          </w:p>
        </w:tc>
      </w:tr>
      <w:tr w:rsidR="00544D3C" w:rsidRPr="002D36BD" w14:paraId="05FC08B6" w14:textId="77777777" w:rsidTr="002D36BD">
        <w:tc>
          <w:tcPr>
            <w:tcW w:w="1668" w:type="dxa"/>
          </w:tcPr>
          <w:p w14:paraId="09938B71" w14:textId="77777777" w:rsidR="00544D3C" w:rsidRPr="002D36BD" w:rsidRDefault="00544D3C" w:rsidP="002D36BD">
            <w:pPr>
              <w:widowControl w:val="0"/>
              <w:suppressAutoHyphens/>
              <w:spacing w:after="0" w:line="240" w:lineRule="auto"/>
              <w:contextualSpacing/>
              <w:rPr>
                <w:rFonts w:ascii="Arial Narrow" w:hAnsi="Arial Narrow"/>
                <w:szCs w:val="20"/>
              </w:rPr>
            </w:pPr>
            <w:proofErr w:type="spellStart"/>
            <w:r w:rsidRPr="002D36BD">
              <w:rPr>
                <w:rFonts w:ascii="Arial Narrow" w:hAnsi="Arial Narrow"/>
                <w:szCs w:val="20"/>
              </w:rPr>
              <w:t>GoA</w:t>
            </w:r>
            <w:proofErr w:type="spellEnd"/>
          </w:p>
        </w:tc>
        <w:tc>
          <w:tcPr>
            <w:tcW w:w="283" w:type="dxa"/>
          </w:tcPr>
          <w:p w14:paraId="7C591DA0"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01D29072"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Government of Australia</w:t>
            </w:r>
          </w:p>
        </w:tc>
      </w:tr>
      <w:tr w:rsidR="00544D3C" w:rsidRPr="002D36BD" w14:paraId="789B3050" w14:textId="77777777" w:rsidTr="002D36BD">
        <w:tc>
          <w:tcPr>
            <w:tcW w:w="1668" w:type="dxa"/>
          </w:tcPr>
          <w:p w14:paraId="30E6D070" w14:textId="77777777" w:rsidR="00544D3C" w:rsidRPr="002D36BD" w:rsidRDefault="00544D3C" w:rsidP="002D36BD">
            <w:pPr>
              <w:widowControl w:val="0"/>
              <w:suppressAutoHyphens/>
              <w:spacing w:after="0" w:line="240" w:lineRule="auto"/>
              <w:contextualSpacing/>
              <w:rPr>
                <w:rFonts w:ascii="Arial Narrow" w:hAnsi="Arial Narrow"/>
                <w:szCs w:val="20"/>
              </w:rPr>
            </w:pPr>
            <w:proofErr w:type="spellStart"/>
            <w:r w:rsidRPr="002D36BD">
              <w:rPr>
                <w:rFonts w:ascii="Arial Narrow" w:hAnsi="Arial Narrow"/>
                <w:szCs w:val="20"/>
              </w:rPr>
              <w:t>GoV</w:t>
            </w:r>
            <w:proofErr w:type="spellEnd"/>
          </w:p>
        </w:tc>
        <w:tc>
          <w:tcPr>
            <w:tcW w:w="283" w:type="dxa"/>
          </w:tcPr>
          <w:p w14:paraId="21D72A81"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56864894"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Government of Republic of Vanuatu</w:t>
            </w:r>
          </w:p>
        </w:tc>
      </w:tr>
      <w:tr w:rsidR="00544D3C" w:rsidRPr="002D36BD" w14:paraId="2D3B6300" w14:textId="77777777" w:rsidTr="002D36BD">
        <w:tc>
          <w:tcPr>
            <w:tcW w:w="1668" w:type="dxa"/>
          </w:tcPr>
          <w:p w14:paraId="74996DC9"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HOAG</w:t>
            </w:r>
          </w:p>
        </w:tc>
        <w:tc>
          <w:tcPr>
            <w:tcW w:w="283" w:type="dxa"/>
          </w:tcPr>
          <w:p w14:paraId="3D15BA9F"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05A53052"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Heads of Agencies Group</w:t>
            </w:r>
          </w:p>
        </w:tc>
      </w:tr>
      <w:tr w:rsidR="00544D3C" w:rsidRPr="002D36BD" w14:paraId="153B9DAA" w14:textId="77777777" w:rsidTr="002D36BD">
        <w:tc>
          <w:tcPr>
            <w:tcW w:w="1668" w:type="dxa"/>
          </w:tcPr>
          <w:p w14:paraId="5A51CD1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IDD</w:t>
            </w:r>
          </w:p>
        </w:tc>
        <w:tc>
          <w:tcPr>
            <w:tcW w:w="283" w:type="dxa"/>
          </w:tcPr>
          <w:p w14:paraId="0F35E03F"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20E8922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Investment Design Document</w:t>
            </w:r>
          </w:p>
        </w:tc>
      </w:tr>
      <w:tr w:rsidR="00544D3C" w:rsidRPr="002D36BD" w14:paraId="3388E1F7" w14:textId="77777777" w:rsidTr="002D36BD">
        <w:tc>
          <w:tcPr>
            <w:tcW w:w="1668" w:type="dxa"/>
          </w:tcPr>
          <w:p w14:paraId="2B1C3EC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IDG</w:t>
            </w:r>
          </w:p>
        </w:tc>
        <w:tc>
          <w:tcPr>
            <w:tcW w:w="283" w:type="dxa"/>
          </w:tcPr>
          <w:p w14:paraId="75A11EB9"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41249585"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International Deployment Group</w:t>
            </w:r>
          </w:p>
        </w:tc>
      </w:tr>
      <w:tr w:rsidR="00544D3C" w:rsidRPr="002D36BD" w14:paraId="4598FCEE" w14:textId="77777777" w:rsidTr="002D36BD">
        <w:tc>
          <w:tcPr>
            <w:tcW w:w="1668" w:type="dxa"/>
          </w:tcPr>
          <w:p w14:paraId="2551819F"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LJS</w:t>
            </w:r>
          </w:p>
        </w:tc>
        <w:tc>
          <w:tcPr>
            <w:tcW w:w="283" w:type="dxa"/>
          </w:tcPr>
          <w:p w14:paraId="42E66FC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1D5AF5EB"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 xml:space="preserve">Law and Justice Sector </w:t>
            </w:r>
          </w:p>
        </w:tc>
      </w:tr>
      <w:tr w:rsidR="00544D3C" w:rsidRPr="002D36BD" w14:paraId="1FF0F9FE" w14:textId="77777777" w:rsidTr="002D36BD">
        <w:tc>
          <w:tcPr>
            <w:tcW w:w="1668" w:type="dxa"/>
          </w:tcPr>
          <w:p w14:paraId="192C1805"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M&amp;E</w:t>
            </w:r>
          </w:p>
        </w:tc>
        <w:tc>
          <w:tcPr>
            <w:tcW w:w="283" w:type="dxa"/>
          </w:tcPr>
          <w:p w14:paraId="4BA23E5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2A3DCD12"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Monitoring and Evaluation</w:t>
            </w:r>
          </w:p>
        </w:tc>
      </w:tr>
      <w:tr w:rsidR="00544D3C" w:rsidRPr="002D36BD" w14:paraId="3266B9AC" w14:textId="77777777" w:rsidTr="002D36BD">
        <w:tc>
          <w:tcPr>
            <w:tcW w:w="1668" w:type="dxa"/>
          </w:tcPr>
          <w:p w14:paraId="7AB33F90"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MEF</w:t>
            </w:r>
          </w:p>
        </w:tc>
        <w:tc>
          <w:tcPr>
            <w:tcW w:w="283" w:type="dxa"/>
          </w:tcPr>
          <w:p w14:paraId="499A83A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47B97FC0"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Monitoring and Evaluation Framework</w:t>
            </w:r>
          </w:p>
        </w:tc>
      </w:tr>
      <w:tr w:rsidR="00544D3C" w:rsidRPr="002D36BD" w14:paraId="501FD010" w14:textId="77777777" w:rsidTr="002D36BD">
        <w:tc>
          <w:tcPr>
            <w:tcW w:w="1668" w:type="dxa"/>
          </w:tcPr>
          <w:p w14:paraId="29EDDBEB"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MJCS</w:t>
            </w:r>
          </w:p>
        </w:tc>
        <w:tc>
          <w:tcPr>
            <w:tcW w:w="283" w:type="dxa"/>
          </w:tcPr>
          <w:p w14:paraId="251A9772"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0830B86D"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Ministry of Justice and Community Services (</w:t>
            </w:r>
            <w:proofErr w:type="spellStart"/>
            <w:r w:rsidRPr="002D36BD">
              <w:rPr>
                <w:rFonts w:ascii="Arial Narrow" w:hAnsi="Arial Narrow"/>
                <w:szCs w:val="20"/>
              </w:rPr>
              <w:t>GoV</w:t>
            </w:r>
            <w:proofErr w:type="spellEnd"/>
            <w:r w:rsidRPr="002D36BD">
              <w:rPr>
                <w:rFonts w:ascii="Arial Narrow" w:hAnsi="Arial Narrow"/>
                <w:szCs w:val="20"/>
              </w:rPr>
              <w:t>)</w:t>
            </w:r>
          </w:p>
        </w:tc>
      </w:tr>
      <w:tr w:rsidR="00544D3C" w:rsidRPr="002D36BD" w14:paraId="71307B30" w14:textId="77777777" w:rsidTr="002D36BD">
        <w:tc>
          <w:tcPr>
            <w:tcW w:w="1668" w:type="dxa"/>
          </w:tcPr>
          <w:p w14:paraId="6F7DE4EE"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MoU</w:t>
            </w:r>
          </w:p>
        </w:tc>
        <w:tc>
          <w:tcPr>
            <w:tcW w:w="283" w:type="dxa"/>
          </w:tcPr>
          <w:p w14:paraId="4BC4669C"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48A15B18"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Memorandum of Understanding</w:t>
            </w:r>
          </w:p>
        </w:tc>
      </w:tr>
      <w:tr w:rsidR="00544D3C" w:rsidRPr="002D36BD" w14:paraId="295064D8" w14:textId="77777777" w:rsidTr="002D36BD">
        <w:tc>
          <w:tcPr>
            <w:tcW w:w="1668" w:type="dxa"/>
          </w:tcPr>
          <w:p w14:paraId="6BF2C79D"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NGOs</w:t>
            </w:r>
          </w:p>
        </w:tc>
        <w:tc>
          <w:tcPr>
            <w:tcW w:w="283" w:type="dxa"/>
          </w:tcPr>
          <w:p w14:paraId="5BE0B085"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55E0BA1A"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Non-Governmental Organisations</w:t>
            </w:r>
          </w:p>
        </w:tc>
      </w:tr>
      <w:tr w:rsidR="00544D3C" w:rsidRPr="002D36BD" w14:paraId="13369D9B" w14:textId="77777777" w:rsidTr="002D36BD">
        <w:tc>
          <w:tcPr>
            <w:tcW w:w="1668" w:type="dxa"/>
          </w:tcPr>
          <w:p w14:paraId="0C396D71"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OECD-DAC</w:t>
            </w:r>
          </w:p>
        </w:tc>
        <w:tc>
          <w:tcPr>
            <w:tcW w:w="283" w:type="dxa"/>
          </w:tcPr>
          <w:p w14:paraId="122839A8"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2C389EF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Organisation for Economic Cooperation and Development – Development Assistance Committee</w:t>
            </w:r>
          </w:p>
        </w:tc>
      </w:tr>
      <w:tr w:rsidR="00544D3C" w:rsidRPr="002D36BD" w14:paraId="1E3AC492" w14:textId="77777777" w:rsidTr="002D36BD">
        <w:tc>
          <w:tcPr>
            <w:tcW w:w="1668" w:type="dxa"/>
          </w:tcPr>
          <w:p w14:paraId="3149082B"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PJDP</w:t>
            </w:r>
          </w:p>
        </w:tc>
        <w:tc>
          <w:tcPr>
            <w:tcW w:w="283" w:type="dxa"/>
          </w:tcPr>
          <w:p w14:paraId="59CB30B0"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6317AC5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Pacific Judicial Development Program</w:t>
            </w:r>
          </w:p>
        </w:tc>
      </w:tr>
      <w:tr w:rsidR="00544D3C" w:rsidRPr="002D36BD" w14:paraId="04C92922" w14:textId="77777777" w:rsidTr="002D36BD">
        <w:tc>
          <w:tcPr>
            <w:tcW w:w="1668" w:type="dxa"/>
          </w:tcPr>
          <w:p w14:paraId="4F93D567"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PJSPV</w:t>
            </w:r>
          </w:p>
        </w:tc>
        <w:tc>
          <w:tcPr>
            <w:tcW w:w="283" w:type="dxa"/>
          </w:tcPr>
          <w:p w14:paraId="756EAB61"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31B195B6"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Policing and Justice Support Program (Vanuatu)</w:t>
            </w:r>
          </w:p>
        </w:tc>
      </w:tr>
      <w:tr w:rsidR="00544D3C" w:rsidRPr="002D36BD" w14:paraId="57196287" w14:textId="77777777" w:rsidTr="002D36BD">
        <w:tc>
          <w:tcPr>
            <w:tcW w:w="1668" w:type="dxa"/>
          </w:tcPr>
          <w:p w14:paraId="343BB1CD"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SRBJ</w:t>
            </w:r>
          </w:p>
        </w:tc>
        <w:tc>
          <w:tcPr>
            <w:tcW w:w="283" w:type="dxa"/>
          </w:tcPr>
          <w:p w14:paraId="7120E501"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7291" w:type="dxa"/>
          </w:tcPr>
          <w:p w14:paraId="15FE47E9" w14:textId="7068775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 xml:space="preserve">Vanuatu Law and Justice Partnership Program also </w:t>
            </w:r>
            <w:r w:rsidR="0063347D" w:rsidRPr="002D36BD">
              <w:rPr>
                <w:rFonts w:ascii="Arial Narrow" w:hAnsi="Arial Narrow"/>
                <w:szCs w:val="20"/>
              </w:rPr>
              <w:t>known</w:t>
            </w:r>
            <w:r w:rsidRPr="002D36BD">
              <w:rPr>
                <w:rFonts w:ascii="Arial Narrow" w:hAnsi="Arial Narrow"/>
                <w:szCs w:val="20"/>
              </w:rPr>
              <w:t xml:space="preserve"> as </w:t>
            </w:r>
            <w:proofErr w:type="spellStart"/>
            <w:r w:rsidRPr="002D36BD">
              <w:rPr>
                <w:rFonts w:ascii="Arial Narrow" w:hAnsi="Arial Narrow"/>
                <w:szCs w:val="20"/>
              </w:rPr>
              <w:t>Stretem</w:t>
            </w:r>
            <w:proofErr w:type="spellEnd"/>
            <w:r w:rsidRPr="002D36BD">
              <w:rPr>
                <w:rFonts w:ascii="Arial Narrow" w:hAnsi="Arial Narrow"/>
                <w:szCs w:val="20"/>
              </w:rPr>
              <w:t xml:space="preserve"> Rod </w:t>
            </w:r>
            <w:proofErr w:type="spellStart"/>
            <w:r w:rsidRPr="002D36BD">
              <w:rPr>
                <w:rFonts w:ascii="Arial Narrow" w:hAnsi="Arial Narrow"/>
                <w:szCs w:val="20"/>
              </w:rPr>
              <w:t>Blong</w:t>
            </w:r>
            <w:proofErr w:type="spellEnd"/>
            <w:r w:rsidRPr="002D36BD">
              <w:rPr>
                <w:rFonts w:ascii="Arial Narrow" w:hAnsi="Arial Narrow"/>
                <w:szCs w:val="20"/>
              </w:rPr>
              <w:t xml:space="preserve"> </w:t>
            </w:r>
            <w:proofErr w:type="spellStart"/>
            <w:r w:rsidRPr="002D36BD">
              <w:rPr>
                <w:rFonts w:ascii="Arial Narrow" w:hAnsi="Arial Narrow"/>
                <w:szCs w:val="20"/>
              </w:rPr>
              <w:t>Jastis</w:t>
            </w:r>
            <w:proofErr w:type="spellEnd"/>
            <w:r w:rsidRPr="002D36BD">
              <w:rPr>
                <w:rFonts w:ascii="Arial Narrow" w:hAnsi="Arial Narrow"/>
                <w:szCs w:val="20"/>
              </w:rPr>
              <w:t xml:space="preserve"> (justice element of the PJSPV)</w:t>
            </w:r>
          </w:p>
        </w:tc>
      </w:tr>
      <w:tr w:rsidR="00544D3C" w:rsidRPr="002D36BD" w14:paraId="49749189" w14:textId="77777777" w:rsidTr="002D36BD">
        <w:tc>
          <w:tcPr>
            <w:tcW w:w="1668" w:type="dxa"/>
          </w:tcPr>
          <w:p w14:paraId="03E5A751"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TLPDP</w:t>
            </w:r>
          </w:p>
        </w:tc>
        <w:tc>
          <w:tcPr>
            <w:tcW w:w="283" w:type="dxa"/>
          </w:tcPr>
          <w:p w14:paraId="1C5092D6"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5A1DEF5C"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Timor-Leste Policing Development Program (AFP)</w:t>
            </w:r>
          </w:p>
        </w:tc>
      </w:tr>
      <w:tr w:rsidR="00544D3C" w:rsidRPr="002D36BD" w14:paraId="12900AB7" w14:textId="77777777" w:rsidTr="002D36BD">
        <w:tc>
          <w:tcPr>
            <w:tcW w:w="1668" w:type="dxa"/>
          </w:tcPr>
          <w:p w14:paraId="18000AF1"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VAPP</w:t>
            </w:r>
          </w:p>
        </w:tc>
        <w:tc>
          <w:tcPr>
            <w:tcW w:w="283" w:type="dxa"/>
          </w:tcPr>
          <w:p w14:paraId="54B06EAE" w14:textId="3A4A10A5" w:rsidR="00544D3C" w:rsidRPr="002D36BD" w:rsidRDefault="007E0D11"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0F92ECB8"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Vanuatu Australia Police Project (policing element of the PJSPV)</w:t>
            </w:r>
          </w:p>
        </w:tc>
      </w:tr>
      <w:tr w:rsidR="00544D3C" w:rsidRPr="002D36BD" w14:paraId="42736AF9" w14:textId="77777777" w:rsidTr="002D36BD">
        <w:tc>
          <w:tcPr>
            <w:tcW w:w="1668" w:type="dxa"/>
          </w:tcPr>
          <w:p w14:paraId="3AF7C6FA"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VPF</w:t>
            </w:r>
          </w:p>
        </w:tc>
        <w:tc>
          <w:tcPr>
            <w:tcW w:w="283" w:type="dxa"/>
          </w:tcPr>
          <w:p w14:paraId="4E993D03"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w:t>
            </w:r>
          </w:p>
        </w:tc>
        <w:tc>
          <w:tcPr>
            <w:tcW w:w="7291" w:type="dxa"/>
          </w:tcPr>
          <w:p w14:paraId="67C66DE9" w14:textId="77777777" w:rsidR="00544D3C" w:rsidRPr="002D36BD" w:rsidRDefault="00544D3C" w:rsidP="002D36BD">
            <w:pPr>
              <w:widowControl w:val="0"/>
              <w:suppressAutoHyphens/>
              <w:spacing w:after="0" w:line="240" w:lineRule="auto"/>
              <w:contextualSpacing/>
              <w:rPr>
                <w:rFonts w:ascii="Arial Narrow" w:hAnsi="Arial Narrow"/>
                <w:szCs w:val="20"/>
              </w:rPr>
            </w:pPr>
            <w:r w:rsidRPr="002D36BD">
              <w:rPr>
                <w:rFonts w:ascii="Arial Narrow" w:hAnsi="Arial Narrow"/>
                <w:szCs w:val="20"/>
              </w:rPr>
              <w:t>Vanuatu Police Force</w:t>
            </w:r>
          </w:p>
        </w:tc>
      </w:tr>
      <w:tr w:rsidR="00544D3C" w:rsidRPr="002D36BD" w14:paraId="01B7F35B" w14:textId="77777777" w:rsidTr="002D36BD">
        <w:tc>
          <w:tcPr>
            <w:tcW w:w="1668" w:type="dxa"/>
          </w:tcPr>
          <w:p w14:paraId="60DB9870"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283" w:type="dxa"/>
          </w:tcPr>
          <w:p w14:paraId="6373F38D"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7291" w:type="dxa"/>
          </w:tcPr>
          <w:p w14:paraId="72535384" w14:textId="77777777" w:rsidR="00544D3C" w:rsidRPr="002D36BD" w:rsidRDefault="00544D3C" w:rsidP="002D36BD">
            <w:pPr>
              <w:widowControl w:val="0"/>
              <w:suppressAutoHyphens/>
              <w:spacing w:after="0" w:line="240" w:lineRule="auto"/>
              <w:contextualSpacing/>
              <w:rPr>
                <w:rFonts w:ascii="Arial Narrow" w:hAnsi="Arial Narrow"/>
                <w:szCs w:val="20"/>
              </w:rPr>
            </w:pPr>
          </w:p>
        </w:tc>
      </w:tr>
      <w:tr w:rsidR="00544D3C" w:rsidRPr="002D36BD" w14:paraId="3BA52F82" w14:textId="77777777" w:rsidTr="002D36BD">
        <w:tc>
          <w:tcPr>
            <w:tcW w:w="1668" w:type="dxa"/>
          </w:tcPr>
          <w:p w14:paraId="08FF9C0A"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283" w:type="dxa"/>
          </w:tcPr>
          <w:p w14:paraId="5111E508"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7291" w:type="dxa"/>
          </w:tcPr>
          <w:p w14:paraId="368C339F" w14:textId="77777777" w:rsidR="00544D3C" w:rsidRPr="002D36BD" w:rsidRDefault="00544D3C" w:rsidP="002D36BD">
            <w:pPr>
              <w:widowControl w:val="0"/>
              <w:suppressAutoHyphens/>
              <w:spacing w:after="0" w:line="240" w:lineRule="auto"/>
              <w:contextualSpacing/>
              <w:rPr>
                <w:rFonts w:ascii="Arial Narrow" w:hAnsi="Arial Narrow"/>
                <w:szCs w:val="20"/>
              </w:rPr>
            </w:pPr>
          </w:p>
        </w:tc>
      </w:tr>
      <w:tr w:rsidR="00544D3C" w:rsidRPr="002D36BD" w14:paraId="57E50155" w14:textId="77777777" w:rsidTr="002D36BD">
        <w:tc>
          <w:tcPr>
            <w:tcW w:w="1668" w:type="dxa"/>
          </w:tcPr>
          <w:p w14:paraId="4B1C5269"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283" w:type="dxa"/>
          </w:tcPr>
          <w:p w14:paraId="18926B3A" w14:textId="77777777" w:rsidR="00544D3C" w:rsidRPr="002D36BD" w:rsidRDefault="00544D3C" w:rsidP="002D36BD">
            <w:pPr>
              <w:widowControl w:val="0"/>
              <w:suppressAutoHyphens/>
              <w:spacing w:after="0" w:line="240" w:lineRule="auto"/>
              <w:contextualSpacing/>
              <w:rPr>
                <w:rFonts w:ascii="Arial Narrow" w:hAnsi="Arial Narrow"/>
                <w:szCs w:val="20"/>
              </w:rPr>
            </w:pPr>
          </w:p>
        </w:tc>
        <w:tc>
          <w:tcPr>
            <w:tcW w:w="7291" w:type="dxa"/>
          </w:tcPr>
          <w:p w14:paraId="442844D2" w14:textId="77777777" w:rsidR="00544D3C" w:rsidRPr="002D36BD" w:rsidRDefault="00544D3C" w:rsidP="002D36BD">
            <w:pPr>
              <w:widowControl w:val="0"/>
              <w:suppressAutoHyphens/>
              <w:spacing w:after="0" w:line="240" w:lineRule="auto"/>
              <w:contextualSpacing/>
              <w:rPr>
                <w:rFonts w:ascii="Arial Narrow" w:hAnsi="Arial Narrow"/>
                <w:szCs w:val="20"/>
              </w:rPr>
            </w:pPr>
          </w:p>
        </w:tc>
      </w:tr>
    </w:tbl>
    <w:p w14:paraId="0770F9F1" w14:textId="77777777" w:rsidR="00544D3C" w:rsidRPr="00EF0495" w:rsidRDefault="00544D3C" w:rsidP="00544D3C">
      <w:pPr>
        <w:widowControl w:val="0"/>
        <w:suppressAutoHyphens/>
        <w:contextualSpacing/>
        <w:rPr>
          <w:rFonts w:ascii="Arial Narrow" w:hAnsi="Arial Narrow"/>
          <w:sz w:val="24"/>
          <w:szCs w:val="24"/>
        </w:rPr>
      </w:pPr>
    </w:p>
    <w:p w14:paraId="143140C9" w14:textId="77777777" w:rsidR="00544D3C" w:rsidRPr="00EF0495" w:rsidRDefault="00544D3C" w:rsidP="00544D3C">
      <w:pPr>
        <w:widowControl w:val="0"/>
        <w:suppressAutoHyphens/>
        <w:contextualSpacing/>
        <w:rPr>
          <w:rFonts w:ascii="Arial Narrow" w:hAnsi="Arial Narrow"/>
          <w:sz w:val="24"/>
          <w:szCs w:val="24"/>
        </w:rPr>
      </w:pPr>
      <w:r w:rsidRPr="00EF0495">
        <w:rPr>
          <w:rFonts w:ascii="Arial Narrow" w:hAnsi="Arial Narrow"/>
          <w:sz w:val="24"/>
          <w:szCs w:val="24"/>
        </w:rPr>
        <w:br w:type="page"/>
      </w:r>
    </w:p>
    <w:p w14:paraId="408F1545" w14:textId="77777777" w:rsidR="00544D3C" w:rsidRPr="00EF0495" w:rsidRDefault="00544D3C" w:rsidP="00AB3240">
      <w:pPr>
        <w:spacing w:after="0"/>
        <w:rPr>
          <w:rFonts w:ascii="Arial Narrow" w:hAnsi="Arial Narrow"/>
          <w:b/>
          <w:bCs/>
          <w:sz w:val="32"/>
          <w:szCs w:val="32"/>
        </w:rPr>
      </w:pPr>
      <w:bookmarkStart w:id="27" w:name="_Toc263929575"/>
      <w:bookmarkStart w:id="28" w:name="_Toc445467816"/>
      <w:r w:rsidRPr="00EF0495">
        <w:rPr>
          <w:rFonts w:ascii="Arial Narrow" w:hAnsi="Arial Narrow"/>
          <w:b/>
          <w:bCs/>
          <w:sz w:val="32"/>
          <w:szCs w:val="32"/>
        </w:rPr>
        <w:lastRenderedPageBreak/>
        <w:t>Program Data, Acknowledgement and Disclaimer</w:t>
      </w:r>
      <w:bookmarkEnd w:id="27"/>
      <w:bookmarkEnd w:id="28"/>
    </w:p>
    <w:p w14:paraId="4C2FBF06" w14:textId="77777777" w:rsidR="00544D3C" w:rsidRPr="00EF0495" w:rsidRDefault="00544D3C" w:rsidP="00AB3240">
      <w:pPr>
        <w:widowControl w:val="0"/>
        <w:tabs>
          <w:tab w:val="left" w:pos="2880"/>
        </w:tabs>
        <w:suppressAutoHyphens/>
        <w:contextualSpacing/>
        <w:rPr>
          <w:rFonts w:ascii="Arial Narrow" w:hAnsi="Arial Narrow"/>
          <w:sz w:val="24"/>
          <w:szCs w:val="24"/>
        </w:rPr>
      </w:pPr>
      <w:bookmarkStart w:id="29" w:name="_Toc78352472"/>
      <w:bookmarkStart w:id="30" w:name="_Toc78370669"/>
      <w:r w:rsidRPr="00EF0495">
        <w:rPr>
          <w:rFonts w:ascii="Arial Narrow" w:hAnsi="Arial Narrow"/>
          <w:b/>
          <w:sz w:val="24"/>
          <w:szCs w:val="24"/>
        </w:rPr>
        <w:t>Country</w:t>
      </w:r>
      <w:r w:rsidRPr="00EF0495">
        <w:rPr>
          <w:rFonts w:ascii="Arial Narrow" w:hAnsi="Arial Narrow"/>
          <w:sz w:val="24"/>
          <w:szCs w:val="24"/>
        </w:rPr>
        <w:t>:</w:t>
      </w:r>
      <w:r w:rsidRPr="00EF0495">
        <w:rPr>
          <w:rFonts w:ascii="Arial Narrow" w:hAnsi="Arial Narrow"/>
          <w:sz w:val="24"/>
          <w:szCs w:val="24"/>
        </w:rPr>
        <w:tab/>
      </w:r>
      <w:bookmarkEnd w:id="29"/>
      <w:bookmarkEnd w:id="30"/>
      <w:r w:rsidRPr="00EF0495">
        <w:rPr>
          <w:rFonts w:ascii="Arial Narrow" w:hAnsi="Arial Narrow"/>
          <w:sz w:val="24"/>
          <w:szCs w:val="24"/>
        </w:rPr>
        <w:t xml:space="preserve">Republic of Vanuatu </w:t>
      </w:r>
    </w:p>
    <w:p w14:paraId="5EC0238B" w14:textId="77777777" w:rsidR="00544D3C" w:rsidRPr="00EF0495" w:rsidRDefault="00544D3C" w:rsidP="00AB3240">
      <w:pPr>
        <w:widowControl w:val="0"/>
        <w:tabs>
          <w:tab w:val="left" w:pos="2760"/>
        </w:tabs>
        <w:suppressAutoHyphens/>
        <w:ind w:left="2880" w:hanging="2880"/>
        <w:contextualSpacing/>
        <w:rPr>
          <w:rFonts w:ascii="Arial Narrow" w:hAnsi="Arial Narrow" w:cs="Arial"/>
          <w:sz w:val="24"/>
          <w:szCs w:val="24"/>
        </w:rPr>
      </w:pPr>
      <w:r w:rsidRPr="00EF0495">
        <w:rPr>
          <w:rFonts w:ascii="Arial Narrow" w:hAnsi="Arial Narrow"/>
          <w:b/>
          <w:sz w:val="24"/>
          <w:szCs w:val="24"/>
        </w:rPr>
        <w:t>Activity Name</w:t>
      </w:r>
      <w:r w:rsidRPr="00EF0495">
        <w:rPr>
          <w:rFonts w:ascii="Arial Narrow" w:hAnsi="Arial Narrow"/>
          <w:sz w:val="24"/>
          <w:szCs w:val="24"/>
        </w:rPr>
        <w:t>:</w:t>
      </w:r>
      <w:r w:rsidRPr="00EF0495">
        <w:rPr>
          <w:rFonts w:ascii="Arial Narrow" w:hAnsi="Arial Narrow"/>
          <w:sz w:val="24"/>
          <w:szCs w:val="24"/>
        </w:rPr>
        <w:tab/>
      </w:r>
      <w:r w:rsidRPr="00EF0495">
        <w:rPr>
          <w:rFonts w:ascii="Arial Narrow" w:hAnsi="Arial Narrow"/>
          <w:sz w:val="24"/>
          <w:szCs w:val="24"/>
        </w:rPr>
        <w:tab/>
      </w:r>
      <w:r w:rsidRPr="00EF0495">
        <w:rPr>
          <w:rFonts w:ascii="Arial Narrow" w:hAnsi="Arial Narrow" w:cs="Arial"/>
          <w:sz w:val="24"/>
          <w:szCs w:val="24"/>
        </w:rPr>
        <w:t>Policing and Justice Support Program – Vanuatu (PJSPV)</w:t>
      </w:r>
    </w:p>
    <w:p w14:paraId="0C206796" w14:textId="77777777" w:rsidR="00544D3C" w:rsidRPr="00EF0495" w:rsidRDefault="00544D3C" w:rsidP="00AB3240">
      <w:pPr>
        <w:widowControl w:val="0"/>
        <w:tabs>
          <w:tab w:val="left" w:pos="2880"/>
        </w:tabs>
        <w:suppressAutoHyphens/>
        <w:ind w:left="2880" w:hanging="2880"/>
        <w:contextualSpacing/>
        <w:rPr>
          <w:rFonts w:ascii="Arial Narrow" w:hAnsi="Arial Narrow" w:cs="Arial"/>
          <w:sz w:val="24"/>
          <w:szCs w:val="24"/>
        </w:rPr>
      </w:pPr>
      <w:r w:rsidRPr="00EF0495">
        <w:rPr>
          <w:rFonts w:ascii="Arial Narrow" w:hAnsi="Arial Narrow"/>
          <w:b/>
          <w:sz w:val="24"/>
          <w:szCs w:val="24"/>
        </w:rPr>
        <w:t>Program:</w:t>
      </w:r>
      <w:r w:rsidRPr="00EF0495">
        <w:rPr>
          <w:rFonts w:ascii="Arial Narrow" w:hAnsi="Arial Narrow" w:cs="Arial"/>
          <w:sz w:val="24"/>
          <w:szCs w:val="24"/>
        </w:rPr>
        <w:tab/>
        <w:t>Bilateral Sector wide support to policing, justice and community services</w:t>
      </w:r>
    </w:p>
    <w:p w14:paraId="5232A209" w14:textId="4934B92B" w:rsidR="00544D3C" w:rsidRPr="00EF0495" w:rsidRDefault="00544D3C" w:rsidP="00AB3240">
      <w:pPr>
        <w:widowControl w:val="0"/>
        <w:tabs>
          <w:tab w:val="left" w:pos="2880"/>
        </w:tabs>
        <w:suppressAutoHyphens/>
        <w:ind w:left="2880" w:hanging="2880"/>
        <w:contextualSpacing/>
        <w:rPr>
          <w:rFonts w:ascii="Arial Narrow" w:hAnsi="Arial Narrow" w:cs="Arial"/>
          <w:sz w:val="24"/>
          <w:szCs w:val="24"/>
        </w:rPr>
      </w:pPr>
      <w:r w:rsidRPr="00EF0495">
        <w:rPr>
          <w:rFonts w:ascii="Arial Narrow" w:hAnsi="Arial Narrow"/>
          <w:b/>
          <w:sz w:val="24"/>
          <w:szCs w:val="24"/>
        </w:rPr>
        <w:t>Goal:</w:t>
      </w:r>
      <w:r w:rsidRPr="00EF0495">
        <w:rPr>
          <w:rFonts w:ascii="Arial Narrow" w:hAnsi="Arial Narrow" w:cs="Arial"/>
          <w:b/>
          <w:sz w:val="24"/>
          <w:szCs w:val="24"/>
        </w:rPr>
        <w:tab/>
      </w:r>
      <w:r w:rsidR="00E63CA4">
        <w:rPr>
          <w:rFonts w:ascii="Arial Narrow" w:hAnsi="Arial Narrow" w:cs="Arial"/>
          <w:sz w:val="24"/>
          <w:szCs w:val="24"/>
        </w:rPr>
        <w:t>‘</w:t>
      </w:r>
      <w:proofErr w:type="spellStart"/>
      <w:r w:rsidRPr="00EF0495">
        <w:rPr>
          <w:rFonts w:ascii="Arial Narrow" w:hAnsi="Arial Narrow" w:cs="Arial"/>
          <w:i/>
          <w:iCs/>
          <w:sz w:val="24"/>
          <w:szCs w:val="24"/>
        </w:rPr>
        <w:t>Jastis</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sefti</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digniti</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respek</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mo</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gud</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fasin</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blong</w:t>
      </w:r>
      <w:proofErr w:type="spellEnd"/>
      <w:r w:rsidRPr="00EF0495">
        <w:rPr>
          <w:rFonts w:ascii="Arial Narrow" w:hAnsi="Arial Narrow" w:cs="Arial"/>
          <w:i/>
          <w:iCs/>
          <w:sz w:val="24"/>
          <w:szCs w:val="24"/>
        </w:rPr>
        <w:t xml:space="preserve"> </w:t>
      </w:r>
      <w:proofErr w:type="spellStart"/>
      <w:r w:rsidRPr="00EF0495">
        <w:rPr>
          <w:rFonts w:ascii="Arial Narrow" w:hAnsi="Arial Narrow" w:cs="Arial"/>
          <w:i/>
          <w:iCs/>
          <w:sz w:val="24"/>
          <w:szCs w:val="24"/>
        </w:rPr>
        <w:t>evriwan</w:t>
      </w:r>
      <w:proofErr w:type="spellEnd"/>
      <w:r w:rsidR="00E63CA4">
        <w:rPr>
          <w:rFonts w:ascii="Arial Narrow" w:hAnsi="Arial Narrow" w:cs="Arial"/>
          <w:sz w:val="24"/>
          <w:szCs w:val="24"/>
        </w:rPr>
        <w:t>’</w:t>
      </w:r>
      <w:r w:rsidRPr="00EF0495">
        <w:rPr>
          <w:rFonts w:ascii="Arial Narrow" w:hAnsi="Arial Narrow" w:cs="Arial"/>
          <w:sz w:val="24"/>
          <w:szCs w:val="24"/>
        </w:rPr>
        <w:t xml:space="preserve"> (justice and community services sector) and </w:t>
      </w:r>
      <w:r w:rsidR="00E63CA4">
        <w:rPr>
          <w:rFonts w:ascii="Arial Narrow" w:hAnsi="Arial Narrow" w:cs="Arial"/>
          <w:sz w:val="24"/>
          <w:szCs w:val="24"/>
        </w:rPr>
        <w:t>‘</w:t>
      </w:r>
      <w:r w:rsidRPr="00EF0495">
        <w:rPr>
          <w:rFonts w:ascii="Arial Narrow" w:hAnsi="Arial Narrow" w:cs="Arial"/>
          <w:sz w:val="24"/>
          <w:szCs w:val="24"/>
        </w:rPr>
        <w:t>working together for a safe and secure Vanuatu</w:t>
      </w:r>
      <w:r w:rsidR="00E63CA4">
        <w:rPr>
          <w:rFonts w:ascii="Arial Narrow" w:hAnsi="Arial Narrow" w:cs="Arial"/>
          <w:sz w:val="24"/>
          <w:szCs w:val="24"/>
        </w:rPr>
        <w:t>’</w:t>
      </w:r>
      <w:r w:rsidRPr="00EF0495">
        <w:rPr>
          <w:rFonts w:ascii="Arial Narrow" w:hAnsi="Arial Narrow" w:cs="Arial"/>
          <w:sz w:val="24"/>
          <w:szCs w:val="24"/>
        </w:rPr>
        <w:t xml:space="preserve"> (police)</w:t>
      </w:r>
      <w:r w:rsidRPr="00EF0495">
        <w:rPr>
          <w:rStyle w:val="FootnoteReference"/>
          <w:rFonts w:ascii="Arial Narrow" w:hAnsi="Arial Narrow" w:cs="Arial"/>
          <w:bCs/>
          <w:sz w:val="24"/>
          <w:szCs w:val="24"/>
        </w:rPr>
        <w:t xml:space="preserve"> </w:t>
      </w:r>
      <w:r w:rsidRPr="00EF0495">
        <w:rPr>
          <w:rStyle w:val="FootnoteReference"/>
          <w:rFonts w:ascii="Arial Narrow" w:hAnsi="Arial Narrow" w:cs="Arial"/>
          <w:bCs/>
          <w:sz w:val="24"/>
          <w:szCs w:val="24"/>
        </w:rPr>
        <w:footnoteReference w:id="55"/>
      </w:r>
    </w:p>
    <w:p w14:paraId="7B7F041D" w14:textId="77777777" w:rsidR="00544D3C" w:rsidRPr="00EF0495" w:rsidRDefault="00544D3C" w:rsidP="00AB3240">
      <w:pPr>
        <w:widowControl w:val="0"/>
        <w:tabs>
          <w:tab w:val="left" w:pos="2880"/>
        </w:tabs>
        <w:suppressAutoHyphens/>
        <w:ind w:left="2880" w:hanging="2880"/>
        <w:contextualSpacing/>
        <w:rPr>
          <w:rFonts w:ascii="Arial Narrow" w:hAnsi="Arial Narrow" w:cs="Arial"/>
          <w:sz w:val="24"/>
          <w:szCs w:val="24"/>
        </w:rPr>
      </w:pPr>
      <w:r w:rsidRPr="00EF0495">
        <w:rPr>
          <w:rFonts w:ascii="Arial Narrow" w:hAnsi="Arial Narrow"/>
          <w:b/>
          <w:sz w:val="24"/>
          <w:szCs w:val="24"/>
        </w:rPr>
        <w:t>Objective:</w:t>
      </w:r>
      <w:r w:rsidRPr="00EF0495">
        <w:rPr>
          <w:rFonts w:ascii="Arial Narrow" w:hAnsi="Arial Narrow" w:cs="Arial"/>
          <w:sz w:val="24"/>
          <w:szCs w:val="24"/>
        </w:rPr>
        <w:tab/>
        <w:t xml:space="preserve">All justice services promote </w:t>
      </w:r>
      <w:proofErr w:type="gramStart"/>
      <w:r w:rsidRPr="00EF0495">
        <w:rPr>
          <w:rFonts w:ascii="Arial Narrow" w:hAnsi="Arial Narrow" w:cs="Arial"/>
          <w:sz w:val="24"/>
          <w:szCs w:val="24"/>
        </w:rPr>
        <w:t>justice,</w:t>
      </w:r>
      <w:proofErr w:type="gramEnd"/>
      <w:r w:rsidRPr="00EF0495">
        <w:rPr>
          <w:rFonts w:ascii="Arial Narrow" w:hAnsi="Arial Narrow" w:cs="Arial"/>
          <w:sz w:val="24"/>
          <w:szCs w:val="24"/>
        </w:rPr>
        <w:t xml:space="preserve"> provide fair and equitable services to meet the needs of the community, the rule of law and the protection of human rights</w:t>
      </w:r>
      <w:r w:rsidRPr="00EF0495">
        <w:rPr>
          <w:rStyle w:val="FootnoteReference"/>
          <w:rFonts w:ascii="Arial Narrow" w:hAnsi="Arial Narrow" w:cs="Arial"/>
          <w:sz w:val="24"/>
          <w:szCs w:val="24"/>
        </w:rPr>
        <w:footnoteReference w:id="56"/>
      </w:r>
    </w:p>
    <w:p w14:paraId="52CDCC5D" w14:textId="6E05D41D" w:rsidR="00544D3C" w:rsidRPr="00EF0495" w:rsidRDefault="00544D3C" w:rsidP="00AB3240">
      <w:pPr>
        <w:widowControl w:val="0"/>
        <w:tabs>
          <w:tab w:val="left" w:pos="2880"/>
        </w:tabs>
        <w:suppressAutoHyphens/>
        <w:ind w:left="2880" w:hanging="2880"/>
        <w:contextualSpacing/>
        <w:rPr>
          <w:rFonts w:ascii="Arial Narrow" w:hAnsi="Arial Narrow" w:cs="Arial"/>
          <w:sz w:val="24"/>
          <w:szCs w:val="24"/>
        </w:rPr>
      </w:pPr>
      <w:r w:rsidRPr="00EF0495">
        <w:rPr>
          <w:rFonts w:ascii="Arial Narrow" w:hAnsi="Arial Narrow"/>
          <w:b/>
          <w:sz w:val="24"/>
          <w:szCs w:val="24"/>
        </w:rPr>
        <w:t>End of Program Outcomes:</w:t>
      </w:r>
      <w:r w:rsidRPr="00EF0495">
        <w:rPr>
          <w:rFonts w:ascii="Arial Narrow" w:hAnsi="Arial Narrow" w:cs="Arial"/>
          <w:sz w:val="24"/>
          <w:szCs w:val="24"/>
        </w:rPr>
        <w:tab/>
        <w:t>1.Networks within the police, justice and community services agencies influence positive change.</w:t>
      </w:r>
      <w:r w:rsidR="00D900FF">
        <w:rPr>
          <w:rFonts w:ascii="Arial Narrow" w:hAnsi="Arial Narrow" w:cs="Arial"/>
          <w:sz w:val="24"/>
          <w:szCs w:val="24"/>
        </w:rPr>
        <w:t xml:space="preserve"> </w:t>
      </w:r>
      <w:r w:rsidR="0063347D" w:rsidRPr="00EF0495">
        <w:rPr>
          <w:rFonts w:ascii="Arial Narrow" w:hAnsi="Arial Narrow" w:cs="Arial"/>
          <w:sz w:val="24"/>
          <w:szCs w:val="24"/>
        </w:rPr>
        <w:t>2. Police</w:t>
      </w:r>
      <w:r w:rsidRPr="00EF0495">
        <w:rPr>
          <w:rFonts w:ascii="Arial Narrow" w:hAnsi="Arial Narrow" w:cs="Arial"/>
          <w:sz w:val="24"/>
          <w:szCs w:val="24"/>
        </w:rPr>
        <w:t>, justice and community services agencies demonstrate improved service delivery to women, children and youth.</w:t>
      </w:r>
      <w:r w:rsidRPr="00EF0495">
        <w:rPr>
          <w:rFonts w:ascii="Arial Narrow" w:hAnsi="Arial Narrow" w:cs="Arial"/>
          <w:sz w:val="24"/>
          <w:szCs w:val="24"/>
        </w:rPr>
        <w:br/>
      </w:r>
      <w:r w:rsidR="0063347D" w:rsidRPr="00EF0495">
        <w:rPr>
          <w:rFonts w:ascii="Arial Narrow" w:hAnsi="Arial Narrow" w:cs="Arial"/>
          <w:sz w:val="24"/>
          <w:szCs w:val="24"/>
        </w:rPr>
        <w:t xml:space="preserve">3. </w:t>
      </w:r>
      <w:proofErr w:type="gramStart"/>
      <w:r w:rsidR="0063347D" w:rsidRPr="00EF0495">
        <w:rPr>
          <w:rFonts w:ascii="Arial Narrow" w:hAnsi="Arial Narrow" w:cs="Arial"/>
          <w:sz w:val="24"/>
          <w:szCs w:val="24"/>
        </w:rPr>
        <w:t>a</w:t>
      </w:r>
      <w:proofErr w:type="gramEnd"/>
      <w:r w:rsidRPr="00EF0495">
        <w:rPr>
          <w:rFonts w:ascii="Arial Narrow" w:hAnsi="Arial Narrow" w:cs="Arial"/>
          <w:sz w:val="24"/>
          <w:szCs w:val="24"/>
        </w:rPr>
        <w:t>) Police, justice and community services agencies use evidence to support improved responses to the needs of women, children and youth.</w:t>
      </w:r>
      <w:r w:rsidRPr="00EF0495">
        <w:rPr>
          <w:rFonts w:ascii="Arial Narrow" w:hAnsi="Arial Narrow" w:cs="Arial"/>
          <w:sz w:val="24"/>
          <w:szCs w:val="24"/>
        </w:rPr>
        <w:br/>
      </w:r>
      <w:r w:rsidR="0063347D" w:rsidRPr="00EF0495">
        <w:rPr>
          <w:rFonts w:ascii="Arial Narrow" w:hAnsi="Arial Narrow" w:cs="Arial"/>
          <w:sz w:val="24"/>
          <w:szCs w:val="24"/>
        </w:rPr>
        <w:t xml:space="preserve">3. </w:t>
      </w:r>
      <w:proofErr w:type="gramStart"/>
      <w:r w:rsidR="0063347D" w:rsidRPr="00EF0495">
        <w:rPr>
          <w:rFonts w:ascii="Arial Narrow" w:hAnsi="Arial Narrow" w:cs="Arial"/>
          <w:sz w:val="24"/>
          <w:szCs w:val="24"/>
        </w:rPr>
        <w:t>b</w:t>
      </w:r>
      <w:proofErr w:type="gramEnd"/>
      <w:r w:rsidRPr="00EF0495">
        <w:rPr>
          <w:rFonts w:ascii="Arial Narrow" w:hAnsi="Arial Narrow" w:cs="Arial"/>
          <w:sz w:val="24"/>
          <w:szCs w:val="24"/>
        </w:rPr>
        <w:t>) Police, justice and community services agencies implement targeted initiatives that deliver better services to women, children and youth.</w:t>
      </w:r>
      <w:r w:rsidRPr="00EF0495">
        <w:rPr>
          <w:rStyle w:val="FootnoteReference"/>
          <w:rFonts w:ascii="Arial Narrow" w:hAnsi="Arial Narrow" w:cs="Arial"/>
          <w:sz w:val="24"/>
          <w:szCs w:val="24"/>
        </w:rPr>
        <w:footnoteReference w:id="57"/>
      </w:r>
    </w:p>
    <w:p w14:paraId="3C25E121" w14:textId="77777777" w:rsidR="00544D3C" w:rsidRPr="00EF0495" w:rsidRDefault="00544D3C" w:rsidP="00AB3240">
      <w:pPr>
        <w:widowControl w:val="0"/>
        <w:suppressAutoHyphens/>
        <w:ind w:left="2880" w:hanging="2880"/>
        <w:contextualSpacing/>
        <w:rPr>
          <w:rFonts w:ascii="Arial Narrow" w:hAnsi="Arial Narrow"/>
          <w:bCs/>
          <w:sz w:val="24"/>
          <w:szCs w:val="24"/>
        </w:rPr>
      </w:pPr>
      <w:r w:rsidRPr="00EF0495">
        <w:rPr>
          <w:rFonts w:ascii="Arial Narrow" w:hAnsi="Arial Narrow"/>
          <w:b/>
          <w:sz w:val="24"/>
          <w:szCs w:val="24"/>
        </w:rPr>
        <w:t>Key Program Activities:</w:t>
      </w:r>
      <w:r w:rsidRPr="00EF0495">
        <w:rPr>
          <w:rFonts w:ascii="Arial Narrow" w:hAnsi="Arial Narrow"/>
          <w:b/>
          <w:sz w:val="24"/>
          <w:szCs w:val="24"/>
        </w:rPr>
        <w:tab/>
      </w:r>
      <w:r w:rsidRPr="00EF0495">
        <w:rPr>
          <w:rFonts w:ascii="Arial Narrow" w:hAnsi="Arial Narrow"/>
          <w:bCs/>
          <w:sz w:val="24"/>
          <w:szCs w:val="24"/>
        </w:rPr>
        <w:t>Policing and legal advice; professional development; improving case and data management; and piloting approaches for community-based child protection and improved justice outcomes for women.</w:t>
      </w:r>
    </w:p>
    <w:p w14:paraId="143A848F" w14:textId="77777777" w:rsidR="00544D3C" w:rsidRPr="00EF0495" w:rsidRDefault="00544D3C" w:rsidP="00AB3240">
      <w:pPr>
        <w:widowControl w:val="0"/>
        <w:suppressAutoHyphens/>
        <w:ind w:left="2880" w:hanging="2880"/>
        <w:contextualSpacing/>
        <w:rPr>
          <w:rFonts w:ascii="Arial Narrow" w:hAnsi="Arial Narrow"/>
          <w:sz w:val="24"/>
          <w:szCs w:val="24"/>
        </w:rPr>
      </w:pPr>
      <w:r w:rsidRPr="00EF0495">
        <w:rPr>
          <w:rFonts w:ascii="Arial Narrow" w:hAnsi="Arial Narrow"/>
          <w:b/>
          <w:sz w:val="24"/>
          <w:szCs w:val="24"/>
        </w:rPr>
        <w:t>Location of Program</w:t>
      </w:r>
      <w:r w:rsidRPr="00EF0495">
        <w:rPr>
          <w:rFonts w:ascii="Arial Narrow" w:hAnsi="Arial Narrow"/>
          <w:sz w:val="24"/>
          <w:szCs w:val="24"/>
        </w:rPr>
        <w:t>:</w:t>
      </w:r>
      <w:r w:rsidRPr="00EF0495">
        <w:rPr>
          <w:rFonts w:ascii="Arial Narrow" w:hAnsi="Arial Narrow"/>
          <w:sz w:val="24"/>
          <w:szCs w:val="24"/>
        </w:rPr>
        <w:tab/>
        <w:t xml:space="preserve">National </w:t>
      </w:r>
    </w:p>
    <w:p w14:paraId="23FC2610" w14:textId="37E6A63E" w:rsidR="00544D3C" w:rsidRPr="00EF0495" w:rsidRDefault="00544D3C" w:rsidP="00AB3240">
      <w:pPr>
        <w:widowControl w:val="0"/>
        <w:suppressAutoHyphens/>
        <w:ind w:left="2880" w:hanging="2880"/>
        <w:contextualSpacing/>
        <w:rPr>
          <w:rFonts w:ascii="Arial Narrow" w:hAnsi="Arial Narrow"/>
          <w:sz w:val="24"/>
          <w:szCs w:val="24"/>
        </w:rPr>
      </w:pPr>
      <w:r w:rsidRPr="00EF0495">
        <w:rPr>
          <w:rFonts w:ascii="Arial Narrow" w:hAnsi="Arial Narrow"/>
          <w:b/>
          <w:sz w:val="24"/>
          <w:szCs w:val="24"/>
        </w:rPr>
        <w:t>Counterpart Organisations:</w:t>
      </w:r>
      <w:r w:rsidRPr="00EF0495">
        <w:rPr>
          <w:rFonts w:ascii="Arial Narrow" w:hAnsi="Arial Narrow"/>
          <w:sz w:val="24"/>
          <w:szCs w:val="24"/>
        </w:rPr>
        <w:t xml:space="preserve"> </w:t>
      </w:r>
      <w:r w:rsidRPr="00EF0495">
        <w:rPr>
          <w:rFonts w:ascii="Arial Narrow" w:hAnsi="Arial Narrow"/>
          <w:sz w:val="24"/>
          <w:szCs w:val="24"/>
        </w:rPr>
        <w:tab/>
        <w:t>Vanuatu Law and Justice Sector (</w:t>
      </w:r>
      <w:r w:rsidR="003C72C4">
        <w:rPr>
          <w:rFonts w:ascii="Arial Narrow" w:hAnsi="Arial Narrow"/>
          <w:sz w:val="24"/>
          <w:szCs w:val="24"/>
        </w:rPr>
        <w:t>LJS), including Judiciary (e.g. </w:t>
      </w:r>
      <w:r w:rsidRPr="00EF0495">
        <w:rPr>
          <w:rFonts w:ascii="Arial Narrow" w:hAnsi="Arial Narrow"/>
          <w:sz w:val="24"/>
          <w:szCs w:val="24"/>
        </w:rPr>
        <w:t>Supreme Court, Magi</w:t>
      </w:r>
      <w:r w:rsidR="0063347D">
        <w:rPr>
          <w:rFonts w:ascii="Arial Narrow" w:hAnsi="Arial Narrow"/>
          <w:sz w:val="24"/>
          <w:szCs w:val="24"/>
        </w:rPr>
        <w:t>strate’s Courts, Island Courts)</w:t>
      </w:r>
      <w:r w:rsidRPr="00EF0495">
        <w:rPr>
          <w:rFonts w:ascii="Arial Narrow" w:hAnsi="Arial Narrow"/>
          <w:sz w:val="24"/>
          <w:szCs w:val="24"/>
        </w:rPr>
        <w:t>; Ministry of Justice and Community Services (MJCS), including its departments, agencies, and statutory and constitutional bodies; State Law Office; Public Prosecutor’s Office; Public Solicitor’s Office; Department of Correctional Services; Vanuatu Police Force; the Prime Minister’s Office; the Vanuatu Women’s Centre; and Save the Children.</w:t>
      </w:r>
    </w:p>
    <w:p w14:paraId="1B4CEB90" w14:textId="77777777" w:rsidR="00544D3C" w:rsidRPr="00EF0495" w:rsidRDefault="00544D3C" w:rsidP="00AB3240">
      <w:pPr>
        <w:widowControl w:val="0"/>
        <w:suppressAutoHyphens/>
        <w:ind w:left="2880" w:hanging="2880"/>
        <w:contextualSpacing/>
        <w:rPr>
          <w:rFonts w:ascii="Arial Narrow" w:hAnsi="Arial Narrow"/>
          <w:sz w:val="24"/>
          <w:szCs w:val="24"/>
        </w:rPr>
      </w:pPr>
      <w:r w:rsidRPr="00EF0495">
        <w:rPr>
          <w:rFonts w:ascii="Arial Narrow" w:hAnsi="Arial Narrow"/>
          <w:b/>
          <w:sz w:val="24"/>
          <w:szCs w:val="24"/>
        </w:rPr>
        <w:t>Implementing Agencies</w:t>
      </w:r>
      <w:r w:rsidRPr="00EF0495">
        <w:rPr>
          <w:rFonts w:ascii="Arial Narrow" w:hAnsi="Arial Narrow"/>
          <w:sz w:val="24"/>
          <w:szCs w:val="24"/>
        </w:rPr>
        <w:t>:</w:t>
      </w:r>
      <w:r w:rsidRPr="00EF0495">
        <w:rPr>
          <w:rFonts w:ascii="Arial Narrow" w:hAnsi="Arial Narrow"/>
          <w:sz w:val="24"/>
          <w:szCs w:val="24"/>
        </w:rPr>
        <w:tab/>
        <w:t>DFAT Aid Program; Palladium International Pty Ltd; AFP</w:t>
      </w:r>
    </w:p>
    <w:p w14:paraId="70F5AC2E" w14:textId="77777777" w:rsidR="00544D3C" w:rsidRPr="00EF0495" w:rsidRDefault="00544D3C" w:rsidP="00AB3240">
      <w:pPr>
        <w:widowControl w:val="0"/>
        <w:suppressAutoHyphens/>
        <w:contextualSpacing/>
        <w:rPr>
          <w:rFonts w:ascii="Arial Narrow" w:hAnsi="Arial Narrow"/>
          <w:sz w:val="24"/>
          <w:szCs w:val="24"/>
        </w:rPr>
      </w:pPr>
      <w:r w:rsidRPr="00EF0495">
        <w:rPr>
          <w:rFonts w:ascii="Arial Narrow" w:hAnsi="Arial Narrow"/>
          <w:b/>
          <w:sz w:val="24"/>
          <w:szCs w:val="24"/>
        </w:rPr>
        <w:t>Key Program Dates</w:t>
      </w:r>
      <w:r w:rsidRPr="00EF0495">
        <w:rPr>
          <w:rFonts w:ascii="Arial Narrow" w:hAnsi="Arial Narrow"/>
          <w:sz w:val="24"/>
          <w:szCs w:val="24"/>
        </w:rPr>
        <w:t>:</w:t>
      </w:r>
      <w:r w:rsidRPr="00EF0495">
        <w:rPr>
          <w:rFonts w:ascii="Arial Narrow" w:hAnsi="Arial Narrow"/>
          <w:sz w:val="24"/>
          <w:szCs w:val="24"/>
        </w:rPr>
        <w:tab/>
      </w:r>
      <w:r w:rsidRPr="00EF0495">
        <w:rPr>
          <w:rFonts w:ascii="Arial Narrow" w:hAnsi="Arial Narrow"/>
          <w:sz w:val="24"/>
          <w:szCs w:val="24"/>
        </w:rPr>
        <w:tab/>
        <w:t>Commencement:</w:t>
      </w:r>
      <w:r w:rsidRPr="00EF0495">
        <w:rPr>
          <w:rFonts w:ascii="Arial Narrow" w:hAnsi="Arial Narrow"/>
          <w:sz w:val="24"/>
          <w:szCs w:val="24"/>
        </w:rPr>
        <w:tab/>
        <w:t>1 July, 2104</w:t>
      </w:r>
    </w:p>
    <w:p w14:paraId="1BDB5BBF" w14:textId="48F8357B" w:rsidR="00544D3C" w:rsidRPr="00EF0495" w:rsidRDefault="00544D3C" w:rsidP="00AB3240">
      <w:pPr>
        <w:widowControl w:val="0"/>
        <w:suppressAutoHyphens/>
        <w:ind w:left="2160" w:firstLine="720"/>
        <w:contextualSpacing/>
        <w:rPr>
          <w:rFonts w:ascii="Arial Narrow" w:hAnsi="Arial Narrow"/>
          <w:sz w:val="24"/>
          <w:szCs w:val="24"/>
        </w:rPr>
      </w:pPr>
      <w:r w:rsidRPr="00EF0495">
        <w:rPr>
          <w:rFonts w:ascii="Arial Narrow" w:hAnsi="Arial Narrow"/>
          <w:sz w:val="24"/>
          <w:szCs w:val="24"/>
        </w:rPr>
        <w:t>End Date:</w:t>
      </w:r>
      <w:r w:rsidR="00D900FF">
        <w:rPr>
          <w:rFonts w:ascii="Arial Narrow" w:hAnsi="Arial Narrow"/>
          <w:sz w:val="24"/>
          <w:szCs w:val="24"/>
        </w:rPr>
        <w:t xml:space="preserve"> </w:t>
      </w:r>
      <w:r w:rsidRPr="00EF0495">
        <w:rPr>
          <w:rFonts w:ascii="Arial Narrow" w:hAnsi="Arial Narrow"/>
          <w:sz w:val="24"/>
          <w:szCs w:val="24"/>
        </w:rPr>
        <w:tab/>
      </w:r>
      <w:r w:rsidRPr="00EF0495">
        <w:rPr>
          <w:rFonts w:ascii="Arial Narrow" w:hAnsi="Arial Narrow"/>
          <w:sz w:val="24"/>
          <w:szCs w:val="24"/>
        </w:rPr>
        <w:tab/>
        <w:t>31 December, 2016</w:t>
      </w:r>
    </w:p>
    <w:p w14:paraId="495B6BC1" w14:textId="77777777" w:rsidR="00544D3C" w:rsidRPr="00EF0495" w:rsidRDefault="00544D3C" w:rsidP="00AB3240">
      <w:pPr>
        <w:widowControl w:val="0"/>
        <w:tabs>
          <w:tab w:val="left" w:pos="2880"/>
        </w:tabs>
        <w:suppressAutoHyphens/>
        <w:contextualSpacing/>
        <w:rPr>
          <w:rFonts w:ascii="Arial Narrow" w:hAnsi="Arial Narrow"/>
          <w:b/>
          <w:sz w:val="24"/>
          <w:szCs w:val="24"/>
        </w:rPr>
      </w:pPr>
      <w:bookmarkStart w:id="31" w:name="_Toc78352473"/>
      <w:bookmarkStart w:id="32" w:name="_Toc78370670"/>
      <w:bookmarkStart w:id="33" w:name="_Toc82861221"/>
      <w:r w:rsidRPr="00EF0495">
        <w:rPr>
          <w:rFonts w:ascii="Arial Narrow" w:hAnsi="Arial Narrow"/>
          <w:b/>
          <w:sz w:val="24"/>
          <w:szCs w:val="24"/>
        </w:rPr>
        <w:t>Approved Cost of Activity</w:t>
      </w:r>
      <w:bookmarkEnd w:id="31"/>
      <w:bookmarkEnd w:id="32"/>
      <w:bookmarkEnd w:id="33"/>
      <w:r w:rsidRPr="00EF0495">
        <w:rPr>
          <w:rFonts w:ascii="Arial Narrow" w:hAnsi="Arial Narrow"/>
          <w:b/>
          <w:sz w:val="24"/>
          <w:szCs w:val="24"/>
        </w:rPr>
        <w:t xml:space="preserve">: </w:t>
      </w:r>
    </w:p>
    <w:p w14:paraId="53419BE3" w14:textId="4066F776" w:rsidR="00544D3C" w:rsidRPr="00EF0495" w:rsidRDefault="00544D3C" w:rsidP="00AB3240">
      <w:pPr>
        <w:widowControl w:val="0"/>
        <w:suppressAutoHyphens/>
        <w:contextualSpacing/>
        <w:rPr>
          <w:rFonts w:ascii="Arial Narrow" w:hAnsi="Arial Narrow"/>
          <w:bCs/>
          <w:sz w:val="24"/>
          <w:szCs w:val="24"/>
        </w:rPr>
      </w:pPr>
      <w:bookmarkStart w:id="34" w:name="_Toc78352474"/>
      <w:bookmarkStart w:id="35" w:name="_Toc78370671"/>
      <w:r w:rsidRPr="00EF0495">
        <w:rPr>
          <w:rFonts w:ascii="Arial Narrow" w:hAnsi="Arial Narrow"/>
          <w:b/>
          <w:bCs/>
          <w:sz w:val="24"/>
          <w:szCs w:val="24"/>
        </w:rPr>
        <w:t>-</w:t>
      </w:r>
      <w:proofErr w:type="spellStart"/>
      <w:r w:rsidRPr="00EF0495">
        <w:rPr>
          <w:rFonts w:ascii="Arial Narrow" w:hAnsi="Arial Narrow"/>
          <w:b/>
          <w:bCs/>
          <w:sz w:val="24"/>
          <w:szCs w:val="24"/>
        </w:rPr>
        <w:t>GoA</w:t>
      </w:r>
      <w:proofErr w:type="spellEnd"/>
      <w:r w:rsidRPr="00EF0495">
        <w:rPr>
          <w:rFonts w:ascii="Arial Narrow" w:hAnsi="Arial Narrow"/>
          <w:bCs/>
          <w:sz w:val="24"/>
          <w:szCs w:val="24"/>
        </w:rPr>
        <w:t>:</w:t>
      </w:r>
      <w:r w:rsidRPr="00EF0495">
        <w:rPr>
          <w:rFonts w:ascii="Arial Narrow" w:hAnsi="Arial Narrow"/>
          <w:bCs/>
          <w:sz w:val="24"/>
          <w:szCs w:val="24"/>
        </w:rPr>
        <w:tab/>
      </w:r>
      <w:r w:rsidRPr="00EF0495">
        <w:rPr>
          <w:rFonts w:ascii="Arial Narrow" w:hAnsi="Arial Narrow"/>
          <w:bCs/>
          <w:sz w:val="24"/>
          <w:szCs w:val="24"/>
        </w:rPr>
        <w:tab/>
      </w:r>
      <w:r w:rsidRPr="00EF0495">
        <w:rPr>
          <w:rFonts w:ascii="Arial Narrow" w:hAnsi="Arial Narrow"/>
          <w:bCs/>
          <w:sz w:val="24"/>
          <w:szCs w:val="24"/>
        </w:rPr>
        <w:tab/>
      </w:r>
      <w:r w:rsidRPr="00EF0495">
        <w:rPr>
          <w:rFonts w:ascii="Arial Narrow" w:hAnsi="Arial Narrow"/>
          <w:bCs/>
          <w:sz w:val="24"/>
          <w:szCs w:val="24"/>
        </w:rPr>
        <w:tab/>
      </w:r>
      <w:r w:rsidR="002C7291">
        <w:rPr>
          <w:rFonts w:ascii="Arial Narrow" w:hAnsi="Arial Narrow"/>
          <w:bCs/>
          <w:sz w:val="24"/>
          <w:szCs w:val="24"/>
        </w:rPr>
        <w:t>AU$</w:t>
      </w:r>
      <w:bookmarkEnd w:id="34"/>
      <w:bookmarkEnd w:id="35"/>
      <w:r w:rsidRPr="00EF0495">
        <w:rPr>
          <w:rFonts w:ascii="Arial Narrow" w:hAnsi="Arial Narrow"/>
          <w:bCs/>
          <w:sz w:val="24"/>
          <w:szCs w:val="24"/>
        </w:rPr>
        <w:t xml:space="preserve"> 15.9 million over 2.5 years</w:t>
      </w:r>
    </w:p>
    <w:p w14:paraId="170625F7" w14:textId="5B744A7E" w:rsidR="00544D3C" w:rsidRPr="00EF0495" w:rsidRDefault="00544D3C" w:rsidP="00AB3240">
      <w:pPr>
        <w:widowControl w:val="0"/>
        <w:suppressAutoHyphens/>
        <w:contextualSpacing/>
        <w:rPr>
          <w:rFonts w:ascii="Arial Narrow" w:hAnsi="Arial Narrow"/>
          <w:bCs/>
          <w:sz w:val="24"/>
          <w:szCs w:val="24"/>
        </w:rPr>
      </w:pPr>
      <w:r w:rsidRPr="00EF0495">
        <w:rPr>
          <w:rFonts w:ascii="Arial Narrow" w:hAnsi="Arial Narrow"/>
          <w:b/>
          <w:bCs/>
          <w:sz w:val="24"/>
          <w:szCs w:val="24"/>
        </w:rPr>
        <w:t>-</w:t>
      </w:r>
      <w:proofErr w:type="spellStart"/>
      <w:r w:rsidRPr="00EF0495">
        <w:rPr>
          <w:rFonts w:ascii="Arial Narrow" w:hAnsi="Arial Narrow"/>
          <w:b/>
          <w:bCs/>
          <w:sz w:val="24"/>
          <w:szCs w:val="24"/>
        </w:rPr>
        <w:t>GoV</w:t>
      </w:r>
      <w:proofErr w:type="spellEnd"/>
      <w:r w:rsidRPr="00EF0495">
        <w:rPr>
          <w:rFonts w:ascii="Arial Narrow" w:hAnsi="Arial Narrow"/>
          <w:b/>
          <w:bCs/>
          <w:sz w:val="24"/>
          <w:szCs w:val="24"/>
        </w:rPr>
        <w:t>:</w:t>
      </w:r>
      <w:r w:rsidRPr="00EF0495">
        <w:rPr>
          <w:rFonts w:ascii="Arial Narrow" w:hAnsi="Arial Narrow"/>
          <w:bCs/>
          <w:sz w:val="24"/>
          <w:szCs w:val="24"/>
        </w:rPr>
        <w:tab/>
      </w:r>
      <w:r w:rsidRPr="00EF0495">
        <w:rPr>
          <w:rFonts w:ascii="Arial Narrow" w:hAnsi="Arial Narrow"/>
          <w:bCs/>
          <w:sz w:val="24"/>
          <w:szCs w:val="24"/>
        </w:rPr>
        <w:tab/>
      </w:r>
      <w:r w:rsidRPr="00EF0495">
        <w:rPr>
          <w:rFonts w:ascii="Arial Narrow" w:hAnsi="Arial Narrow"/>
          <w:bCs/>
          <w:sz w:val="24"/>
          <w:szCs w:val="24"/>
        </w:rPr>
        <w:tab/>
      </w:r>
      <w:r w:rsidRPr="00EF0495">
        <w:rPr>
          <w:rFonts w:ascii="Arial Narrow" w:hAnsi="Arial Narrow"/>
          <w:bCs/>
          <w:sz w:val="24"/>
          <w:szCs w:val="24"/>
        </w:rPr>
        <w:tab/>
      </w:r>
      <w:r w:rsidR="002C7291">
        <w:rPr>
          <w:rFonts w:ascii="Arial Narrow" w:hAnsi="Arial Narrow"/>
          <w:bCs/>
          <w:sz w:val="24"/>
          <w:szCs w:val="24"/>
        </w:rPr>
        <w:t>AU$</w:t>
      </w:r>
      <w:r w:rsidRPr="00EF0495">
        <w:rPr>
          <w:rFonts w:ascii="Arial Narrow" w:hAnsi="Arial Narrow"/>
          <w:bCs/>
          <w:sz w:val="24"/>
          <w:szCs w:val="24"/>
        </w:rPr>
        <w:t xml:space="preserve"> TBC</w:t>
      </w:r>
    </w:p>
    <w:p w14:paraId="61EB27AE" w14:textId="77777777" w:rsidR="00544D3C" w:rsidRDefault="00544D3C" w:rsidP="00AB3240">
      <w:pPr>
        <w:widowControl w:val="0"/>
        <w:suppressAutoHyphens/>
        <w:ind w:left="2880" w:hanging="2880"/>
        <w:contextualSpacing/>
        <w:rPr>
          <w:rFonts w:ascii="Arial Narrow" w:hAnsi="Arial Narrow"/>
          <w:sz w:val="24"/>
          <w:szCs w:val="24"/>
        </w:rPr>
      </w:pPr>
      <w:r w:rsidRPr="00EF0495">
        <w:rPr>
          <w:rFonts w:ascii="Arial Narrow" w:hAnsi="Arial Narrow"/>
          <w:b/>
          <w:bCs/>
          <w:sz w:val="24"/>
          <w:szCs w:val="24"/>
        </w:rPr>
        <w:t>Reviewer</w:t>
      </w:r>
      <w:r w:rsidRPr="00EF0495">
        <w:rPr>
          <w:rFonts w:ascii="Arial Narrow" w:hAnsi="Arial Narrow"/>
          <w:sz w:val="24"/>
          <w:szCs w:val="24"/>
        </w:rPr>
        <w:t>:</w:t>
      </w:r>
      <w:r w:rsidRPr="00EF0495">
        <w:rPr>
          <w:rFonts w:ascii="Arial Narrow" w:hAnsi="Arial Narrow"/>
          <w:sz w:val="24"/>
          <w:szCs w:val="24"/>
        </w:rPr>
        <w:tab/>
        <w:t xml:space="preserve">James Mc Govern </w:t>
      </w:r>
    </w:p>
    <w:p w14:paraId="09AC0FFE" w14:textId="77777777" w:rsidR="00DC7D8D" w:rsidRDefault="00DC7D8D">
      <w:pPr>
        <w:spacing w:before="0" w:after="160"/>
        <w:rPr>
          <w:rFonts w:ascii="Arial Narrow" w:hAnsi="Arial Narrow"/>
          <w:b/>
          <w:bCs/>
          <w:sz w:val="32"/>
          <w:szCs w:val="32"/>
        </w:rPr>
      </w:pPr>
      <w:bookmarkStart w:id="36" w:name="_Toc445467817"/>
      <w:r>
        <w:rPr>
          <w:rFonts w:ascii="Arial Narrow" w:hAnsi="Arial Narrow"/>
          <w:b/>
          <w:bCs/>
          <w:sz w:val="32"/>
          <w:szCs w:val="32"/>
        </w:rPr>
        <w:br w:type="page"/>
      </w:r>
    </w:p>
    <w:p w14:paraId="58C45A40" w14:textId="07F97FE4" w:rsidR="00544D3C" w:rsidRPr="00EF0495" w:rsidRDefault="00544D3C" w:rsidP="005454CB">
      <w:pPr>
        <w:spacing w:after="0"/>
        <w:rPr>
          <w:rFonts w:ascii="Arial Narrow" w:hAnsi="Arial Narrow"/>
          <w:b/>
          <w:bCs/>
          <w:sz w:val="32"/>
          <w:szCs w:val="32"/>
        </w:rPr>
      </w:pPr>
      <w:r w:rsidRPr="00EF0495">
        <w:rPr>
          <w:rFonts w:ascii="Arial Narrow" w:hAnsi="Arial Narrow"/>
          <w:b/>
          <w:bCs/>
          <w:sz w:val="32"/>
          <w:szCs w:val="32"/>
        </w:rPr>
        <w:lastRenderedPageBreak/>
        <w:t>Introduction</w:t>
      </w:r>
      <w:bookmarkEnd w:id="25"/>
      <w:bookmarkEnd w:id="36"/>
    </w:p>
    <w:p w14:paraId="7FC73B36" w14:textId="77777777" w:rsidR="00544D3C" w:rsidRPr="00EF0495" w:rsidRDefault="00544D3C" w:rsidP="00DB6C94">
      <w:pPr>
        <w:spacing w:after="0"/>
        <w:rPr>
          <w:rFonts w:ascii="Arial Narrow" w:hAnsi="Arial Narrow"/>
          <w:b/>
          <w:bCs/>
        </w:rPr>
      </w:pPr>
      <w:bookmarkStart w:id="37" w:name="_Toc251910538"/>
      <w:bookmarkStart w:id="38" w:name="_Toc445467818"/>
      <w:r w:rsidRPr="00EF0495">
        <w:rPr>
          <w:rFonts w:ascii="Arial Narrow" w:hAnsi="Arial Narrow"/>
          <w:b/>
          <w:bCs/>
        </w:rPr>
        <w:t>Rationale for Review</w:t>
      </w:r>
      <w:bookmarkEnd w:id="37"/>
      <w:bookmarkEnd w:id="38"/>
    </w:p>
    <w:p w14:paraId="03D145BB" w14:textId="06280007" w:rsidR="00544D3C" w:rsidRPr="00EF0495" w:rsidRDefault="00544D3C" w:rsidP="009F3740">
      <w:r w:rsidRPr="00EF0495">
        <w:t>This review will examine PJSPV’s relevance, effectiveness and efficiency and identify lessons learned for program improvement and to inform the planned design refinement later in 2016. The lessons learned will explore:</w:t>
      </w:r>
      <w:r w:rsidR="00D900FF">
        <w:t xml:space="preserve"> </w:t>
      </w:r>
      <w:r w:rsidRPr="00EF0495">
        <w:t xml:space="preserve">programming; aid modality; and governance arrangements. </w:t>
      </w:r>
    </w:p>
    <w:p w14:paraId="7DB51A4A" w14:textId="75B72408" w:rsidR="00544D3C" w:rsidRPr="00EF0495" w:rsidRDefault="00544D3C" w:rsidP="009F3740">
      <w:r w:rsidRPr="00EF0495">
        <w:t xml:space="preserve">The primary users of the information will be the Australian High Commission DFAT Aid Program in Port Vila, the DFAT’s Vanuatu Desk in Canberra, the AFP, the PJSPV, the </w:t>
      </w:r>
      <w:proofErr w:type="spellStart"/>
      <w:r w:rsidRPr="00EF0495">
        <w:t>GoV</w:t>
      </w:r>
      <w:proofErr w:type="spellEnd"/>
      <w:r w:rsidRPr="00EF0495">
        <w:t xml:space="preserve"> Prime Minister’s Office (as the office responsible for Police), the Vanuatu Police Force (VPF), the Police Services Commission, and the MJCS.</w:t>
      </w:r>
    </w:p>
    <w:p w14:paraId="27BE7D2C" w14:textId="59A35294" w:rsidR="00544D3C" w:rsidRPr="00EF0495" w:rsidRDefault="00544D3C" w:rsidP="009F3740">
      <w:r w:rsidRPr="00EF0495">
        <w:t>This Review Plan describes the approach to the Review, including field work scheduled from 16-24 March, 2016 in Port Vila, Vanuatu.</w:t>
      </w:r>
      <w:r w:rsidR="00D900FF">
        <w:t xml:space="preserve"> </w:t>
      </w:r>
      <w:r w:rsidRPr="00EF0495">
        <w:t>Ms Patricia Fred of DFAT and Ms Mardi Grundy of AFP Design and Evaluation Section will join meetings during the Review.</w:t>
      </w:r>
    </w:p>
    <w:p w14:paraId="51D4D73A" w14:textId="77777777" w:rsidR="00544D3C" w:rsidRPr="00EF0495" w:rsidRDefault="00544D3C" w:rsidP="00DB6C94">
      <w:pPr>
        <w:spacing w:after="0"/>
        <w:rPr>
          <w:rFonts w:ascii="Arial Narrow" w:hAnsi="Arial Narrow"/>
          <w:b/>
          <w:bCs/>
        </w:rPr>
      </w:pPr>
      <w:bookmarkStart w:id="39" w:name="_Toc251910539"/>
      <w:bookmarkStart w:id="40" w:name="_Toc445467819"/>
      <w:r w:rsidRPr="00EF0495">
        <w:rPr>
          <w:rFonts w:ascii="Arial Narrow" w:hAnsi="Arial Narrow"/>
          <w:b/>
          <w:bCs/>
        </w:rPr>
        <w:t xml:space="preserve">Activity to be </w:t>
      </w:r>
      <w:bookmarkEnd w:id="39"/>
      <w:r w:rsidRPr="00EF0495">
        <w:rPr>
          <w:rFonts w:ascii="Arial Narrow" w:hAnsi="Arial Narrow"/>
          <w:b/>
          <w:bCs/>
        </w:rPr>
        <w:t>reviewed</w:t>
      </w:r>
      <w:bookmarkEnd w:id="40"/>
    </w:p>
    <w:p w14:paraId="6D51A888" w14:textId="0E6DF2E5" w:rsidR="00544D3C" w:rsidRPr="00EF0495" w:rsidRDefault="00544D3C" w:rsidP="009F3740">
      <w:r w:rsidRPr="00EF0495">
        <w:t xml:space="preserve">PJSPV is an </w:t>
      </w:r>
      <w:r w:rsidR="002C7291">
        <w:t>AU$</w:t>
      </w:r>
      <w:r w:rsidRPr="00EF0495">
        <w:t xml:space="preserve">15.9 million investment by the </w:t>
      </w:r>
      <w:proofErr w:type="spellStart"/>
      <w:r w:rsidRPr="00EF0495">
        <w:t>GoA’s</w:t>
      </w:r>
      <w:proofErr w:type="spellEnd"/>
      <w:r w:rsidRPr="00EF0495">
        <w:t xml:space="preserve"> DFAT Aid Program in the Vanuatu LJS, including police.</w:t>
      </w:r>
      <w:r w:rsidR="00D900FF">
        <w:t xml:space="preserve"> </w:t>
      </w:r>
      <w:r w:rsidRPr="00EF0495">
        <w:t>The Australian Federal Police (AFP) implements PJSPV’s policing element, and Palladium International Pty Ltd (Palladium) implements the broader LJS activities.</w:t>
      </w:r>
      <w:r w:rsidR="00D900FF">
        <w:t xml:space="preserve"> </w:t>
      </w:r>
      <w:r w:rsidRPr="00EF0495">
        <w:t xml:space="preserve">Palladium-engaged TA personnel (public financial management, human resource management, </w:t>
      </w:r>
      <w:proofErr w:type="gramStart"/>
      <w:r w:rsidRPr="00EF0495">
        <w:t>M</w:t>
      </w:r>
      <w:proofErr w:type="gramEnd"/>
      <w:r w:rsidRPr="00EF0495">
        <w:t>&amp;E and capacity development) work across both LJS and policing elements.</w:t>
      </w:r>
      <w:r w:rsidR="00D900FF">
        <w:t xml:space="preserve"> </w:t>
      </w:r>
      <w:r w:rsidRPr="00EF0495">
        <w:t>DFAT-Vanuatu manages PJSPV.</w:t>
      </w:r>
      <w:r w:rsidRPr="00EF0495">
        <w:rPr>
          <w:rStyle w:val="FootnoteReference"/>
          <w:rFonts w:ascii="Arial Narrow" w:hAnsi="Arial Narrow"/>
          <w:sz w:val="24"/>
          <w:szCs w:val="24"/>
        </w:rPr>
        <w:footnoteReference w:id="58"/>
      </w:r>
      <w:r w:rsidR="00D900FF">
        <w:t xml:space="preserve"> </w:t>
      </w:r>
    </w:p>
    <w:p w14:paraId="70BB48CA" w14:textId="77777777" w:rsidR="00544D3C" w:rsidRPr="00EF0495" w:rsidRDefault="00544D3C" w:rsidP="00DB6C94">
      <w:pPr>
        <w:spacing w:after="0"/>
        <w:rPr>
          <w:rFonts w:ascii="Arial Narrow" w:hAnsi="Arial Narrow"/>
          <w:b/>
          <w:bCs/>
        </w:rPr>
      </w:pPr>
      <w:bookmarkStart w:id="41" w:name="_Toc445467820"/>
      <w:r w:rsidRPr="00EF0495">
        <w:rPr>
          <w:rFonts w:ascii="Arial Narrow" w:hAnsi="Arial Narrow"/>
          <w:b/>
          <w:bCs/>
        </w:rPr>
        <w:t>Background</w:t>
      </w:r>
      <w:bookmarkEnd w:id="41"/>
    </w:p>
    <w:p w14:paraId="60E05831" w14:textId="60A99878" w:rsidR="00544D3C" w:rsidRPr="00EF0495" w:rsidRDefault="00544D3C" w:rsidP="009F3740">
      <w:r w:rsidRPr="00EF0495">
        <w:t>The Australian Government (</w:t>
      </w:r>
      <w:proofErr w:type="spellStart"/>
      <w:r w:rsidRPr="00EF0495">
        <w:t>GoA</w:t>
      </w:r>
      <w:proofErr w:type="spellEnd"/>
      <w:r w:rsidRPr="00EF0495">
        <w:t>) has been providing support to the Vanuatu policing and justice sector since 2000. In the past this has been through separate and distinctive programs of support to the Vanuatu Police Force, and to the Ministry of Justice and Community Services and the public legal offices.</w:t>
      </w:r>
      <w:r w:rsidR="00D900FF">
        <w:t xml:space="preserve"> </w:t>
      </w:r>
      <w:r w:rsidRPr="00EF0495">
        <w:t xml:space="preserve">The PJSPV design in 2014 combined two existing investments; the Vanuatu Australia Police Project (VAPP) and Vanuatu Law and Justice Partnership Program also known as </w:t>
      </w:r>
      <w:proofErr w:type="spellStart"/>
      <w:r w:rsidRPr="00AB3240">
        <w:rPr>
          <w:i/>
        </w:rPr>
        <w:t>Stretem</w:t>
      </w:r>
      <w:proofErr w:type="spellEnd"/>
      <w:r w:rsidRPr="00AB3240">
        <w:rPr>
          <w:i/>
        </w:rPr>
        <w:t xml:space="preserve"> Rod </w:t>
      </w:r>
      <w:proofErr w:type="spellStart"/>
      <w:r w:rsidRPr="00AB3240">
        <w:rPr>
          <w:i/>
        </w:rPr>
        <w:t>Blong</w:t>
      </w:r>
      <w:proofErr w:type="spellEnd"/>
      <w:r w:rsidRPr="00AB3240">
        <w:rPr>
          <w:i/>
        </w:rPr>
        <w:t xml:space="preserve"> </w:t>
      </w:r>
      <w:proofErr w:type="spellStart"/>
      <w:r w:rsidRPr="00AB3240">
        <w:rPr>
          <w:i/>
        </w:rPr>
        <w:t>Jastis</w:t>
      </w:r>
      <w:proofErr w:type="spellEnd"/>
      <w:r w:rsidRPr="00EF0495">
        <w:t xml:space="preserve"> (SRBJ). This was done to create efficiencies and ensure Australian support to the sector had shared outcomes. </w:t>
      </w:r>
    </w:p>
    <w:p w14:paraId="4CB58988" w14:textId="7471232A" w:rsidR="00544D3C" w:rsidRPr="00EF0495" w:rsidRDefault="00544D3C" w:rsidP="009F3740">
      <w:r w:rsidRPr="00EF0495">
        <w:t xml:space="preserve">PJSPV commenced in July 2014 and will run to December 2016 with the Australian Federal Police (AFP) implementing the policing element, and Palladium implementing the justice element and whole-of-program administration support. DFAT funding for the program for the period July 2014 to December 2016 is </w:t>
      </w:r>
      <w:r w:rsidR="002C7291">
        <w:t>AU$</w:t>
      </w:r>
      <w:r w:rsidRPr="00EF0495">
        <w:t>15.9 million. The PJSPV is a blend of working at the organisational</w:t>
      </w:r>
      <w:r w:rsidR="009F3740">
        <w:t xml:space="preserve"> / </w:t>
      </w:r>
      <w:r w:rsidRPr="00EF0495">
        <w:t>agency level, and on a set of issues and practical challenges at the service delivery level.</w:t>
      </w:r>
      <w:r w:rsidR="00D900FF">
        <w:t xml:space="preserve"> </w:t>
      </w:r>
      <w:r w:rsidRPr="00EF0495">
        <w:t xml:space="preserve">The key partners are the Vanuatu Police Force (VPF), the departments, agencies, statutory and constitutional bodies that make up the Ministry of Justice and Community Services (MJCS), the Prime Minister's Office, the Vanuatu Women's Centre and Save the Children. </w:t>
      </w:r>
    </w:p>
    <w:p w14:paraId="6B69F8FA" w14:textId="77777777" w:rsidR="00544D3C" w:rsidRPr="00EF0495" w:rsidRDefault="00544D3C" w:rsidP="009F3740">
      <w:r w:rsidRPr="00EF0495">
        <w:t xml:space="preserve">PJSPV aims to provide: </w:t>
      </w:r>
    </w:p>
    <w:p w14:paraId="5B816F1A" w14:textId="77777777" w:rsidR="00544D3C" w:rsidRPr="00EF0495" w:rsidRDefault="00544D3C" w:rsidP="002C7291">
      <w:pPr>
        <w:pStyle w:val="ListParagraph"/>
      </w:pPr>
      <w:r w:rsidRPr="00EF0495">
        <w:t xml:space="preserve">support for greater coordination, collaboration and communication across the law, justice, community services and policing sector; </w:t>
      </w:r>
    </w:p>
    <w:p w14:paraId="0F902206" w14:textId="77777777" w:rsidR="00544D3C" w:rsidRPr="00EF0495" w:rsidRDefault="00544D3C" w:rsidP="002C7291">
      <w:pPr>
        <w:pStyle w:val="ListParagraph"/>
      </w:pPr>
      <w:r w:rsidRPr="00EF0495">
        <w:t xml:space="preserve">organisational and capacity development for the whole of sector; and </w:t>
      </w:r>
    </w:p>
    <w:p w14:paraId="2775F109" w14:textId="2389E4EF" w:rsidR="00544D3C" w:rsidRPr="00EF0495" w:rsidRDefault="00544D3C" w:rsidP="002C7291">
      <w:pPr>
        <w:pStyle w:val="ListParagraph"/>
      </w:pPr>
      <w:proofErr w:type="gramStart"/>
      <w:r w:rsidRPr="00EF0495">
        <w:t>a</w:t>
      </w:r>
      <w:proofErr w:type="gramEnd"/>
      <w:r w:rsidRPr="00EF0495">
        <w:t xml:space="preserve"> series of inclusive, community based pilots, focussing on protecting children, and improving the responsiveness of the sector to women and girls experiencing violence and youth in conflict with the law</w:t>
      </w:r>
      <w:r w:rsidR="009F3740">
        <w:t>.</w:t>
      </w:r>
    </w:p>
    <w:p w14:paraId="72ACAA3A" w14:textId="77777777" w:rsidR="00544D3C" w:rsidRPr="00EF0495" w:rsidRDefault="00544D3C" w:rsidP="00DC7D8D">
      <w:pPr>
        <w:keepNext/>
        <w:spacing w:after="0"/>
        <w:rPr>
          <w:rFonts w:ascii="Arial Narrow" w:hAnsi="Arial Narrow"/>
          <w:b/>
          <w:bCs/>
          <w:sz w:val="32"/>
          <w:szCs w:val="32"/>
        </w:rPr>
      </w:pPr>
      <w:bookmarkStart w:id="42" w:name="_Toc251910540"/>
      <w:bookmarkStart w:id="43" w:name="_Toc445467821"/>
      <w:r w:rsidRPr="00EF0495">
        <w:rPr>
          <w:rFonts w:ascii="Arial Narrow" w:hAnsi="Arial Narrow"/>
          <w:b/>
          <w:bCs/>
          <w:sz w:val="32"/>
          <w:szCs w:val="32"/>
        </w:rPr>
        <w:lastRenderedPageBreak/>
        <w:t>Review Design</w:t>
      </w:r>
      <w:bookmarkEnd w:id="42"/>
      <w:bookmarkEnd w:id="43"/>
    </w:p>
    <w:p w14:paraId="650B699B" w14:textId="77777777" w:rsidR="00544D3C" w:rsidRPr="00EF0495" w:rsidRDefault="00544D3C" w:rsidP="00DC7D8D">
      <w:pPr>
        <w:keepNext/>
        <w:spacing w:after="0"/>
        <w:rPr>
          <w:rFonts w:ascii="Arial Narrow" w:hAnsi="Arial Narrow"/>
          <w:b/>
          <w:bCs/>
        </w:rPr>
      </w:pPr>
      <w:bookmarkStart w:id="44" w:name="_Toc445467822"/>
      <w:bookmarkStart w:id="45" w:name="_Toc251910541"/>
      <w:r w:rsidRPr="00EF0495">
        <w:rPr>
          <w:rFonts w:ascii="Arial Narrow" w:hAnsi="Arial Narrow"/>
          <w:b/>
          <w:bCs/>
        </w:rPr>
        <w:t>Scope</w:t>
      </w:r>
      <w:bookmarkEnd w:id="44"/>
    </w:p>
    <w:p w14:paraId="01DF46F0" w14:textId="3AFD9CE9" w:rsidR="00544D3C" w:rsidRPr="00EF0495" w:rsidRDefault="00544D3C" w:rsidP="009F3740">
      <w:r w:rsidRPr="00EF0495">
        <w:t>The Review will assess PJSPV’s relevance, effectiveness and efficiency and gather lessons learned.</w:t>
      </w:r>
      <w:r w:rsidR="00D900FF">
        <w:t xml:space="preserve"> </w:t>
      </w:r>
      <w:r w:rsidRPr="00EF0495">
        <w:t>The Reviewer will limit the scope of the review to discernible interim outcomes.</w:t>
      </w:r>
    </w:p>
    <w:p w14:paraId="6DB120AE" w14:textId="77777777" w:rsidR="00544D3C" w:rsidRPr="00EF0495" w:rsidRDefault="00544D3C" w:rsidP="00DB6C94">
      <w:pPr>
        <w:spacing w:after="0"/>
        <w:rPr>
          <w:rFonts w:ascii="Arial Narrow" w:hAnsi="Arial Narrow"/>
          <w:b/>
          <w:bCs/>
        </w:rPr>
      </w:pPr>
      <w:bookmarkStart w:id="46" w:name="_Toc445467823"/>
      <w:r w:rsidRPr="00EF0495">
        <w:rPr>
          <w:rFonts w:ascii="Arial Narrow" w:hAnsi="Arial Narrow"/>
          <w:b/>
          <w:bCs/>
        </w:rPr>
        <w:t>Review Objectives</w:t>
      </w:r>
      <w:bookmarkEnd w:id="46"/>
    </w:p>
    <w:p w14:paraId="3F3F9598" w14:textId="77777777" w:rsidR="00544D3C" w:rsidRPr="00EF0495" w:rsidRDefault="00544D3C" w:rsidP="009F3740">
      <w:r w:rsidRPr="00EF0495">
        <w:t xml:space="preserve">The Review objectives are as follows: </w:t>
      </w:r>
    </w:p>
    <w:p w14:paraId="055AC5A9" w14:textId="77777777" w:rsidR="00544D3C" w:rsidRPr="00EF0495" w:rsidRDefault="00544D3C" w:rsidP="002C7291">
      <w:pPr>
        <w:pStyle w:val="ListParagraph"/>
      </w:pPr>
      <w:r w:rsidRPr="00EF0495">
        <w:t>Assess PJSPV’s relevance, effectiveness and efficiency, and gather lessons learned for input into thinking about PJSPV’s design refinement later in 2016.</w:t>
      </w:r>
    </w:p>
    <w:p w14:paraId="065D84EB" w14:textId="77777777" w:rsidR="00544D3C" w:rsidRPr="00EF0495" w:rsidRDefault="00544D3C" w:rsidP="00DB6C94">
      <w:pPr>
        <w:spacing w:after="0"/>
        <w:rPr>
          <w:rFonts w:ascii="Arial Narrow" w:hAnsi="Arial Narrow"/>
          <w:b/>
          <w:bCs/>
        </w:rPr>
      </w:pPr>
      <w:bookmarkStart w:id="47" w:name="_Toc445467824"/>
      <w:r w:rsidRPr="00EF0495">
        <w:rPr>
          <w:rFonts w:ascii="Arial Narrow" w:hAnsi="Arial Narrow"/>
          <w:b/>
          <w:bCs/>
        </w:rPr>
        <w:t>Outcomes</w:t>
      </w:r>
      <w:bookmarkEnd w:id="47"/>
    </w:p>
    <w:p w14:paraId="4CC0D867" w14:textId="77777777" w:rsidR="00544D3C" w:rsidRPr="00EF0495" w:rsidRDefault="00544D3C" w:rsidP="009F3740">
      <w:r w:rsidRPr="00EF0495">
        <w:t>The key outcomes from the review will be:</w:t>
      </w:r>
    </w:p>
    <w:p w14:paraId="1D3AC7A1" w14:textId="77777777" w:rsidR="00544D3C" w:rsidRPr="00EF0495" w:rsidRDefault="00544D3C" w:rsidP="002C7291">
      <w:pPr>
        <w:pStyle w:val="ListParagraph"/>
      </w:pPr>
      <w:r w:rsidRPr="00EF0495">
        <w:t>A Review Report assessing the relevance, effectiveness and efficiency of the PJSPV;</w:t>
      </w:r>
    </w:p>
    <w:p w14:paraId="730927A7" w14:textId="00567F55" w:rsidR="00544D3C" w:rsidRPr="00EF0495" w:rsidRDefault="00544D3C" w:rsidP="002C7291">
      <w:pPr>
        <w:pStyle w:val="ListParagraph"/>
      </w:pPr>
      <w:r w:rsidRPr="00EF0495">
        <w:t>A list of lessons learned from PJSPV implementation, including on programming, aid modality and governance arrangements;</w:t>
      </w:r>
      <w:r w:rsidR="00D900FF">
        <w:t xml:space="preserve"> </w:t>
      </w:r>
      <w:r w:rsidRPr="00EF0495">
        <w:t>and</w:t>
      </w:r>
    </w:p>
    <w:p w14:paraId="41432C67" w14:textId="77777777" w:rsidR="00544D3C" w:rsidRPr="00EF0495" w:rsidRDefault="00544D3C" w:rsidP="002C7291">
      <w:pPr>
        <w:pStyle w:val="ListParagraph"/>
      </w:pPr>
      <w:r w:rsidRPr="00EF0495">
        <w:t>Recommendations for the anticipated PJSPV design refinement.</w:t>
      </w:r>
    </w:p>
    <w:p w14:paraId="490B3346" w14:textId="77777777" w:rsidR="00544D3C" w:rsidRPr="00EF0495" w:rsidRDefault="00544D3C" w:rsidP="00DB6C94">
      <w:pPr>
        <w:spacing w:after="0"/>
        <w:rPr>
          <w:rFonts w:ascii="Arial Narrow" w:hAnsi="Arial Narrow"/>
          <w:b/>
          <w:bCs/>
        </w:rPr>
      </w:pPr>
      <w:bookmarkStart w:id="48" w:name="_Toc445467825"/>
      <w:r w:rsidRPr="00EF0495">
        <w:rPr>
          <w:rFonts w:ascii="Arial Narrow" w:hAnsi="Arial Narrow"/>
          <w:b/>
          <w:bCs/>
        </w:rPr>
        <w:t>Review Approach</w:t>
      </w:r>
      <w:bookmarkEnd w:id="45"/>
      <w:bookmarkEnd w:id="48"/>
    </w:p>
    <w:p w14:paraId="160A61F0" w14:textId="5E4D41DB" w:rsidR="00544D3C" w:rsidRPr="00EF0495" w:rsidRDefault="00544D3C" w:rsidP="009F3740">
      <w:r w:rsidRPr="00EF0495">
        <w:t>The first step of the review approach will be a document and literature review and a meta-analysis of the smaller evaluative pieces and reports produced by the program – desk-based review. Once initial findings from this desk-based review and analysis are complete, the Reviewer will conduct in-country field work to meet relevant stakeholders to verify and</w:t>
      </w:r>
      <w:r w:rsidR="009F3740">
        <w:t xml:space="preserve"> / </w:t>
      </w:r>
      <w:r w:rsidRPr="00EF0495">
        <w:t xml:space="preserve">or follow up on initial findings from the desk-based review. The reviewer will develop an </w:t>
      </w:r>
      <w:r w:rsidRPr="00AB3240">
        <w:rPr>
          <w:i/>
        </w:rPr>
        <w:t>Initial Finding Brief</w:t>
      </w:r>
      <w:r w:rsidRPr="00EF0495">
        <w:t xml:space="preserve"> following the desk-based review that will identify areas for verification and consultation prior to field work.</w:t>
      </w:r>
    </w:p>
    <w:p w14:paraId="0DDB7F06" w14:textId="38A98D89" w:rsidR="00544D3C" w:rsidRPr="00EF0495" w:rsidRDefault="00544D3C" w:rsidP="009F3740">
      <w:r w:rsidRPr="00EF0495">
        <w:t>In conducting this Review, the Reviewer will at all times ensure that the independence of the Review process is maximised.</w:t>
      </w:r>
      <w:r w:rsidR="00D900FF">
        <w:t xml:space="preserve"> </w:t>
      </w:r>
      <w:r w:rsidRPr="00EF0495">
        <w:t xml:space="preserve">As the term of the field work is short (eight working days) and information elicited is expected to feed into the PJSPV design refinement later in 2016, the Reviewer will consult closely with DFAT, AFP, VAPP, SRBJ and </w:t>
      </w:r>
      <w:proofErr w:type="spellStart"/>
      <w:r w:rsidRPr="00EF0495">
        <w:t>GoV</w:t>
      </w:r>
      <w:proofErr w:type="spellEnd"/>
      <w:r w:rsidRPr="00EF0495">
        <w:t xml:space="preserve"> staff, as well as relevant stakeholders, to ensure that their participation in the field mission can be maximised without compromising independence. </w:t>
      </w:r>
    </w:p>
    <w:p w14:paraId="260846A0" w14:textId="5D45DA52" w:rsidR="00544D3C" w:rsidRPr="00EF0495" w:rsidRDefault="00544D3C" w:rsidP="009F3740">
      <w:r w:rsidRPr="00EF0495">
        <w:t>The Reviewer will ensure that stakeholders are provided with interview environments which enable frank discussion and reflection on the PJSPV, including the PJSPV management and approaches.</w:t>
      </w:r>
      <w:r w:rsidR="00D900FF">
        <w:t xml:space="preserve"> </w:t>
      </w:r>
      <w:r w:rsidRPr="00EF0495">
        <w:t>Through the Review Questions, interviewees will be provided with an opportunity to provide feedback, and the Reviewer will remain available for informal discussions, if required.</w:t>
      </w:r>
      <w:r w:rsidR="00D900FF">
        <w:t xml:space="preserve"> </w:t>
      </w:r>
      <w:r w:rsidRPr="00EF0495">
        <w:t>The Reviewer will track information and opinions elicited during interviews.</w:t>
      </w:r>
      <w:r w:rsidR="00D900FF">
        <w:t xml:space="preserve"> </w:t>
      </w:r>
      <w:r w:rsidRPr="00EF0495">
        <w:t>This will enable attribution and evidence for the Review Report; confidentiality of information elicited will be maintained in respect of third parties and where interviewees provide information or feedback on a confidential basis.</w:t>
      </w:r>
    </w:p>
    <w:p w14:paraId="1B6B9375" w14:textId="3CCDA3AC" w:rsidR="00544D3C" w:rsidRPr="00EF0495" w:rsidRDefault="00544D3C" w:rsidP="009F3740">
      <w:r w:rsidRPr="00EF0495">
        <w:t>While the Review is contracted by DFAT, planning, preparation, and design of the Review will aim toward a participatory approach.</w:t>
      </w:r>
      <w:r w:rsidR="00D900FF">
        <w:t xml:space="preserve"> </w:t>
      </w:r>
      <w:r w:rsidRPr="00EF0495">
        <w:t xml:space="preserve">DFAT and AFP will be integrally involved in the </w:t>
      </w:r>
      <w:proofErr w:type="gramStart"/>
      <w:r w:rsidRPr="00EF0495">
        <w:t>review’s</w:t>
      </w:r>
      <w:proofErr w:type="gramEnd"/>
      <w:r w:rsidRPr="00EF0495">
        <w:t xml:space="preserve"> planning, approach and implementation. In addition, the Reviewer has had the benefit of an initial briefing with DFAT by telephone. It is anticipated that following arrival in Vanuatu, DFAT and AFP will provide further guidance throughout the Review, particularly validation of key findings and interpretations.</w:t>
      </w:r>
      <w:r w:rsidR="00D900FF">
        <w:t xml:space="preserve"> </w:t>
      </w:r>
      <w:r w:rsidRPr="00EF0495">
        <w:t>Where a participatory approach is not possible, the Reviewer will consult with PJSPV stakeholders to the maximum extent possible, given limitations. By ensuring that data and feedback are triangulated from multiple sources in an interactive manner, it will be possible for the Reviewer to confirm and verify information received, thereby, promoting the accuracy and value of the Review outcomes.</w:t>
      </w:r>
    </w:p>
    <w:p w14:paraId="120CE770" w14:textId="45901F1D" w:rsidR="00544D3C" w:rsidRPr="00EF0495" w:rsidRDefault="00544D3C" w:rsidP="009F3740">
      <w:r w:rsidRPr="00EF0495">
        <w:t>The Reviewer will conduct a rapid desk-based appraisal of the PJSPV and prepare the Initial Findings Brief.</w:t>
      </w:r>
      <w:r w:rsidR="00D900FF">
        <w:t xml:space="preserve"> </w:t>
      </w:r>
      <w:r w:rsidRPr="00EF0495">
        <w:t>The Review will not be a joint evaluation, (according to OECD-DAC criteria). A DFAT-Vanuatu representative will join in Review meetings.</w:t>
      </w:r>
      <w:r w:rsidR="00D900FF">
        <w:t xml:space="preserve"> </w:t>
      </w:r>
      <w:r w:rsidRPr="00EF0495">
        <w:t xml:space="preserve">A strengths-based approach will be used to ensure that </w:t>
      </w:r>
      <w:r w:rsidRPr="00EF0495">
        <w:lastRenderedPageBreak/>
        <w:t xml:space="preserve">lessons learned are framed in a way that is useful to the </w:t>
      </w:r>
      <w:proofErr w:type="spellStart"/>
      <w:r w:rsidRPr="00EF0495">
        <w:t>GoV</w:t>
      </w:r>
      <w:proofErr w:type="spellEnd"/>
      <w:r w:rsidRPr="00EF0495">
        <w:t>, DFAT and PJSPV stakeholders.</w:t>
      </w:r>
      <w:r w:rsidR="00D900FF">
        <w:t xml:space="preserve"> </w:t>
      </w:r>
      <w:r w:rsidRPr="00EF0495">
        <w:t xml:space="preserve">Exploration of the quality and relevance of technical and coordination support that PJSPV has provided will include modalities for delivery of support. </w:t>
      </w:r>
    </w:p>
    <w:p w14:paraId="5FC0F4BB" w14:textId="55CB5671" w:rsidR="00544D3C" w:rsidRPr="00EF0495" w:rsidRDefault="00544D3C" w:rsidP="009F3740">
      <w:r w:rsidRPr="00EF0495">
        <w:t>The Reviewer will review the PJSPV’s theory of change.</w:t>
      </w:r>
      <w:r w:rsidR="00D900FF">
        <w:t xml:space="preserve"> </w:t>
      </w:r>
      <w:r w:rsidRPr="00EF0495">
        <w:t>This will require exploration of the assumptions made at the outset (during design</w:t>
      </w:r>
      <w:r w:rsidR="009F3740">
        <w:t xml:space="preserve"> / </w:t>
      </w:r>
      <w:r w:rsidRPr="00EF0495">
        <w:t>formulation) about how PJSPV activities would lead to change.</w:t>
      </w:r>
      <w:r w:rsidR="00D900FF">
        <w:t xml:space="preserve"> </w:t>
      </w:r>
      <w:r w:rsidRPr="00EF0495">
        <w:t>The Reviewer will identify whether concrete tangible steps were present and set against timelines with expected results (outcomes or interim outcomes), and whether the mid-term situation in terms of change was accurately identified (and monitored).</w:t>
      </w:r>
      <w:r w:rsidR="00D900FF">
        <w:t xml:space="preserve"> </w:t>
      </w:r>
      <w:r w:rsidRPr="00EF0495">
        <w:t>The Reviewer will also explore whether these concrete tangible steps were realised and whether the results were as expected and whether they had the effect which was expected (and if not, why not) – i.e. the connections between the activities as implemented and the outcomes or interim outcomes.</w:t>
      </w:r>
      <w:r w:rsidR="00D900FF">
        <w:t xml:space="preserve"> </w:t>
      </w:r>
      <w:r w:rsidRPr="00EF0495">
        <w:t>This will particularly important when assessing PJSPV’s effectiveness across both policing and justice elements.</w:t>
      </w:r>
    </w:p>
    <w:p w14:paraId="08799BAE" w14:textId="0B3130DE" w:rsidR="00544D3C" w:rsidRPr="00EF0495" w:rsidRDefault="00544D3C" w:rsidP="009F3740">
      <w:r w:rsidRPr="00EF0495">
        <w:t>It is anticipated that interviews conducted during the field work will have three parts in line with the three elements of the scope of the Review set out above.</w:t>
      </w:r>
      <w:r w:rsidR="00D900FF">
        <w:t xml:space="preserve"> </w:t>
      </w:r>
    </w:p>
    <w:p w14:paraId="3C560B59" w14:textId="3A69655B" w:rsidR="00544D3C" w:rsidRPr="00EF0495" w:rsidRDefault="00544D3C" w:rsidP="009F3740">
      <w:r w:rsidRPr="00EF0495">
        <w:t>The first part would be a rapid appraisal of the PJSPV’s implementation, considering its relevance, efficiency and effectiveness.</w:t>
      </w:r>
      <w:r w:rsidR="00D900FF">
        <w:t xml:space="preserve"> </w:t>
      </w:r>
    </w:p>
    <w:p w14:paraId="4BFE2475" w14:textId="77777777" w:rsidR="00544D3C" w:rsidRPr="00EF0495" w:rsidRDefault="00544D3C" w:rsidP="009F3740">
      <w:r w:rsidRPr="00EF0495">
        <w:t xml:space="preserve">The second part will identify a list of lessons learned from PJSPV’s </w:t>
      </w:r>
      <w:proofErr w:type="gramStart"/>
      <w:r w:rsidRPr="00EF0495">
        <w:t>implementation,</w:t>
      </w:r>
      <w:proofErr w:type="gramEnd"/>
      <w:r w:rsidRPr="00EF0495">
        <w:t xml:space="preserve"> with a particular focus on programming, aid modality and governance arrangements.</w:t>
      </w:r>
    </w:p>
    <w:p w14:paraId="1DB9EC0F" w14:textId="6A2CC23C" w:rsidR="00544D3C" w:rsidRPr="00AB3240" w:rsidRDefault="00544D3C" w:rsidP="009F3740">
      <w:pPr>
        <w:rPr>
          <w:rFonts w:ascii="Arial Narrow" w:hAnsi="Arial Narrow"/>
          <w:sz w:val="24"/>
          <w:szCs w:val="24"/>
        </w:rPr>
      </w:pPr>
      <w:r w:rsidRPr="00EF0495">
        <w:t>The third part will focus on concrete recommendations that could be applied to the design refinement anticipated later in 2016.</w:t>
      </w:r>
    </w:p>
    <w:p w14:paraId="5780F798" w14:textId="6668862D" w:rsidR="00544D3C" w:rsidRPr="00EF0495" w:rsidRDefault="00544D3C" w:rsidP="009F3740">
      <w:r w:rsidRPr="00EF0495">
        <w:t>Information elicited during the field mission, together with further investigation and reflection following completion of the field work will be required.</w:t>
      </w:r>
      <w:r w:rsidR="00D900FF">
        <w:t xml:space="preserve"> </w:t>
      </w:r>
    </w:p>
    <w:p w14:paraId="09A764E7" w14:textId="3A6B6C6A" w:rsidR="00544D3C" w:rsidRPr="00EF0495" w:rsidRDefault="00544D3C" w:rsidP="009F3740">
      <w:r w:rsidRPr="00EF0495">
        <w:t>In addition to the criteria set out above for the evaluation, the Reviewer will take into account aid effectiveness principles, with particular reference to key principles of management for development results.</w:t>
      </w:r>
      <w:r w:rsidR="00D900FF">
        <w:t xml:space="preserve"> </w:t>
      </w:r>
      <w:r w:rsidRPr="00EF0495">
        <w:t xml:space="preserve">This may include examination of whether the focus of the dialogue between </w:t>
      </w:r>
      <w:proofErr w:type="spellStart"/>
      <w:r w:rsidRPr="00EF0495">
        <w:t>GoV</w:t>
      </w:r>
      <w:proofErr w:type="spellEnd"/>
      <w:r w:rsidRPr="00EF0495">
        <w:t xml:space="preserve"> and </w:t>
      </w:r>
      <w:proofErr w:type="spellStart"/>
      <w:r w:rsidRPr="00EF0495">
        <w:t>GoA</w:t>
      </w:r>
      <w:proofErr w:type="spellEnd"/>
      <w:r w:rsidRPr="00EF0495">
        <w:t xml:space="preserve"> about the PJSPV at all phases has been on achieving results for </w:t>
      </w:r>
      <w:proofErr w:type="spellStart"/>
      <w:r w:rsidRPr="00EF0495">
        <w:t>GoV</w:t>
      </w:r>
      <w:proofErr w:type="spellEnd"/>
      <w:r w:rsidRPr="00EF0495">
        <w:t xml:space="preserve"> and its stakeholders.</w:t>
      </w:r>
      <w:r w:rsidR="00D900FF">
        <w:t xml:space="preserve"> </w:t>
      </w:r>
      <w:r w:rsidRPr="00EF0495">
        <w:t>This will include planning and design, implementation and governance.</w:t>
      </w:r>
      <w:r w:rsidR="00D900FF">
        <w:t xml:space="preserve"> </w:t>
      </w:r>
    </w:p>
    <w:p w14:paraId="499082F6" w14:textId="049618DC" w:rsidR="00544D3C" w:rsidRPr="00EF0495" w:rsidRDefault="00544D3C" w:rsidP="009F3740">
      <w:pPr>
        <w:rPr>
          <w:szCs w:val="24"/>
        </w:rPr>
      </w:pPr>
      <w:r w:rsidRPr="00EF0495">
        <w:rPr>
          <w:szCs w:val="24"/>
        </w:rPr>
        <w:t xml:space="preserve">Further, the Reviewer would examine whether the PJSPV’s </w:t>
      </w:r>
      <w:r w:rsidRPr="00EF0495">
        <w:t>implementation and monitoring and Review activities were aligned with its expected results, with particular reference to its MEF.</w:t>
      </w:r>
      <w:r w:rsidR="00D900FF">
        <w:t xml:space="preserve"> </w:t>
      </w:r>
      <w:r w:rsidRPr="00EF0495">
        <w:t>In doing this, consideration of the degree of simplicity (or complexity</w:t>
      </w:r>
      <w:r w:rsidR="009F3740">
        <w:t xml:space="preserve"> / </w:t>
      </w:r>
      <w:r w:rsidRPr="00EF0495">
        <w:t xml:space="preserve">duplication) of the reporting system will be considered, including its cost-effectiveness, how easily it could be used by stakeholders and managers alike, and whether it easily aligns with </w:t>
      </w:r>
      <w:proofErr w:type="spellStart"/>
      <w:r w:rsidRPr="00EF0495">
        <w:t>GoV</w:t>
      </w:r>
      <w:proofErr w:type="spellEnd"/>
      <w:r w:rsidRPr="00EF0495">
        <w:t xml:space="preserve"> LJS reporting.</w:t>
      </w:r>
      <w:r w:rsidR="00D900FF">
        <w:rPr>
          <w:szCs w:val="24"/>
        </w:rPr>
        <w:t xml:space="preserve"> </w:t>
      </w:r>
    </w:p>
    <w:p w14:paraId="501FB482" w14:textId="77777777" w:rsidR="00544D3C" w:rsidRPr="00EF0495" w:rsidRDefault="00544D3C" w:rsidP="00DB6C94">
      <w:pPr>
        <w:spacing w:after="0"/>
        <w:rPr>
          <w:rFonts w:ascii="Arial Narrow" w:hAnsi="Arial Narrow"/>
          <w:b/>
          <w:bCs/>
        </w:rPr>
      </w:pPr>
      <w:bookmarkStart w:id="49" w:name="_Toc251910542"/>
      <w:bookmarkStart w:id="50" w:name="_Toc445467826"/>
      <w:r w:rsidRPr="00EF0495">
        <w:rPr>
          <w:rFonts w:ascii="Arial Narrow" w:hAnsi="Arial Narrow"/>
          <w:b/>
          <w:bCs/>
        </w:rPr>
        <w:t>Review Criteria</w:t>
      </w:r>
      <w:bookmarkEnd w:id="49"/>
      <w:bookmarkEnd w:id="50"/>
    </w:p>
    <w:p w14:paraId="6B5CC14E" w14:textId="3576033B" w:rsidR="00544D3C" w:rsidRPr="00EF0495" w:rsidRDefault="00544D3C" w:rsidP="009F3740">
      <w:r w:rsidRPr="00EF0495">
        <w:t>The PJSPV will be assessed against the following four of the five OECD-DAC criteria.</w:t>
      </w:r>
      <w:r w:rsidR="00D900FF">
        <w:t xml:space="preserve"> </w:t>
      </w:r>
    </w:p>
    <w:p w14:paraId="6070C49F" w14:textId="251C46AD" w:rsidR="00544D3C" w:rsidRPr="00EF0495" w:rsidRDefault="00544D3C" w:rsidP="002D36BD">
      <w:pPr>
        <w:spacing w:before="100" w:beforeAutospacing="1"/>
      </w:pPr>
      <w:r w:rsidRPr="00EF0495">
        <w:rPr>
          <w:b/>
        </w:rPr>
        <w:t>Relevance</w:t>
      </w:r>
      <w:r w:rsidRPr="00EF0495">
        <w:t>:</w:t>
      </w:r>
      <w:r w:rsidR="00D900FF">
        <w:t xml:space="preserve"> </w:t>
      </w:r>
      <w:r w:rsidRPr="00EF0495">
        <w:t>whether the activity contributes to higher level objectives of the aid activity (outlined in country and thematic strategies).</w:t>
      </w:r>
    </w:p>
    <w:p w14:paraId="6133E831" w14:textId="77777777" w:rsidR="00544D3C" w:rsidRPr="00EF0495" w:rsidRDefault="00544D3C" w:rsidP="009F3740">
      <w:r w:rsidRPr="00EF0495">
        <w:t xml:space="preserve">Noting the complex political economy context, is the modality (i.e. the use of Australian Federal Police and managing contractors) the most appropriate to achieve its intended outcomes? </w:t>
      </w:r>
    </w:p>
    <w:p w14:paraId="1F5F973D" w14:textId="5FC2E86F" w:rsidR="00544D3C" w:rsidRPr="00EF0495" w:rsidRDefault="00544D3C" w:rsidP="00544D3C">
      <w:pPr>
        <w:widowControl w:val="0"/>
        <w:tabs>
          <w:tab w:val="left" w:pos="567"/>
        </w:tabs>
        <w:suppressAutoHyphens/>
        <w:spacing w:before="240"/>
        <w:jc w:val="both"/>
        <w:rPr>
          <w:rFonts w:ascii="Arial Narrow" w:hAnsi="Arial Narrow"/>
          <w:sz w:val="24"/>
          <w:szCs w:val="24"/>
        </w:rPr>
      </w:pPr>
      <w:r w:rsidRPr="00EF0495">
        <w:rPr>
          <w:rFonts w:ascii="Arial Narrow" w:hAnsi="Arial Narrow"/>
          <w:b/>
          <w:sz w:val="24"/>
          <w:szCs w:val="24"/>
        </w:rPr>
        <w:t>Effectiveness</w:t>
      </w:r>
      <w:r w:rsidRPr="00EF0495">
        <w:rPr>
          <w:rFonts w:ascii="Arial Narrow" w:hAnsi="Arial Narrow"/>
          <w:sz w:val="24"/>
          <w:szCs w:val="24"/>
        </w:rPr>
        <w:t>:</w:t>
      </w:r>
      <w:r w:rsidR="00D900FF">
        <w:rPr>
          <w:rFonts w:ascii="Arial Narrow" w:hAnsi="Arial Narrow"/>
          <w:sz w:val="24"/>
          <w:szCs w:val="24"/>
        </w:rPr>
        <w:t xml:space="preserve"> </w:t>
      </w:r>
      <w:r w:rsidRPr="00EF0495">
        <w:rPr>
          <w:rFonts w:ascii="Arial Narrow" w:hAnsi="Arial Narrow"/>
          <w:sz w:val="24"/>
          <w:szCs w:val="24"/>
        </w:rPr>
        <w:t>whether the activity achieves clearly stated objectives and outcomes.</w:t>
      </w:r>
    </w:p>
    <w:p w14:paraId="3139C72B" w14:textId="77777777" w:rsidR="00544D3C" w:rsidRPr="00EF0495" w:rsidRDefault="00544D3C" w:rsidP="002C7291">
      <w:pPr>
        <w:pStyle w:val="ListParagraph"/>
      </w:pPr>
      <w:r w:rsidRPr="00EF0495">
        <w:t xml:space="preserve">What changes to knowledge, attitudes and skills have been contributed to by PJSPV capacity development activities? </w:t>
      </w:r>
    </w:p>
    <w:p w14:paraId="12FE7BE6" w14:textId="77777777" w:rsidR="00544D3C" w:rsidRPr="00EF0495" w:rsidRDefault="00544D3C" w:rsidP="002C7291">
      <w:pPr>
        <w:pStyle w:val="ListParagraph"/>
      </w:pPr>
      <w:r w:rsidRPr="00EF0495">
        <w:t xml:space="preserve">How has monitoring and evaluation by the program been used to support continuous program improvement? </w:t>
      </w:r>
    </w:p>
    <w:p w14:paraId="0D553DE1" w14:textId="77777777" w:rsidR="00544D3C" w:rsidRPr="00EF0495" w:rsidRDefault="00544D3C" w:rsidP="002C7291">
      <w:pPr>
        <w:pStyle w:val="ListParagraph"/>
        <w:rPr>
          <w:iCs/>
          <w:szCs w:val="24"/>
        </w:rPr>
      </w:pPr>
      <w:r w:rsidRPr="00EF0495">
        <w:rPr>
          <w:iCs/>
          <w:szCs w:val="24"/>
        </w:rPr>
        <w:lastRenderedPageBreak/>
        <w:t xml:space="preserve">To what extent has the program </w:t>
      </w:r>
      <w:r w:rsidRPr="00EF0495">
        <w:t>governance arrangements contributed to program effectiveness</w:t>
      </w:r>
      <w:r w:rsidRPr="00EF0495">
        <w:rPr>
          <w:iCs/>
          <w:szCs w:val="24"/>
        </w:rPr>
        <w:t xml:space="preserve">? </w:t>
      </w:r>
    </w:p>
    <w:p w14:paraId="4A7E947C" w14:textId="5F54716F" w:rsidR="00544D3C" w:rsidRPr="00EF0495" w:rsidRDefault="00544D3C" w:rsidP="00924B51">
      <w:pPr>
        <w:widowControl w:val="0"/>
        <w:tabs>
          <w:tab w:val="left" w:pos="567"/>
        </w:tabs>
        <w:suppressAutoHyphens/>
        <w:rPr>
          <w:rFonts w:ascii="Arial Narrow" w:hAnsi="Arial Narrow"/>
          <w:sz w:val="24"/>
          <w:szCs w:val="24"/>
        </w:rPr>
      </w:pPr>
      <w:r w:rsidRPr="00EF0495">
        <w:rPr>
          <w:rFonts w:ascii="Arial Narrow" w:hAnsi="Arial Narrow"/>
          <w:b/>
          <w:sz w:val="24"/>
          <w:szCs w:val="24"/>
        </w:rPr>
        <w:t>Efficiency</w:t>
      </w:r>
      <w:r w:rsidRPr="00EF0495">
        <w:rPr>
          <w:rFonts w:ascii="Arial Narrow" w:hAnsi="Arial Narrow"/>
          <w:sz w:val="24"/>
          <w:szCs w:val="24"/>
        </w:rPr>
        <w:t>:</w:t>
      </w:r>
      <w:r w:rsidR="00D900FF">
        <w:rPr>
          <w:rFonts w:ascii="Arial Narrow" w:hAnsi="Arial Narrow"/>
          <w:sz w:val="24"/>
          <w:szCs w:val="24"/>
        </w:rPr>
        <w:t xml:space="preserve"> </w:t>
      </w:r>
      <w:r w:rsidRPr="00EF0495">
        <w:rPr>
          <w:rFonts w:ascii="Arial Narrow" w:hAnsi="Arial Narrow"/>
          <w:sz w:val="24"/>
          <w:szCs w:val="24"/>
        </w:rPr>
        <w:t xml:space="preserve">to assess whether the activity is managed and has processes in place to get </w:t>
      </w:r>
      <w:r w:rsidRPr="00EF0495">
        <w:rPr>
          <w:rFonts w:ascii="Arial Narrow" w:hAnsi="Arial Narrow"/>
          <w:sz w:val="24"/>
        </w:rPr>
        <w:t>value for money</w:t>
      </w:r>
      <w:r w:rsidRPr="00EF0495">
        <w:rPr>
          <w:rFonts w:ascii="Arial Narrow" w:hAnsi="Arial Narrow"/>
          <w:sz w:val="24"/>
          <w:szCs w:val="24"/>
        </w:rPr>
        <w:t xml:space="preserve"> from inputs of funds, staff and other resources, and to continually manage risks.</w:t>
      </w:r>
      <w:r w:rsidR="00D900FF">
        <w:rPr>
          <w:rFonts w:ascii="Arial Narrow" w:hAnsi="Arial Narrow"/>
          <w:sz w:val="24"/>
          <w:szCs w:val="24"/>
        </w:rPr>
        <w:t xml:space="preserve"> </w:t>
      </w:r>
    </w:p>
    <w:p w14:paraId="751336B4" w14:textId="77777777" w:rsidR="00544D3C" w:rsidRPr="00EF0495" w:rsidRDefault="00544D3C" w:rsidP="002C7291">
      <w:pPr>
        <w:pStyle w:val="ListParagraph"/>
      </w:pPr>
      <w:r w:rsidRPr="00EF0495">
        <w:t xml:space="preserve">Within the current modality, are there opportunities for additional efficiencies that haven’t yet been realised? </w:t>
      </w:r>
    </w:p>
    <w:p w14:paraId="4CDD309A" w14:textId="3CD2C9B7" w:rsidR="00544D3C" w:rsidRPr="00EF0495" w:rsidRDefault="00544D3C" w:rsidP="002D36BD">
      <w:pPr>
        <w:spacing w:before="100" w:beforeAutospacing="1"/>
      </w:pPr>
      <w:r w:rsidRPr="00EF0495">
        <w:rPr>
          <w:b/>
        </w:rPr>
        <w:t xml:space="preserve">Lessons Learned: </w:t>
      </w:r>
      <w:r w:rsidRPr="00EF0495">
        <w:t xml:space="preserve">to identify and draw lessons from the PJSPV which will assist </w:t>
      </w:r>
      <w:proofErr w:type="spellStart"/>
      <w:r w:rsidRPr="00EF0495">
        <w:t>GoV</w:t>
      </w:r>
      <w:proofErr w:type="spellEnd"/>
      <w:r w:rsidRPr="00EF0495">
        <w:t xml:space="preserve"> and the </w:t>
      </w:r>
      <w:proofErr w:type="spellStart"/>
      <w:r w:rsidRPr="00EF0495">
        <w:t>GoA</w:t>
      </w:r>
      <w:proofErr w:type="spellEnd"/>
      <w:r w:rsidRPr="00EF0495">
        <w:t xml:space="preserve"> to improve the PJSPV implementation.</w:t>
      </w:r>
      <w:r w:rsidR="00D900FF">
        <w:t xml:space="preserve"> </w:t>
      </w:r>
      <w:r w:rsidRPr="00EF0495">
        <w:t>The Reviewer will draw out lessons from its assessment of each of the Review criterion that might be relevant for the design refinement later in 2016.</w:t>
      </w:r>
      <w:r w:rsidR="00D900FF">
        <w:t xml:space="preserve"> </w:t>
      </w:r>
    </w:p>
    <w:p w14:paraId="5C9E6C52" w14:textId="77777777" w:rsidR="00544D3C" w:rsidRPr="00EF0495" w:rsidRDefault="00544D3C" w:rsidP="002C7291">
      <w:pPr>
        <w:pStyle w:val="ListParagraph"/>
      </w:pPr>
      <w:r w:rsidRPr="00EF0495">
        <w:t>What are PJSPV’s Lessons Learned in the areas of programming, aid modality, and governance arrangements?</w:t>
      </w:r>
    </w:p>
    <w:p w14:paraId="44AE609A" w14:textId="77777777" w:rsidR="00544D3C" w:rsidRPr="00EF0495" w:rsidRDefault="00544D3C" w:rsidP="00AB3240">
      <w:pPr>
        <w:keepNext/>
        <w:spacing w:after="0"/>
        <w:rPr>
          <w:rFonts w:ascii="Arial Narrow" w:hAnsi="Arial Narrow"/>
          <w:b/>
          <w:bCs/>
          <w:sz w:val="32"/>
          <w:szCs w:val="32"/>
        </w:rPr>
      </w:pPr>
      <w:bookmarkStart w:id="51" w:name="_Toc251910543"/>
      <w:bookmarkStart w:id="52" w:name="_Toc445467827"/>
      <w:r w:rsidRPr="00EF0495">
        <w:rPr>
          <w:rFonts w:ascii="Arial Narrow" w:hAnsi="Arial Narrow"/>
          <w:b/>
          <w:bCs/>
          <w:sz w:val="32"/>
          <w:szCs w:val="32"/>
        </w:rPr>
        <w:t>Methods</w:t>
      </w:r>
      <w:bookmarkEnd w:id="51"/>
      <w:bookmarkEnd w:id="52"/>
    </w:p>
    <w:p w14:paraId="70BCD37A" w14:textId="4BA147D6" w:rsidR="00544D3C" w:rsidRPr="00EF0495" w:rsidRDefault="00544D3C" w:rsidP="009F3740">
      <w:r w:rsidRPr="00EF0495">
        <w:t xml:space="preserve">The Reviewer will conduct field work in Port Vila, Vanuatu and by telephone to Canberra, including interviews and focus group discussions with representatives of DFAT, AFP, </w:t>
      </w:r>
      <w:proofErr w:type="spellStart"/>
      <w:r w:rsidRPr="00EF0495">
        <w:t>GoV</w:t>
      </w:r>
      <w:proofErr w:type="spellEnd"/>
      <w:r w:rsidRPr="00EF0495">
        <w:t xml:space="preserve"> and CSOs, as well as other stakeholders involved in the PJSPV’s implementation.</w:t>
      </w:r>
      <w:r w:rsidR="00D900FF">
        <w:t xml:space="preserve"> </w:t>
      </w:r>
      <w:r w:rsidRPr="00EF0495">
        <w:t xml:space="preserve">The Reviewer will use the following methods to conduct the Review and to elicit information which will be used to inform the Review Report. </w:t>
      </w:r>
    </w:p>
    <w:p w14:paraId="70DDF487" w14:textId="14092ADB" w:rsidR="00544D3C" w:rsidRPr="00EF0495" w:rsidRDefault="00544D3C" w:rsidP="009F3740">
      <w:r w:rsidRPr="00EF0495">
        <w:rPr>
          <w:b/>
        </w:rPr>
        <w:t>PJSPV Document Review</w:t>
      </w:r>
      <w:r w:rsidRPr="00EF0495">
        <w:t xml:space="preserve"> – The Reviewer will review documents relevant to PJSPV’s development, implementation and management.</w:t>
      </w:r>
      <w:r w:rsidR="00D900FF">
        <w:t xml:space="preserve"> </w:t>
      </w:r>
      <w:r w:rsidRPr="00EF0495">
        <w:t>This information will be used to provide evidence against the Review criteria.</w:t>
      </w:r>
      <w:r w:rsidR="00D900FF">
        <w:t xml:space="preserve"> </w:t>
      </w:r>
      <w:r w:rsidRPr="00EF0495">
        <w:t>Review of available documentation of similar activities may also be conducted, time permitting.</w:t>
      </w:r>
    </w:p>
    <w:p w14:paraId="6B30F2C5" w14:textId="1327976C" w:rsidR="00544D3C" w:rsidRPr="00EF0495" w:rsidRDefault="00544D3C" w:rsidP="009F3740">
      <w:r w:rsidRPr="00EF0495">
        <w:rPr>
          <w:b/>
        </w:rPr>
        <w:t>Semi-structured interviews</w:t>
      </w:r>
      <w:r w:rsidRPr="00EF0495">
        <w:t xml:space="preserve"> – The Reviewer will interview stakeholders in Port Vila and Canberra using semi-structured interviews.</w:t>
      </w:r>
      <w:r w:rsidR="00D900FF">
        <w:t xml:space="preserve"> </w:t>
      </w:r>
      <w:r w:rsidRPr="00EF0495">
        <w:t xml:space="preserve">Field visits outside Port Vila are not anticipated due to time </w:t>
      </w:r>
      <w:proofErr w:type="gramStart"/>
      <w:r w:rsidRPr="00EF0495">
        <w:t>constraints,</w:t>
      </w:r>
      <w:proofErr w:type="gramEnd"/>
      <w:r w:rsidRPr="00EF0495">
        <w:t xml:space="preserve"> however the Reviewer will interview as many stakeholders as practicable during the field work in Vanuatu. Interviews and</w:t>
      </w:r>
      <w:r w:rsidR="009F3740">
        <w:t xml:space="preserve"> / </w:t>
      </w:r>
      <w:r w:rsidRPr="00EF0495">
        <w:t xml:space="preserve">or group discussions are also anticipated with primary stakeholders, including </w:t>
      </w:r>
      <w:proofErr w:type="spellStart"/>
      <w:r w:rsidRPr="00EF0495">
        <w:t>GoV</w:t>
      </w:r>
      <w:proofErr w:type="spellEnd"/>
      <w:r w:rsidRPr="00EF0495">
        <w:t xml:space="preserve"> LJS, including the VPF, and CSO representatives, as well as women’s leaders.</w:t>
      </w:r>
      <w:r w:rsidR="00D900FF">
        <w:t xml:space="preserve"> </w:t>
      </w:r>
      <w:r w:rsidRPr="00EF0495">
        <w:t>Performance questions to support the Review will be developed based on Review questions developed by the Reviewer.</w:t>
      </w:r>
      <w:r w:rsidR="00D900FF">
        <w:t xml:space="preserve"> </w:t>
      </w:r>
      <w:r w:rsidRPr="00EF0495">
        <w:t xml:space="preserve">Interviews may also include secondary stakeholders, such as other donors, as well as strategic partners, such as </w:t>
      </w:r>
      <w:proofErr w:type="spellStart"/>
      <w:r w:rsidRPr="00EF0495">
        <w:t>GoA</w:t>
      </w:r>
      <w:proofErr w:type="spellEnd"/>
      <w:r w:rsidRPr="00EF0495">
        <w:t xml:space="preserve"> Agencies and PJSPV partners. Semi-structured interviews will target the elicitation of responses to questions set out in Annex 2.</w:t>
      </w:r>
      <w:r w:rsidR="00D900FF">
        <w:t xml:space="preserve"> </w:t>
      </w:r>
      <w:r w:rsidRPr="00EF0495">
        <w:t>The information gathered will be used to support or to negate assumptions and judgments which the Reviewer will develop over the course of the field work against the Review criteria and aid effectiveness principles.</w:t>
      </w:r>
      <w:r w:rsidR="00D900FF">
        <w:t xml:space="preserve"> </w:t>
      </w:r>
    </w:p>
    <w:p w14:paraId="1EDAFF49" w14:textId="451FC1AB" w:rsidR="00544D3C" w:rsidRPr="00EF0495" w:rsidRDefault="00544D3C" w:rsidP="009F3740">
      <w:r w:rsidRPr="00EF0495">
        <w:rPr>
          <w:b/>
        </w:rPr>
        <w:t xml:space="preserve">Effectiveness (capacity development) assessment </w:t>
      </w:r>
      <w:r w:rsidRPr="00EF0495">
        <w:t xml:space="preserve">– the Reviewer will assess the PJSPV’s capacity development outcomes by examining its theory of change, and changes in knowledge, attitudes and skills of PJSPV participants, particularly in the </w:t>
      </w:r>
      <w:proofErr w:type="spellStart"/>
      <w:r w:rsidRPr="00EF0495">
        <w:t>GoV.</w:t>
      </w:r>
      <w:proofErr w:type="spellEnd"/>
      <w:r w:rsidR="00D900FF">
        <w:t xml:space="preserve"> </w:t>
      </w:r>
      <w:r w:rsidRPr="00EF0495">
        <w:t xml:space="preserve">This will involve assessing improvements in skills and knowledge, improvements in the use of skills and knowledge, and improvements in organisational change to see whether these improvements actually impacted on individuals, on </w:t>
      </w:r>
      <w:proofErr w:type="spellStart"/>
      <w:r w:rsidRPr="00EF0495">
        <w:t>GoV.</w:t>
      </w:r>
      <w:proofErr w:type="spellEnd"/>
      <w:r w:rsidR="00D900FF">
        <w:t xml:space="preserve"> </w:t>
      </w:r>
      <w:r w:rsidRPr="00EF0495">
        <w:t xml:space="preserve">For example, the assessment might look at what skills and knowledge were acquired by individuals (levels of knowledge), how participants used the new knowledge and skills, and how that change in capacity (either systemic or individual) affected individuals (service users), the </w:t>
      </w:r>
      <w:proofErr w:type="spellStart"/>
      <w:r w:rsidRPr="00EF0495">
        <w:t>GoV.</w:t>
      </w:r>
      <w:proofErr w:type="spellEnd"/>
      <w:r w:rsidR="00D900FF">
        <w:t xml:space="preserve"> </w:t>
      </w:r>
      <w:r w:rsidRPr="00EF0495">
        <w:t>These examinations will be dependent upon available data.</w:t>
      </w:r>
      <w:r w:rsidR="00D900FF">
        <w:t xml:space="preserve"> </w:t>
      </w:r>
    </w:p>
    <w:p w14:paraId="1FD7034D" w14:textId="2FB92D46" w:rsidR="00544D3C" w:rsidRPr="00EF0495" w:rsidRDefault="00544D3C" w:rsidP="009F3740">
      <w:r w:rsidRPr="00EF0495">
        <w:rPr>
          <w:b/>
        </w:rPr>
        <w:t>Face to face interviews and discussions</w:t>
      </w:r>
      <w:r w:rsidRPr="00EF0495">
        <w:t xml:space="preserve"> – The Reviewer will where possible seek to interview stakeholders on an individual basis, adopting an approach which permits the most frank discussion of PJSPV’s strengths and weaknesses to gain qualitative and quantitative information.</w:t>
      </w:r>
      <w:r w:rsidR="00D900FF">
        <w:t xml:space="preserve"> </w:t>
      </w:r>
      <w:r w:rsidRPr="00EF0495">
        <w:t xml:space="preserve">While semi-structured interviews will seek to elicit responses which meet the Review criteria and criteria relevant to aid effectiveness principles, face to face interviews will provide opportunities to elicit more </w:t>
      </w:r>
      <w:r w:rsidRPr="00EF0495">
        <w:lastRenderedPageBreak/>
        <w:t>qualitative information, and contextualise information gathered from other sources.</w:t>
      </w:r>
      <w:r w:rsidR="00D900FF">
        <w:t xml:space="preserve"> </w:t>
      </w:r>
      <w:r w:rsidRPr="00EF0495">
        <w:t>Where necessary, due to time constraints, or other factors, the Reviewer may hold group discussions, or may seek split interviewees into groups to conduct interviews if semi-structured interviews or face to face interviews are inappropriate because of the number of stakeholders or the nature of participants.</w:t>
      </w:r>
      <w:r w:rsidR="00D900FF">
        <w:t xml:space="preserve"> </w:t>
      </w:r>
      <w:r w:rsidRPr="00EF0495">
        <w:t>Where peers or specialist areas can be identified, focus group discussions on a specified agenda will be conducted; where group composition is mixed, group discussions will be structured to elicit the most relevant information.</w:t>
      </w:r>
      <w:r w:rsidR="00D900FF">
        <w:t xml:space="preserve"> </w:t>
      </w:r>
      <w:r w:rsidRPr="00EF0495">
        <w:t>The Reviewer will ensure that gender and culture, including differing needs of women and men, old and young, and less powerful and more powerful are taken into account in all interviews, including in group discussions.</w:t>
      </w:r>
      <w:r w:rsidR="00D900FF">
        <w:t xml:space="preserve"> </w:t>
      </w:r>
      <w:r w:rsidRPr="00EF0495">
        <w:t>Where possible, circumstances will be created to ensure that stakeholders feel comfortable speaking.</w:t>
      </w:r>
      <w:r w:rsidR="00D900FF">
        <w:t xml:space="preserve"> </w:t>
      </w:r>
      <w:r w:rsidRPr="00EF0495">
        <w:t>If stakeholders do not feel comfortable, separate arrangements will be made for interviews.</w:t>
      </w:r>
      <w:r w:rsidR="00D900FF">
        <w:t xml:space="preserve"> </w:t>
      </w:r>
      <w:r w:rsidRPr="00EF0495">
        <w:t>Some stakeholders will be interviewed by telephone where it would be too costly or not an efficient use of resources to travel for face to face interviews.</w:t>
      </w:r>
      <w:r w:rsidR="00D900FF">
        <w:t xml:space="preserve"> </w:t>
      </w:r>
    </w:p>
    <w:p w14:paraId="2D5A8920" w14:textId="70F49DE1" w:rsidR="00544D3C" w:rsidRPr="00EF0495" w:rsidRDefault="00544D3C" w:rsidP="009F3740">
      <w:r w:rsidRPr="002D36BD">
        <w:rPr>
          <w:b/>
        </w:rPr>
        <w:t>Review Questions</w:t>
      </w:r>
      <w:r w:rsidRPr="00EF0495">
        <w:t xml:space="preserve"> – The Reviewer has developed a set of Review Questions (set out in </w:t>
      </w:r>
      <w:r w:rsidRPr="002D36BD">
        <w:rPr>
          <w:b/>
          <w:bCs/>
        </w:rPr>
        <w:t>Annex 2</w:t>
      </w:r>
      <w:r w:rsidRPr="00EF0495">
        <w:t>).</w:t>
      </w:r>
      <w:r w:rsidR="00D900FF">
        <w:t xml:space="preserve"> </w:t>
      </w:r>
      <w:r w:rsidRPr="00EF0495">
        <w:t>The Reviewer will amend the Review Questions following feedback from DFAT and the PJSPV throughout the Review period. The questions will provide a framework for triangulation of information.</w:t>
      </w:r>
      <w:r w:rsidR="00D900FF">
        <w:t xml:space="preserve"> </w:t>
      </w:r>
      <w:r w:rsidRPr="00EF0495">
        <w:t>The Reviewer will tailor questions for target audiences and interviewees, where necessary.</w:t>
      </w:r>
      <w:r w:rsidR="00D900FF">
        <w:t xml:space="preserve"> </w:t>
      </w:r>
      <w:r w:rsidRPr="00EF0495">
        <w:t>The Reviewer will compile responses for later consideration. The Reviewer recognises that the questions are intended to provide only a partial confirmation of the key aspects of the Review.</w:t>
      </w:r>
      <w:r w:rsidR="00D900FF">
        <w:t xml:space="preserve"> </w:t>
      </w:r>
      <w:r w:rsidRPr="00EF0495">
        <w:t>The questions comprise a mix of quantitative and qualitative questions, aiming to elicit the most relevant information to the line of inquiry.</w:t>
      </w:r>
      <w:r w:rsidR="00D900FF">
        <w:t xml:space="preserve"> </w:t>
      </w:r>
    </w:p>
    <w:p w14:paraId="054B5E54" w14:textId="5B1AD08B" w:rsidR="00544D3C" w:rsidRPr="00EF0495" w:rsidRDefault="00544D3C" w:rsidP="009F3740">
      <w:r w:rsidRPr="00EF0495">
        <w:rPr>
          <w:b/>
        </w:rPr>
        <w:t>Feedback and validation</w:t>
      </w:r>
      <w:r w:rsidRPr="00EF0495">
        <w:t>– The Reviewer will provide feedback and initial reflections and recommendations to DFAT prior to conclusion of the field work in Port Vila.</w:t>
      </w:r>
      <w:r w:rsidR="00D900FF">
        <w:t xml:space="preserve"> </w:t>
      </w:r>
      <w:r w:rsidRPr="00EF0495">
        <w:t xml:space="preserve">This feedback might be provided separately or jointly with </w:t>
      </w:r>
      <w:proofErr w:type="spellStart"/>
      <w:r w:rsidRPr="00EF0495">
        <w:t>GoV</w:t>
      </w:r>
      <w:proofErr w:type="spellEnd"/>
      <w:r w:rsidRPr="00EF0495">
        <w:t xml:space="preserve"> and PJSPV stakeholders, subject to DFAT-Vanuatu’s guidance.</w:t>
      </w:r>
      <w:r w:rsidR="00D900FF">
        <w:t xml:space="preserve"> </w:t>
      </w:r>
      <w:r w:rsidRPr="00EF0495">
        <w:t>Care will be taken to ensure that expectations of this meeting are carefully managed, as the meeting will be an opportunity for the Reviewer to provide feedback and for general discussion.</w:t>
      </w:r>
      <w:r w:rsidR="00D900FF">
        <w:t xml:space="preserve"> </w:t>
      </w:r>
      <w:r w:rsidRPr="00EF0495">
        <w:t>The Reviewer will clarify the status of the Review Recommendations – noting that the Reviewer is not a decision-maker in respect of future assistance.</w:t>
      </w:r>
      <w:r w:rsidR="00D900FF">
        <w:t xml:space="preserve"> </w:t>
      </w:r>
      <w:r w:rsidRPr="00EF0495">
        <w:t xml:space="preserve">The Reviewer will write the Review Report on the assumption that it might be made available to PJSPV stakeholders, including </w:t>
      </w:r>
      <w:proofErr w:type="spellStart"/>
      <w:r w:rsidRPr="00EF0495">
        <w:t>GoV</w:t>
      </w:r>
      <w:proofErr w:type="spellEnd"/>
      <w:r w:rsidRPr="00EF0495">
        <w:t>, as part of a transparent approach.</w:t>
      </w:r>
      <w:r w:rsidR="00D900FF">
        <w:t xml:space="preserve"> </w:t>
      </w:r>
      <w:r w:rsidRPr="00EF0495">
        <w:t>Where sensitive issues emerge, the Reviewer will prepare a separate note to DFAT.</w:t>
      </w:r>
    </w:p>
    <w:p w14:paraId="376E7DDB" w14:textId="7BB2D043" w:rsidR="00544D3C" w:rsidRPr="00EF0495" w:rsidRDefault="00544D3C" w:rsidP="009F3740">
      <w:r w:rsidRPr="00EF0495">
        <w:rPr>
          <w:b/>
        </w:rPr>
        <w:t xml:space="preserve">Capacity Building </w:t>
      </w:r>
      <w:r w:rsidRPr="00EF0495">
        <w:t>– Opportunities to maximise capacity development will be pursued throughout the evaluation.</w:t>
      </w:r>
      <w:r w:rsidR="00D900FF">
        <w:t xml:space="preserve"> </w:t>
      </w:r>
      <w:r w:rsidRPr="00EF0495">
        <w:t xml:space="preserve">Through its approach, the Reviewer will seek to support </w:t>
      </w:r>
      <w:proofErr w:type="spellStart"/>
      <w:r w:rsidRPr="00EF0495">
        <w:t>GoV</w:t>
      </w:r>
      <w:proofErr w:type="spellEnd"/>
      <w:r w:rsidRPr="00EF0495">
        <w:t>, DFAT and PJSPV capacity development strategies.</w:t>
      </w:r>
    </w:p>
    <w:p w14:paraId="199D8714" w14:textId="77777777" w:rsidR="00544D3C" w:rsidRPr="00EF0495" w:rsidRDefault="00544D3C" w:rsidP="009F3740">
      <w:r w:rsidRPr="00EF0495">
        <w:rPr>
          <w:b/>
        </w:rPr>
        <w:t>Review Report</w:t>
      </w:r>
      <w:r w:rsidRPr="00EF0495">
        <w:t xml:space="preserve"> – the Reviewer will prepare the Review Report including lessons learned, and recommendations for the PJSPV design refinement later in 2016.</w:t>
      </w:r>
    </w:p>
    <w:p w14:paraId="4B53D113" w14:textId="77777777" w:rsidR="00544D3C" w:rsidRPr="00EF0495" w:rsidRDefault="00544D3C" w:rsidP="002A7A8F">
      <w:pPr>
        <w:spacing w:after="0"/>
        <w:rPr>
          <w:rFonts w:ascii="Arial Narrow" w:hAnsi="Arial Narrow"/>
          <w:b/>
          <w:bCs/>
          <w:sz w:val="32"/>
          <w:szCs w:val="32"/>
        </w:rPr>
      </w:pPr>
      <w:bookmarkStart w:id="53" w:name="_Toc445467828"/>
      <w:r w:rsidRPr="00EF0495">
        <w:rPr>
          <w:rFonts w:ascii="Arial Narrow" w:hAnsi="Arial Narrow"/>
          <w:b/>
          <w:bCs/>
          <w:sz w:val="32"/>
          <w:szCs w:val="32"/>
        </w:rPr>
        <w:t>Approach to Analysis</w:t>
      </w:r>
      <w:bookmarkEnd w:id="53"/>
    </w:p>
    <w:p w14:paraId="69889254" w14:textId="0B59A4F9" w:rsidR="00544D3C" w:rsidRPr="00EF0495" w:rsidRDefault="00544D3C" w:rsidP="009F3740">
      <w:r w:rsidRPr="00EF0495">
        <w:t>Preparatory reading will provide key information which will be used to formulate questions for interviews and information gathering.</w:t>
      </w:r>
      <w:r w:rsidR="00D900FF">
        <w:t xml:space="preserve"> </w:t>
      </w:r>
      <w:r w:rsidRPr="00EF0495">
        <w:t>Information and opinions elicited from interviewees will be triangulated and cross-checked against other information, both written and oral, elicited during the field work, and verification of assumptions will be conducted with interviewees.</w:t>
      </w:r>
      <w:r w:rsidR="00D900FF">
        <w:t xml:space="preserve"> </w:t>
      </w:r>
    </w:p>
    <w:p w14:paraId="598F34A0" w14:textId="28B300C6" w:rsidR="00544D3C" w:rsidRPr="00EF0495" w:rsidRDefault="00544D3C" w:rsidP="009F3740">
      <w:r w:rsidRPr="00EF0495">
        <w:t>Where information is unusual or surprising, a subsequent meeting may be requested for clarification.</w:t>
      </w:r>
      <w:r w:rsidR="00D900FF">
        <w:t xml:space="preserve"> </w:t>
      </w:r>
      <w:r w:rsidRPr="00EF0495">
        <w:t>The field work schedule will need to be sufficiently flexible to allow these important follow-up meetings.</w:t>
      </w:r>
      <w:r w:rsidR="00D900FF">
        <w:t xml:space="preserve"> </w:t>
      </w:r>
      <w:r w:rsidRPr="00EF0495">
        <w:t>Assumptions made about information provided during interviews will be checked with interviewees to verify the correctness of those assumptions.</w:t>
      </w:r>
      <w:r w:rsidR="00D900FF">
        <w:t xml:space="preserve"> </w:t>
      </w:r>
    </w:p>
    <w:p w14:paraId="456D93C4" w14:textId="1784D436" w:rsidR="00544D3C" w:rsidRPr="00EF0495" w:rsidRDefault="00544D3C" w:rsidP="009F3740">
      <w:r w:rsidRPr="00EF0495">
        <w:t xml:space="preserve">Information sources will include PJSPV evaluation reports, progress reports, completion reports, exit reports produced by PJSPV TA personnel and management team, </w:t>
      </w:r>
      <w:proofErr w:type="spellStart"/>
      <w:r w:rsidRPr="00EF0495">
        <w:t>GoV</w:t>
      </w:r>
      <w:proofErr w:type="spellEnd"/>
      <w:r w:rsidRPr="00EF0495">
        <w:t xml:space="preserve"> reports, such as monthly, quarterly, six monthly and annual reports, and performance data available either from the </w:t>
      </w:r>
      <w:proofErr w:type="spellStart"/>
      <w:r w:rsidRPr="00EF0495">
        <w:t>GoV</w:t>
      </w:r>
      <w:proofErr w:type="spellEnd"/>
      <w:r w:rsidRPr="00EF0495">
        <w:t xml:space="preserve">, PJSPV, DFAT, </w:t>
      </w:r>
      <w:proofErr w:type="gramStart"/>
      <w:r w:rsidRPr="00EF0495">
        <w:t>AFP</w:t>
      </w:r>
      <w:proofErr w:type="gramEnd"/>
      <w:r w:rsidRPr="00EF0495">
        <w:t xml:space="preserve"> or from other organisations, such as CSOs.</w:t>
      </w:r>
      <w:r w:rsidR="00D900FF">
        <w:t xml:space="preserve"> </w:t>
      </w:r>
      <w:r w:rsidRPr="00EF0495">
        <w:t xml:space="preserve">The Reviewer will also refer to </w:t>
      </w:r>
      <w:r w:rsidRPr="00EF0495">
        <w:lastRenderedPageBreak/>
        <w:t>documents relevant to PJSPV’s performance produced by external parties, such as CSOs and the media (newspaper</w:t>
      </w:r>
      <w:r w:rsidRPr="00EF0495">
        <w:rPr>
          <w:shd w:val="clear" w:color="auto" w:fill="FFFFFF" w:themeFill="background1"/>
        </w:rPr>
        <w:t>).</w:t>
      </w:r>
      <w:r w:rsidR="00D900FF">
        <w:rPr>
          <w:shd w:val="clear" w:color="auto" w:fill="FFFFFF" w:themeFill="background1"/>
        </w:rPr>
        <w:t xml:space="preserve"> </w:t>
      </w:r>
      <w:r w:rsidRPr="00EF0495">
        <w:rPr>
          <w:b/>
          <w:bCs/>
          <w:shd w:val="clear" w:color="auto" w:fill="FFFFFF" w:themeFill="background1"/>
        </w:rPr>
        <w:t>Annex 2</w:t>
      </w:r>
      <w:r w:rsidRPr="00EF0495">
        <w:rPr>
          <w:shd w:val="clear" w:color="auto" w:fill="FFFFFF" w:themeFill="background1"/>
        </w:rPr>
        <w:t xml:space="preserve"> sets</w:t>
      </w:r>
      <w:r w:rsidRPr="00EF0495">
        <w:t xml:space="preserve"> out a table which links proposed Review questions, proposed approach for each question, and relevant documents.</w:t>
      </w:r>
      <w:r w:rsidR="00D900FF">
        <w:t xml:space="preserve"> </w:t>
      </w:r>
    </w:p>
    <w:p w14:paraId="5228A627" w14:textId="3341CAC8" w:rsidR="00544D3C" w:rsidRPr="00EF0495" w:rsidRDefault="00544D3C" w:rsidP="009F3740">
      <w:r w:rsidRPr="00EF0495">
        <w:t>Judgments will be made based on a cross-checking of quantitative and qualitative data compiled.</w:t>
      </w:r>
      <w:r w:rsidR="00D900FF">
        <w:t xml:space="preserve"> </w:t>
      </w:r>
      <w:r w:rsidRPr="00EF0495">
        <w:t>Quantitative data will be cross-checked against as many data sources as possible (multiple reports, interviews, and questionnaires).</w:t>
      </w:r>
      <w:r w:rsidR="00D900FF">
        <w:t xml:space="preserve"> </w:t>
      </w:r>
      <w:r w:rsidRPr="00EF0495">
        <w:t>Qualitative data will also be cross-checked against as many data sources as possible.</w:t>
      </w:r>
      <w:r w:rsidR="00D900FF">
        <w:t xml:space="preserve"> </w:t>
      </w:r>
    </w:p>
    <w:p w14:paraId="15D8DD1C" w14:textId="58EC289B" w:rsidR="00544D3C" w:rsidRPr="00EF0495" w:rsidRDefault="00544D3C" w:rsidP="009F3740">
      <w:r w:rsidRPr="00EF0495">
        <w:t>Interview techniques will be adopted which ensure that qualitative information obtained during interviews can be verified, either through a dot point summary, or through an oral summation and clarification of understandings and assumptions made during the interview.</w:t>
      </w:r>
      <w:r w:rsidR="00D900FF">
        <w:t xml:space="preserve"> </w:t>
      </w:r>
    </w:p>
    <w:p w14:paraId="3BA72B5A" w14:textId="77777777" w:rsidR="00544D3C" w:rsidRPr="00EF0495" w:rsidRDefault="00544D3C" w:rsidP="00DB6C94">
      <w:pPr>
        <w:spacing w:after="0"/>
        <w:rPr>
          <w:rFonts w:ascii="Arial Narrow" w:hAnsi="Arial Narrow"/>
          <w:b/>
          <w:bCs/>
        </w:rPr>
      </w:pPr>
      <w:bookmarkStart w:id="54" w:name="_Toc445467829"/>
      <w:r w:rsidRPr="00EF0495">
        <w:rPr>
          <w:rFonts w:ascii="Arial Narrow" w:hAnsi="Arial Narrow"/>
          <w:b/>
          <w:bCs/>
        </w:rPr>
        <w:t>Cross-cutting issues</w:t>
      </w:r>
      <w:bookmarkEnd w:id="54"/>
      <w:r w:rsidRPr="00EF0495">
        <w:rPr>
          <w:rFonts w:ascii="Arial Narrow" w:hAnsi="Arial Narrow"/>
          <w:b/>
          <w:bCs/>
        </w:rPr>
        <w:t xml:space="preserve"> </w:t>
      </w:r>
    </w:p>
    <w:p w14:paraId="1736EDAB" w14:textId="5735972A" w:rsidR="00544D3C" w:rsidRPr="00EF0495" w:rsidRDefault="00544D3C" w:rsidP="009F3740">
      <w:r w:rsidRPr="00EF0495">
        <w:t>The Reviewer will reflect the following DFAT cross-cutting issues into the Review Report, as appropriate:</w:t>
      </w:r>
      <w:r w:rsidR="00D900FF">
        <w:t xml:space="preserve"> </w:t>
      </w:r>
      <w:r w:rsidRPr="00EF0495">
        <w:t>gender; protection; disability inclusiveness; anticorruption; child protection; partnerships; innovation; and private sector engagement.</w:t>
      </w:r>
    </w:p>
    <w:p w14:paraId="31488806" w14:textId="79E69E33" w:rsidR="00544D3C" w:rsidRPr="00EF0495" w:rsidRDefault="00544D3C" w:rsidP="00DB6C94">
      <w:pPr>
        <w:spacing w:after="0"/>
        <w:rPr>
          <w:rFonts w:ascii="Arial Narrow" w:hAnsi="Arial Narrow"/>
          <w:b/>
          <w:bCs/>
        </w:rPr>
      </w:pPr>
      <w:bookmarkStart w:id="55" w:name="_Toc445467830"/>
      <w:r w:rsidRPr="00EF0495">
        <w:rPr>
          <w:rFonts w:ascii="Arial Narrow" w:hAnsi="Arial Narrow"/>
          <w:b/>
          <w:bCs/>
        </w:rPr>
        <w:t>Ethics</w:t>
      </w:r>
      <w:bookmarkEnd w:id="55"/>
      <w:r w:rsidR="00D900FF">
        <w:rPr>
          <w:rFonts w:ascii="Arial Narrow" w:hAnsi="Arial Narrow"/>
          <w:b/>
          <w:bCs/>
        </w:rPr>
        <w:t xml:space="preserve"> </w:t>
      </w:r>
    </w:p>
    <w:p w14:paraId="46970BEC" w14:textId="5DA42F13" w:rsidR="00544D3C" w:rsidRPr="00EF0495" w:rsidRDefault="00544D3C" w:rsidP="009F3740">
      <w:r w:rsidRPr="00EF0495">
        <w:t>The Reviewer will open each interview with a clear and concise description of the purpose of the Review and the use of information and opinions provided, including confidential where applicable.</w:t>
      </w:r>
      <w:r w:rsidR="00D900FF">
        <w:t xml:space="preserve"> </w:t>
      </w:r>
    </w:p>
    <w:p w14:paraId="2BB129FD" w14:textId="77777777" w:rsidR="00544D3C" w:rsidRPr="00EF0495" w:rsidRDefault="00544D3C" w:rsidP="002D36BD">
      <w:pPr>
        <w:keepNext/>
        <w:spacing w:after="0"/>
        <w:rPr>
          <w:rFonts w:ascii="Arial Narrow" w:hAnsi="Arial Narrow"/>
          <w:b/>
          <w:bCs/>
        </w:rPr>
      </w:pPr>
      <w:bookmarkStart w:id="56" w:name="_Toc445467831"/>
      <w:r w:rsidRPr="00EF0495">
        <w:rPr>
          <w:rFonts w:ascii="Arial Narrow" w:hAnsi="Arial Narrow"/>
          <w:b/>
          <w:bCs/>
        </w:rPr>
        <w:t>Limitations</w:t>
      </w:r>
      <w:bookmarkEnd w:id="56"/>
    </w:p>
    <w:p w14:paraId="46A48CCD" w14:textId="1FD65DB2" w:rsidR="00544D3C" w:rsidRPr="00EF0495" w:rsidRDefault="00544D3C" w:rsidP="009F3740">
      <w:r w:rsidRPr="00EF0495">
        <w:t>The Review will be limited by a number of factors.</w:t>
      </w:r>
      <w:r w:rsidR="00D900FF">
        <w:t xml:space="preserve"> </w:t>
      </w:r>
      <w:r w:rsidRPr="00EF0495">
        <w:t>The Reviewer will take a practical approach to these limitations.</w:t>
      </w:r>
      <w:r w:rsidR="00D900FF">
        <w:t xml:space="preserve"> </w:t>
      </w:r>
      <w:r w:rsidRPr="00EF0495">
        <w:t xml:space="preserve">Potential limitations, with proposed responses to each, are noted below and include: </w:t>
      </w:r>
    </w:p>
    <w:p w14:paraId="31BA6FA9" w14:textId="78B737CB" w:rsidR="00544D3C" w:rsidRPr="00EF0495" w:rsidRDefault="00544D3C" w:rsidP="009F3740">
      <w:r w:rsidRPr="00EF0495">
        <w:t>Availability of baseline and implementation data – according to the Monitoring and Evaluation update Report July – December 2015 baseline data is available for almost all PJSPV indicators in Components 1 and 2. Where it is difficult to measure progress against indicators, or baseline data are not available, the Reviewer will look to use available implementation data, such as progress reports, and secondary data sources to assess trends.</w:t>
      </w:r>
      <w:r w:rsidR="00D900FF">
        <w:t xml:space="preserve"> </w:t>
      </w:r>
      <w:r w:rsidRPr="00EF0495">
        <w:t>The Reviewer will refer to PJSPV’s monitoring and evaluation framework (MEF).</w:t>
      </w:r>
    </w:p>
    <w:p w14:paraId="2349ABB8" w14:textId="77DBED7A" w:rsidR="00544D3C" w:rsidRPr="00EF0495" w:rsidRDefault="00544D3C" w:rsidP="009F3740">
      <w:r w:rsidRPr="00EF0495">
        <w:rPr>
          <w:i/>
        </w:rPr>
        <w:t>Attendance of DFAT in meetings</w:t>
      </w:r>
      <w:r w:rsidR="00D900FF">
        <w:rPr>
          <w:i/>
        </w:rPr>
        <w:t xml:space="preserve"> – </w:t>
      </w:r>
      <w:r w:rsidRPr="00EF0495">
        <w:t>Any perceived limitation in independence through DFAT’s Ms Patricia Fred’s and AFP’s Ms Grundy’s attendance in meetings is acknowledged, and is weighed against the benefit to the Review of Ms Fred’s and Ms Grundy’s knowledge of PJSPV and the opportunity for Ms Fred and Ms Grundy to obtain views and opinions from stakeholders.</w:t>
      </w:r>
      <w:r w:rsidR="00D900FF">
        <w:t xml:space="preserve"> </w:t>
      </w:r>
      <w:r w:rsidRPr="00EF0495">
        <w:t xml:space="preserve">The Reviewer will also seek to ensure that its approaches and actions remain transparent to the </w:t>
      </w:r>
      <w:proofErr w:type="spellStart"/>
      <w:r w:rsidRPr="00EF0495">
        <w:t>GoV</w:t>
      </w:r>
      <w:proofErr w:type="spellEnd"/>
      <w:r w:rsidRPr="00EF0495">
        <w:t xml:space="preserve">, the </w:t>
      </w:r>
      <w:proofErr w:type="spellStart"/>
      <w:r w:rsidRPr="00EF0495">
        <w:t>GoA</w:t>
      </w:r>
      <w:proofErr w:type="spellEnd"/>
      <w:r w:rsidRPr="00EF0495">
        <w:t xml:space="preserve"> and PJSPV’s stakeholders.</w:t>
      </w:r>
      <w:r w:rsidR="00D900FF">
        <w:t xml:space="preserve"> </w:t>
      </w:r>
      <w:r w:rsidRPr="00EF0495">
        <w:t>Efforts will be made to ensure that the independence of the Reviewer is maximised, so that the most independent Review possible can be realised.</w:t>
      </w:r>
      <w:r w:rsidR="00D900FF">
        <w:t xml:space="preserve"> </w:t>
      </w:r>
      <w:r w:rsidRPr="00EF0495">
        <w:t>Any potential issues affecting independence or a perceived conflict of interest will be raised with DFAT, openly discussed in that forum, and addressed.</w:t>
      </w:r>
      <w:r w:rsidR="00D900FF">
        <w:t xml:space="preserve"> </w:t>
      </w:r>
      <w:r w:rsidRPr="00EF0495">
        <w:t>Further, triangulation of data and feedback received through the various different methods proposed (discussed in more detail below), is expected mitigate perceived limitations to independence.</w:t>
      </w:r>
    </w:p>
    <w:p w14:paraId="2539B2A7" w14:textId="77777777" w:rsidR="00544D3C" w:rsidRPr="00EF0495" w:rsidRDefault="00544D3C" w:rsidP="009F3740">
      <w:r w:rsidRPr="00EF0495">
        <w:rPr>
          <w:i/>
        </w:rPr>
        <w:t xml:space="preserve">Timing of the field work immediately following development of the Review Plan – </w:t>
      </w:r>
      <w:r w:rsidRPr="00EF0495">
        <w:t>Given the short period between development of the Review Plan and the field mission to conduct interviews etc., it will be important to ensure that interviewees and stakeholders are clear about the Review’s purpose and process.</w:t>
      </w:r>
    </w:p>
    <w:p w14:paraId="37AE50D7" w14:textId="664A29A2" w:rsidR="00544D3C" w:rsidRPr="00EF0495" w:rsidRDefault="00544D3C" w:rsidP="009F3740">
      <w:proofErr w:type="gramStart"/>
      <w:r w:rsidRPr="00EF0495">
        <w:rPr>
          <w:i/>
        </w:rPr>
        <w:t xml:space="preserve">Availability of interviewees, such as HOAG members, and representatives from the </w:t>
      </w:r>
      <w:proofErr w:type="spellStart"/>
      <w:r w:rsidRPr="00EF0495">
        <w:rPr>
          <w:i/>
        </w:rPr>
        <w:t>GoV</w:t>
      </w:r>
      <w:proofErr w:type="spellEnd"/>
      <w:r w:rsidRPr="00EF0495">
        <w:rPr>
          <w:i/>
        </w:rPr>
        <w:t xml:space="preserve"> and CSOs</w:t>
      </w:r>
      <w:r w:rsidR="00D900FF">
        <w:rPr>
          <w:i/>
        </w:rPr>
        <w:t xml:space="preserve"> – </w:t>
      </w:r>
      <w:r w:rsidRPr="00EF0495">
        <w:t>Where necessary meetings will be scheduled with interviewees in advance with assistance of DFAT-Vanuatu and PJSPV guidance.</w:t>
      </w:r>
      <w:proofErr w:type="gramEnd"/>
    </w:p>
    <w:p w14:paraId="41B5CD19" w14:textId="77777777" w:rsidR="00544D3C" w:rsidRPr="00EF0495" w:rsidRDefault="00544D3C" w:rsidP="009F3740">
      <w:r w:rsidRPr="00EF0495">
        <w:rPr>
          <w:i/>
        </w:rPr>
        <w:t>Communication with some interviewees remotely –</w:t>
      </w:r>
      <w:r w:rsidRPr="00EF0495">
        <w:t xml:space="preserve"> Where communication with remote stakeholders is required, the Reviewer will use email and telephone.</w:t>
      </w:r>
    </w:p>
    <w:p w14:paraId="29ECBBC3" w14:textId="23C33361" w:rsidR="00544D3C" w:rsidRPr="00EF0495" w:rsidRDefault="00544D3C" w:rsidP="009F3740">
      <w:r w:rsidRPr="00EF0495">
        <w:rPr>
          <w:i/>
        </w:rPr>
        <w:lastRenderedPageBreak/>
        <w:t>Seven days’ Review field work</w:t>
      </w:r>
      <w:r w:rsidR="00D900FF">
        <w:rPr>
          <w:i/>
        </w:rPr>
        <w:t xml:space="preserve"> – </w:t>
      </w:r>
      <w:r w:rsidRPr="00EF0495">
        <w:t>the Reviewer will adopt a flexible scheduling approach to cover the maximum number of stakeholders, given their availability, in a short period of time (seven working days).</w:t>
      </w:r>
      <w:r w:rsidR="00D900FF">
        <w:t xml:space="preserve"> </w:t>
      </w:r>
      <w:r w:rsidRPr="00EF0495">
        <w:t>Where required, meetings will be conducted on weekends or after 9-5 working hours.</w:t>
      </w:r>
    </w:p>
    <w:p w14:paraId="79EBECB2" w14:textId="77777777" w:rsidR="00544D3C" w:rsidRPr="00EF0495" w:rsidRDefault="00544D3C" w:rsidP="002A7A8F">
      <w:pPr>
        <w:spacing w:before="240" w:after="0"/>
        <w:rPr>
          <w:rFonts w:ascii="Arial Narrow" w:hAnsi="Arial Narrow"/>
          <w:b/>
          <w:bCs/>
          <w:sz w:val="32"/>
          <w:szCs w:val="32"/>
        </w:rPr>
      </w:pPr>
      <w:bookmarkStart w:id="57" w:name="_Toc445467832"/>
      <w:bookmarkStart w:id="58" w:name="_Toc251910545"/>
      <w:r w:rsidRPr="00EF0495">
        <w:rPr>
          <w:rFonts w:ascii="Arial Narrow" w:hAnsi="Arial Narrow"/>
          <w:b/>
          <w:bCs/>
          <w:sz w:val="32"/>
          <w:szCs w:val="32"/>
        </w:rPr>
        <w:t>Key Data Sources</w:t>
      </w:r>
      <w:bookmarkEnd w:id="57"/>
    </w:p>
    <w:p w14:paraId="6AE46617" w14:textId="77777777" w:rsidR="00544D3C" w:rsidRPr="00EF0495" w:rsidRDefault="00544D3C" w:rsidP="00DB6C94">
      <w:pPr>
        <w:spacing w:after="0"/>
        <w:rPr>
          <w:rFonts w:ascii="Arial Narrow" w:hAnsi="Arial Narrow"/>
          <w:b/>
          <w:bCs/>
        </w:rPr>
      </w:pPr>
      <w:bookmarkStart w:id="59" w:name="_Toc445467833"/>
      <w:r w:rsidRPr="00EF0495">
        <w:rPr>
          <w:rFonts w:ascii="Arial Narrow" w:hAnsi="Arial Narrow"/>
          <w:b/>
          <w:bCs/>
        </w:rPr>
        <w:t>Key Sources of Information</w:t>
      </w:r>
      <w:bookmarkEnd w:id="59"/>
    </w:p>
    <w:p w14:paraId="572D8341" w14:textId="0F2BA362" w:rsidR="00544D3C" w:rsidRPr="00EF0495" w:rsidRDefault="00544D3C" w:rsidP="009F3740">
      <w:pPr>
        <w:rPr>
          <w:b/>
        </w:rPr>
      </w:pPr>
      <w:r w:rsidRPr="00EF0495">
        <w:t>An indicative list of primary and secondary stakeholders is set out below.</w:t>
      </w:r>
      <w:r w:rsidR="00D900FF">
        <w:t xml:space="preserve"> </w:t>
      </w:r>
      <w:r w:rsidRPr="00EF0495">
        <w:t>Stakeholders have been selected based on analysis of their role in the implementation of the PJSPV and the likelihood that they have knowledge of particular subject matters and potential to provide guidance and information to the Reviewer.</w:t>
      </w:r>
      <w:r w:rsidR="00D900FF">
        <w:t xml:space="preserve"> </w:t>
      </w:r>
    </w:p>
    <w:p w14:paraId="1812D417" w14:textId="77777777" w:rsidR="00544D3C" w:rsidRPr="002D36BD" w:rsidRDefault="00544D3C" w:rsidP="002D36BD">
      <w:pPr>
        <w:spacing w:before="240"/>
        <w:rPr>
          <w:b/>
        </w:rPr>
      </w:pPr>
      <w:r w:rsidRPr="002D36BD">
        <w:rPr>
          <w:b/>
        </w:rPr>
        <w:t>Vanuatu</w:t>
      </w:r>
    </w:p>
    <w:p w14:paraId="255F2796" w14:textId="77777777" w:rsidR="00544D3C" w:rsidRPr="00EF0495" w:rsidRDefault="00544D3C" w:rsidP="002C7291">
      <w:pPr>
        <w:pStyle w:val="ListParagraph"/>
      </w:pPr>
      <w:r w:rsidRPr="00EF0495">
        <w:t>LJS HOAG members (either individually or collectively)(p);</w:t>
      </w:r>
    </w:p>
    <w:p w14:paraId="4E7E65EE" w14:textId="77777777" w:rsidR="00544D3C" w:rsidRPr="00EF0495" w:rsidRDefault="00544D3C" w:rsidP="002C7291">
      <w:pPr>
        <w:pStyle w:val="ListParagraph"/>
      </w:pPr>
      <w:r w:rsidRPr="00EF0495">
        <w:t>LJS agency representatives implementing PJSPV-supported activities (p);</w:t>
      </w:r>
    </w:p>
    <w:p w14:paraId="62193D64" w14:textId="77777777" w:rsidR="00544D3C" w:rsidRPr="00EF0495" w:rsidRDefault="00544D3C" w:rsidP="002C7291">
      <w:pPr>
        <w:pStyle w:val="ListParagraph"/>
      </w:pPr>
      <w:r w:rsidRPr="00EF0495">
        <w:t>Vanuatu Police Force (p);</w:t>
      </w:r>
    </w:p>
    <w:p w14:paraId="7D550EAD" w14:textId="77777777" w:rsidR="00544D3C" w:rsidRPr="00EF0495" w:rsidRDefault="00544D3C" w:rsidP="002C7291">
      <w:pPr>
        <w:pStyle w:val="ListParagraph"/>
      </w:pPr>
      <w:r w:rsidRPr="00EF0495">
        <w:t xml:space="preserve">the Prime Minister’s Office (p); </w:t>
      </w:r>
    </w:p>
    <w:p w14:paraId="4320EB86" w14:textId="422C447D" w:rsidR="00544D3C" w:rsidRPr="00EF0495" w:rsidRDefault="00544D3C" w:rsidP="002C7291">
      <w:pPr>
        <w:pStyle w:val="ListParagraph"/>
      </w:pPr>
      <w:r w:rsidRPr="00EF0495">
        <w:t>the Vanuatu Women’s Centre (p);</w:t>
      </w:r>
      <w:r w:rsidR="00D900FF">
        <w:t xml:space="preserve"> </w:t>
      </w:r>
    </w:p>
    <w:p w14:paraId="60F84413" w14:textId="77777777" w:rsidR="00544D3C" w:rsidRPr="00EF0495" w:rsidRDefault="00544D3C" w:rsidP="002C7291">
      <w:pPr>
        <w:pStyle w:val="ListParagraph"/>
      </w:pPr>
      <w:r w:rsidRPr="00EF0495">
        <w:t>Save the Children (p);</w:t>
      </w:r>
    </w:p>
    <w:p w14:paraId="2F588949" w14:textId="77777777" w:rsidR="00544D3C" w:rsidRPr="00EF0495" w:rsidRDefault="00544D3C" w:rsidP="002C7291">
      <w:pPr>
        <w:pStyle w:val="ListParagraph"/>
      </w:pPr>
      <w:r w:rsidRPr="00EF0495">
        <w:t>DFAT Aid Program-Vanuatu (p);</w:t>
      </w:r>
    </w:p>
    <w:p w14:paraId="72977D13" w14:textId="77777777" w:rsidR="00544D3C" w:rsidRPr="00EF0495" w:rsidRDefault="00544D3C" w:rsidP="002C7291">
      <w:pPr>
        <w:pStyle w:val="ListParagraph"/>
      </w:pPr>
      <w:r w:rsidRPr="00EF0495">
        <w:t>VAPP Vanuatu Contingent members (p);</w:t>
      </w:r>
    </w:p>
    <w:p w14:paraId="38A62DA6" w14:textId="77777777" w:rsidR="00544D3C" w:rsidRPr="00EF0495" w:rsidRDefault="00544D3C" w:rsidP="002C7291">
      <w:pPr>
        <w:pStyle w:val="ListParagraph"/>
      </w:pPr>
      <w:r w:rsidRPr="00EF0495">
        <w:t>SRBJ Advisers (p);</w:t>
      </w:r>
    </w:p>
    <w:p w14:paraId="5A321AEF" w14:textId="77777777" w:rsidR="00544D3C" w:rsidRPr="00EF0495" w:rsidRDefault="00544D3C" w:rsidP="002C7291">
      <w:pPr>
        <w:pStyle w:val="ListParagraph"/>
        <w:rPr>
          <w:b/>
        </w:rPr>
      </w:pPr>
      <w:r w:rsidRPr="00EF0495">
        <w:t>Palladium management and administration team (p).</w:t>
      </w:r>
    </w:p>
    <w:p w14:paraId="4F4036AA" w14:textId="77777777" w:rsidR="00544D3C" w:rsidRPr="002D36BD" w:rsidRDefault="00544D3C" w:rsidP="002D36BD">
      <w:pPr>
        <w:spacing w:before="240"/>
        <w:rPr>
          <w:b/>
        </w:rPr>
      </w:pPr>
      <w:r w:rsidRPr="002D36BD">
        <w:rPr>
          <w:b/>
        </w:rPr>
        <w:t>Australia</w:t>
      </w:r>
    </w:p>
    <w:p w14:paraId="6D7DEA8D" w14:textId="77777777" w:rsidR="00544D3C" w:rsidRPr="00EF0495" w:rsidRDefault="00544D3C" w:rsidP="002C7291">
      <w:pPr>
        <w:pStyle w:val="ListParagraph"/>
      </w:pPr>
      <w:r w:rsidRPr="00EF0495">
        <w:t>DFAT Aid Program Vanuatu Desk (s);</w:t>
      </w:r>
    </w:p>
    <w:p w14:paraId="129C186A" w14:textId="77777777" w:rsidR="00544D3C" w:rsidRPr="00EF0495" w:rsidRDefault="00544D3C" w:rsidP="002C7291">
      <w:pPr>
        <w:pStyle w:val="ListParagraph"/>
      </w:pPr>
      <w:r w:rsidRPr="00EF0495">
        <w:t>AFP International Operations (s);</w:t>
      </w:r>
    </w:p>
    <w:p w14:paraId="09615149" w14:textId="77777777" w:rsidR="00544D3C" w:rsidRPr="00EF0495" w:rsidRDefault="00544D3C" w:rsidP="002C7291">
      <w:pPr>
        <w:pStyle w:val="ListParagraph"/>
      </w:pPr>
      <w:r w:rsidRPr="00EF0495">
        <w:t>Palladium management team (s).</w:t>
      </w:r>
    </w:p>
    <w:p w14:paraId="75780887" w14:textId="77777777" w:rsidR="00544D3C" w:rsidRPr="002D36BD" w:rsidRDefault="00544D3C" w:rsidP="002D36BD">
      <w:pPr>
        <w:spacing w:before="240"/>
        <w:rPr>
          <w:b/>
        </w:rPr>
      </w:pPr>
      <w:bookmarkStart w:id="60" w:name="_Toc445467834"/>
      <w:r w:rsidRPr="002D36BD">
        <w:rPr>
          <w:b/>
        </w:rPr>
        <w:t>Key PJSPV Documents</w:t>
      </w:r>
      <w:bookmarkEnd w:id="60"/>
    </w:p>
    <w:p w14:paraId="18EC06ED" w14:textId="77777777" w:rsidR="00544D3C" w:rsidRPr="00EF0495" w:rsidRDefault="00544D3C" w:rsidP="002C7291">
      <w:pPr>
        <w:pStyle w:val="ListParagraph"/>
      </w:pPr>
      <w:r w:rsidRPr="00EF0495">
        <w:t>A list of key reference materials for the Review is set out in Annex 4.</w:t>
      </w:r>
    </w:p>
    <w:p w14:paraId="31D26A85" w14:textId="77777777" w:rsidR="00544D3C" w:rsidRPr="002D36BD" w:rsidRDefault="00544D3C" w:rsidP="002D36BD">
      <w:pPr>
        <w:spacing w:before="240"/>
        <w:rPr>
          <w:b/>
        </w:rPr>
      </w:pPr>
      <w:bookmarkStart w:id="61" w:name="_Toc445467835"/>
      <w:r w:rsidRPr="002D36BD">
        <w:rPr>
          <w:b/>
        </w:rPr>
        <w:t>Review Reference Group</w:t>
      </w:r>
      <w:bookmarkEnd w:id="61"/>
    </w:p>
    <w:p w14:paraId="704D4189" w14:textId="063B1B90" w:rsidR="00544D3C" w:rsidRPr="00EF0495" w:rsidRDefault="00544D3C" w:rsidP="009F3740">
      <w:r w:rsidRPr="00EF0495">
        <w:t>A Review Reference Group has not been established for this review.</w:t>
      </w:r>
      <w:r w:rsidR="00D900FF">
        <w:t xml:space="preserve"> </w:t>
      </w:r>
      <w:r w:rsidRPr="00EF0495">
        <w:t>The Reviewer will consult widely with the Vanuatu LJS, including police throughout the Review, and DFAT-Vanuatu will guide the Reviewer.</w:t>
      </w:r>
    </w:p>
    <w:p w14:paraId="5ED82113" w14:textId="77777777" w:rsidR="00544D3C" w:rsidRPr="002D36BD" w:rsidRDefault="00544D3C" w:rsidP="002D36BD">
      <w:pPr>
        <w:spacing w:before="240"/>
        <w:rPr>
          <w:b/>
        </w:rPr>
      </w:pPr>
      <w:bookmarkStart w:id="62" w:name="_Toc445467836"/>
      <w:r w:rsidRPr="002D36BD">
        <w:rPr>
          <w:b/>
        </w:rPr>
        <w:t xml:space="preserve">Review Fieldwork </w:t>
      </w:r>
      <w:bookmarkEnd w:id="58"/>
      <w:r w:rsidRPr="002D36BD">
        <w:rPr>
          <w:b/>
        </w:rPr>
        <w:t>Itinerary</w:t>
      </w:r>
      <w:bookmarkEnd w:id="62"/>
    </w:p>
    <w:p w14:paraId="2479BCEE" w14:textId="3FD36B00" w:rsidR="00544D3C" w:rsidRPr="00EF0495" w:rsidRDefault="00544D3C" w:rsidP="009F3740">
      <w:r w:rsidRPr="00EF0495">
        <w:t>A draft fieldwork schedule is set out in Annex 1.</w:t>
      </w:r>
      <w:r w:rsidR="00D900FF">
        <w:t xml:space="preserve"> </w:t>
      </w:r>
      <w:r w:rsidRPr="00EF0495">
        <w:t>The schedule will be revised and updated on a rolling basis, taking into account stakeholders’ and partners’ availability.</w:t>
      </w:r>
      <w:r w:rsidR="00D900FF">
        <w:t xml:space="preserve"> </w:t>
      </w:r>
      <w:r w:rsidRPr="00EF0495">
        <w:t>The Reviewer will use all available time to ensure that the maximum number of relevant stakeholders can be consulted and included in this Review.</w:t>
      </w:r>
    </w:p>
    <w:p w14:paraId="6D51C6EE" w14:textId="77777777" w:rsidR="00544D3C" w:rsidRPr="002D36BD" w:rsidRDefault="00544D3C" w:rsidP="002D36BD">
      <w:pPr>
        <w:spacing w:before="240"/>
        <w:rPr>
          <w:b/>
        </w:rPr>
      </w:pPr>
      <w:bookmarkStart w:id="63" w:name="_Toc251910546"/>
      <w:bookmarkStart w:id="64" w:name="_Toc445467837"/>
      <w:r w:rsidRPr="002D36BD">
        <w:rPr>
          <w:b/>
        </w:rPr>
        <w:t>Presentation of Findings</w:t>
      </w:r>
      <w:bookmarkEnd w:id="63"/>
      <w:bookmarkEnd w:id="64"/>
    </w:p>
    <w:p w14:paraId="75499BCF" w14:textId="5EE00538" w:rsidR="00544D3C" w:rsidRPr="002D36BD" w:rsidRDefault="00544D3C" w:rsidP="009F3740">
      <w:pPr>
        <w:rPr>
          <w:szCs w:val="24"/>
        </w:rPr>
      </w:pPr>
      <w:r w:rsidRPr="00EF0495">
        <w:rPr>
          <w:szCs w:val="24"/>
        </w:rPr>
        <w:lastRenderedPageBreak/>
        <w:t xml:space="preserve">On </w:t>
      </w:r>
      <w:r w:rsidRPr="002D36BD">
        <w:t>Thursday, 24 March, 2016, (last day of review field work in Vanuatu) the Reviewer will present and discuss Review findings and initial observations regarding the Review with DFAT, and other relevant PJSPV stakeholders in Port Vila.</w:t>
      </w:r>
      <w:r w:rsidR="00D900FF" w:rsidRPr="002D36BD">
        <w:t xml:space="preserve"> </w:t>
      </w:r>
      <w:r w:rsidRPr="002D36BD">
        <w:t xml:space="preserve">An </w:t>
      </w:r>
      <w:r w:rsidRPr="002D36BD">
        <w:rPr>
          <w:i/>
        </w:rPr>
        <w:t>Aide Memoire</w:t>
      </w:r>
      <w:r w:rsidRPr="002D36BD">
        <w:t xml:space="preserve"> will be provided</w:t>
      </w:r>
      <w:r w:rsidRPr="002D36BD">
        <w:rPr>
          <w:szCs w:val="24"/>
        </w:rPr>
        <w:t>.</w:t>
      </w:r>
      <w:r w:rsidR="00D900FF" w:rsidRPr="002D36BD">
        <w:rPr>
          <w:szCs w:val="24"/>
        </w:rPr>
        <w:t xml:space="preserve"> </w:t>
      </w:r>
    </w:p>
    <w:p w14:paraId="23EB3E13" w14:textId="77777777" w:rsidR="00544D3C" w:rsidRPr="002D36BD" w:rsidRDefault="00544D3C" w:rsidP="002D36BD">
      <w:pPr>
        <w:spacing w:before="240"/>
        <w:rPr>
          <w:b/>
        </w:rPr>
      </w:pPr>
      <w:bookmarkStart w:id="65" w:name="_Toc251910547"/>
      <w:bookmarkStart w:id="66" w:name="_Toc445467838"/>
      <w:r w:rsidRPr="002D36BD">
        <w:rPr>
          <w:b/>
        </w:rPr>
        <w:t>Review Report</w:t>
      </w:r>
      <w:bookmarkEnd w:id="65"/>
      <w:bookmarkEnd w:id="66"/>
    </w:p>
    <w:p w14:paraId="12B92BB5" w14:textId="446AAB95" w:rsidR="00544D3C" w:rsidRPr="002D36BD" w:rsidRDefault="00544D3C" w:rsidP="009F3740">
      <w:r w:rsidRPr="002D36BD">
        <w:t>The Reviewer will use initial feedback from stakeholders to inform preparation of the draft PJSPV Review Report.</w:t>
      </w:r>
      <w:r w:rsidR="00D900FF" w:rsidRPr="002D36BD">
        <w:t xml:space="preserve"> </w:t>
      </w:r>
      <w:r w:rsidRPr="002D36BD">
        <w:t xml:space="preserve">The draft Review Report will be prepared in accordance with the </w:t>
      </w:r>
      <w:r w:rsidRPr="002D36BD">
        <w:rPr>
          <w:i/>
          <w:iCs/>
        </w:rPr>
        <w:t>DFAT Monitoring and Evaluation Standards</w:t>
      </w:r>
      <w:r w:rsidR="002C7291" w:rsidRPr="002D36BD">
        <w:rPr>
          <w:i/>
          <w:iCs/>
        </w:rPr>
        <w:t>.</w:t>
      </w:r>
      <w:r w:rsidRPr="002D36BD">
        <w:rPr>
          <w:rStyle w:val="FootnoteReference"/>
          <w:rFonts w:ascii="Arial Narrow" w:hAnsi="Arial Narrow"/>
          <w:i/>
          <w:iCs/>
          <w:sz w:val="24"/>
          <w:szCs w:val="24"/>
        </w:rPr>
        <w:footnoteReference w:id="59"/>
      </w:r>
      <w:r w:rsidR="00D900FF" w:rsidRPr="002D36BD">
        <w:t xml:space="preserve"> </w:t>
      </w:r>
      <w:r w:rsidRPr="002D36BD">
        <w:t>The draft Review Report will be submitted to DFAT-Vanuatu comment by 31 March, 2016.</w:t>
      </w:r>
      <w:r w:rsidR="00D900FF" w:rsidRPr="002D36BD">
        <w:t xml:space="preserve"> </w:t>
      </w:r>
      <w:r w:rsidRPr="002D36BD">
        <w:t>The Reviewer will submit a Final Review Report incorporating agreed stakeholder comments to DFAT, as appropriate.</w:t>
      </w:r>
      <w:r w:rsidR="00D900FF" w:rsidRPr="002D36BD">
        <w:t xml:space="preserve"> </w:t>
      </w:r>
      <w:r w:rsidRPr="002D36BD">
        <w:t>This is anticipated to be prior to 30 April, 2016.</w:t>
      </w:r>
    </w:p>
    <w:p w14:paraId="64CE7932" w14:textId="77777777" w:rsidR="00544D3C" w:rsidRPr="002D36BD" w:rsidRDefault="00544D3C" w:rsidP="002D36BD">
      <w:pPr>
        <w:spacing w:before="240"/>
        <w:rPr>
          <w:b/>
        </w:rPr>
      </w:pPr>
      <w:bookmarkStart w:id="67" w:name="_Toc251910549"/>
      <w:bookmarkStart w:id="68" w:name="_Toc445467839"/>
      <w:r w:rsidRPr="002D36BD">
        <w:rPr>
          <w:b/>
        </w:rPr>
        <w:t>Review Questions</w:t>
      </w:r>
      <w:bookmarkEnd w:id="67"/>
      <w:bookmarkEnd w:id="68"/>
    </w:p>
    <w:p w14:paraId="600C6714" w14:textId="278881B5" w:rsidR="00544D3C" w:rsidRPr="00EF0495" w:rsidRDefault="00544D3C" w:rsidP="009F3740">
      <w:r w:rsidRPr="00EF0495">
        <w:t>Draft Review questions and the approach which underpins these are set out in Annex 2.</w:t>
      </w:r>
      <w:r w:rsidR="00D900FF">
        <w:t xml:space="preserve"> </w:t>
      </w:r>
      <w:r w:rsidRPr="00EF0495">
        <w:t>These Review questions will be refined through discussions in Port Vila and in Canberra with DFAT and with the AFP, as required.</w:t>
      </w:r>
    </w:p>
    <w:p w14:paraId="57F33BAF" w14:textId="77777777" w:rsidR="00DC7D8D" w:rsidRDefault="00DC7D8D">
      <w:pPr>
        <w:spacing w:before="0" w:after="160"/>
        <w:rPr>
          <w:rFonts w:ascii="Arial Narrow" w:hAnsi="Arial Narrow"/>
          <w:b/>
          <w:bCs/>
          <w:sz w:val="24"/>
          <w:szCs w:val="24"/>
        </w:rPr>
      </w:pPr>
      <w:bookmarkStart w:id="69" w:name="_Toc445467840"/>
      <w:r>
        <w:rPr>
          <w:rFonts w:ascii="Arial Narrow" w:hAnsi="Arial Narrow"/>
          <w:b/>
          <w:bCs/>
          <w:sz w:val="24"/>
          <w:szCs w:val="24"/>
        </w:rPr>
        <w:br w:type="page"/>
      </w:r>
    </w:p>
    <w:p w14:paraId="52238B2E" w14:textId="09648531" w:rsidR="00544D3C" w:rsidRPr="00EF0495" w:rsidRDefault="00544D3C" w:rsidP="002D36BD">
      <w:pPr>
        <w:spacing w:after="240"/>
        <w:rPr>
          <w:rFonts w:ascii="Arial Narrow" w:hAnsi="Arial Narrow"/>
          <w:b/>
          <w:sz w:val="24"/>
          <w:szCs w:val="24"/>
        </w:rPr>
      </w:pPr>
      <w:r w:rsidRPr="00EF0495">
        <w:rPr>
          <w:rFonts w:ascii="Arial Narrow" w:hAnsi="Arial Narrow"/>
          <w:b/>
          <w:bCs/>
          <w:sz w:val="24"/>
          <w:szCs w:val="24"/>
        </w:rPr>
        <w:lastRenderedPageBreak/>
        <w:t>Review Plan Annex 1:</w:t>
      </w:r>
      <w:r w:rsidR="00D900FF">
        <w:rPr>
          <w:rFonts w:ascii="Arial Narrow" w:hAnsi="Arial Narrow"/>
          <w:b/>
          <w:bCs/>
          <w:sz w:val="24"/>
          <w:szCs w:val="24"/>
        </w:rPr>
        <w:t xml:space="preserve"> </w:t>
      </w:r>
      <w:r w:rsidRPr="00EF0495">
        <w:rPr>
          <w:rFonts w:ascii="Arial Narrow" w:hAnsi="Arial Narrow"/>
          <w:b/>
          <w:bCs/>
          <w:sz w:val="24"/>
          <w:szCs w:val="24"/>
        </w:rPr>
        <w:t>Fieldwork Itinerary</w:t>
      </w:r>
      <w:bookmarkEnd w:id="69"/>
      <w:r w:rsidR="00DC7D8D">
        <w:rPr>
          <w:rFonts w:ascii="Arial Narrow" w:hAnsi="Arial Narrow"/>
          <w:b/>
          <w:bCs/>
          <w:sz w:val="24"/>
          <w:szCs w:val="24"/>
        </w:rPr>
        <w:t xml:space="preserve"> </w:t>
      </w:r>
      <w:r w:rsidRPr="00EF0495">
        <w:rPr>
          <w:rFonts w:ascii="Arial Narrow" w:hAnsi="Arial Narrow"/>
          <w:b/>
          <w:sz w:val="24"/>
          <w:szCs w:val="24"/>
        </w:rPr>
        <w:t>of visits for PJSPV Review Mission 16-24 2016</w:t>
      </w:r>
    </w:p>
    <w:tbl>
      <w:tblPr>
        <w:tblW w:w="5000" w:type="pct"/>
        <w:tblCellMar>
          <w:top w:w="57" w:type="dxa"/>
          <w:bottom w:w="57" w:type="dxa"/>
        </w:tblCellMar>
        <w:tblLook w:val="04A0" w:firstRow="1" w:lastRow="0" w:firstColumn="1" w:lastColumn="0" w:noHBand="0" w:noVBand="1"/>
      </w:tblPr>
      <w:tblGrid>
        <w:gridCol w:w="1315"/>
        <w:gridCol w:w="4092"/>
        <w:gridCol w:w="3873"/>
      </w:tblGrid>
      <w:tr w:rsidR="00544D3C" w:rsidRPr="002D36BD" w14:paraId="39616BB3" w14:textId="77777777" w:rsidTr="002D36BD">
        <w:tc>
          <w:tcPr>
            <w:tcW w:w="708" w:type="pct"/>
            <w:tcBorders>
              <w:top w:val="nil"/>
              <w:left w:val="nil"/>
              <w:bottom w:val="nil"/>
              <w:right w:val="nil"/>
            </w:tcBorders>
            <w:shd w:val="clear" w:color="000000" w:fill="DCE6F1"/>
            <w:noWrap/>
            <w:vAlign w:val="bottom"/>
            <w:hideMark/>
          </w:tcPr>
          <w:p w14:paraId="53FCEE5F"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c>
          <w:tcPr>
            <w:tcW w:w="2204" w:type="pct"/>
            <w:tcBorders>
              <w:top w:val="nil"/>
              <w:left w:val="nil"/>
              <w:bottom w:val="nil"/>
              <w:right w:val="nil"/>
            </w:tcBorders>
            <w:shd w:val="clear" w:color="000000" w:fill="DCE6F1"/>
            <w:vAlign w:val="bottom"/>
            <w:hideMark/>
          </w:tcPr>
          <w:p w14:paraId="29519319"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Thursday 17 March</w:t>
            </w:r>
          </w:p>
        </w:tc>
        <w:tc>
          <w:tcPr>
            <w:tcW w:w="2087" w:type="pct"/>
            <w:tcBorders>
              <w:top w:val="nil"/>
              <w:left w:val="nil"/>
              <w:bottom w:val="nil"/>
              <w:right w:val="nil"/>
            </w:tcBorders>
            <w:shd w:val="clear" w:color="000000" w:fill="DCE6F1"/>
            <w:vAlign w:val="bottom"/>
            <w:hideMark/>
          </w:tcPr>
          <w:p w14:paraId="3984DEBB"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r>
      <w:tr w:rsidR="00544D3C" w:rsidRPr="002D36BD" w14:paraId="5EE06AEF" w14:textId="77777777" w:rsidTr="002D36BD">
        <w:tc>
          <w:tcPr>
            <w:tcW w:w="708" w:type="pct"/>
            <w:tcBorders>
              <w:top w:val="nil"/>
              <w:left w:val="nil"/>
              <w:bottom w:val="nil"/>
              <w:right w:val="nil"/>
            </w:tcBorders>
            <w:shd w:val="clear" w:color="auto" w:fill="auto"/>
            <w:noWrap/>
            <w:vAlign w:val="bottom"/>
            <w:hideMark/>
          </w:tcPr>
          <w:p w14:paraId="696D7B9B"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10.00-10.30</w:t>
            </w:r>
          </w:p>
        </w:tc>
        <w:tc>
          <w:tcPr>
            <w:tcW w:w="2204" w:type="pct"/>
            <w:tcBorders>
              <w:top w:val="nil"/>
              <w:left w:val="nil"/>
              <w:bottom w:val="nil"/>
              <w:right w:val="nil"/>
            </w:tcBorders>
            <w:shd w:val="clear" w:color="auto" w:fill="auto"/>
            <w:vAlign w:val="bottom"/>
            <w:hideMark/>
          </w:tcPr>
          <w:p w14:paraId="282BD163"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briefing with DFAT and AFP rep, Mardi Grundy</w:t>
            </w:r>
          </w:p>
        </w:tc>
        <w:tc>
          <w:tcPr>
            <w:tcW w:w="2087" w:type="pct"/>
            <w:tcBorders>
              <w:top w:val="nil"/>
              <w:left w:val="nil"/>
              <w:bottom w:val="nil"/>
              <w:right w:val="nil"/>
            </w:tcBorders>
            <w:shd w:val="clear" w:color="auto" w:fill="auto"/>
            <w:vAlign w:val="bottom"/>
            <w:hideMark/>
          </w:tcPr>
          <w:p w14:paraId="340C81E8"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Australian High Commission (AHC)</w:t>
            </w:r>
          </w:p>
        </w:tc>
      </w:tr>
      <w:tr w:rsidR="00544D3C" w:rsidRPr="002D36BD" w14:paraId="2ACC944E" w14:textId="77777777" w:rsidTr="002D36BD">
        <w:tc>
          <w:tcPr>
            <w:tcW w:w="708" w:type="pct"/>
            <w:tcBorders>
              <w:top w:val="nil"/>
              <w:left w:val="nil"/>
              <w:bottom w:val="nil"/>
              <w:right w:val="nil"/>
            </w:tcBorders>
            <w:shd w:val="clear" w:color="auto" w:fill="auto"/>
            <w:noWrap/>
            <w:vAlign w:val="bottom"/>
            <w:hideMark/>
          </w:tcPr>
          <w:p w14:paraId="627341DE"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10.45-12.15</w:t>
            </w:r>
          </w:p>
        </w:tc>
        <w:tc>
          <w:tcPr>
            <w:tcW w:w="2204" w:type="pct"/>
            <w:tcBorders>
              <w:top w:val="nil"/>
              <w:left w:val="nil"/>
              <w:bottom w:val="nil"/>
              <w:right w:val="nil"/>
            </w:tcBorders>
            <w:shd w:val="clear" w:color="auto" w:fill="auto"/>
            <w:vAlign w:val="bottom"/>
            <w:hideMark/>
          </w:tcPr>
          <w:p w14:paraId="7AB2C2D4"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meeting with Brett Jackson</w:t>
            </w:r>
          </w:p>
        </w:tc>
        <w:tc>
          <w:tcPr>
            <w:tcW w:w="2087" w:type="pct"/>
            <w:tcBorders>
              <w:top w:val="nil"/>
              <w:left w:val="nil"/>
              <w:bottom w:val="nil"/>
              <w:right w:val="nil"/>
            </w:tcBorders>
            <w:shd w:val="clear" w:color="auto" w:fill="auto"/>
            <w:vAlign w:val="bottom"/>
            <w:hideMark/>
          </w:tcPr>
          <w:p w14:paraId="36E92F69"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Vansec</w:t>
            </w:r>
            <w:proofErr w:type="spellEnd"/>
            <w:r w:rsidRPr="002D36BD">
              <w:rPr>
                <w:rFonts w:eastAsia="Times New Roman" w:cs="Calibri"/>
                <w:color w:val="000000"/>
                <w:sz w:val="16"/>
                <w:szCs w:val="16"/>
                <w:lang w:eastAsia="en-AU"/>
              </w:rPr>
              <w:t xml:space="preserve"> House</w:t>
            </w:r>
          </w:p>
        </w:tc>
      </w:tr>
      <w:tr w:rsidR="00544D3C" w:rsidRPr="002D36BD" w14:paraId="017F7698" w14:textId="77777777" w:rsidTr="002D36BD">
        <w:tc>
          <w:tcPr>
            <w:tcW w:w="708" w:type="pct"/>
            <w:tcBorders>
              <w:top w:val="nil"/>
              <w:left w:val="nil"/>
              <w:bottom w:val="nil"/>
              <w:right w:val="nil"/>
            </w:tcBorders>
            <w:shd w:val="clear" w:color="auto" w:fill="auto"/>
            <w:noWrap/>
            <w:vAlign w:val="bottom"/>
            <w:hideMark/>
          </w:tcPr>
          <w:p w14:paraId="056240EB" w14:textId="77777777"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12.15-1.30</w:t>
            </w:r>
          </w:p>
        </w:tc>
        <w:tc>
          <w:tcPr>
            <w:tcW w:w="2204" w:type="pct"/>
            <w:tcBorders>
              <w:top w:val="nil"/>
              <w:left w:val="nil"/>
              <w:bottom w:val="nil"/>
              <w:right w:val="nil"/>
            </w:tcBorders>
            <w:shd w:val="clear" w:color="auto" w:fill="auto"/>
            <w:vAlign w:val="bottom"/>
            <w:hideMark/>
          </w:tcPr>
          <w:p w14:paraId="25611CEA" w14:textId="77777777"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LUNCH</w:t>
            </w:r>
          </w:p>
        </w:tc>
        <w:tc>
          <w:tcPr>
            <w:tcW w:w="2087" w:type="pct"/>
            <w:tcBorders>
              <w:top w:val="nil"/>
              <w:left w:val="nil"/>
              <w:bottom w:val="nil"/>
              <w:right w:val="nil"/>
            </w:tcBorders>
            <w:shd w:val="clear" w:color="auto" w:fill="auto"/>
            <w:vAlign w:val="bottom"/>
            <w:hideMark/>
          </w:tcPr>
          <w:p w14:paraId="199EF090" w14:textId="77777777" w:rsidR="00544D3C" w:rsidRPr="002D36BD" w:rsidRDefault="00544D3C" w:rsidP="002D36BD">
            <w:pPr>
              <w:spacing w:before="0" w:after="0" w:line="240" w:lineRule="auto"/>
              <w:rPr>
                <w:rFonts w:eastAsia="Times New Roman" w:cs="Calibri"/>
                <w:color w:val="000000"/>
                <w:sz w:val="16"/>
                <w:szCs w:val="16"/>
                <w:lang w:eastAsia="en-AU"/>
              </w:rPr>
            </w:pPr>
          </w:p>
        </w:tc>
      </w:tr>
      <w:tr w:rsidR="00544D3C" w:rsidRPr="002D36BD" w14:paraId="088326DC" w14:textId="77777777" w:rsidTr="002D36BD">
        <w:tc>
          <w:tcPr>
            <w:tcW w:w="708" w:type="pct"/>
            <w:tcBorders>
              <w:top w:val="nil"/>
              <w:left w:val="nil"/>
              <w:bottom w:val="nil"/>
              <w:right w:val="nil"/>
            </w:tcBorders>
            <w:shd w:val="clear" w:color="auto" w:fill="auto"/>
            <w:noWrap/>
            <w:vAlign w:val="bottom"/>
            <w:hideMark/>
          </w:tcPr>
          <w:p w14:paraId="11F5542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1.30-3.00</w:t>
            </w:r>
          </w:p>
        </w:tc>
        <w:tc>
          <w:tcPr>
            <w:tcW w:w="2204" w:type="pct"/>
            <w:tcBorders>
              <w:top w:val="nil"/>
              <w:left w:val="nil"/>
              <w:bottom w:val="nil"/>
              <w:right w:val="nil"/>
            </w:tcBorders>
            <w:shd w:val="clear" w:color="auto" w:fill="auto"/>
            <w:vAlign w:val="bottom"/>
            <w:hideMark/>
          </w:tcPr>
          <w:p w14:paraId="0BA91E3B"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Tony Lansdell</w:t>
            </w:r>
          </w:p>
        </w:tc>
        <w:tc>
          <w:tcPr>
            <w:tcW w:w="2087" w:type="pct"/>
            <w:tcBorders>
              <w:top w:val="nil"/>
              <w:left w:val="nil"/>
              <w:bottom w:val="nil"/>
              <w:right w:val="nil"/>
            </w:tcBorders>
            <w:shd w:val="clear" w:color="auto" w:fill="auto"/>
            <w:vAlign w:val="bottom"/>
            <w:hideMark/>
          </w:tcPr>
          <w:p w14:paraId="71F96ACD"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Stretem</w:t>
            </w:r>
            <w:proofErr w:type="spellEnd"/>
            <w:r w:rsidRPr="002D36BD">
              <w:rPr>
                <w:rFonts w:eastAsia="Times New Roman" w:cs="Calibri"/>
                <w:color w:val="000000"/>
                <w:sz w:val="16"/>
                <w:szCs w:val="16"/>
                <w:lang w:eastAsia="en-AU"/>
              </w:rPr>
              <w:t xml:space="preserve"> Rod </w:t>
            </w:r>
            <w:proofErr w:type="spellStart"/>
            <w:r w:rsidRPr="002D36BD">
              <w:rPr>
                <w:rFonts w:eastAsia="Times New Roman" w:cs="Calibri"/>
                <w:color w:val="000000"/>
                <w:sz w:val="16"/>
                <w:szCs w:val="16"/>
                <w:lang w:eastAsia="en-AU"/>
              </w:rPr>
              <w:t>blong</w:t>
            </w:r>
            <w:proofErr w:type="spellEnd"/>
            <w:r w:rsidRPr="002D36BD">
              <w:rPr>
                <w:rFonts w:eastAsia="Times New Roman" w:cs="Calibri"/>
                <w:color w:val="000000"/>
                <w:sz w:val="16"/>
                <w:szCs w:val="16"/>
                <w:lang w:eastAsia="en-AU"/>
              </w:rPr>
              <w:t xml:space="preserve"> </w:t>
            </w:r>
            <w:proofErr w:type="spellStart"/>
            <w:r w:rsidRPr="002D36BD">
              <w:rPr>
                <w:rFonts w:eastAsia="Times New Roman" w:cs="Calibri"/>
                <w:color w:val="000000"/>
                <w:sz w:val="16"/>
                <w:szCs w:val="16"/>
                <w:lang w:eastAsia="en-AU"/>
              </w:rPr>
              <w:t>Jastis</w:t>
            </w:r>
            <w:proofErr w:type="spellEnd"/>
            <w:r w:rsidRPr="002D36BD">
              <w:rPr>
                <w:rFonts w:eastAsia="Times New Roman" w:cs="Calibri"/>
                <w:color w:val="000000"/>
                <w:sz w:val="16"/>
                <w:szCs w:val="16"/>
                <w:lang w:eastAsia="en-AU"/>
              </w:rPr>
              <w:t xml:space="preserve"> Offices</w:t>
            </w:r>
          </w:p>
        </w:tc>
      </w:tr>
      <w:tr w:rsidR="00544D3C" w:rsidRPr="002D36BD" w14:paraId="2FF6C424" w14:textId="77777777" w:rsidTr="002D36BD">
        <w:tc>
          <w:tcPr>
            <w:tcW w:w="708" w:type="pct"/>
            <w:tcBorders>
              <w:top w:val="nil"/>
              <w:left w:val="nil"/>
              <w:bottom w:val="nil"/>
              <w:right w:val="nil"/>
            </w:tcBorders>
            <w:shd w:val="clear" w:color="auto" w:fill="auto"/>
            <w:noWrap/>
            <w:vAlign w:val="bottom"/>
            <w:hideMark/>
          </w:tcPr>
          <w:p w14:paraId="2A7682D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3.15-4.45</w:t>
            </w:r>
          </w:p>
        </w:tc>
        <w:tc>
          <w:tcPr>
            <w:tcW w:w="2204" w:type="pct"/>
            <w:tcBorders>
              <w:top w:val="nil"/>
              <w:left w:val="nil"/>
              <w:bottom w:val="nil"/>
              <w:right w:val="nil"/>
            </w:tcBorders>
            <w:shd w:val="clear" w:color="auto" w:fill="auto"/>
            <w:vAlign w:val="bottom"/>
            <w:hideMark/>
          </w:tcPr>
          <w:p w14:paraId="1F863F6F"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Viran</w:t>
            </w:r>
          </w:p>
        </w:tc>
        <w:tc>
          <w:tcPr>
            <w:tcW w:w="2087" w:type="pct"/>
            <w:tcBorders>
              <w:top w:val="nil"/>
              <w:left w:val="nil"/>
              <w:bottom w:val="nil"/>
              <w:right w:val="nil"/>
            </w:tcBorders>
            <w:shd w:val="clear" w:color="auto" w:fill="auto"/>
            <w:vAlign w:val="bottom"/>
            <w:hideMark/>
          </w:tcPr>
          <w:p w14:paraId="7C3C4A2E"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Stretem</w:t>
            </w:r>
            <w:proofErr w:type="spellEnd"/>
            <w:r w:rsidRPr="002D36BD">
              <w:rPr>
                <w:rFonts w:eastAsia="Times New Roman" w:cs="Calibri"/>
                <w:color w:val="000000"/>
                <w:sz w:val="16"/>
                <w:szCs w:val="16"/>
                <w:lang w:eastAsia="en-AU"/>
              </w:rPr>
              <w:t xml:space="preserve"> Rod </w:t>
            </w:r>
            <w:proofErr w:type="spellStart"/>
            <w:r w:rsidRPr="002D36BD">
              <w:rPr>
                <w:rFonts w:eastAsia="Times New Roman" w:cs="Calibri"/>
                <w:color w:val="000000"/>
                <w:sz w:val="16"/>
                <w:szCs w:val="16"/>
                <w:lang w:eastAsia="en-AU"/>
              </w:rPr>
              <w:t>blong</w:t>
            </w:r>
            <w:proofErr w:type="spellEnd"/>
            <w:r w:rsidRPr="002D36BD">
              <w:rPr>
                <w:rFonts w:eastAsia="Times New Roman" w:cs="Calibri"/>
                <w:color w:val="000000"/>
                <w:sz w:val="16"/>
                <w:szCs w:val="16"/>
                <w:lang w:eastAsia="en-AU"/>
              </w:rPr>
              <w:t xml:space="preserve"> </w:t>
            </w:r>
            <w:proofErr w:type="spellStart"/>
            <w:r w:rsidRPr="002D36BD">
              <w:rPr>
                <w:rFonts w:eastAsia="Times New Roman" w:cs="Calibri"/>
                <w:color w:val="000000"/>
                <w:sz w:val="16"/>
                <w:szCs w:val="16"/>
                <w:lang w:eastAsia="en-AU"/>
              </w:rPr>
              <w:t>Jastis</w:t>
            </w:r>
            <w:proofErr w:type="spellEnd"/>
            <w:r w:rsidRPr="002D36BD">
              <w:rPr>
                <w:rFonts w:eastAsia="Times New Roman" w:cs="Calibri"/>
                <w:color w:val="000000"/>
                <w:sz w:val="16"/>
                <w:szCs w:val="16"/>
                <w:lang w:eastAsia="en-AU"/>
              </w:rPr>
              <w:t xml:space="preserve"> Offices</w:t>
            </w:r>
          </w:p>
        </w:tc>
      </w:tr>
      <w:tr w:rsidR="00544D3C" w:rsidRPr="002D36BD" w14:paraId="666E597D" w14:textId="77777777" w:rsidTr="002D36BD">
        <w:tc>
          <w:tcPr>
            <w:tcW w:w="708" w:type="pct"/>
            <w:tcBorders>
              <w:top w:val="nil"/>
              <w:left w:val="nil"/>
              <w:bottom w:val="nil"/>
              <w:right w:val="nil"/>
            </w:tcBorders>
            <w:shd w:val="clear" w:color="000000" w:fill="DCE6F1"/>
            <w:noWrap/>
            <w:vAlign w:val="bottom"/>
            <w:hideMark/>
          </w:tcPr>
          <w:p w14:paraId="28CF759E"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c>
          <w:tcPr>
            <w:tcW w:w="2204" w:type="pct"/>
            <w:tcBorders>
              <w:top w:val="nil"/>
              <w:left w:val="nil"/>
              <w:bottom w:val="nil"/>
              <w:right w:val="nil"/>
            </w:tcBorders>
            <w:shd w:val="clear" w:color="000000" w:fill="DCE6F1"/>
            <w:vAlign w:val="bottom"/>
            <w:hideMark/>
          </w:tcPr>
          <w:p w14:paraId="39DFEE63"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Friday 18 March</w:t>
            </w:r>
          </w:p>
        </w:tc>
        <w:tc>
          <w:tcPr>
            <w:tcW w:w="2087" w:type="pct"/>
            <w:tcBorders>
              <w:top w:val="nil"/>
              <w:left w:val="nil"/>
              <w:bottom w:val="nil"/>
              <w:right w:val="nil"/>
            </w:tcBorders>
            <w:shd w:val="clear" w:color="000000" w:fill="DCE6F1"/>
            <w:vAlign w:val="bottom"/>
            <w:hideMark/>
          </w:tcPr>
          <w:p w14:paraId="5EC92A73"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r>
      <w:tr w:rsidR="00544D3C" w:rsidRPr="002D36BD" w14:paraId="5E1F70FD" w14:textId="77777777" w:rsidTr="002D36BD">
        <w:tc>
          <w:tcPr>
            <w:tcW w:w="708" w:type="pct"/>
            <w:tcBorders>
              <w:top w:val="nil"/>
              <w:left w:val="nil"/>
              <w:bottom w:val="nil"/>
              <w:right w:val="nil"/>
            </w:tcBorders>
            <w:shd w:val="clear" w:color="auto" w:fill="auto"/>
            <w:noWrap/>
            <w:vAlign w:val="bottom"/>
            <w:hideMark/>
          </w:tcPr>
          <w:p w14:paraId="326BF6D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8.00-9.30</w:t>
            </w:r>
          </w:p>
        </w:tc>
        <w:tc>
          <w:tcPr>
            <w:tcW w:w="2204" w:type="pct"/>
            <w:tcBorders>
              <w:top w:val="nil"/>
              <w:left w:val="nil"/>
              <w:bottom w:val="nil"/>
              <w:right w:val="nil"/>
            </w:tcBorders>
            <w:shd w:val="clear" w:color="auto" w:fill="auto"/>
            <w:vAlign w:val="bottom"/>
            <w:hideMark/>
          </w:tcPr>
          <w:p w14:paraId="72E9553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DG Justice</w:t>
            </w:r>
          </w:p>
        </w:tc>
        <w:tc>
          <w:tcPr>
            <w:tcW w:w="2087" w:type="pct"/>
            <w:tcBorders>
              <w:top w:val="nil"/>
              <w:left w:val="nil"/>
              <w:bottom w:val="nil"/>
              <w:right w:val="nil"/>
            </w:tcBorders>
            <w:shd w:val="clear" w:color="auto" w:fill="auto"/>
            <w:vAlign w:val="bottom"/>
            <w:hideMark/>
          </w:tcPr>
          <w:p w14:paraId="7C7636C0"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Ministry of Justice and Community Services (MJCS)</w:t>
            </w:r>
          </w:p>
        </w:tc>
      </w:tr>
      <w:tr w:rsidR="00544D3C" w:rsidRPr="002D36BD" w14:paraId="764AC74E" w14:textId="77777777" w:rsidTr="002D36BD">
        <w:tc>
          <w:tcPr>
            <w:tcW w:w="708" w:type="pct"/>
            <w:tcBorders>
              <w:top w:val="nil"/>
              <w:left w:val="nil"/>
              <w:bottom w:val="nil"/>
              <w:right w:val="nil"/>
            </w:tcBorders>
            <w:shd w:val="clear" w:color="auto" w:fill="auto"/>
            <w:noWrap/>
            <w:vAlign w:val="bottom"/>
            <w:hideMark/>
          </w:tcPr>
          <w:p w14:paraId="773E82E2"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9.45-11.15</w:t>
            </w:r>
          </w:p>
        </w:tc>
        <w:tc>
          <w:tcPr>
            <w:tcW w:w="2204" w:type="pct"/>
            <w:tcBorders>
              <w:top w:val="nil"/>
              <w:left w:val="nil"/>
              <w:bottom w:val="nil"/>
              <w:right w:val="nil"/>
            </w:tcBorders>
            <w:shd w:val="clear" w:color="auto" w:fill="auto"/>
            <w:vAlign w:val="bottom"/>
            <w:hideMark/>
          </w:tcPr>
          <w:p w14:paraId="3430044D"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VPF Executive</w:t>
            </w:r>
          </w:p>
        </w:tc>
        <w:tc>
          <w:tcPr>
            <w:tcW w:w="2087" w:type="pct"/>
            <w:tcBorders>
              <w:top w:val="nil"/>
              <w:left w:val="nil"/>
              <w:bottom w:val="nil"/>
              <w:right w:val="nil"/>
            </w:tcBorders>
            <w:shd w:val="clear" w:color="auto" w:fill="auto"/>
            <w:vAlign w:val="bottom"/>
            <w:hideMark/>
          </w:tcPr>
          <w:p w14:paraId="3121BC8A"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Vasec</w:t>
            </w:r>
            <w:proofErr w:type="spellEnd"/>
            <w:r w:rsidRPr="002D36BD">
              <w:rPr>
                <w:rFonts w:eastAsia="Times New Roman" w:cs="Calibri"/>
                <w:color w:val="000000"/>
                <w:sz w:val="16"/>
                <w:szCs w:val="16"/>
                <w:lang w:eastAsia="en-AU"/>
              </w:rPr>
              <w:t xml:space="preserve"> House</w:t>
            </w:r>
          </w:p>
        </w:tc>
      </w:tr>
      <w:tr w:rsidR="00544D3C" w:rsidRPr="002D36BD" w14:paraId="306CC884" w14:textId="77777777" w:rsidTr="002D36BD">
        <w:tc>
          <w:tcPr>
            <w:tcW w:w="708" w:type="pct"/>
            <w:tcBorders>
              <w:top w:val="nil"/>
              <w:left w:val="nil"/>
              <w:bottom w:val="nil"/>
              <w:right w:val="nil"/>
            </w:tcBorders>
            <w:shd w:val="clear" w:color="auto" w:fill="auto"/>
            <w:noWrap/>
            <w:vAlign w:val="bottom"/>
            <w:hideMark/>
          </w:tcPr>
          <w:p w14:paraId="2DCCFEFD"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11.30-1.00</w:t>
            </w:r>
          </w:p>
        </w:tc>
        <w:tc>
          <w:tcPr>
            <w:tcW w:w="2204" w:type="pct"/>
            <w:tcBorders>
              <w:top w:val="nil"/>
              <w:left w:val="nil"/>
              <w:bottom w:val="nil"/>
              <w:right w:val="nil"/>
            </w:tcBorders>
            <w:shd w:val="clear" w:color="auto" w:fill="auto"/>
            <w:vAlign w:val="bottom"/>
            <w:hideMark/>
          </w:tcPr>
          <w:p w14:paraId="2C5EE8EF" w14:textId="77777777"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LUNCH with Sue and Malcolm</w:t>
            </w:r>
          </w:p>
        </w:tc>
        <w:tc>
          <w:tcPr>
            <w:tcW w:w="2087" w:type="pct"/>
            <w:tcBorders>
              <w:top w:val="nil"/>
              <w:left w:val="nil"/>
              <w:bottom w:val="nil"/>
              <w:right w:val="nil"/>
            </w:tcBorders>
            <w:shd w:val="clear" w:color="auto" w:fill="auto"/>
            <w:vAlign w:val="bottom"/>
            <w:hideMark/>
          </w:tcPr>
          <w:p w14:paraId="501AD511" w14:textId="77777777" w:rsidR="00544D3C" w:rsidRPr="002D36BD" w:rsidRDefault="00544D3C" w:rsidP="002D36BD">
            <w:pPr>
              <w:spacing w:before="0" w:after="0" w:line="240" w:lineRule="auto"/>
              <w:rPr>
                <w:rFonts w:eastAsia="Times New Roman" w:cs="Calibri"/>
                <w:color w:val="000000"/>
                <w:sz w:val="16"/>
                <w:szCs w:val="16"/>
                <w:lang w:eastAsia="en-AU"/>
              </w:rPr>
            </w:pPr>
          </w:p>
        </w:tc>
      </w:tr>
      <w:tr w:rsidR="00544D3C" w:rsidRPr="002D36BD" w14:paraId="34463858" w14:textId="77777777" w:rsidTr="002D36BD">
        <w:tc>
          <w:tcPr>
            <w:tcW w:w="708" w:type="pct"/>
            <w:tcBorders>
              <w:top w:val="nil"/>
              <w:left w:val="nil"/>
              <w:bottom w:val="nil"/>
              <w:right w:val="nil"/>
            </w:tcBorders>
            <w:shd w:val="clear" w:color="auto" w:fill="auto"/>
            <w:noWrap/>
            <w:vAlign w:val="bottom"/>
            <w:hideMark/>
          </w:tcPr>
          <w:p w14:paraId="5855338A"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1.00-2.30</w:t>
            </w:r>
          </w:p>
        </w:tc>
        <w:tc>
          <w:tcPr>
            <w:tcW w:w="2204" w:type="pct"/>
            <w:tcBorders>
              <w:top w:val="nil"/>
              <w:left w:val="nil"/>
              <w:bottom w:val="nil"/>
              <w:right w:val="nil"/>
            </w:tcBorders>
            <w:shd w:val="clear" w:color="auto" w:fill="auto"/>
            <w:vAlign w:val="bottom"/>
            <w:hideMark/>
          </w:tcPr>
          <w:p w14:paraId="57A708D4"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John Connoley</w:t>
            </w:r>
          </w:p>
        </w:tc>
        <w:tc>
          <w:tcPr>
            <w:tcW w:w="2087" w:type="pct"/>
            <w:tcBorders>
              <w:top w:val="nil"/>
              <w:left w:val="nil"/>
              <w:bottom w:val="nil"/>
              <w:right w:val="nil"/>
            </w:tcBorders>
            <w:shd w:val="clear" w:color="auto" w:fill="auto"/>
            <w:vAlign w:val="bottom"/>
            <w:hideMark/>
          </w:tcPr>
          <w:p w14:paraId="3E0A82BC"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Port Vila Police Station</w:t>
            </w:r>
          </w:p>
        </w:tc>
      </w:tr>
      <w:tr w:rsidR="00544D3C" w:rsidRPr="002D36BD" w14:paraId="3E0541E6" w14:textId="77777777" w:rsidTr="002D36BD">
        <w:tc>
          <w:tcPr>
            <w:tcW w:w="708" w:type="pct"/>
            <w:tcBorders>
              <w:top w:val="nil"/>
              <w:left w:val="nil"/>
              <w:bottom w:val="nil"/>
              <w:right w:val="nil"/>
            </w:tcBorders>
            <w:shd w:val="clear" w:color="auto" w:fill="auto"/>
            <w:noWrap/>
            <w:vAlign w:val="bottom"/>
            <w:hideMark/>
          </w:tcPr>
          <w:p w14:paraId="04EC5DD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3.00-4.30</w:t>
            </w:r>
          </w:p>
        </w:tc>
        <w:tc>
          <w:tcPr>
            <w:tcW w:w="2204" w:type="pct"/>
            <w:tcBorders>
              <w:top w:val="nil"/>
              <w:left w:val="nil"/>
              <w:bottom w:val="nil"/>
              <w:right w:val="nil"/>
            </w:tcBorders>
            <w:shd w:val="clear" w:color="auto" w:fill="auto"/>
            <w:vAlign w:val="bottom"/>
            <w:hideMark/>
          </w:tcPr>
          <w:p w14:paraId="7AD8BAB9"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VPF members from Investigations and select SPD</w:t>
            </w:r>
          </w:p>
        </w:tc>
        <w:tc>
          <w:tcPr>
            <w:tcW w:w="2087" w:type="pct"/>
            <w:tcBorders>
              <w:top w:val="nil"/>
              <w:left w:val="nil"/>
              <w:bottom w:val="nil"/>
              <w:right w:val="nil"/>
            </w:tcBorders>
            <w:shd w:val="clear" w:color="auto" w:fill="auto"/>
            <w:vAlign w:val="bottom"/>
            <w:hideMark/>
          </w:tcPr>
          <w:p w14:paraId="67803F32"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Port Vila Police Station</w:t>
            </w:r>
          </w:p>
        </w:tc>
      </w:tr>
      <w:tr w:rsidR="00544D3C" w:rsidRPr="002D36BD" w14:paraId="37C44776" w14:textId="77777777" w:rsidTr="002D36BD">
        <w:tc>
          <w:tcPr>
            <w:tcW w:w="708" w:type="pct"/>
            <w:tcBorders>
              <w:top w:val="nil"/>
              <w:left w:val="nil"/>
              <w:bottom w:val="nil"/>
              <w:right w:val="nil"/>
            </w:tcBorders>
            <w:shd w:val="clear" w:color="000000" w:fill="DCE6F1"/>
            <w:noWrap/>
            <w:vAlign w:val="bottom"/>
            <w:hideMark/>
          </w:tcPr>
          <w:p w14:paraId="6ABDDB23"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c>
          <w:tcPr>
            <w:tcW w:w="2204" w:type="pct"/>
            <w:tcBorders>
              <w:top w:val="nil"/>
              <w:left w:val="nil"/>
              <w:bottom w:val="nil"/>
              <w:right w:val="nil"/>
            </w:tcBorders>
            <w:shd w:val="clear" w:color="000000" w:fill="DCE6F1"/>
            <w:vAlign w:val="bottom"/>
            <w:hideMark/>
          </w:tcPr>
          <w:p w14:paraId="108CAB9A"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Monday 21 March</w:t>
            </w:r>
          </w:p>
        </w:tc>
        <w:tc>
          <w:tcPr>
            <w:tcW w:w="2087" w:type="pct"/>
            <w:tcBorders>
              <w:top w:val="nil"/>
              <w:left w:val="nil"/>
              <w:bottom w:val="nil"/>
              <w:right w:val="nil"/>
            </w:tcBorders>
            <w:shd w:val="clear" w:color="000000" w:fill="DCE6F1"/>
            <w:vAlign w:val="bottom"/>
            <w:hideMark/>
          </w:tcPr>
          <w:p w14:paraId="7F9FFD45"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r>
      <w:tr w:rsidR="00544D3C" w:rsidRPr="002D36BD" w14:paraId="402B5D66" w14:textId="77777777" w:rsidTr="002D36BD">
        <w:tc>
          <w:tcPr>
            <w:tcW w:w="708" w:type="pct"/>
            <w:tcBorders>
              <w:top w:val="nil"/>
              <w:left w:val="nil"/>
              <w:bottom w:val="nil"/>
              <w:right w:val="nil"/>
            </w:tcBorders>
            <w:shd w:val="clear" w:color="auto" w:fill="auto"/>
            <w:noWrap/>
            <w:vAlign w:val="bottom"/>
            <w:hideMark/>
          </w:tcPr>
          <w:p w14:paraId="7FF65C65"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8.30-10.00</w:t>
            </w:r>
          </w:p>
        </w:tc>
        <w:tc>
          <w:tcPr>
            <w:tcW w:w="2204" w:type="pct"/>
            <w:tcBorders>
              <w:top w:val="nil"/>
              <w:left w:val="nil"/>
              <w:bottom w:val="nil"/>
              <w:right w:val="nil"/>
            </w:tcBorders>
            <w:shd w:val="clear" w:color="auto" w:fill="auto"/>
            <w:vAlign w:val="bottom"/>
            <w:hideMark/>
          </w:tcPr>
          <w:p w14:paraId="2943896D"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Rob and Natalie</w:t>
            </w:r>
          </w:p>
        </w:tc>
        <w:tc>
          <w:tcPr>
            <w:tcW w:w="2087" w:type="pct"/>
            <w:tcBorders>
              <w:top w:val="nil"/>
              <w:left w:val="nil"/>
              <w:bottom w:val="nil"/>
              <w:right w:val="nil"/>
            </w:tcBorders>
            <w:shd w:val="clear" w:color="auto" w:fill="auto"/>
            <w:vAlign w:val="bottom"/>
            <w:hideMark/>
          </w:tcPr>
          <w:p w14:paraId="1EFBE275"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Stretem</w:t>
            </w:r>
            <w:proofErr w:type="spellEnd"/>
            <w:r w:rsidRPr="002D36BD">
              <w:rPr>
                <w:rFonts w:eastAsia="Times New Roman" w:cs="Calibri"/>
                <w:color w:val="000000"/>
                <w:sz w:val="16"/>
                <w:szCs w:val="16"/>
                <w:lang w:eastAsia="en-AU"/>
              </w:rPr>
              <w:t xml:space="preserve"> Rod </w:t>
            </w:r>
            <w:proofErr w:type="spellStart"/>
            <w:r w:rsidRPr="002D36BD">
              <w:rPr>
                <w:rFonts w:eastAsia="Times New Roman" w:cs="Calibri"/>
                <w:color w:val="000000"/>
                <w:sz w:val="16"/>
                <w:szCs w:val="16"/>
                <w:lang w:eastAsia="en-AU"/>
              </w:rPr>
              <w:t>blong</w:t>
            </w:r>
            <w:proofErr w:type="spellEnd"/>
            <w:r w:rsidRPr="002D36BD">
              <w:rPr>
                <w:rFonts w:eastAsia="Times New Roman" w:cs="Calibri"/>
                <w:color w:val="000000"/>
                <w:sz w:val="16"/>
                <w:szCs w:val="16"/>
                <w:lang w:eastAsia="en-AU"/>
              </w:rPr>
              <w:t xml:space="preserve"> </w:t>
            </w:r>
            <w:proofErr w:type="spellStart"/>
            <w:r w:rsidRPr="002D36BD">
              <w:rPr>
                <w:rFonts w:eastAsia="Times New Roman" w:cs="Calibri"/>
                <w:color w:val="000000"/>
                <w:sz w:val="16"/>
                <w:szCs w:val="16"/>
                <w:lang w:eastAsia="en-AU"/>
              </w:rPr>
              <w:t>Jastis</w:t>
            </w:r>
            <w:proofErr w:type="spellEnd"/>
            <w:r w:rsidRPr="002D36BD">
              <w:rPr>
                <w:rFonts w:eastAsia="Times New Roman" w:cs="Calibri"/>
                <w:color w:val="000000"/>
                <w:sz w:val="16"/>
                <w:szCs w:val="16"/>
                <w:lang w:eastAsia="en-AU"/>
              </w:rPr>
              <w:t xml:space="preserve"> Offices</w:t>
            </w:r>
          </w:p>
        </w:tc>
      </w:tr>
      <w:tr w:rsidR="00544D3C" w:rsidRPr="002D36BD" w14:paraId="4860C725" w14:textId="77777777" w:rsidTr="002D36BD">
        <w:tc>
          <w:tcPr>
            <w:tcW w:w="708" w:type="pct"/>
            <w:tcBorders>
              <w:top w:val="nil"/>
              <w:left w:val="nil"/>
              <w:bottom w:val="nil"/>
              <w:right w:val="nil"/>
            </w:tcBorders>
            <w:shd w:val="clear" w:color="auto" w:fill="auto"/>
            <w:noWrap/>
            <w:vAlign w:val="bottom"/>
            <w:hideMark/>
          </w:tcPr>
          <w:p w14:paraId="5AAAE30D"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10.30-12.00</w:t>
            </w:r>
          </w:p>
        </w:tc>
        <w:tc>
          <w:tcPr>
            <w:tcW w:w="2204" w:type="pct"/>
            <w:tcBorders>
              <w:top w:val="nil"/>
              <w:left w:val="nil"/>
              <w:bottom w:val="nil"/>
              <w:right w:val="nil"/>
            </w:tcBorders>
            <w:shd w:val="clear" w:color="auto" w:fill="auto"/>
            <w:vAlign w:val="bottom"/>
            <w:hideMark/>
          </w:tcPr>
          <w:p w14:paraId="68D5511F"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Heidi</w:t>
            </w:r>
          </w:p>
        </w:tc>
        <w:tc>
          <w:tcPr>
            <w:tcW w:w="2087" w:type="pct"/>
            <w:tcBorders>
              <w:top w:val="nil"/>
              <w:left w:val="nil"/>
              <w:bottom w:val="nil"/>
              <w:right w:val="nil"/>
            </w:tcBorders>
            <w:shd w:val="clear" w:color="auto" w:fill="auto"/>
            <w:vAlign w:val="bottom"/>
            <w:hideMark/>
          </w:tcPr>
          <w:p w14:paraId="5A960593"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Stretem</w:t>
            </w:r>
            <w:proofErr w:type="spellEnd"/>
            <w:r w:rsidRPr="002D36BD">
              <w:rPr>
                <w:rFonts w:eastAsia="Times New Roman" w:cs="Calibri"/>
                <w:color w:val="000000"/>
                <w:sz w:val="16"/>
                <w:szCs w:val="16"/>
                <w:lang w:eastAsia="en-AU"/>
              </w:rPr>
              <w:t xml:space="preserve"> Rod </w:t>
            </w:r>
            <w:proofErr w:type="spellStart"/>
            <w:r w:rsidRPr="002D36BD">
              <w:rPr>
                <w:rFonts w:eastAsia="Times New Roman" w:cs="Calibri"/>
                <w:color w:val="000000"/>
                <w:sz w:val="16"/>
                <w:szCs w:val="16"/>
                <w:lang w:eastAsia="en-AU"/>
              </w:rPr>
              <w:t>blong</w:t>
            </w:r>
            <w:proofErr w:type="spellEnd"/>
            <w:r w:rsidRPr="002D36BD">
              <w:rPr>
                <w:rFonts w:eastAsia="Times New Roman" w:cs="Calibri"/>
                <w:color w:val="000000"/>
                <w:sz w:val="16"/>
                <w:szCs w:val="16"/>
                <w:lang w:eastAsia="en-AU"/>
              </w:rPr>
              <w:t xml:space="preserve"> </w:t>
            </w:r>
            <w:proofErr w:type="spellStart"/>
            <w:r w:rsidRPr="002D36BD">
              <w:rPr>
                <w:rFonts w:eastAsia="Times New Roman" w:cs="Calibri"/>
                <w:color w:val="000000"/>
                <w:sz w:val="16"/>
                <w:szCs w:val="16"/>
                <w:lang w:eastAsia="en-AU"/>
              </w:rPr>
              <w:t>Jastis</w:t>
            </w:r>
            <w:proofErr w:type="spellEnd"/>
            <w:r w:rsidRPr="002D36BD">
              <w:rPr>
                <w:rFonts w:eastAsia="Times New Roman" w:cs="Calibri"/>
                <w:color w:val="000000"/>
                <w:sz w:val="16"/>
                <w:szCs w:val="16"/>
                <w:lang w:eastAsia="en-AU"/>
              </w:rPr>
              <w:t xml:space="preserve"> Offices</w:t>
            </w:r>
          </w:p>
        </w:tc>
      </w:tr>
      <w:tr w:rsidR="00544D3C" w:rsidRPr="002D36BD" w14:paraId="0F077D58" w14:textId="77777777" w:rsidTr="002D36BD">
        <w:tc>
          <w:tcPr>
            <w:tcW w:w="708" w:type="pct"/>
            <w:tcBorders>
              <w:top w:val="nil"/>
              <w:left w:val="nil"/>
              <w:bottom w:val="nil"/>
              <w:right w:val="nil"/>
            </w:tcBorders>
            <w:shd w:val="clear" w:color="auto" w:fill="auto"/>
            <w:noWrap/>
            <w:vAlign w:val="bottom"/>
            <w:hideMark/>
          </w:tcPr>
          <w:p w14:paraId="43C4C21D" w14:textId="77777777"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12.00-1.30</w:t>
            </w:r>
          </w:p>
        </w:tc>
        <w:tc>
          <w:tcPr>
            <w:tcW w:w="2204" w:type="pct"/>
            <w:tcBorders>
              <w:top w:val="nil"/>
              <w:left w:val="nil"/>
              <w:bottom w:val="nil"/>
              <w:right w:val="nil"/>
            </w:tcBorders>
            <w:shd w:val="clear" w:color="auto" w:fill="auto"/>
            <w:vAlign w:val="bottom"/>
            <w:hideMark/>
          </w:tcPr>
          <w:p w14:paraId="6E57AD0C" w14:textId="77777777"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LUNCH with Vicki</w:t>
            </w:r>
          </w:p>
        </w:tc>
        <w:tc>
          <w:tcPr>
            <w:tcW w:w="2087" w:type="pct"/>
            <w:tcBorders>
              <w:top w:val="nil"/>
              <w:left w:val="nil"/>
              <w:bottom w:val="nil"/>
              <w:right w:val="nil"/>
            </w:tcBorders>
            <w:shd w:val="clear" w:color="auto" w:fill="auto"/>
            <w:vAlign w:val="bottom"/>
            <w:hideMark/>
          </w:tcPr>
          <w:p w14:paraId="34968F62" w14:textId="77777777" w:rsidR="00544D3C" w:rsidRPr="002D36BD" w:rsidRDefault="00544D3C" w:rsidP="002D36BD">
            <w:pPr>
              <w:spacing w:before="0" w:after="0" w:line="240" w:lineRule="auto"/>
              <w:rPr>
                <w:rFonts w:eastAsia="Times New Roman" w:cs="Calibri"/>
                <w:color w:val="000000"/>
                <w:sz w:val="16"/>
                <w:szCs w:val="16"/>
                <w:lang w:eastAsia="en-AU"/>
              </w:rPr>
            </w:pPr>
          </w:p>
        </w:tc>
      </w:tr>
      <w:tr w:rsidR="00544D3C" w:rsidRPr="002D36BD" w14:paraId="16AC7662" w14:textId="77777777" w:rsidTr="002D36BD">
        <w:tc>
          <w:tcPr>
            <w:tcW w:w="708" w:type="pct"/>
            <w:tcBorders>
              <w:top w:val="nil"/>
              <w:left w:val="nil"/>
              <w:bottom w:val="nil"/>
              <w:right w:val="nil"/>
            </w:tcBorders>
            <w:shd w:val="clear" w:color="auto" w:fill="auto"/>
            <w:noWrap/>
            <w:vAlign w:val="bottom"/>
            <w:hideMark/>
          </w:tcPr>
          <w:p w14:paraId="2D604B2C"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1.30-3.00</w:t>
            </w:r>
          </w:p>
        </w:tc>
        <w:tc>
          <w:tcPr>
            <w:tcW w:w="2204" w:type="pct"/>
            <w:tcBorders>
              <w:top w:val="nil"/>
              <w:left w:val="nil"/>
              <w:bottom w:val="nil"/>
              <w:right w:val="nil"/>
            </w:tcBorders>
            <w:shd w:val="clear" w:color="auto" w:fill="auto"/>
            <w:vAlign w:val="bottom"/>
            <w:hideMark/>
          </w:tcPr>
          <w:p w14:paraId="6230A548"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finance staff from across agencies</w:t>
            </w:r>
          </w:p>
        </w:tc>
        <w:tc>
          <w:tcPr>
            <w:tcW w:w="2087" w:type="pct"/>
            <w:tcBorders>
              <w:top w:val="nil"/>
              <w:left w:val="nil"/>
              <w:bottom w:val="nil"/>
              <w:right w:val="nil"/>
            </w:tcBorders>
            <w:shd w:val="clear" w:color="auto" w:fill="auto"/>
            <w:vAlign w:val="bottom"/>
            <w:hideMark/>
          </w:tcPr>
          <w:p w14:paraId="7F41B43D"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VPF CSU (?)</w:t>
            </w:r>
          </w:p>
        </w:tc>
      </w:tr>
      <w:tr w:rsidR="00544D3C" w:rsidRPr="002D36BD" w14:paraId="4CB53502" w14:textId="77777777" w:rsidTr="002D36BD">
        <w:tc>
          <w:tcPr>
            <w:tcW w:w="708" w:type="pct"/>
            <w:tcBorders>
              <w:top w:val="nil"/>
              <w:left w:val="nil"/>
              <w:bottom w:val="nil"/>
              <w:right w:val="nil"/>
            </w:tcBorders>
            <w:shd w:val="clear" w:color="auto" w:fill="auto"/>
            <w:noWrap/>
            <w:vAlign w:val="bottom"/>
            <w:hideMark/>
          </w:tcPr>
          <w:p w14:paraId="7146489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3.15-4.45</w:t>
            </w:r>
          </w:p>
        </w:tc>
        <w:tc>
          <w:tcPr>
            <w:tcW w:w="2204" w:type="pct"/>
            <w:tcBorders>
              <w:top w:val="nil"/>
              <w:left w:val="nil"/>
              <w:bottom w:val="nil"/>
              <w:right w:val="nil"/>
            </w:tcBorders>
            <w:shd w:val="clear" w:color="auto" w:fill="auto"/>
            <w:vAlign w:val="bottom"/>
            <w:hideMark/>
          </w:tcPr>
          <w:p w14:paraId="305AE102"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VPF Professional Standards Unit</w:t>
            </w:r>
          </w:p>
        </w:tc>
        <w:tc>
          <w:tcPr>
            <w:tcW w:w="2087" w:type="pct"/>
            <w:tcBorders>
              <w:top w:val="nil"/>
              <w:left w:val="nil"/>
              <w:bottom w:val="nil"/>
              <w:right w:val="nil"/>
            </w:tcBorders>
            <w:shd w:val="clear" w:color="auto" w:fill="auto"/>
            <w:vAlign w:val="bottom"/>
            <w:hideMark/>
          </w:tcPr>
          <w:p w14:paraId="2976C6CB"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Professional Standards Unit</w:t>
            </w:r>
          </w:p>
        </w:tc>
      </w:tr>
      <w:tr w:rsidR="00544D3C" w:rsidRPr="002D36BD" w14:paraId="73B4C23E" w14:textId="77777777" w:rsidTr="002D36BD">
        <w:tc>
          <w:tcPr>
            <w:tcW w:w="708" w:type="pct"/>
            <w:tcBorders>
              <w:top w:val="nil"/>
              <w:left w:val="nil"/>
              <w:bottom w:val="nil"/>
              <w:right w:val="nil"/>
            </w:tcBorders>
            <w:shd w:val="clear" w:color="auto" w:fill="auto"/>
            <w:noWrap/>
            <w:vAlign w:val="bottom"/>
            <w:hideMark/>
          </w:tcPr>
          <w:p w14:paraId="5EBF70B5"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5.00-5.30</w:t>
            </w:r>
          </w:p>
        </w:tc>
        <w:tc>
          <w:tcPr>
            <w:tcW w:w="2204" w:type="pct"/>
            <w:tcBorders>
              <w:top w:val="nil"/>
              <w:left w:val="nil"/>
              <w:bottom w:val="nil"/>
              <w:right w:val="nil"/>
            </w:tcBorders>
            <w:shd w:val="clear" w:color="auto" w:fill="auto"/>
            <w:vAlign w:val="bottom"/>
            <w:hideMark/>
          </w:tcPr>
          <w:p w14:paraId="7153A79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meeting with Australian High Commissioner</w:t>
            </w:r>
          </w:p>
        </w:tc>
        <w:tc>
          <w:tcPr>
            <w:tcW w:w="2087" w:type="pct"/>
            <w:tcBorders>
              <w:top w:val="nil"/>
              <w:left w:val="nil"/>
              <w:bottom w:val="nil"/>
              <w:right w:val="nil"/>
            </w:tcBorders>
            <w:shd w:val="clear" w:color="auto" w:fill="auto"/>
            <w:vAlign w:val="bottom"/>
            <w:hideMark/>
          </w:tcPr>
          <w:p w14:paraId="31506162"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AHC</w:t>
            </w:r>
          </w:p>
        </w:tc>
      </w:tr>
      <w:tr w:rsidR="00544D3C" w:rsidRPr="002D36BD" w14:paraId="5AC25EF0" w14:textId="77777777" w:rsidTr="002D36BD">
        <w:tc>
          <w:tcPr>
            <w:tcW w:w="708" w:type="pct"/>
            <w:tcBorders>
              <w:top w:val="nil"/>
              <w:left w:val="nil"/>
              <w:bottom w:val="nil"/>
              <w:right w:val="nil"/>
            </w:tcBorders>
            <w:shd w:val="clear" w:color="000000" w:fill="DCE6F1"/>
            <w:noWrap/>
            <w:vAlign w:val="bottom"/>
            <w:hideMark/>
          </w:tcPr>
          <w:p w14:paraId="788CB5F6"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c>
          <w:tcPr>
            <w:tcW w:w="2204" w:type="pct"/>
            <w:tcBorders>
              <w:top w:val="nil"/>
              <w:left w:val="nil"/>
              <w:bottom w:val="nil"/>
              <w:right w:val="nil"/>
            </w:tcBorders>
            <w:shd w:val="clear" w:color="000000" w:fill="DCE6F1"/>
            <w:vAlign w:val="bottom"/>
            <w:hideMark/>
          </w:tcPr>
          <w:p w14:paraId="492D9EDE"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Tuesday 22 March</w:t>
            </w:r>
          </w:p>
        </w:tc>
        <w:tc>
          <w:tcPr>
            <w:tcW w:w="2087" w:type="pct"/>
            <w:tcBorders>
              <w:top w:val="nil"/>
              <w:left w:val="nil"/>
              <w:bottom w:val="nil"/>
              <w:right w:val="nil"/>
            </w:tcBorders>
            <w:shd w:val="clear" w:color="000000" w:fill="DCE6F1"/>
            <w:vAlign w:val="bottom"/>
            <w:hideMark/>
          </w:tcPr>
          <w:p w14:paraId="76349844"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r>
      <w:tr w:rsidR="00544D3C" w:rsidRPr="002D36BD" w14:paraId="574FC82C" w14:textId="77777777" w:rsidTr="002D36BD">
        <w:tc>
          <w:tcPr>
            <w:tcW w:w="708" w:type="pct"/>
            <w:tcBorders>
              <w:top w:val="nil"/>
              <w:left w:val="nil"/>
              <w:bottom w:val="nil"/>
              <w:right w:val="nil"/>
            </w:tcBorders>
            <w:shd w:val="clear" w:color="auto" w:fill="auto"/>
            <w:noWrap/>
            <w:vAlign w:val="bottom"/>
            <w:hideMark/>
          </w:tcPr>
          <w:p w14:paraId="6DC10F4D"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8.00-9.30</w:t>
            </w:r>
          </w:p>
        </w:tc>
        <w:tc>
          <w:tcPr>
            <w:tcW w:w="2204" w:type="pct"/>
            <w:tcBorders>
              <w:top w:val="nil"/>
              <w:left w:val="nil"/>
              <w:bottom w:val="nil"/>
              <w:right w:val="nil"/>
            </w:tcBorders>
            <w:shd w:val="clear" w:color="auto" w:fill="auto"/>
            <w:vAlign w:val="bottom"/>
            <w:hideMark/>
          </w:tcPr>
          <w:p w14:paraId="2274EF5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Stephen</w:t>
            </w:r>
          </w:p>
        </w:tc>
        <w:tc>
          <w:tcPr>
            <w:tcW w:w="2087" w:type="pct"/>
            <w:tcBorders>
              <w:top w:val="nil"/>
              <w:left w:val="nil"/>
              <w:bottom w:val="nil"/>
              <w:right w:val="nil"/>
            </w:tcBorders>
            <w:shd w:val="clear" w:color="auto" w:fill="auto"/>
            <w:vAlign w:val="bottom"/>
            <w:hideMark/>
          </w:tcPr>
          <w:p w14:paraId="7B0DB11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Public Solicitor's Office</w:t>
            </w:r>
          </w:p>
        </w:tc>
      </w:tr>
      <w:tr w:rsidR="00544D3C" w:rsidRPr="002D36BD" w14:paraId="20BB9B49" w14:textId="77777777" w:rsidTr="002D36BD">
        <w:tc>
          <w:tcPr>
            <w:tcW w:w="708" w:type="pct"/>
            <w:tcBorders>
              <w:top w:val="nil"/>
              <w:left w:val="nil"/>
              <w:bottom w:val="nil"/>
              <w:right w:val="nil"/>
            </w:tcBorders>
            <w:shd w:val="clear" w:color="auto" w:fill="auto"/>
            <w:noWrap/>
            <w:vAlign w:val="bottom"/>
            <w:hideMark/>
          </w:tcPr>
          <w:p w14:paraId="2ABF33E6"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9.30-11.00</w:t>
            </w:r>
          </w:p>
        </w:tc>
        <w:tc>
          <w:tcPr>
            <w:tcW w:w="2204" w:type="pct"/>
            <w:tcBorders>
              <w:top w:val="nil"/>
              <w:left w:val="nil"/>
              <w:bottom w:val="nil"/>
              <w:right w:val="nil"/>
            </w:tcBorders>
            <w:shd w:val="clear" w:color="auto" w:fill="auto"/>
            <w:vAlign w:val="bottom"/>
            <w:hideMark/>
          </w:tcPr>
          <w:p w14:paraId="0436D853"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Save the Children</w:t>
            </w:r>
          </w:p>
        </w:tc>
        <w:tc>
          <w:tcPr>
            <w:tcW w:w="2087" w:type="pct"/>
            <w:tcBorders>
              <w:top w:val="nil"/>
              <w:left w:val="nil"/>
              <w:bottom w:val="nil"/>
              <w:right w:val="nil"/>
            </w:tcBorders>
            <w:shd w:val="clear" w:color="auto" w:fill="auto"/>
            <w:vAlign w:val="bottom"/>
            <w:hideMark/>
          </w:tcPr>
          <w:p w14:paraId="47158C7E"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SCA</w:t>
            </w:r>
          </w:p>
        </w:tc>
      </w:tr>
      <w:tr w:rsidR="00544D3C" w:rsidRPr="002D36BD" w14:paraId="126479F5" w14:textId="77777777" w:rsidTr="002D36BD">
        <w:tc>
          <w:tcPr>
            <w:tcW w:w="708" w:type="pct"/>
            <w:tcBorders>
              <w:top w:val="nil"/>
              <w:left w:val="nil"/>
              <w:bottom w:val="nil"/>
              <w:right w:val="nil"/>
            </w:tcBorders>
            <w:shd w:val="clear" w:color="auto" w:fill="auto"/>
            <w:noWrap/>
            <w:vAlign w:val="bottom"/>
            <w:hideMark/>
          </w:tcPr>
          <w:p w14:paraId="58410D5E"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11.15-1.15</w:t>
            </w:r>
          </w:p>
        </w:tc>
        <w:tc>
          <w:tcPr>
            <w:tcW w:w="2204" w:type="pct"/>
            <w:tcBorders>
              <w:top w:val="nil"/>
              <w:left w:val="nil"/>
              <w:bottom w:val="nil"/>
              <w:right w:val="nil"/>
            </w:tcBorders>
            <w:shd w:val="clear" w:color="auto" w:fill="auto"/>
            <w:vAlign w:val="bottom"/>
            <w:hideMark/>
          </w:tcPr>
          <w:p w14:paraId="52AAC4C9"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Heads of Agencies (including lunch)</w:t>
            </w:r>
          </w:p>
        </w:tc>
        <w:tc>
          <w:tcPr>
            <w:tcW w:w="2087" w:type="pct"/>
            <w:tcBorders>
              <w:top w:val="nil"/>
              <w:left w:val="nil"/>
              <w:bottom w:val="nil"/>
              <w:right w:val="nil"/>
            </w:tcBorders>
            <w:shd w:val="clear" w:color="auto" w:fill="auto"/>
            <w:vAlign w:val="bottom"/>
            <w:hideMark/>
          </w:tcPr>
          <w:p w14:paraId="7C4C3399"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Melanesian (TBC)</w:t>
            </w:r>
          </w:p>
        </w:tc>
      </w:tr>
      <w:tr w:rsidR="00544D3C" w:rsidRPr="002D36BD" w14:paraId="2E4E9242" w14:textId="77777777" w:rsidTr="002D36BD">
        <w:tc>
          <w:tcPr>
            <w:tcW w:w="708" w:type="pct"/>
            <w:tcBorders>
              <w:top w:val="nil"/>
              <w:left w:val="nil"/>
              <w:bottom w:val="nil"/>
              <w:right w:val="nil"/>
            </w:tcBorders>
            <w:shd w:val="clear" w:color="auto" w:fill="auto"/>
            <w:noWrap/>
            <w:vAlign w:val="bottom"/>
            <w:hideMark/>
          </w:tcPr>
          <w:p w14:paraId="33A76BC5"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1.30-2.45</w:t>
            </w:r>
          </w:p>
        </w:tc>
        <w:tc>
          <w:tcPr>
            <w:tcW w:w="2204" w:type="pct"/>
            <w:tcBorders>
              <w:top w:val="nil"/>
              <w:left w:val="nil"/>
              <w:bottom w:val="nil"/>
              <w:right w:val="nil"/>
            </w:tcBorders>
            <w:shd w:val="clear" w:color="auto" w:fill="auto"/>
            <w:vAlign w:val="bottom"/>
            <w:hideMark/>
          </w:tcPr>
          <w:p w14:paraId="38DE2E26"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 xml:space="preserve">Pacco Siri (MJCS) and </w:t>
            </w:r>
            <w:proofErr w:type="spellStart"/>
            <w:r w:rsidRPr="002D36BD">
              <w:rPr>
                <w:rFonts w:eastAsia="Times New Roman" w:cs="Calibri"/>
                <w:color w:val="000000"/>
                <w:sz w:val="16"/>
                <w:szCs w:val="16"/>
                <w:lang w:eastAsia="en-AU"/>
              </w:rPr>
              <w:t>Josiana</w:t>
            </w:r>
            <w:proofErr w:type="spellEnd"/>
            <w:r w:rsidRPr="002D36BD">
              <w:rPr>
                <w:rFonts w:eastAsia="Times New Roman" w:cs="Calibri"/>
                <w:color w:val="000000"/>
                <w:sz w:val="16"/>
                <w:szCs w:val="16"/>
                <w:lang w:eastAsia="en-AU"/>
              </w:rPr>
              <w:t xml:space="preserve"> Jackson (M&amp;E Officer)</w:t>
            </w:r>
          </w:p>
        </w:tc>
        <w:tc>
          <w:tcPr>
            <w:tcW w:w="2087" w:type="pct"/>
            <w:tcBorders>
              <w:top w:val="nil"/>
              <w:left w:val="nil"/>
              <w:bottom w:val="nil"/>
              <w:right w:val="nil"/>
            </w:tcBorders>
            <w:shd w:val="clear" w:color="auto" w:fill="auto"/>
            <w:vAlign w:val="bottom"/>
            <w:hideMark/>
          </w:tcPr>
          <w:p w14:paraId="3E9D2984"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MJCS</w:t>
            </w:r>
          </w:p>
        </w:tc>
      </w:tr>
      <w:tr w:rsidR="00544D3C" w:rsidRPr="002D36BD" w14:paraId="43ACBEE2" w14:textId="77777777" w:rsidTr="002D36BD">
        <w:tc>
          <w:tcPr>
            <w:tcW w:w="708" w:type="pct"/>
            <w:tcBorders>
              <w:top w:val="nil"/>
              <w:left w:val="nil"/>
              <w:bottom w:val="nil"/>
              <w:right w:val="nil"/>
            </w:tcBorders>
            <w:shd w:val="clear" w:color="auto" w:fill="auto"/>
            <w:noWrap/>
            <w:vAlign w:val="bottom"/>
            <w:hideMark/>
          </w:tcPr>
          <w:p w14:paraId="174DB7A2"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3.00-4.30</w:t>
            </w:r>
          </w:p>
        </w:tc>
        <w:tc>
          <w:tcPr>
            <w:tcW w:w="2204" w:type="pct"/>
            <w:tcBorders>
              <w:top w:val="nil"/>
              <w:left w:val="nil"/>
              <w:bottom w:val="nil"/>
              <w:right w:val="nil"/>
            </w:tcBorders>
            <w:shd w:val="clear" w:color="auto" w:fill="auto"/>
            <w:vAlign w:val="bottom"/>
            <w:hideMark/>
          </w:tcPr>
          <w:p w14:paraId="1B8A8A89"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Court and SLO (case management work)</w:t>
            </w:r>
          </w:p>
        </w:tc>
        <w:tc>
          <w:tcPr>
            <w:tcW w:w="2087" w:type="pct"/>
            <w:tcBorders>
              <w:top w:val="nil"/>
              <w:left w:val="nil"/>
              <w:bottom w:val="nil"/>
              <w:right w:val="nil"/>
            </w:tcBorders>
            <w:shd w:val="clear" w:color="auto" w:fill="auto"/>
            <w:vAlign w:val="bottom"/>
            <w:hideMark/>
          </w:tcPr>
          <w:p w14:paraId="2CF1649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Court Registry</w:t>
            </w:r>
          </w:p>
        </w:tc>
      </w:tr>
      <w:tr w:rsidR="00544D3C" w:rsidRPr="002D36BD" w14:paraId="50412929" w14:textId="77777777" w:rsidTr="002D36BD">
        <w:tc>
          <w:tcPr>
            <w:tcW w:w="708" w:type="pct"/>
            <w:tcBorders>
              <w:top w:val="nil"/>
              <w:left w:val="nil"/>
              <w:bottom w:val="nil"/>
              <w:right w:val="nil"/>
            </w:tcBorders>
            <w:shd w:val="clear" w:color="000000" w:fill="DCE6F1"/>
            <w:noWrap/>
            <w:vAlign w:val="bottom"/>
            <w:hideMark/>
          </w:tcPr>
          <w:p w14:paraId="5523CF9F" w14:textId="77777777" w:rsidR="00544D3C" w:rsidRPr="002D36BD" w:rsidRDefault="00544D3C" w:rsidP="002D36BD">
            <w:pPr>
              <w:keepNext/>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c>
          <w:tcPr>
            <w:tcW w:w="2204" w:type="pct"/>
            <w:tcBorders>
              <w:top w:val="nil"/>
              <w:left w:val="nil"/>
              <w:bottom w:val="nil"/>
              <w:right w:val="nil"/>
            </w:tcBorders>
            <w:shd w:val="clear" w:color="000000" w:fill="DCE6F1"/>
            <w:vAlign w:val="bottom"/>
            <w:hideMark/>
          </w:tcPr>
          <w:p w14:paraId="59E0F9B3" w14:textId="77777777" w:rsidR="00544D3C" w:rsidRPr="002D36BD" w:rsidRDefault="001225C3" w:rsidP="002D36BD">
            <w:pPr>
              <w:keepNext/>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Wednesday</w:t>
            </w:r>
            <w:r w:rsidR="00544D3C" w:rsidRPr="002D36BD">
              <w:rPr>
                <w:rFonts w:eastAsia="Times New Roman" w:cs="Calibri"/>
                <w:b/>
                <w:bCs/>
                <w:color w:val="000000"/>
                <w:sz w:val="16"/>
                <w:szCs w:val="16"/>
                <w:lang w:eastAsia="en-AU"/>
              </w:rPr>
              <w:t xml:space="preserve"> 23 March</w:t>
            </w:r>
          </w:p>
        </w:tc>
        <w:tc>
          <w:tcPr>
            <w:tcW w:w="2087" w:type="pct"/>
            <w:tcBorders>
              <w:top w:val="nil"/>
              <w:left w:val="nil"/>
              <w:bottom w:val="nil"/>
              <w:right w:val="nil"/>
            </w:tcBorders>
            <w:shd w:val="clear" w:color="000000" w:fill="DCE6F1"/>
            <w:vAlign w:val="bottom"/>
            <w:hideMark/>
          </w:tcPr>
          <w:p w14:paraId="26D83A4B" w14:textId="77777777" w:rsidR="00544D3C" w:rsidRPr="002D36BD" w:rsidRDefault="00544D3C" w:rsidP="002D36BD">
            <w:pPr>
              <w:keepNext/>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r>
      <w:tr w:rsidR="00544D3C" w:rsidRPr="002D36BD" w14:paraId="21754AD9" w14:textId="77777777" w:rsidTr="002D36BD">
        <w:tc>
          <w:tcPr>
            <w:tcW w:w="708" w:type="pct"/>
            <w:tcBorders>
              <w:top w:val="nil"/>
              <w:left w:val="nil"/>
              <w:bottom w:val="nil"/>
              <w:right w:val="nil"/>
            </w:tcBorders>
            <w:shd w:val="clear" w:color="auto" w:fill="auto"/>
            <w:noWrap/>
            <w:vAlign w:val="bottom"/>
            <w:hideMark/>
          </w:tcPr>
          <w:p w14:paraId="6ED4E288" w14:textId="77777777" w:rsidR="00544D3C" w:rsidRPr="002D36BD" w:rsidRDefault="00544D3C" w:rsidP="002D36BD">
            <w:pPr>
              <w:keepNext/>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8.00-9.30</w:t>
            </w:r>
          </w:p>
        </w:tc>
        <w:tc>
          <w:tcPr>
            <w:tcW w:w="2204" w:type="pct"/>
            <w:tcBorders>
              <w:top w:val="nil"/>
              <w:left w:val="nil"/>
              <w:bottom w:val="nil"/>
              <w:right w:val="nil"/>
            </w:tcBorders>
            <w:shd w:val="clear" w:color="auto" w:fill="auto"/>
            <w:vAlign w:val="bottom"/>
            <w:hideMark/>
          </w:tcPr>
          <w:p w14:paraId="78037709" w14:textId="77777777" w:rsidR="00544D3C" w:rsidRPr="002D36BD" w:rsidRDefault="00544D3C" w:rsidP="002D36BD">
            <w:pPr>
              <w:keepNext/>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HR staff from across the agencies</w:t>
            </w:r>
          </w:p>
        </w:tc>
        <w:tc>
          <w:tcPr>
            <w:tcW w:w="2087" w:type="pct"/>
            <w:tcBorders>
              <w:top w:val="nil"/>
              <w:left w:val="nil"/>
              <w:bottom w:val="nil"/>
              <w:right w:val="nil"/>
            </w:tcBorders>
            <w:shd w:val="clear" w:color="auto" w:fill="auto"/>
            <w:vAlign w:val="bottom"/>
            <w:hideMark/>
          </w:tcPr>
          <w:p w14:paraId="37FA8962" w14:textId="77777777" w:rsidR="00544D3C" w:rsidRPr="002D36BD" w:rsidRDefault="00544D3C" w:rsidP="002D36BD">
            <w:pPr>
              <w:keepNext/>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Ministry of Justice and Community Services (MJCS) (venue TBC?)</w:t>
            </w:r>
          </w:p>
        </w:tc>
      </w:tr>
      <w:tr w:rsidR="00544D3C" w:rsidRPr="002D36BD" w14:paraId="04206E3E" w14:textId="77777777" w:rsidTr="002D36BD">
        <w:tc>
          <w:tcPr>
            <w:tcW w:w="708" w:type="pct"/>
            <w:tcBorders>
              <w:top w:val="nil"/>
              <w:left w:val="nil"/>
              <w:bottom w:val="nil"/>
              <w:right w:val="nil"/>
            </w:tcBorders>
            <w:shd w:val="clear" w:color="auto" w:fill="auto"/>
            <w:noWrap/>
            <w:vAlign w:val="bottom"/>
            <w:hideMark/>
          </w:tcPr>
          <w:p w14:paraId="2BC51CEF"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10.00-12.00</w:t>
            </w:r>
          </w:p>
        </w:tc>
        <w:tc>
          <w:tcPr>
            <w:tcW w:w="2204" w:type="pct"/>
            <w:tcBorders>
              <w:top w:val="nil"/>
              <w:left w:val="nil"/>
              <w:bottom w:val="nil"/>
              <w:right w:val="nil"/>
            </w:tcBorders>
            <w:shd w:val="clear" w:color="auto" w:fill="auto"/>
            <w:vAlign w:val="bottom"/>
            <w:hideMark/>
          </w:tcPr>
          <w:p w14:paraId="43F3B5D8"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Vanuatu Women's Centre</w:t>
            </w:r>
          </w:p>
        </w:tc>
        <w:tc>
          <w:tcPr>
            <w:tcW w:w="2087" w:type="pct"/>
            <w:tcBorders>
              <w:top w:val="nil"/>
              <w:left w:val="nil"/>
              <w:bottom w:val="nil"/>
              <w:right w:val="nil"/>
            </w:tcBorders>
            <w:shd w:val="clear" w:color="auto" w:fill="auto"/>
            <w:vAlign w:val="bottom"/>
            <w:hideMark/>
          </w:tcPr>
          <w:p w14:paraId="77940212"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Vanuatu Women's Centre</w:t>
            </w:r>
          </w:p>
        </w:tc>
      </w:tr>
      <w:tr w:rsidR="00544D3C" w:rsidRPr="002D36BD" w14:paraId="59306B36" w14:textId="77777777" w:rsidTr="002D36BD">
        <w:tc>
          <w:tcPr>
            <w:tcW w:w="708" w:type="pct"/>
            <w:tcBorders>
              <w:top w:val="nil"/>
              <w:left w:val="nil"/>
              <w:bottom w:val="nil"/>
              <w:right w:val="nil"/>
            </w:tcBorders>
            <w:shd w:val="clear" w:color="auto" w:fill="auto"/>
            <w:noWrap/>
            <w:vAlign w:val="bottom"/>
            <w:hideMark/>
          </w:tcPr>
          <w:p w14:paraId="6B32042E" w14:textId="77777777"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12.00-1.30</w:t>
            </w:r>
          </w:p>
        </w:tc>
        <w:tc>
          <w:tcPr>
            <w:tcW w:w="2204" w:type="pct"/>
            <w:tcBorders>
              <w:top w:val="nil"/>
              <w:left w:val="nil"/>
              <w:bottom w:val="nil"/>
              <w:right w:val="nil"/>
            </w:tcBorders>
            <w:shd w:val="clear" w:color="auto" w:fill="auto"/>
            <w:vAlign w:val="bottom"/>
            <w:hideMark/>
          </w:tcPr>
          <w:p w14:paraId="78D759BC" w14:textId="324EDB3F" w:rsidR="00544D3C" w:rsidRPr="002D36BD" w:rsidRDefault="00544D3C" w:rsidP="002D36BD">
            <w:pPr>
              <w:spacing w:before="0" w:after="0" w:line="240" w:lineRule="auto"/>
              <w:rPr>
                <w:rFonts w:eastAsia="Times New Roman" w:cs="Calibri"/>
                <w:i/>
                <w:iCs/>
                <w:color w:val="000000"/>
                <w:sz w:val="16"/>
                <w:szCs w:val="16"/>
                <w:lang w:eastAsia="en-AU"/>
              </w:rPr>
            </w:pPr>
            <w:r w:rsidRPr="002D36BD">
              <w:rPr>
                <w:rFonts w:eastAsia="Times New Roman" w:cs="Calibri"/>
                <w:i/>
                <w:iCs/>
                <w:color w:val="000000"/>
                <w:sz w:val="16"/>
                <w:szCs w:val="16"/>
                <w:lang w:eastAsia="en-AU"/>
              </w:rPr>
              <w:t>LUNCH with Mardi, Brett and Rob</w:t>
            </w:r>
            <w:r w:rsidR="00D900FF" w:rsidRPr="002D36BD">
              <w:rPr>
                <w:rFonts w:eastAsia="Times New Roman" w:cs="Calibri"/>
                <w:i/>
                <w:iCs/>
                <w:color w:val="000000"/>
                <w:sz w:val="16"/>
                <w:szCs w:val="16"/>
                <w:lang w:eastAsia="en-AU"/>
              </w:rPr>
              <w:t xml:space="preserve"> – </w:t>
            </w:r>
            <w:r w:rsidRPr="002D36BD">
              <w:rPr>
                <w:rFonts w:eastAsia="Times New Roman" w:cs="Calibri"/>
                <w:i/>
                <w:iCs/>
                <w:color w:val="000000"/>
                <w:sz w:val="16"/>
                <w:szCs w:val="16"/>
                <w:lang w:eastAsia="en-AU"/>
              </w:rPr>
              <w:t>before Mardi departs</w:t>
            </w:r>
          </w:p>
        </w:tc>
        <w:tc>
          <w:tcPr>
            <w:tcW w:w="2087" w:type="pct"/>
            <w:tcBorders>
              <w:top w:val="nil"/>
              <w:left w:val="nil"/>
              <w:bottom w:val="nil"/>
              <w:right w:val="nil"/>
            </w:tcBorders>
            <w:shd w:val="clear" w:color="auto" w:fill="auto"/>
            <w:vAlign w:val="bottom"/>
            <w:hideMark/>
          </w:tcPr>
          <w:p w14:paraId="789A7967" w14:textId="77777777" w:rsidR="00544D3C" w:rsidRPr="002D36BD" w:rsidRDefault="00544D3C" w:rsidP="002D36BD">
            <w:pPr>
              <w:spacing w:before="0" w:after="0" w:line="240" w:lineRule="auto"/>
              <w:rPr>
                <w:rFonts w:eastAsia="Times New Roman" w:cs="Calibri"/>
                <w:color w:val="000000"/>
                <w:sz w:val="16"/>
                <w:szCs w:val="16"/>
                <w:lang w:eastAsia="en-AU"/>
              </w:rPr>
            </w:pPr>
          </w:p>
        </w:tc>
      </w:tr>
      <w:tr w:rsidR="00544D3C" w:rsidRPr="002D36BD" w14:paraId="7F48C62D" w14:textId="77777777" w:rsidTr="002D36BD">
        <w:tc>
          <w:tcPr>
            <w:tcW w:w="708" w:type="pct"/>
            <w:tcBorders>
              <w:top w:val="nil"/>
              <w:left w:val="nil"/>
              <w:bottom w:val="nil"/>
              <w:right w:val="nil"/>
            </w:tcBorders>
            <w:shd w:val="clear" w:color="auto" w:fill="auto"/>
            <w:noWrap/>
            <w:vAlign w:val="bottom"/>
            <w:hideMark/>
          </w:tcPr>
          <w:p w14:paraId="318DEE2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1.30-3.00</w:t>
            </w:r>
          </w:p>
        </w:tc>
        <w:tc>
          <w:tcPr>
            <w:tcW w:w="2204" w:type="pct"/>
            <w:tcBorders>
              <w:top w:val="nil"/>
              <w:left w:val="nil"/>
              <w:bottom w:val="nil"/>
              <w:right w:val="nil"/>
            </w:tcBorders>
            <w:shd w:val="clear" w:color="auto" w:fill="auto"/>
            <w:vAlign w:val="bottom"/>
            <w:hideMark/>
          </w:tcPr>
          <w:p w14:paraId="2CF536F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select SPD staff, PSO, PPO and SLO lawyers</w:t>
            </w:r>
          </w:p>
        </w:tc>
        <w:tc>
          <w:tcPr>
            <w:tcW w:w="2087" w:type="pct"/>
            <w:tcBorders>
              <w:top w:val="nil"/>
              <w:left w:val="nil"/>
              <w:bottom w:val="nil"/>
              <w:right w:val="nil"/>
            </w:tcBorders>
            <w:shd w:val="clear" w:color="auto" w:fill="auto"/>
            <w:vAlign w:val="bottom"/>
            <w:hideMark/>
          </w:tcPr>
          <w:p w14:paraId="564A6670"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?venue</w:t>
            </w:r>
          </w:p>
        </w:tc>
      </w:tr>
      <w:tr w:rsidR="00544D3C" w:rsidRPr="002D36BD" w14:paraId="2FEC4972" w14:textId="77777777" w:rsidTr="002D36BD">
        <w:tc>
          <w:tcPr>
            <w:tcW w:w="708" w:type="pct"/>
            <w:tcBorders>
              <w:top w:val="nil"/>
              <w:left w:val="nil"/>
              <w:bottom w:val="nil"/>
              <w:right w:val="nil"/>
            </w:tcBorders>
            <w:shd w:val="clear" w:color="auto" w:fill="auto"/>
            <w:noWrap/>
            <w:vAlign w:val="bottom"/>
            <w:hideMark/>
          </w:tcPr>
          <w:p w14:paraId="25E7B75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3.30-5.00</w:t>
            </w:r>
          </w:p>
        </w:tc>
        <w:tc>
          <w:tcPr>
            <w:tcW w:w="2204" w:type="pct"/>
            <w:tcBorders>
              <w:top w:val="nil"/>
              <w:left w:val="nil"/>
              <w:bottom w:val="nil"/>
              <w:right w:val="nil"/>
            </w:tcBorders>
            <w:shd w:val="clear" w:color="auto" w:fill="auto"/>
            <w:vAlign w:val="bottom"/>
            <w:hideMark/>
          </w:tcPr>
          <w:p w14:paraId="45715C59"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VPF women officers</w:t>
            </w:r>
          </w:p>
        </w:tc>
        <w:tc>
          <w:tcPr>
            <w:tcW w:w="2087" w:type="pct"/>
            <w:tcBorders>
              <w:top w:val="nil"/>
              <w:left w:val="nil"/>
              <w:bottom w:val="nil"/>
              <w:right w:val="nil"/>
            </w:tcBorders>
            <w:shd w:val="clear" w:color="auto" w:fill="auto"/>
            <w:vAlign w:val="bottom"/>
            <w:hideMark/>
          </w:tcPr>
          <w:p w14:paraId="28F090B5" w14:textId="77777777" w:rsidR="00544D3C" w:rsidRPr="002D36BD" w:rsidRDefault="00544D3C" w:rsidP="002D36BD">
            <w:pPr>
              <w:spacing w:before="0" w:after="0" w:line="240" w:lineRule="auto"/>
              <w:rPr>
                <w:rFonts w:eastAsia="Times New Roman" w:cs="Calibri"/>
                <w:color w:val="000000"/>
                <w:sz w:val="16"/>
                <w:szCs w:val="16"/>
                <w:lang w:eastAsia="en-AU"/>
              </w:rPr>
            </w:pPr>
            <w:proofErr w:type="spellStart"/>
            <w:r w:rsidRPr="002D36BD">
              <w:rPr>
                <w:rFonts w:eastAsia="Times New Roman" w:cs="Calibri"/>
                <w:color w:val="000000"/>
                <w:sz w:val="16"/>
                <w:szCs w:val="16"/>
                <w:lang w:eastAsia="en-AU"/>
              </w:rPr>
              <w:t>Vansec</w:t>
            </w:r>
            <w:proofErr w:type="spellEnd"/>
            <w:r w:rsidRPr="002D36BD">
              <w:rPr>
                <w:rFonts w:eastAsia="Times New Roman" w:cs="Calibri"/>
                <w:color w:val="000000"/>
                <w:sz w:val="16"/>
                <w:szCs w:val="16"/>
                <w:lang w:eastAsia="en-AU"/>
              </w:rPr>
              <w:t xml:space="preserve"> House</w:t>
            </w:r>
          </w:p>
        </w:tc>
      </w:tr>
      <w:tr w:rsidR="00544D3C" w:rsidRPr="002D36BD" w14:paraId="0396DD35" w14:textId="77777777" w:rsidTr="002D36BD">
        <w:tc>
          <w:tcPr>
            <w:tcW w:w="708" w:type="pct"/>
            <w:tcBorders>
              <w:top w:val="nil"/>
              <w:left w:val="nil"/>
              <w:bottom w:val="nil"/>
              <w:right w:val="nil"/>
            </w:tcBorders>
            <w:shd w:val="clear" w:color="000000" w:fill="DCE6F1"/>
            <w:noWrap/>
            <w:vAlign w:val="bottom"/>
            <w:hideMark/>
          </w:tcPr>
          <w:p w14:paraId="16CA5E27"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c>
          <w:tcPr>
            <w:tcW w:w="2204" w:type="pct"/>
            <w:tcBorders>
              <w:top w:val="nil"/>
              <w:left w:val="nil"/>
              <w:bottom w:val="nil"/>
              <w:right w:val="nil"/>
            </w:tcBorders>
            <w:shd w:val="clear" w:color="000000" w:fill="DCE6F1"/>
            <w:vAlign w:val="bottom"/>
            <w:hideMark/>
          </w:tcPr>
          <w:p w14:paraId="6C8AB96F"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Thursday 24 March</w:t>
            </w:r>
          </w:p>
        </w:tc>
        <w:tc>
          <w:tcPr>
            <w:tcW w:w="2087" w:type="pct"/>
            <w:tcBorders>
              <w:top w:val="nil"/>
              <w:left w:val="nil"/>
              <w:bottom w:val="nil"/>
              <w:right w:val="nil"/>
            </w:tcBorders>
            <w:shd w:val="clear" w:color="000000" w:fill="DCE6F1"/>
            <w:vAlign w:val="bottom"/>
            <w:hideMark/>
          </w:tcPr>
          <w:p w14:paraId="20F8CB2A" w14:textId="77777777" w:rsidR="00544D3C" w:rsidRPr="002D36BD" w:rsidRDefault="00544D3C" w:rsidP="002D36BD">
            <w:pPr>
              <w:spacing w:before="0" w:after="0" w:line="240" w:lineRule="auto"/>
              <w:rPr>
                <w:rFonts w:eastAsia="Times New Roman" w:cs="Calibri"/>
                <w:b/>
                <w:bCs/>
                <w:color w:val="000000"/>
                <w:sz w:val="16"/>
                <w:szCs w:val="16"/>
                <w:lang w:eastAsia="en-AU"/>
              </w:rPr>
            </w:pPr>
            <w:r w:rsidRPr="002D36BD">
              <w:rPr>
                <w:rFonts w:eastAsia="Times New Roman" w:cs="Calibri"/>
                <w:b/>
                <w:bCs/>
                <w:color w:val="000000"/>
                <w:sz w:val="16"/>
                <w:szCs w:val="16"/>
                <w:lang w:eastAsia="en-AU"/>
              </w:rPr>
              <w:t> </w:t>
            </w:r>
          </w:p>
        </w:tc>
      </w:tr>
      <w:tr w:rsidR="00544D3C" w:rsidRPr="002D36BD" w14:paraId="4A1D3029" w14:textId="77777777" w:rsidTr="002D36BD">
        <w:tc>
          <w:tcPr>
            <w:tcW w:w="708" w:type="pct"/>
            <w:tcBorders>
              <w:top w:val="nil"/>
              <w:left w:val="nil"/>
              <w:bottom w:val="nil"/>
              <w:right w:val="nil"/>
            </w:tcBorders>
            <w:shd w:val="clear" w:color="auto" w:fill="auto"/>
            <w:noWrap/>
            <w:vAlign w:val="bottom"/>
            <w:hideMark/>
          </w:tcPr>
          <w:p w14:paraId="4DB0F0A7"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3.00-4.30</w:t>
            </w:r>
          </w:p>
        </w:tc>
        <w:tc>
          <w:tcPr>
            <w:tcW w:w="2204" w:type="pct"/>
            <w:tcBorders>
              <w:top w:val="nil"/>
              <w:left w:val="nil"/>
              <w:bottom w:val="nil"/>
              <w:right w:val="nil"/>
            </w:tcBorders>
            <w:shd w:val="clear" w:color="auto" w:fill="auto"/>
            <w:noWrap/>
            <w:vAlign w:val="bottom"/>
            <w:hideMark/>
          </w:tcPr>
          <w:p w14:paraId="180D0B91"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aide memoire presentation to stakeholders</w:t>
            </w:r>
          </w:p>
        </w:tc>
        <w:tc>
          <w:tcPr>
            <w:tcW w:w="2087" w:type="pct"/>
            <w:tcBorders>
              <w:top w:val="nil"/>
              <w:left w:val="nil"/>
              <w:bottom w:val="nil"/>
              <w:right w:val="nil"/>
            </w:tcBorders>
            <w:shd w:val="clear" w:color="auto" w:fill="auto"/>
            <w:vAlign w:val="bottom"/>
            <w:hideMark/>
          </w:tcPr>
          <w:p w14:paraId="4781656F" w14:textId="77777777" w:rsidR="00544D3C" w:rsidRPr="002D36BD" w:rsidRDefault="00544D3C" w:rsidP="002D36BD">
            <w:pPr>
              <w:spacing w:before="0" w:after="0" w:line="240" w:lineRule="auto"/>
              <w:rPr>
                <w:rFonts w:eastAsia="Times New Roman" w:cs="Calibri"/>
                <w:color w:val="000000"/>
                <w:sz w:val="16"/>
                <w:szCs w:val="16"/>
                <w:lang w:eastAsia="en-AU"/>
              </w:rPr>
            </w:pPr>
            <w:r w:rsidRPr="002D36BD">
              <w:rPr>
                <w:rFonts w:eastAsia="Times New Roman" w:cs="Calibri"/>
                <w:color w:val="000000"/>
                <w:sz w:val="16"/>
                <w:szCs w:val="16"/>
                <w:lang w:eastAsia="en-AU"/>
              </w:rPr>
              <w:t>Police College (TBC)</w:t>
            </w:r>
          </w:p>
        </w:tc>
      </w:tr>
    </w:tbl>
    <w:p w14:paraId="5CCD70C1" w14:textId="77777777" w:rsidR="00544D3C" w:rsidRPr="00EF0495" w:rsidRDefault="00544D3C" w:rsidP="00544D3C">
      <w:pPr>
        <w:widowControl w:val="0"/>
        <w:suppressAutoHyphens/>
        <w:spacing w:line="240" w:lineRule="auto"/>
        <w:contextualSpacing/>
        <w:rPr>
          <w:rFonts w:ascii="Arial Narrow" w:hAnsi="Arial Narrow"/>
          <w:sz w:val="24"/>
          <w:szCs w:val="24"/>
        </w:rPr>
      </w:pPr>
    </w:p>
    <w:p w14:paraId="506B907A" w14:textId="6A6ACA40" w:rsidR="00544D3C" w:rsidRPr="00EF0495" w:rsidRDefault="00544D3C" w:rsidP="002A7A8F">
      <w:pPr>
        <w:spacing w:after="0"/>
        <w:rPr>
          <w:rFonts w:ascii="Arial Narrow" w:hAnsi="Arial Narrow"/>
          <w:b/>
          <w:bCs/>
          <w:sz w:val="24"/>
          <w:szCs w:val="24"/>
        </w:rPr>
      </w:pPr>
      <w:r w:rsidRPr="00EF0495">
        <w:rPr>
          <w:rFonts w:ascii="Arial Narrow" w:hAnsi="Arial Narrow"/>
          <w:sz w:val="24"/>
          <w:szCs w:val="24"/>
        </w:rPr>
        <w:br w:type="page"/>
      </w:r>
      <w:bookmarkStart w:id="70" w:name="_Toc445467841"/>
      <w:r w:rsidRPr="00EF0495">
        <w:rPr>
          <w:rFonts w:ascii="Arial Narrow" w:hAnsi="Arial Narrow"/>
          <w:b/>
          <w:bCs/>
          <w:sz w:val="24"/>
          <w:szCs w:val="24"/>
        </w:rPr>
        <w:lastRenderedPageBreak/>
        <w:t>Review Plan Annex 2:</w:t>
      </w:r>
      <w:r w:rsidR="00D900FF">
        <w:rPr>
          <w:rFonts w:ascii="Arial Narrow" w:hAnsi="Arial Narrow"/>
          <w:b/>
          <w:bCs/>
          <w:sz w:val="24"/>
          <w:szCs w:val="24"/>
        </w:rPr>
        <w:t xml:space="preserve"> </w:t>
      </w:r>
      <w:r w:rsidRPr="00EF0495">
        <w:rPr>
          <w:rFonts w:ascii="Arial Narrow" w:hAnsi="Arial Narrow"/>
          <w:b/>
          <w:bCs/>
          <w:sz w:val="24"/>
          <w:szCs w:val="24"/>
        </w:rPr>
        <w:t>Review Questions</w:t>
      </w:r>
      <w:bookmarkEnd w:id="7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566"/>
        <w:gridCol w:w="3516"/>
        <w:gridCol w:w="3198"/>
      </w:tblGrid>
      <w:tr w:rsidR="00544D3C" w:rsidRPr="002D36BD" w14:paraId="476E9786" w14:textId="77777777" w:rsidTr="003C72C4">
        <w:trPr>
          <w:tblHeader/>
        </w:trPr>
        <w:tc>
          <w:tcPr>
            <w:tcW w:w="3616" w:type="dxa"/>
            <w:shd w:val="clear" w:color="auto" w:fill="6C2E00" w:themeFill="accent1" w:themeFillShade="80"/>
            <w:vAlign w:val="center"/>
          </w:tcPr>
          <w:p w14:paraId="49927588" w14:textId="77777777" w:rsidR="00544D3C" w:rsidRPr="002D36BD" w:rsidRDefault="00544D3C" w:rsidP="00AB3240">
            <w:pPr>
              <w:pStyle w:val="msolistparagraph0"/>
              <w:widowControl w:val="0"/>
              <w:tabs>
                <w:tab w:val="left" w:pos="284"/>
              </w:tabs>
              <w:suppressAutoHyphens/>
              <w:spacing w:before="0"/>
              <w:ind w:left="0"/>
              <w:contextualSpacing/>
              <w:rPr>
                <w:rFonts w:ascii="Arial Narrow" w:hAnsi="Arial Narrow" w:cs="Arial"/>
                <w:b/>
                <w:color w:val="FFFFFF" w:themeColor="background1"/>
                <w:sz w:val="16"/>
                <w:szCs w:val="16"/>
                <w:lang w:val="en-AU"/>
              </w:rPr>
            </w:pPr>
            <w:r w:rsidRPr="002D36BD">
              <w:rPr>
                <w:rFonts w:ascii="Arial Narrow" w:hAnsi="Arial Narrow" w:cs="Arial"/>
                <w:b/>
                <w:color w:val="FFFFFF" w:themeColor="background1"/>
                <w:sz w:val="16"/>
                <w:szCs w:val="16"/>
                <w:lang w:val="en-AU"/>
              </w:rPr>
              <w:t>Questions</w:t>
            </w:r>
          </w:p>
        </w:tc>
        <w:tc>
          <w:tcPr>
            <w:tcW w:w="5447" w:type="dxa"/>
            <w:shd w:val="clear" w:color="auto" w:fill="6C2E00" w:themeFill="accent1" w:themeFillShade="80"/>
            <w:vAlign w:val="center"/>
          </w:tcPr>
          <w:p w14:paraId="12B3BAC0" w14:textId="77777777" w:rsidR="00544D3C" w:rsidRPr="002D36BD" w:rsidRDefault="00544D3C" w:rsidP="00AB3240">
            <w:pPr>
              <w:widowControl w:val="0"/>
              <w:suppressAutoHyphens/>
              <w:spacing w:before="0" w:after="0" w:line="240" w:lineRule="auto"/>
              <w:contextualSpacing/>
              <w:rPr>
                <w:rFonts w:ascii="Arial Narrow" w:hAnsi="Arial Narrow"/>
                <w:b/>
                <w:color w:val="FFFFFF" w:themeColor="background1"/>
                <w:sz w:val="16"/>
                <w:szCs w:val="16"/>
              </w:rPr>
            </w:pPr>
            <w:r w:rsidRPr="002D36BD">
              <w:rPr>
                <w:rFonts w:ascii="Arial Narrow" w:hAnsi="Arial Narrow"/>
                <w:b/>
                <w:color w:val="FFFFFF" w:themeColor="background1"/>
                <w:sz w:val="16"/>
                <w:szCs w:val="16"/>
              </w:rPr>
              <w:t>Approach</w:t>
            </w:r>
          </w:p>
        </w:tc>
        <w:tc>
          <w:tcPr>
            <w:tcW w:w="4885" w:type="dxa"/>
            <w:shd w:val="clear" w:color="auto" w:fill="6C2E00" w:themeFill="accent1" w:themeFillShade="80"/>
          </w:tcPr>
          <w:p w14:paraId="14101126" w14:textId="77777777" w:rsidR="00544D3C" w:rsidRPr="002D36BD" w:rsidRDefault="00544D3C" w:rsidP="00AB3240">
            <w:pPr>
              <w:widowControl w:val="0"/>
              <w:suppressAutoHyphens/>
              <w:spacing w:before="0" w:after="0" w:line="240" w:lineRule="auto"/>
              <w:contextualSpacing/>
              <w:rPr>
                <w:rFonts w:ascii="Arial Narrow" w:hAnsi="Arial Narrow"/>
                <w:b/>
                <w:color w:val="FFFFFF" w:themeColor="background1"/>
                <w:sz w:val="16"/>
                <w:szCs w:val="16"/>
              </w:rPr>
            </w:pPr>
            <w:r w:rsidRPr="002D36BD">
              <w:rPr>
                <w:rFonts w:ascii="Arial Narrow" w:hAnsi="Arial Narrow"/>
                <w:b/>
                <w:color w:val="FFFFFF" w:themeColor="background1"/>
                <w:sz w:val="16"/>
                <w:szCs w:val="16"/>
              </w:rPr>
              <w:t>Relevant documents</w:t>
            </w:r>
          </w:p>
        </w:tc>
      </w:tr>
      <w:tr w:rsidR="00544D3C" w:rsidRPr="002D36BD" w14:paraId="75D44546" w14:textId="77777777" w:rsidTr="003C72C4">
        <w:tc>
          <w:tcPr>
            <w:tcW w:w="13948" w:type="dxa"/>
            <w:gridSpan w:val="3"/>
            <w:shd w:val="clear" w:color="auto" w:fill="B8CCE4"/>
          </w:tcPr>
          <w:p w14:paraId="78B7DCC6" w14:textId="77777777" w:rsidR="00544D3C" w:rsidRPr="002D36BD" w:rsidRDefault="00544D3C" w:rsidP="00AB3240">
            <w:pPr>
              <w:widowControl w:val="0"/>
              <w:suppressAutoHyphens/>
              <w:spacing w:before="0" w:after="0" w:line="240" w:lineRule="auto"/>
              <w:contextualSpacing/>
              <w:rPr>
                <w:rFonts w:ascii="Arial Narrow" w:hAnsi="Arial Narrow"/>
                <w:b/>
                <w:sz w:val="16"/>
                <w:szCs w:val="16"/>
              </w:rPr>
            </w:pPr>
            <w:r w:rsidRPr="002D36BD">
              <w:rPr>
                <w:rFonts w:ascii="Arial Narrow" w:hAnsi="Arial Narrow"/>
                <w:b/>
                <w:i/>
                <w:sz w:val="16"/>
                <w:szCs w:val="16"/>
              </w:rPr>
              <w:t>Relevance</w:t>
            </w:r>
          </w:p>
          <w:p w14:paraId="409D83C0" w14:textId="77777777" w:rsidR="00544D3C" w:rsidRPr="002D36BD" w:rsidRDefault="00544D3C" w:rsidP="00AB3240">
            <w:pPr>
              <w:widowControl w:val="0"/>
              <w:suppressAutoHyphens/>
              <w:spacing w:before="0" w:after="0" w:line="240" w:lineRule="auto"/>
              <w:contextualSpacing/>
              <w:rPr>
                <w:rFonts w:ascii="Arial Narrow" w:hAnsi="Arial Narrow"/>
                <w:i/>
                <w:iCs/>
                <w:sz w:val="16"/>
                <w:szCs w:val="16"/>
              </w:rPr>
            </w:pPr>
            <w:r w:rsidRPr="002D36BD">
              <w:rPr>
                <w:rFonts w:ascii="Arial Narrow" w:hAnsi="Arial Narrow"/>
                <w:i/>
                <w:iCs/>
                <w:sz w:val="16"/>
                <w:szCs w:val="16"/>
              </w:rPr>
              <w:t>Noting the complex political economy context, is the modality (i.e. the use of AFP and MC) the most appropriate to achieve its intended outcomes?</w:t>
            </w:r>
          </w:p>
        </w:tc>
      </w:tr>
      <w:tr w:rsidR="00544D3C" w:rsidRPr="002D36BD" w14:paraId="06F39A75" w14:textId="77777777" w:rsidTr="003C72C4">
        <w:tc>
          <w:tcPr>
            <w:tcW w:w="3616" w:type="dxa"/>
            <w:shd w:val="clear" w:color="auto" w:fill="FFFFFF" w:themeFill="background1"/>
          </w:tcPr>
          <w:p w14:paraId="6B72772D" w14:textId="0B5410A7" w:rsidR="00544D3C" w:rsidRPr="002D36BD" w:rsidRDefault="00544D3C" w:rsidP="002C7291">
            <w:pPr>
              <w:pStyle w:val="ListParagraph"/>
              <w:rPr>
                <w:sz w:val="16"/>
                <w:szCs w:val="16"/>
              </w:rPr>
            </w:pPr>
            <w:r w:rsidRPr="002D36BD">
              <w:rPr>
                <w:sz w:val="16"/>
                <w:szCs w:val="16"/>
              </w:rPr>
              <w:t>What were the assumptions about the hybrid modality on the part of DFAT, the AFP, and the MC during design and tendering?</w:t>
            </w:r>
            <w:r w:rsidR="00D900FF" w:rsidRPr="002D36BD">
              <w:rPr>
                <w:sz w:val="16"/>
                <w:szCs w:val="16"/>
              </w:rPr>
              <w:t xml:space="preserve"> </w:t>
            </w:r>
          </w:p>
          <w:p w14:paraId="2152F728" w14:textId="77777777" w:rsidR="00544D3C" w:rsidRPr="002D36BD" w:rsidRDefault="00544D3C" w:rsidP="002C7291">
            <w:pPr>
              <w:pStyle w:val="ListParagraph"/>
              <w:rPr>
                <w:sz w:val="16"/>
                <w:szCs w:val="16"/>
              </w:rPr>
            </w:pPr>
            <w:r w:rsidRPr="002D36BD">
              <w:rPr>
                <w:sz w:val="16"/>
                <w:szCs w:val="16"/>
              </w:rPr>
              <w:t>Did subsequent implementation reality match the assumptions?</w:t>
            </w:r>
          </w:p>
          <w:p w14:paraId="06E06C1D" w14:textId="77777777" w:rsidR="00544D3C" w:rsidRPr="002D36BD" w:rsidRDefault="00544D3C" w:rsidP="002C7291">
            <w:pPr>
              <w:pStyle w:val="ListParagraph"/>
              <w:rPr>
                <w:sz w:val="16"/>
                <w:szCs w:val="16"/>
              </w:rPr>
            </w:pPr>
            <w:r w:rsidRPr="002D36BD">
              <w:rPr>
                <w:sz w:val="16"/>
                <w:szCs w:val="16"/>
              </w:rPr>
              <w:t xml:space="preserve">What are the key advantages and challenges of the hybrid aid modality? </w:t>
            </w:r>
            <w:proofErr w:type="gramStart"/>
            <w:r w:rsidRPr="002D36BD">
              <w:rPr>
                <w:sz w:val="16"/>
                <w:szCs w:val="16"/>
              </w:rPr>
              <w:t>i.e</w:t>
            </w:r>
            <w:proofErr w:type="gramEnd"/>
            <w:r w:rsidRPr="002D36BD">
              <w:rPr>
                <w:sz w:val="16"/>
                <w:szCs w:val="16"/>
              </w:rPr>
              <w:t>. are there examples of where the aid modality has been an advantage for realisation of PJSPV’s outcomes or where it has inhibited realisation of outcomes?</w:t>
            </w:r>
          </w:p>
          <w:p w14:paraId="6AA038F3" w14:textId="77777777" w:rsidR="00544D3C" w:rsidRPr="002D36BD" w:rsidRDefault="00544D3C" w:rsidP="002C7291">
            <w:pPr>
              <w:pStyle w:val="ListParagraph"/>
              <w:rPr>
                <w:sz w:val="16"/>
                <w:szCs w:val="16"/>
              </w:rPr>
            </w:pPr>
            <w:r w:rsidRPr="002D36BD">
              <w:rPr>
                <w:sz w:val="16"/>
                <w:szCs w:val="16"/>
              </w:rPr>
              <w:t>What are the different perspectives of each of DFAT, the VAPP, SRBJ and Palladium about the aid modality?</w:t>
            </w:r>
          </w:p>
        </w:tc>
        <w:tc>
          <w:tcPr>
            <w:tcW w:w="5447" w:type="dxa"/>
            <w:shd w:val="clear" w:color="auto" w:fill="FFFFFF" w:themeFill="background1"/>
          </w:tcPr>
          <w:p w14:paraId="1FB5A6C2" w14:textId="74E60E1D" w:rsidR="00544D3C" w:rsidRPr="002D36BD" w:rsidRDefault="00544D3C" w:rsidP="002C7291">
            <w:pPr>
              <w:pStyle w:val="ListParagraph"/>
              <w:rPr>
                <w:sz w:val="16"/>
                <w:szCs w:val="16"/>
              </w:rPr>
            </w:pPr>
            <w:r w:rsidRPr="002D36BD">
              <w:rPr>
                <w:sz w:val="16"/>
                <w:szCs w:val="16"/>
              </w:rPr>
              <w:t>Review the assumptions made during the design about the aid modality?</w:t>
            </w:r>
            <w:r w:rsidR="00D900FF" w:rsidRPr="002D36BD">
              <w:rPr>
                <w:sz w:val="16"/>
                <w:szCs w:val="16"/>
              </w:rPr>
              <w:t xml:space="preserve"> </w:t>
            </w:r>
          </w:p>
          <w:p w14:paraId="16CB2A35" w14:textId="77777777"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DFAT, AFP, VAPP, SRBJ and Palladium managers about the benefits and drawbacks of the current aid modality in achieving intended outcomes as well as diplomatic objectives for both DFAT and the AFP.</w:t>
            </w:r>
          </w:p>
        </w:tc>
        <w:tc>
          <w:tcPr>
            <w:tcW w:w="4885" w:type="dxa"/>
            <w:shd w:val="clear" w:color="auto" w:fill="FFFFFF" w:themeFill="background1"/>
          </w:tcPr>
          <w:p w14:paraId="0B1F02E8" w14:textId="77777777" w:rsidR="00544D3C" w:rsidRPr="002D36BD" w:rsidRDefault="00544D3C" w:rsidP="002C7291">
            <w:pPr>
              <w:pStyle w:val="ListParagraph"/>
              <w:rPr>
                <w:sz w:val="16"/>
                <w:szCs w:val="16"/>
              </w:rPr>
            </w:pPr>
            <w:r w:rsidRPr="002D36BD">
              <w:rPr>
                <w:sz w:val="16"/>
                <w:szCs w:val="16"/>
              </w:rPr>
              <w:t>PJSPV IDD.</w:t>
            </w:r>
          </w:p>
          <w:p w14:paraId="3FBF34FB"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25604B97" w14:textId="77777777" w:rsidR="00544D3C" w:rsidRPr="002D36BD" w:rsidRDefault="00544D3C" w:rsidP="002C7291">
            <w:pPr>
              <w:pStyle w:val="ListParagraph"/>
              <w:rPr>
                <w:sz w:val="16"/>
                <w:szCs w:val="16"/>
              </w:rPr>
            </w:pPr>
            <w:r w:rsidRPr="002D36BD">
              <w:rPr>
                <w:sz w:val="16"/>
                <w:szCs w:val="16"/>
              </w:rPr>
              <w:t>PJSPV Progress reports.</w:t>
            </w:r>
          </w:p>
          <w:p w14:paraId="7A40A17D" w14:textId="77777777" w:rsidR="00544D3C" w:rsidRPr="002D36BD" w:rsidRDefault="00544D3C" w:rsidP="002C7291">
            <w:pPr>
              <w:pStyle w:val="ListParagraph"/>
              <w:rPr>
                <w:sz w:val="16"/>
                <w:szCs w:val="16"/>
              </w:rPr>
            </w:pPr>
            <w:r w:rsidRPr="002D36BD">
              <w:rPr>
                <w:sz w:val="16"/>
                <w:szCs w:val="16"/>
              </w:rPr>
              <w:t>AFP Progress Reports.</w:t>
            </w:r>
          </w:p>
          <w:p w14:paraId="7EB52905" w14:textId="7719429A" w:rsidR="00544D3C" w:rsidRPr="002D36BD" w:rsidRDefault="00544D3C" w:rsidP="002C7291">
            <w:pPr>
              <w:pStyle w:val="ListParagraph"/>
              <w:rPr>
                <w:rFonts w:ascii="Arial Narrow" w:hAnsi="Arial Narrow"/>
                <w:sz w:val="16"/>
                <w:szCs w:val="16"/>
              </w:rPr>
            </w:pPr>
            <w:r w:rsidRPr="002D36BD">
              <w:rPr>
                <w:sz w:val="16"/>
                <w:szCs w:val="16"/>
              </w:rPr>
              <w:t>DFAT reports.</w:t>
            </w:r>
          </w:p>
        </w:tc>
      </w:tr>
      <w:tr w:rsidR="00544D3C" w:rsidRPr="002D36BD" w14:paraId="1C7F03E4" w14:textId="77777777" w:rsidTr="003C72C4">
        <w:tc>
          <w:tcPr>
            <w:tcW w:w="13948" w:type="dxa"/>
            <w:gridSpan w:val="3"/>
            <w:shd w:val="clear" w:color="auto" w:fill="B8CCE4"/>
          </w:tcPr>
          <w:p w14:paraId="4A7934DF" w14:textId="77777777" w:rsidR="00544D3C" w:rsidRPr="002D36BD" w:rsidRDefault="00544D3C" w:rsidP="00AB3240">
            <w:pPr>
              <w:widowControl w:val="0"/>
              <w:suppressAutoHyphens/>
              <w:spacing w:before="0" w:after="0" w:line="240" w:lineRule="auto"/>
              <w:contextualSpacing/>
              <w:rPr>
                <w:rFonts w:ascii="Arial Narrow" w:hAnsi="Arial Narrow"/>
                <w:b/>
                <w:i/>
                <w:sz w:val="16"/>
                <w:szCs w:val="16"/>
              </w:rPr>
            </w:pPr>
            <w:r w:rsidRPr="002D36BD">
              <w:rPr>
                <w:rFonts w:ascii="Arial Narrow" w:hAnsi="Arial Narrow"/>
                <w:b/>
                <w:i/>
                <w:sz w:val="16"/>
                <w:szCs w:val="16"/>
              </w:rPr>
              <w:t>Effectiveness</w:t>
            </w:r>
          </w:p>
          <w:p w14:paraId="26EE3BF6" w14:textId="77777777" w:rsidR="00544D3C" w:rsidRPr="002D36BD" w:rsidRDefault="00544D3C" w:rsidP="00AB3240">
            <w:pPr>
              <w:autoSpaceDE w:val="0"/>
              <w:autoSpaceDN w:val="0"/>
              <w:adjustRightInd w:val="0"/>
              <w:spacing w:before="0" w:after="0" w:line="240" w:lineRule="auto"/>
              <w:rPr>
                <w:rFonts w:ascii="Arial Narrow" w:hAnsi="Arial Narrow" w:cs="Arial"/>
                <w:i/>
                <w:iCs/>
                <w:sz w:val="16"/>
                <w:szCs w:val="16"/>
              </w:rPr>
            </w:pPr>
            <w:r w:rsidRPr="002D36BD">
              <w:rPr>
                <w:rFonts w:ascii="Arial Narrow" w:hAnsi="Arial Narrow" w:cs="Arial"/>
                <w:i/>
                <w:iCs/>
                <w:sz w:val="16"/>
                <w:szCs w:val="16"/>
              </w:rPr>
              <w:t xml:space="preserve">What changes to knowledge, attitudes and skills have been contributed to by PJSPV capacity development activities? </w:t>
            </w:r>
          </w:p>
        </w:tc>
      </w:tr>
      <w:tr w:rsidR="00544D3C" w:rsidRPr="002D36BD" w14:paraId="2F44AFB7" w14:textId="77777777" w:rsidTr="003C72C4">
        <w:tc>
          <w:tcPr>
            <w:tcW w:w="3616" w:type="dxa"/>
          </w:tcPr>
          <w:p w14:paraId="4FC50C28" w14:textId="77777777" w:rsidR="00544D3C" w:rsidRPr="002D36BD" w:rsidRDefault="00544D3C" w:rsidP="002C7291">
            <w:pPr>
              <w:pStyle w:val="ListParagraph"/>
              <w:rPr>
                <w:sz w:val="16"/>
                <w:szCs w:val="16"/>
              </w:rPr>
            </w:pPr>
            <w:r w:rsidRPr="002D36BD">
              <w:rPr>
                <w:sz w:val="16"/>
                <w:szCs w:val="16"/>
              </w:rPr>
              <w:t>Is there evidence of changes in knowledge, attitudes and skills for both policing and justice elements?</w:t>
            </w:r>
          </w:p>
          <w:p w14:paraId="55703B90" w14:textId="77777777" w:rsidR="00544D3C" w:rsidRPr="002D36BD" w:rsidRDefault="00544D3C" w:rsidP="002C7291">
            <w:pPr>
              <w:pStyle w:val="ListParagraph"/>
              <w:rPr>
                <w:sz w:val="16"/>
                <w:szCs w:val="16"/>
              </w:rPr>
            </w:pPr>
            <w:r w:rsidRPr="002D36BD">
              <w:rPr>
                <w:sz w:val="16"/>
                <w:szCs w:val="16"/>
              </w:rPr>
              <w:t>Is there a difference in results between policing and justice? If so, why?</w:t>
            </w:r>
          </w:p>
          <w:p w14:paraId="05338CED" w14:textId="2A1F13AC" w:rsidR="00544D3C" w:rsidRPr="002D36BD" w:rsidRDefault="00544D3C" w:rsidP="002C7291">
            <w:pPr>
              <w:pStyle w:val="ListParagraph"/>
              <w:rPr>
                <w:sz w:val="16"/>
                <w:szCs w:val="16"/>
              </w:rPr>
            </w:pPr>
            <w:r w:rsidRPr="002D36BD">
              <w:rPr>
                <w:sz w:val="16"/>
                <w:szCs w:val="16"/>
              </w:rPr>
              <w:t>Is there a consistent</w:t>
            </w:r>
            <w:r w:rsidR="009F3740">
              <w:rPr>
                <w:sz w:val="16"/>
                <w:szCs w:val="16"/>
              </w:rPr>
              <w:t xml:space="preserve"> / </w:t>
            </w:r>
            <w:r w:rsidRPr="002D36BD">
              <w:rPr>
                <w:sz w:val="16"/>
                <w:szCs w:val="16"/>
              </w:rPr>
              <w:t>synergistic approach across both policing and justice elements on capacity development?</w:t>
            </w:r>
          </w:p>
        </w:tc>
        <w:tc>
          <w:tcPr>
            <w:tcW w:w="5447" w:type="dxa"/>
          </w:tcPr>
          <w:p w14:paraId="25B20CAF" w14:textId="77777777" w:rsidR="00544D3C" w:rsidRPr="002D36BD" w:rsidRDefault="00544D3C" w:rsidP="002C7291">
            <w:pPr>
              <w:pStyle w:val="ListParagraph"/>
              <w:rPr>
                <w:sz w:val="16"/>
                <w:szCs w:val="16"/>
              </w:rPr>
            </w:pPr>
            <w:r w:rsidRPr="002D36BD">
              <w:rPr>
                <w:sz w:val="16"/>
                <w:szCs w:val="16"/>
              </w:rPr>
              <w:t>Clarification of the PJSPV’s theory of change and capacity development approaches across both policing and justice regarding changing knowledge, attitudes and skills.</w:t>
            </w:r>
          </w:p>
          <w:p w14:paraId="3A9D4BF9" w14:textId="626B628D" w:rsidR="00544D3C" w:rsidRPr="002D36BD" w:rsidRDefault="00544D3C" w:rsidP="002C7291">
            <w:pPr>
              <w:pStyle w:val="ListParagraph"/>
              <w:rPr>
                <w:sz w:val="16"/>
                <w:szCs w:val="16"/>
              </w:rPr>
            </w:pPr>
            <w:r w:rsidRPr="002D36BD">
              <w:rPr>
                <w:sz w:val="16"/>
                <w:szCs w:val="16"/>
              </w:rPr>
              <w:t xml:space="preserve">Review M&amp;E baseline and progress reports for </w:t>
            </w:r>
            <w:proofErr w:type="gramStart"/>
            <w:r w:rsidRPr="002D36BD">
              <w:rPr>
                <w:sz w:val="16"/>
                <w:szCs w:val="16"/>
              </w:rPr>
              <w:t>both justice</w:t>
            </w:r>
            <w:proofErr w:type="gramEnd"/>
            <w:r w:rsidRPr="002D36BD">
              <w:rPr>
                <w:sz w:val="16"/>
                <w:szCs w:val="16"/>
              </w:rPr>
              <w:t xml:space="preserve"> and policing elements to identify evidence to support</w:t>
            </w:r>
            <w:r w:rsidR="009F3740">
              <w:rPr>
                <w:sz w:val="16"/>
                <w:szCs w:val="16"/>
              </w:rPr>
              <w:t xml:space="preserve"> / </w:t>
            </w:r>
            <w:r w:rsidRPr="002D36BD">
              <w:rPr>
                <w:sz w:val="16"/>
                <w:szCs w:val="16"/>
              </w:rPr>
              <w:t>discount changes.</w:t>
            </w:r>
          </w:p>
          <w:p w14:paraId="3F78645A" w14:textId="0F2C10B1"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xml:space="preserve">, DFAT, AFP, VAPP, SRBJ and Palladium managers, M&amp;E </w:t>
            </w:r>
            <w:r w:rsidR="002C7291" w:rsidRPr="002D36BD">
              <w:rPr>
                <w:sz w:val="16"/>
                <w:szCs w:val="16"/>
              </w:rPr>
              <w:t>Adviser</w:t>
            </w:r>
            <w:r w:rsidRPr="002D36BD">
              <w:rPr>
                <w:sz w:val="16"/>
                <w:szCs w:val="16"/>
              </w:rPr>
              <w:t xml:space="preserve">, Capacity Development </w:t>
            </w:r>
            <w:r w:rsidR="002C7291" w:rsidRPr="002D36BD">
              <w:rPr>
                <w:sz w:val="16"/>
                <w:szCs w:val="16"/>
              </w:rPr>
              <w:t>Adviser</w:t>
            </w:r>
            <w:r w:rsidRPr="002D36BD">
              <w:rPr>
                <w:sz w:val="16"/>
                <w:szCs w:val="16"/>
              </w:rPr>
              <w:t>.</w:t>
            </w:r>
          </w:p>
        </w:tc>
        <w:tc>
          <w:tcPr>
            <w:tcW w:w="4885" w:type="dxa"/>
          </w:tcPr>
          <w:p w14:paraId="08AEA2D2" w14:textId="77777777" w:rsidR="00544D3C" w:rsidRPr="002D36BD" w:rsidRDefault="00544D3C" w:rsidP="002C7291">
            <w:pPr>
              <w:pStyle w:val="ListParagraph"/>
              <w:rPr>
                <w:sz w:val="16"/>
                <w:szCs w:val="16"/>
              </w:rPr>
            </w:pPr>
            <w:r w:rsidRPr="002D36BD">
              <w:rPr>
                <w:sz w:val="16"/>
                <w:szCs w:val="16"/>
              </w:rPr>
              <w:t xml:space="preserve">Baseline and Monitoring and Evaluation Update Reports </w:t>
            </w:r>
          </w:p>
          <w:p w14:paraId="2EA908C3" w14:textId="77777777" w:rsidR="00544D3C" w:rsidRPr="002D36BD" w:rsidRDefault="00544D3C" w:rsidP="002C7291">
            <w:pPr>
              <w:pStyle w:val="ListParagraph"/>
              <w:rPr>
                <w:sz w:val="16"/>
                <w:szCs w:val="16"/>
              </w:rPr>
            </w:pPr>
            <w:r w:rsidRPr="002D36BD">
              <w:rPr>
                <w:sz w:val="16"/>
                <w:szCs w:val="16"/>
              </w:rPr>
              <w:t>Capacity Development Evaluation</w:t>
            </w:r>
          </w:p>
          <w:p w14:paraId="25C1FCB4" w14:textId="77777777" w:rsidR="00544D3C" w:rsidRPr="002D36BD" w:rsidRDefault="00544D3C" w:rsidP="002C7291">
            <w:pPr>
              <w:pStyle w:val="ListParagraph"/>
              <w:rPr>
                <w:sz w:val="16"/>
                <w:szCs w:val="16"/>
              </w:rPr>
            </w:pPr>
            <w:r w:rsidRPr="002D36BD">
              <w:rPr>
                <w:sz w:val="16"/>
                <w:szCs w:val="16"/>
              </w:rPr>
              <w:t>Evaluation of the Participation of Women in the VPF</w:t>
            </w:r>
          </w:p>
          <w:p w14:paraId="1E085365" w14:textId="77777777" w:rsidR="00544D3C" w:rsidRPr="002D36BD" w:rsidRDefault="00544D3C" w:rsidP="002C7291">
            <w:pPr>
              <w:pStyle w:val="ListParagraph"/>
              <w:rPr>
                <w:sz w:val="16"/>
                <w:szCs w:val="16"/>
              </w:rPr>
            </w:pPr>
            <w:r w:rsidRPr="002D36BD">
              <w:rPr>
                <w:sz w:val="16"/>
                <w:szCs w:val="16"/>
              </w:rPr>
              <w:t>Law Internship Program Desk Review</w:t>
            </w:r>
          </w:p>
          <w:p w14:paraId="4074008A" w14:textId="77777777" w:rsidR="00544D3C" w:rsidRPr="002D36BD" w:rsidRDefault="00544D3C" w:rsidP="002C7291">
            <w:pPr>
              <w:pStyle w:val="ListParagraph"/>
              <w:rPr>
                <w:sz w:val="16"/>
                <w:szCs w:val="16"/>
              </w:rPr>
            </w:pPr>
            <w:r w:rsidRPr="002D36BD">
              <w:rPr>
                <w:sz w:val="16"/>
                <w:szCs w:val="16"/>
              </w:rPr>
              <w:t>Evaluation Report – PJSPV support for case and data management systems</w:t>
            </w:r>
          </w:p>
          <w:p w14:paraId="3D458679" w14:textId="77777777" w:rsidR="00544D3C" w:rsidRPr="002D36BD" w:rsidRDefault="00544D3C" w:rsidP="002C7291">
            <w:pPr>
              <w:pStyle w:val="ListParagraph"/>
              <w:rPr>
                <w:sz w:val="16"/>
                <w:szCs w:val="16"/>
              </w:rPr>
            </w:pPr>
            <w:r w:rsidRPr="002D36BD">
              <w:rPr>
                <w:sz w:val="16"/>
                <w:szCs w:val="16"/>
              </w:rPr>
              <w:t>Progress reports.</w:t>
            </w:r>
            <w:r w:rsidRPr="002D36BD" w:rsidDel="0097272F">
              <w:rPr>
                <w:sz w:val="16"/>
                <w:szCs w:val="16"/>
              </w:rPr>
              <w:t xml:space="preserve"> </w:t>
            </w:r>
          </w:p>
        </w:tc>
      </w:tr>
      <w:tr w:rsidR="00544D3C" w:rsidRPr="002D36BD" w14:paraId="57082768" w14:textId="77777777" w:rsidTr="003C72C4">
        <w:tc>
          <w:tcPr>
            <w:tcW w:w="13948" w:type="dxa"/>
            <w:gridSpan w:val="3"/>
            <w:shd w:val="clear" w:color="auto" w:fill="FFBC89" w:themeFill="accent1" w:themeFillTint="66"/>
          </w:tcPr>
          <w:p w14:paraId="7915DE90" w14:textId="77777777" w:rsidR="00544D3C" w:rsidRPr="002D36BD" w:rsidRDefault="00544D3C" w:rsidP="00AB3240">
            <w:pPr>
              <w:keepNext/>
              <w:autoSpaceDE w:val="0"/>
              <w:autoSpaceDN w:val="0"/>
              <w:adjustRightInd w:val="0"/>
              <w:spacing w:before="0" w:after="0" w:line="240" w:lineRule="auto"/>
              <w:rPr>
                <w:rFonts w:ascii="Arial Narrow" w:hAnsi="Arial Narrow" w:cs="Arial"/>
                <w:i/>
                <w:iCs/>
                <w:sz w:val="16"/>
                <w:szCs w:val="16"/>
              </w:rPr>
            </w:pPr>
            <w:r w:rsidRPr="002D36BD">
              <w:rPr>
                <w:rFonts w:ascii="Arial Narrow" w:hAnsi="Arial Narrow" w:cs="Arial"/>
                <w:i/>
                <w:iCs/>
                <w:sz w:val="16"/>
                <w:szCs w:val="16"/>
              </w:rPr>
              <w:t xml:space="preserve">How have monitoring and evaluation by the program been used to support continuous program improvement? </w:t>
            </w:r>
          </w:p>
        </w:tc>
      </w:tr>
      <w:tr w:rsidR="00544D3C" w:rsidRPr="002D36BD" w14:paraId="48D98433" w14:textId="77777777" w:rsidTr="003C72C4">
        <w:tc>
          <w:tcPr>
            <w:tcW w:w="3616" w:type="dxa"/>
          </w:tcPr>
          <w:p w14:paraId="6EDCAC9A" w14:textId="77777777" w:rsidR="00544D3C" w:rsidRPr="002D36BD" w:rsidRDefault="00544D3C" w:rsidP="002C7291">
            <w:pPr>
              <w:pStyle w:val="ListParagraph"/>
              <w:rPr>
                <w:sz w:val="16"/>
                <w:szCs w:val="16"/>
              </w:rPr>
            </w:pPr>
            <w:r w:rsidRPr="002D36BD">
              <w:rPr>
                <w:sz w:val="16"/>
                <w:szCs w:val="16"/>
              </w:rPr>
              <w:t xml:space="preserve">What are the internal and external M&amp;E processes which pick up and incorporate learning about implementation and </w:t>
            </w:r>
            <w:r w:rsidRPr="002D36BD">
              <w:rPr>
                <w:sz w:val="16"/>
                <w:szCs w:val="16"/>
              </w:rPr>
              <w:lastRenderedPageBreak/>
              <w:t>results?</w:t>
            </w:r>
          </w:p>
          <w:p w14:paraId="22D67866" w14:textId="77777777" w:rsidR="00544D3C" w:rsidRPr="002D36BD" w:rsidRDefault="00544D3C" w:rsidP="002C7291">
            <w:pPr>
              <w:pStyle w:val="ListParagraph"/>
              <w:rPr>
                <w:sz w:val="16"/>
                <w:szCs w:val="16"/>
              </w:rPr>
            </w:pPr>
            <w:r w:rsidRPr="002D36BD">
              <w:rPr>
                <w:sz w:val="16"/>
                <w:szCs w:val="16"/>
              </w:rPr>
              <w:t xml:space="preserve">How is this learning communicated across policing and justice elements, and to </w:t>
            </w:r>
            <w:proofErr w:type="spellStart"/>
            <w:r w:rsidRPr="002D36BD">
              <w:rPr>
                <w:sz w:val="16"/>
                <w:szCs w:val="16"/>
              </w:rPr>
              <w:t>GoV</w:t>
            </w:r>
            <w:proofErr w:type="spellEnd"/>
            <w:r w:rsidRPr="002D36BD">
              <w:rPr>
                <w:sz w:val="16"/>
                <w:szCs w:val="16"/>
              </w:rPr>
              <w:t xml:space="preserve"> stakeholders?</w:t>
            </w:r>
          </w:p>
          <w:p w14:paraId="18D59CA0" w14:textId="77777777" w:rsidR="00544D3C" w:rsidRPr="002D36BD" w:rsidRDefault="00544D3C" w:rsidP="002C7291">
            <w:pPr>
              <w:pStyle w:val="ListParagraph"/>
              <w:rPr>
                <w:sz w:val="16"/>
                <w:szCs w:val="16"/>
              </w:rPr>
            </w:pPr>
            <w:r w:rsidRPr="002D36BD">
              <w:rPr>
                <w:sz w:val="16"/>
                <w:szCs w:val="16"/>
              </w:rPr>
              <w:t>Have the recommendations from the evaluative pieces, which have been done on the program, been implemented?</w:t>
            </w:r>
          </w:p>
          <w:p w14:paraId="55E6691C" w14:textId="77777777" w:rsidR="00544D3C" w:rsidRPr="002D36BD" w:rsidRDefault="00544D3C" w:rsidP="002C7291">
            <w:pPr>
              <w:pStyle w:val="ListParagraph"/>
              <w:rPr>
                <w:sz w:val="16"/>
                <w:szCs w:val="16"/>
              </w:rPr>
            </w:pPr>
            <w:r w:rsidRPr="002D36BD">
              <w:rPr>
                <w:sz w:val="16"/>
                <w:szCs w:val="16"/>
              </w:rPr>
              <w:t xml:space="preserve">Identify examples of success and failure on use of M&amp;E for program improvement? </w:t>
            </w:r>
          </w:p>
          <w:p w14:paraId="035B3FDA" w14:textId="2D871628" w:rsidR="00544D3C" w:rsidRPr="002D36BD" w:rsidRDefault="00544D3C" w:rsidP="002C7291">
            <w:pPr>
              <w:pStyle w:val="ListParagraph"/>
              <w:rPr>
                <w:sz w:val="16"/>
                <w:szCs w:val="16"/>
              </w:rPr>
            </w:pPr>
            <w:r w:rsidRPr="002D36BD">
              <w:rPr>
                <w:sz w:val="16"/>
                <w:szCs w:val="16"/>
              </w:rPr>
              <w:t>Could anything be done differently</w:t>
            </w:r>
            <w:r w:rsidR="009F3740">
              <w:rPr>
                <w:sz w:val="16"/>
                <w:szCs w:val="16"/>
              </w:rPr>
              <w:t xml:space="preserve"> / </w:t>
            </w:r>
            <w:r w:rsidRPr="002D36BD">
              <w:rPr>
                <w:sz w:val="16"/>
                <w:szCs w:val="16"/>
              </w:rPr>
              <w:t>better?</w:t>
            </w:r>
          </w:p>
          <w:p w14:paraId="5EAD3827" w14:textId="77777777" w:rsidR="00544D3C" w:rsidRPr="002D36BD" w:rsidRDefault="00544D3C" w:rsidP="002C7291">
            <w:pPr>
              <w:pStyle w:val="ListParagraph"/>
              <w:rPr>
                <w:sz w:val="16"/>
                <w:szCs w:val="16"/>
              </w:rPr>
            </w:pPr>
            <w:r w:rsidRPr="002D36BD">
              <w:rPr>
                <w:sz w:val="16"/>
                <w:szCs w:val="16"/>
              </w:rPr>
              <w:t>Is there a consistent approach across policing and justice elements on M&amp;E?</w:t>
            </w:r>
          </w:p>
        </w:tc>
        <w:tc>
          <w:tcPr>
            <w:tcW w:w="5447" w:type="dxa"/>
          </w:tcPr>
          <w:p w14:paraId="36502595" w14:textId="5A081215" w:rsidR="00544D3C" w:rsidRPr="002D36BD" w:rsidRDefault="00544D3C" w:rsidP="002C7291">
            <w:pPr>
              <w:pStyle w:val="ListParagraph"/>
              <w:rPr>
                <w:sz w:val="16"/>
                <w:szCs w:val="16"/>
              </w:rPr>
            </w:pPr>
            <w:r w:rsidRPr="002D36BD">
              <w:rPr>
                <w:sz w:val="16"/>
                <w:szCs w:val="16"/>
              </w:rPr>
              <w:lastRenderedPageBreak/>
              <w:t>Review M&amp;E reports and subsequent work plans</w:t>
            </w:r>
            <w:r w:rsidR="00D900FF" w:rsidRPr="002D36BD">
              <w:rPr>
                <w:sz w:val="16"/>
                <w:szCs w:val="16"/>
              </w:rPr>
              <w:t xml:space="preserve"> – </w:t>
            </w:r>
            <w:r w:rsidRPr="002D36BD">
              <w:rPr>
                <w:sz w:val="16"/>
                <w:szCs w:val="16"/>
              </w:rPr>
              <w:t>both justice and policing elements and LJS.</w:t>
            </w:r>
          </w:p>
          <w:p w14:paraId="3BBE90CF" w14:textId="7A8C0B57"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xml:space="preserve">, DFAT, AFP and Palladium managers, M&amp;E </w:t>
            </w:r>
            <w:r w:rsidR="002C7291" w:rsidRPr="002D36BD">
              <w:rPr>
                <w:sz w:val="16"/>
                <w:szCs w:val="16"/>
              </w:rPr>
              <w:lastRenderedPageBreak/>
              <w:t>Adviser</w:t>
            </w:r>
            <w:r w:rsidRPr="002D36BD">
              <w:rPr>
                <w:sz w:val="16"/>
                <w:szCs w:val="16"/>
              </w:rPr>
              <w:t xml:space="preserve">, Capacity Development </w:t>
            </w:r>
            <w:r w:rsidR="002C7291" w:rsidRPr="002D36BD">
              <w:rPr>
                <w:sz w:val="16"/>
                <w:szCs w:val="16"/>
              </w:rPr>
              <w:t>Adviser</w:t>
            </w:r>
            <w:r w:rsidRPr="002D36BD">
              <w:rPr>
                <w:sz w:val="16"/>
                <w:szCs w:val="16"/>
              </w:rPr>
              <w:t>.</w:t>
            </w:r>
          </w:p>
        </w:tc>
        <w:tc>
          <w:tcPr>
            <w:tcW w:w="4885" w:type="dxa"/>
          </w:tcPr>
          <w:p w14:paraId="18C61A36" w14:textId="77777777" w:rsidR="00544D3C" w:rsidRPr="002D36BD" w:rsidRDefault="00544D3C" w:rsidP="002C7291">
            <w:pPr>
              <w:pStyle w:val="ListParagraph"/>
              <w:rPr>
                <w:sz w:val="16"/>
                <w:szCs w:val="16"/>
              </w:rPr>
            </w:pPr>
            <w:r w:rsidRPr="002D36BD">
              <w:rPr>
                <w:sz w:val="16"/>
                <w:szCs w:val="16"/>
              </w:rPr>
              <w:lastRenderedPageBreak/>
              <w:t xml:space="preserve">Monitoring and Evaluation Update Reports </w:t>
            </w:r>
          </w:p>
          <w:p w14:paraId="02E84843" w14:textId="77777777" w:rsidR="00544D3C" w:rsidRPr="002D36BD" w:rsidRDefault="00544D3C" w:rsidP="002C7291">
            <w:pPr>
              <w:pStyle w:val="ListParagraph"/>
              <w:rPr>
                <w:sz w:val="16"/>
                <w:szCs w:val="16"/>
              </w:rPr>
            </w:pPr>
            <w:r w:rsidRPr="002D36BD">
              <w:rPr>
                <w:sz w:val="16"/>
                <w:szCs w:val="16"/>
              </w:rPr>
              <w:t>Capacity Development Evaluation</w:t>
            </w:r>
          </w:p>
          <w:p w14:paraId="2428E020" w14:textId="77777777" w:rsidR="00544D3C" w:rsidRPr="002D36BD" w:rsidRDefault="00544D3C" w:rsidP="002C7291">
            <w:pPr>
              <w:pStyle w:val="ListParagraph"/>
              <w:rPr>
                <w:sz w:val="16"/>
                <w:szCs w:val="16"/>
              </w:rPr>
            </w:pPr>
            <w:r w:rsidRPr="002D36BD">
              <w:rPr>
                <w:sz w:val="16"/>
                <w:szCs w:val="16"/>
              </w:rPr>
              <w:t xml:space="preserve">Evaluation of the Participation </w:t>
            </w:r>
            <w:r w:rsidRPr="002D36BD">
              <w:rPr>
                <w:sz w:val="16"/>
                <w:szCs w:val="16"/>
              </w:rPr>
              <w:lastRenderedPageBreak/>
              <w:t>of Women in the VPF</w:t>
            </w:r>
          </w:p>
          <w:p w14:paraId="4F2ADE6E" w14:textId="77777777" w:rsidR="00544D3C" w:rsidRPr="002D36BD" w:rsidRDefault="00544D3C" w:rsidP="002C7291">
            <w:pPr>
              <w:pStyle w:val="ListParagraph"/>
              <w:rPr>
                <w:sz w:val="16"/>
                <w:szCs w:val="16"/>
              </w:rPr>
            </w:pPr>
            <w:r w:rsidRPr="002D36BD">
              <w:rPr>
                <w:sz w:val="16"/>
                <w:szCs w:val="16"/>
              </w:rPr>
              <w:t>Law Internship Program Desk Review</w:t>
            </w:r>
          </w:p>
          <w:p w14:paraId="3AA3F249" w14:textId="77777777" w:rsidR="00544D3C" w:rsidRPr="002D36BD" w:rsidRDefault="00544D3C" w:rsidP="002C7291">
            <w:pPr>
              <w:pStyle w:val="ListParagraph"/>
              <w:rPr>
                <w:sz w:val="16"/>
                <w:szCs w:val="16"/>
              </w:rPr>
            </w:pPr>
            <w:r w:rsidRPr="002D36BD">
              <w:rPr>
                <w:sz w:val="16"/>
                <w:szCs w:val="16"/>
              </w:rPr>
              <w:t>Evaluation Report – PJSPV support for case and data management systems</w:t>
            </w:r>
          </w:p>
          <w:p w14:paraId="3E92A992" w14:textId="77777777" w:rsidR="00544D3C" w:rsidRPr="002D36BD" w:rsidRDefault="00544D3C" w:rsidP="002C7291">
            <w:pPr>
              <w:pStyle w:val="ListParagraph"/>
              <w:rPr>
                <w:sz w:val="16"/>
                <w:szCs w:val="16"/>
              </w:rPr>
            </w:pPr>
            <w:r w:rsidRPr="002D36BD">
              <w:rPr>
                <w:sz w:val="16"/>
                <w:szCs w:val="16"/>
              </w:rPr>
              <w:t>Other PJSPV M&amp;E documents, M&amp;E Plan, work plans, reports.</w:t>
            </w:r>
          </w:p>
          <w:p w14:paraId="1B8011B8"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M&amp;E and reporting processes and reports.</w:t>
            </w:r>
          </w:p>
          <w:p w14:paraId="1B3484DB" w14:textId="77777777" w:rsidR="00544D3C" w:rsidRPr="002D36BD" w:rsidRDefault="00544D3C" w:rsidP="002C7291">
            <w:pPr>
              <w:pStyle w:val="ListParagraph"/>
              <w:rPr>
                <w:sz w:val="16"/>
                <w:szCs w:val="16"/>
              </w:rPr>
            </w:pPr>
            <w:r w:rsidRPr="002D36BD">
              <w:rPr>
                <w:sz w:val="16"/>
                <w:szCs w:val="16"/>
              </w:rPr>
              <w:t>Evidence that results referred to in planning documents.</w:t>
            </w:r>
          </w:p>
        </w:tc>
      </w:tr>
      <w:tr w:rsidR="00544D3C" w:rsidRPr="002D36BD" w14:paraId="3D89191C" w14:textId="77777777" w:rsidTr="003C72C4">
        <w:tc>
          <w:tcPr>
            <w:tcW w:w="3616" w:type="dxa"/>
          </w:tcPr>
          <w:p w14:paraId="72D01806" w14:textId="1C609EF1" w:rsidR="00495939" w:rsidRPr="002D36BD" w:rsidRDefault="00544D3C" w:rsidP="002C7291">
            <w:pPr>
              <w:pStyle w:val="ListParagraph"/>
              <w:rPr>
                <w:rFonts w:ascii="Arial Narrow" w:hAnsi="Arial Narrow"/>
                <w:sz w:val="16"/>
                <w:szCs w:val="16"/>
              </w:rPr>
            </w:pPr>
            <w:r w:rsidRPr="002D36BD">
              <w:rPr>
                <w:sz w:val="16"/>
                <w:szCs w:val="16"/>
              </w:rPr>
              <w:lastRenderedPageBreak/>
              <w:t>From the perspective of each of the parties, (</w:t>
            </w:r>
            <w:proofErr w:type="spellStart"/>
            <w:r w:rsidRPr="002D36BD">
              <w:rPr>
                <w:sz w:val="16"/>
                <w:szCs w:val="16"/>
              </w:rPr>
              <w:t>GoV</w:t>
            </w:r>
            <w:proofErr w:type="spellEnd"/>
            <w:r w:rsidRPr="002D36BD">
              <w:rPr>
                <w:sz w:val="16"/>
                <w:szCs w:val="16"/>
              </w:rPr>
              <w:t xml:space="preserve">, DFAT, AFP, Palladium), what were the key M&amp;E strengths and key constraints to achieving the intended outcomes? </w:t>
            </w:r>
          </w:p>
        </w:tc>
        <w:tc>
          <w:tcPr>
            <w:tcW w:w="5447" w:type="dxa"/>
          </w:tcPr>
          <w:p w14:paraId="34368F66" w14:textId="77777777" w:rsidR="00544D3C" w:rsidRPr="002D36BD" w:rsidRDefault="00544D3C" w:rsidP="002C7291">
            <w:pPr>
              <w:pStyle w:val="ListParagraph"/>
              <w:rPr>
                <w:sz w:val="16"/>
                <w:szCs w:val="16"/>
              </w:rPr>
            </w:pPr>
            <w:r w:rsidRPr="002D36BD">
              <w:rPr>
                <w:sz w:val="16"/>
                <w:szCs w:val="16"/>
              </w:rPr>
              <w:t>Reflection upon the key strengths and key M&amp;E constraints will be facilitated through individual and focus group discussions.</w:t>
            </w:r>
          </w:p>
        </w:tc>
        <w:tc>
          <w:tcPr>
            <w:tcW w:w="4885" w:type="dxa"/>
          </w:tcPr>
          <w:p w14:paraId="2C280137" w14:textId="77777777" w:rsidR="00544D3C" w:rsidRPr="002D36BD" w:rsidRDefault="00544D3C" w:rsidP="002C7291">
            <w:pPr>
              <w:pStyle w:val="ListParagraph"/>
              <w:rPr>
                <w:sz w:val="16"/>
                <w:szCs w:val="16"/>
              </w:rPr>
            </w:pPr>
            <w:r w:rsidRPr="002D36BD">
              <w:rPr>
                <w:sz w:val="16"/>
                <w:szCs w:val="16"/>
              </w:rPr>
              <w:t xml:space="preserve">Monitoring and Evaluation Update Reports </w:t>
            </w:r>
          </w:p>
          <w:p w14:paraId="0468A4DB" w14:textId="41BE52FA" w:rsidR="00544D3C" w:rsidRPr="002D36BD" w:rsidRDefault="00544D3C" w:rsidP="002C7291">
            <w:pPr>
              <w:pStyle w:val="ListParagraph"/>
              <w:rPr>
                <w:sz w:val="16"/>
                <w:szCs w:val="16"/>
              </w:rPr>
            </w:pPr>
            <w:r w:rsidRPr="002D36BD">
              <w:rPr>
                <w:sz w:val="16"/>
                <w:szCs w:val="16"/>
              </w:rPr>
              <w:t>Other PJSPV M&amp;E documents, M&amp;E Plan, reports.</w:t>
            </w:r>
          </w:p>
        </w:tc>
      </w:tr>
      <w:tr w:rsidR="00544D3C" w:rsidRPr="002D36BD" w14:paraId="26F243D5" w14:textId="77777777" w:rsidTr="003C72C4">
        <w:tc>
          <w:tcPr>
            <w:tcW w:w="13948" w:type="dxa"/>
            <w:gridSpan w:val="3"/>
            <w:shd w:val="clear" w:color="auto" w:fill="FFBC89" w:themeFill="accent1" w:themeFillTint="66"/>
          </w:tcPr>
          <w:p w14:paraId="4F951FD0" w14:textId="77777777" w:rsidR="00544D3C" w:rsidRPr="002D36BD" w:rsidRDefault="00544D3C" w:rsidP="00AB3240">
            <w:pPr>
              <w:autoSpaceDE w:val="0"/>
              <w:autoSpaceDN w:val="0"/>
              <w:adjustRightInd w:val="0"/>
              <w:spacing w:before="0" w:after="0" w:line="240" w:lineRule="auto"/>
              <w:rPr>
                <w:rFonts w:ascii="Arial Narrow" w:hAnsi="Arial Narrow" w:cs="Arial"/>
                <w:i/>
                <w:iCs/>
                <w:sz w:val="16"/>
                <w:szCs w:val="16"/>
              </w:rPr>
            </w:pPr>
            <w:r w:rsidRPr="002D36BD">
              <w:rPr>
                <w:rFonts w:ascii="Arial Narrow" w:hAnsi="Arial Narrow" w:cs="Arial"/>
                <w:i/>
                <w:iCs/>
                <w:sz w:val="16"/>
                <w:szCs w:val="16"/>
              </w:rPr>
              <w:t xml:space="preserve">To what extent have the program governance arrangements contributed to program effectiveness? </w:t>
            </w:r>
          </w:p>
        </w:tc>
      </w:tr>
      <w:tr w:rsidR="00544D3C" w:rsidRPr="002D36BD" w14:paraId="2B2100B7" w14:textId="77777777" w:rsidTr="003C72C4">
        <w:tc>
          <w:tcPr>
            <w:tcW w:w="3616" w:type="dxa"/>
          </w:tcPr>
          <w:p w14:paraId="372110FB" w14:textId="77777777" w:rsidR="00544D3C" w:rsidRPr="002D36BD" w:rsidRDefault="00544D3C" w:rsidP="002C7291">
            <w:pPr>
              <w:pStyle w:val="ListParagraph"/>
              <w:rPr>
                <w:sz w:val="16"/>
                <w:szCs w:val="16"/>
              </w:rPr>
            </w:pPr>
            <w:r w:rsidRPr="002D36BD">
              <w:rPr>
                <w:sz w:val="16"/>
                <w:szCs w:val="16"/>
              </w:rPr>
              <w:t>How do the governance arrangements operate in practice?</w:t>
            </w:r>
          </w:p>
          <w:p w14:paraId="0A95356B" w14:textId="77777777" w:rsidR="00544D3C" w:rsidRPr="002D36BD" w:rsidRDefault="00544D3C" w:rsidP="002C7291">
            <w:pPr>
              <w:pStyle w:val="ListParagraph"/>
              <w:rPr>
                <w:sz w:val="16"/>
                <w:szCs w:val="16"/>
              </w:rPr>
            </w:pPr>
            <w:r w:rsidRPr="002D36BD">
              <w:rPr>
                <w:sz w:val="16"/>
                <w:szCs w:val="16"/>
              </w:rPr>
              <w:t>How effective is communication and coordination between VAPP and SRBJ about implementation priorities and working together to achieve end of program outcomes?</w:t>
            </w:r>
          </w:p>
          <w:p w14:paraId="192F013F" w14:textId="77777777" w:rsidR="00544D3C" w:rsidRPr="002D36BD" w:rsidRDefault="00544D3C" w:rsidP="002C7291">
            <w:pPr>
              <w:pStyle w:val="ListParagraph"/>
              <w:rPr>
                <w:sz w:val="16"/>
                <w:szCs w:val="16"/>
              </w:rPr>
            </w:pPr>
            <w:r w:rsidRPr="002D36BD">
              <w:rPr>
                <w:sz w:val="16"/>
                <w:szCs w:val="16"/>
              </w:rPr>
              <w:t xml:space="preserve">What are the views of the </w:t>
            </w:r>
            <w:proofErr w:type="spellStart"/>
            <w:r w:rsidRPr="002D36BD">
              <w:rPr>
                <w:sz w:val="16"/>
                <w:szCs w:val="16"/>
              </w:rPr>
              <w:t>GoV</w:t>
            </w:r>
            <w:proofErr w:type="spellEnd"/>
            <w:r w:rsidRPr="002D36BD">
              <w:rPr>
                <w:sz w:val="16"/>
                <w:szCs w:val="16"/>
              </w:rPr>
              <w:t xml:space="preserve"> (LJS, including VPF), civil society stakeholders, and external parties about the effectiveness of the current governance arrangements?</w:t>
            </w:r>
          </w:p>
        </w:tc>
        <w:tc>
          <w:tcPr>
            <w:tcW w:w="5447" w:type="dxa"/>
          </w:tcPr>
          <w:p w14:paraId="3B4F8A48" w14:textId="77777777" w:rsidR="00544D3C" w:rsidRPr="002D36BD" w:rsidRDefault="00544D3C" w:rsidP="002C7291">
            <w:pPr>
              <w:pStyle w:val="ListParagraph"/>
              <w:rPr>
                <w:sz w:val="16"/>
                <w:szCs w:val="16"/>
              </w:rPr>
            </w:pPr>
            <w:r w:rsidRPr="002D36BD">
              <w:rPr>
                <w:sz w:val="16"/>
                <w:szCs w:val="16"/>
              </w:rPr>
              <w:t>Document review;</w:t>
            </w:r>
          </w:p>
          <w:p w14:paraId="7578AF10" w14:textId="21A24891"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DFAT, AFP, Palladium, other donors</w:t>
            </w:r>
            <w:r w:rsidR="009F3740">
              <w:rPr>
                <w:sz w:val="16"/>
                <w:szCs w:val="16"/>
              </w:rPr>
              <w:t xml:space="preserve"> / </w:t>
            </w:r>
            <w:r w:rsidRPr="002D36BD">
              <w:rPr>
                <w:sz w:val="16"/>
                <w:szCs w:val="16"/>
              </w:rPr>
              <w:t>programs;</w:t>
            </w:r>
          </w:p>
          <w:p w14:paraId="31E100E2" w14:textId="77777777" w:rsidR="00544D3C" w:rsidRPr="002D36BD" w:rsidRDefault="00544D3C" w:rsidP="002C7291">
            <w:pPr>
              <w:pStyle w:val="ListParagraph"/>
              <w:rPr>
                <w:sz w:val="16"/>
                <w:szCs w:val="16"/>
              </w:rPr>
            </w:pPr>
            <w:r w:rsidRPr="002D36BD">
              <w:rPr>
                <w:sz w:val="16"/>
                <w:szCs w:val="16"/>
              </w:rPr>
              <w:t>Individual and focus group discussions with stakeholders.</w:t>
            </w:r>
          </w:p>
          <w:p w14:paraId="1FEBB28C" w14:textId="77777777" w:rsidR="00544D3C" w:rsidRPr="002D36BD" w:rsidRDefault="00544D3C" w:rsidP="0063347D">
            <w:pPr>
              <w:pStyle w:val="ListParagraph"/>
              <w:numPr>
                <w:ilvl w:val="0"/>
                <w:numId w:val="0"/>
              </w:numPr>
              <w:spacing w:after="0"/>
              <w:ind w:left="340"/>
              <w:rPr>
                <w:sz w:val="16"/>
                <w:szCs w:val="16"/>
              </w:rPr>
            </w:pPr>
          </w:p>
        </w:tc>
        <w:tc>
          <w:tcPr>
            <w:tcW w:w="4885" w:type="dxa"/>
          </w:tcPr>
          <w:p w14:paraId="302D7389" w14:textId="77777777" w:rsidR="00544D3C" w:rsidRPr="002D36BD" w:rsidRDefault="00544D3C" w:rsidP="002C7291">
            <w:pPr>
              <w:pStyle w:val="ListParagraph"/>
              <w:rPr>
                <w:sz w:val="16"/>
                <w:szCs w:val="16"/>
              </w:rPr>
            </w:pPr>
            <w:r w:rsidRPr="002D36BD">
              <w:rPr>
                <w:sz w:val="16"/>
                <w:szCs w:val="16"/>
              </w:rPr>
              <w:t>PJSPV IDD.</w:t>
            </w:r>
          </w:p>
          <w:p w14:paraId="5AB61DF8"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17A88CB6" w14:textId="77777777" w:rsidR="00544D3C" w:rsidRPr="002D36BD" w:rsidRDefault="00544D3C" w:rsidP="002C7291">
            <w:pPr>
              <w:pStyle w:val="ListParagraph"/>
              <w:rPr>
                <w:sz w:val="16"/>
                <w:szCs w:val="16"/>
              </w:rPr>
            </w:pPr>
            <w:r w:rsidRPr="002D36BD">
              <w:rPr>
                <w:sz w:val="16"/>
                <w:szCs w:val="16"/>
              </w:rPr>
              <w:t>PJSPV Management meeting minutes.</w:t>
            </w:r>
          </w:p>
          <w:p w14:paraId="382ADEE3" w14:textId="77777777" w:rsidR="00544D3C" w:rsidRPr="002D36BD" w:rsidRDefault="00544D3C" w:rsidP="002C7291">
            <w:pPr>
              <w:pStyle w:val="ListParagraph"/>
              <w:rPr>
                <w:sz w:val="16"/>
                <w:szCs w:val="16"/>
              </w:rPr>
            </w:pPr>
            <w:r w:rsidRPr="002D36BD">
              <w:rPr>
                <w:sz w:val="16"/>
                <w:szCs w:val="16"/>
              </w:rPr>
              <w:t>PJSPV work plans (justice and AFP).</w:t>
            </w:r>
          </w:p>
          <w:p w14:paraId="5FB569DA" w14:textId="77777777" w:rsidR="00544D3C" w:rsidRPr="002D36BD" w:rsidRDefault="00544D3C" w:rsidP="002C7291">
            <w:pPr>
              <w:pStyle w:val="ListParagraph"/>
              <w:rPr>
                <w:sz w:val="16"/>
                <w:szCs w:val="16"/>
              </w:rPr>
            </w:pPr>
            <w:r w:rsidRPr="002D36BD">
              <w:rPr>
                <w:sz w:val="16"/>
                <w:szCs w:val="16"/>
              </w:rPr>
              <w:t>PJSPV Progress reports.</w:t>
            </w:r>
          </w:p>
          <w:p w14:paraId="4DAAC3A9" w14:textId="77777777" w:rsidR="00544D3C" w:rsidRPr="002D36BD" w:rsidRDefault="00544D3C" w:rsidP="002C7291">
            <w:pPr>
              <w:pStyle w:val="ListParagraph"/>
              <w:rPr>
                <w:sz w:val="16"/>
                <w:szCs w:val="16"/>
              </w:rPr>
            </w:pPr>
            <w:r w:rsidRPr="002D36BD">
              <w:rPr>
                <w:sz w:val="16"/>
                <w:szCs w:val="16"/>
              </w:rPr>
              <w:t>AFP Progress Reports.</w:t>
            </w:r>
          </w:p>
        </w:tc>
      </w:tr>
      <w:tr w:rsidR="00544D3C" w:rsidRPr="002D36BD" w14:paraId="2B92773E" w14:textId="77777777" w:rsidTr="003C72C4">
        <w:tc>
          <w:tcPr>
            <w:tcW w:w="13948" w:type="dxa"/>
            <w:gridSpan w:val="3"/>
            <w:shd w:val="clear" w:color="auto" w:fill="FFBC89" w:themeFill="accent1" w:themeFillTint="66"/>
          </w:tcPr>
          <w:p w14:paraId="2C25298C"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b/>
                <w:bCs/>
                <w:i/>
                <w:iCs/>
                <w:sz w:val="16"/>
                <w:szCs w:val="16"/>
                <w:lang w:val="en-AU"/>
              </w:rPr>
            </w:pPr>
            <w:r w:rsidRPr="002D36BD">
              <w:rPr>
                <w:rFonts w:ascii="Arial Narrow" w:hAnsi="Arial Narrow" w:cs="Arial"/>
                <w:b/>
                <w:bCs/>
                <w:i/>
                <w:iCs/>
                <w:sz w:val="16"/>
                <w:szCs w:val="16"/>
                <w:lang w:val="en-AU"/>
              </w:rPr>
              <w:lastRenderedPageBreak/>
              <w:t>Efficiency</w:t>
            </w:r>
          </w:p>
          <w:p w14:paraId="28B7BB20" w14:textId="77777777" w:rsidR="00544D3C" w:rsidRPr="002D36BD" w:rsidRDefault="00544D3C" w:rsidP="00AB3240">
            <w:pPr>
              <w:widowControl w:val="0"/>
              <w:suppressAutoHyphens/>
              <w:spacing w:before="0" w:after="0" w:line="240" w:lineRule="auto"/>
              <w:rPr>
                <w:rFonts w:ascii="Arial Narrow" w:hAnsi="Arial Narrow"/>
                <w:i/>
                <w:iCs/>
                <w:sz w:val="16"/>
                <w:szCs w:val="16"/>
              </w:rPr>
            </w:pPr>
            <w:r w:rsidRPr="002D36BD">
              <w:rPr>
                <w:rFonts w:ascii="Arial Narrow" w:hAnsi="Arial Narrow"/>
                <w:i/>
                <w:iCs/>
                <w:sz w:val="16"/>
                <w:szCs w:val="16"/>
              </w:rPr>
              <w:t>Within the current modality, are there opportunities for additional efficiencies?</w:t>
            </w:r>
          </w:p>
        </w:tc>
      </w:tr>
      <w:tr w:rsidR="00544D3C" w:rsidRPr="002D36BD" w14:paraId="3AAA602F" w14:textId="77777777" w:rsidTr="003C72C4">
        <w:tc>
          <w:tcPr>
            <w:tcW w:w="3616" w:type="dxa"/>
          </w:tcPr>
          <w:p w14:paraId="2CF55D57" w14:textId="77777777" w:rsidR="00544D3C" w:rsidRPr="002D36BD" w:rsidRDefault="00544D3C" w:rsidP="002C7291">
            <w:pPr>
              <w:pStyle w:val="ListParagraph"/>
              <w:rPr>
                <w:sz w:val="16"/>
                <w:szCs w:val="16"/>
              </w:rPr>
            </w:pPr>
            <w:r w:rsidRPr="002D36BD">
              <w:rPr>
                <w:sz w:val="16"/>
                <w:szCs w:val="16"/>
              </w:rPr>
              <w:t>Is there evidence that the inputs, budgets and costs for the PJSPV could be more efficient?</w:t>
            </w:r>
          </w:p>
          <w:p w14:paraId="5C0AA7F3" w14:textId="77777777" w:rsidR="00544D3C" w:rsidRPr="002D36BD" w:rsidRDefault="00544D3C" w:rsidP="002C7291">
            <w:pPr>
              <w:pStyle w:val="ListParagraph"/>
              <w:rPr>
                <w:sz w:val="16"/>
                <w:szCs w:val="16"/>
              </w:rPr>
            </w:pPr>
            <w:r w:rsidRPr="002D36BD">
              <w:rPr>
                <w:sz w:val="16"/>
                <w:szCs w:val="16"/>
              </w:rPr>
              <w:t>What would be required to make it so?</w:t>
            </w:r>
          </w:p>
        </w:tc>
        <w:tc>
          <w:tcPr>
            <w:tcW w:w="5447" w:type="dxa"/>
          </w:tcPr>
          <w:p w14:paraId="1FD9EAD9" w14:textId="77777777" w:rsidR="00544D3C" w:rsidRPr="002D36BD" w:rsidRDefault="00544D3C" w:rsidP="002C7291">
            <w:pPr>
              <w:pStyle w:val="ListParagraph"/>
              <w:rPr>
                <w:sz w:val="16"/>
                <w:szCs w:val="16"/>
              </w:rPr>
            </w:pPr>
            <w:r w:rsidRPr="002D36BD">
              <w:rPr>
                <w:sz w:val="16"/>
                <w:szCs w:val="16"/>
              </w:rPr>
              <w:t>Compare budget, intended outcomes, and political practicability of the PJSPV as designed, weighed against the reality of its implementation and results.</w:t>
            </w:r>
          </w:p>
        </w:tc>
        <w:tc>
          <w:tcPr>
            <w:tcW w:w="4885" w:type="dxa"/>
          </w:tcPr>
          <w:p w14:paraId="06134AF2" w14:textId="77777777" w:rsidR="00544D3C" w:rsidRPr="002D36BD" w:rsidRDefault="00544D3C" w:rsidP="002C7291">
            <w:pPr>
              <w:pStyle w:val="ListParagraph"/>
              <w:rPr>
                <w:sz w:val="16"/>
                <w:szCs w:val="16"/>
              </w:rPr>
            </w:pPr>
            <w:r w:rsidRPr="002D36BD">
              <w:rPr>
                <w:sz w:val="16"/>
                <w:szCs w:val="16"/>
              </w:rPr>
              <w:t>PJSPV IDD.</w:t>
            </w:r>
          </w:p>
          <w:p w14:paraId="2D2EDDAA"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79FA7BA0" w14:textId="77777777" w:rsidR="00544D3C" w:rsidRPr="002D36BD" w:rsidRDefault="00544D3C" w:rsidP="002C7291">
            <w:pPr>
              <w:pStyle w:val="ListParagraph"/>
              <w:rPr>
                <w:sz w:val="16"/>
                <w:szCs w:val="16"/>
              </w:rPr>
            </w:pPr>
            <w:r w:rsidRPr="002D36BD">
              <w:rPr>
                <w:sz w:val="16"/>
                <w:szCs w:val="16"/>
              </w:rPr>
              <w:t>PJSPV Management meeting minutes.</w:t>
            </w:r>
          </w:p>
          <w:p w14:paraId="1965A429" w14:textId="77777777" w:rsidR="00544D3C" w:rsidRPr="002D36BD" w:rsidRDefault="00544D3C" w:rsidP="002C7291">
            <w:pPr>
              <w:pStyle w:val="ListParagraph"/>
              <w:rPr>
                <w:sz w:val="16"/>
                <w:szCs w:val="16"/>
              </w:rPr>
            </w:pPr>
            <w:r w:rsidRPr="002D36BD">
              <w:rPr>
                <w:sz w:val="16"/>
                <w:szCs w:val="16"/>
              </w:rPr>
              <w:t>PJSPV work plans (justice and AFP).</w:t>
            </w:r>
          </w:p>
          <w:p w14:paraId="6B577642" w14:textId="77777777" w:rsidR="00544D3C" w:rsidRPr="002D36BD" w:rsidRDefault="00544D3C" w:rsidP="002C7291">
            <w:pPr>
              <w:pStyle w:val="ListParagraph"/>
              <w:rPr>
                <w:sz w:val="16"/>
                <w:szCs w:val="16"/>
              </w:rPr>
            </w:pPr>
            <w:r w:rsidRPr="002D36BD">
              <w:rPr>
                <w:sz w:val="16"/>
                <w:szCs w:val="16"/>
              </w:rPr>
              <w:t>PJSPV Progress reports.</w:t>
            </w:r>
          </w:p>
          <w:p w14:paraId="1560B91E" w14:textId="77777777" w:rsidR="00544D3C" w:rsidRPr="002D36BD" w:rsidRDefault="00544D3C" w:rsidP="002C7291">
            <w:pPr>
              <w:pStyle w:val="ListParagraph"/>
              <w:rPr>
                <w:sz w:val="16"/>
                <w:szCs w:val="16"/>
              </w:rPr>
            </w:pPr>
            <w:r w:rsidRPr="002D36BD">
              <w:rPr>
                <w:sz w:val="16"/>
                <w:szCs w:val="16"/>
              </w:rPr>
              <w:t>AFP Progress Reports.</w:t>
            </w:r>
          </w:p>
        </w:tc>
      </w:tr>
      <w:tr w:rsidR="00544D3C" w:rsidRPr="002D36BD" w14:paraId="5FA285B5" w14:textId="77777777" w:rsidTr="003C72C4">
        <w:tc>
          <w:tcPr>
            <w:tcW w:w="3616" w:type="dxa"/>
          </w:tcPr>
          <w:p w14:paraId="3538ABF7" w14:textId="77777777" w:rsidR="00544D3C" w:rsidRPr="002D36BD" w:rsidRDefault="00544D3C" w:rsidP="002C7291">
            <w:pPr>
              <w:pStyle w:val="ListParagraph"/>
              <w:rPr>
                <w:sz w:val="16"/>
                <w:szCs w:val="16"/>
              </w:rPr>
            </w:pPr>
            <w:r w:rsidRPr="002D36BD">
              <w:rPr>
                <w:sz w:val="16"/>
                <w:szCs w:val="16"/>
              </w:rPr>
              <w:t xml:space="preserve">How efficient are the PJSPV’s management processes, taking into account the differing needs of the </w:t>
            </w:r>
            <w:proofErr w:type="spellStart"/>
            <w:r w:rsidRPr="002D36BD">
              <w:rPr>
                <w:sz w:val="16"/>
                <w:szCs w:val="16"/>
              </w:rPr>
              <w:t>GoV</w:t>
            </w:r>
            <w:proofErr w:type="spellEnd"/>
            <w:r w:rsidRPr="002D36BD">
              <w:rPr>
                <w:sz w:val="16"/>
                <w:szCs w:val="16"/>
              </w:rPr>
              <w:t xml:space="preserve">, the </w:t>
            </w:r>
            <w:proofErr w:type="spellStart"/>
            <w:r w:rsidRPr="002D36BD">
              <w:rPr>
                <w:sz w:val="16"/>
                <w:szCs w:val="16"/>
              </w:rPr>
              <w:t>GoA</w:t>
            </w:r>
            <w:proofErr w:type="spellEnd"/>
            <w:r w:rsidRPr="002D36BD">
              <w:rPr>
                <w:sz w:val="16"/>
                <w:szCs w:val="16"/>
              </w:rPr>
              <w:t xml:space="preserve"> (DFAT and AFP), the MC and stakeholders?</w:t>
            </w:r>
          </w:p>
          <w:p w14:paraId="5A29E1BE" w14:textId="77777777" w:rsidR="00544D3C" w:rsidRPr="002D36BD" w:rsidRDefault="00544D3C" w:rsidP="002C7291">
            <w:pPr>
              <w:pStyle w:val="ListParagraph"/>
              <w:rPr>
                <w:sz w:val="16"/>
                <w:szCs w:val="16"/>
              </w:rPr>
            </w:pPr>
            <w:r w:rsidRPr="002D36BD">
              <w:rPr>
                <w:sz w:val="16"/>
                <w:szCs w:val="16"/>
              </w:rPr>
              <w:t>Is there duplication?</w:t>
            </w:r>
          </w:p>
          <w:p w14:paraId="13C62D03" w14:textId="77777777" w:rsidR="00544D3C" w:rsidRPr="002D36BD" w:rsidRDefault="00544D3C" w:rsidP="002C7291">
            <w:pPr>
              <w:pStyle w:val="ListParagraph"/>
              <w:rPr>
                <w:sz w:val="16"/>
                <w:szCs w:val="16"/>
              </w:rPr>
            </w:pPr>
            <w:r w:rsidRPr="002D36BD">
              <w:rPr>
                <w:sz w:val="16"/>
                <w:szCs w:val="16"/>
              </w:rPr>
              <w:t>Given the modality, how has PJSPV’s implementation played out in terms of efficiency?</w:t>
            </w:r>
          </w:p>
        </w:tc>
        <w:tc>
          <w:tcPr>
            <w:tcW w:w="5447" w:type="dxa"/>
          </w:tcPr>
          <w:p w14:paraId="34B990A6" w14:textId="77777777" w:rsidR="00544D3C" w:rsidRPr="002D36BD" w:rsidRDefault="00544D3C" w:rsidP="002C7291">
            <w:pPr>
              <w:pStyle w:val="ListParagraph"/>
              <w:rPr>
                <w:sz w:val="16"/>
                <w:szCs w:val="16"/>
              </w:rPr>
            </w:pPr>
            <w:r w:rsidRPr="002D36BD">
              <w:rPr>
                <w:sz w:val="16"/>
                <w:szCs w:val="16"/>
              </w:rPr>
              <w:t>Identification of management strategies and approaches, and examination of their efficacy.</w:t>
            </w:r>
          </w:p>
          <w:p w14:paraId="4DEF11DC" w14:textId="77777777" w:rsidR="00544D3C" w:rsidRPr="002D36BD" w:rsidRDefault="00544D3C" w:rsidP="002C7291">
            <w:pPr>
              <w:pStyle w:val="ListParagraph"/>
              <w:rPr>
                <w:sz w:val="16"/>
                <w:szCs w:val="16"/>
              </w:rPr>
            </w:pPr>
            <w:r w:rsidRPr="002D36BD">
              <w:rPr>
                <w:sz w:val="16"/>
                <w:szCs w:val="16"/>
              </w:rPr>
              <w:t>Exploration of the degree to which the PJSPV was stakeholder led.</w:t>
            </w:r>
          </w:p>
          <w:p w14:paraId="678D11CA" w14:textId="77777777" w:rsidR="00544D3C" w:rsidRPr="002D36BD" w:rsidRDefault="00544D3C" w:rsidP="002C7291">
            <w:pPr>
              <w:pStyle w:val="ListParagraph"/>
              <w:rPr>
                <w:sz w:val="16"/>
                <w:szCs w:val="16"/>
              </w:rPr>
            </w:pPr>
            <w:r w:rsidRPr="002D36BD">
              <w:rPr>
                <w:sz w:val="16"/>
                <w:szCs w:val="16"/>
              </w:rPr>
              <w:t xml:space="preserve">Exploration of areas to improve efficiency of management processes with the </w:t>
            </w:r>
            <w:proofErr w:type="spellStart"/>
            <w:r w:rsidRPr="002D36BD">
              <w:rPr>
                <w:sz w:val="16"/>
                <w:szCs w:val="16"/>
              </w:rPr>
              <w:t>GoV</w:t>
            </w:r>
            <w:proofErr w:type="spellEnd"/>
            <w:r w:rsidRPr="002D36BD">
              <w:rPr>
                <w:sz w:val="16"/>
                <w:szCs w:val="16"/>
              </w:rPr>
              <w:t>, AFP, Palladium, and DFAT.</w:t>
            </w:r>
          </w:p>
          <w:p w14:paraId="29F06FAA" w14:textId="77777777" w:rsidR="00544D3C" w:rsidRPr="002D36BD" w:rsidRDefault="00544D3C" w:rsidP="00AB3240">
            <w:pPr>
              <w:pStyle w:val="ListParagraph"/>
              <w:spacing w:after="0"/>
              <w:rPr>
                <w:sz w:val="16"/>
                <w:szCs w:val="16"/>
              </w:rPr>
            </w:pPr>
          </w:p>
        </w:tc>
        <w:tc>
          <w:tcPr>
            <w:tcW w:w="4885" w:type="dxa"/>
          </w:tcPr>
          <w:p w14:paraId="07F89B36" w14:textId="77777777" w:rsidR="00544D3C" w:rsidRPr="002D36BD" w:rsidRDefault="00544D3C" w:rsidP="002C7291">
            <w:pPr>
              <w:pStyle w:val="ListParagraph"/>
              <w:rPr>
                <w:sz w:val="16"/>
                <w:szCs w:val="16"/>
              </w:rPr>
            </w:pPr>
            <w:r w:rsidRPr="002D36BD">
              <w:rPr>
                <w:sz w:val="16"/>
                <w:szCs w:val="16"/>
              </w:rPr>
              <w:t>PJSPV IDD.</w:t>
            </w:r>
          </w:p>
          <w:p w14:paraId="676720E9"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7A66709E" w14:textId="77777777" w:rsidR="00544D3C" w:rsidRPr="002D36BD" w:rsidRDefault="00544D3C" w:rsidP="002C7291">
            <w:pPr>
              <w:pStyle w:val="ListParagraph"/>
              <w:rPr>
                <w:sz w:val="16"/>
                <w:szCs w:val="16"/>
              </w:rPr>
            </w:pPr>
            <w:r w:rsidRPr="002D36BD">
              <w:rPr>
                <w:sz w:val="16"/>
                <w:szCs w:val="16"/>
              </w:rPr>
              <w:t>PJSPV Management meeting minutes.</w:t>
            </w:r>
          </w:p>
          <w:p w14:paraId="46FB65C5" w14:textId="77777777" w:rsidR="00544D3C" w:rsidRPr="002D36BD" w:rsidRDefault="00544D3C" w:rsidP="002C7291">
            <w:pPr>
              <w:pStyle w:val="ListParagraph"/>
              <w:rPr>
                <w:sz w:val="16"/>
                <w:szCs w:val="16"/>
              </w:rPr>
            </w:pPr>
            <w:r w:rsidRPr="002D36BD">
              <w:rPr>
                <w:sz w:val="16"/>
                <w:szCs w:val="16"/>
              </w:rPr>
              <w:t>PJSPV work plans (justice and AFP).</w:t>
            </w:r>
          </w:p>
          <w:p w14:paraId="357C0086" w14:textId="77777777" w:rsidR="00544D3C" w:rsidRPr="002D36BD" w:rsidRDefault="00544D3C" w:rsidP="002C7291">
            <w:pPr>
              <w:pStyle w:val="ListParagraph"/>
              <w:rPr>
                <w:sz w:val="16"/>
                <w:szCs w:val="16"/>
              </w:rPr>
            </w:pPr>
            <w:r w:rsidRPr="002D36BD">
              <w:rPr>
                <w:sz w:val="16"/>
                <w:szCs w:val="16"/>
              </w:rPr>
              <w:t>PJSPV Progress reports.</w:t>
            </w:r>
          </w:p>
          <w:p w14:paraId="712CD2DE" w14:textId="77777777" w:rsidR="00544D3C" w:rsidRPr="002D36BD" w:rsidRDefault="00544D3C" w:rsidP="002C7291">
            <w:pPr>
              <w:pStyle w:val="ListParagraph"/>
              <w:rPr>
                <w:sz w:val="16"/>
                <w:szCs w:val="16"/>
              </w:rPr>
            </w:pPr>
            <w:r w:rsidRPr="002D36BD">
              <w:rPr>
                <w:sz w:val="16"/>
                <w:szCs w:val="16"/>
              </w:rPr>
              <w:t>AFP Progress Reports.</w:t>
            </w:r>
          </w:p>
        </w:tc>
      </w:tr>
      <w:tr w:rsidR="00544D3C" w:rsidRPr="002D36BD" w14:paraId="00BC320E" w14:textId="77777777" w:rsidTr="003C72C4">
        <w:tc>
          <w:tcPr>
            <w:tcW w:w="3616" w:type="dxa"/>
            <w:shd w:val="clear" w:color="auto" w:fill="FFFFFF" w:themeFill="background1"/>
          </w:tcPr>
          <w:p w14:paraId="78F062B7" w14:textId="77777777" w:rsidR="00544D3C" w:rsidRPr="002D36BD" w:rsidRDefault="00544D3C" w:rsidP="002C7291">
            <w:pPr>
              <w:pStyle w:val="ListParagraph"/>
              <w:rPr>
                <w:sz w:val="16"/>
                <w:szCs w:val="16"/>
              </w:rPr>
            </w:pPr>
            <w:r w:rsidRPr="002D36BD">
              <w:rPr>
                <w:sz w:val="16"/>
                <w:szCs w:val="16"/>
              </w:rPr>
              <w:t xml:space="preserve">What aid modality is most likely to lead to sustainable change for the Vanuatu LJS, given </w:t>
            </w:r>
            <w:proofErr w:type="spellStart"/>
            <w:r w:rsidRPr="002D36BD">
              <w:rPr>
                <w:sz w:val="16"/>
                <w:szCs w:val="16"/>
              </w:rPr>
              <w:t>GoV-GoA</w:t>
            </w:r>
            <w:proofErr w:type="spellEnd"/>
            <w:r w:rsidRPr="002D36BD">
              <w:rPr>
                <w:sz w:val="16"/>
                <w:szCs w:val="16"/>
              </w:rPr>
              <w:t xml:space="preserve"> relationships, including VPF-AFP relationships?</w:t>
            </w:r>
          </w:p>
        </w:tc>
        <w:tc>
          <w:tcPr>
            <w:tcW w:w="5447" w:type="dxa"/>
            <w:shd w:val="clear" w:color="auto" w:fill="FFFFFF" w:themeFill="background1"/>
          </w:tcPr>
          <w:p w14:paraId="39081140" w14:textId="77777777" w:rsidR="00544D3C" w:rsidRPr="002D36BD" w:rsidRDefault="00544D3C" w:rsidP="002C7291">
            <w:pPr>
              <w:pStyle w:val="ListParagraph"/>
              <w:rPr>
                <w:sz w:val="16"/>
                <w:szCs w:val="16"/>
              </w:rPr>
            </w:pPr>
            <w:proofErr w:type="spellStart"/>
            <w:r w:rsidRPr="002D36BD">
              <w:rPr>
                <w:sz w:val="16"/>
                <w:szCs w:val="16"/>
              </w:rPr>
              <w:t>GoV-GoA</w:t>
            </w:r>
            <w:proofErr w:type="spellEnd"/>
            <w:r w:rsidRPr="002D36BD">
              <w:rPr>
                <w:sz w:val="16"/>
                <w:szCs w:val="16"/>
              </w:rPr>
              <w:t xml:space="preserve"> and VPF-AFP Relationship reviews.</w:t>
            </w:r>
          </w:p>
          <w:p w14:paraId="058A8704" w14:textId="77777777" w:rsidR="00544D3C" w:rsidRPr="002D36BD" w:rsidRDefault="00544D3C" w:rsidP="002C7291">
            <w:pPr>
              <w:pStyle w:val="ListParagraph"/>
              <w:rPr>
                <w:sz w:val="16"/>
                <w:szCs w:val="16"/>
              </w:rPr>
            </w:pPr>
            <w:r w:rsidRPr="002D36BD">
              <w:rPr>
                <w:sz w:val="16"/>
                <w:szCs w:val="16"/>
              </w:rPr>
              <w:t>Mini Political Economy Analysis of Australia’s relationships in the Vanuatu LJS.</w:t>
            </w:r>
          </w:p>
        </w:tc>
        <w:tc>
          <w:tcPr>
            <w:tcW w:w="4885" w:type="dxa"/>
            <w:shd w:val="clear" w:color="auto" w:fill="FFFFFF" w:themeFill="background1"/>
          </w:tcPr>
          <w:p w14:paraId="2E6A51DC" w14:textId="77777777" w:rsidR="00544D3C" w:rsidRPr="002D36BD" w:rsidRDefault="00544D3C" w:rsidP="002C7291">
            <w:pPr>
              <w:pStyle w:val="ListParagraph"/>
              <w:rPr>
                <w:sz w:val="16"/>
                <w:szCs w:val="16"/>
              </w:rPr>
            </w:pPr>
            <w:r w:rsidRPr="002D36BD">
              <w:rPr>
                <w:sz w:val="16"/>
                <w:szCs w:val="16"/>
              </w:rPr>
              <w:t>DFAT, AFP, Palladium or other donor’s political economy analysis of LJS, or similar situations elsewhere.</w:t>
            </w:r>
          </w:p>
          <w:p w14:paraId="3FD3419C" w14:textId="77777777" w:rsidR="00544D3C" w:rsidRPr="002D36BD" w:rsidRDefault="00544D3C" w:rsidP="002C7291">
            <w:pPr>
              <w:pStyle w:val="ListParagraph"/>
              <w:rPr>
                <w:sz w:val="16"/>
                <w:szCs w:val="16"/>
              </w:rPr>
            </w:pPr>
            <w:r w:rsidRPr="002D36BD">
              <w:rPr>
                <w:sz w:val="16"/>
                <w:szCs w:val="16"/>
              </w:rPr>
              <w:t>Capacity Development Evaluation</w:t>
            </w:r>
          </w:p>
          <w:p w14:paraId="2688CB99" w14:textId="77777777" w:rsidR="00544D3C" w:rsidRPr="002D36BD" w:rsidRDefault="00544D3C" w:rsidP="002C7291">
            <w:pPr>
              <w:pStyle w:val="ListParagraph"/>
              <w:rPr>
                <w:sz w:val="16"/>
                <w:szCs w:val="16"/>
              </w:rPr>
            </w:pPr>
            <w:r w:rsidRPr="002D36BD">
              <w:rPr>
                <w:sz w:val="16"/>
                <w:szCs w:val="16"/>
              </w:rPr>
              <w:t>Evaluation of the Participation of Women in the VPF</w:t>
            </w:r>
          </w:p>
          <w:p w14:paraId="68F782D3" w14:textId="77777777" w:rsidR="00544D3C" w:rsidRPr="002D36BD" w:rsidRDefault="00544D3C" w:rsidP="002C7291">
            <w:pPr>
              <w:pStyle w:val="ListParagraph"/>
              <w:rPr>
                <w:sz w:val="16"/>
                <w:szCs w:val="16"/>
              </w:rPr>
            </w:pPr>
            <w:r w:rsidRPr="002D36BD">
              <w:rPr>
                <w:sz w:val="16"/>
                <w:szCs w:val="16"/>
              </w:rPr>
              <w:t>Law Internship Program Desk Review</w:t>
            </w:r>
          </w:p>
          <w:p w14:paraId="37CAF8EB" w14:textId="36D7A25F" w:rsidR="00544D3C" w:rsidRPr="002D36BD" w:rsidRDefault="00544D3C" w:rsidP="002C7291">
            <w:pPr>
              <w:pStyle w:val="ListParagraph"/>
              <w:rPr>
                <w:sz w:val="16"/>
                <w:szCs w:val="16"/>
              </w:rPr>
            </w:pPr>
            <w:r w:rsidRPr="002D36BD">
              <w:rPr>
                <w:sz w:val="16"/>
                <w:szCs w:val="16"/>
              </w:rPr>
              <w:t>Evaluation Report – PJSPV support for case and data management systems</w:t>
            </w:r>
          </w:p>
        </w:tc>
      </w:tr>
      <w:tr w:rsidR="00544D3C" w:rsidRPr="002D36BD" w14:paraId="39C0C41A" w14:textId="77777777" w:rsidTr="003C72C4">
        <w:tc>
          <w:tcPr>
            <w:tcW w:w="3616" w:type="dxa"/>
            <w:shd w:val="clear" w:color="auto" w:fill="FFFFFF" w:themeFill="background1"/>
          </w:tcPr>
          <w:p w14:paraId="4ED8FF07" w14:textId="77777777" w:rsidR="00544D3C" w:rsidRPr="002D36BD" w:rsidRDefault="00544D3C" w:rsidP="002C7291">
            <w:pPr>
              <w:pStyle w:val="ListParagraph"/>
              <w:rPr>
                <w:sz w:val="16"/>
                <w:szCs w:val="16"/>
              </w:rPr>
            </w:pPr>
            <w:r w:rsidRPr="002D36BD">
              <w:rPr>
                <w:sz w:val="16"/>
                <w:szCs w:val="16"/>
              </w:rPr>
              <w:t>Are there incentives apart from amending the aid modality that can be identified which would improve PJSPV management efficiencies?</w:t>
            </w:r>
          </w:p>
        </w:tc>
        <w:tc>
          <w:tcPr>
            <w:tcW w:w="5447" w:type="dxa"/>
            <w:shd w:val="clear" w:color="auto" w:fill="FFFFFF" w:themeFill="background1"/>
          </w:tcPr>
          <w:p w14:paraId="75BC955E" w14:textId="77777777" w:rsidR="00544D3C" w:rsidRPr="002D36BD" w:rsidRDefault="00544D3C" w:rsidP="002C7291">
            <w:pPr>
              <w:pStyle w:val="ListParagraph"/>
              <w:rPr>
                <w:sz w:val="16"/>
                <w:szCs w:val="16"/>
              </w:rPr>
            </w:pPr>
            <w:r w:rsidRPr="002D36BD">
              <w:rPr>
                <w:sz w:val="16"/>
                <w:szCs w:val="16"/>
              </w:rPr>
              <w:t>Exploration of incentives in discussions with stakeholders.</w:t>
            </w:r>
          </w:p>
          <w:p w14:paraId="5EBB3D0B" w14:textId="77777777" w:rsidR="00544D3C" w:rsidRPr="002D36BD" w:rsidRDefault="00544D3C" w:rsidP="002C7291">
            <w:pPr>
              <w:pStyle w:val="ListParagraph"/>
              <w:rPr>
                <w:sz w:val="16"/>
                <w:szCs w:val="16"/>
              </w:rPr>
            </w:pPr>
            <w:r w:rsidRPr="002D36BD">
              <w:rPr>
                <w:sz w:val="16"/>
                <w:szCs w:val="16"/>
              </w:rPr>
              <w:t>Review incentives in other hybrid aid modalities.</w:t>
            </w:r>
          </w:p>
        </w:tc>
        <w:tc>
          <w:tcPr>
            <w:tcW w:w="4885" w:type="dxa"/>
            <w:shd w:val="clear" w:color="auto" w:fill="FFFFFF" w:themeFill="background1"/>
          </w:tcPr>
          <w:p w14:paraId="5021BF9D" w14:textId="025E6923" w:rsidR="00544D3C" w:rsidRPr="002D36BD" w:rsidRDefault="00544D3C" w:rsidP="002C7291">
            <w:pPr>
              <w:pStyle w:val="ListParagraph"/>
              <w:rPr>
                <w:sz w:val="16"/>
                <w:szCs w:val="16"/>
              </w:rPr>
            </w:pPr>
            <w:r w:rsidRPr="002D36BD">
              <w:rPr>
                <w:sz w:val="16"/>
                <w:szCs w:val="16"/>
              </w:rPr>
              <w:t>Other hybrid program IDD</w:t>
            </w:r>
            <w:r w:rsidR="009F3740">
              <w:rPr>
                <w:sz w:val="16"/>
                <w:szCs w:val="16"/>
              </w:rPr>
              <w:t xml:space="preserve"> / </w:t>
            </w:r>
            <w:r w:rsidRPr="002D36BD">
              <w:rPr>
                <w:sz w:val="16"/>
                <w:szCs w:val="16"/>
              </w:rPr>
              <w:t>Reports.</w:t>
            </w:r>
          </w:p>
        </w:tc>
      </w:tr>
      <w:tr w:rsidR="00544D3C" w:rsidRPr="002D36BD" w14:paraId="0B7CFF96" w14:textId="77777777" w:rsidTr="003C72C4">
        <w:tc>
          <w:tcPr>
            <w:tcW w:w="13948" w:type="dxa"/>
            <w:gridSpan w:val="3"/>
            <w:shd w:val="clear" w:color="auto" w:fill="B8CCE4"/>
          </w:tcPr>
          <w:p w14:paraId="332FD9A9" w14:textId="77777777" w:rsidR="00544D3C" w:rsidRPr="002D36BD" w:rsidRDefault="00544D3C" w:rsidP="00DC7D8D">
            <w:pPr>
              <w:pStyle w:val="msolistparagraph0"/>
              <w:keepNext/>
              <w:widowControl w:val="0"/>
              <w:suppressAutoHyphens/>
              <w:spacing w:before="0"/>
              <w:ind w:left="0"/>
              <w:contextualSpacing/>
              <w:rPr>
                <w:rFonts w:ascii="Arial Narrow" w:hAnsi="Arial Narrow" w:cs="Arial"/>
                <w:b/>
                <w:i/>
                <w:sz w:val="16"/>
                <w:szCs w:val="16"/>
                <w:lang w:val="en-AU"/>
              </w:rPr>
            </w:pPr>
            <w:r w:rsidRPr="002D36BD">
              <w:rPr>
                <w:rFonts w:ascii="Arial Narrow" w:hAnsi="Arial Narrow" w:cs="Arial"/>
                <w:b/>
                <w:i/>
                <w:sz w:val="16"/>
                <w:szCs w:val="16"/>
                <w:lang w:val="en-AU"/>
              </w:rPr>
              <w:t>Lessons Learned</w:t>
            </w:r>
          </w:p>
          <w:p w14:paraId="4DBDF56C" w14:textId="77777777" w:rsidR="00544D3C" w:rsidRPr="002D36BD" w:rsidRDefault="00544D3C" w:rsidP="00DC7D8D">
            <w:pPr>
              <w:pStyle w:val="msolistparagraph0"/>
              <w:keepNext/>
              <w:widowControl w:val="0"/>
              <w:suppressAutoHyphens/>
              <w:spacing w:before="0"/>
              <w:ind w:left="0"/>
              <w:contextualSpacing/>
              <w:rPr>
                <w:rFonts w:ascii="Arial Narrow" w:hAnsi="Arial Narrow" w:cs="Arial"/>
                <w:i/>
                <w:iCs/>
                <w:sz w:val="16"/>
                <w:szCs w:val="16"/>
                <w:lang w:val="en-AU"/>
              </w:rPr>
            </w:pPr>
            <w:r w:rsidRPr="002D36BD">
              <w:rPr>
                <w:rFonts w:ascii="Arial Narrow" w:hAnsi="Arial Narrow" w:cs="Arial"/>
                <w:i/>
                <w:iCs/>
                <w:sz w:val="16"/>
                <w:szCs w:val="16"/>
                <w:lang w:val="en-AU"/>
              </w:rPr>
              <w:t>What lessons about programming, aid modality and governance arrangements can be applied to the design of any future assistance?</w:t>
            </w:r>
          </w:p>
        </w:tc>
      </w:tr>
      <w:tr w:rsidR="00544D3C" w:rsidRPr="002D36BD" w14:paraId="27CBA1B2" w14:textId="77777777" w:rsidTr="003C72C4">
        <w:tc>
          <w:tcPr>
            <w:tcW w:w="3616" w:type="dxa"/>
            <w:shd w:val="clear" w:color="auto" w:fill="FFFFFF" w:themeFill="background1"/>
          </w:tcPr>
          <w:p w14:paraId="5565DEAE"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sz w:val="16"/>
                <w:szCs w:val="16"/>
                <w:lang w:val="en-AU"/>
              </w:rPr>
            </w:pPr>
            <w:r w:rsidRPr="002D36BD">
              <w:rPr>
                <w:rFonts w:ascii="Arial Narrow" w:hAnsi="Arial Narrow" w:cs="Arial"/>
                <w:sz w:val="16"/>
                <w:szCs w:val="16"/>
                <w:lang w:val="en-AU"/>
              </w:rPr>
              <w:t xml:space="preserve">What </w:t>
            </w:r>
            <w:r w:rsidRPr="002D36BD">
              <w:rPr>
                <w:rFonts w:ascii="Arial Narrow" w:hAnsi="Arial Narrow"/>
                <w:sz w:val="16"/>
                <w:szCs w:val="16"/>
                <w:lang w:val="en-AU"/>
              </w:rPr>
              <w:t>lessons</w:t>
            </w:r>
            <w:r w:rsidRPr="002D36BD">
              <w:rPr>
                <w:rFonts w:ascii="Arial Narrow" w:hAnsi="Arial Narrow" w:cs="Arial"/>
                <w:sz w:val="16"/>
                <w:szCs w:val="16"/>
                <w:lang w:val="en-AU"/>
              </w:rPr>
              <w:t xml:space="preserve"> can be taken from the current programming processes?</w:t>
            </w:r>
          </w:p>
        </w:tc>
        <w:tc>
          <w:tcPr>
            <w:tcW w:w="5447" w:type="dxa"/>
            <w:shd w:val="clear" w:color="auto" w:fill="FFFFFF" w:themeFill="background1"/>
          </w:tcPr>
          <w:p w14:paraId="401C9419" w14:textId="77777777" w:rsidR="00544D3C" w:rsidRPr="002D36BD" w:rsidRDefault="00544D3C" w:rsidP="002C7291">
            <w:pPr>
              <w:pStyle w:val="ListParagraph"/>
              <w:rPr>
                <w:sz w:val="16"/>
                <w:szCs w:val="16"/>
              </w:rPr>
            </w:pPr>
            <w:r w:rsidRPr="002D36BD">
              <w:rPr>
                <w:sz w:val="16"/>
                <w:szCs w:val="16"/>
              </w:rPr>
              <w:t>Review quality and efficiency of programming process and results achieved;</w:t>
            </w:r>
          </w:p>
          <w:p w14:paraId="236A6996" w14:textId="77777777" w:rsidR="00544D3C" w:rsidRPr="002D36BD" w:rsidRDefault="00544D3C" w:rsidP="002C7291">
            <w:pPr>
              <w:pStyle w:val="ListParagraph"/>
              <w:rPr>
                <w:sz w:val="16"/>
                <w:szCs w:val="16"/>
              </w:rPr>
            </w:pPr>
            <w:r w:rsidRPr="002D36BD">
              <w:rPr>
                <w:sz w:val="16"/>
                <w:szCs w:val="16"/>
              </w:rPr>
              <w:t xml:space="preserve">Review work plan(s) and reporting </w:t>
            </w:r>
            <w:r w:rsidRPr="002D36BD">
              <w:rPr>
                <w:sz w:val="16"/>
                <w:szCs w:val="16"/>
              </w:rPr>
              <w:lastRenderedPageBreak/>
              <w:t xml:space="preserve">for justice and policing elements to identify areas, if any, where greater synergy would have led to better results, </w:t>
            </w:r>
          </w:p>
          <w:p w14:paraId="4461658D" w14:textId="77777777"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DFAT, AFP and Palladium managers about planning processes, work planning, reporting and results.</w:t>
            </w:r>
          </w:p>
        </w:tc>
        <w:tc>
          <w:tcPr>
            <w:tcW w:w="4885" w:type="dxa"/>
            <w:shd w:val="clear" w:color="auto" w:fill="FFFFFF" w:themeFill="background1"/>
          </w:tcPr>
          <w:p w14:paraId="6781A5B1" w14:textId="77777777" w:rsidR="00544D3C" w:rsidRPr="002D36BD" w:rsidRDefault="00544D3C" w:rsidP="002C7291">
            <w:pPr>
              <w:pStyle w:val="ListParagraph"/>
              <w:rPr>
                <w:sz w:val="16"/>
                <w:szCs w:val="16"/>
              </w:rPr>
            </w:pPr>
            <w:r w:rsidRPr="002D36BD">
              <w:rPr>
                <w:sz w:val="16"/>
                <w:szCs w:val="16"/>
              </w:rPr>
              <w:lastRenderedPageBreak/>
              <w:t>PJSPV IDD.</w:t>
            </w:r>
          </w:p>
          <w:p w14:paraId="73BE5E79"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693B4CBA" w14:textId="77777777" w:rsidR="00544D3C" w:rsidRPr="002D36BD" w:rsidRDefault="00544D3C" w:rsidP="002C7291">
            <w:pPr>
              <w:pStyle w:val="ListParagraph"/>
              <w:rPr>
                <w:sz w:val="16"/>
                <w:szCs w:val="16"/>
              </w:rPr>
            </w:pPr>
            <w:r w:rsidRPr="002D36BD">
              <w:rPr>
                <w:sz w:val="16"/>
                <w:szCs w:val="16"/>
              </w:rPr>
              <w:lastRenderedPageBreak/>
              <w:t>PJSPV Management meeting minutes.</w:t>
            </w:r>
          </w:p>
          <w:p w14:paraId="22FB76AE" w14:textId="77777777" w:rsidR="00544D3C" w:rsidRPr="002D36BD" w:rsidRDefault="00544D3C" w:rsidP="002C7291">
            <w:pPr>
              <w:pStyle w:val="ListParagraph"/>
              <w:rPr>
                <w:sz w:val="16"/>
                <w:szCs w:val="16"/>
              </w:rPr>
            </w:pPr>
            <w:r w:rsidRPr="002D36BD">
              <w:rPr>
                <w:sz w:val="16"/>
                <w:szCs w:val="16"/>
              </w:rPr>
              <w:t>PJSPV work plans (justice and AFP).</w:t>
            </w:r>
          </w:p>
          <w:p w14:paraId="2404B566" w14:textId="77777777" w:rsidR="00544D3C" w:rsidRPr="002D36BD" w:rsidRDefault="00544D3C" w:rsidP="002C7291">
            <w:pPr>
              <w:pStyle w:val="ListParagraph"/>
              <w:rPr>
                <w:sz w:val="16"/>
                <w:szCs w:val="16"/>
              </w:rPr>
            </w:pPr>
            <w:r w:rsidRPr="002D36BD">
              <w:rPr>
                <w:sz w:val="16"/>
                <w:szCs w:val="16"/>
              </w:rPr>
              <w:t>PJSPV Progress reports.</w:t>
            </w:r>
          </w:p>
          <w:p w14:paraId="63AFC8C5" w14:textId="77777777" w:rsidR="00544D3C" w:rsidRPr="002D36BD" w:rsidRDefault="00544D3C" w:rsidP="002C7291">
            <w:pPr>
              <w:pStyle w:val="ListParagraph"/>
              <w:rPr>
                <w:sz w:val="16"/>
                <w:szCs w:val="16"/>
              </w:rPr>
            </w:pPr>
            <w:r w:rsidRPr="002D36BD">
              <w:rPr>
                <w:sz w:val="16"/>
                <w:szCs w:val="16"/>
              </w:rPr>
              <w:t>AFP Progress Reports.</w:t>
            </w:r>
          </w:p>
          <w:p w14:paraId="69B608AD" w14:textId="77777777" w:rsidR="00544D3C" w:rsidRPr="002D36BD" w:rsidRDefault="00544D3C" w:rsidP="002C7291">
            <w:pPr>
              <w:pStyle w:val="ListParagraph"/>
              <w:rPr>
                <w:sz w:val="16"/>
                <w:szCs w:val="16"/>
              </w:rPr>
            </w:pPr>
            <w:r w:rsidRPr="002D36BD">
              <w:rPr>
                <w:sz w:val="16"/>
                <w:szCs w:val="16"/>
              </w:rPr>
              <w:t xml:space="preserve">Monitoring and Evaluation Update Reports </w:t>
            </w:r>
          </w:p>
          <w:p w14:paraId="0777D042" w14:textId="77777777" w:rsidR="00544D3C" w:rsidRPr="002D36BD" w:rsidRDefault="00544D3C" w:rsidP="002C7291">
            <w:pPr>
              <w:pStyle w:val="ListParagraph"/>
              <w:rPr>
                <w:sz w:val="16"/>
                <w:szCs w:val="16"/>
              </w:rPr>
            </w:pPr>
            <w:r w:rsidRPr="002D36BD">
              <w:rPr>
                <w:sz w:val="16"/>
                <w:szCs w:val="16"/>
              </w:rPr>
              <w:t>Capacity Development Evaluation</w:t>
            </w:r>
          </w:p>
          <w:p w14:paraId="1A7D2DAD" w14:textId="77777777" w:rsidR="00544D3C" w:rsidRPr="002D36BD" w:rsidRDefault="00544D3C" w:rsidP="002C7291">
            <w:pPr>
              <w:pStyle w:val="ListParagraph"/>
              <w:rPr>
                <w:sz w:val="16"/>
                <w:szCs w:val="16"/>
              </w:rPr>
            </w:pPr>
            <w:r w:rsidRPr="002D36BD">
              <w:rPr>
                <w:sz w:val="16"/>
                <w:szCs w:val="16"/>
              </w:rPr>
              <w:t>Evaluation of the Participation of Women in the VPF</w:t>
            </w:r>
          </w:p>
          <w:p w14:paraId="4F4DF414" w14:textId="77777777" w:rsidR="00544D3C" w:rsidRPr="002D36BD" w:rsidRDefault="00544D3C" w:rsidP="002C7291">
            <w:pPr>
              <w:pStyle w:val="ListParagraph"/>
              <w:rPr>
                <w:sz w:val="16"/>
                <w:szCs w:val="16"/>
              </w:rPr>
            </w:pPr>
            <w:r w:rsidRPr="002D36BD">
              <w:rPr>
                <w:sz w:val="16"/>
                <w:szCs w:val="16"/>
              </w:rPr>
              <w:t>Law Internship Program Desk Review</w:t>
            </w:r>
          </w:p>
          <w:p w14:paraId="7C997FE0" w14:textId="77777777" w:rsidR="00544D3C" w:rsidRPr="002D36BD" w:rsidRDefault="00544D3C" w:rsidP="002C7291">
            <w:pPr>
              <w:pStyle w:val="ListParagraph"/>
              <w:rPr>
                <w:sz w:val="16"/>
                <w:szCs w:val="16"/>
              </w:rPr>
            </w:pPr>
            <w:r w:rsidRPr="002D36BD">
              <w:rPr>
                <w:sz w:val="16"/>
                <w:szCs w:val="16"/>
              </w:rPr>
              <w:t>Evaluation Report – PJSPV support for case and data management systems</w:t>
            </w:r>
          </w:p>
        </w:tc>
      </w:tr>
      <w:tr w:rsidR="00544D3C" w:rsidRPr="002D36BD" w14:paraId="7B5946FB" w14:textId="77777777" w:rsidTr="003C72C4">
        <w:tc>
          <w:tcPr>
            <w:tcW w:w="3616" w:type="dxa"/>
            <w:shd w:val="clear" w:color="auto" w:fill="FFFFFF" w:themeFill="background1"/>
          </w:tcPr>
          <w:p w14:paraId="4A07041A"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sz w:val="16"/>
                <w:szCs w:val="16"/>
                <w:lang w:val="en-AU"/>
              </w:rPr>
            </w:pPr>
            <w:r w:rsidRPr="002D36BD">
              <w:rPr>
                <w:rFonts w:ascii="Arial Narrow" w:hAnsi="Arial Narrow" w:cs="Arial"/>
                <w:sz w:val="16"/>
                <w:szCs w:val="16"/>
                <w:lang w:val="en-AU"/>
              </w:rPr>
              <w:lastRenderedPageBreak/>
              <w:t xml:space="preserve">What </w:t>
            </w:r>
            <w:r w:rsidRPr="002D36BD">
              <w:rPr>
                <w:rFonts w:ascii="Arial Narrow" w:hAnsi="Arial Narrow"/>
                <w:sz w:val="16"/>
                <w:szCs w:val="16"/>
                <w:lang w:val="en-AU"/>
              </w:rPr>
              <w:t>lessons can be taken from the current aid modality</w:t>
            </w:r>
            <w:r w:rsidRPr="002D36BD">
              <w:rPr>
                <w:rFonts w:ascii="Arial Narrow" w:hAnsi="Arial Narrow" w:cs="Arial"/>
                <w:sz w:val="16"/>
                <w:szCs w:val="16"/>
                <w:lang w:val="en-AU"/>
              </w:rPr>
              <w:t>?</w:t>
            </w:r>
          </w:p>
        </w:tc>
        <w:tc>
          <w:tcPr>
            <w:tcW w:w="5447" w:type="dxa"/>
            <w:shd w:val="clear" w:color="auto" w:fill="FFFFFF" w:themeFill="background1"/>
          </w:tcPr>
          <w:p w14:paraId="0A353C81" w14:textId="77777777" w:rsidR="00544D3C" w:rsidRPr="002D36BD" w:rsidRDefault="00544D3C" w:rsidP="002C7291">
            <w:pPr>
              <w:pStyle w:val="ListParagraph"/>
              <w:rPr>
                <w:sz w:val="16"/>
                <w:szCs w:val="16"/>
              </w:rPr>
            </w:pPr>
            <w:r w:rsidRPr="002D36BD">
              <w:rPr>
                <w:sz w:val="16"/>
                <w:szCs w:val="16"/>
              </w:rPr>
              <w:t>Review the quality and effectiveness of the current aid modality;</w:t>
            </w:r>
          </w:p>
          <w:p w14:paraId="375ED949" w14:textId="77777777"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DFAT, AFP and Palladium managers about the benefits and drawbacks of the current aid modality;</w:t>
            </w:r>
          </w:p>
          <w:p w14:paraId="4CC296BE" w14:textId="77777777" w:rsidR="00544D3C" w:rsidRPr="002D36BD" w:rsidRDefault="00544D3C" w:rsidP="002C7291">
            <w:pPr>
              <w:pStyle w:val="ListParagraph"/>
              <w:rPr>
                <w:sz w:val="16"/>
                <w:szCs w:val="16"/>
              </w:rPr>
            </w:pPr>
            <w:r w:rsidRPr="002D36BD">
              <w:rPr>
                <w:sz w:val="16"/>
                <w:szCs w:val="16"/>
              </w:rPr>
              <w:t xml:space="preserve">Review similar hybrid implementation modalities elsewhere, including outside </w:t>
            </w:r>
            <w:proofErr w:type="spellStart"/>
            <w:r w:rsidRPr="002D36BD">
              <w:rPr>
                <w:sz w:val="16"/>
                <w:szCs w:val="16"/>
              </w:rPr>
              <w:t>GoA</w:t>
            </w:r>
            <w:proofErr w:type="spellEnd"/>
            <w:r w:rsidRPr="002D36BD">
              <w:rPr>
                <w:sz w:val="16"/>
                <w:szCs w:val="16"/>
              </w:rPr>
              <w:t>.</w:t>
            </w:r>
          </w:p>
        </w:tc>
        <w:tc>
          <w:tcPr>
            <w:tcW w:w="4885" w:type="dxa"/>
            <w:shd w:val="clear" w:color="auto" w:fill="FFFFFF" w:themeFill="background1"/>
          </w:tcPr>
          <w:p w14:paraId="601DCCF7" w14:textId="77777777" w:rsidR="00544D3C" w:rsidRPr="002D36BD" w:rsidRDefault="00544D3C" w:rsidP="002C7291">
            <w:pPr>
              <w:pStyle w:val="ListParagraph"/>
              <w:rPr>
                <w:sz w:val="16"/>
                <w:szCs w:val="16"/>
              </w:rPr>
            </w:pPr>
            <w:r w:rsidRPr="002D36BD">
              <w:rPr>
                <w:sz w:val="16"/>
                <w:szCs w:val="16"/>
              </w:rPr>
              <w:t>PJSPV IDD.</w:t>
            </w:r>
          </w:p>
          <w:p w14:paraId="724D06AE"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10063115" w14:textId="77777777" w:rsidR="00544D3C" w:rsidRPr="002D36BD" w:rsidRDefault="00544D3C" w:rsidP="002C7291">
            <w:pPr>
              <w:pStyle w:val="ListParagraph"/>
              <w:rPr>
                <w:sz w:val="16"/>
                <w:szCs w:val="16"/>
              </w:rPr>
            </w:pPr>
            <w:r w:rsidRPr="002D36BD">
              <w:rPr>
                <w:sz w:val="16"/>
                <w:szCs w:val="16"/>
              </w:rPr>
              <w:t>PJSPV Progress reports.</w:t>
            </w:r>
          </w:p>
          <w:p w14:paraId="5895AD72" w14:textId="77777777" w:rsidR="00544D3C" w:rsidRPr="002D36BD" w:rsidRDefault="00544D3C" w:rsidP="002C7291">
            <w:pPr>
              <w:pStyle w:val="ListParagraph"/>
              <w:rPr>
                <w:sz w:val="16"/>
                <w:szCs w:val="16"/>
              </w:rPr>
            </w:pPr>
            <w:r w:rsidRPr="002D36BD">
              <w:rPr>
                <w:sz w:val="16"/>
                <w:szCs w:val="16"/>
              </w:rPr>
              <w:t>AFP Progress Reports.</w:t>
            </w:r>
          </w:p>
          <w:p w14:paraId="012BDED0" w14:textId="77777777" w:rsidR="00544D3C" w:rsidRPr="002D36BD" w:rsidRDefault="00544D3C" w:rsidP="002C7291">
            <w:pPr>
              <w:pStyle w:val="ListParagraph"/>
              <w:rPr>
                <w:sz w:val="16"/>
                <w:szCs w:val="16"/>
              </w:rPr>
            </w:pPr>
            <w:r w:rsidRPr="002D36BD">
              <w:rPr>
                <w:sz w:val="16"/>
                <w:szCs w:val="16"/>
              </w:rPr>
              <w:t>DFAT reports.</w:t>
            </w:r>
          </w:p>
          <w:p w14:paraId="0B0F705D" w14:textId="01868057" w:rsidR="00544D3C" w:rsidRPr="002D36BD" w:rsidRDefault="00544D3C" w:rsidP="002C7291">
            <w:pPr>
              <w:pStyle w:val="ListParagraph"/>
              <w:rPr>
                <w:sz w:val="16"/>
                <w:szCs w:val="16"/>
              </w:rPr>
            </w:pPr>
            <w:r w:rsidRPr="002D36BD">
              <w:rPr>
                <w:sz w:val="16"/>
                <w:szCs w:val="16"/>
              </w:rPr>
              <w:t>Other hybrid program IDD</w:t>
            </w:r>
            <w:r w:rsidR="009F3740">
              <w:rPr>
                <w:sz w:val="16"/>
                <w:szCs w:val="16"/>
              </w:rPr>
              <w:t xml:space="preserve"> / </w:t>
            </w:r>
            <w:r w:rsidRPr="002D36BD">
              <w:rPr>
                <w:sz w:val="16"/>
                <w:szCs w:val="16"/>
              </w:rPr>
              <w:t>Reports.</w:t>
            </w:r>
          </w:p>
          <w:p w14:paraId="6A5645FF" w14:textId="77777777" w:rsidR="00544D3C" w:rsidRPr="002D36BD" w:rsidRDefault="00544D3C" w:rsidP="002C7291">
            <w:pPr>
              <w:pStyle w:val="ListParagraph"/>
              <w:rPr>
                <w:sz w:val="16"/>
                <w:szCs w:val="16"/>
              </w:rPr>
            </w:pPr>
            <w:r w:rsidRPr="002D36BD">
              <w:rPr>
                <w:sz w:val="16"/>
                <w:szCs w:val="16"/>
              </w:rPr>
              <w:t xml:space="preserve">Monitoring and Evaluation Update Reports </w:t>
            </w:r>
          </w:p>
          <w:p w14:paraId="0AC84568" w14:textId="77777777" w:rsidR="00544D3C" w:rsidRPr="002D36BD" w:rsidRDefault="00544D3C" w:rsidP="002C7291">
            <w:pPr>
              <w:pStyle w:val="ListParagraph"/>
              <w:rPr>
                <w:sz w:val="16"/>
                <w:szCs w:val="16"/>
              </w:rPr>
            </w:pPr>
            <w:r w:rsidRPr="002D36BD">
              <w:rPr>
                <w:sz w:val="16"/>
                <w:szCs w:val="16"/>
              </w:rPr>
              <w:t>Capacity Development Evaluation</w:t>
            </w:r>
          </w:p>
          <w:p w14:paraId="401B6905" w14:textId="77777777" w:rsidR="00544D3C" w:rsidRPr="002D36BD" w:rsidRDefault="00544D3C" w:rsidP="002C7291">
            <w:pPr>
              <w:pStyle w:val="ListParagraph"/>
              <w:rPr>
                <w:sz w:val="16"/>
                <w:szCs w:val="16"/>
              </w:rPr>
            </w:pPr>
            <w:r w:rsidRPr="002D36BD">
              <w:rPr>
                <w:sz w:val="16"/>
                <w:szCs w:val="16"/>
              </w:rPr>
              <w:t>Evaluation of the Participation of Women in the VPF</w:t>
            </w:r>
          </w:p>
          <w:p w14:paraId="7698AE2B" w14:textId="77777777" w:rsidR="00544D3C" w:rsidRPr="002D36BD" w:rsidRDefault="00544D3C" w:rsidP="002C7291">
            <w:pPr>
              <w:pStyle w:val="ListParagraph"/>
              <w:rPr>
                <w:sz w:val="16"/>
                <w:szCs w:val="16"/>
              </w:rPr>
            </w:pPr>
            <w:r w:rsidRPr="002D36BD">
              <w:rPr>
                <w:sz w:val="16"/>
                <w:szCs w:val="16"/>
              </w:rPr>
              <w:t>Law Internship Program Desk Review</w:t>
            </w:r>
          </w:p>
          <w:p w14:paraId="5A5EA127" w14:textId="77777777" w:rsidR="00544D3C" w:rsidRPr="002D36BD" w:rsidRDefault="00544D3C" w:rsidP="002C7291">
            <w:pPr>
              <w:pStyle w:val="ListParagraph"/>
              <w:rPr>
                <w:sz w:val="16"/>
                <w:szCs w:val="16"/>
              </w:rPr>
            </w:pPr>
            <w:r w:rsidRPr="002D36BD">
              <w:rPr>
                <w:sz w:val="16"/>
                <w:szCs w:val="16"/>
              </w:rPr>
              <w:t>Evaluation Report – PJSPV support for case and data management systems</w:t>
            </w:r>
          </w:p>
        </w:tc>
      </w:tr>
      <w:tr w:rsidR="00544D3C" w:rsidRPr="002D36BD" w14:paraId="52C6C309" w14:textId="77777777" w:rsidTr="003C72C4">
        <w:tc>
          <w:tcPr>
            <w:tcW w:w="3616" w:type="dxa"/>
            <w:shd w:val="clear" w:color="auto" w:fill="FFFFFF" w:themeFill="background1"/>
          </w:tcPr>
          <w:p w14:paraId="2B050804"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sz w:val="16"/>
                <w:szCs w:val="16"/>
                <w:lang w:val="en-AU"/>
              </w:rPr>
            </w:pPr>
            <w:r w:rsidRPr="002D36BD">
              <w:rPr>
                <w:rFonts w:ascii="Arial Narrow" w:hAnsi="Arial Narrow" w:cs="Arial"/>
                <w:sz w:val="16"/>
                <w:szCs w:val="16"/>
                <w:lang w:val="en-AU"/>
              </w:rPr>
              <w:t xml:space="preserve">What lessons can be taken from the current </w:t>
            </w:r>
            <w:r w:rsidRPr="002D36BD">
              <w:rPr>
                <w:rFonts w:ascii="Arial Narrow" w:hAnsi="Arial Narrow"/>
                <w:sz w:val="16"/>
                <w:szCs w:val="16"/>
                <w:lang w:val="en-AU"/>
              </w:rPr>
              <w:t>governance</w:t>
            </w:r>
            <w:r w:rsidRPr="002D36BD">
              <w:rPr>
                <w:rFonts w:ascii="Arial Narrow" w:hAnsi="Arial Narrow" w:cs="Arial"/>
                <w:sz w:val="16"/>
                <w:szCs w:val="16"/>
                <w:lang w:val="en-AU"/>
              </w:rPr>
              <w:t xml:space="preserve"> arrangements?</w:t>
            </w:r>
          </w:p>
        </w:tc>
        <w:tc>
          <w:tcPr>
            <w:tcW w:w="5447" w:type="dxa"/>
            <w:shd w:val="clear" w:color="auto" w:fill="FFFFFF" w:themeFill="background1"/>
          </w:tcPr>
          <w:p w14:paraId="7B114C9A" w14:textId="77777777" w:rsidR="00544D3C" w:rsidRPr="002D36BD" w:rsidRDefault="00544D3C" w:rsidP="002C7291">
            <w:pPr>
              <w:pStyle w:val="ListParagraph"/>
              <w:rPr>
                <w:sz w:val="16"/>
                <w:szCs w:val="16"/>
              </w:rPr>
            </w:pPr>
            <w:r w:rsidRPr="002D36BD">
              <w:rPr>
                <w:sz w:val="16"/>
                <w:szCs w:val="16"/>
              </w:rPr>
              <w:t>Document review and gap analysis;</w:t>
            </w:r>
          </w:p>
          <w:p w14:paraId="61B4B744" w14:textId="45725637"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GoV</w:t>
            </w:r>
            <w:proofErr w:type="spellEnd"/>
            <w:r w:rsidRPr="002D36BD">
              <w:rPr>
                <w:sz w:val="16"/>
                <w:szCs w:val="16"/>
              </w:rPr>
              <w:t>, DFAT, AFP, Palladium, other donors</w:t>
            </w:r>
            <w:r w:rsidR="009F3740">
              <w:rPr>
                <w:sz w:val="16"/>
                <w:szCs w:val="16"/>
              </w:rPr>
              <w:t xml:space="preserve"> / </w:t>
            </w:r>
            <w:r w:rsidRPr="002D36BD">
              <w:rPr>
                <w:sz w:val="16"/>
                <w:szCs w:val="16"/>
              </w:rPr>
              <w:t>programs;</w:t>
            </w:r>
          </w:p>
          <w:p w14:paraId="6CE78757" w14:textId="77777777" w:rsidR="00544D3C" w:rsidRPr="002D36BD" w:rsidRDefault="00544D3C" w:rsidP="002C7291">
            <w:pPr>
              <w:pStyle w:val="ListParagraph"/>
              <w:rPr>
                <w:sz w:val="16"/>
                <w:szCs w:val="16"/>
              </w:rPr>
            </w:pPr>
            <w:r w:rsidRPr="002D36BD">
              <w:rPr>
                <w:sz w:val="16"/>
                <w:szCs w:val="16"/>
              </w:rPr>
              <w:t>Individual and focus group discussions with stakeholders.</w:t>
            </w:r>
          </w:p>
          <w:p w14:paraId="093FF411" w14:textId="77777777" w:rsidR="00544D3C" w:rsidRPr="002D36BD" w:rsidRDefault="00544D3C" w:rsidP="002C7291">
            <w:pPr>
              <w:pStyle w:val="ListParagraph"/>
              <w:rPr>
                <w:sz w:val="16"/>
                <w:szCs w:val="16"/>
              </w:rPr>
            </w:pPr>
            <w:r w:rsidRPr="002D36BD">
              <w:rPr>
                <w:sz w:val="16"/>
                <w:szCs w:val="16"/>
              </w:rPr>
              <w:t>Review of governance arrangements for other hybrid programs.</w:t>
            </w:r>
          </w:p>
        </w:tc>
        <w:tc>
          <w:tcPr>
            <w:tcW w:w="4885" w:type="dxa"/>
            <w:shd w:val="clear" w:color="auto" w:fill="FFFFFF" w:themeFill="background1"/>
          </w:tcPr>
          <w:p w14:paraId="7582F389" w14:textId="77777777" w:rsidR="00544D3C" w:rsidRPr="002D36BD" w:rsidRDefault="00544D3C" w:rsidP="002C7291">
            <w:pPr>
              <w:pStyle w:val="ListParagraph"/>
              <w:rPr>
                <w:sz w:val="16"/>
                <w:szCs w:val="16"/>
              </w:rPr>
            </w:pPr>
            <w:r w:rsidRPr="002D36BD">
              <w:rPr>
                <w:sz w:val="16"/>
                <w:szCs w:val="16"/>
              </w:rPr>
              <w:t>PJSPV IDD.</w:t>
            </w:r>
          </w:p>
          <w:p w14:paraId="3BC5B3EC" w14:textId="77777777" w:rsidR="00544D3C" w:rsidRPr="002D36BD" w:rsidRDefault="00544D3C" w:rsidP="002C7291">
            <w:pPr>
              <w:pStyle w:val="ListParagraph"/>
              <w:rPr>
                <w:sz w:val="16"/>
                <w:szCs w:val="16"/>
              </w:rPr>
            </w:pPr>
            <w:proofErr w:type="spellStart"/>
            <w:r w:rsidRPr="002D36BD">
              <w:rPr>
                <w:sz w:val="16"/>
                <w:szCs w:val="16"/>
              </w:rPr>
              <w:t>GoV</w:t>
            </w:r>
            <w:proofErr w:type="spellEnd"/>
            <w:r w:rsidRPr="002D36BD">
              <w:rPr>
                <w:sz w:val="16"/>
                <w:szCs w:val="16"/>
              </w:rPr>
              <w:t xml:space="preserve"> LJS management meeting minutes.</w:t>
            </w:r>
          </w:p>
          <w:p w14:paraId="2A9446F8" w14:textId="77777777" w:rsidR="00544D3C" w:rsidRPr="002D36BD" w:rsidRDefault="00544D3C" w:rsidP="002C7291">
            <w:pPr>
              <w:pStyle w:val="ListParagraph"/>
              <w:rPr>
                <w:sz w:val="16"/>
                <w:szCs w:val="16"/>
              </w:rPr>
            </w:pPr>
            <w:r w:rsidRPr="002D36BD">
              <w:rPr>
                <w:sz w:val="16"/>
                <w:szCs w:val="16"/>
              </w:rPr>
              <w:t>PJSPV Management meeting minutes.</w:t>
            </w:r>
          </w:p>
          <w:p w14:paraId="15735098" w14:textId="77777777" w:rsidR="00544D3C" w:rsidRPr="002D36BD" w:rsidRDefault="00544D3C" w:rsidP="002C7291">
            <w:pPr>
              <w:pStyle w:val="ListParagraph"/>
              <w:rPr>
                <w:sz w:val="16"/>
                <w:szCs w:val="16"/>
              </w:rPr>
            </w:pPr>
            <w:r w:rsidRPr="002D36BD">
              <w:rPr>
                <w:sz w:val="16"/>
                <w:szCs w:val="16"/>
              </w:rPr>
              <w:t>PJSPV work plans (justice and AFP).</w:t>
            </w:r>
          </w:p>
          <w:p w14:paraId="03E7890D" w14:textId="77777777" w:rsidR="00544D3C" w:rsidRPr="002D36BD" w:rsidRDefault="00544D3C" w:rsidP="002C7291">
            <w:pPr>
              <w:pStyle w:val="ListParagraph"/>
              <w:rPr>
                <w:sz w:val="16"/>
                <w:szCs w:val="16"/>
              </w:rPr>
            </w:pPr>
            <w:r w:rsidRPr="002D36BD">
              <w:rPr>
                <w:sz w:val="16"/>
                <w:szCs w:val="16"/>
              </w:rPr>
              <w:t>PJSPV Progress reports.</w:t>
            </w:r>
          </w:p>
          <w:p w14:paraId="6481632E" w14:textId="77777777" w:rsidR="00544D3C" w:rsidRPr="002D36BD" w:rsidRDefault="00544D3C" w:rsidP="002C7291">
            <w:pPr>
              <w:pStyle w:val="ListParagraph"/>
              <w:rPr>
                <w:sz w:val="16"/>
                <w:szCs w:val="16"/>
              </w:rPr>
            </w:pPr>
            <w:r w:rsidRPr="002D36BD">
              <w:rPr>
                <w:sz w:val="16"/>
                <w:szCs w:val="16"/>
              </w:rPr>
              <w:t>AFP Progress Reports.</w:t>
            </w:r>
          </w:p>
        </w:tc>
      </w:tr>
      <w:tr w:rsidR="00544D3C" w:rsidRPr="002D36BD" w14:paraId="4697A5E6" w14:textId="77777777" w:rsidTr="003C72C4">
        <w:tc>
          <w:tcPr>
            <w:tcW w:w="13948" w:type="dxa"/>
            <w:gridSpan w:val="3"/>
            <w:shd w:val="clear" w:color="auto" w:fill="B8CCE4"/>
          </w:tcPr>
          <w:p w14:paraId="2E351C9E" w14:textId="77777777" w:rsidR="00544D3C" w:rsidRPr="002D36BD" w:rsidRDefault="00544D3C" w:rsidP="00AB3240">
            <w:pPr>
              <w:pStyle w:val="msolistparagraph0"/>
              <w:widowControl w:val="0"/>
              <w:suppressAutoHyphens/>
              <w:spacing w:before="0"/>
              <w:ind w:left="0"/>
              <w:contextualSpacing/>
              <w:rPr>
                <w:rFonts w:ascii="Arial Narrow" w:hAnsi="Arial Narrow"/>
                <w:sz w:val="16"/>
                <w:szCs w:val="16"/>
                <w:lang w:val="en-AU"/>
              </w:rPr>
            </w:pPr>
            <w:r w:rsidRPr="002D36BD">
              <w:rPr>
                <w:rFonts w:ascii="Arial Narrow" w:hAnsi="Arial Narrow" w:cs="Arial"/>
                <w:b/>
                <w:i/>
                <w:sz w:val="16"/>
                <w:szCs w:val="16"/>
                <w:lang w:val="en-AU"/>
              </w:rPr>
              <w:t>Recommendations – programming, aid modality, governance arrangements</w:t>
            </w:r>
          </w:p>
        </w:tc>
      </w:tr>
      <w:tr w:rsidR="00544D3C" w:rsidRPr="002D36BD" w14:paraId="3B44EFD2" w14:textId="77777777" w:rsidTr="003C72C4">
        <w:tc>
          <w:tcPr>
            <w:tcW w:w="3616" w:type="dxa"/>
            <w:shd w:val="clear" w:color="auto" w:fill="auto"/>
          </w:tcPr>
          <w:p w14:paraId="42C453DA"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sz w:val="16"/>
                <w:szCs w:val="16"/>
                <w:lang w:val="en-AU"/>
              </w:rPr>
            </w:pPr>
            <w:r w:rsidRPr="002D36BD">
              <w:rPr>
                <w:rFonts w:ascii="Arial Narrow" w:hAnsi="Arial Narrow"/>
                <w:sz w:val="16"/>
                <w:szCs w:val="16"/>
                <w:lang w:val="en-AU"/>
              </w:rPr>
              <w:lastRenderedPageBreak/>
              <w:t>What are the key changes recommended, if any, to programming, aid modality and governance arrangements that would improve PJSPV’s implementation</w:t>
            </w:r>
            <w:r w:rsidRPr="002D36BD">
              <w:rPr>
                <w:rFonts w:ascii="Arial Narrow" w:hAnsi="Arial Narrow" w:cs="Arial"/>
                <w:sz w:val="16"/>
                <w:szCs w:val="16"/>
                <w:lang w:val="en-AU"/>
              </w:rPr>
              <w:t>?</w:t>
            </w:r>
          </w:p>
          <w:p w14:paraId="00D1B03C"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sz w:val="16"/>
                <w:szCs w:val="16"/>
                <w:lang w:val="en-AU"/>
              </w:rPr>
            </w:pPr>
          </w:p>
        </w:tc>
        <w:tc>
          <w:tcPr>
            <w:tcW w:w="5447" w:type="dxa"/>
            <w:shd w:val="clear" w:color="auto" w:fill="auto"/>
          </w:tcPr>
          <w:p w14:paraId="07629FB4" w14:textId="77777777" w:rsidR="00544D3C" w:rsidRPr="002D36BD" w:rsidRDefault="00544D3C" w:rsidP="002C7291">
            <w:pPr>
              <w:pStyle w:val="ListParagraph"/>
              <w:rPr>
                <w:sz w:val="16"/>
                <w:szCs w:val="16"/>
              </w:rPr>
            </w:pPr>
            <w:r w:rsidRPr="002D36BD">
              <w:rPr>
                <w:sz w:val="16"/>
                <w:szCs w:val="16"/>
              </w:rPr>
              <w:t>Document review and gap analysis;</w:t>
            </w:r>
          </w:p>
          <w:p w14:paraId="6D956ED1" w14:textId="2CFD8103" w:rsidR="00544D3C" w:rsidRPr="002D36BD" w:rsidRDefault="00544D3C" w:rsidP="002C7291">
            <w:pPr>
              <w:pStyle w:val="ListParagraph"/>
              <w:rPr>
                <w:sz w:val="16"/>
                <w:szCs w:val="16"/>
              </w:rPr>
            </w:pPr>
            <w:r w:rsidRPr="002D36BD">
              <w:rPr>
                <w:sz w:val="16"/>
                <w:szCs w:val="16"/>
              </w:rPr>
              <w:t xml:space="preserve">Discussions with </w:t>
            </w:r>
            <w:proofErr w:type="spellStart"/>
            <w:r w:rsidRPr="002D36BD">
              <w:rPr>
                <w:sz w:val="16"/>
                <w:szCs w:val="16"/>
              </w:rPr>
              <w:t>GoA</w:t>
            </w:r>
            <w:proofErr w:type="spellEnd"/>
            <w:r w:rsidRPr="002D36BD">
              <w:rPr>
                <w:sz w:val="16"/>
                <w:szCs w:val="16"/>
              </w:rPr>
              <w:t xml:space="preserve">, </w:t>
            </w:r>
            <w:proofErr w:type="spellStart"/>
            <w:r w:rsidRPr="002D36BD">
              <w:rPr>
                <w:sz w:val="16"/>
                <w:szCs w:val="16"/>
              </w:rPr>
              <w:t>GoV</w:t>
            </w:r>
            <w:proofErr w:type="spellEnd"/>
            <w:r w:rsidRPr="002D36BD">
              <w:rPr>
                <w:sz w:val="16"/>
                <w:szCs w:val="16"/>
              </w:rPr>
              <w:t>, AFP, Palladium, other donors</w:t>
            </w:r>
            <w:r w:rsidR="009F3740">
              <w:rPr>
                <w:sz w:val="16"/>
                <w:szCs w:val="16"/>
              </w:rPr>
              <w:t xml:space="preserve"> / </w:t>
            </w:r>
            <w:r w:rsidRPr="002D36BD">
              <w:rPr>
                <w:sz w:val="16"/>
                <w:szCs w:val="16"/>
              </w:rPr>
              <w:t>programs;</w:t>
            </w:r>
          </w:p>
          <w:p w14:paraId="18C936A3" w14:textId="77777777" w:rsidR="00544D3C" w:rsidRPr="002D36BD" w:rsidRDefault="00544D3C" w:rsidP="002C7291">
            <w:pPr>
              <w:pStyle w:val="ListParagraph"/>
              <w:rPr>
                <w:sz w:val="16"/>
                <w:szCs w:val="16"/>
              </w:rPr>
            </w:pPr>
            <w:r w:rsidRPr="002D36BD">
              <w:rPr>
                <w:sz w:val="16"/>
                <w:szCs w:val="16"/>
              </w:rPr>
              <w:t>Individual and focus group discussions with stakeholders.</w:t>
            </w:r>
          </w:p>
          <w:p w14:paraId="7A41B9E4" w14:textId="77777777" w:rsidR="00544D3C" w:rsidRPr="002D36BD" w:rsidRDefault="00544D3C" w:rsidP="002C7291">
            <w:pPr>
              <w:pStyle w:val="ListParagraph"/>
              <w:rPr>
                <w:sz w:val="16"/>
                <w:szCs w:val="16"/>
              </w:rPr>
            </w:pPr>
            <w:r w:rsidRPr="002D36BD">
              <w:rPr>
                <w:sz w:val="16"/>
                <w:szCs w:val="16"/>
              </w:rPr>
              <w:t>Review of other hybrid implementation modalities.</w:t>
            </w:r>
          </w:p>
        </w:tc>
        <w:tc>
          <w:tcPr>
            <w:tcW w:w="4885" w:type="dxa"/>
            <w:shd w:val="clear" w:color="auto" w:fill="auto"/>
          </w:tcPr>
          <w:p w14:paraId="46856640" w14:textId="77777777" w:rsidR="00544D3C" w:rsidRPr="002D36BD" w:rsidRDefault="00544D3C" w:rsidP="002C7291">
            <w:pPr>
              <w:pStyle w:val="ListParagraph"/>
              <w:rPr>
                <w:sz w:val="16"/>
                <w:szCs w:val="16"/>
              </w:rPr>
            </w:pPr>
            <w:r w:rsidRPr="002D36BD">
              <w:rPr>
                <w:sz w:val="16"/>
                <w:szCs w:val="16"/>
              </w:rPr>
              <w:t xml:space="preserve">PJSPV, DFAT, AFP, </w:t>
            </w:r>
            <w:proofErr w:type="spellStart"/>
            <w:r w:rsidRPr="002D36BD">
              <w:rPr>
                <w:sz w:val="16"/>
                <w:szCs w:val="16"/>
              </w:rPr>
              <w:t>GoV</w:t>
            </w:r>
            <w:proofErr w:type="spellEnd"/>
            <w:r w:rsidRPr="002D36BD">
              <w:rPr>
                <w:sz w:val="16"/>
                <w:szCs w:val="16"/>
              </w:rPr>
              <w:t xml:space="preserve"> documents.</w:t>
            </w:r>
          </w:p>
          <w:p w14:paraId="06B079FF" w14:textId="28E4E4F5" w:rsidR="00544D3C" w:rsidRPr="002D36BD" w:rsidRDefault="00544D3C" w:rsidP="002C7291">
            <w:pPr>
              <w:pStyle w:val="ListParagraph"/>
              <w:rPr>
                <w:sz w:val="16"/>
                <w:szCs w:val="16"/>
              </w:rPr>
            </w:pPr>
            <w:r w:rsidRPr="002D36BD">
              <w:rPr>
                <w:sz w:val="16"/>
                <w:szCs w:val="16"/>
              </w:rPr>
              <w:t>Evaluation</w:t>
            </w:r>
            <w:r w:rsidR="009F3740">
              <w:rPr>
                <w:sz w:val="16"/>
                <w:szCs w:val="16"/>
              </w:rPr>
              <w:t xml:space="preserve"> / </w:t>
            </w:r>
            <w:r w:rsidRPr="002D36BD">
              <w:rPr>
                <w:sz w:val="16"/>
                <w:szCs w:val="16"/>
              </w:rPr>
              <w:t>Review Reports</w:t>
            </w:r>
            <w:r w:rsidR="009F3740">
              <w:rPr>
                <w:sz w:val="16"/>
                <w:szCs w:val="16"/>
              </w:rPr>
              <w:t xml:space="preserve"> / </w:t>
            </w:r>
            <w:r w:rsidRPr="002D36BD">
              <w:rPr>
                <w:sz w:val="16"/>
                <w:szCs w:val="16"/>
              </w:rPr>
              <w:t>Progress reporting on PJSPV’s implementation.</w:t>
            </w:r>
          </w:p>
        </w:tc>
      </w:tr>
      <w:tr w:rsidR="00544D3C" w:rsidRPr="002D36BD" w14:paraId="27FE8444" w14:textId="77777777" w:rsidTr="003C72C4">
        <w:tc>
          <w:tcPr>
            <w:tcW w:w="3616" w:type="dxa"/>
            <w:shd w:val="clear" w:color="auto" w:fill="FFFFFF" w:themeFill="background1"/>
          </w:tcPr>
          <w:p w14:paraId="5EB1305E" w14:textId="77777777" w:rsidR="00544D3C" w:rsidRPr="002D36BD" w:rsidRDefault="00544D3C" w:rsidP="00AB3240">
            <w:pPr>
              <w:pStyle w:val="msolistparagraph0"/>
              <w:widowControl w:val="0"/>
              <w:tabs>
                <w:tab w:val="left" w:pos="284"/>
                <w:tab w:val="num" w:pos="1134"/>
              </w:tabs>
              <w:suppressAutoHyphens/>
              <w:spacing w:before="0"/>
              <w:ind w:left="0"/>
              <w:contextualSpacing/>
              <w:rPr>
                <w:rFonts w:ascii="Arial Narrow" w:hAnsi="Arial Narrow" w:cs="Arial"/>
                <w:sz w:val="16"/>
                <w:szCs w:val="16"/>
                <w:lang w:val="en-AU"/>
              </w:rPr>
            </w:pPr>
            <w:r w:rsidRPr="002D36BD">
              <w:rPr>
                <w:rFonts w:ascii="Arial Narrow" w:hAnsi="Arial Narrow" w:cs="Arial"/>
                <w:sz w:val="16"/>
                <w:szCs w:val="16"/>
                <w:lang w:val="en-AU"/>
              </w:rPr>
              <w:t>Are there recommendations about other relevant issues which emerged during the review?</w:t>
            </w:r>
          </w:p>
        </w:tc>
        <w:tc>
          <w:tcPr>
            <w:tcW w:w="5447" w:type="dxa"/>
            <w:shd w:val="clear" w:color="auto" w:fill="FFFFFF" w:themeFill="background1"/>
          </w:tcPr>
          <w:p w14:paraId="6D351C62" w14:textId="45162CD7" w:rsidR="00544D3C" w:rsidRPr="002D36BD" w:rsidRDefault="00544D3C" w:rsidP="002C7291">
            <w:pPr>
              <w:pStyle w:val="ListParagraph"/>
              <w:rPr>
                <w:sz w:val="16"/>
                <w:szCs w:val="16"/>
              </w:rPr>
            </w:pPr>
            <w:r w:rsidRPr="002D36BD">
              <w:rPr>
                <w:sz w:val="16"/>
                <w:szCs w:val="16"/>
              </w:rPr>
              <w:t>Ask interviewees if there are other issues which they consider could improve PJSPV’s implementation.</w:t>
            </w:r>
          </w:p>
        </w:tc>
        <w:tc>
          <w:tcPr>
            <w:tcW w:w="4885" w:type="dxa"/>
            <w:shd w:val="clear" w:color="auto" w:fill="FFFFFF" w:themeFill="background1"/>
          </w:tcPr>
          <w:p w14:paraId="298EBBA9" w14:textId="77777777" w:rsidR="00544D3C" w:rsidRPr="002D36BD" w:rsidRDefault="00544D3C" w:rsidP="002C7291">
            <w:pPr>
              <w:pStyle w:val="ListParagraph"/>
              <w:rPr>
                <w:sz w:val="16"/>
                <w:szCs w:val="16"/>
              </w:rPr>
            </w:pPr>
            <w:r w:rsidRPr="002D36BD">
              <w:rPr>
                <w:sz w:val="16"/>
                <w:szCs w:val="16"/>
              </w:rPr>
              <w:t xml:space="preserve">PJSPV IDD and other </w:t>
            </w:r>
            <w:proofErr w:type="spellStart"/>
            <w:r w:rsidRPr="002D36BD">
              <w:rPr>
                <w:sz w:val="16"/>
                <w:szCs w:val="16"/>
              </w:rPr>
              <w:t>GoA</w:t>
            </w:r>
            <w:proofErr w:type="spellEnd"/>
            <w:r w:rsidRPr="002D36BD">
              <w:rPr>
                <w:sz w:val="16"/>
                <w:szCs w:val="16"/>
              </w:rPr>
              <w:t xml:space="preserve"> and </w:t>
            </w:r>
            <w:proofErr w:type="spellStart"/>
            <w:r w:rsidRPr="002D36BD">
              <w:rPr>
                <w:sz w:val="16"/>
                <w:szCs w:val="16"/>
              </w:rPr>
              <w:t>GoV</w:t>
            </w:r>
            <w:proofErr w:type="spellEnd"/>
            <w:r w:rsidRPr="002D36BD">
              <w:rPr>
                <w:sz w:val="16"/>
                <w:szCs w:val="16"/>
              </w:rPr>
              <w:t xml:space="preserve"> strategic documents, including AFP IDG documents;</w:t>
            </w:r>
          </w:p>
          <w:p w14:paraId="63C21723" w14:textId="77777777" w:rsidR="00544D3C" w:rsidRPr="002D36BD" w:rsidRDefault="00544D3C" w:rsidP="002C7291">
            <w:pPr>
              <w:pStyle w:val="ListParagraph"/>
              <w:rPr>
                <w:sz w:val="16"/>
                <w:szCs w:val="16"/>
              </w:rPr>
            </w:pPr>
            <w:r w:rsidRPr="002D36BD">
              <w:rPr>
                <w:sz w:val="16"/>
                <w:szCs w:val="16"/>
              </w:rPr>
              <w:t>Other relevant programs’ documents and reporting.</w:t>
            </w:r>
          </w:p>
        </w:tc>
      </w:tr>
    </w:tbl>
    <w:p w14:paraId="5935C149" w14:textId="77777777" w:rsidR="002D36BD" w:rsidRPr="003C72C4" w:rsidRDefault="002D36BD" w:rsidP="003C72C4">
      <w:bookmarkStart w:id="71" w:name="_Toc445467842"/>
    </w:p>
    <w:p w14:paraId="33897050" w14:textId="77777777" w:rsidR="002D36BD" w:rsidRPr="003C72C4" w:rsidRDefault="002D36BD" w:rsidP="003C72C4">
      <w:r w:rsidRPr="003C72C4">
        <w:br w:type="page"/>
      </w:r>
    </w:p>
    <w:p w14:paraId="2DF04A98" w14:textId="7E44E170" w:rsidR="00544D3C" w:rsidRPr="00EF0495" w:rsidRDefault="00544D3C" w:rsidP="002D36BD">
      <w:pPr>
        <w:pStyle w:val="Heading1"/>
        <w:spacing w:before="0"/>
      </w:pPr>
      <w:bookmarkStart w:id="72" w:name="_Toc452890501"/>
      <w:r w:rsidRPr="00EF0495">
        <w:lastRenderedPageBreak/>
        <w:t>Annex 3:</w:t>
      </w:r>
      <w:r w:rsidR="00D900FF">
        <w:t xml:space="preserve"> </w:t>
      </w:r>
      <w:r w:rsidRPr="00EF0495">
        <w:t>PJSPV Review Key Issues Brief</w:t>
      </w:r>
      <w:bookmarkEnd w:id="71"/>
      <w:bookmarkEnd w:id="72"/>
    </w:p>
    <w:p w14:paraId="6A617F99" w14:textId="77777777" w:rsidR="00544D3C" w:rsidRPr="009F3740" w:rsidRDefault="00544D3C" w:rsidP="009F3740">
      <w:pPr>
        <w:pStyle w:val="Default"/>
        <w:spacing w:after="120" w:line="276" w:lineRule="auto"/>
        <w:rPr>
          <w:color w:val="auto"/>
          <w:sz w:val="20"/>
          <w:szCs w:val="20"/>
          <w:lang w:val="en-AU"/>
        </w:rPr>
      </w:pPr>
      <w:r w:rsidRPr="009F3740">
        <w:rPr>
          <w:b/>
          <w:bCs/>
          <w:color w:val="auto"/>
          <w:sz w:val="20"/>
          <w:szCs w:val="20"/>
          <w:lang w:val="en-AU"/>
        </w:rPr>
        <w:t>Relevance</w:t>
      </w:r>
    </w:p>
    <w:p w14:paraId="396913A2" w14:textId="77777777" w:rsidR="00544D3C" w:rsidRPr="009F3740" w:rsidRDefault="00544D3C" w:rsidP="009F3740">
      <w:pPr>
        <w:pStyle w:val="Default"/>
        <w:spacing w:after="120" w:line="276" w:lineRule="auto"/>
        <w:rPr>
          <w:i/>
          <w:iCs/>
          <w:color w:val="auto"/>
          <w:sz w:val="20"/>
          <w:szCs w:val="20"/>
          <w:lang w:val="en-AU"/>
        </w:rPr>
      </w:pPr>
      <w:r w:rsidRPr="009F3740">
        <w:rPr>
          <w:i/>
          <w:iCs/>
          <w:color w:val="auto"/>
          <w:sz w:val="20"/>
          <w:szCs w:val="20"/>
          <w:lang w:val="en-AU"/>
        </w:rPr>
        <w:t xml:space="preserve">Noting the complex political economy context, is the modality (i.e. the use of Australian Federal Police and managing contractors) the most appropriate to achieve its intended outcomes? </w:t>
      </w:r>
    </w:p>
    <w:p w14:paraId="4C21D789" w14:textId="3416B6FB"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VPJSP’s outcomes are:</w:t>
      </w:r>
      <w:r w:rsidR="00D900FF" w:rsidRPr="009F3740">
        <w:rPr>
          <w:color w:val="auto"/>
          <w:sz w:val="20"/>
          <w:szCs w:val="20"/>
          <w:lang w:val="en-AU"/>
        </w:rPr>
        <w:t xml:space="preserve"> </w:t>
      </w:r>
    </w:p>
    <w:p w14:paraId="49567F3B" w14:textId="77777777" w:rsidR="00544D3C" w:rsidRPr="009F3740" w:rsidRDefault="00544D3C" w:rsidP="009F3740">
      <w:pPr>
        <w:pStyle w:val="Default"/>
        <w:numPr>
          <w:ilvl w:val="0"/>
          <w:numId w:val="4"/>
        </w:numPr>
        <w:spacing w:after="120" w:line="276" w:lineRule="auto"/>
        <w:ind w:left="360" w:hanging="360"/>
        <w:rPr>
          <w:color w:val="auto"/>
          <w:sz w:val="20"/>
          <w:szCs w:val="20"/>
          <w:lang w:val="en-AU"/>
        </w:rPr>
      </w:pPr>
      <w:r w:rsidRPr="009F3740">
        <w:rPr>
          <w:color w:val="auto"/>
          <w:sz w:val="20"/>
          <w:szCs w:val="20"/>
          <w:lang w:val="en-AU"/>
        </w:rPr>
        <w:t xml:space="preserve">networks within the VPF, justice and community services agencies influence positive change in work practices; </w:t>
      </w:r>
    </w:p>
    <w:p w14:paraId="165BD9D2" w14:textId="77777777" w:rsidR="00544D3C" w:rsidRPr="009F3740" w:rsidRDefault="00544D3C" w:rsidP="009F3740">
      <w:pPr>
        <w:pStyle w:val="Default"/>
        <w:numPr>
          <w:ilvl w:val="0"/>
          <w:numId w:val="4"/>
        </w:numPr>
        <w:spacing w:after="120" w:line="276" w:lineRule="auto"/>
        <w:ind w:left="360" w:hanging="360"/>
        <w:rPr>
          <w:color w:val="auto"/>
          <w:sz w:val="20"/>
          <w:szCs w:val="20"/>
          <w:lang w:val="en-AU"/>
        </w:rPr>
      </w:pPr>
      <w:r w:rsidRPr="009F3740">
        <w:rPr>
          <w:color w:val="auto"/>
          <w:sz w:val="20"/>
          <w:szCs w:val="20"/>
          <w:lang w:val="en-AU"/>
        </w:rPr>
        <w:t xml:space="preserve">the VPF, and justice and community services agencies demonstrate improved service delivery to women, children and youth; and </w:t>
      </w:r>
    </w:p>
    <w:p w14:paraId="5CC00988" w14:textId="77777777" w:rsidR="00544D3C" w:rsidRPr="009F3740" w:rsidRDefault="00544D3C" w:rsidP="009F3740">
      <w:pPr>
        <w:pStyle w:val="Default"/>
        <w:numPr>
          <w:ilvl w:val="0"/>
          <w:numId w:val="4"/>
        </w:numPr>
        <w:spacing w:after="120" w:line="276" w:lineRule="auto"/>
        <w:ind w:left="360" w:hanging="360"/>
        <w:rPr>
          <w:color w:val="auto"/>
          <w:sz w:val="20"/>
          <w:szCs w:val="20"/>
          <w:lang w:val="en-AU"/>
        </w:rPr>
      </w:pPr>
      <w:proofErr w:type="gramStart"/>
      <w:r w:rsidRPr="009F3740">
        <w:rPr>
          <w:color w:val="auto"/>
          <w:sz w:val="20"/>
          <w:szCs w:val="20"/>
          <w:lang w:val="en-AU"/>
        </w:rPr>
        <w:t>the</w:t>
      </w:r>
      <w:proofErr w:type="gramEnd"/>
      <w:r w:rsidRPr="009F3740">
        <w:rPr>
          <w:color w:val="auto"/>
          <w:sz w:val="20"/>
          <w:szCs w:val="20"/>
          <w:lang w:val="en-AU"/>
        </w:rPr>
        <w:t xml:space="preserve"> VPF and justice and community services agencies use evidence to support improved responses to the needs of women, children, and youth; and implement targeted initiatives that deliver better services to women, children and youth. </w:t>
      </w:r>
    </w:p>
    <w:p w14:paraId="35903FF9" w14:textId="3E8E1ADC"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Vanuatu has had significant political turmoil, including corruption convictions of 15 members of parliament and successive changes of VPF Commissioners, with the current Commissioner aligned with previous government.</w:t>
      </w:r>
      <w:r w:rsidR="00D900FF" w:rsidRPr="009F3740">
        <w:rPr>
          <w:color w:val="auto"/>
          <w:sz w:val="20"/>
          <w:szCs w:val="20"/>
          <w:lang w:val="en-AU"/>
        </w:rPr>
        <w:t xml:space="preserve"> </w:t>
      </w:r>
      <w:r w:rsidRPr="009F3740">
        <w:rPr>
          <w:color w:val="auto"/>
          <w:sz w:val="20"/>
          <w:szCs w:val="20"/>
          <w:lang w:val="en-AU"/>
        </w:rPr>
        <w:t>The presence of the AFP policing component provided a sense of continuity in this fluid context, and from time to tim</w:t>
      </w:r>
      <w:r w:rsidR="0063347D" w:rsidRPr="009F3740">
        <w:rPr>
          <w:color w:val="auto"/>
          <w:sz w:val="20"/>
          <w:szCs w:val="20"/>
          <w:lang w:val="en-AU"/>
        </w:rPr>
        <w:t>e AFP’s presence is questioned.</w:t>
      </w:r>
    </w:p>
    <w:p w14:paraId="7B6638E2" w14:textId="13E6F5D8"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DFAT has not done a political economy analysis (PEA) of the LJS; although it is likely that DFAT, VAPP, SRBJ, Palladium and the AFP have in-depth internal knowledge of their respective counterparts, this knowledge may not be overt.</w:t>
      </w:r>
      <w:r w:rsidR="00D900FF" w:rsidRPr="009F3740">
        <w:rPr>
          <w:color w:val="auto"/>
          <w:sz w:val="20"/>
          <w:szCs w:val="20"/>
          <w:lang w:val="en-AU"/>
        </w:rPr>
        <w:t xml:space="preserve"> </w:t>
      </w:r>
      <w:r w:rsidRPr="009F3740">
        <w:rPr>
          <w:color w:val="auto"/>
          <w:sz w:val="20"/>
          <w:szCs w:val="20"/>
          <w:lang w:val="en-AU"/>
        </w:rPr>
        <w:t>A PEA could contribute to formulating PJSPV-wide implementation strategies.</w:t>
      </w:r>
    </w:p>
    <w:p w14:paraId="11822D89" w14:textId="1B44A8F5" w:rsidR="00544D3C" w:rsidRPr="009F3740" w:rsidRDefault="00544D3C" w:rsidP="009F3740">
      <w:pPr>
        <w:pStyle w:val="Default"/>
        <w:spacing w:after="120" w:line="276" w:lineRule="auto"/>
        <w:rPr>
          <w:sz w:val="20"/>
          <w:szCs w:val="20"/>
          <w:lang w:val="en-AU"/>
        </w:rPr>
      </w:pPr>
      <w:r w:rsidRPr="009F3740">
        <w:rPr>
          <w:sz w:val="20"/>
          <w:szCs w:val="20"/>
          <w:lang w:val="en-AU"/>
        </w:rPr>
        <w:t>It will be important to identify the assumptions made at design about the aid modality – why it was chosen – and test whether they have held true.</w:t>
      </w:r>
      <w:r w:rsidR="00D900FF" w:rsidRPr="009F3740">
        <w:rPr>
          <w:sz w:val="20"/>
          <w:szCs w:val="20"/>
          <w:lang w:val="en-AU"/>
        </w:rPr>
        <w:t xml:space="preserve"> </w:t>
      </w:r>
      <w:proofErr w:type="gramStart"/>
      <w:r w:rsidRPr="009F3740">
        <w:rPr>
          <w:sz w:val="20"/>
          <w:szCs w:val="20"/>
          <w:lang w:val="en-AU"/>
        </w:rPr>
        <w:t>i.e.</w:t>
      </w:r>
      <w:proofErr w:type="gramEnd"/>
      <w:r w:rsidRPr="009F3740">
        <w:rPr>
          <w:sz w:val="20"/>
          <w:szCs w:val="20"/>
          <w:lang w:val="en-AU"/>
        </w:rPr>
        <w:t xml:space="preserve"> </w:t>
      </w:r>
    </w:p>
    <w:p w14:paraId="54500FED" w14:textId="69BECF5D" w:rsidR="00544D3C" w:rsidRPr="009F3740" w:rsidRDefault="00E63CA4" w:rsidP="009F3740">
      <w:pPr>
        <w:pStyle w:val="Default"/>
        <w:spacing w:after="120" w:line="276" w:lineRule="auto"/>
        <w:ind w:left="720"/>
        <w:rPr>
          <w:color w:val="auto"/>
          <w:sz w:val="20"/>
          <w:szCs w:val="20"/>
          <w:lang w:val="en-AU"/>
        </w:rPr>
      </w:pPr>
      <w:r w:rsidRPr="009F3740">
        <w:rPr>
          <w:i/>
          <w:iCs/>
          <w:color w:val="auto"/>
          <w:sz w:val="20"/>
          <w:szCs w:val="20"/>
          <w:lang w:val="en-AU"/>
        </w:rPr>
        <w:t>‘</w:t>
      </w:r>
      <w:r w:rsidR="00544D3C" w:rsidRPr="009F3740">
        <w:rPr>
          <w:i/>
          <w:iCs/>
          <w:color w:val="auto"/>
          <w:sz w:val="20"/>
          <w:szCs w:val="20"/>
          <w:lang w:val="en-AU"/>
        </w:rPr>
        <w:t>The sub-design brings together existing in-country expertise and applied knowledge currently located in two separately funded and managed Australian-aid support programs.</w:t>
      </w:r>
      <w:r w:rsidR="00D900FF" w:rsidRPr="009F3740">
        <w:rPr>
          <w:i/>
          <w:iCs/>
          <w:color w:val="auto"/>
          <w:sz w:val="20"/>
          <w:szCs w:val="20"/>
          <w:lang w:val="en-AU"/>
        </w:rPr>
        <w:t xml:space="preserve"> </w:t>
      </w:r>
      <w:r w:rsidR="00544D3C" w:rsidRPr="009F3740">
        <w:rPr>
          <w:i/>
          <w:iCs/>
          <w:color w:val="auto"/>
          <w:sz w:val="20"/>
          <w:szCs w:val="20"/>
          <w:lang w:val="en-AU"/>
        </w:rPr>
        <w:t>The new concept aligns the AFP’s acknowledged expertise in working with law enforcement partners using a police-to-police approach, with SRBJ’s already established coordinated and context specific approach.</w:t>
      </w:r>
      <w:r w:rsidR="00D900FF" w:rsidRPr="009F3740">
        <w:rPr>
          <w:i/>
          <w:iCs/>
          <w:color w:val="auto"/>
          <w:sz w:val="20"/>
          <w:szCs w:val="20"/>
          <w:lang w:val="en-AU"/>
        </w:rPr>
        <w:t xml:space="preserve"> </w:t>
      </w:r>
      <w:r w:rsidR="00544D3C" w:rsidRPr="009F3740">
        <w:rPr>
          <w:i/>
          <w:iCs/>
          <w:color w:val="auto"/>
          <w:sz w:val="20"/>
          <w:szCs w:val="20"/>
          <w:lang w:val="en-AU"/>
        </w:rPr>
        <w:t>This sub-design is premised on the assumption that combining efforts increases a number of important synergies, and makes available to the VPF a much wider range of opportunities.</w:t>
      </w:r>
      <w:r w:rsidRPr="009F3740">
        <w:rPr>
          <w:i/>
          <w:iCs/>
          <w:color w:val="auto"/>
          <w:sz w:val="20"/>
          <w:szCs w:val="20"/>
          <w:lang w:val="en-AU"/>
        </w:rPr>
        <w:t>’</w:t>
      </w:r>
      <w:r w:rsidR="00544D3C" w:rsidRPr="009F3740">
        <w:rPr>
          <w:i/>
          <w:iCs/>
          <w:color w:val="auto"/>
          <w:sz w:val="20"/>
          <w:szCs w:val="20"/>
          <w:lang w:val="en-AU"/>
        </w:rPr>
        <w:t xml:space="preserve"> </w:t>
      </w:r>
      <w:r w:rsidR="00544D3C" w:rsidRPr="009F3740">
        <w:rPr>
          <w:rStyle w:val="FootnoteReference"/>
          <w:i/>
          <w:iCs/>
          <w:color w:val="auto"/>
          <w:sz w:val="20"/>
          <w:szCs w:val="20"/>
          <w:lang w:val="en-AU"/>
        </w:rPr>
        <w:footnoteReference w:id="60"/>
      </w:r>
    </w:p>
    <w:p w14:paraId="29962C51" w14:textId="77777777" w:rsidR="00544D3C" w:rsidRPr="009F3740" w:rsidRDefault="00544D3C" w:rsidP="009F3740">
      <w:pPr>
        <w:pStyle w:val="Default"/>
        <w:spacing w:after="120" w:line="276" w:lineRule="auto"/>
        <w:rPr>
          <w:sz w:val="20"/>
          <w:szCs w:val="20"/>
          <w:lang w:val="en-AU"/>
        </w:rPr>
      </w:pPr>
      <w:r w:rsidRPr="009F3740">
        <w:rPr>
          <w:sz w:val="20"/>
          <w:szCs w:val="20"/>
          <w:lang w:val="en-AU"/>
        </w:rPr>
        <w:t>Were synergies achieved and was a wider range of opportunities made available to the VPF?</w:t>
      </w:r>
    </w:p>
    <w:p w14:paraId="7FA233F4" w14:textId="77777777" w:rsidR="00544D3C" w:rsidRPr="009F3740" w:rsidRDefault="00544D3C" w:rsidP="009F3740">
      <w:pPr>
        <w:pStyle w:val="Default"/>
        <w:spacing w:after="120" w:line="276" w:lineRule="auto"/>
        <w:rPr>
          <w:sz w:val="20"/>
          <w:szCs w:val="20"/>
          <w:lang w:val="en-AU"/>
        </w:rPr>
      </w:pPr>
      <w:r w:rsidRPr="009F3740">
        <w:rPr>
          <w:sz w:val="20"/>
          <w:szCs w:val="20"/>
          <w:lang w:val="en-AU"/>
        </w:rPr>
        <w:t xml:space="preserve">Another design assumption was: </w:t>
      </w:r>
    </w:p>
    <w:p w14:paraId="590008A8" w14:textId="6FB9F89F" w:rsidR="00544D3C" w:rsidRPr="009F3740" w:rsidRDefault="00E63CA4" w:rsidP="009F3740">
      <w:pPr>
        <w:pStyle w:val="Default"/>
        <w:spacing w:after="120" w:line="276" w:lineRule="auto"/>
        <w:ind w:left="720"/>
        <w:rPr>
          <w:color w:val="auto"/>
          <w:sz w:val="20"/>
          <w:szCs w:val="20"/>
          <w:lang w:val="en-AU"/>
        </w:rPr>
      </w:pPr>
      <w:r w:rsidRPr="009F3740">
        <w:rPr>
          <w:sz w:val="20"/>
          <w:szCs w:val="20"/>
          <w:lang w:val="en-AU"/>
        </w:rPr>
        <w:t>‘</w:t>
      </w:r>
      <w:r w:rsidR="00544D3C" w:rsidRPr="009F3740">
        <w:rPr>
          <w:i/>
          <w:iCs/>
          <w:sz w:val="20"/>
          <w:szCs w:val="20"/>
          <w:lang w:val="en-AU"/>
        </w:rPr>
        <w:t>An integrated design should continue to structure programming broadly around the three components outlined in the SRBJ, namely coordination, collaboration and communication; capacity development; and thematic integrated support targeted at protecting children, justice pathways for women, and working with youth in conflict with the law. It builds also upon the strong relationships between AFP and VPF</w:t>
      </w:r>
      <w:r w:rsidR="00544D3C" w:rsidRPr="009F3740">
        <w:rPr>
          <w:sz w:val="20"/>
          <w:szCs w:val="20"/>
          <w:lang w:val="en-AU"/>
        </w:rPr>
        <w:t>.</w:t>
      </w:r>
      <w:r w:rsidRPr="009F3740">
        <w:rPr>
          <w:sz w:val="20"/>
          <w:szCs w:val="20"/>
          <w:lang w:val="en-AU"/>
        </w:rPr>
        <w:t>’</w:t>
      </w:r>
      <w:r w:rsidR="00544D3C" w:rsidRPr="009F3740">
        <w:rPr>
          <w:rStyle w:val="FootnoteReference"/>
          <w:sz w:val="20"/>
          <w:szCs w:val="20"/>
          <w:lang w:val="en-AU"/>
        </w:rPr>
        <w:footnoteReference w:id="61"/>
      </w:r>
    </w:p>
    <w:p w14:paraId="5F42FD0D" w14:textId="1779CCBF"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 xml:space="preserve">Although </w:t>
      </w:r>
      <w:r w:rsidR="00E63CA4" w:rsidRPr="009F3740">
        <w:rPr>
          <w:color w:val="auto"/>
          <w:sz w:val="20"/>
          <w:szCs w:val="20"/>
          <w:lang w:val="en-AU"/>
        </w:rPr>
        <w:t>‘</w:t>
      </w:r>
      <w:r w:rsidRPr="009F3740">
        <w:rPr>
          <w:color w:val="auto"/>
          <w:sz w:val="20"/>
          <w:szCs w:val="20"/>
          <w:lang w:val="en-AU"/>
        </w:rPr>
        <w:t>clunky</w:t>
      </w:r>
      <w:r w:rsidR="00E63CA4" w:rsidRPr="009F3740">
        <w:rPr>
          <w:color w:val="auto"/>
          <w:sz w:val="20"/>
          <w:szCs w:val="20"/>
          <w:lang w:val="en-AU"/>
        </w:rPr>
        <w:t>’</w:t>
      </w:r>
      <w:r w:rsidRPr="009F3740">
        <w:rPr>
          <w:color w:val="auto"/>
          <w:sz w:val="20"/>
          <w:szCs w:val="20"/>
          <w:lang w:val="en-AU"/>
        </w:rPr>
        <w:t xml:space="preserve"> in terms of management, it is understood that both policing and justice elements adhered to this approach, confining activities to the identified components.</w:t>
      </w:r>
      <w:r w:rsidR="00D900FF" w:rsidRPr="009F3740">
        <w:rPr>
          <w:color w:val="auto"/>
          <w:sz w:val="20"/>
          <w:szCs w:val="20"/>
          <w:lang w:val="en-AU"/>
        </w:rPr>
        <w:t xml:space="preserve"> </w:t>
      </w:r>
      <w:r w:rsidRPr="009F3740">
        <w:rPr>
          <w:color w:val="auto"/>
          <w:sz w:val="20"/>
          <w:szCs w:val="20"/>
          <w:lang w:val="en-AU"/>
        </w:rPr>
        <w:t>There may be efficiencies and diplomacy benefits in retaining the aid modality, even with separate PMGs, if activities are achieving their objectives.</w:t>
      </w:r>
    </w:p>
    <w:p w14:paraId="27F2C2C0" w14:textId="77777777" w:rsidR="00544D3C" w:rsidRPr="009F3740" w:rsidRDefault="00544D3C" w:rsidP="009F3740">
      <w:pPr>
        <w:pStyle w:val="Default"/>
        <w:keepNext/>
        <w:spacing w:after="120" w:line="276" w:lineRule="auto"/>
        <w:rPr>
          <w:color w:val="auto"/>
          <w:sz w:val="20"/>
          <w:szCs w:val="20"/>
          <w:lang w:val="en-AU"/>
        </w:rPr>
      </w:pPr>
      <w:r w:rsidRPr="009F3740">
        <w:rPr>
          <w:b/>
          <w:bCs/>
          <w:color w:val="auto"/>
          <w:sz w:val="20"/>
          <w:szCs w:val="20"/>
          <w:lang w:val="en-AU"/>
        </w:rPr>
        <w:lastRenderedPageBreak/>
        <w:t>Effectiveness</w:t>
      </w:r>
    </w:p>
    <w:p w14:paraId="2726103A" w14:textId="77777777" w:rsidR="00544D3C" w:rsidRPr="009F3740" w:rsidRDefault="00544D3C" w:rsidP="009F3740">
      <w:pPr>
        <w:pStyle w:val="Default"/>
        <w:spacing w:after="120" w:line="276" w:lineRule="auto"/>
        <w:rPr>
          <w:i/>
          <w:iCs/>
          <w:color w:val="auto"/>
          <w:sz w:val="20"/>
          <w:szCs w:val="20"/>
          <w:lang w:val="en-AU"/>
        </w:rPr>
      </w:pPr>
      <w:r w:rsidRPr="009F3740">
        <w:rPr>
          <w:i/>
          <w:iCs/>
          <w:color w:val="auto"/>
          <w:sz w:val="20"/>
          <w:szCs w:val="20"/>
          <w:lang w:val="en-AU"/>
        </w:rPr>
        <w:t xml:space="preserve">What changes to knowledge, attitudes and skills have been contributed to by PJSPV capacity development activities? </w:t>
      </w:r>
    </w:p>
    <w:p w14:paraId="7A4937B1" w14:textId="06AE7CCA"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 xml:space="preserve">Significant work has been achieved in establishing baselines and measuring PJSPV’s progress, although it appears that baseline data </w:t>
      </w:r>
      <w:r w:rsidR="0063347D" w:rsidRPr="009F3740">
        <w:rPr>
          <w:color w:val="auto"/>
          <w:sz w:val="20"/>
          <w:szCs w:val="20"/>
          <w:lang w:val="en-AU"/>
        </w:rPr>
        <w:t>is not</w:t>
      </w:r>
      <w:r w:rsidRPr="009F3740">
        <w:rPr>
          <w:color w:val="auto"/>
          <w:sz w:val="20"/>
          <w:szCs w:val="20"/>
          <w:lang w:val="en-AU"/>
        </w:rPr>
        <w:t xml:space="preserve"> yet available for all indicators within the justice and policing elements</w:t>
      </w:r>
      <w:r w:rsidR="002F6FBC" w:rsidRPr="009F3740">
        <w:rPr>
          <w:color w:val="auto"/>
          <w:sz w:val="20"/>
          <w:szCs w:val="20"/>
          <w:lang w:val="en-AU"/>
        </w:rPr>
        <w:t>,</w:t>
      </w:r>
      <w:r w:rsidRPr="009F3740">
        <w:rPr>
          <w:color w:val="auto"/>
          <w:sz w:val="20"/>
          <w:szCs w:val="20"/>
          <w:lang w:val="en-AU"/>
        </w:rPr>
        <w:t xml:space="preserve"> and that there are differences in baseline data available as</w:t>
      </w:r>
      <w:r w:rsidR="00D900FF" w:rsidRPr="009F3740">
        <w:rPr>
          <w:color w:val="auto"/>
          <w:sz w:val="20"/>
          <w:szCs w:val="20"/>
          <w:lang w:val="en-AU"/>
        </w:rPr>
        <w:t xml:space="preserve"> </w:t>
      </w:r>
      <w:r w:rsidRPr="009F3740">
        <w:rPr>
          <w:color w:val="auto"/>
          <w:sz w:val="20"/>
          <w:szCs w:val="20"/>
          <w:lang w:val="en-AU"/>
        </w:rPr>
        <w:t>between both policing and justice elements.</w:t>
      </w:r>
      <w:r w:rsidR="00D900FF" w:rsidRPr="009F3740">
        <w:rPr>
          <w:color w:val="auto"/>
          <w:sz w:val="20"/>
          <w:szCs w:val="20"/>
          <w:lang w:val="en-AU"/>
        </w:rPr>
        <w:t xml:space="preserve"> </w:t>
      </w:r>
      <w:r w:rsidRPr="009F3740">
        <w:rPr>
          <w:color w:val="auto"/>
          <w:sz w:val="20"/>
          <w:szCs w:val="20"/>
          <w:lang w:val="en-AU"/>
        </w:rPr>
        <w:t>It will be necessary to clarify the PJSPV’s theory of change and its approach to capacity development across both policing and justice.</w:t>
      </w:r>
      <w:r w:rsidR="00D900FF" w:rsidRPr="009F3740">
        <w:rPr>
          <w:color w:val="auto"/>
          <w:sz w:val="20"/>
          <w:szCs w:val="20"/>
          <w:lang w:val="en-AU"/>
        </w:rPr>
        <w:t xml:space="preserve"> </w:t>
      </w:r>
      <w:r w:rsidRPr="009F3740">
        <w:rPr>
          <w:color w:val="auto"/>
          <w:sz w:val="20"/>
          <w:szCs w:val="20"/>
          <w:lang w:val="en-AU"/>
        </w:rPr>
        <w:t>Marrying two separate aid activities (VAPP and SRBJ) which were at different stages, used different capacity development approaches, and had different political</w:t>
      </w:r>
      <w:r w:rsidR="009F3740" w:rsidRPr="009F3740">
        <w:rPr>
          <w:color w:val="auto"/>
          <w:sz w:val="20"/>
          <w:szCs w:val="20"/>
          <w:lang w:val="en-AU"/>
        </w:rPr>
        <w:t xml:space="preserve"> / </w:t>
      </w:r>
      <w:r w:rsidRPr="009F3740">
        <w:rPr>
          <w:color w:val="auto"/>
          <w:sz w:val="20"/>
          <w:szCs w:val="20"/>
          <w:lang w:val="en-AU"/>
        </w:rPr>
        <w:t>diplomacy objectives is unsurprisingly challenging.</w:t>
      </w:r>
      <w:r w:rsidR="00D900FF" w:rsidRPr="009F3740">
        <w:rPr>
          <w:color w:val="auto"/>
          <w:sz w:val="20"/>
          <w:szCs w:val="20"/>
          <w:lang w:val="en-AU"/>
        </w:rPr>
        <w:t xml:space="preserve"> </w:t>
      </w:r>
      <w:r w:rsidRPr="009F3740">
        <w:rPr>
          <w:color w:val="auto"/>
          <w:sz w:val="20"/>
          <w:szCs w:val="20"/>
          <w:lang w:val="en-AU"/>
        </w:rPr>
        <w:t>Has it been possible to achieve a common capacity development approach across both policing and justice elements?</w:t>
      </w:r>
      <w:r w:rsidR="00D900FF" w:rsidRPr="009F3740">
        <w:rPr>
          <w:color w:val="auto"/>
          <w:sz w:val="20"/>
          <w:szCs w:val="20"/>
          <w:lang w:val="en-AU"/>
        </w:rPr>
        <w:t xml:space="preserve"> </w:t>
      </w:r>
      <w:r w:rsidRPr="009F3740">
        <w:rPr>
          <w:color w:val="auto"/>
          <w:sz w:val="20"/>
          <w:szCs w:val="20"/>
          <w:lang w:val="en-AU"/>
        </w:rPr>
        <w:t>It is acknowledged that there can be benefits to police-police interactions – have the areas where police-police v PJSPV-wide capacity development approach is best been clearly identified?</w:t>
      </w:r>
    </w:p>
    <w:p w14:paraId="6D1B8A33" w14:textId="77777777"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The scale of the baseline data which are yet to be established, particularly for the policing element, will need to be explored further</w:t>
      </w:r>
    </w:p>
    <w:p w14:paraId="781FDEA4" w14:textId="4495640B" w:rsidR="00544D3C" w:rsidRPr="009F3740" w:rsidRDefault="00544D3C" w:rsidP="009F3740">
      <w:pPr>
        <w:pStyle w:val="Default"/>
        <w:spacing w:after="120" w:line="276" w:lineRule="auto"/>
        <w:rPr>
          <w:b/>
          <w:bCs/>
          <w:color w:val="auto"/>
          <w:sz w:val="20"/>
          <w:szCs w:val="20"/>
          <w:lang w:val="en-AU"/>
        </w:rPr>
      </w:pPr>
      <w:r w:rsidRPr="009F3740">
        <w:rPr>
          <w:b/>
          <w:bCs/>
          <w:color w:val="auto"/>
          <w:sz w:val="20"/>
          <w:szCs w:val="20"/>
          <w:lang w:val="en-AU"/>
        </w:rPr>
        <w:t>Justice Component</w:t>
      </w:r>
    </w:p>
    <w:p w14:paraId="79AD246C" w14:textId="2221BDEA"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It is noted that good progress has been made on the justice side on finance, human resources and corporate services, and that lawyers training has progressed, as well as transitioning law student internship program to the USP law school.</w:t>
      </w:r>
      <w:r w:rsidR="00D900FF" w:rsidRPr="009F3740">
        <w:rPr>
          <w:color w:val="auto"/>
          <w:sz w:val="20"/>
          <w:szCs w:val="20"/>
          <w:lang w:val="en-AU"/>
        </w:rPr>
        <w:t xml:space="preserve"> </w:t>
      </w:r>
      <w:r w:rsidRPr="009F3740">
        <w:rPr>
          <w:color w:val="auto"/>
          <w:sz w:val="20"/>
          <w:szCs w:val="20"/>
          <w:lang w:val="en-AU"/>
        </w:rPr>
        <w:t>Leadership and mentoring efforts appear to be impressive, particularly at PSO where significant effort has been applied to improving advocates’ preparation for trial and has been noted by the Courts. Understanding whether this approach can be applied elsewhere across PJSPV, particularly in the policing element, would be important.</w:t>
      </w:r>
      <w:r w:rsidR="00D900FF" w:rsidRPr="009F3740">
        <w:rPr>
          <w:color w:val="auto"/>
          <w:sz w:val="20"/>
          <w:szCs w:val="20"/>
          <w:lang w:val="en-AU"/>
        </w:rPr>
        <w:t xml:space="preserve"> </w:t>
      </w:r>
      <w:r w:rsidRPr="009F3740">
        <w:rPr>
          <w:color w:val="auto"/>
          <w:sz w:val="20"/>
          <w:szCs w:val="20"/>
          <w:lang w:val="en-AU"/>
        </w:rPr>
        <w:t xml:space="preserve">How has the </w:t>
      </w:r>
      <w:r w:rsidR="002C7291" w:rsidRPr="009F3740">
        <w:rPr>
          <w:color w:val="auto"/>
          <w:sz w:val="20"/>
          <w:szCs w:val="20"/>
          <w:lang w:val="en-AU"/>
        </w:rPr>
        <w:t>adviser</w:t>
      </w:r>
      <w:r w:rsidRPr="009F3740">
        <w:rPr>
          <w:color w:val="auto"/>
          <w:sz w:val="20"/>
          <w:szCs w:val="20"/>
          <w:lang w:val="en-AU"/>
        </w:rPr>
        <w:t xml:space="preserve"> been able to balance hands-on approaches with an advisory role in building capacity and changing knowledge, attitudes and skills? </w:t>
      </w:r>
    </w:p>
    <w:p w14:paraId="02596FE3" w14:textId="322BC394" w:rsidR="00544D3C" w:rsidRPr="009F3740" w:rsidRDefault="00544D3C" w:rsidP="009F3740">
      <w:pPr>
        <w:pStyle w:val="Default"/>
        <w:spacing w:after="120" w:line="276" w:lineRule="auto"/>
        <w:rPr>
          <w:b/>
          <w:bCs/>
          <w:color w:val="auto"/>
          <w:sz w:val="20"/>
          <w:szCs w:val="20"/>
          <w:lang w:val="en-AU"/>
        </w:rPr>
      </w:pPr>
      <w:r w:rsidRPr="009F3740">
        <w:rPr>
          <w:b/>
          <w:bCs/>
          <w:color w:val="auto"/>
          <w:sz w:val="20"/>
          <w:szCs w:val="20"/>
          <w:lang w:val="en-AU"/>
        </w:rPr>
        <w:t>Policing Component</w:t>
      </w:r>
    </w:p>
    <w:p w14:paraId="3C26065F" w14:textId="59BF0648"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It is understood that different approaches were taken in identifying training needs as between the policing and justice elements.</w:t>
      </w:r>
      <w:r w:rsidR="00D900FF" w:rsidRPr="009F3740">
        <w:rPr>
          <w:color w:val="auto"/>
          <w:sz w:val="20"/>
          <w:szCs w:val="20"/>
          <w:lang w:val="en-AU"/>
        </w:rPr>
        <w:t xml:space="preserve"> </w:t>
      </w:r>
      <w:r w:rsidRPr="009F3740">
        <w:rPr>
          <w:color w:val="auto"/>
          <w:sz w:val="20"/>
          <w:szCs w:val="20"/>
          <w:lang w:val="en-AU"/>
        </w:rPr>
        <w:t>Understanding the current policing element approach to capacity development, and why it has not adopted a consistent approach to the justice element will be important.</w:t>
      </w:r>
      <w:r w:rsidR="00D900FF" w:rsidRPr="009F3740">
        <w:rPr>
          <w:color w:val="auto"/>
          <w:sz w:val="20"/>
          <w:szCs w:val="20"/>
          <w:lang w:val="en-AU"/>
        </w:rPr>
        <w:t xml:space="preserve"> </w:t>
      </w:r>
      <w:r w:rsidRPr="009F3740">
        <w:rPr>
          <w:color w:val="auto"/>
          <w:sz w:val="20"/>
          <w:szCs w:val="20"/>
          <w:lang w:val="en-AU"/>
        </w:rPr>
        <w:t>Is the VPF accessing the kind of development expertise relevant to the design assumptions, and if not, are there opportunities to shift this?</w:t>
      </w:r>
      <w:r w:rsidR="00D900FF" w:rsidRPr="009F3740">
        <w:rPr>
          <w:color w:val="auto"/>
          <w:sz w:val="20"/>
          <w:szCs w:val="20"/>
          <w:lang w:val="en-AU"/>
        </w:rPr>
        <w:t xml:space="preserve"> </w:t>
      </w:r>
      <w:r w:rsidRPr="009F3740">
        <w:rPr>
          <w:color w:val="auto"/>
          <w:sz w:val="20"/>
          <w:szCs w:val="20"/>
          <w:lang w:val="en-AU"/>
        </w:rPr>
        <w:t>For example, exploring the framework that the AFP uses to identify and assess capacity development needs (including training) in the PJSPV would be important. There may be AFP-internal (IDG) approaches that have been adopted.</w:t>
      </w:r>
      <w:r w:rsidR="00D900FF" w:rsidRPr="009F3740">
        <w:rPr>
          <w:color w:val="auto"/>
          <w:sz w:val="20"/>
          <w:szCs w:val="20"/>
          <w:lang w:val="en-AU"/>
        </w:rPr>
        <w:t xml:space="preserve"> </w:t>
      </w:r>
      <w:r w:rsidRPr="009F3740">
        <w:rPr>
          <w:color w:val="auto"/>
          <w:sz w:val="20"/>
          <w:szCs w:val="20"/>
          <w:lang w:val="en-AU"/>
        </w:rPr>
        <w:t>These approaches would need to be appraised to identify the degree of alignment with PJSPV approaches and whether there are opportunities to realise greater coherence.</w:t>
      </w:r>
    </w:p>
    <w:p w14:paraId="4141200F" w14:textId="77777777" w:rsidR="00544D3C" w:rsidRPr="009F3740" w:rsidRDefault="00544D3C" w:rsidP="009F3740">
      <w:pPr>
        <w:pStyle w:val="Default"/>
        <w:spacing w:after="120" w:line="276" w:lineRule="auto"/>
        <w:rPr>
          <w:i/>
          <w:iCs/>
          <w:color w:val="auto"/>
          <w:sz w:val="20"/>
          <w:szCs w:val="20"/>
          <w:lang w:val="en-AU"/>
        </w:rPr>
      </w:pPr>
      <w:r w:rsidRPr="009F3740">
        <w:rPr>
          <w:i/>
          <w:iCs/>
          <w:color w:val="auto"/>
          <w:sz w:val="20"/>
          <w:szCs w:val="20"/>
          <w:lang w:val="en-AU"/>
        </w:rPr>
        <w:t xml:space="preserve">How has monitoring and evaluation by the program been used to support continuous program improvement? </w:t>
      </w:r>
    </w:p>
    <w:p w14:paraId="7A77A9C6" w14:textId="481737C5"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Significant M&amp;E work has been carried out and smaller evaluative pieces have been produced.</w:t>
      </w:r>
      <w:r w:rsidR="0063347D" w:rsidRPr="009F3740">
        <w:rPr>
          <w:color w:val="auto"/>
          <w:sz w:val="20"/>
          <w:szCs w:val="20"/>
          <w:lang w:val="en-AU"/>
        </w:rPr>
        <w:t xml:space="preserve"> </w:t>
      </w:r>
      <w:r w:rsidRPr="009F3740">
        <w:rPr>
          <w:color w:val="auto"/>
          <w:sz w:val="20"/>
          <w:szCs w:val="20"/>
          <w:lang w:val="en-AU"/>
        </w:rPr>
        <w:t xml:space="preserve">MESO at MJCS </w:t>
      </w:r>
      <w:r w:rsidR="002F6FBC" w:rsidRPr="009F3740">
        <w:rPr>
          <w:color w:val="auto"/>
          <w:sz w:val="20"/>
          <w:szCs w:val="20"/>
          <w:lang w:val="en-AU"/>
        </w:rPr>
        <w:t xml:space="preserve">is </w:t>
      </w:r>
      <w:r w:rsidRPr="009F3740">
        <w:rPr>
          <w:color w:val="auto"/>
          <w:sz w:val="20"/>
          <w:szCs w:val="20"/>
          <w:lang w:val="en-AU"/>
        </w:rPr>
        <w:t xml:space="preserve">appointed and working well, although it is noted that many </w:t>
      </w:r>
      <w:proofErr w:type="spellStart"/>
      <w:r w:rsidRPr="009F3740">
        <w:rPr>
          <w:color w:val="auto"/>
          <w:sz w:val="20"/>
          <w:szCs w:val="20"/>
          <w:lang w:val="en-AU"/>
        </w:rPr>
        <w:t>GoV</w:t>
      </w:r>
      <w:proofErr w:type="spellEnd"/>
      <w:r w:rsidRPr="009F3740">
        <w:rPr>
          <w:color w:val="auto"/>
          <w:sz w:val="20"/>
          <w:szCs w:val="20"/>
          <w:lang w:val="en-AU"/>
        </w:rPr>
        <w:t xml:space="preserve"> ministries</w:t>
      </w:r>
      <w:r w:rsidR="009F3740" w:rsidRPr="009F3740">
        <w:rPr>
          <w:color w:val="auto"/>
          <w:sz w:val="20"/>
          <w:szCs w:val="20"/>
          <w:lang w:val="en-AU"/>
        </w:rPr>
        <w:t xml:space="preserve"> / </w:t>
      </w:r>
      <w:r w:rsidRPr="009F3740">
        <w:rPr>
          <w:color w:val="auto"/>
          <w:sz w:val="20"/>
          <w:szCs w:val="20"/>
          <w:lang w:val="en-AU"/>
        </w:rPr>
        <w:t>departments have difficulty in reporting on progress</w:t>
      </w:r>
      <w:r w:rsidR="009F3740" w:rsidRPr="009F3740">
        <w:rPr>
          <w:color w:val="auto"/>
          <w:sz w:val="20"/>
          <w:szCs w:val="20"/>
          <w:lang w:val="en-AU"/>
        </w:rPr>
        <w:t xml:space="preserve"> / </w:t>
      </w:r>
      <w:r w:rsidRPr="009F3740">
        <w:rPr>
          <w:color w:val="auto"/>
          <w:sz w:val="20"/>
          <w:szCs w:val="20"/>
          <w:lang w:val="en-AU"/>
        </w:rPr>
        <w:t>achievement.</w:t>
      </w:r>
      <w:r w:rsidR="00D900FF" w:rsidRPr="009F3740">
        <w:rPr>
          <w:color w:val="auto"/>
          <w:sz w:val="20"/>
          <w:szCs w:val="20"/>
          <w:lang w:val="en-AU"/>
        </w:rPr>
        <w:t xml:space="preserve"> </w:t>
      </w:r>
      <w:r w:rsidRPr="009F3740">
        <w:rPr>
          <w:color w:val="auto"/>
          <w:sz w:val="20"/>
          <w:szCs w:val="20"/>
          <w:lang w:val="en-AU"/>
        </w:rPr>
        <w:t>While progress reporting is consistent, there appears to be some difference in approaches as between justice and policing on M&amp;E, particularly the use of M&amp;E data, and how these are incorporated into the elements for improvement.</w:t>
      </w:r>
    </w:p>
    <w:p w14:paraId="66E70AAE" w14:textId="0914491B" w:rsidR="00544D3C" w:rsidRPr="009F3740" w:rsidRDefault="00544D3C" w:rsidP="009F3740">
      <w:pPr>
        <w:pStyle w:val="Default"/>
        <w:spacing w:after="120" w:line="276" w:lineRule="auto"/>
        <w:rPr>
          <w:color w:val="auto"/>
          <w:sz w:val="20"/>
          <w:szCs w:val="20"/>
          <w:lang w:val="en-AU"/>
        </w:rPr>
      </w:pPr>
      <w:r w:rsidRPr="009F3740">
        <w:rPr>
          <w:color w:val="auto"/>
          <w:sz w:val="20"/>
          <w:szCs w:val="20"/>
          <w:lang w:val="en-AU"/>
        </w:rPr>
        <w:t xml:space="preserve">With the decline of working groups, what is the audience within the </w:t>
      </w:r>
      <w:proofErr w:type="spellStart"/>
      <w:r w:rsidRPr="009F3740">
        <w:rPr>
          <w:color w:val="auto"/>
          <w:sz w:val="20"/>
          <w:szCs w:val="20"/>
          <w:lang w:val="en-AU"/>
        </w:rPr>
        <w:t>GoV</w:t>
      </w:r>
      <w:proofErr w:type="spellEnd"/>
      <w:r w:rsidRPr="009F3740">
        <w:rPr>
          <w:color w:val="auto"/>
          <w:sz w:val="20"/>
          <w:szCs w:val="20"/>
          <w:lang w:val="en-AU"/>
        </w:rPr>
        <w:t xml:space="preserve"> for the M&amp;E data?</w:t>
      </w:r>
      <w:r w:rsidR="00D900FF" w:rsidRPr="009F3740">
        <w:rPr>
          <w:color w:val="auto"/>
          <w:sz w:val="20"/>
          <w:szCs w:val="20"/>
          <w:lang w:val="en-AU"/>
        </w:rPr>
        <w:t xml:space="preserve"> </w:t>
      </w:r>
      <w:r w:rsidRPr="009F3740">
        <w:rPr>
          <w:color w:val="auto"/>
          <w:sz w:val="20"/>
          <w:szCs w:val="20"/>
          <w:lang w:val="en-AU"/>
        </w:rPr>
        <w:t>What alternative approaches</w:t>
      </w:r>
      <w:r w:rsidR="009F3740" w:rsidRPr="009F3740">
        <w:rPr>
          <w:color w:val="auto"/>
          <w:sz w:val="20"/>
          <w:szCs w:val="20"/>
          <w:lang w:val="en-AU"/>
        </w:rPr>
        <w:t xml:space="preserve"> / </w:t>
      </w:r>
      <w:r w:rsidRPr="009F3740">
        <w:rPr>
          <w:color w:val="auto"/>
          <w:sz w:val="20"/>
          <w:szCs w:val="20"/>
          <w:lang w:val="en-AU"/>
        </w:rPr>
        <w:t xml:space="preserve">strategies have been adopted to discuss these data with </w:t>
      </w:r>
      <w:proofErr w:type="spellStart"/>
      <w:r w:rsidRPr="009F3740">
        <w:rPr>
          <w:color w:val="auto"/>
          <w:sz w:val="20"/>
          <w:szCs w:val="20"/>
          <w:lang w:val="en-AU"/>
        </w:rPr>
        <w:t>GoV</w:t>
      </w:r>
      <w:proofErr w:type="spellEnd"/>
      <w:r w:rsidRPr="009F3740">
        <w:rPr>
          <w:color w:val="auto"/>
          <w:sz w:val="20"/>
          <w:szCs w:val="20"/>
          <w:lang w:val="en-AU"/>
        </w:rPr>
        <w:t xml:space="preserve"> counterparts, and internally within PJSPV?</w:t>
      </w:r>
      <w:r w:rsidR="00D900FF" w:rsidRPr="009F3740">
        <w:rPr>
          <w:color w:val="auto"/>
          <w:sz w:val="20"/>
          <w:szCs w:val="20"/>
          <w:lang w:val="en-AU"/>
        </w:rPr>
        <w:t xml:space="preserve"> </w:t>
      </w:r>
      <w:r w:rsidRPr="009F3740">
        <w:rPr>
          <w:color w:val="auto"/>
          <w:sz w:val="20"/>
          <w:szCs w:val="20"/>
          <w:lang w:val="en-AU"/>
        </w:rPr>
        <w:t>Have these strategies been consistent across both policing and justice elements?</w:t>
      </w:r>
    </w:p>
    <w:p w14:paraId="18179EA0" w14:textId="77777777" w:rsidR="00544D3C" w:rsidRPr="009F3740" w:rsidRDefault="00544D3C" w:rsidP="009F3740">
      <w:pPr>
        <w:pStyle w:val="Default"/>
        <w:spacing w:after="120" w:line="276" w:lineRule="auto"/>
        <w:rPr>
          <w:i/>
          <w:iCs/>
          <w:color w:val="auto"/>
          <w:sz w:val="20"/>
          <w:szCs w:val="20"/>
          <w:lang w:val="en-AU"/>
        </w:rPr>
      </w:pPr>
      <w:r w:rsidRPr="009F3740">
        <w:rPr>
          <w:i/>
          <w:iCs/>
          <w:color w:val="auto"/>
          <w:sz w:val="20"/>
          <w:szCs w:val="20"/>
          <w:lang w:val="en-AU"/>
        </w:rPr>
        <w:t xml:space="preserve">To what extent have the program governance arrangements contributed to program effectiveness? </w:t>
      </w:r>
    </w:p>
    <w:p w14:paraId="5D2D0D15" w14:textId="6A12C5E8" w:rsidR="00544D3C" w:rsidRPr="009F3740" w:rsidRDefault="00544D3C" w:rsidP="009F3740">
      <w:pPr>
        <w:rPr>
          <w:rFonts w:cs="Arial"/>
          <w:szCs w:val="20"/>
        </w:rPr>
      </w:pPr>
      <w:r w:rsidRPr="009F3740">
        <w:rPr>
          <w:rFonts w:cs="Arial"/>
          <w:szCs w:val="20"/>
        </w:rPr>
        <w:lastRenderedPageBreak/>
        <w:t>PJSPV has two Program Management Groups (PMGs), each of which meets largely separately and reports separately. Is there a way this could be streamlined?</w:t>
      </w:r>
      <w:r w:rsidR="00D900FF" w:rsidRPr="009F3740">
        <w:rPr>
          <w:rFonts w:cs="Arial"/>
          <w:szCs w:val="20"/>
        </w:rPr>
        <w:t xml:space="preserve"> </w:t>
      </w:r>
      <w:r w:rsidRPr="009F3740">
        <w:rPr>
          <w:rFonts w:cs="Arial"/>
          <w:szCs w:val="20"/>
        </w:rPr>
        <w:t>Could one PMG work and be effective for all concerned? Or is this the best approach given the different agencies and agency cultures? Depends on how they are coordinated and how the meetings are used to discuss program improvements and challenges.</w:t>
      </w:r>
      <w:r w:rsidR="00D900FF" w:rsidRPr="009F3740">
        <w:rPr>
          <w:rFonts w:cs="Arial"/>
          <w:szCs w:val="20"/>
        </w:rPr>
        <w:t xml:space="preserve"> </w:t>
      </w:r>
      <w:r w:rsidRPr="009F3740">
        <w:rPr>
          <w:rFonts w:cs="Arial"/>
          <w:szCs w:val="20"/>
        </w:rPr>
        <w:t>Impetus behind the combined program was to streamline administration, but different approaches – policing and justice have separate PMGs, which is a legacy of the two separate programs.</w:t>
      </w:r>
      <w:r w:rsidR="00D900FF" w:rsidRPr="009F3740">
        <w:rPr>
          <w:rFonts w:cs="Arial"/>
          <w:szCs w:val="20"/>
        </w:rPr>
        <w:t xml:space="preserve"> </w:t>
      </w:r>
      <w:r w:rsidRPr="009F3740">
        <w:rPr>
          <w:rFonts w:cs="Arial"/>
          <w:szCs w:val="20"/>
        </w:rPr>
        <w:t>There is some cross fertil</w:t>
      </w:r>
      <w:r w:rsidR="00D900FF" w:rsidRPr="009F3740">
        <w:rPr>
          <w:rFonts w:cs="Arial"/>
          <w:szCs w:val="20"/>
        </w:rPr>
        <w:t>is</w:t>
      </w:r>
      <w:r w:rsidRPr="009F3740">
        <w:rPr>
          <w:rFonts w:cs="Arial"/>
          <w:szCs w:val="20"/>
        </w:rPr>
        <w:t>ation, but how could this be improved</w:t>
      </w:r>
      <w:r w:rsidR="0063347D" w:rsidRPr="009F3740">
        <w:rPr>
          <w:rFonts w:cs="Arial"/>
          <w:szCs w:val="20"/>
        </w:rPr>
        <w:t>?</w:t>
      </w:r>
      <w:r w:rsidR="00D900FF" w:rsidRPr="009F3740">
        <w:rPr>
          <w:rFonts w:cs="Arial"/>
          <w:szCs w:val="20"/>
        </w:rPr>
        <w:t xml:space="preserve"> </w:t>
      </w:r>
      <w:r w:rsidRPr="009F3740">
        <w:rPr>
          <w:rFonts w:cs="Arial"/>
          <w:szCs w:val="20"/>
        </w:rPr>
        <w:t xml:space="preserve">Could the </w:t>
      </w:r>
      <w:proofErr w:type="spellStart"/>
      <w:r w:rsidRPr="009F3740">
        <w:rPr>
          <w:rFonts w:cs="Arial"/>
          <w:szCs w:val="20"/>
        </w:rPr>
        <w:t>HoAG</w:t>
      </w:r>
      <w:proofErr w:type="spellEnd"/>
      <w:r w:rsidRPr="009F3740">
        <w:rPr>
          <w:rFonts w:cs="Arial"/>
          <w:szCs w:val="20"/>
        </w:rPr>
        <w:t xml:space="preserve"> be used more effectively to steer and direct the program?</w:t>
      </w:r>
    </w:p>
    <w:p w14:paraId="245BB7DF" w14:textId="77777777" w:rsidR="00544D3C" w:rsidRPr="009F3740" w:rsidRDefault="00544D3C" w:rsidP="009F3740">
      <w:pPr>
        <w:pStyle w:val="Default"/>
        <w:spacing w:after="120" w:line="276" w:lineRule="auto"/>
        <w:rPr>
          <w:color w:val="auto"/>
          <w:sz w:val="20"/>
          <w:szCs w:val="20"/>
          <w:lang w:val="en-AU"/>
        </w:rPr>
      </w:pPr>
      <w:r w:rsidRPr="009F3740">
        <w:rPr>
          <w:b/>
          <w:bCs/>
          <w:color w:val="auto"/>
          <w:sz w:val="20"/>
          <w:szCs w:val="20"/>
          <w:lang w:val="en-AU"/>
        </w:rPr>
        <w:t>Efficiency</w:t>
      </w:r>
    </w:p>
    <w:p w14:paraId="6DA9A64C" w14:textId="77777777" w:rsidR="00544D3C" w:rsidRPr="009F3740" w:rsidRDefault="00544D3C" w:rsidP="009F3740">
      <w:pPr>
        <w:pStyle w:val="Default"/>
        <w:spacing w:after="120" w:line="276" w:lineRule="auto"/>
        <w:rPr>
          <w:i/>
          <w:iCs/>
          <w:color w:val="auto"/>
          <w:sz w:val="20"/>
          <w:szCs w:val="20"/>
          <w:lang w:val="en-AU"/>
        </w:rPr>
      </w:pPr>
      <w:r w:rsidRPr="009F3740">
        <w:rPr>
          <w:i/>
          <w:iCs/>
          <w:color w:val="auto"/>
          <w:sz w:val="20"/>
          <w:szCs w:val="20"/>
          <w:lang w:val="en-AU"/>
        </w:rPr>
        <w:t xml:space="preserve">Within the current modality, are there opportunities for additional efficiencies that have not yet been realised? </w:t>
      </w:r>
    </w:p>
    <w:p w14:paraId="205DABF8" w14:textId="74D485BF" w:rsidR="00544D3C" w:rsidRPr="009F3740" w:rsidRDefault="00544D3C" w:rsidP="009F3740">
      <w:pPr>
        <w:rPr>
          <w:rFonts w:cs="Arial"/>
          <w:szCs w:val="20"/>
        </w:rPr>
      </w:pPr>
      <w:r w:rsidRPr="009F3740">
        <w:rPr>
          <w:rFonts w:cs="Arial"/>
          <w:szCs w:val="20"/>
        </w:rPr>
        <w:t>Would contractors (either ex-police or area specialists (i.e. HRM, M&amp;E)) be more efficient than the AFP at capacity development within the VPF?</w:t>
      </w:r>
      <w:r w:rsidR="00D900FF" w:rsidRPr="009F3740">
        <w:rPr>
          <w:rFonts w:cs="Arial"/>
          <w:szCs w:val="20"/>
        </w:rPr>
        <w:t xml:space="preserve"> </w:t>
      </w:r>
      <w:r w:rsidRPr="009F3740">
        <w:rPr>
          <w:rFonts w:cs="Arial"/>
          <w:szCs w:val="20"/>
        </w:rPr>
        <w:t>There are examples where contractors and the AFP have worked effectively together, (i.e. Timor-Leste Policing Development Program), but there contractors were contracted to the AFP, not separately; would adopting that approach for PJSPV be likely to add another layer of complexity? And the use of working through Government systems, is this an option?</w:t>
      </w:r>
    </w:p>
    <w:p w14:paraId="449B1466" w14:textId="205D9ACA" w:rsidR="00544D3C" w:rsidRPr="009F3740" w:rsidRDefault="00544D3C" w:rsidP="009F3740">
      <w:pPr>
        <w:rPr>
          <w:rFonts w:cs="Arial"/>
          <w:szCs w:val="20"/>
        </w:rPr>
      </w:pPr>
      <w:r w:rsidRPr="009F3740">
        <w:rPr>
          <w:rFonts w:cs="Arial"/>
          <w:szCs w:val="20"/>
        </w:rPr>
        <w:t>If it is the case that there has been limited uptake by the policing element of the use of Palladium TA for M&amp;E, capacity development, HRM etc., why is this?</w:t>
      </w:r>
      <w:r w:rsidR="00D900FF" w:rsidRPr="009F3740">
        <w:rPr>
          <w:rFonts w:cs="Arial"/>
          <w:szCs w:val="20"/>
        </w:rPr>
        <w:t xml:space="preserve"> </w:t>
      </w:r>
      <w:r w:rsidRPr="009F3740">
        <w:rPr>
          <w:rFonts w:cs="Arial"/>
          <w:szCs w:val="20"/>
        </w:rPr>
        <w:t>What are the road blocks?</w:t>
      </w:r>
      <w:r w:rsidR="00D900FF" w:rsidRPr="009F3740">
        <w:rPr>
          <w:rFonts w:cs="Arial"/>
          <w:szCs w:val="20"/>
        </w:rPr>
        <w:t xml:space="preserve"> </w:t>
      </w:r>
      <w:r w:rsidRPr="009F3740">
        <w:rPr>
          <w:rFonts w:cs="Arial"/>
          <w:szCs w:val="20"/>
        </w:rPr>
        <w:t>Is there a political economy dimension to this or is it more to do with comfort zones for the AFP?</w:t>
      </w:r>
      <w:r w:rsidR="00D900FF" w:rsidRPr="009F3740">
        <w:rPr>
          <w:rFonts w:cs="Arial"/>
          <w:szCs w:val="20"/>
        </w:rPr>
        <w:t xml:space="preserve"> </w:t>
      </w:r>
      <w:r w:rsidRPr="009F3740">
        <w:rPr>
          <w:rFonts w:cs="Arial"/>
          <w:szCs w:val="20"/>
        </w:rPr>
        <w:t>Is use of Palladium TA personnel perceived as a weakness by the AFP (potential embarrassment in front of the VPF – admission that the AFP does not have all the answers)?</w:t>
      </w:r>
    </w:p>
    <w:p w14:paraId="0C6A5597" w14:textId="77777777" w:rsidR="00544D3C" w:rsidRPr="009F3740" w:rsidRDefault="00544D3C" w:rsidP="009F3740">
      <w:pPr>
        <w:pStyle w:val="Default"/>
        <w:spacing w:after="120" w:line="276" w:lineRule="auto"/>
        <w:rPr>
          <w:b/>
          <w:bCs/>
          <w:color w:val="auto"/>
          <w:sz w:val="20"/>
          <w:szCs w:val="20"/>
          <w:lang w:val="en-AU"/>
        </w:rPr>
      </w:pPr>
      <w:r w:rsidRPr="009F3740">
        <w:rPr>
          <w:b/>
          <w:bCs/>
          <w:color w:val="auto"/>
          <w:sz w:val="20"/>
          <w:szCs w:val="20"/>
          <w:lang w:val="en-AU"/>
        </w:rPr>
        <w:t>Lessons Learned</w:t>
      </w:r>
    </w:p>
    <w:p w14:paraId="66622EBC" w14:textId="53FAC67A" w:rsidR="00544D3C" w:rsidRPr="009F3740" w:rsidRDefault="00544D3C" w:rsidP="009F3740">
      <w:pPr>
        <w:rPr>
          <w:rFonts w:cs="Arial"/>
          <w:b/>
          <w:bCs/>
          <w:szCs w:val="20"/>
        </w:rPr>
      </w:pPr>
      <w:r w:rsidRPr="009F3740">
        <w:rPr>
          <w:rFonts w:cs="Arial"/>
          <w:b/>
          <w:bCs/>
          <w:szCs w:val="20"/>
        </w:rPr>
        <w:t xml:space="preserve">Programming </w:t>
      </w:r>
    </w:p>
    <w:p w14:paraId="5FA7DAEE" w14:textId="7E455718" w:rsidR="00544D3C" w:rsidRPr="009F3740" w:rsidRDefault="00544D3C" w:rsidP="009F3740">
      <w:pPr>
        <w:rPr>
          <w:rFonts w:cs="Arial"/>
          <w:szCs w:val="20"/>
        </w:rPr>
      </w:pPr>
      <w:r w:rsidRPr="009F3740">
        <w:rPr>
          <w:rFonts w:cs="Arial"/>
          <w:szCs w:val="20"/>
        </w:rPr>
        <w:t>Exploration of the results of PJSPV planning, as between justice and policing elements, might reveal some lessons. If planning is not joined-up</w:t>
      </w:r>
      <w:r w:rsidR="009F3740" w:rsidRPr="009F3740">
        <w:rPr>
          <w:rFonts w:cs="Arial"/>
          <w:szCs w:val="20"/>
        </w:rPr>
        <w:t xml:space="preserve"> / </w:t>
      </w:r>
      <w:r w:rsidRPr="009F3740">
        <w:rPr>
          <w:rFonts w:cs="Arial"/>
          <w:szCs w:val="20"/>
        </w:rPr>
        <w:t xml:space="preserve">cohesive, what are the implications for management and administration, including M&amp;E, progress reporting, and alignment with </w:t>
      </w:r>
      <w:proofErr w:type="spellStart"/>
      <w:r w:rsidRPr="009F3740">
        <w:rPr>
          <w:rFonts w:cs="Arial"/>
          <w:szCs w:val="20"/>
        </w:rPr>
        <w:t>GoV</w:t>
      </w:r>
      <w:proofErr w:type="spellEnd"/>
      <w:r w:rsidRPr="009F3740">
        <w:rPr>
          <w:rFonts w:cs="Arial"/>
          <w:szCs w:val="20"/>
        </w:rPr>
        <w:t xml:space="preserve"> partner planning initiatives?</w:t>
      </w:r>
      <w:r w:rsidR="00D900FF" w:rsidRPr="009F3740">
        <w:rPr>
          <w:rFonts w:cs="Arial"/>
          <w:szCs w:val="20"/>
        </w:rPr>
        <w:t xml:space="preserve"> </w:t>
      </w:r>
      <w:r w:rsidRPr="009F3740">
        <w:rPr>
          <w:rFonts w:cs="Arial"/>
          <w:szCs w:val="20"/>
        </w:rPr>
        <w:t xml:space="preserve">Is there additional administrative burden that rests on each of the AFP, Palladium, DFAT and the </w:t>
      </w:r>
      <w:proofErr w:type="spellStart"/>
      <w:r w:rsidRPr="009F3740">
        <w:rPr>
          <w:rFonts w:cs="Arial"/>
          <w:szCs w:val="20"/>
        </w:rPr>
        <w:t>GoV</w:t>
      </w:r>
      <w:proofErr w:type="spellEnd"/>
      <w:r w:rsidRPr="009F3740">
        <w:rPr>
          <w:rFonts w:cs="Arial"/>
          <w:szCs w:val="20"/>
        </w:rPr>
        <w:t>?</w:t>
      </w:r>
      <w:r w:rsidR="00D900FF" w:rsidRPr="009F3740">
        <w:rPr>
          <w:rFonts w:cs="Arial"/>
          <w:szCs w:val="20"/>
        </w:rPr>
        <w:t xml:space="preserve"> </w:t>
      </w:r>
      <w:r w:rsidRPr="009F3740">
        <w:rPr>
          <w:rFonts w:cs="Arial"/>
          <w:szCs w:val="20"/>
        </w:rPr>
        <w:t>If so, is there benefit in reducing this burden, or are there political economy incentives to keep separate?</w:t>
      </w:r>
      <w:r w:rsidR="00D900FF" w:rsidRPr="009F3740">
        <w:rPr>
          <w:rFonts w:cs="Arial"/>
          <w:szCs w:val="20"/>
        </w:rPr>
        <w:t xml:space="preserve"> </w:t>
      </w:r>
      <w:r w:rsidRPr="009F3740">
        <w:rPr>
          <w:rFonts w:cs="Arial"/>
          <w:szCs w:val="20"/>
        </w:rPr>
        <w:t>Are there other planning examples from other hybrid programs that can be a reference point?</w:t>
      </w:r>
    </w:p>
    <w:p w14:paraId="4586C73C" w14:textId="569D1B9F" w:rsidR="00544D3C" w:rsidRPr="009F3740" w:rsidRDefault="00544D3C" w:rsidP="009F3740">
      <w:pPr>
        <w:rPr>
          <w:rFonts w:cs="Arial"/>
          <w:b/>
          <w:bCs/>
          <w:szCs w:val="20"/>
        </w:rPr>
      </w:pPr>
      <w:r w:rsidRPr="009F3740">
        <w:rPr>
          <w:rFonts w:cs="Arial"/>
          <w:b/>
          <w:bCs/>
          <w:szCs w:val="20"/>
        </w:rPr>
        <w:t>Aid Modality</w:t>
      </w:r>
    </w:p>
    <w:p w14:paraId="5E961C6A" w14:textId="45D25262" w:rsidR="00544D3C" w:rsidRPr="009F3740" w:rsidRDefault="00544D3C" w:rsidP="009F3740">
      <w:pPr>
        <w:rPr>
          <w:rFonts w:cs="Arial"/>
          <w:szCs w:val="20"/>
        </w:rPr>
      </w:pPr>
      <w:r w:rsidRPr="009F3740">
        <w:rPr>
          <w:rFonts w:cs="Arial"/>
          <w:szCs w:val="20"/>
        </w:rPr>
        <w:t xml:space="preserve">What lessons have been identified about implementation of the current aid modality from perspectives of DFAT, AFP, Palladium and the </w:t>
      </w:r>
      <w:proofErr w:type="spellStart"/>
      <w:r w:rsidRPr="009F3740">
        <w:rPr>
          <w:rFonts w:cs="Arial"/>
          <w:szCs w:val="20"/>
        </w:rPr>
        <w:t>GoV</w:t>
      </w:r>
      <w:proofErr w:type="spellEnd"/>
      <w:r w:rsidRPr="009F3740">
        <w:rPr>
          <w:rFonts w:cs="Arial"/>
          <w:szCs w:val="20"/>
        </w:rPr>
        <w:t>?</w:t>
      </w:r>
      <w:r w:rsidR="00D900FF" w:rsidRPr="009F3740">
        <w:rPr>
          <w:rFonts w:cs="Arial"/>
          <w:szCs w:val="20"/>
        </w:rPr>
        <w:t xml:space="preserve"> </w:t>
      </w:r>
    </w:p>
    <w:p w14:paraId="3FCD039F" w14:textId="77777777" w:rsidR="00544D3C" w:rsidRPr="009F3740" w:rsidRDefault="00544D3C" w:rsidP="009F3740">
      <w:pPr>
        <w:rPr>
          <w:rFonts w:cs="Arial"/>
          <w:szCs w:val="20"/>
        </w:rPr>
      </w:pPr>
      <w:r w:rsidRPr="009F3740">
        <w:rPr>
          <w:rFonts w:cs="Arial"/>
          <w:szCs w:val="20"/>
        </w:rPr>
        <w:t>Are there lessons from other programs with hybrid aid modality that could be referenced?</w:t>
      </w:r>
    </w:p>
    <w:p w14:paraId="3710C0EE" w14:textId="19706358" w:rsidR="00544D3C" w:rsidRPr="009F3740" w:rsidRDefault="00544D3C" w:rsidP="009F3740">
      <w:pPr>
        <w:rPr>
          <w:rFonts w:cs="Arial"/>
          <w:szCs w:val="20"/>
        </w:rPr>
      </w:pPr>
      <w:r w:rsidRPr="009F3740">
        <w:rPr>
          <w:rFonts w:cs="Arial"/>
          <w:szCs w:val="20"/>
        </w:rPr>
        <w:t>Are there political economy lessons that can be identified from implementation of the hybrid aid modality?</w:t>
      </w:r>
      <w:r w:rsidR="00D900FF" w:rsidRPr="009F3740">
        <w:rPr>
          <w:rFonts w:cs="Arial"/>
          <w:szCs w:val="20"/>
        </w:rPr>
        <w:t xml:space="preserve"> </w:t>
      </w:r>
      <w:proofErr w:type="spellStart"/>
      <w:r w:rsidRPr="009F3740">
        <w:rPr>
          <w:rFonts w:cs="Arial"/>
          <w:szCs w:val="20"/>
        </w:rPr>
        <w:t>GoV</w:t>
      </w:r>
      <w:proofErr w:type="spellEnd"/>
      <w:r w:rsidRPr="009F3740">
        <w:rPr>
          <w:rFonts w:cs="Arial"/>
          <w:szCs w:val="20"/>
        </w:rPr>
        <w:t xml:space="preserve"> officials (outside the VPF which appears to be generally happy with the AFP’s support and contributions) and social media have at times questioned the AFP’s presence.</w:t>
      </w:r>
      <w:r w:rsidR="00D900FF" w:rsidRPr="009F3740">
        <w:rPr>
          <w:rFonts w:cs="Arial"/>
          <w:szCs w:val="20"/>
        </w:rPr>
        <w:t xml:space="preserve"> </w:t>
      </w:r>
      <w:r w:rsidRPr="009F3740">
        <w:rPr>
          <w:rFonts w:cs="Arial"/>
          <w:szCs w:val="20"/>
        </w:rPr>
        <w:t>Would tinkering with the aid modality in light of political economy analysis improve perceptions, particularly about the presence of the AFP?</w:t>
      </w:r>
      <w:r w:rsidR="00D900FF" w:rsidRPr="009F3740">
        <w:rPr>
          <w:rFonts w:cs="Arial"/>
          <w:szCs w:val="20"/>
        </w:rPr>
        <w:t xml:space="preserve"> </w:t>
      </w:r>
      <w:r w:rsidRPr="009F3740">
        <w:rPr>
          <w:rFonts w:cs="Arial"/>
          <w:szCs w:val="20"/>
        </w:rPr>
        <w:t xml:space="preserve">Or are there other more appropriate strategies, such as media campaigns, that could address this issue? </w:t>
      </w:r>
    </w:p>
    <w:p w14:paraId="18C63FF5" w14:textId="23F567C2" w:rsidR="00544D3C" w:rsidRPr="009F3740" w:rsidRDefault="00544D3C" w:rsidP="009F3740">
      <w:pPr>
        <w:rPr>
          <w:rFonts w:cs="Arial"/>
          <w:szCs w:val="20"/>
        </w:rPr>
      </w:pPr>
      <w:r w:rsidRPr="009F3740">
        <w:rPr>
          <w:rFonts w:cs="Arial"/>
          <w:szCs w:val="20"/>
        </w:rPr>
        <w:t xml:space="preserve">To what extent </w:t>
      </w:r>
      <w:proofErr w:type="gramStart"/>
      <w:r w:rsidRPr="009F3740">
        <w:rPr>
          <w:rFonts w:cs="Arial"/>
          <w:szCs w:val="20"/>
        </w:rPr>
        <w:t>do</w:t>
      </w:r>
      <w:proofErr w:type="gramEnd"/>
      <w:r w:rsidRPr="009F3740">
        <w:rPr>
          <w:rFonts w:cs="Arial"/>
          <w:szCs w:val="20"/>
        </w:rPr>
        <w:t xml:space="preserve"> the AFP use broader PJSP TA personnel and SRBJ use AFP</w:t>
      </w:r>
      <w:r w:rsidR="009F3740" w:rsidRPr="009F3740">
        <w:rPr>
          <w:rFonts w:cs="Arial"/>
          <w:szCs w:val="20"/>
        </w:rPr>
        <w:t xml:space="preserve"> / </w:t>
      </w:r>
      <w:r w:rsidRPr="009F3740">
        <w:rPr>
          <w:rFonts w:cs="Arial"/>
          <w:szCs w:val="20"/>
        </w:rPr>
        <w:t>VAPP personnel?</w:t>
      </w:r>
      <w:r w:rsidR="00D900FF" w:rsidRPr="009F3740">
        <w:rPr>
          <w:rFonts w:cs="Arial"/>
          <w:szCs w:val="20"/>
        </w:rPr>
        <w:t xml:space="preserve"> </w:t>
      </w:r>
      <w:r w:rsidRPr="009F3740">
        <w:rPr>
          <w:rFonts w:cs="Arial"/>
          <w:szCs w:val="20"/>
        </w:rPr>
        <w:t>What would each element of the program need to do differently to improve the relationship and work towards better integration for achieving end of program outcomes? Are work practices collaborative and positive? Are there any underlying perceptions across the two parts of the program?</w:t>
      </w:r>
      <w:r w:rsidR="00D900FF" w:rsidRPr="009F3740">
        <w:rPr>
          <w:rFonts w:cs="Arial"/>
          <w:szCs w:val="20"/>
        </w:rPr>
        <w:t xml:space="preserve"> </w:t>
      </w:r>
      <w:r w:rsidRPr="009F3740">
        <w:rPr>
          <w:rFonts w:cs="Arial"/>
          <w:szCs w:val="20"/>
        </w:rPr>
        <w:t xml:space="preserve">Have all PJSPV personnel had the opportunity to be briefed on capacity development, M&amp;E, HRM approaches – i.e. is resistance due to lack of understanding, incentives which conflict with PJSPV’s </w:t>
      </w:r>
      <w:r w:rsidRPr="009F3740">
        <w:rPr>
          <w:rFonts w:cs="Arial"/>
          <w:szCs w:val="20"/>
        </w:rPr>
        <w:lastRenderedPageBreak/>
        <w:t>implementation strategies and approaches. Is there room for personnel to be upskilled on development approaches?</w:t>
      </w:r>
    </w:p>
    <w:p w14:paraId="08905726" w14:textId="470542AC" w:rsidR="00544D3C" w:rsidRPr="009F3740" w:rsidRDefault="00544D3C" w:rsidP="009F3740">
      <w:pPr>
        <w:rPr>
          <w:rFonts w:cs="Arial"/>
          <w:szCs w:val="20"/>
        </w:rPr>
      </w:pPr>
      <w:r w:rsidRPr="009F3740">
        <w:rPr>
          <w:rFonts w:cs="Arial"/>
          <w:szCs w:val="20"/>
        </w:rPr>
        <w:t>Are there examples of other aid programs that use hybrid aid modality more</w:t>
      </w:r>
      <w:r w:rsidR="009F3740" w:rsidRPr="009F3740">
        <w:rPr>
          <w:rFonts w:cs="Arial"/>
          <w:szCs w:val="20"/>
        </w:rPr>
        <w:t xml:space="preserve"> / </w:t>
      </w:r>
      <w:r w:rsidRPr="009F3740">
        <w:rPr>
          <w:rFonts w:cs="Arial"/>
          <w:szCs w:val="20"/>
        </w:rPr>
        <w:t>less successfully? (TLPDP, PJDP (GJS</w:t>
      </w:r>
      <w:r w:rsidR="009F3740" w:rsidRPr="009F3740">
        <w:rPr>
          <w:rFonts w:cs="Arial"/>
          <w:szCs w:val="20"/>
        </w:rPr>
        <w:t xml:space="preserve"> / </w:t>
      </w:r>
      <w:r w:rsidRPr="009F3740">
        <w:rPr>
          <w:rFonts w:cs="Arial"/>
          <w:szCs w:val="20"/>
        </w:rPr>
        <w:t>FCA) from which lessons can be learned?</w:t>
      </w:r>
    </w:p>
    <w:p w14:paraId="246C08AD" w14:textId="643992C7" w:rsidR="00544D3C" w:rsidRPr="009F3740" w:rsidRDefault="00544D3C" w:rsidP="009F3740">
      <w:pPr>
        <w:rPr>
          <w:rFonts w:cs="Arial"/>
          <w:b/>
          <w:bCs/>
          <w:szCs w:val="20"/>
        </w:rPr>
      </w:pPr>
      <w:r w:rsidRPr="009F3740">
        <w:rPr>
          <w:rFonts w:cs="Arial"/>
          <w:b/>
          <w:bCs/>
          <w:szCs w:val="20"/>
        </w:rPr>
        <w:t>Governance Arrangements</w:t>
      </w:r>
    </w:p>
    <w:p w14:paraId="5F958D58" w14:textId="7085165E" w:rsidR="00544D3C" w:rsidRPr="009F3740" w:rsidRDefault="00544D3C" w:rsidP="009F3740">
      <w:pPr>
        <w:rPr>
          <w:rFonts w:cs="Arial"/>
          <w:szCs w:val="20"/>
        </w:rPr>
      </w:pPr>
      <w:r w:rsidRPr="009F3740">
        <w:rPr>
          <w:rFonts w:cs="Arial"/>
          <w:szCs w:val="20"/>
        </w:rPr>
        <w:t>What lessons can be identified from the two Program Management Groups (PMGs), each of which meets largely separately and reports separately – given the history for having the two PMGs.</w:t>
      </w:r>
      <w:r w:rsidR="00D900FF" w:rsidRPr="009F3740">
        <w:rPr>
          <w:rFonts w:cs="Arial"/>
          <w:szCs w:val="20"/>
        </w:rPr>
        <w:t xml:space="preserve"> </w:t>
      </w:r>
      <w:r w:rsidRPr="009F3740">
        <w:rPr>
          <w:rFonts w:cs="Arial"/>
          <w:szCs w:val="20"/>
        </w:rPr>
        <w:t>Is there a way this could be streamlined?</w:t>
      </w:r>
      <w:r w:rsidR="00D900FF" w:rsidRPr="009F3740">
        <w:rPr>
          <w:rFonts w:cs="Arial"/>
          <w:szCs w:val="20"/>
        </w:rPr>
        <w:t xml:space="preserve"> </w:t>
      </w:r>
      <w:r w:rsidRPr="009F3740">
        <w:rPr>
          <w:rFonts w:cs="Arial"/>
          <w:szCs w:val="20"/>
        </w:rPr>
        <w:t>Would one combined PMG be more effective?</w:t>
      </w:r>
      <w:r w:rsidR="00D900FF" w:rsidRPr="009F3740">
        <w:rPr>
          <w:rFonts w:cs="Arial"/>
          <w:szCs w:val="20"/>
        </w:rPr>
        <w:t xml:space="preserve"> </w:t>
      </w:r>
      <w:r w:rsidRPr="009F3740">
        <w:rPr>
          <w:rFonts w:cs="Arial"/>
          <w:szCs w:val="20"/>
        </w:rPr>
        <w:t>This may depend on how they are coordinated and whether there is sufficient commonality of issues to make a combined meeting effective?</w:t>
      </w:r>
      <w:r w:rsidR="00D900FF" w:rsidRPr="009F3740">
        <w:rPr>
          <w:rFonts w:cs="Arial"/>
          <w:szCs w:val="20"/>
        </w:rPr>
        <w:t xml:space="preserve"> </w:t>
      </w:r>
      <w:r w:rsidRPr="009F3740">
        <w:rPr>
          <w:rFonts w:cs="Arial"/>
          <w:szCs w:val="20"/>
        </w:rPr>
        <w:t>Are there opportunities for AFP advisors to be relieved of some of the administrative burdens so that they can concentrate more on delivery of technical assistance?</w:t>
      </w:r>
    </w:p>
    <w:p w14:paraId="075C412A" w14:textId="1485ED4E" w:rsidR="00544D3C" w:rsidRPr="009F3740" w:rsidRDefault="00544D3C" w:rsidP="009F3740">
      <w:pPr>
        <w:rPr>
          <w:rFonts w:cs="Arial"/>
          <w:szCs w:val="20"/>
        </w:rPr>
      </w:pPr>
      <w:r w:rsidRPr="009F3740">
        <w:rPr>
          <w:rFonts w:cs="Arial"/>
          <w:szCs w:val="20"/>
        </w:rPr>
        <w:t>It appears that an impetus behind the combined program was to streamline administration, but there are different approaches as be</w:t>
      </w:r>
      <w:r w:rsidR="002F6FBC" w:rsidRPr="009F3740">
        <w:rPr>
          <w:rFonts w:cs="Arial"/>
          <w:szCs w:val="20"/>
        </w:rPr>
        <w:t>twe</w:t>
      </w:r>
      <w:r w:rsidRPr="009F3740">
        <w:rPr>
          <w:rFonts w:cs="Arial"/>
          <w:szCs w:val="20"/>
        </w:rPr>
        <w:t>en the policing and justice elements.</w:t>
      </w:r>
      <w:r w:rsidR="00D900FF" w:rsidRPr="009F3740">
        <w:rPr>
          <w:rFonts w:cs="Arial"/>
          <w:szCs w:val="20"/>
        </w:rPr>
        <w:t xml:space="preserve"> </w:t>
      </w:r>
      <w:r w:rsidRPr="009F3740">
        <w:rPr>
          <w:rFonts w:cs="Arial"/>
          <w:szCs w:val="20"/>
        </w:rPr>
        <w:t>DFAT notes that while there is some cross fertil</w:t>
      </w:r>
      <w:r w:rsidR="00D900FF" w:rsidRPr="009F3740">
        <w:rPr>
          <w:rFonts w:cs="Arial"/>
          <w:szCs w:val="20"/>
        </w:rPr>
        <w:t>is</w:t>
      </w:r>
      <w:r w:rsidRPr="009F3740">
        <w:rPr>
          <w:rFonts w:cs="Arial"/>
          <w:szCs w:val="20"/>
        </w:rPr>
        <w:t xml:space="preserve">ation, more is needed – i.e. </w:t>
      </w:r>
      <w:proofErr w:type="gramStart"/>
      <w:r w:rsidRPr="009F3740">
        <w:rPr>
          <w:rFonts w:cs="Arial"/>
          <w:szCs w:val="20"/>
        </w:rPr>
        <w:t>Why</w:t>
      </w:r>
      <w:proofErr w:type="gramEnd"/>
      <w:r w:rsidRPr="009F3740">
        <w:rPr>
          <w:rFonts w:cs="Arial"/>
          <w:szCs w:val="20"/>
        </w:rPr>
        <w:t xml:space="preserve"> have two PMGs?</w:t>
      </w:r>
      <w:r w:rsidR="00D900FF" w:rsidRPr="009F3740">
        <w:rPr>
          <w:rFonts w:cs="Arial"/>
          <w:szCs w:val="20"/>
        </w:rPr>
        <w:t xml:space="preserve"> </w:t>
      </w:r>
      <w:r w:rsidRPr="009F3740">
        <w:rPr>
          <w:rFonts w:cs="Arial"/>
          <w:szCs w:val="20"/>
        </w:rPr>
        <w:t>What lessons can be drawn from the implementation of this hybrid aid modality – positive and negative.</w:t>
      </w:r>
      <w:r w:rsidR="00D900FF" w:rsidRPr="009F3740">
        <w:rPr>
          <w:rFonts w:cs="Arial"/>
          <w:szCs w:val="20"/>
        </w:rPr>
        <w:t xml:space="preserve"> </w:t>
      </w:r>
      <w:r w:rsidRPr="009F3740">
        <w:rPr>
          <w:rFonts w:cs="Arial"/>
          <w:szCs w:val="20"/>
        </w:rPr>
        <w:t>Where the desire to have two separate PMGs</w:t>
      </w:r>
      <w:r w:rsidR="009F3740" w:rsidRPr="009F3740">
        <w:rPr>
          <w:rFonts w:cs="Arial"/>
          <w:szCs w:val="20"/>
        </w:rPr>
        <w:t xml:space="preserve"> / </w:t>
      </w:r>
      <w:r w:rsidRPr="009F3740">
        <w:rPr>
          <w:rFonts w:cs="Arial"/>
          <w:szCs w:val="20"/>
        </w:rPr>
        <w:t>discussion groups exist, what is the most effective way to respond?</w:t>
      </w:r>
    </w:p>
    <w:p w14:paraId="793C93B7" w14:textId="31BA2B26" w:rsidR="00544D3C" w:rsidRPr="009F3740" w:rsidRDefault="00544D3C" w:rsidP="009F3740">
      <w:pPr>
        <w:rPr>
          <w:rFonts w:cs="Arial"/>
          <w:szCs w:val="20"/>
        </w:rPr>
      </w:pPr>
      <w:r w:rsidRPr="009F3740">
        <w:rPr>
          <w:rFonts w:cs="Arial"/>
          <w:szCs w:val="20"/>
        </w:rPr>
        <w:t>If the current pluralistic approach is retained, how can communication</w:t>
      </w:r>
      <w:r w:rsidR="009F3740" w:rsidRPr="009F3740">
        <w:rPr>
          <w:rFonts w:cs="Arial"/>
          <w:szCs w:val="20"/>
        </w:rPr>
        <w:t xml:space="preserve"> / </w:t>
      </w:r>
      <w:r w:rsidRPr="009F3740">
        <w:rPr>
          <w:rFonts w:cs="Arial"/>
          <w:szCs w:val="20"/>
        </w:rPr>
        <w:t>coordination</w:t>
      </w:r>
      <w:r w:rsidR="009F3740" w:rsidRPr="009F3740">
        <w:rPr>
          <w:rFonts w:cs="Arial"/>
          <w:szCs w:val="20"/>
        </w:rPr>
        <w:t xml:space="preserve"> / </w:t>
      </w:r>
      <w:r w:rsidRPr="009F3740">
        <w:rPr>
          <w:rFonts w:cs="Arial"/>
          <w:szCs w:val="20"/>
        </w:rPr>
        <w:t xml:space="preserve">synergies </w:t>
      </w:r>
      <w:proofErr w:type="gramStart"/>
      <w:r w:rsidRPr="009F3740">
        <w:rPr>
          <w:rFonts w:cs="Arial"/>
          <w:szCs w:val="20"/>
        </w:rPr>
        <w:t>be</w:t>
      </w:r>
      <w:proofErr w:type="gramEnd"/>
      <w:r w:rsidRPr="009F3740">
        <w:rPr>
          <w:rFonts w:cs="Arial"/>
          <w:szCs w:val="20"/>
        </w:rPr>
        <w:t xml:space="preserve"> improved?</w:t>
      </w:r>
      <w:r w:rsidR="00D900FF" w:rsidRPr="009F3740">
        <w:rPr>
          <w:rFonts w:cs="Arial"/>
          <w:szCs w:val="20"/>
        </w:rPr>
        <w:t xml:space="preserve"> </w:t>
      </w:r>
    </w:p>
    <w:p w14:paraId="23FBBACF" w14:textId="77777777" w:rsidR="00544D3C" w:rsidRPr="00EF0495" w:rsidRDefault="00544D3C" w:rsidP="002D36BD">
      <w:pPr>
        <w:rPr>
          <w:rFonts w:cs="Arial"/>
        </w:rPr>
      </w:pPr>
    </w:p>
    <w:p w14:paraId="7017A749" w14:textId="77777777" w:rsidR="00DC7D8D" w:rsidRDefault="00DC7D8D" w:rsidP="002D36BD">
      <w:pPr>
        <w:spacing w:before="0" w:after="160"/>
        <w:rPr>
          <w:rFonts w:eastAsiaTheme="majorEastAsia" w:cstheme="majorBidi"/>
          <w:color w:val="565A5C" w:themeColor="text2"/>
          <w:sz w:val="32"/>
          <w:szCs w:val="32"/>
        </w:rPr>
      </w:pPr>
      <w:bookmarkStart w:id="73" w:name="_Toc445467843"/>
      <w:r>
        <w:br w:type="page"/>
      </w:r>
    </w:p>
    <w:p w14:paraId="1C047C98" w14:textId="41DDABE1" w:rsidR="00544D3C" w:rsidRPr="00EF0495" w:rsidRDefault="00544D3C" w:rsidP="00DC7D8D">
      <w:pPr>
        <w:pStyle w:val="Heading1"/>
      </w:pPr>
      <w:bookmarkStart w:id="74" w:name="_Toc452890502"/>
      <w:r w:rsidRPr="00EF0495">
        <w:lastRenderedPageBreak/>
        <w:t>Review Plan Annex 4:</w:t>
      </w:r>
      <w:r w:rsidR="00D900FF">
        <w:t xml:space="preserve"> </w:t>
      </w:r>
      <w:r w:rsidRPr="00EF0495">
        <w:t>Reference Materials</w:t>
      </w:r>
      <w:bookmarkEnd w:id="73"/>
      <w:bookmarkEnd w:id="74"/>
    </w:p>
    <w:p w14:paraId="732C8B43" w14:textId="77777777" w:rsidR="00544D3C" w:rsidRPr="00EF0495" w:rsidRDefault="00544D3C" w:rsidP="009F3740">
      <w:pPr>
        <w:rPr>
          <w:lang w:bidi="th-TH"/>
        </w:rPr>
      </w:pPr>
      <w:r w:rsidRPr="00AB3240">
        <w:t>P</w:t>
      </w:r>
      <w:r w:rsidRPr="00EF0495">
        <w:rPr>
          <w:lang w:bidi="th-TH"/>
        </w:rPr>
        <w:t xml:space="preserve">rogram documents: </w:t>
      </w:r>
    </w:p>
    <w:p w14:paraId="0EE78473" w14:textId="77777777" w:rsidR="00544D3C" w:rsidRPr="00EF0495" w:rsidRDefault="00544D3C" w:rsidP="002C7291">
      <w:pPr>
        <w:pStyle w:val="ListParagraph"/>
      </w:pPr>
      <w:r w:rsidRPr="00EF0495">
        <w:t xml:space="preserve">Vanuatu Policing and Justice Program Design Document, including all annexes. </w:t>
      </w:r>
    </w:p>
    <w:p w14:paraId="62D0F409" w14:textId="77777777" w:rsidR="00544D3C" w:rsidRPr="00EF0495" w:rsidRDefault="00544D3C" w:rsidP="002C7291">
      <w:pPr>
        <w:pStyle w:val="ListParagraph"/>
      </w:pPr>
      <w:r w:rsidRPr="00EF0495">
        <w:t xml:space="preserve">Vanuatu Policing and Justice Program M&amp;E Plan. </w:t>
      </w:r>
    </w:p>
    <w:p w14:paraId="052EE952" w14:textId="77777777" w:rsidR="00544D3C" w:rsidRPr="00EF0495" w:rsidRDefault="00544D3C" w:rsidP="002C7291">
      <w:pPr>
        <w:pStyle w:val="ListParagraph"/>
      </w:pPr>
      <w:r w:rsidRPr="00EF0495">
        <w:t xml:space="preserve">All program progress reports; both those produced by Palladium and by the AFP. </w:t>
      </w:r>
    </w:p>
    <w:p w14:paraId="73B99F6A" w14:textId="77777777" w:rsidR="00544D3C" w:rsidRPr="00EF0495" w:rsidRDefault="00544D3C" w:rsidP="002C7291">
      <w:pPr>
        <w:pStyle w:val="ListParagraph"/>
      </w:pPr>
      <w:r w:rsidRPr="00EF0495">
        <w:t xml:space="preserve">Evaluation of the participation of women in the VPF </w:t>
      </w:r>
    </w:p>
    <w:p w14:paraId="3325A14A" w14:textId="77777777" w:rsidR="00544D3C" w:rsidRPr="00EF0495" w:rsidRDefault="00544D3C" w:rsidP="002C7291">
      <w:pPr>
        <w:pStyle w:val="ListParagraph"/>
      </w:pPr>
      <w:r w:rsidRPr="00EF0495">
        <w:t xml:space="preserve">Case and data management evaluation report </w:t>
      </w:r>
    </w:p>
    <w:p w14:paraId="45A9706B" w14:textId="77777777" w:rsidR="00544D3C" w:rsidRPr="00EF0495" w:rsidRDefault="00544D3C" w:rsidP="002C7291">
      <w:pPr>
        <w:pStyle w:val="ListParagraph"/>
      </w:pPr>
      <w:r w:rsidRPr="00EF0495">
        <w:t xml:space="preserve">Law Student Internship Program Desk Review </w:t>
      </w:r>
    </w:p>
    <w:p w14:paraId="104A9F3A" w14:textId="77777777" w:rsidR="00544D3C" w:rsidRPr="00EF0495" w:rsidRDefault="00544D3C" w:rsidP="002C7291">
      <w:pPr>
        <w:pStyle w:val="ListParagraph"/>
      </w:pPr>
      <w:proofErr w:type="spellStart"/>
      <w:r w:rsidRPr="00EF0495">
        <w:t>Stretem</w:t>
      </w:r>
      <w:proofErr w:type="spellEnd"/>
      <w:r w:rsidRPr="00EF0495">
        <w:t xml:space="preserve"> Rod </w:t>
      </w:r>
      <w:proofErr w:type="spellStart"/>
      <w:r w:rsidRPr="00EF0495">
        <w:t>Blong</w:t>
      </w:r>
      <w:proofErr w:type="spellEnd"/>
      <w:r w:rsidRPr="00EF0495">
        <w:t xml:space="preserve"> </w:t>
      </w:r>
      <w:proofErr w:type="spellStart"/>
      <w:r w:rsidRPr="00EF0495">
        <w:t>Jastis</w:t>
      </w:r>
      <w:proofErr w:type="spellEnd"/>
      <w:r w:rsidRPr="00EF0495">
        <w:t xml:space="preserve"> Grants review </w:t>
      </w:r>
    </w:p>
    <w:p w14:paraId="19CB2C32" w14:textId="77777777" w:rsidR="00544D3C" w:rsidRPr="00EF0495" w:rsidRDefault="00544D3C" w:rsidP="002C7291">
      <w:pPr>
        <w:pStyle w:val="ListParagraph"/>
      </w:pPr>
      <w:r w:rsidRPr="00EF0495">
        <w:t xml:space="preserve">Evaluation of capacity development in the Policing and Justice Support Program </w:t>
      </w:r>
    </w:p>
    <w:p w14:paraId="226B2F84" w14:textId="77777777" w:rsidR="00544D3C" w:rsidRPr="00EF0495" w:rsidRDefault="00544D3C" w:rsidP="002C7291">
      <w:pPr>
        <w:pStyle w:val="ListParagraph"/>
      </w:pPr>
      <w:r w:rsidRPr="00EF0495">
        <w:t xml:space="preserve">Review of the Vanuatu Australia Police Project 2012 </w:t>
      </w:r>
    </w:p>
    <w:p w14:paraId="050A9B05" w14:textId="77777777" w:rsidR="00544D3C" w:rsidRPr="00EF0495" w:rsidRDefault="00544D3C" w:rsidP="002C7291">
      <w:pPr>
        <w:pStyle w:val="ListParagraph"/>
      </w:pPr>
      <w:r w:rsidRPr="00EF0495">
        <w:t xml:space="preserve">Design document for the Vanuatu Law and Justice Support Program </w:t>
      </w:r>
    </w:p>
    <w:p w14:paraId="02E9CDE9" w14:textId="77777777" w:rsidR="00544D3C" w:rsidRPr="00EF0495" w:rsidRDefault="00544D3C" w:rsidP="002C7291">
      <w:pPr>
        <w:pStyle w:val="ListParagraph"/>
      </w:pPr>
      <w:r w:rsidRPr="00EF0495">
        <w:t xml:space="preserve">Most recent Baseline Reports and Six Monthly M&amp;E Reports under the M&amp;E Plan </w:t>
      </w:r>
    </w:p>
    <w:p w14:paraId="656695D0" w14:textId="77777777" w:rsidR="00544D3C" w:rsidRPr="00EF0495" w:rsidRDefault="00544D3C" w:rsidP="009F3740">
      <w:pPr>
        <w:spacing w:before="100" w:beforeAutospacing="1"/>
        <w:rPr>
          <w:lang w:bidi="th-TH"/>
        </w:rPr>
      </w:pPr>
      <w:r w:rsidRPr="00EF0495">
        <w:rPr>
          <w:lang w:bidi="th-TH"/>
        </w:rPr>
        <w:t xml:space="preserve">Other relevant reports </w:t>
      </w:r>
    </w:p>
    <w:p w14:paraId="2B8E4580" w14:textId="77777777" w:rsidR="00544D3C" w:rsidRPr="00EF0495" w:rsidRDefault="00544D3C" w:rsidP="002C7291">
      <w:pPr>
        <w:pStyle w:val="ListParagraph"/>
      </w:pPr>
      <w:r w:rsidRPr="00EF0495">
        <w:t xml:space="preserve">Vanuatu Priority Action Agenda </w:t>
      </w:r>
    </w:p>
    <w:p w14:paraId="0C0CF96C" w14:textId="77777777" w:rsidR="00544D3C" w:rsidRPr="00EF0495" w:rsidRDefault="00544D3C" w:rsidP="002C7291">
      <w:pPr>
        <w:pStyle w:val="ListParagraph"/>
      </w:pPr>
      <w:r w:rsidRPr="00EF0495">
        <w:t xml:space="preserve">Planning Long Acting Short 2009-2012 </w:t>
      </w:r>
    </w:p>
    <w:p w14:paraId="68C9675E" w14:textId="77777777" w:rsidR="00544D3C" w:rsidRPr="00EF0495" w:rsidRDefault="00544D3C" w:rsidP="002C7291">
      <w:pPr>
        <w:pStyle w:val="ListParagraph"/>
      </w:pPr>
      <w:r w:rsidRPr="00EF0495">
        <w:t xml:space="preserve">Vanuatu Law and Justice Sector Strategy and Action Plan 2009-2014 </w:t>
      </w:r>
    </w:p>
    <w:p w14:paraId="118F77C3" w14:textId="77777777" w:rsidR="00544D3C" w:rsidRPr="00EF0495" w:rsidRDefault="00544D3C" w:rsidP="002C7291">
      <w:pPr>
        <w:pStyle w:val="ListParagraph"/>
      </w:pPr>
      <w:r w:rsidRPr="00EF0495">
        <w:t xml:space="preserve">Vanuatu National Survey on Women’s Lives and Family Relationships, 2011 </w:t>
      </w:r>
    </w:p>
    <w:p w14:paraId="47F23BEC" w14:textId="77777777" w:rsidR="00544D3C" w:rsidRPr="00EF0495" w:rsidRDefault="00544D3C" w:rsidP="002C7291">
      <w:pPr>
        <w:pStyle w:val="ListParagraph"/>
      </w:pPr>
      <w:r w:rsidRPr="00EF0495">
        <w:t xml:space="preserve">Sexual Offenders – An analysis of 50 offenders and their offences, 2009 </w:t>
      </w:r>
    </w:p>
    <w:p w14:paraId="32F19C89" w14:textId="77777777" w:rsidR="00544D3C" w:rsidRPr="00EF0495" w:rsidRDefault="00544D3C" w:rsidP="002C7291">
      <w:pPr>
        <w:pStyle w:val="ListParagraph"/>
      </w:pPr>
      <w:r w:rsidRPr="00EF0495">
        <w:t xml:space="preserve">Department of Corrections Detainees census for 2012 and 2014 </w:t>
      </w:r>
    </w:p>
    <w:p w14:paraId="7A0EF867" w14:textId="77777777" w:rsidR="00544D3C" w:rsidRPr="00EF0495" w:rsidRDefault="00544D3C" w:rsidP="002C7291">
      <w:pPr>
        <w:pStyle w:val="ListParagraph"/>
      </w:pPr>
      <w:r w:rsidRPr="00EF0495">
        <w:t xml:space="preserve">Mapping Report: Informal and Formal Systems to Protect Children in Vanuatu, 2011 </w:t>
      </w:r>
    </w:p>
    <w:p w14:paraId="143F5961" w14:textId="7D6C2707" w:rsidR="00544D3C" w:rsidRPr="00EF0495" w:rsidRDefault="00544D3C" w:rsidP="002C7291">
      <w:pPr>
        <w:pStyle w:val="ListParagraph"/>
      </w:pPr>
      <w:r w:rsidRPr="00EF0495">
        <w:t xml:space="preserve">UNICEF 2008: Protect me with love and care </w:t>
      </w:r>
    </w:p>
    <w:p w14:paraId="5D549622" w14:textId="77777777" w:rsidR="00544D3C" w:rsidRPr="00EF0495" w:rsidRDefault="00544D3C">
      <w:pPr>
        <w:rPr>
          <w:rFonts w:cs="Arial"/>
        </w:rPr>
      </w:pPr>
    </w:p>
    <w:p w14:paraId="11108386" w14:textId="77777777" w:rsidR="00544D3C" w:rsidRPr="00EF0495" w:rsidRDefault="00544D3C">
      <w:pPr>
        <w:rPr>
          <w:rFonts w:cs="Arial"/>
        </w:rPr>
      </w:pPr>
      <w:r w:rsidRPr="00EF0495">
        <w:rPr>
          <w:rFonts w:cs="Arial"/>
        </w:rPr>
        <w:br w:type="page"/>
      </w:r>
    </w:p>
    <w:p w14:paraId="4192781B" w14:textId="780C62D3" w:rsidR="00544D3C" w:rsidRPr="00EF0495" w:rsidRDefault="00544D3C" w:rsidP="00012E2A">
      <w:pPr>
        <w:pStyle w:val="Heading1"/>
      </w:pPr>
      <w:bookmarkStart w:id="75" w:name="_Toc452890503"/>
      <w:r w:rsidRPr="00EF0495">
        <w:lastRenderedPageBreak/>
        <w:t>Annex 3:</w:t>
      </w:r>
      <w:r w:rsidR="00D900FF">
        <w:t xml:space="preserve"> </w:t>
      </w:r>
      <w:r w:rsidRPr="00EF0495">
        <w:t>List of Persons Consulted</w:t>
      </w:r>
      <w:r w:rsidR="00D738AE" w:rsidRPr="00EF0495">
        <w:t xml:space="preserve"> for PJSPV Review</w:t>
      </w:r>
      <w:bookmarkEnd w:id="7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5534"/>
        <w:gridCol w:w="3336"/>
      </w:tblGrid>
      <w:tr w:rsidR="00544D3C" w:rsidRPr="00EF0495" w14:paraId="109CAAE8" w14:textId="77777777" w:rsidTr="00012E2A">
        <w:tc>
          <w:tcPr>
            <w:tcW w:w="8870" w:type="dxa"/>
            <w:gridSpan w:val="2"/>
            <w:shd w:val="clear" w:color="auto" w:fill="D6E8E8" w:themeFill="accent5" w:themeFillTint="33"/>
          </w:tcPr>
          <w:p w14:paraId="1A7188E0" w14:textId="2BD7EF52" w:rsidR="00544D3C" w:rsidRPr="00EF0495" w:rsidRDefault="00544D3C" w:rsidP="009F3740">
            <w:pPr>
              <w:spacing w:before="0" w:after="0" w:line="240" w:lineRule="auto"/>
              <w:jc w:val="center"/>
              <w:rPr>
                <w:rFonts w:cs="Arial"/>
              </w:rPr>
            </w:pPr>
            <w:r w:rsidRPr="00EF0495">
              <w:rPr>
                <w:rFonts w:cs="Arial"/>
                <w:b/>
              </w:rPr>
              <w:t>Thursday 17 March</w:t>
            </w:r>
          </w:p>
        </w:tc>
      </w:tr>
      <w:tr w:rsidR="00544D3C" w:rsidRPr="00EF0495" w14:paraId="6A34C695" w14:textId="77777777" w:rsidTr="00012E2A">
        <w:tc>
          <w:tcPr>
            <w:tcW w:w="5534" w:type="dxa"/>
          </w:tcPr>
          <w:p w14:paraId="65553C3A" w14:textId="77777777" w:rsidR="00544D3C" w:rsidRPr="00EF0495" w:rsidRDefault="00544D3C" w:rsidP="009F3740">
            <w:pPr>
              <w:spacing w:before="0" w:after="0" w:line="240" w:lineRule="auto"/>
              <w:rPr>
                <w:rFonts w:cs="Arial"/>
              </w:rPr>
            </w:pPr>
            <w:r w:rsidRPr="00EF0495">
              <w:rPr>
                <w:rFonts w:cs="Arial"/>
              </w:rPr>
              <w:t>Alison George, First Secretary Development Cooperation</w:t>
            </w:r>
          </w:p>
        </w:tc>
        <w:tc>
          <w:tcPr>
            <w:tcW w:w="3336" w:type="dxa"/>
            <w:vMerge w:val="restart"/>
          </w:tcPr>
          <w:p w14:paraId="11F474E2" w14:textId="77777777" w:rsidR="00544D3C" w:rsidRPr="00EF0495" w:rsidRDefault="00544D3C" w:rsidP="009F3740">
            <w:pPr>
              <w:spacing w:before="0" w:after="0" w:line="240" w:lineRule="auto"/>
              <w:rPr>
                <w:rFonts w:cs="Arial"/>
              </w:rPr>
            </w:pPr>
            <w:r w:rsidRPr="00EF0495">
              <w:rPr>
                <w:rFonts w:cs="Arial"/>
              </w:rPr>
              <w:t>Department of Foreign Affairs and Trade (DFAT)</w:t>
            </w:r>
          </w:p>
        </w:tc>
      </w:tr>
      <w:tr w:rsidR="00544D3C" w:rsidRPr="00EF0495" w14:paraId="1CB78585" w14:textId="77777777" w:rsidTr="00012E2A">
        <w:tc>
          <w:tcPr>
            <w:tcW w:w="5534" w:type="dxa"/>
          </w:tcPr>
          <w:p w14:paraId="05B34316" w14:textId="77777777" w:rsidR="00544D3C" w:rsidRPr="00EF0495" w:rsidRDefault="00544D3C" w:rsidP="009F3740">
            <w:pPr>
              <w:spacing w:before="0" w:after="0" w:line="240" w:lineRule="auto"/>
              <w:rPr>
                <w:rFonts w:cs="Arial"/>
              </w:rPr>
            </w:pPr>
            <w:r w:rsidRPr="00EF0495">
              <w:rPr>
                <w:rFonts w:cs="Arial"/>
              </w:rPr>
              <w:t>Helen Corrigan, Senior Program Manager Law and Justice</w:t>
            </w:r>
          </w:p>
        </w:tc>
        <w:tc>
          <w:tcPr>
            <w:tcW w:w="3336" w:type="dxa"/>
            <w:vMerge/>
          </w:tcPr>
          <w:p w14:paraId="49214742" w14:textId="77777777" w:rsidR="00544D3C" w:rsidRPr="00EF0495" w:rsidRDefault="00544D3C" w:rsidP="009F3740">
            <w:pPr>
              <w:spacing w:before="0" w:after="0" w:line="240" w:lineRule="auto"/>
              <w:rPr>
                <w:rFonts w:cs="Arial"/>
              </w:rPr>
            </w:pPr>
          </w:p>
        </w:tc>
      </w:tr>
      <w:tr w:rsidR="00544D3C" w:rsidRPr="00EF0495" w14:paraId="47CB66C3" w14:textId="77777777" w:rsidTr="00012E2A">
        <w:tc>
          <w:tcPr>
            <w:tcW w:w="5534" w:type="dxa"/>
          </w:tcPr>
          <w:p w14:paraId="478A114A" w14:textId="77777777" w:rsidR="00544D3C" w:rsidRPr="00EF0495" w:rsidRDefault="00544D3C" w:rsidP="009F3740">
            <w:pPr>
              <w:spacing w:before="0" w:after="0" w:line="240" w:lineRule="auto"/>
              <w:rPr>
                <w:rFonts w:cs="Arial"/>
              </w:rPr>
            </w:pPr>
            <w:r w:rsidRPr="00EF0495">
              <w:rPr>
                <w:rFonts w:cs="Arial"/>
              </w:rPr>
              <w:t>Patricia Fred, Program Manager Governance</w:t>
            </w:r>
          </w:p>
        </w:tc>
        <w:tc>
          <w:tcPr>
            <w:tcW w:w="3336" w:type="dxa"/>
            <w:vMerge/>
          </w:tcPr>
          <w:p w14:paraId="16C612C9" w14:textId="77777777" w:rsidR="00544D3C" w:rsidRPr="00EF0495" w:rsidRDefault="00544D3C" w:rsidP="009F3740">
            <w:pPr>
              <w:spacing w:before="0" w:after="0" w:line="240" w:lineRule="auto"/>
              <w:rPr>
                <w:rFonts w:cs="Arial"/>
              </w:rPr>
            </w:pPr>
          </w:p>
        </w:tc>
      </w:tr>
      <w:tr w:rsidR="00544D3C" w:rsidRPr="00EF0495" w14:paraId="11ED2DDD" w14:textId="77777777" w:rsidTr="00012E2A">
        <w:tc>
          <w:tcPr>
            <w:tcW w:w="5534" w:type="dxa"/>
          </w:tcPr>
          <w:p w14:paraId="61321417" w14:textId="77777777" w:rsidR="00544D3C" w:rsidRPr="00EF0495" w:rsidRDefault="00544D3C" w:rsidP="009F3740">
            <w:pPr>
              <w:spacing w:before="0" w:after="0" w:line="240" w:lineRule="auto"/>
              <w:rPr>
                <w:rFonts w:cs="Arial"/>
              </w:rPr>
            </w:pPr>
            <w:r w:rsidRPr="00EF0495">
              <w:rPr>
                <w:rFonts w:cs="Arial"/>
              </w:rPr>
              <w:t>Brett Jackson, Coordinator Vanuatu-Australia Police Project (VAPP)</w:t>
            </w:r>
          </w:p>
        </w:tc>
        <w:tc>
          <w:tcPr>
            <w:tcW w:w="3336" w:type="dxa"/>
            <w:vMerge w:val="restart"/>
          </w:tcPr>
          <w:p w14:paraId="59399A9C" w14:textId="77777777" w:rsidR="00544D3C" w:rsidRPr="00EF0495" w:rsidRDefault="00544D3C" w:rsidP="009F3740">
            <w:pPr>
              <w:spacing w:before="0" w:after="0" w:line="240" w:lineRule="auto"/>
              <w:rPr>
                <w:rFonts w:cs="Arial"/>
              </w:rPr>
            </w:pPr>
            <w:r w:rsidRPr="00EF0495">
              <w:rPr>
                <w:rFonts w:cs="Arial"/>
              </w:rPr>
              <w:t>Policing and Justice Support Program Vanuatu (PJSPV)</w:t>
            </w:r>
          </w:p>
        </w:tc>
      </w:tr>
      <w:tr w:rsidR="00544D3C" w:rsidRPr="00EF0495" w14:paraId="09EC15D0" w14:textId="77777777" w:rsidTr="00012E2A">
        <w:tc>
          <w:tcPr>
            <w:tcW w:w="5534" w:type="dxa"/>
          </w:tcPr>
          <w:p w14:paraId="53052CEF" w14:textId="4C610B28" w:rsidR="00544D3C" w:rsidRPr="00EF0495" w:rsidRDefault="00544D3C" w:rsidP="009F3740">
            <w:pPr>
              <w:spacing w:before="0" w:after="0" w:line="240" w:lineRule="auto"/>
              <w:rPr>
                <w:rFonts w:cs="Arial"/>
              </w:rPr>
            </w:pPr>
            <w:r w:rsidRPr="00EF0495">
              <w:rPr>
                <w:rFonts w:cs="Arial"/>
              </w:rPr>
              <w:t xml:space="preserve">Tony Lansdell, </w:t>
            </w:r>
            <w:r w:rsidR="002C7291">
              <w:rPr>
                <w:rFonts w:cs="Arial"/>
              </w:rPr>
              <w:t>Adviser</w:t>
            </w:r>
            <w:r w:rsidRPr="00EF0495">
              <w:rPr>
                <w:rFonts w:cs="Arial"/>
              </w:rPr>
              <w:t xml:space="preserve"> Case and Data Management</w:t>
            </w:r>
          </w:p>
        </w:tc>
        <w:tc>
          <w:tcPr>
            <w:tcW w:w="3336" w:type="dxa"/>
            <w:vMerge/>
          </w:tcPr>
          <w:p w14:paraId="0899A8C4" w14:textId="77777777" w:rsidR="00544D3C" w:rsidRPr="00EF0495" w:rsidRDefault="00544D3C" w:rsidP="009F3740">
            <w:pPr>
              <w:spacing w:before="0" w:after="0" w:line="240" w:lineRule="auto"/>
              <w:rPr>
                <w:rFonts w:cs="Arial"/>
              </w:rPr>
            </w:pPr>
          </w:p>
        </w:tc>
      </w:tr>
      <w:tr w:rsidR="00544D3C" w:rsidRPr="00EF0495" w14:paraId="4BAB53D2" w14:textId="77777777" w:rsidTr="00012E2A">
        <w:tc>
          <w:tcPr>
            <w:tcW w:w="5534" w:type="dxa"/>
          </w:tcPr>
          <w:p w14:paraId="410D7F4A" w14:textId="77777777" w:rsidR="00544D3C" w:rsidRPr="00EF0495" w:rsidRDefault="00544D3C" w:rsidP="009F3740">
            <w:pPr>
              <w:spacing w:before="0" w:after="0" w:line="240" w:lineRule="auto"/>
              <w:rPr>
                <w:rFonts w:cs="Arial"/>
              </w:rPr>
            </w:pPr>
            <w:r w:rsidRPr="00EF0495">
              <w:rPr>
                <w:rFonts w:cs="Arial"/>
              </w:rPr>
              <w:t xml:space="preserve">Gray </w:t>
            </w:r>
            <w:proofErr w:type="spellStart"/>
            <w:r w:rsidRPr="00EF0495">
              <w:rPr>
                <w:rFonts w:cs="Arial"/>
              </w:rPr>
              <w:t>Vuke</w:t>
            </w:r>
            <w:proofErr w:type="spellEnd"/>
            <w:r w:rsidRPr="00EF0495">
              <w:rPr>
                <w:rFonts w:cs="Arial"/>
              </w:rPr>
              <w:t>, OIC State Prosecutions Department (SPD)</w:t>
            </w:r>
          </w:p>
        </w:tc>
        <w:tc>
          <w:tcPr>
            <w:tcW w:w="3336" w:type="dxa"/>
          </w:tcPr>
          <w:p w14:paraId="3DD91299" w14:textId="77777777" w:rsidR="00544D3C" w:rsidRPr="00EF0495" w:rsidRDefault="00544D3C" w:rsidP="009F3740">
            <w:pPr>
              <w:spacing w:before="0" w:after="0" w:line="240" w:lineRule="auto"/>
              <w:rPr>
                <w:rFonts w:cs="Arial"/>
              </w:rPr>
            </w:pPr>
            <w:r w:rsidRPr="00EF0495">
              <w:rPr>
                <w:rFonts w:cs="Arial"/>
              </w:rPr>
              <w:t>Vanuatu Police Force (VPF)</w:t>
            </w:r>
          </w:p>
        </w:tc>
      </w:tr>
      <w:tr w:rsidR="00544D3C" w:rsidRPr="00EF0495" w14:paraId="3DB03933" w14:textId="77777777" w:rsidTr="00012E2A">
        <w:tc>
          <w:tcPr>
            <w:tcW w:w="5534" w:type="dxa"/>
          </w:tcPr>
          <w:p w14:paraId="06BB69C6" w14:textId="77777777" w:rsidR="00544D3C" w:rsidRPr="00EF0495" w:rsidRDefault="00544D3C" w:rsidP="009F3740">
            <w:pPr>
              <w:spacing w:before="0" w:after="0" w:line="240" w:lineRule="auto"/>
              <w:rPr>
                <w:rFonts w:cs="Arial"/>
              </w:rPr>
            </w:pPr>
            <w:r w:rsidRPr="00EF0495">
              <w:rPr>
                <w:rFonts w:cs="Arial"/>
              </w:rPr>
              <w:t xml:space="preserve">Viran Molisa Trief, Partnership Coordinator </w:t>
            </w:r>
            <w:proofErr w:type="spellStart"/>
            <w:r w:rsidRPr="00EF0495">
              <w:rPr>
                <w:rFonts w:cs="Arial"/>
              </w:rPr>
              <w:t>Stretem</w:t>
            </w:r>
            <w:proofErr w:type="spellEnd"/>
            <w:r w:rsidRPr="00EF0495">
              <w:rPr>
                <w:rFonts w:cs="Arial"/>
              </w:rPr>
              <w:t xml:space="preserve"> Rod </w:t>
            </w:r>
            <w:proofErr w:type="spellStart"/>
            <w:r w:rsidRPr="00EF0495">
              <w:rPr>
                <w:rFonts w:cs="Arial"/>
              </w:rPr>
              <w:t>Blong</w:t>
            </w:r>
            <w:proofErr w:type="spellEnd"/>
            <w:r w:rsidRPr="00EF0495">
              <w:rPr>
                <w:rFonts w:cs="Arial"/>
              </w:rPr>
              <w:t xml:space="preserve"> </w:t>
            </w:r>
            <w:proofErr w:type="spellStart"/>
            <w:r w:rsidRPr="00EF0495">
              <w:rPr>
                <w:rFonts w:cs="Arial"/>
              </w:rPr>
              <w:t>Jastis</w:t>
            </w:r>
            <w:proofErr w:type="spellEnd"/>
            <w:r w:rsidRPr="00EF0495">
              <w:rPr>
                <w:rFonts w:cs="Arial"/>
              </w:rPr>
              <w:t xml:space="preserve"> (SRBJ)</w:t>
            </w:r>
          </w:p>
        </w:tc>
        <w:tc>
          <w:tcPr>
            <w:tcW w:w="3336" w:type="dxa"/>
          </w:tcPr>
          <w:p w14:paraId="5ED5732C" w14:textId="77777777" w:rsidR="00544D3C" w:rsidRPr="00EF0495" w:rsidRDefault="00544D3C" w:rsidP="009F3740">
            <w:pPr>
              <w:spacing w:before="0" w:after="0" w:line="240" w:lineRule="auto"/>
              <w:rPr>
                <w:rFonts w:cs="Arial"/>
              </w:rPr>
            </w:pPr>
            <w:r w:rsidRPr="00EF0495">
              <w:rPr>
                <w:rFonts w:cs="Arial"/>
              </w:rPr>
              <w:t>PJSPV</w:t>
            </w:r>
          </w:p>
        </w:tc>
      </w:tr>
      <w:tr w:rsidR="00544D3C" w:rsidRPr="00EF0495" w14:paraId="0169C0BD" w14:textId="77777777" w:rsidTr="00012E2A">
        <w:tc>
          <w:tcPr>
            <w:tcW w:w="8870" w:type="dxa"/>
            <w:gridSpan w:val="2"/>
            <w:shd w:val="clear" w:color="auto" w:fill="D6E8E8" w:themeFill="accent5" w:themeFillTint="33"/>
          </w:tcPr>
          <w:p w14:paraId="0AF20300" w14:textId="1604DDAE" w:rsidR="00544D3C" w:rsidRPr="00EF0495" w:rsidRDefault="00544D3C" w:rsidP="009F3740">
            <w:pPr>
              <w:spacing w:before="0" w:after="0" w:line="240" w:lineRule="auto"/>
              <w:jc w:val="center"/>
              <w:rPr>
                <w:rFonts w:cs="Arial"/>
              </w:rPr>
            </w:pPr>
            <w:r w:rsidRPr="00EF0495">
              <w:rPr>
                <w:rFonts w:cs="Arial"/>
                <w:b/>
              </w:rPr>
              <w:t>Friday 18 March</w:t>
            </w:r>
          </w:p>
        </w:tc>
      </w:tr>
      <w:tr w:rsidR="00544D3C" w:rsidRPr="00EF0495" w14:paraId="713AD116" w14:textId="77777777" w:rsidTr="00012E2A">
        <w:tc>
          <w:tcPr>
            <w:tcW w:w="5534" w:type="dxa"/>
          </w:tcPr>
          <w:p w14:paraId="5113CCCE" w14:textId="77777777" w:rsidR="00544D3C" w:rsidRPr="00EF0495" w:rsidRDefault="00544D3C" w:rsidP="009F3740">
            <w:pPr>
              <w:spacing w:before="0" w:after="0" w:line="240" w:lineRule="auto"/>
              <w:rPr>
                <w:rFonts w:cs="Arial"/>
              </w:rPr>
            </w:pPr>
            <w:r w:rsidRPr="00EF0495">
              <w:rPr>
                <w:rFonts w:cs="Arial"/>
              </w:rPr>
              <w:t xml:space="preserve">Mark </w:t>
            </w:r>
            <w:proofErr w:type="spellStart"/>
            <w:r w:rsidRPr="00EF0495">
              <w:rPr>
                <w:rFonts w:cs="Arial"/>
              </w:rPr>
              <w:t>Bebe</w:t>
            </w:r>
            <w:proofErr w:type="spellEnd"/>
            <w:r w:rsidRPr="00EF0495">
              <w:rPr>
                <w:rFonts w:cs="Arial"/>
              </w:rPr>
              <w:t>, Director General</w:t>
            </w:r>
          </w:p>
        </w:tc>
        <w:tc>
          <w:tcPr>
            <w:tcW w:w="3336" w:type="dxa"/>
          </w:tcPr>
          <w:p w14:paraId="7FA4D2E0" w14:textId="77777777" w:rsidR="00544D3C" w:rsidRPr="00EF0495" w:rsidRDefault="00544D3C" w:rsidP="009F3740">
            <w:pPr>
              <w:spacing w:before="0" w:after="0" w:line="240" w:lineRule="auto"/>
              <w:rPr>
                <w:rFonts w:cs="Arial"/>
              </w:rPr>
            </w:pPr>
            <w:r w:rsidRPr="00EF0495">
              <w:rPr>
                <w:rFonts w:cs="Arial"/>
              </w:rPr>
              <w:t>Ministry of Justice and Community Services (MJCS)</w:t>
            </w:r>
          </w:p>
        </w:tc>
      </w:tr>
      <w:tr w:rsidR="00544D3C" w:rsidRPr="00EF0495" w14:paraId="136892F1" w14:textId="77777777" w:rsidTr="00012E2A">
        <w:tc>
          <w:tcPr>
            <w:tcW w:w="5534" w:type="dxa"/>
          </w:tcPr>
          <w:p w14:paraId="7874209D" w14:textId="0ECD0F44" w:rsidR="00544D3C" w:rsidRPr="00EF0495" w:rsidRDefault="00544D3C" w:rsidP="009F3740">
            <w:pPr>
              <w:spacing w:before="0" w:after="0" w:line="240" w:lineRule="auto"/>
              <w:rPr>
                <w:rFonts w:cs="Arial"/>
              </w:rPr>
            </w:pPr>
            <w:r w:rsidRPr="00EF0495">
              <w:rPr>
                <w:rFonts w:cs="Arial"/>
              </w:rPr>
              <w:t xml:space="preserve">Stephen Barlow, </w:t>
            </w:r>
            <w:r w:rsidR="002C7291">
              <w:rPr>
                <w:rFonts w:cs="Arial"/>
              </w:rPr>
              <w:t>Adviser</w:t>
            </w:r>
            <w:r w:rsidRPr="00EF0495">
              <w:rPr>
                <w:rFonts w:cs="Arial"/>
              </w:rPr>
              <w:t xml:space="preserve"> Public Solicitor’s Office (PSO)</w:t>
            </w:r>
          </w:p>
        </w:tc>
        <w:tc>
          <w:tcPr>
            <w:tcW w:w="3336" w:type="dxa"/>
            <w:vMerge w:val="restart"/>
          </w:tcPr>
          <w:p w14:paraId="1A142F55" w14:textId="77777777" w:rsidR="00544D3C" w:rsidRPr="00EF0495" w:rsidRDefault="00544D3C" w:rsidP="009F3740">
            <w:pPr>
              <w:spacing w:before="0" w:after="0" w:line="240" w:lineRule="auto"/>
              <w:rPr>
                <w:rFonts w:cs="Arial"/>
              </w:rPr>
            </w:pPr>
            <w:r w:rsidRPr="00EF0495">
              <w:rPr>
                <w:rFonts w:cs="Arial"/>
              </w:rPr>
              <w:t>PJSPV</w:t>
            </w:r>
          </w:p>
        </w:tc>
      </w:tr>
      <w:tr w:rsidR="00544D3C" w:rsidRPr="00EF0495" w14:paraId="13D90E8E" w14:textId="77777777" w:rsidTr="00012E2A">
        <w:tc>
          <w:tcPr>
            <w:tcW w:w="5534" w:type="dxa"/>
          </w:tcPr>
          <w:p w14:paraId="2DD9F0D5" w14:textId="0C86EEEE" w:rsidR="00544D3C" w:rsidRPr="00EF0495" w:rsidRDefault="00544D3C" w:rsidP="009F3740">
            <w:pPr>
              <w:spacing w:before="0" w:after="0" w:line="240" w:lineRule="auto"/>
              <w:rPr>
                <w:rFonts w:cs="Arial"/>
              </w:rPr>
            </w:pPr>
            <w:r w:rsidRPr="00EF0495">
              <w:rPr>
                <w:rFonts w:cs="Arial"/>
              </w:rPr>
              <w:t xml:space="preserve">Sue, </w:t>
            </w:r>
            <w:r w:rsidR="002C7291">
              <w:rPr>
                <w:rFonts w:cs="Arial"/>
              </w:rPr>
              <w:t>Adviser</w:t>
            </w:r>
            <w:r w:rsidRPr="00EF0495">
              <w:rPr>
                <w:rFonts w:cs="Arial"/>
              </w:rPr>
              <w:t xml:space="preserve"> Public Financial Management</w:t>
            </w:r>
          </w:p>
        </w:tc>
        <w:tc>
          <w:tcPr>
            <w:tcW w:w="3336" w:type="dxa"/>
            <w:vMerge/>
          </w:tcPr>
          <w:p w14:paraId="1CF8E795" w14:textId="77777777" w:rsidR="00544D3C" w:rsidRPr="00EF0495" w:rsidRDefault="00544D3C" w:rsidP="009F3740">
            <w:pPr>
              <w:spacing w:before="0" w:after="0" w:line="240" w:lineRule="auto"/>
              <w:rPr>
                <w:rFonts w:cs="Arial"/>
              </w:rPr>
            </w:pPr>
          </w:p>
        </w:tc>
      </w:tr>
      <w:tr w:rsidR="00544D3C" w:rsidRPr="00EF0495" w14:paraId="3EE4EC42" w14:textId="77777777" w:rsidTr="00012E2A">
        <w:tc>
          <w:tcPr>
            <w:tcW w:w="5534" w:type="dxa"/>
          </w:tcPr>
          <w:p w14:paraId="091025BF" w14:textId="2EECB339" w:rsidR="00544D3C" w:rsidRPr="00EF0495" w:rsidRDefault="00544D3C" w:rsidP="009F3740">
            <w:pPr>
              <w:spacing w:before="0" w:after="0" w:line="240" w:lineRule="auto"/>
              <w:rPr>
                <w:rFonts w:cs="Arial"/>
              </w:rPr>
            </w:pPr>
            <w:r w:rsidRPr="00EF0495">
              <w:rPr>
                <w:rFonts w:cs="Arial"/>
              </w:rPr>
              <w:t xml:space="preserve">Malcom, </w:t>
            </w:r>
            <w:r w:rsidR="002C7291">
              <w:rPr>
                <w:rFonts w:cs="Arial"/>
              </w:rPr>
              <w:t>Adviser</w:t>
            </w:r>
            <w:r w:rsidRPr="00EF0495">
              <w:rPr>
                <w:rFonts w:cs="Arial"/>
              </w:rPr>
              <w:t xml:space="preserve"> Human Resource Management</w:t>
            </w:r>
          </w:p>
        </w:tc>
        <w:tc>
          <w:tcPr>
            <w:tcW w:w="3336" w:type="dxa"/>
            <w:vMerge/>
          </w:tcPr>
          <w:p w14:paraId="4B84C0CA" w14:textId="77777777" w:rsidR="00544D3C" w:rsidRPr="00EF0495" w:rsidRDefault="00544D3C" w:rsidP="009F3740">
            <w:pPr>
              <w:spacing w:before="0" w:after="0" w:line="240" w:lineRule="auto"/>
              <w:rPr>
                <w:rFonts w:cs="Arial"/>
              </w:rPr>
            </w:pPr>
          </w:p>
        </w:tc>
      </w:tr>
      <w:tr w:rsidR="00544D3C" w:rsidRPr="00EF0495" w14:paraId="44E3A312" w14:textId="77777777" w:rsidTr="00012E2A">
        <w:tc>
          <w:tcPr>
            <w:tcW w:w="5534" w:type="dxa"/>
          </w:tcPr>
          <w:p w14:paraId="6F4888E0" w14:textId="427CBA04" w:rsidR="00544D3C" w:rsidRPr="00EF0495" w:rsidRDefault="00544D3C" w:rsidP="009F3740">
            <w:pPr>
              <w:spacing w:before="0" w:after="0" w:line="240" w:lineRule="auto"/>
              <w:rPr>
                <w:rFonts w:cs="Arial"/>
              </w:rPr>
            </w:pPr>
            <w:r w:rsidRPr="00EF0495">
              <w:rPr>
                <w:rFonts w:cs="Arial"/>
              </w:rPr>
              <w:t xml:space="preserve">John Connolly, </w:t>
            </w:r>
            <w:r w:rsidR="002C7291">
              <w:rPr>
                <w:rFonts w:cs="Arial"/>
              </w:rPr>
              <w:t>Adviser</w:t>
            </w:r>
            <w:r w:rsidRPr="00EF0495">
              <w:rPr>
                <w:rFonts w:cs="Arial"/>
              </w:rPr>
              <w:t xml:space="preserve"> Investigations, Community Engagement and Systems and Processes and now State Prosecutions Department</w:t>
            </w:r>
          </w:p>
        </w:tc>
        <w:tc>
          <w:tcPr>
            <w:tcW w:w="3336" w:type="dxa"/>
            <w:vMerge/>
          </w:tcPr>
          <w:p w14:paraId="4CB7DE9A" w14:textId="77777777" w:rsidR="00544D3C" w:rsidRPr="00EF0495" w:rsidRDefault="00544D3C" w:rsidP="009F3740">
            <w:pPr>
              <w:spacing w:before="0" w:after="0" w:line="240" w:lineRule="auto"/>
              <w:rPr>
                <w:rFonts w:cs="Arial"/>
              </w:rPr>
            </w:pPr>
          </w:p>
        </w:tc>
      </w:tr>
      <w:tr w:rsidR="00544D3C" w:rsidRPr="00EF0495" w14:paraId="6C6453F1" w14:textId="77777777" w:rsidTr="00012E2A">
        <w:tc>
          <w:tcPr>
            <w:tcW w:w="5534" w:type="dxa"/>
          </w:tcPr>
          <w:p w14:paraId="6BF3BD4E" w14:textId="77777777" w:rsidR="00544D3C" w:rsidRPr="00EF0495" w:rsidRDefault="00544D3C" w:rsidP="009F3740">
            <w:pPr>
              <w:spacing w:before="0" w:after="0" w:line="240" w:lineRule="auto"/>
              <w:rPr>
                <w:rFonts w:cs="Arial"/>
              </w:rPr>
            </w:pPr>
            <w:r w:rsidRPr="00EF0495">
              <w:rPr>
                <w:rFonts w:cs="Arial"/>
              </w:rPr>
              <w:t>Merilyn Tahi, Director</w:t>
            </w:r>
          </w:p>
        </w:tc>
        <w:tc>
          <w:tcPr>
            <w:tcW w:w="3336" w:type="dxa"/>
            <w:vMerge w:val="restart"/>
          </w:tcPr>
          <w:p w14:paraId="558F0FF7" w14:textId="2D62813A" w:rsidR="00544D3C" w:rsidRPr="00EF0495" w:rsidRDefault="00544D3C" w:rsidP="009F3740">
            <w:pPr>
              <w:spacing w:before="0" w:after="0" w:line="240" w:lineRule="auto"/>
              <w:rPr>
                <w:rFonts w:cs="Arial"/>
              </w:rPr>
            </w:pPr>
            <w:r w:rsidRPr="00EF0495">
              <w:rPr>
                <w:rFonts w:cs="Arial"/>
              </w:rPr>
              <w:t>Vanuatu Women’s Centre</w:t>
            </w:r>
          </w:p>
        </w:tc>
      </w:tr>
      <w:tr w:rsidR="00544D3C" w:rsidRPr="00EF0495" w14:paraId="0FEA40DA" w14:textId="77777777" w:rsidTr="00012E2A">
        <w:tc>
          <w:tcPr>
            <w:tcW w:w="5534" w:type="dxa"/>
          </w:tcPr>
          <w:p w14:paraId="5FF5285B" w14:textId="77777777" w:rsidR="00544D3C" w:rsidRPr="00EF0495" w:rsidRDefault="00544D3C" w:rsidP="009F3740">
            <w:pPr>
              <w:spacing w:before="0" w:after="0" w:line="240" w:lineRule="auto"/>
              <w:rPr>
                <w:rFonts w:cs="Arial"/>
              </w:rPr>
            </w:pPr>
            <w:proofErr w:type="spellStart"/>
            <w:r w:rsidRPr="00EF0495">
              <w:rPr>
                <w:rFonts w:cs="Arial"/>
              </w:rPr>
              <w:t>Vola</w:t>
            </w:r>
            <w:proofErr w:type="spellEnd"/>
            <w:r w:rsidRPr="00EF0495">
              <w:rPr>
                <w:rFonts w:cs="Arial"/>
              </w:rPr>
              <w:t xml:space="preserve"> </w:t>
            </w:r>
            <w:proofErr w:type="spellStart"/>
            <w:r w:rsidRPr="00EF0495">
              <w:rPr>
                <w:rFonts w:cs="Arial"/>
              </w:rPr>
              <w:t>Matas</w:t>
            </w:r>
            <w:proofErr w:type="spellEnd"/>
            <w:r w:rsidRPr="00EF0495">
              <w:rPr>
                <w:rFonts w:cs="Arial"/>
              </w:rPr>
              <w:t>, Senior Legal Officer</w:t>
            </w:r>
          </w:p>
        </w:tc>
        <w:tc>
          <w:tcPr>
            <w:tcW w:w="3336" w:type="dxa"/>
            <w:vMerge/>
          </w:tcPr>
          <w:p w14:paraId="5B1A02CC" w14:textId="77777777" w:rsidR="00544D3C" w:rsidRPr="00EF0495" w:rsidRDefault="00544D3C" w:rsidP="009F3740">
            <w:pPr>
              <w:spacing w:before="0" w:after="0" w:line="240" w:lineRule="auto"/>
              <w:rPr>
                <w:rFonts w:cs="Arial"/>
              </w:rPr>
            </w:pPr>
          </w:p>
        </w:tc>
      </w:tr>
      <w:tr w:rsidR="00544D3C" w:rsidRPr="00EF0495" w14:paraId="5EB34A23" w14:textId="77777777" w:rsidTr="00012E2A">
        <w:tc>
          <w:tcPr>
            <w:tcW w:w="5534" w:type="dxa"/>
          </w:tcPr>
          <w:p w14:paraId="28C69E86" w14:textId="77777777" w:rsidR="00544D3C" w:rsidRPr="00EF0495" w:rsidRDefault="00544D3C" w:rsidP="009F3740">
            <w:pPr>
              <w:spacing w:before="0" w:after="0" w:line="240" w:lineRule="auto"/>
              <w:rPr>
                <w:rFonts w:cs="Arial"/>
              </w:rPr>
            </w:pPr>
            <w:r w:rsidRPr="00EF0495">
              <w:rPr>
                <w:rFonts w:cs="Arial"/>
              </w:rPr>
              <w:t>Lynn Rose Tule, Counselling Supervisor</w:t>
            </w:r>
          </w:p>
        </w:tc>
        <w:tc>
          <w:tcPr>
            <w:tcW w:w="3336" w:type="dxa"/>
            <w:vMerge/>
          </w:tcPr>
          <w:p w14:paraId="66BC3E6A" w14:textId="77777777" w:rsidR="00544D3C" w:rsidRPr="00EF0495" w:rsidRDefault="00544D3C" w:rsidP="009F3740">
            <w:pPr>
              <w:spacing w:before="0" w:after="0" w:line="240" w:lineRule="auto"/>
              <w:rPr>
                <w:rFonts w:cs="Arial"/>
              </w:rPr>
            </w:pPr>
          </w:p>
        </w:tc>
      </w:tr>
      <w:tr w:rsidR="00544D3C" w:rsidRPr="00EF0495" w14:paraId="6DDEA46C" w14:textId="77777777" w:rsidTr="00012E2A">
        <w:tc>
          <w:tcPr>
            <w:tcW w:w="8870" w:type="dxa"/>
            <w:gridSpan w:val="2"/>
            <w:shd w:val="clear" w:color="auto" w:fill="D6E8E8" w:themeFill="accent5" w:themeFillTint="33"/>
          </w:tcPr>
          <w:p w14:paraId="12915E63" w14:textId="53B91B3A" w:rsidR="00544D3C" w:rsidRPr="00EF0495" w:rsidRDefault="00544D3C" w:rsidP="009F3740">
            <w:pPr>
              <w:tabs>
                <w:tab w:val="left" w:pos="3270"/>
              </w:tabs>
              <w:spacing w:before="0" w:after="0" w:line="240" w:lineRule="auto"/>
              <w:jc w:val="center"/>
              <w:rPr>
                <w:rFonts w:cs="Arial"/>
              </w:rPr>
            </w:pPr>
            <w:r w:rsidRPr="00EF0495">
              <w:rPr>
                <w:rFonts w:cs="Arial"/>
                <w:b/>
              </w:rPr>
              <w:t>Monday 21 March</w:t>
            </w:r>
          </w:p>
        </w:tc>
      </w:tr>
      <w:tr w:rsidR="00544D3C" w:rsidRPr="00EF0495" w14:paraId="75EAC2DE" w14:textId="77777777" w:rsidTr="00012E2A">
        <w:tc>
          <w:tcPr>
            <w:tcW w:w="5534" w:type="dxa"/>
          </w:tcPr>
          <w:p w14:paraId="1156C6BD" w14:textId="77777777" w:rsidR="00544D3C" w:rsidRPr="00EF0495" w:rsidRDefault="00544D3C" w:rsidP="009F3740">
            <w:pPr>
              <w:spacing w:before="0" w:after="0" w:line="240" w:lineRule="auto"/>
              <w:rPr>
                <w:rFonts w:cs="Arial"/>
              </w:rPr>
            </w:pPr>
            <w:r w:rsidRPr="00EF0495">
              <w:rPr>
                <w:rFonts w:cs="Arial"/>
              </w:rPr>
              <w:t xml:space="preserve">Rob Nicol, Deputy Partnership Coordinator SRBJ </w:t>
            </w:r>
          </w:p>
        </w:tc>
        <w:tc>
          <w:tcPr>
            <w:tcW w:w="3336" w:type="dxa"/>
            <w:vMerge w:val="restart"/>
          </w:tcPr>
          <w:p w14:paraId="4912EBBE" w14:textId="77777777" w:rsidR="00544D3C" w:rsidRPr="00EF0495" w:rsidRDefault="00544D3C" w:rsidP="009F3740">
            <w:pPr>
              <w:spacing w:before="0" w:after="0" w:line="240" w:lineRule="auto"/>
              <w:rPr>
                <w:rFonts w:cs="Arial"/>
              </w:rPr>
            </w:pPr>
            <w:r w:rsidRPr="00EF0495">
              <w:rPr>
                <w:rFonts w:cs="Arial"/>
              </w:rPr>
              <w:t>PJSPV</w:t>
            </w:r>
          </w:p>
        </w:tc>
      </w:tr>
      <w:tr w:rsidR="00544D3C" w:rsidRPr="00EF0495" w14:paraId="608C5AD0" w14:textId="77777777" w:rsidTr="00012E2A">
        <w:tc>
          <w:tcPr>
            <w:tcW w:w="5534" w:type="dxa"/>
          </w:tcPr>
          <w:p w14:paraId="4A42BF9A" w14:textId="77777777" w:rsidR="00544D3C" w:rsidRPr="00EF0495" w:rsidRDefault="00544D3C" w:rsidP="009F3740">
            <w:pPr>
              <w:spacing w:before="0" w:after="0" w:line="240" w:lineRule="auto"/>
              <w:rPr>
                <w:rFonts w:cs="Arial"/>
              </w:rPr>
            </w:pPr>
            <w:r w:rsidRPr="00EF0495">
              <w:rPr>
                <w:rFonts w:cs="Arial"/>
              </w:rPr>
              <w:t>Natalie David, Former Partnership Coordinator SRBJ</w:t>
            </w:r>
          </w:p>
        </w:tc>
        <w:tc>
          <w:tcPr>
            <w:tcW w:w="3336" w:type="dxa"/>
            <w:vMerge/>
          </w:tcPr>
          <w:p w14:paraId="7DBD41A5" w14:textId="77777777" w:rsidR="00544D3C" w:rsidRPr="00EF0495" w:rsidRDefault="00544D3C" w:rsidP="009F3740">
            <w:pPr>
              <w:spacing w:before="0" w:after="0" w:line="240" w:lineRule="auto"/>
              <w:rPr>
                <w:rFonts w:cs="Arial"/>
              </w:rPr>
            </w:pPr>
          </w:p>
        </w:tc>
      </w:tr>
      <w:tr w:rsidR="00544D3C" w:rsidRPr="00EF0495" w14:paraId="0E1A3143" w14:textId="77777777" w:rsidTr="00012E2A">
        <w:tc>
          <w:tcPr>
            <w:tcW w:w="5534" w:type="dxa"/>
          </w:tcPr>
          <w:p w14:paraId="0384D1C8" w14:textId="7D699E9F" w:rsidR="00544D3C" w:rsidRPr="00EF0495" w:rsidRDefault="00544D3C" w:rsidP="009F3740">
            <w:pPr>
              <w:spacing w:before="0" w:after="0" w:line="240" w:lineRule="auto"/>
              <w:rPr>
                <w:rFonts w:cs="Arial"/>
              </w:rPr>
            </w:pPr>
            <w:r w:rsidRPr="00EF0495">
              <w:rPr>
                <w:rFonts w:cs="Arial"/>
              </w:rPr>
              <w:t xml:space="preserve">Heidi Tyedmers, Access to Justice Piloting </w:t>
            </w:r>
            <w:r w:rsidR="002C7291">
              <w:rPr>
                <w:rFonts w:cs="Arial"/>
              </w:rPr>
              <w:t>Adviser</w:t>
            </w:r>
          </w:p>
        </w:tc>
        <w:tc>
          <w:tcPr>
            <w:tcW w:w="3336" w:type="dxa"/>
            <w:vMerge/>
          </w:tcPr>
          <w:p w14:paraId="19708E92" w14:textId="77777777" w:rsidR="00544D3C" w:rsidRPr="00EF0495" w:rsidRDefault="00544D3C" w:rsidP="009F3740">
            <w:pPr>
              <w:spacing w:before="0" w:after="0" w:line="240" w:lineRule="auto"/>
              <w:rPr>
                <w:rFonts w:cs="Arial"/>
              </w:rPr>
            </w:pPr>
          </w:p>
        </w:tc>
      </w:tr>
      <w:tr w:rsidR="00544D3C" w:rsidRPr="00EF0495" w14:paraId="7187626D" w14:textId="77777777" w:rsidTr="00012E2A">
        <w:tc>
          <w:tcPr>
            <w:tcW w:w="5534" w:type="dxa"/>
          </w:tcPr>
          <w:p w14:paraId="1DE08FFD" w14:textId="41F9102B" w:rsidR="00544D3C" w:rsidRPr="00EF0495" w:rsidRDefault="00544D3C" w:rsidP="009F3740">
            <w:pPr>
              <w:spacing w:before="0" w:after="0" w:line="240" w:lineRule="auto"/>
              <w:rPr>
                <w:rFonts w:cs="Arial"/>
              </w:rPr>
            </w:pPr>
            <w:r w:rsidRPr="00EF0495">
              <w:rPr>
                <w:rFonts w:cs="Arial"/>
              </w:rPr>
              <w:t xml:space="preserve">Vicki Vaartjes, </w:t>
            </w:r>
            <w:r w:rsidR="002C7291">
              <w:rPr>
                <w:rFonts w:cs="Arial"/>
              </w:rPr>
              <w:t>Adviser</w:t>
            </w:r>
            <w:r w:rsidRPr="00EF0495">
              <w:rPr>
                <w:rFonts w:cs="Arial"/>
              </w:rPr>
              <w:t xml:space="preserve"> Capacity Development and Learning</w:t>
            </w:r>
          </w:p>
        </w:tc>
        <w:tc>
          <w:tcPr>
            <w:tcW w:w="3336" w:type="dxa"/>
            <w:vMerge/>
          </w:tcPr>
          <w:p w14:paraId="4B009CAC" w14:textId="77777777" w:rsidR="00544D3C" w:rsidRPr="00EF0495" w:rsidRDefault="00544D3C" w:rsidP="009F3740">
            <w:pPr>
              <w:spacing w:before="0" w:after="0" w:line="240" w:lineRule="auto"/>
              <w:rPr>
                <w:rFonts w:cs="Arial"/>
              </w:rPr>
            </w:pPr>
          </w:p>
        </w:tc>
      </w:tr>
      <w:tr w:rsidR="00544D3C" w:rsidRPr="00EF0495" w14:paraId="5ACEDCFB" w14:textId="77777777" w:rsidTr="00012E2A">
        <w:tc>
          <w:tcPr>
            <w:tcW w:w="5534" w:type="dxa"/>
          </w:tcPr>
          <w:p w14:paraId="71D7D7AC" w14:textId="77777777" w:rsidR="00544D3C" w:rsidRPr="00EF0495" w:rsidRDefault="00544D3C" w:rsidP="009F3740">
            <w:pPr>
              <w:spacing w:before="0" w:after="0" w:line="240" w:lineRule="auto"/>
              <w:rPr>
                <w:rFonts w:cs="Arial"/>
              </w:rPr>
            </w:pPr>
            <w:proofErr w:type="spellStart"/>
            <w:r w:rsidRPr="00EF0495">
              <w:rPr>
                <w:rFonts w:cs="Arial"/>
              </w:rPr>
              <w:t>Josiana</w:t>
            </w:r>
            <w:proofErr w:type="spellEnd"/>
            <w:r w:rsidRPr="00EF0495">
              <w:rPr>
                <w:rFonts w:cs="Arial"/>
              </w:rPr>
              <w:t xml:space="preserve"> Jackson, M&amp;E Officer</w:t>
            </w:r>
          </w:p>
        </w:tc>
        <w:tc>
          <w:tcPr>
            <w:tcW w:w="3336" w:type="dxa"/>
            <w:vMerge w:val="restart"/>
          </w:tcPr>
          <w:p w14:paraId="0079C6DE" w14:textId="77777777" w:rsidR="00544D3C" w:rsidRPr="00EF0495" w:rsidRDefault="00544D3C" w:rsidP="009F3740">
            <w:pPr>
              <w:spacing w:before="0" w:after="0" w:line="240" w:lineRule="auto"/>
              <w:rPr>
                <w:rFonts w:cs="Arial"/>
              </w:rPr>
            </w:pPr>
            <w:r w:rsidRPr="00EF0495">
              <w:rPr>
                <w:rFonts w:cs="Arial"/>
              </w:rPr>
              <w:t>MJCS</w:t>
            </w:r>
          </w:p>
        </w:tc>
      </w:tr>
      <w:tr w:rsidR="00544D3C" w:rsidRPr="00EF0495" w14:paraId="5BBA4DB3" w14:textId="77777777" w:rsidTr="00012E2A">
        <w:tc>
          <w:tcPr>
            <w:tcW w:w="5534" w:type="dxa"/>
          </w:tcPr>
          <w:p w14:paraId="4D007B13" w14:textId="77777777" w:rsidR="00544D3C" w:rsidRPr="00EF0495" w:rsidRDefault="00544D3C" w:rsidP="009F3740">
            <w:pPr>
              <w:spacing w:before="0" w:after="0" w:line="240" w:lineRule="auto"/>
              <w:rPr>
                <w:rFonts w:cs="Arial"/>
              </w:rPr>
            </w:pPr>
            <w:r w:rsidRPr="00EF0495">
              <w:rPr>
                <w:rFonts w:cs="Arial"/>
              </w:rPr>
              <w:t>Pacco Siri, Performance Coordinator, MJCS</w:t>
            </w:r>
          </w:p>
        </w:tc>
        <w:tc>
          <w:tcPr>
            <w:tcW w:w="3336" w:type="dxa"/>
            <w:vMerge/>
          </w:tcPr>
          <w:p w14:paraId="267E70CE" w14:textId="77777777" w:rsidR="00544D3C" w:rsidRPr="00EF0495" w:rsidRDefault="00544D3C" w:rsidP="009F3740">
            <w:pPr>
              <w:spacing w:before="0" w:after="0" w:line="240" w:lineRule="auto"/>
              <w:rPr>
                <w:rFonts w:cs="Arial"/>
              </w:rPr>
            </w:pPr>
          </w:p>
        </w:tc>
      </w:tr>
      <w:tr w:rsidR="00544D3C" w:rsidRPr="00EF0495" w14:paraId="01DEA5FD" w14:textId="77777777" w:rsidTr="00012E2A">
        <w:tc>
          <w:tcPr>
            <w:tcW w:w="5534" w:type="dxa"/>
          </w:tcPr>
          <w:p w14:paraId="1543B514" w14:textId="77777777" w:rsidR="00544D3C" w:rsidRPr="00EF0495" w:rsidRDefault="00544D3C" w:rsidP="009F3740">
            <w:pPr>
              <w:spacing w:before="0" w:after="0" w:line="240" w:lineRule="auto"/>
              <w:rPr>
                <w:rFonts w:cs="Arial"/>
              </w:rPr>
            </w:pPr>
            <w:r w:rsidRPr="00EF0495">
              <w:rPr>
                <w:rFonts w:cs="Arial"/>
              </w:rPr>
              <w:t>Laure Chabrolle, Program Manager Child Protection</w:t>
            </w:r>
          </w:p>
        </w:tc>
        <w:tc>
          <w:tcPr>
            <w:tcW w:w="3336" w:type="dxa"/>
          </w:tcPr>
          <w:p w14:paraId="61868D11" w14:textId="77777777" w:rsidR="00544D3C" w:rsidRPr="00EF0495" w:rsidRDefault="00544D3C" w:rsidP="009F3740">
            <w:pPr>
              <w:spacing w:before="0" w:after="0" w:line="240" w:lineRule="auto"/>
              <w:rPr>
                <w:rFonts w:cs="Arial"/>
              </w:rPr>
            </w:pPr>
            <w:r w:rsidRPr="00EF0495">
              <w:rPr>
                <w:rFonts w:cs="Arial"/>
              </w:rPr>
              <w:t xml:space="preserve">Save the Children </w:t>
            </w:r>
          </w:p>
        </w:tc>
      </w:tr>
      <w:tr w:rsidR="00544D3C" w:rsidRPr="00EF0495" w14:paraId="3EC6B08A" w14:textId="77777777" w:rsidTr="00012E2A">
        <w:tc>
          <w:tcPr>
            <w:tcW w:w="5534" w:type="dxa"/>
          </w:tcPr>
          <w:p w14:paraId="55928219" w14:textId="77777777" w:rsidR="00544D3C" w:rsidRPr="00EF0495" w:rsidRDefault="00544D3C" w:rsidP="009F3740">
            <w:pPr>
              <w:spacing w:before="0" w:after="0" w:line="240" w:lineRule="auto"/>
              <w:rPr>
                <w:rFonts w:cs="Arial"/>
              </w:rPr>
            </w:pPr>
            <w:r w:rsidRPr="00EF0495">
              <w:rPr>
                <w:rFonts w:cs="Arial"/>
              </w:rPr>
              <w:t xml:space="preserve">Jeremy </w:t>
            </w:r>
            <w:proofErr w:type="spellStart"/>
            <w:r w:rsidRPr="00EF0495">
              <w:rPr>
                <w:rFonts w:cs="Arial"/>
              </w:rPr>
              <w:t>Brauer</w:t>
            </w:r>
            <w:proofErr w:type="spellEnd"/>
            <w:r w:rsidRPr="00EF0495">
              <w:rPr>
                <w:rFonts w:cs="Arial"/>
              </w:rPr>
              <w:t>, Australian High Commissioner</w:t>
            </w:r>
          </w:p>
        </w:tc>
        <w:tc>
          <w:tcPr>
            <w:tcW w:w="3336" w:type="dxa"/>
            <w:vMerge w:val="restart"/>
          </w:tcPr>
          <w:p w14:paraId="7095D2D9" w14:textId="77777777" w:rsidR="00544D3C" w:rsidRPr="00EF0495" w:rsidRDefault="00544D3C" w:rsidP="009F3740">
            <w:pPr>
              <w:spacing w:before="0" w:after="0" w:line="240" w:lineRule="auto"/>
              <w:rPr>
                <w:rFonts w:cs="Arial"/>
              </w:rPr>
            </w:pPr>
            <w:r w:rsidRPr="00EF0495">
              <w:rPr>
                <w:rFonts w:cs="Arial"/>
              </w:rPr>
              <w:t>DFAT</w:t>
            </w:r>
          </w:p>
        </w:tc>
      </w:tr>
      <w:tr w:rsidR="00544D3C" w:rsidRPr="00EF0495" w14:paraId="33E5CC40" w14:textId="77777777" w:rsidTr="00012E2A">
        <w:tc>
          <w:tcPr>
            <w:tcW w:w="5534" w:type="dxa"/>
          </w:tcPr>
          <w:p w14:paraId="676F7293" w14:textId="77777777" w:rsidR="00544D3C" w:rsidRPr="00EF0495" w:rsidRDefault="00544D3C" w:rsidP="009F3740">
            <w:pPr>
              <w:spacing w:before="0" w:after="0" w:line="240" w:lineRule="auto"/>
              <w:rPr>
                <w:rFonts w:cs="Arial"/>
              </w:rPr>
            </w:pPr>
            <w:r w:rsidRPr="00EF0495">
              <w:rPr>
                <w:rFonts w:cs="Arial"/>
              </w:rPr>
              <w:t>Simon Flores, Australian Deputy High Commissioner</w:t>
            </w:r>
          </w:p>
        </w:tc>
        <w:tc>
          <w:tcPr>
            <w:tcW w:w="3336" w:type="dxa"/>
            <w:vMerge/>
          </w:tcPr>
          <w:p w14:paraId="398B6671" w14:textId="77777777" w:rsidR="00544D3C" w:rsidRPr="00EF0495" w:rsidRDefault="00544D3C" w:rsidP="009F3740">
            <w:pPr>
              <w:spacing w:before="0" w:after="0" w:line="240" w:lineRule="auto"/>
              <w:rPr>
                <w:rFonts w:cs="Arial"/>
              </w:rPr>
            </w:pPr>
          </w:p>
        </w:tc>
      </w:tr>
      <w:tr w:rsidR="00544D3C" w:rsidRPr="00EF0495" w14:paraId="63241142" w14:textId="77777777" w:rsidTr="00012E2A">
        <w:tc>
          <w:tcPr>
            <w:tcW w:w="5534" w:type="dxa"/>
          </w:tcPr>
          <w:p w14:paraId="11D98CDE" w14:textId="77777777" w:rsidR="00544D3C" w:rsidRPr="00EF0495" w:rsidRDefault="00544D3C" w:rsidP="009F3740">
            <w:pPr>
              <w:tabs>
                <w:tab w:val="left" w:pos="2010"/>
              </w:tabs>
              <w:spacing w:before="0" w:after="0" w:line="240" w:lineRule="auto"/>
              <w:rPr>
                <w:rFonts w:cs="Arial"/>
              </w:rPr>
            </w:pPr>
            <w:r w:rsidRPr="00EF0495">
              <w:rPr>
                <w:rFonts w:cs="Arial"/>
              </w:rPr>
              <w:t>Helen Corrigan, Senior Program Manager Law and Justice</w:t>
            </w:r>
          </w:p>
        </w:tc>
        <w:tc>
          <w:tcPr>
            <w:tcW w:w="3336" w:type="dxa"/>
            <w:vMerge/>
          </w:tcPr>
          <w:p w14:paraId="61FDDD6A" w14:textId="77777777" w:rsidR="00544D3C" w:rsidRPr="00EF0495" w:rsidRDefault="00544D3C" w:rsidP="009F3740">
            <w:pPr>
              <w:spacing w:before="0" w:after="0" w:line="240" w:lineRule="auto"/>
              <w:rPr>
                <w:rFonts w:cs="Arial"/>
              </w:rPr>
            </w:pPr>
          </w:p>
        </w:tc>
      </w:tr>
      <w:tr w:rsidR="00544D3C" w:rsidRPr="00EF0495" w14:paraId="0ACFAE95" w14:textId="77777777" w:rsidTr="00012E2A">
        <w:tc>
          <w:tcPr>
            <w:tcW w:w="8870" w:type="dxa"/>
            <w:gridSpan w:val="2"/>
            <w:shd w:val="clear" w:color="auto" w:fill="D6E8E8" w:themeFill="accent5" w:themeFillTint="33"/>
          </w:tcPr>
          <w:p w14:paraId="7D32395D" w14:textId="7F5650B1" w:rsidR="00544D3C" w:rsidRPr="00EF0495" w:rsidRDefault="00544D3C" w:rsidP="009F3740">
            <w:pPr>
              <w:spacing w:before="0" w:after="0" w:line="240" w:lineRule="auto"/>
              <w:jc w:val="center"/>
              <w:rPr>
                <w:rFonts w:cs="Arial"/>
              </w:rPr>
            </w:pPr>
            <w:r w:rsidRPr="00EF0495">
              <w:rPr>
                <w:rFonts w:cs="Arial"/>
                <w:b/>
              </w:rPr>
              <w:t>Tuesday 22 March</w:t>
            </w:r>
          </w:p>
        </w:tc>
      </w:tr>
      <w:tr w:rsidR="00544D3C" w:rsidRPr="00EF0495" w14:paraId="3216A063" w14:textId="77777777" w:rsidTr="00012E2A">
        <w:tc>
          <w:tcPr>
            <w:tcW w:w="5534" w:type="dxa"/>
          </w:tcPr>
          <w:p w14:paraId="5C693F1A" w14:textId="404FB191" w:rsidR="00544D3C" w:rsidRPr="00EF0495" w:rsidRDefault="00544D3C" w:rsidP="009F3740">
            <w:pPr>
              <w:tabs>
                <w:tab w:val="left" w:pos="2010"/>
              </w:tabs>
              <w:spacing w:before="0" w:after="0" w:line="240" w:lineRule="auto"/>
              <w:rPr>
                <w:rFonts w:cs="Arial"/>
              </w:rPr>
            </w:pPr>
            <w:r w:rsidRPr="00EF0495">
              <w:rPr>
                <w:rFonts w:cs="Arial"/>
              </w:rPr>
              <w:t>John Taleo former A</w:t>
            </w:r>
            <w:r w:rsidR="009F3740">
              <w:rPr>
                <w:rFonts w:cs="Arial"/>
              </w:rPr>
              <w:t xml:space="preserve"> / </w:t>
            </w:r>
            <w:r w:rsidRPr="00EF0495">
              <w:rPr>
                <w:rFonts w:cs="Arial"/>
              </w:rPr>
              <w:t>Commissioner and VPF Executive Team</w:t>
            </w:r>
          </w:p>
        </w:tc>
        <w:tc>
          <w:tcPr>
            <w:tcW w:w="3336" w:type="dxa"/>
          </w:tcPr>
          <w:p w14:paraId="4CA6B265" w14:textId="77777777" w:rsidR="00544D3C" w:rsidRPr="00EF0495" w:rsidRDefault="00544D3C" w:rsidP="009F3740">
            <w:pPr>
              <w:spacing w:before="0" w:after="0" w:line="240" w:lineRule="auto"/>
              <w:rPr>
                <w:rFonts w:cs="Arial"/>
              </w:rPr>
            </w:pPr>
            <w:r w:rsidRPr="00EF0495">
              <w:rPr>
                <w:rFonts w:cs="Arial"/>
              </w:rPr>
              <w:t>VPF</w:t>
            </w:r>
          </w:p>
        </w:tc>
      </w:tr>
      <w:tr w:rsidR="00544D3C" w:rsidRPr="00EF0495" w14:paraId="165F0BA2" w14:textId="77777777" w:rsidTr="00012E2A">
        <w:tc>
          <w:tcPr>
            <w:tcW w:w="5534" w:type="dxa"/>
          </w:tcPr>
          <w:p w14:paraId="2913CBAF" w14:textId="77777777" w:rsidR="00544D3C" w:rsidRPr="00EF0495" w:rsidRDefault="00544D3C" w:rsidP="009F3740">
            <w:pPr>
              <w:tabs>
                <w:tab w:val="left" w:pos="2010"/>
              </w:tabs>
              <w:spacing w:before="0" w:after="0" w:line="240" w:lineRule="auto"/>
              <w:rPr>
                <w:rFonts w:cs="Arial"/>
              </w:rPr>
            </w:pPr>
            <w:r w:rsidRPr="00EF0495">
              <w:rPr>
                <w:rFonts w:cs="Arial"/>
              </w:rPr>
              <w:t>Finance Officers (training session)</w:t>
            </w:r>
          </w:p>
        </w:tc>
        <w:tc>
          <w:tcPr>
            <w:tcW w:w="3336" w:type="dxa"/>
          </w:tcPr>
          <w:p w14:paraId="7779CA9E" w14:textId="77777777" w:rsidR="00544D3C" w:rsidRPr="00EF0495" w:rsidRDefault="00544D3C" w:rsidP="009F3740">
            <w:pPr>
              <w:spacing w:before="0" w:after="0" w:line="240" w:lineRule="auto"/>
              <w:rPr>
                <w:rFonts w:cs="Arial"/>
              </w:rPr>
            </w:pPr>
            <w:r w:rsidRPr="00EF0495">
              <w:rPr>
                <w:rFonts w:cs="Arial"/>
              </w:rPr>
              <w:t>MJCS, Ministry of Finance and VPF</w:t>
            </w:r>
          </w:p>
        </w:tc>
      </w:tr>
      <w:tr w:rsidR="00544D3C" w:rsidRPr="00EF0495" w14:paraId="4BE712A4" w14:textId="77777777" w:rsidTr="00012E2A">
        <w:tc>
          <w:tcPr>
            <w:tcW w:w="8870" w:type="dxa"/>
            <w:gridSpan w:val="2"/>
            <w:shd w:val="clear" w:color="auto" w:fill="D6E8E8" w:themeFill="accent5" w:themeFillTint="33"/>
          </w:tcPr>
          <w:p w14:paraId="66545252" w14:textId="614EEC9B" w:rsidR="00544D3C" w:rsidRPr="00EF0495" w:rsidRDefault="00544D3C" w:rsidP="009F3740">
            <w:pPr>
              <w:keepNext/>
              <w:spacing w:before="0" w:after="0" w:line="240" w:lineRule="auto"/>
              <w:jc w:val="center"/>
              <w:rPr>
                <w:rFonts w:cs="Arial"/>
              </w:rPr>
            </w:pPr>
            <w:r w:rsidRPr="00EF0495">
              <w:rPr>
                <w:rFonts w:cs="Arial"/>
                <w:b/>
              </w:rPr>
              <w:lastRenderedPageBreak/>
              <w:t>Wednesday 23 March</w:t>
            </w:r>
          </w:p>
        </w:tc>
      </w:tr>
      <w:tr w:rsidR="00544D3C" w:rsidRPr="00EF0495" w14:paraId="004B6BFE" w14:textId="77777777" w:rsidTr="00012E2A">
        <w:tc>
          <w:tcPr>
            <w:tcW w:w="5534" w:type="dxa"/>
          </w:tcPr>
          <w:p w14:paraId="7AC30B45" w14:textId="77777777" w:rsidR="00544D3C" w:rsidRPr="00EF0495" w:rsidRDefault="00544D3C" w:rsidP="009F3740">
            <w:pPr>
              <w:keepNext/>
              <w:tabs>
                <w:tab w:val="left" w:pos="2010"/>
              </w:tabs>
              <w:spacing w:before="0" w:after="0" w:line="240" w:lineRule="auto"/>
              <w:rPr>
                <w:rFonts w:cs="Arial"/>
              </w:rPr>
            </w:pPr>
            <w:proofErr w:type="spellStart"/>
            <w:r w:rsidRPr="00EF0495">
              <w:rPr>
                <w:rFonts w:cs="Arial"/>
              </w:rPr>
              <w:t>Clera</w:t>
            </w:r>
            <w:proofErr w:type="spellEnd"/>
            <w:r w:rsidRPr="00EF0495">
              <w:rPr>
                <w:rFonts w:cs="Arial"/>
              </w:rPr>
              <w:t xml:space="preserve"> Seth, OIC Frontline Policing </w:t>
            </w:r>
          </w:p>
        </w:tc>
        <w:tc>
          <w:tcPr>
            <w:tcW w:w="3336" w:type="dxa"/>
            <w:vMerge w:val="restart"/>
          </w:tcPr>
          <w:p w14:paraId="27945346" w14:textId="77777777" w:rsidR="00544D3C" w:rsidRPr="00EF0495" w:rsidRDefault="00544D3C" w:rsidP="009F3740">
            <w:pPr>
              <w:keepNext/>
              <w:spacing w:before="0" w:after="0" w:line="240" w:lineRule="auto"/>
              <w:rPr>
                <w:rFonts w:cs="Arial"/>
              </w:rPr>
            </w:pPr>
            <w:r w:rsidRPr="00EF0495">
              <w:rPr>
                <w:rFonts w:cs="Arial"/>
              </w:rPr>
              <w:t>VPF</w:t>
            </w:r>
          </w:p>
        </w:tc>
      </w:tr>
      <w:tr w:rsidR="00544D3C" w:rsidRPr="00EF0495" w14:paraId="7C6F37DB" w14:textId="77777777" w:rsidTr="00012E2A">
        <w:tc>
          <w:tcPr>
            <w:tcW w:w="5534" w:type="dxa"/>
          </w:tcPr>
          <w:p w14:paraId="687A8E4B" w14:textId="77777777" w:rsidR="00544D3C" w:rsidRPr="00EF0495" w:rsidRDefault="00544D3C" w:rsidP="009F3740">
            <w:pPr>
              <w:tabs>
                <w:tab w:val="left" w:pos="2010"/>
              </w:tabs>
              <w:spacing w:before="0" w:after="0" w:line="240" w:lineRule="auto"/>
              <w:rPr>
                <w:rFonts w:cs="Arial"/>
              </w:rPr>
            </w:pPr>
            <w:r w:rsidRPr="00EF0495">
              <w:rPr>
                <w:rFonts w:cs="Arial"/>
              </w:rPr>
              <w:t>George XXXXX</w:t>
            </w:r>
          </w:p>
        </w:tc>
        <w:tc>
          <w:tcPr>
            <w:tcW w:w="3336" w:type="dxa"/>
            <w:vMerge/>
          </w:tcPr>
          <w:p w14:paraId="40B1B4BB" w14:textId="77777777" w:rsidR="00544D3C" w:rsidRPr="00EF0495" w:rsidRDefault="00544D3C" w:rsidP="009F3740">
            <w:pPr>
              <w:spacing w:before="0" w:after="0" w:line="240" w:lineRule="auto"/>
              <w:rPr>
                <w:rFonts w:cs="Arial"/>
              </w:rPr>
            </w:pPr>
          </w:p>
        </w:tc>
      </w:tr>
      <w:tr w:rsidR="00544D3C" w:rsidRPr="00EF0495" w14:paraId="491B4E19" w14:textId="77777777" w:rsidTr="00012E2A">
        <w:tc>
          <w:tcPr>
            <w:tcW w:w="5534" w:type="dxa"/>
          </w:tcPr>
          <w:p w14:paraId="51BEC92A" w14:textId="77777777" w:rsidR="00544D3C" w:rsidRPr="00EF0495" w:rsidRDefault="00544D3C" w:rsidP="009F3740">
            <w:pPr>
              <w:tabs>
                <w:tab w:val="left" w:pos="2010"/>
              </w:tabs>
              <w:spacing w:before="0" w:after="0" w:line="240" w:lineRule="auto"/>
              <w:rPr>
                <w:rFonts w:cs="Arial"/>
              </w:rPr>
            </w:pPr>
            <w:r w:rsidRPr="00EF0495">
              <w:rPr>
                <w:rFonts w:cs="Arial"/>
              </w:rPr>
              <w:t>Harris XXXX</w:t>
            </w:r>
          </w:p>
        </w:tc>
        <w:tc>
          <w:tcPr>
            <w:tcW w:w="3336" w:type="dxa"/>
            <w:vMerge/>
          </w:tcPr>
          <w:p w14:paraId="1F382CCC" w14:textId="77777777" w:rsidR="00544D3C" w:rsidRPr="00EF0495" w:rsidRDefault="00544D3C" w:rsidP="009F3740">
            <w:pPr>
              <w:spacing w:before="0" w:after="0" w:line="240" w:lineRule="auto"/>
              <w:rPr>
                <w:rFonts w:cs="Arial"/>
              </w:rPr>
            </w:pPr>
          </w:p>
        </w:tc>
      </w:tr>
      <w:tr w:rsidR="00544D3C" w:rsidRPr="00EF0495" w14:paraId="4C5D0564" w14:textId="77777777" w:rsidTr="00012E2A">
        <w:tc>
          <w:tcPr>
            <w:tcW w:w="5534" w:type="dxa"/>
          </w:tcPr>
          <w:p w14:paraId="378FF391" w14:textId="77777777" w:rsidR="00544D3C" w:rsidRPr="00EF0495" w:rsidRDefault="00544D3C" w:rsidP="009F3740">
            <w:pPr>
              <w:tabs>
                <w:tab w:val="left" w:pos="2010"/>
              </w:tabs>
              <w:spacing w:before="0" w:after="0" w:line="240" w:lineRule="auto"/>
              <w:rPr>
                <w:rFonts w:cs="Arial"/>
              </w:rPr>
            </w:pPr>
            <w:r w:rsidRPr="00EF0495">
              <w:rPr>
                <w:rFonts w:cs="Arial"/>
              </w:rPr>
              <w:t>XXXX</w:t>
            </w:r>
          </w:p>
        </w:tc>
        <w:tc>
          <w:tcPr>
            <w:tcW w:w="3336" w:type="dxa"/>
            <w:vMerge/>
          </w:tcPr>
          <w:p w14:paraId="287FDD64" w14:textId="77777777" w:rsidR="00544D3C" w:rsidRPr="00EF0495" w:rsidRDefault="00544D3C" w:rsidP="009F3740">
            <w:pPr>
              <w:spacing w:before="0" w:after="0" w:line="240" w:lineRule="auto"/>
              <w:rPr>
                <w:rFonts w:cs="Arial"/>
              </w:rPr>
            </w:pPr>
          </w:p>
        </w:tc>
      </w:tr>
      <w:tr w:rsidR="00544D3C" w:rsidRPr="00EF0495" w14:paraId="5A3DA9B0" w14:textId="77777777" w:rsidTr="00012E2A">
        <w:tc>
          <w:tcPr>
            <w:tcW w:w="5534" w:type="dxa"/>
          </w:tcPr>
          <w:p w14:paraId="27A4B2C8" w14:textId="77777777" w:rsidR="00544D3C" w:rsidRPr="00EF0495" w:rsidRDefault="00544D3C" w:rsidP="009F3740">
            <w:pPr>
              <w:tabs>
                <w:tab w:val="left" w:pos="2010"/>
              </w:tabs>
              <w:spacing w:before="0" w:after="0" w:line="240" w:lineRule="auto"/>
              <w:rPr>
                <w:rFonts w:cs="Arial"/>
              </w:rPr>
            </w:pPr>
            <w:r w:rsidRPr="00EF0495">
              <w:rPr>
                <w:rFonts w:cs="Arial"/>
              </w:rPr>
              <w:t xml:space="preserve">Irene </w:t>
            </w:r>
            <w:proofErr w:type="spellStart"/>
            <w:r w:rsidRPr="00EF0495">
              <w:rPr>
                <w:rFonts w:cs="Arial"/>
              </w:rPr>
              <w:t>Titek</w:t>
            </w:r>
            <w:proofErr w:type="spellEnd"/>
          </w:p>
        </w:tc>
        <w:tc>
          <w:tcPr>
            <w:tcW w:w="3336" w:type="dxa"/>
          </w:tcPr>
          <w:p w14:paraId="746B7A3F" w14:textId="77777777" w:rsidR="00544D3C" w:rsidRPr="00EF0495" w:rsidRDefault="00544D3C" w:rsidP="009F3740">
            <w:pPr>
              <w:spacing w:before="0" w:after="0" w:line="240" w:lineRule="auto"/>
              <w:rPr>
                <w:rFonts w:cs="Arial"/>
              </w:rPr>
            </w:pPr>
            <w:r w:rsidRPr="00EF0495">
              <w:rPr>
                <w:rFonts w:cs="Arial"/>
              </w:rPr>
              <w:t>VPF</w:t>
            </w:r>
          </w:p>
        </w:tc>
      </w:tr>
      <w:tr w:rsidR="00544D3C" w:rsidRPr="00EF0495" w14:paraId="5BB2CE4F" w14:textId="77777777" w:rsidTr="00012E2A">
        <w:tc>
          <w:tcPr>
            <w:tcW w:w="5534" w:type="dxa"/>
          </w:tcPr>
          <w:p w14:paraId="0AA3A6DF" w14:textId="77777777" w:rsidR="00544D3C" w:rsidRPr="00EF0495" w:rsidRDefault="00544D3C" w:rsidP="009F3740">
            <w:pPr>
              <w:tabs>
                <w:tab w:val="left" w:pos="2010"/>
              </w:tabs>
              <w:spacing w:before="0" w:after="0" w:line="240" w:lineRule="auto"/>
              <w:rPr>
                <w:rFonts w:cs="Arial"/>
              </w:rPr>
            </w:pPr>
            <w:r w:rsidRPr="00EF0495">
              <w:rPr>
                <w:rFonts w:cs="Arial"/>
              </w:rPr>
              <w:t>Hosea Tally</w:t>
            </w:r>
          </w:p>
        </w:tc>
        <w:tc>
          <w:tcPr>
            <w:tcW w:w="3336" w:type="dxa"/>
          </w:tcPr>
          <w:p w14:paraId="43457BFF" w14:textId="77777777" w:rsidR="00544D3C" w:rsidRPr="00EF0495" w:rsidRDefault="00544D3C" w:rsidP="009F3740">
            <w:pPr>
              <w:spacing w:before="0" w:after="0" w:line="240" w:lineRule="auto"/>
              <w:rPr>
                <w:rFonts w:cs="Arial"/>
              </w:rPr>
            </w:pPr>
            <w:r w:rsidRPr="00EF0495">
              <w:rPr>
                <w:rFonts w:cs="Arial"/>
              </w:rPr>
              <w:t>MJCS</w:t>
            </w:r>
          </w:p>
        </w:tc>
      </w:tr>
      <w:tr w:rsidR="00544D3C" w:rsidRPr="00EF0495" w14:paraId="5CD65134" w14:textId="77777777" w:rsidTr="00012E2A">
        <w:tc>
          <w:tcPr>
            <w:tcW w:w="5534" w:type="dxa"/>
          </w:tcPr>
          <w:p w14:paraId="75A1A362" w14:textId="77777777" w:rsidR="00544D3C" w:rsidRPr="00EF0495" w:rsidRDefault="00544D3C" w:rsidP="009F3740">
            <w:pPr>
              <w:tabs>
                <w:tab w:val="left" w:pos="2010"/>
              </w:tabs>
              <w:spacing w:before="0" w:after="0" w:line="240" w:lineRule="auto"/>
              <w:rPr>
                <w:rFonts w:cs="Arial"/>
              </w:rPr>
            </w:pPr>
            <w:r w:rsidRPr="00EF0495">
              <w:rPr>
                <w:rFonts w:cs="Arial"/>
              </w:rPr>
              <w:t xml:space="preserve">Frank </w:t>
            </w:r>
            <w:proofErr w:type="spellStart"/>
            <w:r w:rsidRPr="00EF0495">
              <w:rPr>
                <w:rFonts w:cs="Arial"/>
              </w:rPr>
              <w:t>Andeng</w:t>
            </w:r>
            <w:proofErr w:type="spellEnd"/>
          </w:p>
        </w:tc>
        <w:tc>
          <w:tcPr>
            <w:tcW w:w="3336" w:type="dxa"/>
          </w:tcPr>
          <w:p w14:paraId="5505DC03" w14:textId="77777777" w:rsidR="00544D3C" w:rsidRPr="00EF0495" w:rsidRDefault="00544D3C" w:rsidP="009F3740">
            <w:pPr>
              <w:spacing w:before="0" w:after="0" w:line="240" w:lineRule="auto"/>
              <w:rPr>
                <w:rFonts w:cs="Arial"/>
              </w:rPr>
            </w:pPr>
            <w:r w:rsidRPr="00EF0495">
              <w:rPr>
                <w:rFonts w:cs="Arial"/>
              </w:rPr>
              <w:t>Corrections</w:t>
            </w:r>
          </w:p>
        </w:tc>
      </w:tr>
      <w:tr w:rsidR="00544D3C" w:rsidRPr="00EF0495" w14:paraId="4395C9F2" w14:textId="77777777" w:rsidTr="00012E2A">
        <w:tc>
          <w:tcPr>
            <w:tcW w:w="5534" w:type="dxa"/>
          </w:tcPr>
          <w:p w14:paraId="24F62A3C" w14:textId="77777777" w:rsidR="00544D3C" w:rsidRPr="00EF0495" w:rsidRDefault="00544D3C" w:rsidP="009F3740">
            <w:pPr>
              <w:tabs>
                <w:tab w:val="left" w:pos="2010"/>
              </w:tabs>
              <w:spacing w:before="0" w:after="0" w:line="240" w:lineRule="auto"/>
              <w:rPr>
                <w:rFonts w:cs="Arial"/>
              </w:rPr>
            </w:pPr>
            <w:r w:rsidRPr="00EF0495">
              <w:rPr>
                <w:rFonts w:cs="Arial"/>
              </w:rPr>
              <w:t xml:space="preserve">Alice </w:t>
            </w:r>
            <w:proofErr w:type="spellStart"/>
            <w:r w:rsidRPr="00EF0495">
              <w:rPr>
                <w:rFonts w:cs="Arial"/>
              </w:rPr>
              <w:t>Tabi</w:t>
            </w:r>
            <w:proofErr w:type="spellEnd"/>
          </w:p>
        </w:tc>
        <w:tc>
          <w:tcPr>
            <w:tcW w:w="3336" w:type="dxa"/>
          </w:tcPr>
          <w:p w14:paraId="12BEFA52" w14:textId="77777777" w:rsidR="00544D3C" w:rsidRPr="00EF0495" w:rsidRDefault="00544D3C" w:rsidP="009F3740">
            <w:pPr>
              <w:spacing w:before="0" w:after="0" w:line="240" w:lineRule="auto"/>
              <w:rPr>
                <w:rFonts w:cs="Arial"/>
              </w:rPr>
            </w:pPr>
            <w:r w:rsidRPr="00EF0495">
              <w:rPr>
                <w:rFonts w:cs="Arial"/>
              </w:rPr>
              <w:t>Public Service Commission</w:t>
            </w:r>
          </w:p>
        </w:tc>
      </w:tr>
      <w:tr w:rsidR="00544D3C" w:rsidRPr="00EF0495" w14:paraId="4CE92988" w14:textId="77777777" w:rsidTr="00012E2A">
        <w:tc>
          <w:tcPr>
            <w:tcW w:w="5534" w:type="dxa"/>
          </w:tcPr>
          <w:p w14:paraId="64711E8E" w14:textId="77777777" w:rsidR="00544D3C" w:rsidRPr="00EF0495" w:rsidRDefault="00544D3C" w:rsidP="009F3740">
            <w:pPr>
              <w:tabs>
                <w:tab w:val="left" w:pos="2010"/>
              </w:tabs>
              <w:spacing w:before="0" w:after="0" w:line="240" w:lineRule="auto"/>
              <w:rPr>
                <w:rFonts w:cs="Arial"/>
              </w:rPr>
            </w:pPr>
            <w:r w:rsidRPr="00EF0495">
              <w:rPr>
                <w:rFonts w:cs="Arial"/>
              </w:rPr>
              <w:t>Delphine Vuti, Supt.</w:t>
            </w:r>
          </w:p>
        </w:tc>
        <w:tc>
          <w:tcPr>
            <w:tcW w:w="3336" w:type="dxa"/>
            <w:vMerge w:val="restart"/>
          </w:tcPr>
          <w:p w14:paraId="62AE1F07" w14:textId="3EA56FAE" w:rsidR="000C122F" w:rsidRDefault="00544D3C" w:rsidP="009F3740">
            <w:pPr>
              <w:spacing w:before="0" w:after="0" w:line="240" w:lineRule="auto"/>
              <w:rPr>
                <w:rFonts w:cs="Arial"/>
              </w:rPr>
            </w:pPr>
            <w:r w:rsidRPr="00EF0495">
              <w:rPr>
                <w:rFonts w:cs="Arial"/>
              </w:rPr>
              <w:t>VPF</w:t>
            </w:r>
          </w:p>
          <w:p w14:paraId="7B19726B" w14:textId="77777777" w:rsidR="000C122F" w:rsidRPr="000C122F" w:rsidRDefault="000C122F" w:rsidP="009F3740">
            <w:pPr>
              <w:spacing w:before="0" w:after="0" w:line="240" w:lineRule="auto"/>
              <w:rPr>
                <w:rFonts w:cs="Arial"/>
              </w:rPr>
            </w:pPr>
          </w:p>
          <w:p w14:paraId="6BBA3BB4" w14:textId="62914BE5" w:rsidR="00544D3C" w:rsidRPr="000C122F" w:rsidRDefault="00544D3C" w:rsidP="009F3740">
            <w:pPr>
              <w:spacing w:before="0" w:after="0" w:line="240" w:lineRule="auto"/>
              <w:rPr>
                <w:rFonts w:cs="Arial"/>
              </w:rPr>
            </w:pPr>
          </w:p>
        </w:tc>
      </w:tr>
      <w:tr w:rsidR="00544D3C" w:rsidRPr="00EF0495" w14:paraId="396E3AEC" w14:textId="77777777" w:rsidTr="00012E2A">
        <w:tc>
          <w:tcPr>
            <w:tcW w:w="5534" w:type="dxa"/>
          </w:tcPr>
          <w:p w14:paraId="27EB2604" w14:textId="77777777" w:rsidR="00544D3C" w:rsidRPr="00EF0495" w:rsidRDefault="00544D3C" w:rsidP="009F3740">
            <w:pPr>
              <w:tabs>
                <w:tab w:val="left" w:pos="2010"/>
              </w:tabs>
              <w:spacing w:before="0" w:after="0" w:line="240" w:lineRule="auto"/>
              <w:rPr>
                <w:rFonts w:cs="Arial"/>
              </w:rPr>
            </w:pPr>
            <w:proofErr w:type="spellStart"/>
            <w:r w:rsidRPr="00EF0495">
              <w:rPr>
                <w:rFonts w:cs="Arial"/>
              </w:rPr>
              <w:t>Miltus</w:t>
            </w:r>
            <w:proofErr w:type="spellEnd"/>
            <w:r w:rsidRPr="00EF0495">
              <w:rPr>
                <w:rFonts w:cs="Arial"/>
              </w:rPr>
              <w:t xml:space="preserve"> </w:t>
            </w:r>
            <w:proofErr w:type="spellStart"/>
            <w:r w:rsidRPr="00EF0495">
              <w:rPr>
                <w:rFonts w:cs="Arial"/>
              </w:rPr>
              <w:t>Fomanu</w:t>
            </w:r>
            <w:proofErr w:type="spellEnd"/>
            <w:r w:rsidRPr="00EF0495">
              <w:rPr>
                <w:rFonts w:cs="Arial"/>
              </w:rPr>
              <w:t xml:space="preserve"> </w:t>
            </w:r>
            <w:proofErr w:type="spellStart"/>
            <w:r w:rsidRPr="00EF0495">
              <w:rPr>
                <w:rFonts w:cs="Arial"/>
              </w:rPr>
              <w:t>Maliu</w:t>
            </w:r>
            <w:proofErr w:type="spellEnd"/>
            <w:r w:rsidRPr="00EF0495">
              <w:rPr>
                <w:rFonts w:cs="Arial"/>
              </w:rPr>
              <w:t>, Sgt</w:t>
            </w:r>
          </w:p>
        </w:tc>
        <w:tc>
          <w:tcPr>
            <w:tcW w:w="3336" w:type="dxa"/>
            <w:vMerge/>
          </w:tcPr>
          <w:p w14:paraId="031E389B" w14:textId="77777777" w:rsidR="00544D3C" w:rsidRPr="00EF0495" w:rsidRDefault="00544D3C" w:rsidP="009F3740">
            <w:pPr>
              <w:spacing w:before="0" w:after="0" w:line="240" w:lineRule="auto"/>
              <w:rPr>
                <w:rFonts w:cs="Arial"/>
              </w:rPr>
            </w:pPr>
          </w:p>
        </w:tc>
      </w:tr>
      <w:tr w:rsidR="00544D3C" w:rsidRPr="00EF0495" w14:paraId="31BDAB6C" w14:textId="77777777" w:rsidTr="00012E2A">
        <w:tc>
          <w:tcPr>
            <w:tcW w:w="5534" w:type="dxa"/>
          </w:tcPr>
          <w:p w14:paraId="54D73472" w14:textId="77777777" w:rsidR="00544D3C" w:rsidRPr="00EF0495" w:rsidRDefault="00544D3C" w:rsidP="009F3740">
            <w:pPr>
              <w:tabs>
                <w:tab w:val="left" w:pos="2010"/>
              </w:tabs>
              <w:spacing w:before="0" w:after="0" w:line="240" w:lineRule="auto"/>
              <w:rPr>
                <w:rFonts w:cs="Arial"/>
              </w:rPr>
            </w:pPr>
            <w:r w:rsidRPr="00EF0495">
              <w:rPr>
                <w:rFonts w:cs="Arial"/>
              </w:rPr>
              <w:t xml:space="preserve">Dora </w:t>
            </w:r>
            <w:proofErr w:type="spellStart"/>
            <w:r w:rsidRPr="00EF0495">
              <w:rPr>
                <w:rFonts w:cs="Arial"/>
              </w:rPr>
              <w:t>Sahe</w:t>
            </w:r>
            <w:proofErr w:type="spellEnd"/>
            <w:r w:rsidRPr="00EF0495">
              <w:rPr>
                <w:rFonts w:cs="Arial"/>
              </w:rPr>
              <w:t>, Senior Inspector</w:t>
            </w:r>
          </w:p>
        </w:tc>
        <w:tc>
          <w:tcPr>
            <w:tcW w:w="3336" w:type="dxa"/>
            <w:vMerge/>
          </w:tcPr>
          <w:p w14:paraId="5F03D98C" w14:textId="77777777" w:rsidR="00544D3C" w:rsidRPr="00EF0495" w:rsidRDefault="00544D3C" w:rsidP="009F3740">
            <w:pPr>
              <w:spacing w:before="0" w:after="0" w:line="240" w:lineRule="auto"/>
              <w:rPr>
                <w:rFonts w:cs="Arial"/>
              </w:rPr>
            </w:pPr>
          </w:p>
        </w:tc>
      </w:tr>
      <w:tr w:rsidR="00544D3C" w:rsidRPr="00EF0495" w14:paraId="09D998C3" w14:textId="77777777" w:rsidTr="00012E2A">
        <w:tc>
          <w:tcPr>
            <w:tcW w:w="5534" w:type="dxa"/>
          </w:tcPr>
          <w:p w14:paraId="546626B9" w14:textId="77777777" w:rsidR="00544D3C" w:rsidRPr="00EF0495" w:rsidRDefault="00544D3C" w:rsidP="009F3740">
            <w:pPr>
              <w:tabs>
                <w:tab w:val="left" w:pos="2010"/>
              </w:tabs>
              <w:spacing w:before="0" w:after="0" w:line="240" w:lineRule="auto"/>
              <w:rPr>
                <w:rFonts w:cs="Arial"/>
              </w:rPr>
            </w:pPr>
            <w:r w:rsidRPr="00EF0495">
              <w:rPr>
                <w:rFonts w:cs="Arial"/>
              </w:rPr>
              <w:t xml:space="preserve">Jane </w:t>
            </w:r>
            <w:proofErr w:type="spellStart"/>
            <w:r w:rsidRPr="00EF0495">
              <w:rPr>
                <w:rFonts w:cs="Arial"/>
              </w:rPr>
              <w:t>Pakoa</w:t>
            </w:r>
            <w:proofErr w:type="spellEnd"/>
            <w:r w:rsidRPr="00EF0495">
              <w:rPr>
                <w:rFonts w:cs="Arial"/>
              </w:rPr>
              <w:t>, Sgt</w:t>
            </w:r>
          </w:p>
        </w:tc>
        <w:tc>
          <w:tcPr>
            <w:tcW w:w="3336" w:type="dxa"/>
            <w:vMerge/>
          </w:tcPr>
          <w:p w14:paraId="6DE874E6" w14:textId="77777777" w:rsidR="00544D3C" w:rsidRPr="00EF0495" w:rsidRDefault="00544D3C" w:rsidP="009F3740">
            <w:pPr>
              <w:spacing w:before="0" w:after="0" w:line="240" w:lineRule="auto"/>
              <w:rPr>
                <w:rFonts w:cs="Arial"/>
              </w:rPr>
            </w:pPr>
          </w:p>
        </w:tc>
      </w:tr>
      <w:tr w:rsidR="00544D3C" w:rsidRPr="00EF0495" w14:paraId="6C5CB851" w14:textId="77777777" w:rsidTr="00012E2A">
        <w:tc>
          <w:tcPr>
            <w:tcW w:w="5534" w:type="dxa"/>
          </w:tcPr>
          <w:p w14:paraId="7BC63865" w14:textId="77777777" w:rsidR="00544D3C" w:rsidRPr="00EF0495" w:rsidRDefault="00544D3C" w:rsidP="009F3740">
            <w:pPr>
              <w:tabs>
                <w:tab w:val="left" w:pos="2010"/>
              </w:tabs>
              <w:spacing w:before="0" w:after="0" w:line="240" w:lineRule="auto"/>
              <w:rPr>
                <w:rFonts w:cs="Arial"/>
              </w:rPr>
            </w:pPr>
            <w:r w:rsidRPr="00EF0495">
              <w:rPr>
                <w:rFonts w:cs="Arial"/>
              </w:rPr>
              <w:t xml:space="preserve">Harrison </w:t>
            </w:r>
            <w:proofErr w:type="spellStart"/>
            <w:r w:rsidRPr="00EF0495">
              <w:rPr>
                <w:rFonts w:cs="Arial"/>
              </w:rPr>
              <w:t>Rautes</w:t>
            </w:r>
            <w:proofErr w:type="spellEnd"/>
            <w:r w:rsidRPr="00EF0495">
              <w:rPr>
                <w:rFonts w:cs="Arial"/>
              </w:rPr>
              <w:t>, Junior Lawyer</w:t>
            </w:r>
          </w:p>
        </w:tc>
        <w:tc>
          <w:tcPr>
            <w:tcW w:w="3336" w:type="dxa"/>
          </w:tcPr>
          <w:p w14:paraId="7E6E666F" w14:textId="77777777" w:rsidR="00544D3C" w:rsidRPr="00EF0495" w:rsidRDefault="00544D3C" w:rsidP="009F3740">
            <w:pPr>
              <w:spacing w:before="0" w:after="0" w:line="240" w:lineRule="auto"/>
              <w:rPr>
                <w:rFonts w:cs="Arial"/>
              </w:rPr>
            </w:pPr>
            <w:r w:rsidRPr="00EF0495">
              <w:rPr>
                <w:rFonts w:cs="Arial"/>
              </w:rPr>
              <w:t>PSO</w:t>
            </w:r>
          </w:p>
        </w:tc>
      </w:tr>
      <w:tr w:rsidR="00544D3C" w:rsidRPr="00EF0495" w14:paraId="76750515" w14:textId="77777777" w:rsidTr="00012E2A">
        <w:tc>
          <w:tcPr>
            <w:tcW w:w="5534" w:type="dxa"/>
          </w:tcPr>
          <w:p w14:paraId="3C17EF57" w14:textId="77777777" w:rsidR="00544D3C" w:rsidRPr="00EF0495" w:rsidRDefault="00544D3C" w:rsidP="009F3740">
            <w:pPr>
              <w:tabs>
                <w:tab w:val="left" w:pos="2010"/>
              </w:tabs>
              <w:spacing w:before="0" w:after="0" w:line="240" w:lineRule="auto"/>
              <w:rPr>
                <w:rFonts w:cs="Arial"/>
              </w:rPr>
            </w:pPr>
            <w:proofErr w:type="spellStart"/>
            <w:r w:rsidRPr="00EF0495">
              <w:rPr>
                <w:rFonts w:cs="Arial"/>
              </w:rPr>
              <w:t>Tatavola</w:t>
            </w:r>
            <w:proofErr w:type="spellEnd"/>
            <w:r w:rsidRPr="00EF0495">
              <w:rPr>
                <w:rFonts w:cs="Arial"/>
              </w:rPr>
              <w:t xml:space="preserve"> </w:t>
            </w:r>
            <w:proofErr w:type="spellStart"/>
            <w:r w:rsidRPr="00EF0495">
              <w:rPr>
                <w:rFonts w:cs="Arial"/>
              </w:rPr>
              <w:t>Matas</w:t>
            </w:r>
            <w:proofErr w:type="spellEnd"/>
            <w:r w:rsidRPr="00EF0495">
              <w:rPr>
                <w:rFonts w:cs="Arial"/>
              </w:rPr>
              <w:t xml:space="preserve"> </w:t>
            </w:r>
            <w:proofErr w:type="spellStart"/>
            <w:r w:rsidRPr="00EF0495">
              <w:rPr>
                <w:rFonts w:cs="Arial"/>
              </w:rPr>
              <w:t>Kelekele</w:t>
            </w:r>
            <w:proofErr w:type="spellEnd"/>
          </w:p>
        </w:tc>
        <w:tc>
          <w:tcPr>
            <w:tcW w:w="3336" w:type="dxa"/>
          </w:tcPr>
          <w:p w14:paraId="7D45B671" w14:textId="77777777" w:rsidR="00544D3C" w:rsidRPr="00EF0495" w:rsidRDefault="00544D3C" w:rsidP="009F3740">
            <w:pPr>
              <w:spacing w:before="0" w:after="0" w:line="240" w:lineRule="auto"/>
              <w:rPr>
                <w:rFonts w:cs="Arial"/>
              </w:rPr>
            </w:pPr>
            <w:r w:rsidRPr="00EF0495">
              <w:rPr>
                <w:rFonts w:cs="Arial"/>
              </w:rPr>
              <w:t>Vanuatu Women’s Centre</w:t>
            </w:r>
          </w:p>
        </w:tc>
      </w:tr>
      <w:tr w:rsidR="00544D3C" w:rsidRPr="00EF0495" w14:paraId="0675D36D" w14:textId="77777777" w:rsidTr="00012E2A">
        <w:tc>
          <w:tcPr>
            <w:tcW w:w="8870" w:type="dxa"/>
            <w:gridSpan w:val="2"/>
            <w:shd w:val="clear" w:color="auto" w:fill="D6E8E8" w:themeFill="accent5" w:themeFillTint="33"/>
          </w:tcPr>
          <w:p w14:paraId="770E9BA4" w14:textId="6EB643AB" w:rsidR="00544D3C" w:rsidRPr="00EF0495" w:rsidRDefault="00544D3C" w:rsidP="009F3740">
            <w:pPr>
              <w:spacing w:before="0" w:after="0" w:line="240" w:lineRule="auto"/>
              <w:jc w:val="center"/>
              <w:rPr>
                <w:rFonts w:cs="Arial"/>
              </w:rPr>
            </w:pPr>
            <w:r w:rsidRPr="00EF0495">
              <w:rPr>
                <w:rFonts w:cs="Arial"/>
                <w:b/>
              </w:rPr>
              <w:t>Thursday 24 March</w:t>
            </w:r>
          </w:p>
        </w:tc>
      </w:tr>
      <w:tr w:rsidR="00544D3C" w:rsidRPr="00EF0495" w14:paraId="631A1643" w14:textId="77777777" w:rsidTr="00012E2A">
        <w:tc>
          <w:tcPr>
            <w:tcW w:w="5534" w:type="dxa"/>
          </w:tcPr>
          <w:p w14:paraId="713CB5EA" w14:textId="77777777" w:rsidR="00544D3C" w:rsidRPr="00EF0495" w:rsidRDefault="00544D3C" w:rsidP="009F3740">
            <w:pPr>
              <w:tabs>
                <w:tab w:val="left" w:pos="2010"/>
              </w:tabs>
              <w:spacing w:before="0" w:after="0" w:line="240" w:lineRule="auto"/>
              <w:rPr>
                <w:rFonts w:cs="Arial"/>
              </w:rPr>
            </w:pPr>
            <w:r w:rsidRPr="00EF0495">
              <w:rPr>
                <w:rFonts w:cs="Arial"/>
              </w:rPr>
              <w:t xml:space="preserve">Jacob </w:t>
            </w:r>
            <w:proofErr w:type="spellStart"/>
            <w:r w:rsidRPr="00EF0495">
              <w:rPr>
                <w:rFonts w:cs="Arial"/>
              </w:rPr>
              <w:t>Kausima</w:t>
            </w:r>
            <w:proofErr w:type="spellEnd"/>
            <w:r w:rsidRPr="00EF0495">
              <w:rPr>
                <w:rFonts w:cs="Arial"/>
              </w:rPr>
              <w:t>, Public Solicitor</w:t>
            </w:r>
          </w:p>
        </w:tc>
        <w:tc>
          <w:tcPr>
            <w:tcW w:w="3336" w:type="dxa"/>
          </w:tcPr>
          <w:p w14:paraId="411BD07D" w14:textId="77777777" w:rsidR="00544D3C" w:rsidRPr="00EF0495" w:rsidRDefault="00544D3C" w:rsidP="009F3740">
            <w:pPr>
              <w:spacing w:before="0" w:after="0" w:line="240" w:lineRule="auto"/>
              <w:rPr>
                <w:rFonts w:cs="Arial"/>
              </w:rPr>
            </w:pPr>
            <w:r w:rsidRPr="00EF0495">
              <w:rPr>
                <w:rFonts w:cs="Arial"/>
              </w:rPr>
              <w:t>PSO</w:t>
            </w:r>
          </w:p>
        </w:tc>
      </w:tr>
      <w:tr w:rsidR="00C92488" w:rsidRPr="00EF0495" w14:paraId="52EB4D5F" w14:textId="77777777" w:rsidTr="00012E2A">
        <w:tc>
          <w:tcPr>
            <w:tcW w:w="8870" w:type="dxa"/>
            <w:gridSpan w:val="2"/>
            <w:shd w:val="clear" w:color="auto" w:fill="FFDDC4" w:themeFill="accent1" w:themeFillTint="33"/>
          </w:tcPr>
          <w:p w14:paraId="569951FD" w14:textId="39222A1C" w:rsidR="00C92488" w:rsidRPr="00EF0495" w:rsidRDefault="00C92488" w:rsidP="009F3740">
            <w:pPr>
              <w:spacing w:before="0" w:after="0" w:line="240" w:lineRule="auto"/>
              <w:jc w:val="center"/>
              <w:rPr>
                <w:rFonts w:cs="Arial"/>
                <w:b/>
              </w:rPr>
            </w:pPr>
            <w:r w:rsidRPr="00EF0495">
              <w:rPr>
                <w:rFonts w:cs="Arial"/>
                <w:b/>
              </w:rPr>
              <w:t>Wednesday 30 March</w:t>
            </w:r>
          </w:p>
        </w:tc>
      </w:tr>
      <w:tr w:rsidR="00544D3C" w:rsidRPr="00EF0495" w14:paraId="4CFADCCE" w14:textId="77777777" w:rsidTr="00012E2A">
        <w:tc>
          <w:tcPr>
            <w:tcW w:w="5534" w:type="dxa"/>
          </w:tcPr>
          <w:p w14:paraId="28041605" w14:textId="6B07F664" w:rsidR="00544D3C" w:rsidRPr="00EF0495" w:rsidRDefault="00544D3C" w:rsidP="009F3740">
            <w:pPr>
              <w:tabs>
                <w:tab w:val="left" w:pos="2010"/>
              </w:tabs>
              <w:spacing w:before="0" w:after="0" w:line="240" w:lineRule="auto"/>
              <w:rPr>
                <w:rFonts w:cs="Arial"/>
              </w:rPr>
            </w:pPr>
            <w:r w:rsidRPr="00EF0495">
              <w:rPr>
                <w:rFonts w:cs="Arial"/>
              </w:rPr>
              <w:t xml:space="preserve">Brett Booth, Professional Development and Professional Standards </w:t>
            </w:r>
            <w:r w:rsidR="002C7291">
              <w:rPr>
                <w:rFonts w:cs="Arial"/>
              </w:rPr>
              <w:t>Adviser</w:t>
            </w:r>
            <w:r w:rsidRPr="00EF0495">
              <w:rPr>
                <w:rFonts w:cs="Arial"/>
              </w:rPr>
              <w:t xml:space="preserve"> (VAPP)</w:t>
            </w:r>
          </w:p>
        </w:tc>
        <w:tc>
          <w:tcPr>
            <w:tcW w:w="3336" w:type="dxa"/>
          </w:tcPr>
          <w:p w14:paraId="3FCD95DC" w14:textId="77777777" w:rsidR="00544D3C" w:rsidRPr="00EF0495" w:rsidRDefault="00544D3C" w:rsidP="009F3740">
            <w:pPr>
              <w:spacing w:before="0" w:after="0" w:line="240" w:lineRule="auto"/>
              <w:rPr>
                <w:rFonts w:cs="Arial"/>
              </w:rPr>
            </w:pPr>
            <w:r w:rsidRPr="00EF0495">
              <w:rPr>
                <w:rFonts w:cs="Arial"/>
              </w:rPr>
              <w:t>PJSPV</w:t>
            </w:r>
          </w:p>
        </w:tc>
      </w:tr>
    </w:tbl>
    <w:p w14:paraId="4EF5BA67" w14:textId="77777777" w:rsidR="00544D3C" w:rsidRPr="00CE2B9A" w:rsidRDefault="00544D3C" w:rsidP="00CE2B9A"/>
    <w:p w14:paraId="43FCED04" w14:textId="77777777" w:rsidR="008D1A12" w:rsidRPr="00EF0495" w:rsidRDefault="008D1A12">
      <w:pPr>
        <w:rPr>
          <w:rFonts w:cs="Arial"/>
        </w:rPr>
      </w:pPr>
      <w:r w:rsidRPr="00EF0495">
        <w:rPr>
          <w:rFonts w:cs="Arial"/>
        </w:rPr>
        <w:br w:type="page"/>
      </w:r>
    </w:p>
    <w:p w14:paraId="591D85FF" w14:textId="7621D983" w:rsidR="00544D3C" w:rsidRPr="00EF0495" w:rsidRDefault="008D1A12" w:rsidP="00012E2A">
      <w:pPr>
        <w:pStyle w:val="Heading1"/>
      </w:pPr>
      <w:bookmarkStart w:id="76" w:name="_Toc452890504"/>
      <w:r w:rsidRPr="00EF0495">
        <w:lastRenderedPageBreak/>
        <w:t>Annex 4:</w:t>
      </w:r>
      <w:r w:rsidR="00D900FF">
        <w:t xml:space="preserve"> </w:t>
      </w:r>
      <w:r w:rsidRPr="00EF0495">
        <w:t>List of Reference Documents</w:t>
      </w:r>
      <w:bookmarkEnd w:id="76"/>
    </w:p>
    <w:p w14:paraId="78FF866A" w14:textId="3DD14CEF" w:rsidR="0002733E" w:rsidRPr="00B14EC1" w:rsidRDefault="00654518" w:rsidP="009F3740">
      <w:pPr>
        <w:rPr>
          <w:lang w:bidi="th-TH"/>
        </w:rPr>
      </w:pPr>
      <w:r w:rsidRPr="00B14EC1">
        <w:rPr>
          <w:lang w:bidi="th-TH"/>
        </w:rPr>
        <w:t xml:space="preserve">Program-wide </w:t>
      </w:r>
      <w:r w:rsidR="0002733E" w:rsidRPr="00B14EC1">
        <w:rPr>
          <w:lang w:bidi="th-TH"/>
        </w:rPr>
        <w:t xml:space="preserve">documents: </w:t>
      </w:r>
    </w:p>
    <w:p w14:paraId="25F88A8E" w14:textId="580E4869" w:rsidR="00654518" w:rsidRPr="00B14EC1" w:rsidRDefault="00654518" w:rsidP="002C7291">
      <w:pPr>
        <w:pStyle w:val="ListParagraph"/>
      </w:pPr>
      <w:r w:rsidRPr="00B14EC1">
        <w:t>PJSPV Design Document</w:t>
      </w:r>
      <w:r w:rsidR="00782C95" w:rsidRPr="00B14EC1">
        <w:t>, May 2014,</w:t>
      </w:r>
      <w:r w:rsidRPr="00B14EC1">
        <w:t xml:space="preserve"> including all annexes. </w:t>
      </w:r>
    </w:p>
    <w:p w14:paraId="5B313F2C" w14:textId="77777777" w:rsidR="0002733E" w:rsidRPr="00B14EC1" w:rsidRDefault="0002733E" w:rsidP="002C7291">
      <w:pPr>
        <w:pStyle w:val="ListParagraph"/>
      </w:pPr>
      <w:r w:rsidRPr="00B14EC1">
        <w:t xml:space="preserve">Vanuatu Policing and Justice Program M&amp;E Plan. </w:t>
      </w:r>
    </w:p>
    <w:p w14:paraId="66EF6710" w14:textId="0951D1D8" w:rsidR="00654518" w:rsidRPr="00B14EC1" w:rsidRDefault="00654518" w:rsidP="002C7291">
      <w:pPr>
        <w:pStyle w:val="ListParagraph"/>
      </w:pPr>
      <w:r w:rsidRPr="00B14EC1">
        <w:t>Case and data management evaluation report (justice only?)</w:t>
      </w:r>
    </w:p>
    <w:p w14:paraId="32641A01" w14:textId="77777777" w:rsidR="00654518" w:rsidRPr="00B14EC1" w:rsidRDefault="00654518" w:rsidP="002C7291">
      <w:pPr>
        <w:pStyle w:val="ListParagraph"/>
      </w:pPr>
      <w:r w:rsidRPr="00B14EC1">
        <w:t>Gender Strategy, PJSPV, 2015.</w:t>
      </w:r>
    </w:p>
    <w:p w14:paraId="3733ED9F" w14:textId="77777777" w:rsidR="00654518" w:rsidRPr="00B14EC1" w:rsidRDefault="00654518" w:rsidP="002C7291">
      <w:pPr>
        <w:pStyle w:val="ListParagraph"/>
      </w:pPr>
      <w:r w:rsidRPr="00B14EC1">
        <w:t xml:space="preserve">Evaluation of capacity development in the Policing and Justice Support Program </w:t>
      </w:r>
    </w:p>
    <w:p w14:paraId="758C65B6" w14:textId="77777777" w:rsidR="00654518" w:rsidRPr="00B14EC1" w:rsidRDefault="00654518" w:rsidP="002C7291">
      <w:pPr>
        <w:pStyle w:val="ListParagraph"/>
      </w:pPr>
      <w:r w:rsidRPr="00B14EC1">
        <w:t xml:space="preserve">Most recent Baseline Reports and Six Monthly M&amp;E Reports under the M&amp;E Plan </w:t>
      </w:r>
    </w:p>
    <w:p w14:paraId="47063B20" w14:textId="4CF1DFA4" w:rsidR="005B6F35" w:rsidRPr="00B14EC1" w:rsidRDefault="005B6F35" w:rsidP="002C7291">
      <w:pPr>
        <w:pStyle w:val="ListParagraph"/>
      </w:pPr>
      <w:r w:rsidRPr="00B14EC1">
        <w:t>PJSPV M&amp;E Updated Report, January – June, 2015.</w:t>
      </w:r>
    </w:p>
    <w:p w14:paraId="2626F167" w14:textId="77777777" w:rsidR="00654518" w:rsidRPr="00B14EC1" w:rsidRDefault="00654518" w:rsidP="002C7291">
      <w:pPr>
        <w:pStyle w:val="ListParagraph"/>
      </w:pPr>
      <w:r w:rsidRPr="00B14EC1">
        <w:t>PJSPV M&amp;E Update Report, July – December 2015</w:t>
      </w:r>
    </w:p>
    <w:p w14:paraId="54C91300" w14:textId="40EAD991" w:rsidR="00654518" w:rsidRPr="00B14EC1" w:rsidRDefault="00654518" w:rsidP="009F3740">
      <w:pPr>
        <w:rPr>
          <w:lang w:bidi="th-TH"/>
        </w:rPr>
      </w:pPr>
      <w:r w:rsidRPr="00B14EC1">
        <w:rPr>
          <w:lang w:bidi="th-TH"/>
        </w:rPr>
        <w:t>Justice Documents</w:t>
      </w:r>
    </w:p>
    <w:p w14:paraId="319DABF0" w14:textId="16FBEF9D" w:rsidR="00CC6900" w:rsidRPr="00B14EC1" w:rsidRDefault="00CC6900" w:rsidP="002C7291">
      <w:pPr>
        <w:pStyle w:val="ListParagraph"/>
      </w:pPr>
      <w:r w:rsidRPr="00B14EC1">
        <w:t xml:space="preserve">SRBJ </w:t>
      </w:r>
      <w:proofErr w:type="spellStart"/>
      <w:r w:rsidRPr="00B14EC1">
        <w:t>Workplan</w:t>
      </w:r>
      <w:proofErr w:type="spellEnd"/>
      <w:r w:rsidRPr="00B14EC1">
        <w:t>, July 2014 – December 2015, GRM</w:t>
      </w:r>
    </w:p>
    <w:p w14:paraId="3B6940AB" w14:textId="7E1FE1A4" w:rsidR="00654518" w:rsidRPr="00B14EC1" w:rsidRDefault="00561517" w:rsidP="002C7291">
      <w:pPr>
        <w:pStyle w:val="ListParagraph"/>
      </w:pPr>
      <w:r w:rsidRPr="00B14EC1">
        <w:t>SRBJ progress reports:</w:t>
      </w:r>
    </w:p>
    <w:p w14:paraId="4FE2AD12" w14:textId="77777777" w:rsidR="00654518" w:rsidRPr="00B14EC1" w:rsidRDefault="00654518" w:rsidP="002C7291">
      <w:pPr>
        <w:pStyle w:val="ListParagraph"/>
      </w:pPr>
      <w:r w:rsidRPr="00B14EC1">
        <w:t>Stage One Completion Report, July 2014</w:t>
      </w:r>
    </w:p>
    <w:p w14:paraId="46167A48" w14:textId="77777777" w:rsidR="00654518" w:rsidRPr="00B14EC1" w:rsidRDefault="00654518" w:rsidP="002C7291">
      <w:pPr>
        <w:pStyle w:val="ListParagraph"/>
      </w:pPr>
      <w:r w:rsidRPr="00B14EC1">
        <w:t>Stage Two Progress Report – July to December 2014, Palladium, 9 February, 2015.</w:t>
      </w:r>
    </w:p>
    <w:p w14:paraId="675E07D3" w14:textId="77777777" w:rsidR="00654518" w:rsidRPr="00B14EC1" w:rsidRDefault="00654518" w:rsidP="002C7291">
      <w:pPr>
        <w:pStyle w:val="ListParagraph"/>
      </w:pPr>
      <w:r w:rsidRPr="00B14EC1">
        <w:t>Stage Two Progress Report – January to June 2015, GRM, 17 July 2015.</w:t>
      </w:r>
    </w:p>
    <w:p w14:paraId="75E67E3A" w14:textId="2A765D4D" w:rsidR="00782C95" w:rsidRPr="00B14EC1" w:rsidRDefault="00811E4B" w:rsidP="002C7291">
      <w:pPr>
        <w:pStyle w:val="ListParagraph"/>
      </w:pPr>
      <w:r w:rsidRPr="00B14EC1">
        <w:t xml:space="preserve">Ministry of Justice and Community Services Annual Report, MJCS, </w:t>
      </w:r>
      <w:proofErr w:type="spellStart"/>
      <w:r w:rsidRPr="00B14EC1">
        <w:t>GoV</w:t>
      </w:r>
      <w:proofErr w:type="spellEnd"/>
      <w:r w:rsidRPr="00B14EC1">
        <w:t>, 2013.</w:t>
      </w:r>
    </w:p>
    <w:p w14:paraId="26857B9F" w14:textId="02D98D86" w:rsidR="00782C95" w:rsidRPr="00B14EC1" w:rsidRDefault="00782C95" w:rsidP="002C7291">
      <w:pPr>
        <w:pStyle w:val="ListParagraph"/>
      </w:pPr>
      <w:r w:rsidRPr="00B14EC1">
        <w:t>Preliminary Diagnostic Assessment on Case and Data Management,</w:t>
      </w:r>
      <w:r w:rsidR="00CC6900" w:rsidRPr="00B14EC1">
        <w:t xml:space="preserve"> SRBJ,</w:t>
      </w:r>
      <w:r w:rsidRPr="00B14EC1">
        <w:t xml:space="preserve"> August, 2013.</w:t>
      </w:r>
    </w:p>
    <w:p w14:paraId="36FCBBD0" w14:textId="574B67CA" w:rsidR="00782C95" w:rsidRPr="00B14EC1" w:rsidRDefault="00782C95" w:rsidP="002C7291">
      <w:pPr>
        <w:pStyle w:val="ListParagraph"/>
      </w:pPr>
      <w:r w:rsidRPr="00B14EC1">
        <w:t xml:space="preserve">Case and Data Management Briefing, </w:t>
      </w:r>
      <w:r w:rsidR="00CC6900" w:rsidRPr="00B14EC1">
        <w:rPr>
          <w:i/>
          <w:iCs/>
        </w:rPr>
        <w:t>SRBJ,</w:t>
      </w:r>
      <w:r w:rsidRPr="00B14EC1">
        <w:t xml:space="preserve"> 21 November, 2013.</w:t>
      </w:r>
    </w:p>
    <w:p w14:paraId="19E61B6E" w14:textId="2BB7173D" w:rsidR="00811E4B" w:rsidRPr="00B14EC1" w:rsidRDefault="00811E4B" w:rsidP="002C7291">
      <w:pPr>
        <w:pStyle w:val="ListParagraph"/>
      </w:pPr>
      <w:r w:rsidRPr="00B14EC1">
        <w:t>Case and Data Management Roadmap for the Justice and Community Services Sector, Version 1.0, June 2014.</w:t>
      </w:r>
    </w:p>
    <w:p w14:paraId="72A1D005" w14:textId="77777777" w:rsidR="00654518" w:rsidRPr="00B14EC1" w:rsidRDefault="00654518" w:rsidP="002C7291">
      <w:pPr>
        <w:pStyle w:val="ListParagraph"/>
      </w:pPr>
      <w:proofErr w:type="spellStart"/>
      <w:r w:rsidRPr="00B14EC1">
        <w:t>Stretem</w:t>
      </w:r>
      <w:proofErr w:type="spellEnd"/>
      <w:r w:rsidRPr="00B14EC1">
        <w:t xml:space="preserve"> Rod </w:t>
      </w:r>
      <w:proofErr w:type="spellStart"/>
      <w:r w:rsidRPr="00B14EC1">
        <w:t>Blong</w:t>
      </w:r>
      <w:proofErr w:type="spellEnd"/>
      <w:r w:rsidRPr="00B14EC1">
        <w:t xml:space="preserve"> </w:t>
      </w:r>
      <w:proofErr w:type="spellStart"/>
      <w:r w:rsidRPr="00B14EC1">
        <w:t>Jastis</w:t>
      </w:r>
      <w:proofErr w:type="spellEnd"/>
      <w:r w:rsidRPr="00B14EC1">
        <w:t xml:space="preserve"> Grants review </w:t>
      </w:r>
    </w:p>
    <w:p w14:paraId="516429D0" w14:textId="39E2616D" w:rsidR="00654518" w:rsidRPr="00B14EC1" w:rsidRDefault="00654518" w:rsidP="002C7291">
      <w:pPr>
        <w:pStyle w:val="ListParagraph"/>
      </w:pPr>
      <w:r w:rsidRPr="00B14EC1">
        <w:t>Law Student Internship Program</w:t>
      </w:r>
      <w:r w:rsidR="00811E4B" w:rsidRPr="00B14EC1">
        <w:t xml:space="preserve"> Mid-Term Evaluation Report, Arthur V. Faerua, Administrator, Law Students Internship Program, March 2014.</w:t>
      </w:r>
      <w:r w:rsidRPr="00B14EC1">
        <w:t xml:space="preserve"> </w:t>
      </w:r>
    </w:p>
    <w:p w14:paraId="21572CCC" w14:textId="285E5C43" w:rsidR="005B6F35" w:rsidRPr="00B14EC1" w:rsidRDefault="005B6F35" w:rsidP="002C7291">
      <w:pPr>
        <w:pStyle w:val="ListParagraph"/>
      </w:pPr>
      <w:r w:rsidRPr="00B14EC1">
        <w:t>Law Student Internship Program Desk Review, Final Report, February, 2015.</w:t>
      </w:r>
    </w:p>
    <w:p w14:paraId="71A6BD04" w14:textId="4A0C9220" w:rsidR="00811E4B" w:rsidRPr="00B14EC1" w:rsidRDefault="00811E4B" w:rsidP="002C7291">
      <w:pPr>
        <w:pStyle w:val="ListParagraph"/>
      </w:pPr>
      <w:r w:rsidRPr="00B14EC1">
        <w:t xml:space="preserve">Child Protection Pilot Monitoring Visit, </w:t>
      </w:r>
      <w:proofErr w:type="spellStart"/>
      <w:r w:rsidRPr="00B14EC1">
        <w:t>Tanna</w:t>
      </w:r>
      <w:proofErr w:type="spellEnd"/>
      <w:r w:rsidRPr="00B14EC1">
        <w:t xml:space="preserve"> Report, Monitoring Officer, SRBJ and Ministry of Justice and Community Services.</w:t>
      </w:r>
    </w:p>
    <w:p w14:paraId="708AD522" w14:textId="5C923FCF" w:rsidR="00811E4B" w:rsidRPr="00B14EC1" w:rsidRDefault="00811E4B" w:rsidP="002C7291">
      <w:pPr>
        <w:pStyle w:val="ListParagraph"/>
      </w:pPr>
      <w:proofErr w:type="spellStart"/>
      <w:r w:rsidRPr="00B14EC1">
        <w:rPr>
          <w:i/>
          <w:iCs/>
        </w:rPr>
        <w:t>Yumi</w:t>
      </w:r>
      <w:proofErr w:type="spellEnd"/>
      <w:r w:rsidRPr="00B14EC1">
        <w:rPr>
          <w:i/>
          <w:iCs/>
        </w:rPr>
        <w:t xml:space="preserve"> </w:t>
      </w:r>
      <w:proofErr w:type="spellStart"/>
      <w:r w:rsidRPr="00B14EC1">
        <w:rPr>
          <w:i/>
          <w:iCs/>
        </w:rPr>
        <w:t>Evriwan</w:t>
      </w:r>
      <w:proofErr w:type="spellEnd"/>
      <w:r w:rsidRPr="00B14EC1">
        <w:rPr>
          <w:i/>
          <w:iCs/>
        </w:rPr>
        <w:t xml:space="preserve"> I </w:t>
      </w:r>
      <w:proofErr w:type="spellStart"/>
      <w:r w:rsidRPr="00B14EC1">
        <w:rPr>
          <w:i/>
          <w:iCs/>
        </w:rPr>
        <w:t>Protecktem</w:t>
      </w:r>
      <w:proofErr w:type="spellEnd"/>
      <w:r w:rsidRPr="00B14EC1">
        <w:rPr>
          <w:i/>
          <w:iCs/>
        </w:rPr>
        <w:t xml:space="preserve"> </w:t>
      </w:r>
      <w:proofErr w:type="spellStart"/>
      <w:r w:rsidRPr="00B14EC1">
        <w:rPr>
          <w:i/>
          <w:iCs/>
        </w:rPr>
        <w:t>ol</w:t>
      </w:r>
      <w:proofErr w:type="spellEnd"/>
      <w:r w:rsidRPr="00B14EC1">
        <w:rPr>
          <w:i/>
          <w:iCs/>
        </w:rPr>
        <w:t xml:space="preserve"> </w:t>
      </w:r>
      <w:proofErr w:type="spellStart"/>
      <w:r w:rsidRPr="00B14EC1">
        <w:rPr>
          <w:i/>
          <w:iCs/>
        </w:rPr>
        <w:t>Pikinini</w:t>
      </w:r>
      <w:proofErr w:type="spellEnd"/>
      <w:r w:rsidRPr="00B14EC1">
        <w:t xml:space="preserve"> Tool Review, Save the Children Vanuatu, Evaluation Report, 31 March, 2014.</w:t>
      </w:r>
    </w:p>
    <w:p w14:paraId="30382CA1" w14:textId="7AF1AF4C" w:rsidR="00811E4B" w:rsidRPr="00B14EC1" w:rsidRDefault="00811E4B" w:rsidP="002C7291">
      <w:pPr>
        <w:pStyle w:val="ListParagraph"/>
      </w:pPr>
      <w:r w:rsidRPr="00B14EC1">
        <w:t>Vanuatu Child Protection Governance Program (CPP), Activity Completion Report, 27 July 2012 – 30 June 2014, Save the Children Australia (submitted to GRM 18 July, 2014).</w:t>
      </w:r>
    </w:p>
    <w:p w14:paraId="2F05B718" w14:textId="094DE35F" w:rsidR="003B47E0" w:rsidRPr="00B14EC1" w:rsidRDefault="003B47E0" w:rsidP="002C7291">
      <w:pPr>
        <w:pStyle w:val="ListParagraph"/>
      </w:pPr>
      <w:r w:rsidRPr="00B14EC1">
        <w:t>JCSS Working Groups Status Report, June 2014.</w:t>
      </w:r>
    </w:p>
    <w:p w14:paraId="6D1A1259" w14:textId="1C3ED5D2" w:rsidR="00CC6900" w:rsidRPr="00B14EC1" w:rsidRDefault="00CC6900" w:rsidP="002C7291">
      <w:pPr>
        <w:pStyle w:val="ListParagraph"/>
      </w:pPr>
      <w:r w:rsidRPr="00B14EC1">
        <w:t>Vanuatu Child Protection Sector Mapping Update, Final Report, August 2014.</w:t>
      </w:r>
    </w:p>
    <w:p w14:paraId="6C5AC029" w14:textId="61E1D869" w:rsidR="00811E4B" w:rsidRPr="00B14EC1" w:rsidRDefault="00811E4B" w:rsidP="002C7291">
      <w:pPr>
        <w:pStyle w:val="ListParagraph"/>
      </w:pPr>
      <w:r w:rsidRPr="00B14EC1">
        <w:t>Summary of PSO Training, 31 October, 2012 – June 2014.</w:t>
      </w:r>
    </w:p>
    <w:p w14:paraId="2A03558E" w14:textId="4E3193C1" w:rsidR="00811E4B" w:rsidRPr="00B14EC1" w:rsidRDefault="00811E4B" w:rsidP="002C7291">
      <w:pPr>
        <w:pStyle w:val="ListParagraph"/>
      </w:pPr>
      <w:r w:rsidRPr="00B14EC1">
        <w:t>Financial Summary Table for Period 1 March 2012-30 June 2014, Vanuatu Law and Justice Partnership Program.</w:t>
      </w:r>
    </w:p>
    <w:p w14:paraId="73162BC4" w14:textId="7CCB8446" w:rsidR="00B36535" w:rsidRPr="00B14EC1" w:rsidRDefault="00B36535" w:rsidP="002C7291">
      <w:pPr>
        <w:pStyle w:val="ListParagraph"/>
      </w:pPr>
      <w:r w:rsidRPr="00B14EC1">
        <w:lastRenderedPageBreak/>
        <w:t xml:space="preserve">Justice and Community </w:t>
      </w:r>
      <w:r w:rsidR="004929B4" w:rsidRPr="00B14EC1">
        <w:t>Services</w:t>
      </w:r>
      <w:r w:rsidRPr="00B14EC1">
        <w:t xml:space="preserve"> Sector Capacity </w:t>
      </w:r>
      <w:r w:rsidR="004929B4" w:rsidRPr="00B14EC1">
        <w:t>Development</w:t>
      </w:r>
      <w:r w:rsidRPr="00B14EC1">
        <w:t xml:space="preserve"> Strategy 2014-2016, SRBJ &amp; MJCS, Draft version 2:</w:t>
      </w:r>
      <w:r w:rsidR="00D900FF">
        <w:t xml:space="preserve"> </w:t>
      </w:r>
      <w:r w:rsidRPr="00B14EC1">
        <w:t>February, 2014.</w:t>
      </w:r>
    </w:p>
    <w:p w14:paraId="2AA466F3" w14:textId="3EB66E7D" w:rsidR="00982C17" w:rsidRPr="00B14EC1" w:rsidRDefault="00982C17" w:rsidP="002C7291">
      <w:pPr>
        <w:pStyle w:val="ListParagraph"/>
      </w:pPr>
      <w:r w:rsidRPr="00B14EC1">
        <w:t>2012 Detainee Census, Vanuatu Correctional Services, September, 2012.</w:t>
      </w:r>
    </w:p>
    <w:p w14:paraId="77B97944" w14:textId="702FD838" w:rsidR="00982C17" w:rsidRPr="00B14EC1" w:rsidRDefault="00982C17" w:rsidP="002C7291">
      <w:pPr>
        <w:pStyle w:val="ListParagraph"/>
      </w:pPr>
      <w:r w:rsidRPr="00B14EC1">
        <w:t>2014 Detainee Census, Vanuatu Correctional Services, 2014.</w:t>
      </w:r>
    </w:p>
    <w:p w14:paraId="09800857" w14:textId="17C290BE" w:rsidR="00982C17" w:rsidRPr="00B14EC1" w:rsidRDefault="00982C17" w:rsidP="002C7291">
      <w:pPr>
        <w:pStyle w:val="ListParagraph"/>
      </w:pPr>
      <w:r w:rsidRPr="00B14EC1">
        <w:t xml:space="preserve">Sexual Offenders – An analysis of 50 offenders and their offences, Vanuatu Correctional Services, 2009. </w:t>
      </w:r>
    </w:p>
    <w:p w14:paraId="2F4D77C6" w14:textId="3A4A545C" w:rsidR="00C53E53" w:rsidRPr="00B14EC1" w:rsidRDefault="00C53E53" w:rsidP="002C7291">
      <w:pPr>
        <w:pStyle w:val="ListParagraph"/>
      </w:pPr>
      <w:r w:rsidRPr="00B14EC1">
        <w:t xml:space="preserve">Authorised Persons and Registered </w:t>
      </w:r>
      <w:proofErr w:type="spellStart"/>
      <w:r w:rsidRPr="00B14EC1">
        <w:t>Counselors</w:t>
      </w:r>
      <w:proofErr w:type="spellEnd"/>
      <w:r w:rsidRPr="00B14EC1">
        <w:t xml:space="preserve"> Piloting</w:t>
      </w:r>
    </w:p>
    <w:p w14:paraId="21813415" w14:textId="5E83FDE6" w:rsidR="00654518" w:rsidRPr="00B14EC1" w:rsidRDefault="00654518" w:rsidP="009F3740">
      <w:pPr>
        <w:rPr>
          <w:lang w:bidi="th-TH"/>
        </w:rPr>
      </w:pPr>
      <w:r w:rsidRPr="00B14EC1">
        <w:rPr>
          <w:lang w:bidi="th-TH"/>
        </w:rPr>
        <w:t xml:space="preserve">Policing </w:t>
      </w:r>
      <w:r w:rsidRPr="00B14EC1">
        <w:t>documents</w:t>
      </w:r>
    </w:p>
    <w:p w14:paraId="277798E5" w14:textId="77777777" w:rsidR="00654518" w:rsidRPr="00B14EC1" w:rsidRDefault="00654518" w:rsidP="002C7291">
      <w:pPr>
        <w:pStyle w:val="ListParagraph"/>
      </w:pPr>
      <w:r w:rsidRPr="00B14EC1">
        <w:t>Vanuatu Australia Police Project Independent Progress Report, August, 2012.</w:t>
      </w:r>
    </w:p>
    <w:p w14:paraId="52158FF2" w14:textId="20402669" w:rsidR="00782C95" w:rsidRPr="00B14EC1" w:rsidRDefault="00782C95" w:rsidP="002C7291">
      <w:pPr>
        <w:pStyle w:val="ListParagraph"/>
      </w:pPr>
      <w:r w:rsidRPr="00B14EC1">
        <w:t>IDG Quarterly Performance Reporting, July-September 2014</w:t>
      </w:r>
    </w:p>
    <w:p w14:paraId="2A7B2A61" w14:textId="77777777" w:rsidR="00782C95" w:rsidRPr="00B14EC1" w:rsidRDefault="00782C95" w:rsidP="002C7291">
      <w:pPr>
        <w:pStyle w:val="ListParagraph"/>
      </w:pPr>
      <w:r w:rsidRPr="00B14EC1">
        <w:t>IDG Quarterly Performance Reporting, October 2014-Decmeber 2014</w:t>
      </w:r>
    </w:p>
    <w:p w14:paraId="2B43C07E" w14:textId="77777777" w:rsidR="00654518" w:rsidRPr="00B14EC1" w:rsidRDefault="00654518" w:rsidP="002C7291">
      <w:pPr>
        <w:pStyle w:val="ListParagraph"/>
      </w:pPr>
      <w:r w:rsidRPr="00B14EC1">
        <w:t xml:space="preserve">VAPP </w:t>
      </w:r>
      <w:proofErr w:type="spellStart"/>
      <w:r w:rsidRPr="00B14EC1">
        <w:t>Workplan</w:t>
      </w:r>
      <w:proofErr w:type="spellEnd"/>
      <w:r w:rsidRPr="00B14EC1">
        <w:t xml:space="preserve"> July 2014 – December 2015</w:t>
      </w:r>
    </w:p>
    <w:p w14:paraId="0D077D1C" w14:textId="00CFF290" w:rsidR="00782C95" w:rsidRPr="00B14EC1" w:rsidRDefault="00782C95" w:rsidP="002C7291">
      <w:pPr>
        <w:pStyle w:val="ListParagraph"/>
      </w:pPr>
      <w:r w:rsidRPr="00B14EC1">
        <w:t>IDG Mission Performance Report, 2</w:t>
      </w:r>
      <w:r w:rsidRPr="00B14EC1">
        <w:rPr>
          <w:vertAlign w:val="superscript"/>
        </w:rPr>
        <w:t>nd</w:t>
      </w:r>
      <w:r w:rsidRPr="00B14EC1">
        <w:t xml:space="preserve"> Period, January-June 2015</w:t>
      </w:r>
    </w:p>
    <w:p w14:paraId="52000C55" w14:textId="597EE420" w:rsidR="006A6879" w:rsidRPr="00B14EC1" w:rsidRDefault="006A6879" w:rsidP="002C7291">
      <w:pPr>
        <w:pStyle w:val="ListParagraph"/>
      </w:pPr>
      <w:r w:rsidRPr="00B14EC1">
        <w:t>IDG Mission Performance Report, 2</w:t>
      </w:r>
      <w:r w:rsidRPr="00B14EC1">
        <w:rPr>
          <w:vertAlign w:val="superscript"/>
        </w:rPr>
        <w:t>nd</w:t>
      </w:r>
      <w:r w:rsidRPr="00B14EC1">
        <w:t xml:space="preserve"> Period, July-December 2015</w:t>
      </w:r>
    </w:p>
    <w:p w14:paraId="49B739C1" w14:textId="77777777" w:rsidR="0002733E" w:rsidRPr="00B14EC1" w:rsidRDefault="0002733E" w:rsidP="002C7291">
      <w:pPr>
        <w:pStyle w:val="ListParagraph"/>
      </w:pPr>
      <w:r w:rsidRPr="00B14EC1">
        <w:t xml:space="preserve">Evaluation of the participation of women in the VPF </w:t>
      </w:r>
    </w:p>
    <w:p w14:paraId="7BAB1452" w14:textId="21B3E009" w:rsidR="0002733E" w:rsidRPr="00B14EC1" w:rsidRDefault="0002733E" w:rsidP="009F3740">
      <w:pPr>
        <w:rPr>
          <w:lang w:bidi="th-TH"/>
        </w:rPr>
      </w:pPr>
      <w:r w:rsidRPr="00B14EC1">
        <w:rPr>
          <w:lang w:bidi="th-TH"/>
        </w:rPr>
        <w:t>Other relevant reports</w:t>
      </w:r>
      <w:r w:rsidR="00ED3759" w:rsidRPr="00B14EC1">
        <w:rPr>
          <w:lang w:bidi="th-TH"/>
        </w:rPr>
        <w:t>:</w:t>
      </w:r>
      <w:r w:rsidRPr="00B14EC1">
        <w:rPr>
          <w:lang w:bidi="th-TH"/>
        </w:rPr>
        <w:t xml:space="preserve"> </w:t>
      </w:r>
    </w:p>
    <w:p w14:paraId="6D378EE3" w14:textId="31A8F0CB" w:rsidR="0002733E" w:rsidRPr="00B14EC1" w:rsidRDefault="00982C17" w:rsidP="002C7291">
      <w:pPr>
        <w:pStyle w:val="ListParagraph"/>
      </w:pPr>
      <w:r w:rsidRPr="00B14EC1">
        <w:t>Priorities and</w:t>
      </w:r>
      <w:r w:rsidR="0002733E" w:rsidRPr="00B14EC1">
        <w:t xml:space="preserve"> Action Agenda </w:t>
      </w:r>
      <w:r w:rsidRPr="00B14EC1">
        <w:t xml:space="preserve">2006-2015, 2012 Update – Committing to Reform to achieve a </w:t>
      </w:r>
      <w:r w:rsidR="00E63CA4">
        <w:t>‘</w:t>
      </w:r>
      <w:r w:rsidRPr="00B14EC1">
        <w:t>Just, Educated, Healthy &amp; Wealthy Vanuatu</w:t>
      </w:r>
      <w:r w:rsidR="00E63CA4">
        <w:t>’</w:t>
      </w:r>
      <w:r w:rsidRPr="00B14EC1">
        <w:t>, February, 2013.</w:t>
      </w:r>
    </w:p>
    <w:p w14:paraId="07719979" w14:textId="77777777" w:rsidR="0002733E" w:rsidRPr="00B14EC1" w:rsidRDefault="0002733E" w:rsidP="002C7291">
      <w:pPr>
        <w:pStyle w:val="ListParagraph"/>
      </w:pPr>
      <w:r w:rsidRPr="00B14EC1">
        <w:t xml:space="preserve">Planning Long Acting Short 2009-2012 </w:t>
      </w:r>
    </w:p>
    <w:p w14:paraId="2C1965F0" w14:textId="77777777" w:rsidR="0002733E" w:rsidRPr="00B14EC1" w:rsidRDefault="0002733E" w:rsidP="002C7291">
      <w:pPr>
        <w:pStyle w:val="ListParagraph"/>
      </w:pPr>
      <w:r w:rsidRPr="00B14EC1">
        <w:t xml:space="preserve">Vanuatu Law and Justice Sector Strategy and Action Plan 2009-2014 </w:t>
      </w:r>
    </w:p>
    <w:p w14:paraId="65687DC1" w14:textId="77777777" w:rsidR="0002733E" w:rsidRPr="00B14EC1" w:rsidRDefault="0002733E" w:rsidP="002C7291">
      <w:pPr>
        <w:pStyle w:val="ListParagraph"/>
      </w:pPr>
      <w:r w:rsidRPr="00B14EC1">
        <w:t xml:space="preserve">Vanuatu National Survey on Women’s Lives and Family Relationships, 2011 </w:t>
      </w:r>
    </w:p>
    <w:p w14:paraId="3A94622E" w14:textId="37849BEC" w:rsidR="0002733E" w:rsidRPr="00B14EC1" w:rsidRDefault="0002733E" w:rsidP="002C7291">
      <w:pPr>
        <w:pStyle w:val="ListParagraph"/>
      </w:pPr>
      <w:r w:rsidRPr="00B14EC1">
        <w:t>Mapping Report: Informal and Formal Systems to Protect Children in Vanuatu</w:t>
      </w:r>
      <w:r w:rsidR="00D900FF">
        <w:t xml:space="preserve"> – </w:t>
      </w:r>
      <w:r w:rsidR="00982C17" w:rsidRPr="00B14EC1">
        <w:t>2011</w:t>
      </w:r>
      <w:r w:rsidRPr="00B14EC1">
        <w:t xml:space="preserve">, </w:t>
      </w:r>
      <w:r w:rsidR="00982C17" w:rsidRPr="00B14EC1">
        <w:t xml:space="preserve">Prepared on behalf of the MJCS by Michael Copland &amp; </w:t>
      </w:r>
      <w:proofErr w:type="spellStart"/>
      <w:r w:rsidR="00982C17" w:rsidRPr="00B14EC1">
        <w:t>Goimel</w:t>
      </w:r>
      <w:proofErr w:type="spellEnd"/>
      <w:r w:rsidR="00982C17" w:rsidRPr="00B14EC1">
        <w:t xml:space="preserve"> </w:t>
      </w:r>
      <w:proofErr w:type="spellStart"/>
      <w:r w:rsidR="00982C17" w:rsidRPr="00B14EC1">
        <w:t>Soalo</w:t>
      </w:r>
      <w:proofErr w:type="spellEnd"/>
      <w:r w:rsidR="00982C17" w:rsidRPr="00B14EC1">
        <w:t xml:space="preserve">, Draft, </w:t>
      </w:r>
      <w:proofErr w:type="gramStart"/>
      <w:r w:rsidR="00982C17" w:rsidRPr="00B14EC1">
        <w:t>24</w:t>
      </w:r>
      <w:proofErr w:type="gramEnd"/>
      <w:r w:rsidR="00982C17" w:rsidRPr="00B14EC1">
        <w:t xml:space="preserve"> October, 2011.</w:t>
      </w:r>
    </w:p>
    <w:p w14:paraId="69875361" w14:textId="77777777" w:rsidR="0002733E" w:rsidRPr="00B14EC1" w:rsidRDefault="0002733E" w:rsidP="002C7291">
      <w:pPr>
        <w:pStyle w:val="ListParagraph"/>
      </w:pPr>
      <w:r w:rsidRPr="00B14EC1">
        <w:t xml:space="preserve">UNICEF 2008: Protect me with love and care </w:t>
      </w:r>
    </w:p>
    <w:p w14:paraId="3A224009" w14:textId="0CA66E06" w:rsidR="00F57FA3" w:rsidRPr="00B14EC1" w:rsidRDefault="0002733E" w:rsidP="009F3740">
      <w:r w:rsidRPr="00B14EC1">
        <w:t>DFAT</w:t>
      </w:r>
      <w:r w:rsidR="00ED3759" w:rsidRPr="00B14EC1">
        <w:t>:</w:t>
      </w:r>
    </w:p>
    <w:p w14:paraId="2D3686E0" w14:textId="14A61D4D" w:rsidR="0002733E" w:rsidRDefault="0002733E" w:rsidP="002C7291">
      <w:pPr>
        <w:pStyle w:val="ListParagraph"/>
      </w:pPr>
      <w:r w:rsidRPr="00B14EC1">
        <w:t>DFAT Monitoring and Evaluation Standards, June 2014.</w:t>
      </w:r>
    </w:p>
    <w:p w14:paraId="12EBB03F" w14:textId="663ED3AE" w:rsidR="001D6202" w:rsidRPr="00B14EC1" w:rsidRDefault="001D6202" w:rsidP="002C7291">
      <w:pPr>
        <w:pStyle w:val="ListParagraph"/>
      </w:pPr>
      <w:r>
        <w:rPr>
          <w:szCs w:val="20"/>
        </w:rPr>
        <w:t xml:space="preserve">2012 DFAT Office of Development Effectiveness </w:t>
      </w:r>
      <w:r w:rsidRPr="003C7917">
        <w:rPr>
          <w:szCs w:val="20"/>
        </w:rPr>
        <w:t>Law and Justice Review</w:t>
      </w:r>
      <w:r>
        <w:rPr>
          <w:szCs w:val="20"/>
        </w:rPr>
        <w:t xml:space="preserve"> - </w:t>
      </w:r>
      <w:r w:rsidRPr="003C7917">
        <w:rPr>
          <w:i/>
          <w:iCs/>
        </w:rPr>
        <w:t>Building on Local Strengths Evaluation o</w:t>
      </w:r>
      <w:r>
        <w:rPr>
          <w:i/>
          <w:iCs/>
        </w:rPr>
        <w:t>f Australian Law a</w:t>
      </w:r>
      <w:r w:rsidRPr="003C7917">
        <w:rPr>
          <w:i/>
          <w:iCs/>
        </w:rPr>
        <w:t>nd Justice Assistance</w:t>
      </w:r>
      <w:r>
        <w:rPr>
          <w:i/>
          <w:iCs/>
        </w:rPr>
        <w:t>.</w:t>
      </w:r>
    </w:p>
    <w:p w14:paraId="78DB457C" w14:textId="67D78ADC" w:rsidR="00ED3759" w:rsidRPr="00B14EC1" w:rsidRDefault="00ED3759" w:rsidP="009F3740">
      <w:r w:rsidRPr="00B14EC1">
        <w:t>Review documents:</w:t>
      </w:r>
    </w:p>
    <w:p w14:paraId="566974A0" w14:textId="30543962" w:rsidR="00ED3759" w:rsidRPr="00B14EC1" w:rsidRDefault="00ED3759" w:rsidP="002C7291">
      <w:pPr>
        <w:pStyle w:val="ListParagraph"/>
      </w:pPr>
      <w:r w:rsidRPr="00B14EC1">
        <w:rPr>
          <w:i/>
          <w:iCs/>
        </w:rPr>
        <w:t>Aide Memoire</w:t>
      </w:r>
      <w:r w:rsidRPr="00B14EC1">
        <w:t>, PJSPV Review 17-24 March, 2016.</w:t>
      </w:r>
    </w:p>
    <w:p w14:paraId="3A023CE8" w14:textId="02E7573E" w:rsidR="00ED3759" w:rsidRPr="00B14EC1" w:rsidRDefault="00ED3759" w:rsidP="002C7291">
      <w:pPr>
        <w:pStyle w:val="ListParagraph"/>
      </w:pPr>
      <w:proofErr w:type="spellStart"/>
      <w:r w:rsidRPr="00B14EC1">
        <w:t>ToR</w:t>
      </w:r>
      <w:proofErr w:type="spellEnd"/>
      <w:r w:rsidRPr="00B14EC1">
        <w:t>, Review of the PJSPV, 7 January, 2016.</w:t>
      </w:r>
    </w:p>
    <w:p w14:paraId="4B6E89FB" w14:textId="77777777" w:rsidR="0002733E" w:rsidRPr="00B14EC1" w:rsidRDefault="0002733E" w:rsidP="00B14EC1">
      <w:pPr>
        <w:pStyle w:val="Heading2"/>
        <w:jc w:val="both"/>
        <w:rPr>
          <w:rFonts w:cs="Arial"/>
        </w:rPr>
      </w:pPr>
      <w:r w:rsidRPr="00B14EC1">
        <w:rPr>
          <w:rFonts w:cs="Arial"/>
          <w:sz w:val="22"/>
          <w:szCs w:val="22"/>
        </w:rPr>
        <w:br w:type="page"/>
      </w:r>
    </w:p>
    <w:p w14:paraId="4EFF59EF" w14:textId="2557FE2C" w:rsidR="008D1A12" w:rsidRPr="00EF0495" w:rsidRDefault="00F57FA3" w:rsidP="009F3740">
      <w:pPr>
        <w:pStyle w:val="Heading1"/>
      </w:pPr>
      <w:bookmarkStart w:id="77" w:name="_Toc452890505"/>
      <w:r w:rsidRPr="00EF0495">
        <w:lastRenderedPageBreak/>
        <w:t>Annex 5:</w:t>
      </w:r>
      <w:r w:rsidR="00D900FF">
        <w:t xml:space="preserve"> </w:t>
      </w:r>
      <w:r w:rsidRPr="00EF0495">
        <w:t>Capacity Building Lessons Learned</w:t>
      </w:r>
      <w:bookmarkEnd w:id="77"/>
    </w:p>
    <w:p w14:paraId="3529F64C" w14:textId="77777777" w:rsidR="00F57FA3" w:rsidRPr="00EF0495" w:rsidRDefault="00F57FA3" w:rsidP="00F57FA3">
      <w:pPr>
        <w:pStyle w:val="BodyText"/>
        <w:spacing w:after="0" w:line="240" w:lineRule="auto"/>
        <w:rPr>
          <w:sz w:val="20"/>
        </w:rPr>
      </w:pPr>
    </w:p>
    <w:p w14:paraId="25DA9E99" w14:textId="77777777" w:rsidR="00F57FA3" w:rsidRPr="00EF0495" w:rsidRDefault="00F57FA3" w:rsidP="00F57FA3">
      <w:pPr>
        <w:pStyle w:val="BodyText"/>
        <w:spacing w:before="8" w:after="0" w:line="240" w:lineRule="auto"/>
        <w:rPr>
          <w:sz w:val="13"/>
        </w:rPr>
      </w:pPr>
    </w:p>
    <w:p w14:paraId="4F031704" w14:textId="77777777" w:rsidR="00F57FA3" w:rsidRPr="00EF0495" w:rsidRDefault="00F57FA3" w:rsidP="00F57FA3">
      <w:pPr>
        <w:pStyle w:val="BodyText"/>
        <w:spacing w:after="0" w:line="240" w:lineRule="auto"/>
        <w:ind w:left="107"/>
        <w:rPr>
          <w:sz w:val="20"/>
        </w:rPr>
      </w:pPr>
      <w:r w:rsidRPr="00EF0495">
        <w:rPr>
          <w:noProof/>
          <w:sz w:val="20"/>
        </w:rPr>
        <mc:AlternateContent>
          <mc:Choice Requires="wpg">
            <w:drawing>
              <wp:inline distT="0" distB="0" distL="0" distR="0" wp14:anchorId="706890AB" wp14:editId="66795C10">
                <wp:extent cx="5500370" cy="279400"/>
                <wp:effectExtent l="0" t="0" r="24130" b="25400"/>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279400"/>
                          <a:chOff x="0" y="0"/>
                          <a:chExt cx="8662" cy="440"/>
                        </a:xfrm>
                      </wpg:grpSpPr>
                      <wps:wsp>
                        <wps:cNvPr id="312" name="Rectangle 4"/>
                        <wps:cNvSpPr>
                          <a:spLocks noChangeArrowheads="1"/>
                        </wps:cNvSpPr>
                        <wps:spPr bwMode="auto">
                          <a:xfrm>
                            <a:off x="15" y="15"/>
                            <a:ext cx="8619" cy="397"/>
                          </a:xfrm>
                          <a:prstGeom prst="rect">
                            <a:avLst/>
                          </a:prstGeom>
                          <a:solidFill>
                            <a:srgbClr val="FF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5"/>
                        <wps:cNvCnPr>
                          <a:cxnSpLocks noChangeShapeType="1"/>
                        </wps:cNvCnPr>
                        <wps:spPr bwMode="auto">
                          <a:xfrm>
                            <a:off x="5" y="10"/>
                            <a:ext cx="86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4" name="Line 6"/>
                        <wps:cNvCnPr>
                          <a:cxnSpLocks noChangeShapeType="1"/>
                        </wps:cNvCnPr>
                        <wps:spPr bwMode="auto">
                          <a:xfrm>
                            <a:off x="8634" y="10"/>
                            <a:ext cx="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5" name="Line 7"/>
                        <wps:cNvCnPr>
                          <a:cxnSpLocks noChangeShapeType="1"/>
                        </wps:cNvCnPr>
                        <wps:spPr bwMode="auto">
                          <a:xfrm>
                            <a:off x="15" y="421"/>
                            <a:ext cx="86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16" name="Line 8"/>
                        <wps:cNvCnPr>
                          <a:cxnSpLocks noChangeShapeType="1"/>
                        </wps:cNvCnPr>
                        <wps:spPr bwMode="auto">
                          <a:xfrm>
                            <a:off x="8642" y="421"/>
                            <a:ext cx="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17" name="Line 9"/>
                        <wps:cNvCnPr>
                          <a:cxnSpLocks noChangeShapeType="1"/>
                        </wps:cNvCnPr>
                        <wps:spPr bwMode="auto">
                          <a:xfrm>
                            <a:off x="8634" y="417"/>
                            <a:ext cx="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8" name="Line 10"/>
                        <wps:cNvCnPr>
                          <a:cxnSpLocks noChangeShapeType="1"/>
                        </wps:cNvCnPr>
                        <wps:spPr bwMode="auto">
                          <a:xfrm>
                            <a:off x="10" y="5"/>
                            <a:ext cx="0" cy="4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9" name="Line 11"/>
                        <wps:cNvCnPr>
                          <a:cxnSpLocks noChangeShapeType="1"/>
                        </wps:cNvCnPr>
                        <wps:spPr bwMode="auto">
                          <a:xfrm>
                            <a:off x="8643" y="15"/>
                            <a:ext cx="0" cy="416"/>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12"/>
                        <wps:cNvSpPr txBox="1">
                          <a:spLocks noChangeArrowheads="1"/>
                        </wps:cNvSpPr>
                        <wps:spPr bwMode="auto">
                          <a:xfrm>
                            <a:off x="10" y="10"/>
                            <a:ext cx="86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49A1" w14:textId="77777777" w:rsidR="00CC2FEA" w:rsidRDefault="00CC2FEA" w:rsidP="00F57FA3">
                              <w:pPr>
                                <w:spacing w:before="27"/>
                                <w:ind w:left="1137"/>
                                <w:rPr>
                                  <w:b/>
                                  <w:sz w:val="31"/>
                                </w:rPr>
                              </w:pPr>
                              <w:proofErr w:type="spellStart"/>
                              <w:r>
                                <w:rPr>
                                  <w:b/>
                                  <w:sz w:val="31"/>
                                </w:rPr>
                                <w:t>AusAID’s</w:t>
                              </w:r>
                              <w:proofErr w:type="spellEnd"/>
                              <w:r>
                                <w:rPr>
                                  <w:b/>
                                  <w:sz w:val="31"/>
                                </w:rPr>
                                <w:t xml:space="preserve"> Capacity Building – Lessons Learned</w:t>
                              </w:r>
                            </w:p>
                          </w:txbxContent>
                        </wps:txbx>
                        <wps:bodyPr rot="0" vert="horz" wrap="square" lIns="0" tIns="0" rIns="0" bIns="0" anchor="t" anchorCtr="0" upright="1">
                          <a:noAutofit/>
                        </wps:bodyPr>
                      </wps:wsp>
                    </wpg:wgp>
                  </a:graphicData>
                </a:graphic>
              </wp:inline>
            </w:drawing>
          </mc:Choice>
          <mc:Fallback>
            <w:pict>
              <v:group id="Group 311" o:spid="_x0000_s1026" style="width:433.1pt;height:22pt;mso-position-horizontal-relative:char;mso-position-vertical-relative:line" coordsize="866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">
                <v:rect id="Rectangle 4" o:spid="_x0000_s1027" style="position:absolute;left:15;top:15;width:86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CDsUA&#10;AADcAAAADwAAAGRycy9kb3ducmV2LnhtbESPUUvDMBSF3wX/Q7iCL7Km66a4umyosHVvYucPuGuu&#10;TbG5KUnc6r83g8EeD+ec73CW69H24kg+dI4VTLMcBHHjdMetgq/9ZvIMIkRkjb1jUvBHAdar25sl&#10;ltqd+JOOdWxFgnAoUYGJcSilDI0hiyFzA3Hyvp23GJP0rdQeTwlue1nk+ZO02HFaMDjQu6Hmp/61&#10;CqqFfzTFttod3hb2wc8PVf2hWan7u/H1BUSkMV7Dl/ZOK5hNCzif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kIOxQAAANwAAAAPAAAAAAAAAAAAAAAAAJgCAABkcnMv&#10;ZG93bnJldi54bWxQSwUGAAAAAAQABAD1AAAAigMAAAAA&#10;" fillcolor="#fed" stroked="f"/>
                <v:line id="Line 5" o:spid="_x0000_s1028" style="position:absolute;visibility:visible;mso-wrap-style:square" from="5,10" to="86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6" o:spid="_x0000_s1029" style="position:absolute;visibility:visible;mso-wrap-style:square" from="8634,10" to="86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7" o:spid="_x0000_s1030" style="position:absolute;visibility:visible;mso-wrap-style:square" from="15,421" to="863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T6n8MAAADcAAAADwAAAGRycy9kb3ducmV2LnhtbESPQWvCQBSE70L/w/IK3swmSqWmrqEK&#10;AQtFaFo8P7KvSWj2bdhdTfz3bqHQ4zAz3zDbYjK9uJLznWUFWZKCIK6t7rhR8PVZLp5B+ICssbdM&#10;Cm7kodg9zLaYazvyB12r0IgIYZ+jgjaEIZfS1y0Z9IkdiKP3bZ3BEKVrpHY4Rrjp5TJN19Jgx3Gh&#10;xYEOLdU/1cUo2A/vm3Dan0tbd29UmhJHx6jU/HF6fQERaAr/4b/2UStYZU/weyYeAb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k+p/DAAAA3AAAAA8AAAAAAAAAAAAA&#10;AAAAoQIAAGRycy9kb3ducmV2LnhtbFBLBQYAAAAABAAEAPkAAACRAwAAAAA=&#10;" strokeweight=".96pt"/>
                <v:line id="Line 8" o:spid="_x0000_s1031" style="position:absolute;visibility:visible;mso-wrap-style:square" from="8642,421" to="865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Zk6MEAAADcAAAADwAAAGRycy9kb3ducmV2LnhtbESPQYvCMBSE7wv+h/AEb2uqgqzVKCoU&#10;FBZhVTw/mmdbbF5KEm399xtB8DjMzDfMYtWZWjzI+cqygtEwAUGcW11xoeB8yr5/QPiArLG2TAqe&#10;5GG17H0tMNW25T96HEMhIoR9igrKEJpUSp+XZNAPbUMcvat1BkOUrpDaYRvhppbjJJlKgxXHhRIb&#10;2paU3453o2DT/M7CYXPJbF7tKTMZto5RqUG/W89BBOrCJ/xu77SCyWgKr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mTowQAAANwAAAAPAAAAAAAAAAAAAAAA&#10;AKECAABkcnMvZG93bnJldi54bWxQSwUGAAAAAAQABAD5AAAAjwMAAAAA&#10;" strokeweight=".96pt"/>
                <v:line id="Line 9" o:spid="_x0000_s1032" style="position:absolute;visibility:visible;mso-wrap-style:square" from="8634,417" to="86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10" o:spid="_x0000_s1033" style="position:absolute;visibility:visible;mso-wrap-style:square" from="10,5" to="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11" o:spid="_x0000_s1034" style="position:absolute;visibility:visible;mso-wrap-style:square" from="8643,15" to="864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4pzMYAAADcAAAADwAAAGRycy9kb3ducmV2LnhtbESPQWvCQBSE7wX/w/IEb3VjhVKjq4gg&#10;WtpLox68PbLPbDD7Ns2uMemv7xYKHoeZ+YZZrDpbiZYaXzpWMBknIIhzp0suFBwP2+c3ED4ga6wc&#10;k4KePKyWg6cFptrd+YvaLBQiQtinqMCEUKdS+tyQRT92NXH0Lq6xGKJsCqkbvEe4reRLkrxKiyXH&#10;BYM1bQzl1+xmFcjd9vzd+9PnYd+9m5/LR9+2WanUaNit5yACdeER/m/vtYLpZAZ/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KczGAAAA3AAAAA8AAAAAAAAA&#10;AAAAAAAAoQIAAGRycy9kb3ducmV2LnhtbFBLBQYAAAAABAAEAPkAAACUAwAAAAA=&#10;" strokeweight=".9pt"/>
                <v:shapetype id="_x0000_t202" coordsize="21600,21600" o:spt="202" path="m,l,21600r21600,l21600,xe">
                  <v:stroke joinstyle="miter"/>
                  <v:path gradientshapeok="t" o:connecttype="rect"/>
                </v:shapetype>
                <v:shape id="Text Box 12" o:spid="_x0000_s1035" type="#_x0000_t202" style="position:absolute;left:10;top:10;width:863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684A49A1" w14:textId="77777777" w:rsidR="00CC2FEA" w:rsidRDefault="00CC2FEA" w:rsidP="00F57FA3">
                        <w:pPr>
                          <w:spacing w:before="27"/>
                          <w:ind w:left="1137"/>
                          <w:rPr>
                            <w:b/>
                            <w:sz w:val="31"/>
                          </w:rPr>
                        </w:pPr>
                        <w:proofErr w:type="spellStart"/>
                        <w:r>
                          <w:rPr>
                            <w:b/>
                            <w:sz w:val="31"/>
                          </w:rPr>
                          <w:t>AusAID’s</w:t>
                        </w:r>
                        <w:proofErr w:type="spellEnd"/>
                        <w:r>
                          <w:rPr>
                            <w:b/>
                            <w:sz w:val="31"/>
                          </w:rPr>
                          <w:t xml:space="preserve"> Capacity Building – Lessons Learned</w:t>
                        </w:r>
                      </w:p>
                    </w:txbxContent>
                  </v:textbox>
                </v:shape>
                <w10:anchorlock/>
              </v:group>
            </w:pict>
          </mc:Fallback>
        </mc:AlternateContent>
      </w:r>
    </w:p>
    <w:p w14:paraId="4496E093" w14:textId="77777777" w:rsidR="00F57FA3" w:rsidRPr="00EF0495" w:rsidRDefault="00F57FA3" w:rsidP="00F57FA3">
      <w:pPr>
        <w:pStyle w:val="BodyText"/>
        <w:spacing w:after="0" w:line="240" w:lineRule="auto"/>
        <w:rPr>
          <w:sz w:val="20"/>
        </w:rPr>
      </w:pPr>
    </w:p>
    <w:p w14:paraId="6B32455C" w14:textId="77777777" w:rsidR="00F57FA3" w:rsidRPr="00EF0495" w:rsidRDefault="00F57FA3" w:rsidP="009F3740">
      <w:pPr>
        <w:pStyle w:val="Heading3"/>
      </w:pPr>
      <w:r w:rsidRPr="00EF0495">
        <w:t>Why do we need another document on capacity</w:t>
      </w:r>
      <w:r w:rsidRPr="00EF0495">
        <w:rPr>
          <w:spacing w:val="50"/>
        </w:rPr>
        <w:t xml:space="preserve"> </w:t>
      </w:r>
      <w:r w:rsidRPr="00EF0495">
        <w:t>building?</w:t>
      </w:r>
      <w:r w:rsidR="003D5FA5" w:rsidRPr="00EF0495">
        <w:rPr>
          <w:rStyle w:val="FootnoteReference"/>
          <w:rFonts w:cstheme="minorHAnsi"/>
          <w:b w:val="0"/>
          <w:bCs w:val="0"/>
          <w:i/>
          <w:iCs/>
          <w:sz w:val="26"/>
          <w:szCs w:val="26"/>
        </w:rPr>
        <w:footnoteReference w:id="62"/>
      </w:r>
    </w:p>
    <w:p w14:paraId="029BD216" w14:textId="0AA7A750" w:rsidR="00F57FA3" w:rsidRPr="0063347D" w:rsidRDefault="00F57FA3" w:rsidP="009F3740">
      <w:pPr>
        <w:rPr>
          <w:lang w:bidi="th-TH"/>
        </w:rPr>
      </w:pPr>
      <w:r w:rsidRPr="0063347D">
        <w:rPr>
          <w:lang w:bidi="th-TH"/>
        </w:rPr>
        <w:t xml:space="preserve">Capacity building is integral to almost everything </w:t>
      </w:r>
      <w:proofErr w:type="spellStart"/>
      <w:r w:rsidRPr="0063347D">
        <w:rPr>
          <w:lang w:bidi="th-TH"/>
        </w:rPr>
        <w:t>AusAID</w:t>
      </w:r>
      <w:proofErr w:type="spellEnd"/>
      <w:r w:rsidRPr="0063347D">
        <w:rPr>
          <w:lang w:bidi="th-TH"/>
        </w:rPr>
        <w:t xml:space="preserve"> does; it is at the centre of our development aspirations. </w:t>
      </w:r>
      <w:proofErr w:type="spellStart"/>
      <w:r w:rsidRPr="0063347D">
        <w:rPr>
          <w:lang w:bidi="th-TH"/>
        </w:rPr>
        <w:t>AusAID</w:t>
      </w:r>
      <w:proofErr w:type="spellEnd"/>
      <w:r w:rsidRPr="0063347D">
        <w:rPr>
          <w:lang w:bidi="th-TH"/>
        </w:rPr>
        <w:t xml:space="preserve"> has learned a lot of lessons from its vast experience with capacity building and these are documented in many different places like research reports, project evaluations, sectoral reviews and program assessments. The purpose of this paper is to bring together and highlight some of the key lessons that are recurring themes throughout much of the Agency's work on capacity building. This paper makes</w:t>
      </w:r>
      <w:r w:rsidR="00D900FF" w:rsidRPr="0063347D">
        <w:rPr>
          <w:lang w:bidi="th-TH"/>
        </w:rPr>
        <w:t xml:space="preserve"> </w:t>
      </w:r>
      <w:r w:rsidRPr="0063347D">
        <w:rPr>
          <w:lang w:bidi="th-TH"/>
        </w:rPr>
        <w:t xml:space="preserve">the lessons </w:t>
      </w:r>
      <w:r w:rsidR="00E63CA4" w:rsidRPr="0063347D">
        <w:rPr>
          <w:lang w:bidi="th-TH"/>
        </w:rPr>
        <w:t>‘</w:t>
      </w:r>
      <w:r w:rsidRPr="0063347D">
        <w:rPr>
          <w:lang w:bidi="th-TH"/>
        </w:rPr>
        <w:t>real</w:t>
      </w:r>
      <w:r w:rsidR="00E63CA4" w:rsidRPr="0063347D">
        <w:rPr>
          <w:lang w:bidi="th-TH"/>
        </w:rPr>
        <w:t>’</w:t>
      </w:r>
      <w:r w:rsidRPr="0063347D">
        <w:rPr>
          <w:lang w:bidi="th-TH"/>
        </w:rPr>
        <w:t xml:space="preserve"> for </w:t>
      </w:r>
      <w:proofErr w:type="spellStart"/>
      <w:r w:rsidRPr="0063347D">
        <w:rPr>
          <w:lang w:bidi="th-TH"/>
        </w:rPr>
        <w:t>AusAID</w:t>
      </w:r>
      <w:proofErr w:type="spellEnd"/>
      <w:r w:rsidRPr="0063347D">
        <w:rPr>
          <w:lang w:bidi="th-TH"/>
        </w:rPr>
        <w:t xml:space="preserve"> staff by matching them with relevant case studies and providing some ‘tips’ on how to use each</w:t>
      </w:r>
      <w:r w:rsidR="00D900FF" w:rsidRPr="0063347D">
        <w:rPr>
          <w:lang w:bidi="th-TH"/>
        </w:rPr>
        <w:t xml:space="preserve"> </w:t>
      </w:r>
      <w:r w:rsidRPr="0063347D">
        <w:rPr>
          <w:lang w:bidi="th-TH"/>
        </w:rPr>
        <w:t>lesson.</w:t>
      </w:r>
    </w:p>
    <w:p w14:paraId="14A30CD7" w14:textId="77777777" w:rsidR="00F57FA3" w:rsidRPr="00EF0495" w:rsidRDefault="00F57FA3" w:rsidP="009F3740">
      <w:pPr>
        <w:pStyle w:val="Heading3"/>
      </w:pPr>
      <w:r w:rsidRPr="00EF0495">
        <w:t>What this document ISN’T</w:t>
      </w:r>
    </w:p>
    <w:p w14:paraId="4E304A81" w14:textId="1A463E08" w:rsidR="00F57FA3" w:rsidRPr="00EF0495" w:rsidRDefault="00F57FA3" w:rsidP="002C7291">
      <w:pPr>
        <w:pStyle w:val="ListParagraph"/>
      </w:pPr>
      <w:r w:rsidRPr="00EF0495">
        <w:t>It is not a comprehensive listing of all lessons learned from capacity</w:t>
      </w:r>
      <w:r w:rsidR="00D900FF">
        <w:t xml:space="preserve"> </w:t>
      </w:r>
      <w:r w:rsidRPr="00EF0495">
        <w:t>building</w:t>
      </w:r>
    </w:p>
    <w:p w14:paraId="2DA70BC2" w14:textId="40DC3EE2" w:rsidR="00F57FA3" w:rsidRPr="00EF0495" w:rsidRDefault="00F57FA3" w:rsidP="002C7291">
      <w:pPr>
        <w:pStyle w:val="ListParagraph"/>
      </w:pPr>
      <w:r w:rsidRPr="00EF0495">
        <w:t>It is not a ‘how to’ guide to capacity building that follows the activity</w:t>
      </w:r>
      <w:r w:rsidR="00D900FF">
        <w:t xml:space="preserve"> </w:t>
      </w:r>
      <w:r w:rsidRPr="00EF0495">
        <w:t>cycle</w:t>
      </w:r>
    </w:p>
    <w:p w14:paraId="7C7AE398" w14:textId="77777777" w:rsidR="00F57FA3" w:rsidRPr="00EF0495" w:rsidRDefault="00F57FA3" w:rsidP="002C7291">
      <w:pPr>
        <w:pStyle w:val="ListParagraph"/>
      </w:pPr>
      <w:r w:rsidRPr="00EF0495">
        <w:t>It is not a repeat of other capacity building</w:t>
      </w:r>
      <w:r w:rsidRPr="00EF0495">
        <w:rPr>
          <w:spacing w:val="38"/>
        </w:rPr>
        <w:t xml:space="preserve"> </w:t>
      </w:r>
      <w:r w:rsidRPr="00EF0495">
        <w:t>documents</w:t>
      </w:r>
    </w:p>
    <w:p w14:paraId="1A2C81D0" w14:textId="77777777" w:rsidR="00F57FA3" w:rsidRPr="00EF0495" w:rsidRDefault="00F57FA3" w:rsidP="009F3740">
      <w:pPr>
        <w:pStyle w:val="Heading3"/>
      </w:pPr>
      <w:r w:rsidRPr="00EF0495">
        <w:t>Who is this document for?</w:t>
      </w:r>
    </w:p>
    <w:p w14:paraId="387CB72B" w14:textId="00CF12DE" w:rsidR="00F57FA3" w:rsidRPr="0063347D" w:rsidRDefault="00F57FA3" w:rsidP="009F3740">
      <w:pPr>
        <w:rPr>
          <w:lang w:bidi="th-TH"/>
        </w:rPr>
      </w:pPr>
      <w:proofErr w:type="spellStart"/>
      <w:proofErr w:type="gramStart"/>
      <w:r w:rsidRPr="0063347D">
        <w:rPr>
          <w:lang w:bidi="th-TH"/>
        </w:rPr>
        <w:t>AusAID</w:t>
      </w:r>
      <w:proofErr w:type="spellEnd"/>
      <w:r w:rsidRPr="0063347D">
        <w:rPr>
          <w:lang w:bidi="th-TH"/>
        </w:rPr>
        <w:t xml:space="preserve"> staff.</w:t>
      </w:r>
      <w:proofErr w:type="gramEnd"/>
      <w:r w:rsidRPr="0063347D">
        <w:rPr>
          <w:lang w:bidi="th-TH"/>
        </w:rPr>
        <w:t xml:space="preserve"> While </w:t>
      </w:r>
      <w:proofErr w:type="gramStart"/>
      <w:r w:rsidRPr="0063347D">
        <w:rPr>
          <w:lang w:bidi="th-TH"/>
        </w:rPr>
        <w:t xml:space="preserve">staff working on </w:t>
      </w:r>
      <w:proofErr w:type="spellStart"/>
      <w:r w:rsidRPr="0063347D">
        <w:rPr>
          <w:lang w:bidi="th-TH"/>
        </w:rPr>
        <w:t>AusAID</w:t>
      </w:r>
      <w:proofErr w:type="spellEnd"/>
      <w:r w:rsidRPr="0063347D">
        <w:rPr>
          <w:lang w:bidi="th-TH"/>
        </w:rPr>
        <w:t xml:space="preserve"> programs do</w:t>
      </w:r>
      <w:proofErr w:type="gramEnd"/>
      <w:r w:rsidRPr="0063347D">
        <w:rPr>
          <w:lang w:bidi="th-TH"/>
        </w:rPr>
        <w:t xml:space="preserve"> not actually implement capacity building activities, they do have opportunities to influence capacity building at a number of key points. For example in consultation with counterparts, in preparation of program strategies, activity identification, preparation of </w:t>
      </w:r>
      <w:proofErr w:type="spellStart"/>
      <w:r w:rsidRPr="0063347D">
        <w:rPr>
          <w:lang w:bidi="th-TH"/>
        </w:rPr>
        <w:t>ToRs</w:t>
      </w:r>
      <w:proofErr w:type="spellEnd"/>
      <w:r w:rsidRPr="0063347D">
        <w:rPr>
          <w:lang w:bidi="th-TH"/>
        </w:rPr>
        <w:t xml:space="preserve"> for design teams,</w:t>
      </w:r>
      <w:r w:rsidR="00D900FF" w:rsidRPr="0063347D">
        <w:rPr>
          <w:lang w:bidi="th-TH"/>
        </w:rPr>
        <w:t xml:space="preserve"> </w:t>
      </w:r>
      <w:r w:rsidRPr="0063347D">
        <w:rPr>
          <w:lang w:bidi="th-TH"/>
        </w:rPr>
        <w:t xml:space="preserve">appraising designs, selecting firms &amp; individuals through TAPs, monitoring implementation and in performance measurement. At each of these points judgments and decisions are required that might benefit from an understanding of </w:t>
      </w:r>
      <w:r w:rsidR="00E63CA4" w:rsidRPr="0063347D">
        <w:rPr>
          <w:lang w:bidi="th-TH"/>
        </w:rPr>
        <w:t>‘</w:t>
      </w:r>
      <w:r w:rsidR="003849B3" w:rsidRPr="0063347D">
        <w:rPr>
          <w:lang w:bidi="th-TH"/>
        </w:rPr>
        <w:t>lessons learned</w:t>
      </w:r>
      <w:r w:rsidR="00E63CA4" w:rsidRPr="0063347D">
        <w:rPr>
          <w:lang w:bidi="th-TH"/>
        </w:rPr>
        <w:t>’</w:t>
      </w:r>
      <w:r w:rsidRPr="0063347D">
        <w:rPr>
          <w:lang w:bidi="th-TH"/>
        </w:rPr>
        <w:t>.</w:t>
      </w:r>
    </w:p>
    <w:p w14:paraId="442CAFD5" w14:textId="77777777" w:rsidR="00F57FA3" w:rsidRPr="00EF0495" w:rsidRDefault="00F57FA3" w:rsidP="009F3740">
      <w:pPr>
        <w:pStyle w:val="Heading3"/>
      </w:pPr>
      <w:r w:rsidRPr="00EF0495">
        <w:t>Before you start on a capacity building activity</w:t>
      </w:r>
    </w:p>
    <w:p w14:paraId="01625A9F" w14:textId="77777777" w:rsidR="00F57FA3" w:rsidRPr="00EF0495" w:rsidRDefault="00F57FA3" w:rsidP="002C7291">
      <w:pPr>
        <w:pStyle w:val="ListParagraph"/>
      </w:pPr>
      <w:r w:rsidRPr="00EF0495">
        <w:t xml:space="preserve">Get </w:t>
      </w:r>
      <w:r w:rsidRPr="00EF0495">
        <w:rPr>
          <w:u w:val="single"/>
        </w:rPr>
        <w:t xml:space="preserve">to know the local context </w:t>
      </w:r>
      <w:r w:rsidRPr="00EF0495">
        <w:t xml:space="preserve">– both the internal and </w:t>
      </w:r>
      <w:r w:rsidR="003849B3" w:rsidRPr="00EF0495">
        <w:t xml:space="preserve">external </w:t>
      </w:r>
      <w:r w:rsidR="003849B3" w:rsidRPr="0063347D">
        <w:t>environment</w:t>
      </w:r>
      <w:r w:rsidRPr="00EF0495">
        <w:t>.</w:t>
      </w:r>
    </w:p>
    <w:p w14:paraId="353B29E1" w14:textId="7BFF664F" w:rsidR="00F57FA3" w:rsidRPr="00EF0495" w:rsidRDefault="00F57FA3" w:rsidP="002C7291">
      <w:pPr>
        <w:pStyle w:val="ListParagraph"/>
      </w:pPr>
      <w:r w:rsidRPr="00EF0495">
        <w:rPr>
          <w:u w:val="single"/>
        </w:rPr>
        <w:t xml:space="preserve">Put yourself in your counterpart’s </w:t>
      </w:r>
      <w:r w:rsidR="00E63CA4">
        <w:rPr>
          <w:u w:val="single"/>
        </w:rPr>
        <w:t>‘</w:t>
      </w:r>
      <w:r w:rsidRPr="00EF0495">
        <w:rPr>
          <w:u w:val="single"/>
        </w:rPr>
        <w:t>shoes</w:t>
      </w:r>
      <w:r w:rsidR="00E63CA4">
        <w:rPr>
          <w:u w:val="single"/>
        </w:rPr>
        <w:t>’</w:t>
      </w:r>
      <w:r w:rsidRPr="00EF0495">
        <w:rPr>
          <w:u w:val="single"/>
        </w:rPr>
        <w:t xml:space="preserve">. </w:t>
      </w:r>
      <w:r w:rsidRPr="00EF0495">
        <w:t xml:space="preserve">The Agency's own capacity building experience over the last two years has been of the implementation of the </w:t>
      </w:r>
      <w:r w:rsidR="003849B3" w:rsidRPr="00EF0495">
        <w:t>Strategic Plan</w:t>
      </w:r>
      <w:r w:rsidRPr="00EF0495">
        <w:t xml:space="preserve">. The process has illustrated the challenges of ‘capacity building’ even in a very conducive environment that has strong leadership, generous timeframes, and has not been driven by an external donor. Understanding </w:t>
      </w:r>
      <w:proofErr w:type="gramStart"/>
      <w:r w:rsidRPr="00EF0495">
        <w:t>capacity</w:t>
      </w:r>
      <w:proofErr w:type="gramEnd"/>
      <w:r w:rsidRPr="00EF0495">
        <w:t xml:space="preserve"> building in this way results in </w:t>
      </w:r>
      <w:r w:rsidR="00E63CA4">
        <w:t>‘</w:t>
      </w:r>
      <w:r w:rsidRPr="00EF0495">
        <w:t>empathy</w:t>
      </w:r>
      <w:r w:rsidR="00E63CA4">
        <w:t>’</w:t>
      </w:r>
      <w:r w:rsidRPr="00EF0495">
        <w:t xml:space="preserve"> that can be drawn on to inform and guide our work and to ensure that </w:t>
      </w:r>
      <w:proofErr w:type="spellStart"/>
      <w:r w:rsidRPr="00EF0495">
        <w:t>AusAID's</w:t>
      </w:r>
      <w:proofErr w:type="spellEnd"/>
      <w:r w:rsidRPr="00EF0495">
        <w:t xml:space="preserve"> expectations are</w:t>
      </w:r>
      <w:r w:rsidRPr="00EF0495">
        <w:rPr>
          <w:spacing w:val="29"/>
        </w:rPr>
        <w:t xml:space="preserve"> </w:t>
      </w:r>
      <w:r w:rsidRPr="00EF0495">
        <w:t>realistic.</w:t>
      </w:r>
    </w:p>
    <w:p w14:paraId="39C26558" w14:textId="6621AEBE" w:rsidR="00F57FA3" w:rsidRPr="00EF0495" w:rsidRDefault="00F57FA3" w:rsidP="002C7291">
      <w:pPr>
        <w:pStyle w:val="ListParagraph"/>
      </w:pPr>
      <w:r w:rsidRPr="00EF0495">
        <w:rPr>
          <w:u w:val="single"/>
        </w:rPr>
        <w:t>Be prepared to take risks</w:t>
      </w:r>
      <w:r w:rsidRPr="00EF0495">
        <w:t>.</w:t>
      </w:r>
      <w:r w:rsidR="00D900FF">
        <w:t xml:space="preserve"> </w:t>
      </w:r>
      <w:r w:rsidRPr="00EF0495">
        <w:t xml:space="preserve">Capacity building in developing countries will continue </w:t>
      </w:r>
      <w:r w:rsidR="006040E0" w:rsidRPr="00EF0495">
        <w:t>to be</w:t>
      </w:r>
      <w:r w:rsidRPr="00EF0495">
        <w:t xml:space="preserve"> inherently risky. Learning and applying lessons will not eliminate risks, but may help </w:t>
      </w:r>
      <w:proofErr w:type="spellStart"/>
      <w:r w:rsidRPr="00EF0495">
        <w:t>AusAID</w:t>
      </w:r>
      <w:proofErr w:type="spellEnd"/>
      <w:r w:rsidRPr="00EF0495">
        <w:t xml:space="preserve"> to mitigate</w:t>
      </w:r>
      <w:r w:rsidRPr="00EF0495">
        <w:rPr>
          <w:spacing w:val="27"/>
        </w:rPr>
        <w:t xml:space="preserve"> </w:t>
      </w:r>
      <w:r w:rsidRPr="00EF0495">
        <w:t>them.</w:t>
      </w:r>
    </w:p>
    <w:p w14:paraId="0BF10457" w14:textId="77777777" w:rsidR="00F57FA3" w:rsidRPr="00EF0495" w:rsidRDefault="00F57FA3" w:rsidP="009F3740">
      <w:pPr>
        <w:pStyle w:val="Heading3"/>
      </w:pPr>
      <w:r w:rsidRPr="00EF0495">
        <w:t>Five Key ‘Lessons Learned’</w:t>
      </w:r>
    </w:p>
    <w:p w14:paraId="10EFCC95" w14:textId="226E3598" w:rsidR="003C72C4" w:rsidRDefault="00F57FA3" w:rsidP="009F3740">
      <w:pPr>
        <w:rPr>
          <w:rFonts w:ascii="Franklin Gothic Book" w:eastAsia="Times New Roman" w:hAnsi="Franklin Gothic Book" w:cs="Times New Roman"/>
          <w:sz w:val="21"/>
          <w:szCs w:val="24"/>
          <w:lang w:eastAsia="en-AU"/>
        </w:rPr>
      </w:pPr>
      <w:r w:rsidRPr="0063347D">
        <w:rPr>
          <w:lang w:bidi="th-TH"/>
        </w:rPr>
        <w:t xml:space="preserve">The following pages contain five key ‘lessons learned’ drawn from </w:t>
      </w:r>
      <w:proofErr w:type="spellStart"/>
      <w:r w:rsidRPr="0063347D">
        <w:rPr>
          <w:lang w:bidi="th-TH"/>
        </w:rPr>
        <w:t>AusAID’s</w:t>
      </w:r>
      <w:proofErr w:type="spellEnd"/>
      <w:r w:rsidRPr="0063347D">
        <w:rPr>
          <w:lang w:bidi="th-TH"/>
        </w:rPr>
        <w:t xml:space="preserve"> experience in capacity building. A ‘positive’ case study is included for each lesson along with some </w:t>
      </w:r>
      <w:r w:rsidR="00E63CA4" w:rsidRPr="0063347D">
        <w:rPr>
          <w:lang w:bidi="th-TH"/>
        </w:rPr>
        <w:t>‘</w:t>
      </w:r>
      <w:r w:rsidRPr="0063347D">
        <w:rPr>
          <w:lang w:bidi="th-TH"/>
        </w:rPr>
        <w:t>tips</w:t>
      </w:r>
      <w:r w:rsidR="00E63CA4" w:rsidRPr="0063347D">
        <w:rPr>
          <w:lang w:bidi="th-TH"/>
        </w:rPr>
        <w:t>’</w:t>
      </w:r>
      <w:r w:rsidRPr="0063347D">
        <w:rPr>
          <w:lang w:bidi="th-TH"/>
        </w:rPr>
        <w:t xml:space="preserve"> for applying the lesson</w:t>
      </w:r>
      <w:r w:rsidR="002F6FBC" w:rsidRPr="0063347D">
        <w:rPr>
          <w:lang w:bidi="th-TH"/>
        </w:rPr>
        <w:t>.</w:t>
      </w:r>
      <w:r w:rsidR="003C72C4">
        <w:br w:type="page"/>
      </w:r>
    </w:p>
    <w:p w14:paraId="5C57317A" w14:textId="77777777" w:rsidR="00F57FA3" w:rsidRDefault="00F57FA3" w:rsidP="0063347D">
      <w:pPr>
        <w:pStyle w:val="BodyText"/>
        <w:spacing w:before="2" w:after="0" w:line="240" w:lineRule="auto"/>
        <w:ind w:left="227" w:right="241"/>
        <w:jc w:val="both"/>
      </w:pPr>
    </w:p>
    <w:p w14:paraId="5A881E5C" w14:textId="77777777" w:rsidR="00F57FA3" w:rsidRPr="00EF0495" w:rsidRDefault="00F57FA3" w:rsidP="003C72C4">
      <w:pPr>
        <w:pStyle w:val="BodyText"/>
        <w:keepNext/>
        <w:spacing w:after="0" w:line="240" w:lineRule="auto"/>
        <w:rPr>
          <w:sz w:val="20"/>
        </w:rPr>
      </w:pPr>
      <w:r w:rsidRPr="00EF0495">
        <w:rPr>
          <w:noProof/>
          <w:sz w:val="23"/>
        </w:rPr>
        <mc:AlternateContent>
          <mc:Choice Requires="wpg">
            <w:drawing>
              <wp:inline distT="0" distB="0" distL="0" distR="0" wp14:anchorId="09C82F5F" wp14:editId="363A2EE5">
                <wp:extent cx="5499735" cy="506730"/>
                <wp:effectExtent l="0" t="0" r="24765" b="2667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506730"/>
                          <a:chOff x="1628" y="2257"/>
                          <a:chExt cx="8661" cy="798"/>
                        </a:xfrm>
                      </wpg:grpSpPr>
                      <wps:wsp>
                        <wps:cNvPr id="302" name="Rectangle 246"/>
                        <wps:cNvSpPr>
                          <a:spLocks noChangeArrowheads="1"/>
                        </wps:cNvSpPr>
                        <wps:spPr bwMode="auto">
                          <a:xfrm>
                            <a:off x="1642" y="2270"/>
                            <a:ext cx="8619" cy="33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247"/>
                        <wps:cNvSpPr>
                          <a:spLocks/>
                        </wps:cNvSpPr>
                        <wps:spPr bwMode="auto">
                          <a:xfrm>
                            <a:off x="1633" y="2266"/>
                            <a:ext cx="8638" cy="2"/>
                          </a:xfrm>
                          <a:custGeom>
                            <a:avLst/>
                            <a:gdLst>
                              <a:gd name="T0" fmla="+- 0 1633 1633"/>
                              <a:gd name="T1" fmla="*/ T0 w 8638"/>
                              <a:gd name="T2" fmla="+- 0 10270 1633"/>
                              <a:gd name="T3" fmla="*/ T2 w 8638"/>
                              <a:gd name="T4" fmla="+- 0 10262 1633"/>
                              <a:gd name="T5" fmla="*/ T4 w 8638"/>
                              <a:gd name="T6" fmla="+- 0 10270 1633"/>
                              <a:gd name="T7" fmla="*/ T6 w 8638"/>
                              <a:gd name="T8" fmla="+- 0 10262 1633"/>
                              <a:gd name="T9" fmla="*/ T8 w 8638"/>
                              <a:gd name="T10" fmla="+- 0 10270 1633"/>
                              <a:gd name="T11" fmla="*/ T10 w 8638"/>
                            </a:gdLst>
                            <a:ahLst/>
                            <a:cxnLst>
                              <a:cxn ang="0">
                                <a:pos x="T1" y="0"/>
                              </a:cxn>
                              <a:cxn ang="0">
                                <a:pos x="T3" y="0"/>
                              </a:cxn>
                              <a:cxn ang="0">
                                <a:pos x="T5" y="0"/>
                              </a:cxn>
                              <a:cxn ang="0">
                                <a:pos x="T7" y="0"/>
                              </a:cxn>
                              <a:cxn ang="0">
                                <a:pos x="T9" y="0"/>
                              </a:cxn>
                              <a:cxn ang="0">
                                <a:pos x="T11" y="0"/>
                              </a:cxn>
                            </a:cxnLst>
                            <a:rect l="0" t="0" r="r" b="b"/>
                            <a:pathLst>
                              <a:path w="8638">
                                <a:moveTo>
                                  <a:pt x="0" y="0"/>
                                </a:moveTo>
                                <a:lnTo>
                                  <a:pt x="8637" y="0"/>
                                </a:lnTo>
                                <a:moveTo>
                                  <a:pt x="8629" y="0"/>
                                </a:moveTo>
                                <a:lnTo>
                                  <a:pt x="8637" y="0"/>
                                </a:lnTo>
                                <a:moveTo>
                                  <a:pt x="8629" y="0"/>
                                </a:moveTo>
                                <a:lnTo>
                                  <a:pt x="8637"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48"/>
                        <wps:cNvCnPr>
                          <a:cxnSpLocks noChangeShapeType="1"/>
                        </wps:cNvCnPr>
                        <wps:spPr bwMode="auto">
                          <a:xfrm>
                            <a:off x="10270" y="2270"/>
                            <a:ext cx="0" cy="33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249"/>
                        <wps:cNvSpPr>
                          <a:spLocks noChangeArrowheads="1"/>
                        </wps:cNvSpPr>
                        <wps:spPr bwMode="auto">
                          <a:xfrm>
                            <a:off x="1642" y="2604"/>
                            <a:ext cx="8619" cy="42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50"/>
                        <wps:cNvSpPr>
                          <a:spLocks/>
                        </wps:cNvSpPr>
                        <wps:spPr bwMode="auto">
                          <a:xfrm>
                            <a:off x="1642" y="3036"/>
                            <a:ext cx="8638" cy="2"/>
                          </a:xfrm>
                          <a:custGeom>
                            <a:avLst/>
                            <a:gdLst>
                              <a:gd name="T0" fmla="+- 0 1642 1642"/>
                              <a:gd name="T1" fmla="*/ T0 w 8638"/>
                              <a:gd name="T2" fmla="+- 0 10262 1642"/>
                              <a:gd name="T3" fmla="*/ T2 w 8638"/>
                              <a:gd name="T4" fmla="+- 0 10270 1642"/>
                              <a:gd name="T5" fmla="*/ T4 w 8638"/>
                              <a:gd name="T6" fmla="+- 0 10280 1642"/>
                              <a:gd name="T7" fmla="*/ T6 w 8638"/>
                              <a:gd name="T8" fmla="+- 0 10270 1642"/>
                              <a:gd name="T9" fmla="*/ T8 w 8638"/>
                              <a:gd name="T10" fmla="+- 0 10280 1642"/>
                              <a:gd name="T11" fmla="*/ T10 w 8638"/>
                            </a:gdLst>
                            <a:ahLst/>
                            <a:cxnLst>
                              <a:cxn ang="0">
                                <a:pos x="T1" y="0"/>
                              </a:cxn>
                              <a:cxn ang="0">
                                <a:pos x="T3" y="0"/>
                              </a:cxn>
                              <a:cxn ang="0">
                                <a:pos x="T5" y="0"/>
                              </a:cxn>
                              <a:cxn ang="0">
                                <a:pos x="T7" y="0"/>
                              </a:cxn>
                              <a:cxn ang="0">
                                <a:pos x="T9" y="0"/>
                              </a:cxn>
                              <a:cxn ang="0">
                                <a:pos x="T11" y="0"/>
                              </a:cxn>
                            </a:cxnLst>
                            <a:rect l="0" t="0" r="r" b="b"/>
                            <a:pathLst>
                              <a:path w="8638">
                                <a:moveTo>
                                  <a:pt x="0" y="0"/>
                                </a:moveTo>
                                <a:lnTo>
                                  <a:pt x="8620" y="0"/>
                                </a:lnTo>
                                <a:moveTo>
                                  <a:pt x="8628" y="0"/>
                                </a:moveTo>
                                <a:lnTo>
                                  <a:pt x="8638" y="0"/>
                                </a:lnTo>
                                <a:moveTo>
                                  <a:pt x="8628" y="0"/>
                                </a:moveTo>
                                <a:lnTo>
                                  <a:pt x="8638"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51"/>
                        <wps:cNvCnPr>
                          <a:cxnSpLocks noChangeShapeType="1"/>
                        </wps:cNvCnPr>
                        <wps:spPr bwMode="auto">
                          <a:xfrm>
                            <a:off x="10262" y="3031"/>
                            <a:ext cx="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308" name="Line 252"/>
                        <wps:cNvCnPr>
                          <a:cxnSpLocks noChangeShapeType="1"/>
                        </wps:cNvCnPr>
                        <wps:spPr bwMode="auto">
                          <a:xfrm>
                            <a:off x="1637" y="2262"/>
                            <a:ext cx="0" cy="7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Line 253"/>
                        <wps:cNvCnPr>
                          <a:cxnSpLocks noChangeShapeType="1"/>
                        </wps:cNvCnPr>
                        <wps:spPr bwMode="auto">
                          <a:xfrm>
                            <a:off x="10270" y="2604"/>
                            <a:ext cx="0" cy="44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254"/>
                        <wps:cNvSpPr txBox="1">
                          <a:spLocks noChangeArrowheads="1"/>
                        </wps:cNvSpPr>
                        <wps:spPr bwMode="auto">
                          <a:xfrm>
                            <a:off x="1637" y="2266"/>
                            <a:ext cx="863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3C72" w14:textId="77777777" w:rsidR="00CC2FEA" w:rsidRPr="009F3740" w:rsidRDefault="00CC2FEA" w:rsidP="009F3740">
                              <w:pPr>
                                <w:ind w:left="429"/>
                                <w:rPr>
                                  <w:b/>
                                  <w:i/>
                                  <w:sz w:val="35"/>
                                </w:rPr>
                              </w:pPr>
                              <w:r w:rsidRPr="009F3740">
                                <w:rPr>
                                  <w:b/>
                                  <w:i/>
                                  <w:sz w:val="35"/>
                                </w:rPr>
                                <w:t>Leadership Matters Most</w:t>
                              </w:r>
                            </w:p>
                          </w:txbxContent>
                        </wps:txbx>
                        <wps:bodyPr rot="0" vert="horz" wrap="square" lIns="0" tIns="0" rIns="0" bIns="0" anchor="t" anchorCtr="0" upright="1">
                          <a:noAutofit/>
                        </wps:bodyPr>
                      </wps:wsp>
                    </wpg:wgp>
                  </a:graphicData>
                </a:graphic>
              </wp:inline>
            </w:drawing>
          </mc:Choice>
          <mc:Fallback>
            <w:pict>
              <v:group id="Group 301" o:spid="_x0000_s1036" style="width:433.05pt;height:39.9pt;mso-position-horizontal-relative:char;mso-position-vertical-relative:line" coordorigin="1628,2257" coordsize="86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">
                <v:rect id="Rectangle 246" o:spid="_x0000_s1037" style="position:absolute;left:1642;top:2270;width:861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y8QA&#10;AADcAAAADwAAAGRycy9kb3ducmV2LnhtbESPS2vCQBSF94X+h+EWuik6qUKNMRORQksXQqnv5SVz&#10;zQQzd0Jm1PjvnUKhy8N5fJx83ttGXKjztWMFr8MEBHHpdM2Vgs36Y5CC8AFZY+OYFNzIw7x4fMgx&#10;0+7KP3RZhUrEEfYZKjAhtJmUvjRk0Q9dSxy9o+sshii7SuoOr3HcNnKUJG/SYs2RYLCld0PlaXW2&#10;kcvfeKblbjuZhn2Kn5uX6mBIqeenfjEDEagP/+G/9pdWME5G8Hs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9FMvEAAAA3AAAAA8AAAAAAAAAAAAAAAAAmAIAAGRycy9k&#10;b3ducmV2LnhtbFBLBQYAAAAABAAEAPUAAACJAwAAAAA=&#10;" fillcolor="#ffe6cd" stroked="f"/>
                <v:shape id="AutoShape 247" o:spid="_x0000_s1038" style="position:absolute;left:1633;top:226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PxcMA&#10;AADcAAAADwAAAGRycy9kb3ducmV2LnhtbESPQWsCMRSE70L/Q3gFb5q0gpXVKNIievCiLrTH5+a5&#10;Wdy8LJu4bv99Iwg9DjPzDbNY9a4WHbWh8qzhbaxAEBfeVFxqyE+b0QxEiMgGa8+k4ZcCrJYvgwVm&#10;xt/5QN0xliJBOGSowcbYZFKGwpLDMPYNcfIuvnUYk2xLaVq8J7ir5btSU+mw4rRgsaFPS8X1eHMa&#10;vn7UR9PlZ97s1bc/4DY/2z7Xevjar+cgIvXxP/xs74yGiZrA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sPxcMAAADcAAAADwAAAAAAAAAAAAAAAACYAgAAZHJzL2Rv&#10;d25yZXYueG1sUEsFBgAAAAAEAAQA9QAAAIgDAAAAAA==&#10;" path="m,l8637,t-8,l8637,t-8,l8637,e" filled="f" strokeweight=".42pt">
                  <v:path arrowok="t" o:connecttype="custom" o:connectlocs="0,0;8637,0;8629,0;8637,0;8629,0;8637,0" o:connectangles="0,0,0,0,0,0"/>
                </v:shape>
                <v:line id="Line 248" o:spid="_x0000_s1039" style="position:absolute;visibility:visible;mso-wrap-style:square" from="10270,2270" to="1027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Qj8YAAADcAAAADwAAAGRycy9kb3ducmV2LnhtbESPQWvCQBSE70L/w/IKvemmrRSJriIF&#10;0VIvxvbg7ZF9ZoPZt2l2jYm/3hUKHoeZ+YaZLTpbiZYaXzpW8DpKQBDnTpdcKPjZr4YTED4ga6wc&#10;k4KePCzmT4MZptpdeEdtFgoRIexTVGBCqFMpfW7Ioh+5mjh6R9dYDFE2hdQNXiLcVvItST6kxZLj&#10;gsGaPg3lp+xsFcj16vDX+9/tftN9mevxu2/brFTq5blbTkEE6sIj/N/eaAXvyR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GEI/GAAAA3AAAAA8AAAAAAAAA&#10;AAAAAAAAoQIAAGRycy9kb3ducmV2LnhtbFBLBQYAAAAABAAEAPkAAACUAwAAAAA=&#10;" strokeweight=".9pt"/>
                <v:rect id="Rectangle 249" o:spid="_x0000_s1040" style="position:absolute;left:1642;top:2604;width:86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Mv8QA&#10;AADcAAAADwAAAGRycy9kb3ducmV2LnhtbESPX2vCMBTF3wW/Q7iDvciaTnHrOqMMYeLDQHTq9nhp&#10;7ppic1OaqPXbL4Lg4+H8+XEms87W4kStrxwreE5SEMSF0xWXCrbfn08ZCB+QNdaOScGFPMym/d4E&#10;c+3OvKbTJpQijrDPUYEJocml9IUhiz5xDXH0/lxrMUTZllK3eI7jtpbDNH2RFiuOBIMNzQ0Vh83R&#10;Ri6v8Ehf+93rW/jJcLEdlL+GlHp86D7eQQTqwj18ay+1glE6huu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jL/EAAAA3AAAAA8AAAAAAAAAAAAAAAAAmAIAAGRycy9k&#10;b3ducmV2LnhtbFBLBQYAAAAABAAEAPUAAACJAwAAAAA=&#10;" fillcolor="#ffe6cd" stroked="f"/>
                <v:shape id="AutoShape 250" o:spid="_x0000_s1041" style="position:absolute;left:1642;top:303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qsQA&#10;AADcAAAADwAAAGRycy9kb3ducmV2LnhtbESP3YrCMBSE7xd8h3CEvVk0VaFKNYouriiI4M8DHJpj&#10;W2xOSpPV1qc3wsJeDjPzDTNbNKYUd6pdYVnBoB+BIE6tLjhTcDn/9CYgnEfWWFomBS05WMw7HzNM&#10;tH3wke4nn4kAYZeggtz7KpHSpTkZdH1bEQfvamuDPsg6k7rGR4CbUg6jKJYGCw4LOVb0nVN6O/0a&#10;BePt3h+rttmsV+1zEu8KSg/0pdRnt1lOQXhq/H/4r73VCkZRD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PqrEAAAA3AAAAA8AAAAAAAAAAAAAAAAAmAIAAGRycy9k&#10;b3ducmV2LnhtbFBLBQYAAAAABAAEAPUAAACJAwAAAAA=&#10;" path="m,l8620,t8,l8638,t-10,l8638,e" filled="f" strokeweight=".9pt">
                  <v:path arrowok="t" o:connecttype="custom" o:connectlocs="0,0;8620,0;8628,0;8638,0;8628,0;8638,0" o:connectangles="0,0,0,0,0,0"/>
                </v:shape>
                <v:line id="Line 251" o:spid="_x0000_s1042" style="position:absolute;visibility:visible;mso-wrap-style:square" from="10262,3031" to="102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3JT8UAAADcAAAADwAAAGRycy9kb3ducmV2LnhtbESPQWsCMRCF74X+hzCF3jRbC1q2RpEF&#10;tR4Ete192Ew3SzeTNYnu1l9vBKHHx5v3vXnTeW8bcSYfascKXoYZCOLS6ZorBV+fy8EbiBCRNTaO&#10;ScEfBZjPHh+mmGvX8Z7Oh1iJBOGQowITY5tLGUpDFsPQtcTJ+3HeYkzSV1J77BLcNnKUZWNpsebU&#10;YLClwlD5ezjZ9Map2BTrxXHbXOL2e+UmO+OXnVLPT/3iHUSkPv4f39MfWsFrNoHbmEQ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3JT8UAAADcAAAADwAAAAAAAAAA&#10;AAAAAAChAgAAZHJzL2Rvd25yZXYueG1sUEsFBgAAAAAEAAQA+QAAAJMDAAAAAA==&#10;" strokeweight=".42pt"/>
                <v:line id="Line 252" o:spid="_x0000_s1043" style="position:absolute;visibility:visible;mso-wrap-style:square" from="1637,2262" to="163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253" o:spid="_x0000_s1044" style="position:absolute;visibility:visible;mso-wrap-style:square" from="10270,2604" to="1027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EcYAAADcAAAADwAAAGRycy9kb3ducmV2LnhtbESPQWvCQBSE70L/w/IKvemmLUiNriIF&#10;0VIvxvbg7ZF9ZoPZt2l2jYm/3hUKHoeZ+YaZLTpbiZYaXzpW8DpKQBDnTpdcKPjZr4YfIHxA1lg5&#10;JgU9eVjMnwYzTLW78I7aLBQiQtinqMCEUKdS+tyQRT9yNXH0jq6xGKJsCqkbvES4reRbkoylxZLj&#10;gsGaPg3lp+xsFcj16vDX+9/tftN9mevxu2/brFTq5blbTkEE6sIj/N/eaAXvyQ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HvxHGAAAA3AAAAA8AAAAAAAAA&#10;AAAAAAAAoQIAAGRycy9kb3ducmV2LnhtbFBLBQYAAAAABAAEAPkAAACUAwAAAAA=&#10;" strokeweight=".9pt"/>
                <v:shape id="Text Box 254" o:spid="_x0000_s1045" type="#_x0000_t202" style="position:absolute;left:1637;top:2266;width:863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27243C72" w14:textId="77777777" w:rsidR="00CC2FEA" w:rsidRPr="009F3740" w:rsidRDefault="00CC2FEA" w:rsidP="009F3740">
                        <w:pPr>
                          <w:ind w:left="429"/>
                          <w:rPr>
                            <w:b/>
                            <w:i/>
                            <w:sz w:val="35"/>
                          </w:rPr>
                        </w:pPr>
                        <w:r w:rsidRPr="009F3740">
                          <w:rPr>
                            <w:b/>
                            <w:i/>
                            <w:sz w:val="35"/>
                          </w:rPr>
                          <w:t>Leadership Matters Most</w:t>
                        </w:r>
                      </w:p>
                    </w:txbxContent>
                  </v:textbox>
                </v:shape>
                <w10:anchorlock/>
              </v:group>
            </w:pict>
          </mc:Fallback>
        </mc:AlternateContent>
      </w:r>
    </w:p>
    <w:p w14:paraId="33018C09" w14:textId="77777777" w:rsidR="00F57FA3" w:rsidRPr="00EF0495" w:rsidRDefault="00F57FA3" w:rsidP="00F57FA3">
      <w:pPr>
        <w:pStyle w:val="BodyText"/>
        <w:spacing w:after="0" w:line="240" w:lineRule="auto"/>
        <w:rPr>
          <w:sz w:val="20"/>
        </w:rPr>
      </w:pPr>
    </w:p>
    <w:p w14:paraId="5D65FC3A" w14:textId="77777777" w:rsidR="00F57FA3" w:rsidRPr="00EF0495" w:rsidRDefault="00F57FA3" w:rsidP="00F57FA3">
      <w:pPr>
        <w:pStyle w:val="BodyText"/>
        <w:spacing w:before="6" w:after="0" w:line="240" w:lineRule="auto"/>
        <w:rPr>
          <w:sz w:val="17"/>
        </w:rPr>
      </w:pPr>
    </w:p>
    <w:p w14:paraId="2C8A176F" w14:textId="2C7D4688" w:rsidR="00F57FA3" w:rsidRPr="0063347D" w:rsidRDefault="00E63CA4" w:rsidP="009F3740">
      <w:r w:rsidRPr="0063347D">
        <w:t>‘</w:t>
      </w:r>
      <w:r w:rsidR="00F57FA3" w:rsidRPr="0063347D">
        <w:t>Leadership</w:t>
      </w:r>
      <w:r w:rsidRPr="0063347D">
        <w:t>’</w:t>
      </w:r>
      <w:r w:rsidR="00F57FA3" w:rsidRPr="0063347D">
        <w:t xml:space="preserve"> is another way of talking about </w:t>
      </w:r>
      <w:r w:rsidRPr="0063347D">
        <w:t>‘</w:t>
      </w:r>
      <w:r w:rsidR="00F57FA3" w:rsidRPr="0063347D">
        <w:t>ownership</w:t>
      </w:r>
      <w:r w:rsidRPr="0063347D">
        <w:t>’</w:t>
      </w:r>
      <w:r w:rsidR="00F57FA3" w:rsidRPr="0063347D">
        <w:t xml:space="preserve">. It is critical both at </w:t>
      </w:r>
      <w:r w:rsidR="00B82B68" w:rsidRPr="0063347D">
        <w:t>senior levels</w:t>
      </w:r>
      <w:r w:rsidR="00F57FA3" w:rsidRPr="0063347D">
        <w:t xml:space="preserve"> in </w:t>
      </w:r>
      <w:r w:rsidR="0063347D" w:rsidRPr="0063347D">
        <w:t>agency</w:t>
      </w:r>
      <w:r w:rsidR="00F57FA3" w:rsidRPr="0063347D">
        <w:t xml:space="preserve"> and at the political level in a country. </w:t>
      </w:r>
      <w:r w:rsidR="00B82B68" w:rsidRPr="0063347D">
        <w:t>Remember that capacity</w:t>
      </w:r>
      <w:r w:rsidR="00F57FA3" w:rsidRPr="0063347D">
        <w:t xml:space="preserve"> building is about change. The key point is that if the top person in an organisation is not 100% behind a program of capacity building (</w:t>
      </w:r>
      <w:r w:rsidR="00B82B68" w:rsidRPr="0063347D">
        <w:t>i.e.</w:t>
      </w:r>
      <w:r w:rsidR="00F57FA3" w:rsidRPr="0063347D">
        <w:t xml:space="preserve"> change) then forget it!</w:t>
      </w:r>
      <w:r w:rsidR="00D900FF" w:rsidRPr="0063347D">
        <w:t xml:space="preserve"> </w:t>
      </w:r>
      <w:r w:rsidR="00F57FA3" w:rsidRPr="0063347D">
        <w:t>Sure, there may</w:t>
      </w:r>
      <w:r w:rsidR="00D900FF" w:rsidRPr="0063347D">
        <w:t xml:space="preserve"> </w:t>
      </w:r>
      <w:r w:rsidR="00F57FA3" w:rsidRPr="0063347D">
        <w:t>be technical issues in an organisation that need fixing, but experience tells us</w:t>
      </w:r>
      <w:r w:rsidR="00D900FF" w:rsidRPr="0063347D">
        <w:t xml:space="preserve"> </w:t>
      </w:r>
      <w:r w:rsidR="00F57FA3" w:rsidRPr="0063347D">
        <w:t>that</w:t>
      </w:r>
      <w:r w:rsidR="00D900FF" w:rsidRPr="0063347D">
        <w:t xml:space="preserve"> </w:t>
      </w:r>
      <w:r w:rsidR="00F57FA3" w:rsidRPr="0063347D">
        <w:t>technical solutions will only be effective and sustainable if undertaken in an environment</w:t>
      </w:r>
      <w:r w:rsidR="00D900FF" w:rsidRPr="0063347D">
        <w:t xml:space="preserve"> </w:t>
      </w:r>
      <w:r w:rsidR="00F57FA3" w:rsidRPr="0063347D">
        <w:t xml:space="preserve">of change led from the top. Even leadership from the top is not enough; a culture of leadership needs to be nurtured at all management levels for the sake of effectiveness and long-term sustainability of the </w:t>
      </w:r>
      <w:r w:rsidR="00B82B68" w:rsidRPr="0063347D">
        <w:t>activity outcomes</w:t>
      </w:r>
      <w:r w:rsidR="00F57FA3" w:rsidRPr="0063347D">
        <w:t>.</w:t>
      </w:r>
    </w:p>
    <w:p w14:paraId="48B1D969" w14:textId="77777777" w:rsidR="00F57FA3" w:rsidRPr="00EF0495" w:rsidRDefault="00F57FA3" w:rsidP="00F57FA3">
      <w:pPr>
        <w:pStyle w:val="BodyText"/>
        <w:spacing w:before="7" w:after="0" w:line="240" w:lineRule="auto"/>
        <w:rPr>
          <w:sz w:val="20"/>
        </w:rPr>
      </w:pPr>
      <w:r w:rsidRPr="00EF0495">
        <w:rPr>
          <w:noProof/>
          <w:sz w:val="23"/>
        </w:rPr>
        <mc:AlternateContent>
          <mc:Choice Requires="wpg">
            <w:drawing>
              <wp:inline distT="0" distB="0" distL="0" distR="0" wp14:anchorId="2534D7F7" wp14:editId="774DDB0B">
                <wp:extent cx="5500370" cy="3626485"/>
                <wp:effectExtent l="0" t="0" r="24130" b="12065"/>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3626485"/>
                          <a:chOff x="1628" y="276"/>
                          <a:chExt cx="8662" cy="5711"/>
                        </a:xfrm>
                      </wpg:grpSpPr>
                      <wps:wsp>
                        <wps:cNvPr id="251" name="Rectangle 14"/>
                        <wps:cNvSpPr>
                          <a:spLocks noChangeArrowheads="1"/>
                        </wps:cNvSpPr>
                        <wps:spPr bwMode="auto">
                          <a:xfrm>
                            <a:off x="1642" y="291"/>
                            <a:ext cx="8619" cy="28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15"/>
                        <wps:cNvCnPr>
                          <a:cxnSpLocks noChangeShapeType="1"/>
                        </wps:cNvCnPr>
                        <wps:spPr bwMode="auto">
                          <a:xfrm>
                            <a:off x="1633" y="286"/>
                            <a:ext cx="86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3" name="Line 16"/>
                        <wps:cNvCnPr>
                          <a:cxnSpLocks noChangeShapeType="1"/>
                        </wps:cNvCnPr>
                        <wps:spPr bwMode="auto">
                          <a:xfrm>
                            <a:off x="10261" y="28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Line 17"/>
                        <wps:cNvCnPr>
                          <a:cxnSpLocks noChangeShapeType="1"/>
                        </wps:cNvCnPr>
                        <wps:spPr bwMode="auto">
                          <a:xfrm>
                            <a:off x="10271" y="291"/>
                            <a:ext cx="0" cy="28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8"/>
                        <wps:cNvSpPr>
                          <a:spLocks noChangeArrowheads="1"/>
                        </wps:cNvSpPr>
                        <wps:spPr bwMode="auto">
                          <a:xfrm>
                            <a:off x="1642" y="580"/>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9"/>
                        <wps:cNvCnPr>
                          <a:cxnSpLocks noChangeShapeType="1"/>
                        </wps:cNvCnPr>
                        <wps:spPr bwMode="auto">
                          <a:xfrm>
                            <a:off x="10271" y="58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20"/>
                        <wps:cNvSpPr>
                          <a:spLocks noChangeArrowheads="1"/>
                        </wps:cNvSpPr>
                        <wps:spPr bwMode="auto">
                          <a:xfrm>
                            <a:off x="1642" y="849"/>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1"/>
                        <wps:cNvCnPr>
                          <a:cxnSpLocks noChangeShapeType="1"/>
                        </wps:cNvCnPr>
                        <wps:spPr bwMode="auto">
                          <a:xfrm>
                            <a:off x="10271" y="849"/>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2"/>
                        <wps:cNvSpPr>
                          <a:spLocks noChangeArrowheads="1"/>
                        </wps:cNvSpPr>
                        <wps:spPr bwMode="auto">
                          <a:xfrm>
                            <a:off x="1642" y="1117"/>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3"/>
                        <wps:cNvCnPr>
                          <a:cxnSpLocks noChangeShapeType="1"/>
                        </wps:cNvCnPr>
                        <wps:spPr bwMode="auto">
                          <a:xfrm>
                            <a:off x="10271" y="1117"/>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4"/>
                        <wps:cNvSpPr>
                          <a:spLocks noChangeArrowheads="1"/>
                        </wps:cNvSpPr>
                        <wps:spPr bwMode="auto">
                          <a:xfrm>
                            <a:off x="1642" y="1385"/>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5"/>
                        <wps:cNvCnPr>
                          <a:cxnSpLocks noChangeShapeType="1"/>
                        </wps:cNvCnPr>
                        <wps:spPr bwMode="auto">
                          <a:xfrm>
                            <a:off x="10271" y="1385"/>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26"/>
                        <wps:cNvSpPr>
                          <a:spLocks noChangeArrowheads="1"/>
                        </wps:cNvSpPr>
                        <wps:spPr bwMode="auto">
                          <a:xfrm>
                            <a:off x="1642" y="1654"/>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7"/>
                        <wps:cNvCnPr>
                          <a:cxnSpLocks noChangeShapeType="1"/>
                        </wps:cNvCnPr>
                        <wps:spPr bwMode="auto">
                          <a:xfrm>
                            <a:off x="10271" y="165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28"/>
                        <wps:cNvSpPr>
                          <a:spLocks noChangeArrowheads="1"/>
                        </wps:cNvSpPr>
                        <wps:spPr bwMode="auto">
                          <a:xfrm>
                            <a:off x="1642" y="1923"/>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9"/>
                        <wps:cNvCnPr>
                          <a:cxnSpLocks noChangeShapeType="1"/>
                        </wps:cNvCnPr>
                        <wps:spPr bwMode="auto">
                          <a:xfrm>
                            <a:off x="10271" y="1923"/>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30"/>
                        <wps:cNvSpPr>
                          <a:spLocks noChangeArrowheads="1"/>
                        </wps:cNvSpPr>
                        <wps:spPr bwMode="auto">
                          <a:xfrm>
                            <a:off x="1642" y="2190"/>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31"/>
                        <wps:cNvCnPr>
                          <a:cxnSpLocks noChangeShapeType="1"/>
                        </wps:cNvCnPr>
                        <wps:spPr bwMode="auto">
                          <a:xfrm>
                            <a:off x="10271" y="219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32"/>
                        <wps:cNvSpPr>
                          <a:spLocks noChangeArrowheads="1"/>
                        </wps:cNvSpPr>
                        <wps:spPr bwMode="auto">
                          <a:xfrm>
                            <a:off x="1642" y="2459"/>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33"/>
                        <wps:cNvCnPr>
                          <a:cxnSpLocks noChangeShapeType="1"/>
                        </wps:cNvCnPr>
                        <wps:spPr bwMode="auto">
                          <a:xfrm>
                            <a:off x="10271" y="245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34"/>
                        <wps:cNvSpPr>
                          <a:spLocks noChangeArrowheads="1"/>
                        </wps:cNvSpPr>
                        <wps:spPr bwMode="auto">
                          <a:xfrm>
                            <a:off x="1642" y="2728"/>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5"/>
                        <wps:cNvCnPr>
                          <a:cxnSpLocks noChangeShapeType="1"/>
                        </wps:cNvCnPr>
                        <wps:spPr bwMode="auto">
                          <a:xfrm>
                            <a:off x="10271" y="2728"/>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36"/>
                        <wps:cNvSpPr>
                          <a:spLocks noChangeArrowheads="1"/>
                        </wps:cNvSpPr>
                        <wps:spPr bwMode="auto">
                          <a:xfrm>
                            <a:off x="1642" y="2995"/>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7"/>
                        <wps:cNvCnPr>
                          <a:cxnSpLocks noChangeShapeType="1"/>
                        </wps:cNvCnPr>
                        <wps:spPr bwMode="auto">
                          <a:xfrm>
                            <a:off x="10271" y="2995"/>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8"/>
                        <wps:cNvSpPr>
                          <a:spLocks noChangeArrowheads="1"/>
                        </wps:cNvSpPr>
                        <wps:spPr bwMode="auto">
                          <a:xfrm>
                            <a:off x="1642" y="3263"/>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39"/>
                        <wps:cNvCnPr>
                          <a:cxnSpLocks noChangeShapeType="1"/>
                        </wps:cNvCnPr>
                        <wps:spPr bwMode="auto">
                          <a:xfrm>
                            <a:off x="10271" y="3263"/>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40"/>
                        <wps:cNvSpPr>
                          <a:spLocks noChangeArrowheads="1"/>
                        </wps:cNvSpPr>
                        <wps:spPr bwMode="auto">
                          <a:xfrm>
                            <a:off x="1642" y="3531"/>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41"/>
                        <wps:cNvCnPr>
                          <a:cxnSpLocks noChangeShapeType="1"/>
                        </wps:cNvCnPr>
                        <wps:spPr bwMode="auto">
                          <a:xfrm>
                            <a:off x="10271" y="3531"/>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42"/>
                        <wps:cNvSpPr>
                          <a:spLocks noChangeArrowheads="1"/>
                        </wps:cNvSpPr>
                        <wps:spPr bwMode="auto">
                          <a:xfrm>
                            <a:off x="1642" y="3799"/>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43"/>
                        <wps:cNvCnPr>
                          <a:cxnSpLocks noChangeShapeType="1"/>
                        </wps:cNvCnPr>
                        <wps:spPr bwMode="auto">
                          <a:xfrm>
                            <a:off x="10271" y="379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44"/>
                        <wps:cNvSpPr>
                          <a:spLocks noChangeArrowheads="1"/>
                        </wps:cNvSpPr>
                        <wps:spPr bwMode="auto">
                          <a:xfrm>
                            <a:off x="1642" y="4068"/>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45"/>
                        <wps:cNvCnPr>
                          <a:cxnSpLocks noChangeShapeType="1"/>
                        </wps:cNvCnPr>
                        <wps:spPr bwMode="auto">
                          <a:xfrm>
                            <a:off x="10271" y="4068"/>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46"/>
                        <wps:cNvSpPr>
                          <a:spLocks noChangeArrowheads="1"/>
                        </wps:cNvSpPr>
                        <wps:spPr bwMode="auto">
                          <a:xfrm>
                            <a:off x="1642" y="4337"/>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47"/>
                        <wps:cNvCnPr>
                          <a:cxnSpLocks noChangeShapeType="1"/>
                        </wps:cNvCnPr>
                        <wps:spPr bwMode="auto">
                          <a:xfrm>
                            <a:off x="10271" y="4337"/>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48"/>
                        <wps:cNvSpPr>
                          <a:spLocks noChangeArrowheads="1"/>
                        </wps:cNvSpPr>
                        <wps:spPr bwMode="auto">
                          <a:xfrm>
                            <a:off x="1642" y="4604"/>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49"/>
                        <wps:cNvCnPr>
                          <a:cxnSpLocks noChangeShapeType="1"/>
                        </wps:cNvCnPr>
                        <wps:spPr bwMode="auto">
                          <a:xfrm>
                            <a:off x="10271" y="460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50"/>
                        <wps:cNvSpPr>
                          <a:spLocks noChangeArrowheads="1"/>
                        </wps:cNvSpPr>
                        <wps:spPr bwMode="auto">
                          <a:xfrm>
                            <a:off x="1642" y="4873"/>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51"/>
                        <wps:cNvCnPr>
                          <a:cxnSpLocks noChangeShapeType="1"/>
                        </wps:cNvCnPr>
                        <wps:spPr bwMode="auto">
                          <a:xfrm>
                            <a:off x="10271" y="4873"/>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52"/>
                        <wps:cNvSpPr>
                          <a:spLocks noChangeArrowheads="1"/>
                        </wps:cNvSpPr>
                        <wps:spPr bwMode="auto">
                          <a:xfrm>
                            <a:off x="1642" y="5142"/>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53"/>
                        <wps:cNvCnPr>
                          <a:cxnSpLocks noChangeShapeType="1"/>
                        </wps:cNvCnPr>
                        <wps:spPr bwMode="auto">
                          <a:xfrm>
                            <a:off x="10271" y="5142"/>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54"/>
                        <wps:cNvSpPr>
                          <a:spLocks noChangeArrowheads="1"/>
                        </wps:cNvSpPr>
                        <wps:spPr bwMode="auto">
                          <a:xfrm>
                            <a:off x="1642" y="5409"/>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55"/>
                        <wps:cNvCnPr>
                          <a:cxnSpLocks noChangeShapeType="1"/>
                        </wps:cNvCnPr>
                        <wps:spPr bwMode="auto">
                          <a:xfrm>
                            <a:off x="10271" y="540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56"/>
                        <wps:cNvSpPr>
                          <a:spLocks noChangeArrowheads="1"/>
                        </wps:cNvSpPr>
                        <wps:spPr bwMode="auto">
                          <a:xfrm>
                            <a:off x="1642" y="5678"/>
                            <a:ext cx="8619" cy="28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57"/>
                        <wps:cNvCnPr>
                          <a:cxnSpLocks noChangeShapeType="1"/>
                        </wps:cNvCnPr>
                        <wps:spPr bwMode="auto">
                          <a:xfrm>
                            <a:off x="1642" y="5977"/>
                            <a:ext cx="86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95" name="Line 58"/>
                        <wps:cNvCnPr>
                          <a:cxnSpLocks noChangeShapeType="1"/>
                        </wps:cNvCnPr>
                        <wps:spPr bwMode="auto">
                          <a:xfrm>
                            <a:off x="10270" y="5977"/>
                            <a:ext cx="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96" name="Line 59"/>
                        <wps:cNvCnPr>
                          <a:cxnSpLocks noChangeShapeType="1"/>
                        </wps:cNvCnPr>
                        <wps:spPr bwMode="auto">
                          <a:xfrm>
                            <a:off x="10261" y="5981"/>
                            <a:ext cx="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7" name="Line 60"/>
                        <wps:cNvCnPr>
                          <a:cxnSpLocks noChangeShapeType="1"/>
                        </wps:cNvCnPr>
                        <wps:spPr bwMode="auto">
                          <a:xfrm>
                            <a:off x="10261" y="5972"/>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8" name="Line 61"/>
                        <wps:cNvCnPr>
                          <a:cxnSpLocks noChangeShapeType="1"/>
                        </wps:cNvCnPr>
                        <wps:spPr bwMode="auto">
                          <a:xfrm>
                            <a:off x="1637" y="281"/>
                            <a:ext cx="0" cy="569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9" name="Line 62"/>
                        <wps:cNvCnPr>
                          <a:cxnSpLocks noChangeShapeType="1"/>
                        </wps:cNvCnPr>
                        <wps:spPr bwMode="auto">
                          <a:xfrm>
                            <a:off x="10271" y="5678"/>
                            <a:ext cx="0" cy="28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00" name="Text Box 63"/>
                        <wps:cNvSpPr txBox="1">
                          <a:spLocks noChangeArrowheads="1"/>
                        </wps:cNvSpPr>
                        <wps:spPr bwMode="auto">
                          <a:xfrm>
                            <a:off x="1637" y="286"/>
                            <a:ext cx="8634" cy="5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0F5C" w14:textId="77777777" w:rsidR="00CC2FEA" w:rsidRDefault="00CC2FEA" w:rsidP="00F57FA3">
                              <w:pPr>
                                <w:ind w:left="534" w:right="536"/>
                                <w:jc w:val="center"/>
                                <w:rPr>
                                  <w:b/>
                                  <w:i/>
                                  <w:sz w:val="23"/>
                                </w:rPr>
                              </w:pPr>
                              <w:r>
                                <w:rPr>
                                  <w:b/>
                                  <w:i/>
                                  <w:sz w:val="23"/>
                                </w:rPr>
                                <w:t>Case Study</w:t>
                              </w:r>
                            </w:p>
                            <w:p w14:paraId="2ABDF658" w14:textId="77777777" w:rsidR="00CC2FEA" w:rsidRDefault="00CC2FEA" w:rsidP="00F57FA3">
                              <w:pPr>
                                <w:spacing w:before="4" w:line="244" w:lineRule="auto"/>
                                <w:ind w:left="534" w:right="538"/>
                                <w:jc w:val="center"/>
                                <w:rPr>
                                  <w:b/>
                                  <w:i/>
                                  <w:sz w:val="23"/>
                                </w:rPr>
                              </w:pPr>
                              <w:r>
                                <w:rPr>
                                  <w:b/>
                                  <w:i/>
                                  <w:sz w:val="23"/>
                                </w:rPr>
                                <w:t>Samoa Ministry of Agriculture, Forestry, Fisheries and Meteorology (MAFFM) Institutional Strengthening Project</w:t>
                              </w:r>
                            </w:p>
                            <w:p w14:paraId="54A0511B" w14:textId="6E723C10" w:rsidR="00CC2FEA" w:rsidRDefault="00CC2FEA" w:rsidP="009F3740">
                              <w:r>
                                <w:t>Historically, the Ministry of Agriculture, Fisheries, Forestry and Meteorology (MAFFM) in Samoa operated under top-down management practices, with poor internal and external communications and a lack of strategic focus. This project is helping to increase the capacity of the Ministry, leading to improved growth and development in the fisheries and agriculture sectors where the majority of Samoans make their livings. It has come about because of effective leadership from the Director of MAFFM and his ownership and commitment to the change management program. Leadership by other key players has also been significant for the project, for example the Secretary of the Treasury approved an increased budget for MAFFM and the Prime Minister created an environment for reform across the whole government system. The project seeks to build on this leadership through a primary focus on the role of the CEO through a specific ‘management improvement and leadership’ component. A key sign of the impact of effective leadership on this project has been the Ministry’s recent completion of a new three-year corporate plan (2002-05), which may be the basis for further Australian support.</w:t>
                              </w:r>
                            </w:p>
                          </w:txbxContent>
                        </wps:txbx>
                        <wps:bodyPr rot="0" vert="horz" wrap="square" lIns="0" tIns="0" rIns="0" bIns="0" anchor="t" anchorCtr="0" upright="1">
                          <a:noAutofit/>
                        </wps:bodyPr>
                      </wps:wsp>
                    </wpg:wgp>
                  </a:graphicData>
                </a:graphic>
              </wp:inline>
            </w:drawing>
          </mc:Choice>
          <mc:Fallback>
            <w:pict>
              <v:group id="Group 250" o:spid="_x0000_s1046" style="width:433.1pt;height:285.55pt;mso-position-horizontal-relative:char;mso-position-vertical-relative:line" coordorigin="1628,276" coordsize="8662,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">
                <v:rect id="Rectangle 14" o:spid="_x0000_s1047" style="position:absolute;left:1642;top:291;width:861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uKMEA&#10;AADcAAAADwAAAGRycy9kb3ducmV2LnhtbESPQYvCMBSE78L+h/AWvGlaZRe3GkUFwauu7vnRPJvS&#10;5KU0Ueu/NwuCx2FmvmEWq95ZcaMu1J4V5OMMBHHpdc2VgtPvbjQDESKyRuuZFDwowGr5MVhgof2d&#10;D3Q7xkokCIcCFZgY20LKUBpyGMa+JU7exXcOY5JdJXWH9wR3Vk6y7Fs6rDktGGxpa6hsjlenoNlv&#10;prn5o7Lln6s9PLTd9c1ZqeFnv56DiNTHd/jV3msFk68c/s+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rijBAAAA3AAAAA8AAAAAAAAAAAAAAAAAmAIAAGRycy9kb3du&#10;cmV2LnhtbFBLBQYAAAAABAAEAPUAAACGAwAAAAA=&#10;" fillcolor="#e1e1ff" stroked="f"/>
                <v:line id="Line 15" o:spid="_x0000_s1048" style="position:absolute;visibility:visible;mso-wrap-style:square" from="1633,286" to="102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line id="Line 16" o:spid="_x0000_s1049" style="position:absolute;visibility:visible;mso-wrap-style:square" from="10261,286" to="102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17" o:spid="_x0000_s1050" style="position:absolute;visibility:visible;mso-wrap-style:square" from="10271,291" to="1027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wD8YAAADcAAAADwAAAGRycy9kb3ducmV2LnhtbESPQWvCQBSE7wX/w/IEb3Wj2CLRVUSQ&#10;WtpLox68PbLPbDD7Nma3Memv7xYKHoeZ+YZZrjtbiZYaXzpWMBknIIhzp0suFBwPu+c5CB+QNVaO&#10;SUFPHtarwdMSU+3u/EVtFgoRIexTVGBCqFMpfW7Ioh+7mjh6F9dYDFE2hdQN3iPcVnKaJK/SYslx&#10;wWBNW0P5Nfu2CuTb7nzr/enzsO/ezc/lo2/brFRqNOw2CxCBuvAI/7f3WsH0Z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UMA/GAAAA3AAAAA8AAAAAAAAA&#10;AAAAAAAAoQIAAGRycy9kb3ducmV2LnhtbFBLBQYAAAAABAAEAPkAAACUAwAAAAA=&#10;" strokeweight=".9pt"/>
                <v:rect id="Rectangle 18" o:spid="_x0000_s1051" style="position:absolute;left:1642;top:58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oK8IA&#10;AADcAAAADwAAAGRycy9kb3ducmV2LnhtbESPwWrDMBBE74X+g9hCbrVsh5TWjRLagiHXpEnPi7W1&#10;jKWVsZTE/vuqEMhxmJk3zHo7OSsuNIbOs4Iiy0EQN1533Co4ftfPryBCRNZoPZOCmQJsN48Pa6y0&#10;v/KeLofYigThUKECE+NQSRkaQw5D5gfi5P360WFMcmylHvGa4M7KMs9fpMOO04LBgb4MNf3h7BT0&#10;u89lYX6oGfjtbPeztvXUn5RaPE0f7yAiTfEevrV3WkG5WsH/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6grwgAAANwAAAAPAAAAAAAAAAAAAAAAAJgCAABkcnMvZG93&#10;bnJldi54bWxQSwUGAAAAAAQABAD1AAAAhwMAAAAA&#10;" fillcolor="#e1e1ff" stroked="f"/>
                <v:line id="Line 19" o:spid="_x0000_s1052" style="position:absolute;visibility:visible;mso-wrap-style:square" from="10271,580" to="1027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L48UAAADcAAAADwAAAGRycy9kb3ducmV2LnhtbESPQWvCQBSE74L/YXlCb7qpUJHUVaQg&#10;tdSLUQ+9PbLPbDD7Ns1uY9Jf7wqCx2FmvmEWq85WoqXGl44VvE4SEMS50yUXCo6HzXgOwgdkjZVj&#10;UtCTh9VyOFhgqt2V99RmoRARwj5FBSaEOpXS54Ys+omriaN3do3FEGVTSN3gNcJtJadJMpMWS44L&#10;Bmv6MJRfsj+rQH5ufn57f9odtt2X+T9/922blUq9jLr1O4hAXXiGH+2tVjB9m8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oL48UAAADcAAAADwAAAAAAAAAA&#10;AAAAAAChAgAAZHJzL2Rvd25yZXYueG1sUEsFBgAAAAAEAAQA+QAAAJMDAAAAAA==&#10;" strokeweight=".9pt"/>
                <v:rect id="Rectangle 20" o:spid="_x0000_s1053" style="position:absolute;left:1642;top:84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Tx8MA&#10;AADcAAAADwAAAGRycy9kb3ducmV2LnhtbESPwWrDMBBE74X8g9hCbo2chDatGyWkBYOvdpKeF2tr&#10;GUsrYymJ8/dVodDjMDNvmO1+clZcaQydZwXLRQaCuPG641bB6Vg8vYIIEVmj9UwK7hRgv5s9bDHX&#10;/sYVXevYigThkKMCE+OQSxkaQw7Dwg/Eyfv2o8OY5NhKPeItwZ2Vqyx7kQ47TgsGB/o01PT1xSno&#10;y4/10nxRM/DbxVZ3bYupPys1f5wO7yAiTfE//NcutYLV8wZ+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WTx8MAAADcAAAADwAAAAAAAAAAAAAAAACYAgAAZHJzL2Rv&#10;d25yZXYueG1sUEsFBgAAAAAEAAQA9QAAAIgDAAAAAA==&#10;" fillcolor="#e1e1ff" stroked="f"/>
                <v:line id="Line 21" o:spid="_x0000_s1054" style="position:absolute;visibility:visible;mso-wrap-style:square" from="10271,849" to="1027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6CsIAAADcAAAADwAAAGRycy9kb3ducmV2LnhtbERPz2vCMBS+D/wfwhN2m6mCMjqjjIGo&#10;bBdbPXh7NM+mrHmpTazt/npzEHb8+H4v172tRUetrxwrmE4SEMSF0xWXCo755u0dhA/IGmvHpGAg&#10;D+vV6GWJqXZ3PlCXhVLEEPYpKjAhNKmUvjBk0U9cQxy5i2sthgjbUuoW7zHc1nKWJAtpseLYYLCh&#10;L0PFb3azCuR2c74O/vST7/q9+bt8D12XVUq9jvvPDxCB+vAvfrp3WsFsHt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k6CsIAAADcAAAADwAAAAAAAAAAAAAA&#10;AAChAgAAZHJzL2Rvd25yZXYueG1sUEsFBgAAAAAEAAQA+QAAAJADAAAAAA==&#10;" strokeweight=".9pt"/>
                <v:rect id="Rectangle 22" o:spid="_x0000_s1055" style="position:absolute;left:1642;top:1117;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iLsEA&#10;AADcAAAADwAAAGRycy9kb3ducmV2LnhtbESPQYvCMBSE74L/ITxhb5rq4mKrUXYXBK+66vnRPJvS&#10;5KU0Ueu/3wiCx2FmvmFWm95ZcaMu1J4VTCcZCOLS65orBce/7XgBIkRkjdYzKXhQgM16OFhhof2d&#10;93Q7xEokCIcCFZgY20LKUBpyGCa+JU7exXcOY5JdJXWH9wR3Vs6y7Es6rDktGGzp11DZHK5OQbP7&#10;+ZyaM5Ut51e7f2i77ZuTUh+j/nsJIlIf3+FXe6cVzOY5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moi7BAAAA3AAAAA8AAAAAAAAAAAAAAAAAmAIAAGRycy9kb3du&#10;cmV2LnhtbFBLBQYAAAAABAAEAPUAAACGAwAAAAA=&#10;" fillcolor="#e1e1ff" stroked="f"/>
                <v:line id="Line 23" o:spid="_x0000_s1056" style="position:absolute;visibility:visible;mso-wrap-style:square" from="10271,1117" to="1027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8scMAAADcAAAADwAAAGRycy9kb3ducmV2LnhtbERPu2rDMBTdC/kHcQPdGjkeTHGihFII&#10;dUiXOsnQ7WLdWKbWlWOpfvTrq6HQ8XDe2/1kWzFQ7xvHCtarBARx5XTDtYLL+fD0DMIHZI2tY1Iw&#10;k4f9bvGwxVy7kT9oKEMtYgj7HBWYELpcSl8ZsuhXriOO3M31FkOEfS11j2MMt61MkySTFhuODQY7&#10;ejVUfZXfVoF8O3zeZ399PxfT0fzcTvMwlI1Sj8vpZQMi0BT+xX/uQitIszg/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D/LHDAAAA3AAAAA8AAAAAAAAAAAAA&#10;AAAAoQIAAGRycy9kb3ducmV2LnhtbFBLBQYAAAAABAAEAPkAAACRAwAAAAA=&#10;" strokeweight=".9pt"/>
                <v:rect id="Rectangle 24" o:spid="_x0000_s1057" style="position:absolute;left:1642;top:1385;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klcAA&#10;AADcAAAADwAAAGRycy9kb3ducmV2LnhtbESPQYvCMBSE7wv+h/AEb5rWBdFqFF0QvOqunh/NsylN&#10;XkoTtf57Iwh7HGbmG2a16Z0Vd+pC7VlBPslAEJde11wp+Pvdj+cgQkTWaD2TgicF2KwHXysstH/w&#10;ke6nWIkE4VCgAhNjW0gZSkMOw8S3xMm7+s5hTLKrpO7wkeDOymmWzaTDmtOCwZZ+DJXN6eYUNIfd&#10;d24uVLa8uNnjU9t935yVGg377RJEpD7+hz/tg1YwneXwP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xklcAAAADcAAAADwAAAAAAAAAAAAAAAACYAgAAZHJzL2Rvd25y&#10;ZXYueG1sUEsFBgAAAAAEAAQA9QAAAIUDAAAAAA==&#10;" fillcolor="#e1e1ff" stroked="f"/>
                <v:line id="Line 25" o:spid="_x0000_s1058" style="position:absolute;visibility:visible;mso-wrap-style:square" from="10271,1385" to="10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HXcUAAADcAAAADwAAAGRycy9kb3ducmV2LnhtbESPQWvCQBSE74X+h+UVeqsbcxBJXUUE&#10;UWkvjXro7ZF9ZoPZtzG7xqS/visIHoeZ+YaZLXpbi45aXzlWMB4lIIgLpysuFRz2648pCB+QNdaO&#10;ScFAHhbz15cZZtrd+Ie6PJQiQthnqMCE0GRS+sKQRT9yDXH0Tq61GKJsS6lbvEW4rWWaJBNpseK4&#10;YLChlaHinF+tArlZ/14Gf/zeb/ud+Tt9DV2XV0q9v/XLTxCB+vAMP9pbrSCdpHA/E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HXcUAAADcAAAADwAAAAAAAAAA&#10;AAAAAAChAgAAZHJzL2Rvd25yZXYueG1sUEsFBgAAAAAEAAQA+QAAAJMDAAAAAA==&#10;" strokeweight=".9pt"/>
                <v:rect id="Rectangle 26" o:spid="_x0000_s1059" style="position:absolute;left:1642;top:165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fecAA&#10;AADcAAAADwAAAGRycy9kb3ducmV2LnhtbESPzarCMBSE9xd8h3AEd5qqIFqNooLg1p9714fm2JQm&#10;J6WJWt/eCMJdDjPzDbPadM6KB7Wh8qxgPMpAEBdeV1wquF4OwzmIEJE1Ws+k4EUBNuvezwpz7Z98&#10;osc5liJBOOSowMTY5FKGwpDDMPINcfJuvnUYk2xLqVt8JrizcpJlM+mw4rRgsKG9oaI+352C+rib&#10;js0fFQ0v7vb00vbQ1b9KDfrddgkiUhf/w9/2USuYzKbwOZ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JfecAAAADcAAAADwAAAAAAAAAAAAAAAACYAgAAZHJzL2Rvd25y&#10;ZXYueG1sUEsFBgAAAAAEAAQA9QAAAIUDAAAAAA==&#10;" fillcolor="#e1e1ff" stroked="f"/>
                <v:line id="Line 27" o:spid="_x0000_s1060" style="position:absolute;visibility:visible;mso-wrap-style:square" from="10271,1654" to="1027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j6ssUAAADcAAAADwAAAGRycy9kb3ducmV2LnhtbESPQWvCQBSE74L/YXlCb7qpFJHUVaQg&#10;tdSLUQ+9PbLPbDD7Ns1uY9Jf7wqCx2FmvmEWq85WoqXGl44VvE4SEMS50yUXCo6HzXgOwgdkjZVj&#10;UtCTh9VyOFhgqt2V99RmoRARwj5FBSaEOpXS54Ys+omriaN3do3FEGVTSN3gNcJtJadJMpMWS44L&#10;Bmv6MJRfsj+rQH5ufn57f9odtt2X+T9/922blUq9jLr1O4hAXXiGH+2tVjCdvc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j6ssUAAADcAAAADwAAAAAAAAAA&#10;AAAAAAChAgAAZHJzL2Rvd25yZXYueG1sUEsFBgAAAAAEAAQA+QAAAJMDAAAAAA==&#10;" strokeweight=".9pt"/>
                <v:rect id="Rectangle 28" o:spid="_x0000_s1061" style="position:absolute;left:1642;top:1923;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ilsAA&#10;AADcAAAADwAAAGRycy9kb3ducmV2LnhtbESPQYvCMBSE74L/ITxhb5rqomg1irsgeFV3PT+aZ1Oa&#10;vJQmav33RhA8DjPzDbPadM6KG7Wh8qxgPMpAEBdeV1wq+DvthnMQISJrtJ5JwYMCbNb93gpz7e98&#10;oNsxliJBOOSowMTY5FKGwpDDMPINcfIuvnUYk2xLqVu8J7izcpJlM+mw4rRgsKFfQ0V9vDoF9f7n&#10;e2zOVDS8uNrDQ9tdV/8r9TXotksQkbr4Cb/be61gMpvC60w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dilsAAAADcAAAADwAAAAAAAAAAAAAAAACYAgAAZHJzL2Rvd25y&#10;ZXYueG1sUEsFBgAAAAAEAAQA9QAAAIUDAAAAAA==&#10;" fillcolor="#e1e1ff" stroked="f"/>
                <v:line id="Line 29" o:spid="_x0000_s1062" style="position:absolute;visibility:visible;mso-wrap-style:square" from="10271,1923" to="1027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BXsUAAADcAAAADwAAAGRycy9kb3ducmV2LnhtbESPQWvCQBSE74X+h+UVeqsbPQRJXUUE&#10;UamXxvbQ2yP7zAazb2N2jYm/visIHoeZ+YaZLXpbi45aXzlWMB4lIIgLpysuFfwc1h9TED4ga6wd&#10;k4KBPCzmry8zzLS78jd1eShFhLDPUIEJocmk9IUhi37kGuLoHV1rMUTZllK3eI1wW8tJkqTSYsVx&#10;wWBDK0PFKb9YBXKz/jsP/nd/2PY7czt+DV2XV0q9v/XLTxCB+vAMP9pbrWCSpnA/E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bBXsUAAADcAAAADwAAAAAAAAAA&#10;AAAAAAChAgAAZHJzL2Rvd25yZXYueG1sUEsFBgAAAAAEAAQA+QAAAJMDAAAAAA==&#10;" strokeweight=".9pt"/>
                <v:rect id="Rectangle 30" o:spid="_x0000_s1063" style="position:absolute;left:1642;top:219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ZesIA&#10;AADcAAAADwAAAGRycy9kb3ducmV2LnhtbESPwWrDMBBE74X+g9hCbrVsB9LWjRLagiHXpEnPi7W1&#10;jKWVsZTE/vuqEMhxmJk3zHo7OSsuNIbOs4Iiy0EQN1533Co4ftfPryBCRNZoPZOCmQJsN48Pa6y0&#10;v/KeLofYigThUKECE+NQSRkaQw5D5gfi5P360WFMcmylHvGa4M7KMs9X0mHHacHgQF+Gmv5wdgr6&#10;3eeyMD/UDPx2tvtZ23rqT0otnqaPdxCRpngP39o7raBcvc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l6wgAAANwAAAAPAAAAAAAAAAAAAAAAAJgCAABkcnMvZG93&#10;bnJldi54bWxQSwUGAAAAAAQABAD1AAAAhwMAAAAA&#10;" fillcolor="#e1e1ff" stroked="f"/>
                <v:line id="Line 31" o:spid="_x0000_s1064" style="position:absolute;visibility:visible;mso-wrap-style:square" from="10271,2190" to="1027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wt8MAAADcAAAADwAAAGRycy9kb3ducmV2LnhtbERPu2rDMBTdC/kHcQPdGjkeTHGihFII&#10;dUiXOsnQ7WLdWKbWlWOpfvTrq6HQ8XDe2/1kWzFQ7xvHCtarBARx5XTDtYLL+fD0DMIHZI2tY1Iw&#10;k4f9bvGwxVy7kT9oKEMtYgj7HBWYELpcSl8ZsuhXriOO3M31FkOEfS11j2MMt61MkySTFhuODQY7&#10;ejVUfZXfVoF8O3zeZ399PxfT0fzcTvMwlI1Sj8vpZQMi0BT+xX/uQitIs7g2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18LfDAAAA3AAAAA8AAAAAAAAAAAAA&#10;AAAAoQIAAGRycy9kb3ducmV2LnhtbFBLBQYAAAAABAAEAPkAAACRAwAAAAA=&#10;" strokeweight=".9pt"/>
                <v:rect id="Rectangle 32" o:spid="_x0000_s1065" style="position:absolute;left:1642;top:245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ok8EA&#10;AADcAAAADwAAAGRycy9kb3ducmV2LnhtbESPT4vCMBTE78J+h/CEva2pCrJWU3EFwat/z4/m2ZQm&#10;L6WJtn77zcKCx2FmfsOsN4Oz4kldqD0rmE4yEMSl1zVXCi7n/dc3iBCRNVrPpOBFATbFx2iNufY9&#10;H+l5ipVIEA45KjAxtrmUoTTkMEx8S5y8u+8cxiS7SuoO+wR3Vs6ybCEd1pwWDLa0M1Q2p4dT0Bx+&#10;5lNzo7Ll5cMeX9ruh+aq1Od42K5ARBriO/zfPmgFs8US/s6k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aJPBAAAA3AAAAA8AAAAAAAAAAAAAAAAAmAIAAGRycy9kb3du&#10;cmV2LnhtbFBLBQYAAAAABAAEAPUAAACGAwAAAAA=&#10;" fillcolor="#e1e1ff" stroked="f"/>
                <v:line id="Line 33" o:spid="_x0000_s1066" style="position:absolute;visibility:visible;mso-wrap-style:square" from="10271,2459" to="1027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qbMMAAADcAAAADwAAAGRycy9kb3ducmV2LnhtbERPPW/CMBDdK/EfrEPqVhwYoEoxqKqE&#10;ALULCQxsp/iIo8bnEJuQ9NfjAanj0/terntbi45aXzlWMJ0kIIgLpysuFRzzzds7CB+QNdaOScFA&#10;Htar0csSU+3ufKAuC6WIIexTVGBCaFIpfWHIop+4hjhyF9daDBG2pdQt3mO4reUsSebSYsWxwWBD&#10;X4aK3+xmFcjt5nwd/Okn3/V783f5Hrouq5R6HfefHyAC9eFf/HTvtILZIs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aamzDAAAA3AAAAA8AAAAAAAAAAAAA&#10;AAAAoQIAAGRycy9kb3ducmV2LnhtbFBLBQYAAAAABAAEAPkAAACRAwAAAAA=&#10;" strokeweight=".9pt"/>
                <v:rect id="Rectangle 34" o:spid="_x0000_s1067" style="position:absolute;left:1642;top:2728;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ySMEA&#10;AADcAAAADwAAAGRycy9kb3ducmV2LnhtbESPQYvCMBSE78L+h/AWvGlahV23GkUFwauu7vnRPJvS&#10;5KU0Ueu/NwuCx2FmvmEWq95ZcaMu1J4V5OMMBHHpdc2VgtPvbjQDESKyRuuZFDwowGr5MVhgof2d&#10;D3Q7xkokCIcCFZgY20LKUBpyGMa+JU7exXcOY5JdJXWH9wR3Vk6y7Es6rDktGGxpa6hsjlenoNlv&#10;prn5o7Lln6s9PLTd9c1ZqeFnv56DiNTHd/jV3msFk+8c/s+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l8kjBAAAA3AAAAA8AAAAAAAAAAAAAAAAAmAIAAGRycy9kb3du&#10;cmV2LnhtbFBLBQYAAAAABAAEAPUAAACGAwAAAAA=&#10;" fillcolor="#e1e1ff" stroked="f"/>
                <v:line id="Line 35" o:spid="_x0000_s1068" style="position:absolute;visibility:visible;mso-wrap-style:square" from="10271,2728" to="1027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RgMYAAADcAAAADwAAAGRycy9kb3ducmV2LnhtbESPQWvCQBSE7wX/w/IEb3VjDrZEVxFB&#10;qthLYz14e2Sf2WD2bcxuY9Jf3y0Uehxm5htmue5tLTpqfeVYwWyagCAunK64VPB52j2/gvABWWPt&#10;mBQM5GG9Gj0tMdPuwR/U5aEUEcI+QwUmhCaT0heGLPqpa4ijd3WtxRBlW0rd4iPCbS3TJJlLixXH&#10;BYMNbQ0Vt/zLKpBvu8t98Of3074/mO/rcei6vFJqMu43CxCB+vAf/mvvtYL0JY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EUYDGAAAA3AAAAA8AAAAAAAAA&#10;AAAAAAAAoQIAAGRycy9kb3ducmV2LnhtbFBLBQYAAAAABAAEAPkAAACUAwAAAAA=&#10;" strokeweight=".9pt"/>
                <v:rect id="Rectangle 36" o:spid="_x0000_s1069" style="position:absolute;left:1642;top:2995;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JpMIA&#10;AADcAAAADwAAAGRycy9kb3ducmV2LnhtbESPT2sCMRTE7wW/Q3iF3mr2D6jdGhdbELyqrefH5nWz&#10;bPKybKKu374RCj0OM/MbZl1PzoorjaHzrCCfZyCIG687bhV8nXavKxAhImu0nknBnQLUm9nTGivt&#10;b3yg6zG2IkE4VKjAxDhUUobGkMMw9wNx8n786DAmObZSj3hLcGdlkWUL6bDjtGBwoE9DTX+8OAX9&#10;/qPMzZmagd8u9nDXdjf130q9PE/bdxCRpvgf/mvvtYJiWcLj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8mkwgAAANwAAAAPAAAAAAAAAAAAAAAAAJgCAABkcnMvZG93&#10;bnJldi54bWxQSwUGAAAAAAQABAD1AAAAhwMAAAAA&#10;" fillcolor="#e1e1ff" stroked="f"/>
                <v:line id="Line 37" o:spid="_x0000_s1070" style="position:absolute;visibility:visible;mso-wrap-style:square" from="10271,2995" to="1027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sb8YAAADcAAAADwAAAGRycy9kb3ducmV2LnhtbESPQWvCQBSE7wX/w/IEb3WjSCvRVUSQ&#10;WtpLox68PbLPbDD7Nma3Memv7xYKHoeZ+YZZrjtbiZYaXzpWMBknIIhzp0suFBwPu+c5CB+QNVaO&#10;SUFPHtarwdMSU+3u/EVtFgoRIexTVGBCqFMpfW7Ioh+7mjh6F9dYDFE2hdQN3iPcVnKaJC/SYslx&#10;wWBNW0P5Nfu2CuTb7nzr/enzsO/ezc/lo2/brFRqNOw2CxCBuvAI/7f3WsH0d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hbG/GAAAA3AAAAA8AAAAAAAAA&#10;AAAAAAAAoQIAAGRycy9kb3ducmV2LnhtbFBLBQYAAAAABAAEAPkAAACUAwAAAAA=&#10;" strokeweight=".9pt"/>
                <v:rect id="Rectangle 38" o:spid="_x0000_s1071" style="position:absolute;left:1642;top:3263;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0S8MA&#10;AADcAAAADwAAAGRycy9kb3ducmV2LnhtbESPwWrDMBBE74X8g9hCbo2chDatGyWkBYOvdpKeF2tr&#10;GUsrYymJ8/dVodDjMDNvmO1+clZcaQydZwXLRQaCuPG641bB6Vg8vYIIEVmj9UwK7hRgv5s9bDHX&#10;/sYVXevYigThkKMCE+OQSxkaQw7Dwg/Eyfv2o8OY5NhKPeItwZ2Vqyx7kQ47TgsGB/o01PT1xSno&#10;y4/10nxRM/DbxVZ3bYupPys1f5wO7yAiTfE//NcutYLV5hl+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70S8MAAADcAAAADwAAAAAAAAAAAAAAAACYAgAAZHJzL2Rv&#10;d25yZXYueG1sUEsFBgAAAAAEAAQA9QAAAIgDAAAAAA==&#10;" fillcolor="#e1e1ff" stroked="f"/>
                <v:line id="Line 39" o:spid="_x0000_s1072" style="position:absolute;visibility:visible;mso-wrap-style:square" from="10271,3263" to="1027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Xg8YAAADcAAAADwAAAGRycy9kb3ducmV2LnhtbESPQWvCQBSE7wX/w/KE3uqmHmxJ3YgU&#10;pEq9NOqht0f2JRvMvk2za0z89d1CweMwM98wy9VgG9FT52vHCp5nCQjiwumaKwXHw+bpFYQPyBob&#10;x6RgJA+rbPKwxFS7K39Rn4dKRAj7FBWYENpUSl8YsuhnriWOXuk6iyHKrpK6w2uE20bOk2QhLdYc&#10;Fwy29G6oOOcXq0B+bL5/Rn/aH7bDztzKz7Hv81qpx+mwfgMRaAj38H97qxXMXxb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4PGAAAA3AAAAA8AAAAAAAAA&#10;AAAAAAAAoQIAAGRycy9kb3ducmV2LnhtbFBLBQYAAAAABAAEAPkAAACUAwAAAAA=&#10;" strokeweight=".9pt"/>
                <v:rect id="Rectangle 40" o:spid="_x0000_s1073" style="position:absolute;left:1642;top:3531;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Pp8EA&#10;AADcAAAADwAAAGRycy9kb3ducmV2LnhtbESPT4vCMBTE74LfITxhb5rqgn+qUdwFwau66/nRPJvS&#10;5KU0Ueu3N4LgcZiZ3zCrTeesuFEbKs8KxqMMBHHhdcWlgr/TbjgHESKyRuuZFDwowGbd760w1/7O&#10;B7odYykShEOOCkyMTS5lKAw5DCPfECfv4luHMcm2lLrFe4I7KydZNpUOK04LBhv6NVTUx6tTUO9/&#10;vsfmTEXDi6s9PLTddfW/Ul+DbrsEEamLn/C7vdcKJrMZvM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z6fBAAAA3AAAAA8AAAAAAAAAAAAAAAAAmAIAAGRycy9kb3du&#10;cmV2LnhtbFBLBQYAAAAABAAEAPUAAACGAwAAAAA=&#10;" fillcolor="#e1e1ff" stroked="f"/>
                <v:line id="Line 41" o:spid="_x0000_s1074" style="position:absolute;visibility:visible;mso-wrap-style:square" from="10271,3531" to="10271,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masMAAADcAAAADwAAAGRycy9kb3ducmV2LnhtbERPPW/CMBDdK/EfrEPqVhwYoEoxqKqE&#10;ALULCQxsp/iIo8bnEJuQ9NfjAanj0/terntbi45aXzlWMJ0kIIgLpysuFRzzzds7CB+QNdaOScFA&#10;Htar0csSU+3ufKAuC6WIIexTVGBCaFIpfWHIop+4hjhyF9daDBG2pdQt3mO4reUsSebSYsWxwWBD&#10;X4aK3+xmFcjt5nwd/Okn3/V783f5Hrouq5R6HfefHyAC9eFf/HTvtILZIq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ZmrDAAAA3AAAAA8AAAAAAAAAAAAA&#10;AAAAoQIAAGRycy9kb3ducmV2LnhtbFBLBQYAAAAABAAEAPkAAACRAwAAAAA=&#10;" strokeweight=".9pt"/>
                <v:rect id="Rectangle 42" o:spid="_x0000_s1075" style="position:absolute;left:1642;top:379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TsEA&#10;AADcAAAADwAAAGRycy9kb3ducmV2LnhtbESPQYvCMBSE74L/ITxhb5rqgmurUXYXBK+66vnRPJvS&#10;5KU0Ueu/3wiCx2FmvmFWm95ZcaMu1J4VTCcZCOLS65orBce/7XgBIkRkjdYzKXhQgM16OFhhof2d&#10;93Q7xEokCIcCFZgY20LKUBpyGCa+JU7exXcOY5JdJXWH9wR3Vs6ybC4d1pwWDLb0a6hsDlenoNn9&#10;fE7NmcqW86vdP7Td9s1JqY9R/70EEamP7/CrvdMKZl85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T/k7BAAAA3AAAAA8AAAAAAAAAAAAAAAAAmAIAAGRycy9kb3du&#10;cmV2LnhtbFBLBQYAAAAABAAEAPUAAACGAwAAAAA=&#10;" fillcolor="#e1e1ff" stroked="f"/>
                <v:line id="Line 43" o:spid="_x0000_s1076" style="position:absolute;visibility:visible;mso-wrap-style:square" from="10271,3799" to="1027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8aS8IAAADcAAAADwAAAGRycy9kb3ducmV2LnhtbERPTYvCMBC9C/sfwix403Q9iHSNIoLo&#10;sl6s7sHb0IxNsZl0m1hbf705CB4f73u+7GwlWmp86VjB1zgBQZw7XXKh4HTcjGYgfEDWWDkmBT15&#10;WC4+BnNMtbvzgdosFCKGsE9RgQmhTqX0uSGLfuxq4shdXGMxRNgUUjd4j+G2kpMkmUqLJccGgzWt&#10;DeXX7GYVyO3m/N/7v/1x1/2Yx+W3b9usVGr42a2+QQTqwlv8cu+0gskszo9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8aS8IAAADcAAAADwAAAAAAAAAAAAAA&#10;AAChAgAAZHJzL2Rvd25yZXYueG1sUEsFBgAAAAAEAAQA+QAAAJADAAAAAA==&#10;" strokeweight=".9pt"/>
                <v:rect id="Rectangle 44" o:spid="_x0000_s1077" style="position:absolute;left:1642;top:4068;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Cb8AA&#10;AADcAAAADwAAAGRycy9kb3ducmV2LnhtbESPT4vCMBTE7wt+h/AEb2taFxatRtEFwat/z4/m2ZQm&#10;L6WJWr+9EYQ9DjPzG2ax6p0Vd+pC7VlBPs5AEJde11wpOB2331MQISJrtJ5JwZMCrJaDrwUW2j94&#10;T/dDrESCcChQgYmxLaQMpSGHYexb4uRdfecwJtlVUnf4SHBn5STLfqXDmtOCwZb+DJXN4eYUNLvN&#10;T24uVLY8u9n9U9tt35yVGg379RxEpD7+hz/tnVYwmebwP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CCb8AAAADcAAAADwAAAAAAAAAAAAAAAACYAgAAZHJzL2Rvd25y&#10;ZXYueG1sUEsFBgAAAAAEAAQA9QAAAIUDAAAAAA==&#10;" fillcolor="#e1e1ff" stroked="f"/>
                <v:line id="Line 45" o:spid="_x0000_s1078" style="position:absolute;visibility:visible;mso-wrap-style:square" from="10271,4068" to="1027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Ehp8UAAADcAAAADwAAAGRycy9kb3ducmV2LnhtbESPQWvCQBSE74L/YXlCb7ppDkVSVykF&#10;UWkvRj309sg+s6HZtzG7xqS/visIHoeZ+YZZrHpbi45aXzlW8DpLQBAXTldcKjge1tM5CB+QNdaO&#10;ScFAHlbL8WiBmXY33lOXh1JECPsMFZgQmkxKXxiy6GeuIY7e2bUWQ5RtKXWLtwi3tUyT5E1arDgu&#10;GGzo01Dxm1+tArlZ/1wGf/o+bPud+Tt/DV2XV0q9TPqPdxCB+vAMP9pbrSCdp3A/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Ehp8UAAADcAAAADwAAAAAAAAAA&#10;AAAAAAChAgAAZHJzL2Rvd25yZXYueG1sUEsFBgAAAAAEAAQA+QAAAJMDAAAAAA==&#10;" strokeweight=".9pt"/>
                <v:rect id="Rectangle 46" o:spid="_x0000_s1079" style="position:absolute;left:1642;top:4337;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5g8AA&#10;AADcAAAADwAAAGRycy9kb3ducmV2LnhtbESPzarCMBSE9xd8h3AEd9dUBdFqFBUEt/7cuz40x6Y0&#10;OSlN1Pr2RhBcDjPzDbNcd86KO7Wh8qxgNMxAEBdeV1wquJz3vzMQISJrtJ5JwZMCrFe9nyXm2j/4&#10;SPdTLEWCcMhRgYmxyaUMhSGHYegb4uRdfeswJtmWUrf4SHBn5TjLptJhxWnBYEM7Q0V9ujkF9WE7&#10;GZl/Khqe3+zxqe2+q/+UGvS7zQJEpC5+w5/2QSsYzybwP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65g8AAAADcAAAADwAAAAAAAAAAAAAAAACYAgAAZHJzL2Rvd25y&#10;ZXYueG1sUEsFBgAAAAAEAAQA9QAAAIUDAAAAAA==&#10;" fillcolor="#e1e1ff" stroked="f"/>
                <v:line id="Line 47" o:spid="_x0000_s1080" style="position:absolute;visibility:visible;mso-wrap-style:square" from="10271,4337" to="10271,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cSMUAAADcAAAADwAAAGRycy9kb3ducmV2LnhtbESPQWvCQBSE7wX/w/IEb3VTEZHUVaQg&#10;WvTS2B56e2Sf2WD2bcxuY+Kv7wqCx2FmvmEWq85WoqXGl44VvI0TEMS50yUXCr6Pm9c5CB+QNVaO&#10;SUFPHlbLwcsCU+2u/EVtFgoRIexTVGBCqFMpfW7Ioh+7mjh6J9dYDFE2hdQNXiPcVnKSJDNpseS4&#10;YLCmD0P5OfuzCuR283vp/c/huOs+ze2079s2K5UaDbv1O4hAXXiGH+2dVjCZ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QcSMUAAADcAAAADwAAAAAAAAAA&#10;AAAAAAChAgAAZHJzL2Rvd25yZXYueG1sUEsFBgAAAAAEAAQA+QAAAJMDAAAAAA==&#10;" strokeweight=".9pt"/>
                <v:rect id="Rectangle 48" o:spid="_x0000_s1081" style="position:absolute;left:1642;top:460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EbMEA&#10;AADcAAAADwAAAGRycy9kb3ducmV2LnhtbESPQYvCMBSE74L/ITxhb5rq4lKrUXYXBK+66vnRPJvS&#10;5KU0Ueu/3wiCx2FmvmFWm95ZcaMu1J4VTCcZCOLS65orBce/7TgHESKyRuuZFDwowGY9HKyw0P7O&#10;e7odYiUShEOBCkyMbSFlKA05DBPfEifv4juHMcmukrrDe4I7K2dZ9iUd1pwWDLb0a6hsDlenoNn9&#10;fE7NmcqWF1e7f2i77ZuTUh+j/nsJIlIf3+FXe6cVzPI5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LhGzBAAAA3AAAAA8AAAAAAAAAAAAAAAAAmAIAAGRycy9kb3du&#10;cmV2LnhtbFBLBQYAAAAABAAEAPUAAACGAwAAAAA=&#10;" fillcolor="#e1e1ff" stroked="f"/>
                <v:line id="Line 49" o:spid="_x0000_s1082" style="position:absolute;visibility:visible;mso-wrap-style:square" from="10271,4604" to="1027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npMUAAADcAAAADwAAAGRycy9kb3ducmV2LnhtbESPQWvCQBSE74X+h+UJ3upGDyLRVUQQ&#10;LfVi1ENvj+wzG5p9m2bXmPTXdwXB4zAz3zCLVWcr0VLjS8cKxqMEBHHudMmFgvNp+zED4QOyxsox&#10;KejJw2r5/rbAVLs7H6nNQiEihH2KCkwIdSqlzw1Z9CNXE0fv6hqLIcqmkLrBe4TbSk6SZCotlhwX&#10;DNa0MZT/ZDerQO6237+9vxxO++7T/F2/+rbNSqWGg249BxGoC6/ws73XCiazKTzO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onpMUAAADcAAAADwAAAAAAAAAA&#10;AAAAAAChAgAAZHJzL2Rvd25yZXYueG1sUEsFBgAAAAAEAAQA+QAAAJMDAAAAAA==&#10;" strokeweight=".9pt"/>
                <v:rect id="Rectangle 50" o:spid="_x0000_s1083" style="position:absolute;left:1642;top:4873;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gMEA&#10;AADcAAAADwAAAGRycy9kb3ducmV2LnhtbESPQYvCMBSE74L/ITxhb5rqglurUXYXBK+66vnRPJvS&#10;5KU0Ueu/3wiCx2FmvmFWm95ZcaMu1J4VTCcZCOLS65orBce/7TgHESKyRuuZFDwowGY9HKyw0P7O&#10;e7odYiUShEOBCkyMbSFlKA05DBPfEifv4juHMcmukrrDe4I7K2dZNpcOa04LBlv6NVQ2h6tT0Ox+&#10;PqfmTGXLi6vdP7Td9s1JqY9R/70EEamP7/CrvdMKZvkX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Vv4DBAAAA3AAAAA8AAAAAAAAAAAAAAAAAmAIAAGRycy9kb3du&#10;cmV2LnhtbFBLBQYAAAAABAAEAPUAAACGAwAAAAA=&#10;" fillcolor="#e1e1ff" stroked="f"/>
                <v:line id="Line 51" o:spid="_x0000_s1084" style="position:absolute;visibility:visible;mso-wrap-style:square" from="10271,4873" to="1027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WTcIAAADcAAAADwAAAGRycy9kb3ducmV2LnhtbERPTYvCMBC9C/sfwix403Q9iHSNIoLo&#10;sl6s7sHb0IxNsZl0m1hbf705CB4f73u+7GwlWmp86VjB1zgBQZw7XXKh4HTcjGYgfEDWWDkmBT15&#10;WC4+BnNMtbvzgdosFCKGsE9RgQmhTqX0uSGLfuxq4shdXGMxRNgUUjd4j+G2kpMkmUqLJccGgzWt&#10;DeXX7GYVyO3m/N/7v/1x1/2Yx+W3b9usVGr42a2+QQTqwlv8cu+0gsksro1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kWTcIAAADcAAAADwAAAAAAAAAAAAAA&#10;AAChAgAAZHJzL2Rvd25yZXYueG1sUEsFBgAAAAAEAAQA+QAAAJADAAAAAA==&#10;" strokeweight=".9pt"/>
                <v:rect id="Rectangle 52" o:spid="_x0000_s1085" style="position:absolute;left:1642;top:5142;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OacEA&#10;AADcAAAADwAAAGRycy9kb3ducmV2LnhtbESPQYvCMBSE78L+h/CEvWmqgmg1FVcQvOqunh/NsylN&#10;XkoTbf33m4UFj8PMfMNsd4Oz4kldqD0rmE0zEMSl1zVXCn6+j5MViBCRNVrPpOBFAXbFx2iLufY9&#10;n+l5iZVIEA45KjAxtrmUoTTkMEx9S5y8u+8cxiS7SuoO+wR3Vs6zbCkd1pwWDLZ0MFQ2l4dT0Jy+&#10;FjNzo7Ll9cOeX9oeh+aq1Od42G9ARBriO/zfPmkF89Ua/s6k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GjmnBAAAA3AAAAA8AAAAAAAAAAAAAAAAAmAIAAGRycy9kb3du&#10;cmV2LnhtbFBLBQYAAAAABAAEAPUAAACGAwAAAAA=&#10;" fillcolor="#e1e1ff" stroked="f"/>
                <v:line id="Line 53" o:spid="_x0000_s1086" style="position:absolute;visibility:visible;mso-wrap-style:square" from="10271,5142" to="1027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MlsMAAADcAAAADwAAAGRycy9kb3ducmV2LnhtbERPPW/CMBDdK/EfrEPqVhwYEE0xqKqE&#10;ALULCQxsp/iIo8bnEJuQ9NfjAanj0/terntbi45aXzlWMJ0kIIgLpysuFRzzzdsChA/IGmvHpGAg&#10;D+vV6GWJqXZ3PlCXhVLEEPYpKjAhNKmUvjBk0U9cQxy5i2sthgjbUuoW7zHc1nKWJHNpseLYYLCh&#10;L0PFb3azCuR2c74O/vST7/q9+bt8D12XVUq9jvvPDxCB+vAvfrp3WsHsPc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jJbDAAAA3AAAAA8AAAAAAAAAAAAA&#10;AAAAoQIAAGRycy9kb3ducmV2LnhtbFBLBQYAAAAABAAEAPkAAACRAwAAAAA=&#10;" strokeweight=".9pt"/>
                <v:rect id="Rectangle 54" o:spid="_x0000_s1087" style="position:absolute;left:1642;top:540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UssEA&#10;AADcAAAADwAAAGRycy9kb3ducmV2LnhtbESPT4vCMBTE7wv7HcJb8LZNqyBrNYq7IHj17/nRPJvS&#10;5KU0Ueu3N4Kwx2FmfsMsVoOz4kZ9aDwrKLIcBHHldcO1guNh8/0DIkRkjdYzKXhQgNXy82OBpfZ3&#10;3tFtH2uRIBxKVGBi7EopQ2XIYch8R5y8i+8dxiT7Wuoe7wnurBzn+VQ6bDgtGOzoz1DV7q9OQbv9&#10;nRTmTFXHs6vdPbTdDO1JqdHXsJ6DiDTE//C7vdUKxrMCXm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FLLBAAAA3AAAAA8AAAAAAAAAAAAAAAAAmAIAAGRycy9kb3du&#10;cmV2LnhtbFBLBQYAAAAABAAEAPUAAACGAwAAAAA=&#10;" fillcolor="#e1e1ff" stroked="f"/>
                <v:line id="Line 55" o:spid="_x0000_s1088" style="position:absolute;visibility:visible;mso-wrap-style:square" from="10271,5409" to="1027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3esYAAADcAAAADwAAAGRycy9kb3ducmV2LnhtbESPQWvCQBSE7wX/w/IEb3VjDtJGVxFB&#10;qthLYz14e2Sf2WD2bcxuY9Jf3y0Uehxm5htmue5tLTpqfeVYwWyagCAunK64VPB52j2/gPABWWPt&#10;mBQM5GG9Gj0tMdPuwR/U5aEUEcI+QwUmhCaT0heGLPqpa4ijd3WtxRBlW0rd4iPCbS3TJJlLixXH&#10;BYMNbQ0Vt/zLKpBvu8t98Of3074/mO/rcei6vFJqMu43CxCB+vAf/mvvtYL0NY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It3rGAAAA3AAAAA8AAAAAAAAA&#10;AAAAAAAAoQIAAGRycy9kb3ducmV2LnhtbFBLBQYAAAAABAAEAPkAAACUAwAAAAA=&#10;" strokeweight=".9pt"/>
                <v:rect id="Rectangle 56" o:spid="_x0000_s1089" style="position:absolute;left:1642;top:5678;width:861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vXsEA&#10;AADcAAAADwAAAGRycy9kb3ducmV2LnhtbESPQYvCMBSE78L+h/AEb2uqgqzVVFxB8Kq7en40z6Y0&#10;eSlNtPXfbxYEj8PMfMNstoOz4kFdqD0rmE0zEMSl1zVXCn5/Dp9fIEJE1mg9k4InBdgWH6MN5tr3&#10;fKLHOVYiQTjkqMDE2OZShtKQwzD1LXHybr5zGJPsKqk77BPcWTnPsqV0WHNaMNjS3lDZnO9OQXP8&#10;XszMlcqWV3d7emp7GJqLUpPxsFuDiDTEd/jVPmoF89UC/s+k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L17BAAAA3AAAAA8AAAAAAAAAAAAAAAAAmAIAAGRycy9kb3du&#10;cmV2LnhtbFBLBQYAAAAABAAEAPUAAACGAwAAAAA=&#10;" fillcolor="#e1e1ff" stroked="f"/>
                <v:line id="Line 57" o:spid="_x0000_s1090" style="position:absolute;visibility:visible;mso-wrap-style:square" from="1642,5977" to="10261,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Tw8EAAADcAAAADwAAAGRycy9kb3ducmV2LnhtbESPQYvCMBSE7wv+h/AEb2uqyLJWo6hQ&#10;UFiEVfH8aJ5tsXkpSbT13xtB8DjMzDfMfNmZWtzJ+cqygtEwAUGcW11xoeB0zL5/QfiArLG2TAoe&#10;5GG56H3NMdW25X+6H0IhIoR9igrKEJpUSp+XZNAPbUMcvYt1BkOUrpDaYRvhppbjJPmRBiuOCyU2&#10;tCkpvx5uRsG6+ZuG/fqc2bzaUWYybB2jUoN+t5qBCNSFT/jd3moF4+kE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2lPDwQAAANwAAAAPAAAAAAAAAAAAAAAA&#10;AKECAABkcnMvZG93bnJldi54bWxQSwUGAAAAAAQABAD5AAAAjwMAAAAA&#10;" strokeweight=".96pt"/>
                <v:line id="Line 58" o:spid="_x0000_s1091" style="position:absolute;visibility:visible;mso-wrap-style:square" from="10270,5977" to="10280,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2WMEAAADcAAAADwAAAGRycy9kb3ducmV2LnhtbESPQYvCMBSE7wv+h/AEb2uq4LJWo6hQ&#10;UFiEVfH8aJ5tsXkpSbT13xtB8DjMzDfMfNmZWtzJ+cqygtEwAUGcW11xoeB0zL5/QfiArLG2TAoe&#10;5GG56H3NMdW25X+6H0IhIoR9igrKEJpUSp+XZNAPbUMcvYt1BkOUrpDaYRvhppbjJPmRBiuOCyU2&#10;tCkpvx5uRsG6+ZuG/fqc2bzaUWYybB2jUoN+t5qBCNSFT/jd3moF4+kE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vZYwQAAANwAAAAPAAAAAAAAAAAAAAAA&#10;AKECAABkcnMvZG93bnJldi54bWxQSwUGAAAAAAQABAD5AAAAjwMAAAAA&#10;" strokeweight=".96pt"/>
                <v:line id="Line 59" o:spid="_x0000_s1092" style="position:absolute;visibility:visible;mso-wrap-style:square" from="10261,5981" to="1027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60" o:spid="_x0000_s1093" style="position:absolute;visibility:visible;mso-wrap-style:square" from="10261,5972" to="10270,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61" o:spid="_x0000_s1094" style="position:absolute;visibility:visible;mso-wrap-style:square" from="1637,281" to="1637,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62" o:spid="_x0000_s1095" style="position:absolute;visibility:visible;mso-wrap-style:square" from="10271,5678" to="1027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lC8UAAADcAAAADwAAAGRycy9kb3ducmV2LnhtbESPQWvCQBSE7wX/w/IEb3VTD6Kpq0hB&#10;tOilsT309sg+s8Hs25jdxsRf3xUEj8PMfMMsVp2tREuNLx0reBsnIIhzp0suFHwfN68zED4ga6wc&#10;k4KePKyWg5cFptpd+YvaLBQiQtinqMCEUKdS+tyQRT92NXH0Tq6xGKJsCqkbvEa4reQkSabSYslx&#10;wWBNH4byc/ZnFcjt5vfS+5/Dcdd9mttp37dtVio1GnbrdxCBuvAMP9o7rWAyn8P9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lC8UAAADcAAAADwAAAAAAAAAA&#10;AAAAAAChAgAAZHJzL2Rvd25yZXYueG1sUEsFBgAAAAAEAAQA+QAAAJMDAAAAAA==&#10;" strokeweight=".9pt"/>
                <v:shape id="Text Box 63" o:spid="_x0000_s1096" type="#_x0000_t202" style="position:absolute;left:1637;top:286;width:8634;height: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24B40F5C" w14:textId="77777777" w:rsidR="00CC2FEA" w:rsidRDefault="00CC2FEA" w:rsidP="00F57FA3">
                        <w:pPr>
                          <w:ind w:left="534" w:right="536"/>
                          <w:jc w:val="center"/>
                          <w:rPr>
                            <w:b/>
                            <w:i/>
                            <w:sz w:val="23"/>
                          </w:rPr>
                        </w:pPr>
                        <w:r>
                          <w:rPr>
                            <w:b/>
                            <w:i/>
                            <w:sz w:val="23"/>
                          </w:rPr>
                          <w:t>Case Study</w:t>
                        </w:r>
                      </w:p>
                      <w:p w14:paraId="2ABDF658" w14:textId="77777777" w:rsidR="00CC2FEA" w:rsidRDefault="00CC2FEA" w:rsidP="00F57FA3">
                        <w:pPr>
                          <w:spacing w:before="4" w:line="244" w:lineRule="auto"/>
                          <w:ind w:left="534" w:right="538"/>
                          <w:jc w:val="center"/>
                          <w:rPr>
                            <w:b/>
                            <w:i/>
                            <w:sz w:val="23"/>
                          </w:rPr>
                        </w:pPr>
                        <w:r>
                          <w:rPr>
                            <w:b/>
                            <w:i/>
                            <w:sz w:val="23"/>
                          </w:rPr>
                          <w:t>Samoa Ministry of Agriculture, Forestry, Fisheries and Meteorology (MAFFM) Institutional Strengthening Project</w:t>
                        </w:r>
                      </w:p>
                      <w:p w14:paraId="54A0511B" w14:textId="6E723C10" w:rsidR="00CC2FEA" w:rsidRDefault="00CC2FEA" w:rsidP="009F3740">
                        <w:r>
                          <w:t>Historically, the Ministry of Agriculture, Fisheries, Forestry and Meteorology (MAFFM) in Samoa operated under top-down management practices, with poor internal and external communications and a lack of strategic focus. This project is helping to increase the capacity of the Ministry, leading to improved growth and development in the fisheries and agriculture sectors where the majority of Samoans make their livings. It has come about because of effective leadership from the Director of MAFFM and his ownership and commitment to the change management program. Leadership by other key players has also been significant for the project, for example the Secretary of the Treasury approved an increased budget for MAFFM and the Prime Minister created an environment for reform across the whole government system. The project seeks to build on this leadership through a primary focus on the role of the CEO through a specific ‘management improvement and leadership’ component. A key sign of the impact of effective leadership on this project has been the Ministry’s recent completion of a new three-year corporate plan (2002-05), which may be the basis for further Australian support.</w:t>
                        </w:r>
                      </w:p>
                    </w:txbxContent>
                  </v:textbox>
                </v:shape>
                <w10:anchorlock/>
              </v:group>
            </w:pict>
          </mc:Fallback>
        </mc:AlternateContent>
      </w:r>
    </w:p>
    <w:p w14:paraId="69EE740C" w14:textId="77777777" w:rsidR="00F57FA3" w:rsidRPr="00EF0495" w:rsidRDefault="00F57FA3" w:rsidP="00F57FA3">
      <w:pPr>
        <w:pStyle w:val="BodyText"/>
        <w:spacing w:before="5" w:after="0" w:line="240" w:lineRule="auto"/>
        <w:rPr>
          <w:sz w:val="14"/>
        </w:rPr>
      </w:pPr>
    </w:p>
    <w:p w14:paraId="7BE6E791" w14:textId="77777777" w:rsidR="00F57FA3" w:rsidRPr="00EF0495" w:rsidRDefault="00F57FA3" w:rsidP="00E918DD">
      <w:pPr>
        <w:spacing w:after="0"/>
        <w:rPr>
          <w:b/>
          <w:bCs/>
          <w:sz w:val="32"/>
          <w:szCs w:val="32"/>
        </w:rPr>
      </w:pPr>
      <w:r w:rsidRPr="00EF0495">
        <w:rPr>
          <w:b/>
          <w:bCs/>
          <w:sz w:val="32"/>
          <w:szCs w:val="32"/>
        </w:rPr>
        <w:t>TIPS</w:t>
      </w:r>
    </w:p>
    <w:p w14:paraId="644EA580" w14:textId="77777777" w:rsidR="00F57FA3" w:rsidRPr="00EF0495" w:rsidRDefault="00F57FA3" w:rsidP="00F57FA3">
      <w:pPr>
        <w:pStyle w:val="BodyText"/>
        <w:spacing w:before="4" w:after="0" w:line="240" w:lineRule="auto"/>
        <w:rPr>
          <w:b/>
          <w:sz w:val="18"/>
        </w:rPr>
      </w:pPr>
    </w:p>
    <w:p w14:paraId="38301B35" w14:textId="77777777" w:rsidR="00F57FA3" w:rsidRPr="00EF0495" w:rsidRDefault="00F57FA3" w:rsidP="002C7291">
      <w:pPr>
        <w:pStyle w:val="ListParagraph"/>
      </w:pPr>
      <w:r w:rsidRPr="00EF0495">
        <w:t>Ascertain overall political commitment from Government to the capacity building program. This might be demonstrated through its inclusion in National Development Plans, PRSPs, budget allocations and so</w:t>
      </w:r>
      <w:r w:rsidRPr="00EF0495">
        <w:rPr>
          <w:spacing w:val="46"/>
        </w:rPr>
        <w:t xml:space="preserve"> </w:t>
      </w:r>
      <w:r w:rsidRPr="00EF0495">
        <w:t>forth</w:t>
      </w:r>
    </w:p>
    <w:p w14:paraId="289095D3" w14:textId="74091F67" w:rsidR="00F57FA3" w:rsidRPr="00EF0495" w:rsidRDefault="00F57FA3" w:rsidP="002C7291">
      <w:pPr>
        <w:pStyle w:val="ListParagraph"/>
      </w:pPr>
      <w:r w:rsidRPr="00EF0495">
        <w:t xml:space="preserve">Ensure </w:t>
      </w:r>
      <w:proofErr w:type="spellStart"/>
      <w:r w:rsidRPr="00EF0495">
        <w:t>AusAID</w:t>
      </w:r>
      <w:proofErr w:type="spellEnd"/>
      <w:r w:rsidRPr="00EF0495">
        <w:t xml:space="preserve"> (post or desk) meets with the agency CEO from the early </w:t>
      </w:r>
      <w:r w:rsidR="00E63CA4">
        <w:t>‘</w:t>
      </w:r>
      <w:r w:rsidRPr="00EF0495">
        <w:t>idea</w:t>
      </w:r>
      <w:r w:rsidR="00E63CA4">
        <w:t>’</w:t>
      </w:r>
      <w:r w:rsidRPr="00EF0495">
        <w:t xml:space="preserve"> stages and at regular intervals</w:t>
      </w:r>
      <w:r w:rsidRPr="00EF0495">
        <w:rPr>
          <w:spacing w:val="28"/>
        </w:rPr>
        <w:t xml:space="preserve"> </w:t>
      </w:r>
      <w:r w:rsidRPr="00EF0495">
        <w:t>thereafter</w:t>
      </w:r>
    </w:p>
    <w:p w14:paraId="4DD083C3" w14:textId="4C6CE9F0" w:rsidR="00F57FA3" w:rsidRPr="00EF0495" w:rsidRDefault="00F57FA3" w:rsidP="002C7291">
      <w:pPr>
        <w:pStyle w:val="ListParagraph"/>
      </w:pPr>
      <w:r w:rsidRPr="00EF0495">
        <w:t xml:space="preserve">Seek written statements of </w:t>
      </w:r>
      <w:r w:rsidR="00E63CA4">
        <w:t>‘</w:t>
      </w:r>
      <w:r w:rsidRPr="00EF0495">
        <w:t>vision</w:t>
      </w:r>
      <w:r w:rsidR="00E63CA4">
        <w:t>’</w:t>
      </w:r>
      <w:r w:rsidRPr="00EF0495">
        <w:t xml:space="preserve">, not just verbal assurances of high-level </w:t>
      </w:r>
      <w:r w:rsidR="00E63CA4">
        <w:t>‘</w:t>
      </w:r>
      <w:r w:rsidRPr="00EF0495">
        <w:t>ownership</w:t>
      </w:r>
      <w:r w:rsidR="00E63CA4">
        <w:t>’</w:t>
      </w:r>
    </w:p>
    <w:p w14:paraId="535BADF3" w14:textId="77777777" w:rsidR="00842BB7" w:rsidRPr="00EF0495" w:rsidRDefault="00842BB7" w:rsidP="00F57FA3">
      <w:pPr>
        <w:spacing w:after="0" w:line="240" w:lineRule="auto"/>
        <w:jc w:val="both"/>
        <w:rPr>
          <w:sz w:val="23"/>
        </w:rPr>
      </w:pPr>
    </w:p>
    <w:p w14:paraId="7F2D2282" w14:textId="77777777" w:rsidR="00842BB7" w:rsidRPr="00EF0495" w:rsidRDefault="00842BB7" w:rsidP="00842BB7">
      <w:pPr>
        <w:rPr>
          <w:sz w:val="23"/>
        </w:rPr>
      </w:pPr>
    </w:p>
    <w:p w14:paraId="0191D043" w14:textId="77777777" w:rsidR="00F57FA3" w:rsidRPr="00EF0495" w:rsidRDefault="00842BB7" w:rsidP="00842BB7">
      <w:pPr>
        <w:tabs>
          <w:tab w:val="left" w:pos="8154"/>
        </w:tabs>
        <w:rPr>
          <w:sz w:val="23"/>
        </w:rPr>
        <w:sectPr w:rsidR="00F57FA3" w:rsidRPr="00EF0495" w:rsidSect="00BF2C8F">
          <w:headerReference w:type="even" r:id="rId18"/>
          <w:pgSz w:w="11900" w:h="16840" w:code="9"/>
          <w:pgMar w:top="1418" w:right="1418" w:bottom="1418" w:left="1418" w:header="680" w:footer="680" w:gutter="0"/>
          <w:pgNumType w:start="1"/>
          <w:cols w:space="720"/>
        </w:sectPr>
      </w:pPr>
      <w:r w:rsidRPr="00EF0495">
        <w:rPr>
          <w:sz w:val="23"/>
        </w:rPr>
        <w:tab/>
      </w:r>
      <w:r w:rsidRPr="00EF0495">
        <w:rPr>
          <w:sz w:val="23"/>
        </w:rPr>
        <w:tab/>
      </w:r>
    </w:p>
    <w:p w14:paraId="51EF57B5" w14:textId="77777777" w:rsidR="00F57FA3" w:rsidRPr="00EF0495" w:rsidRDefault="00F57FA3" w:rsidP="00F57FA3">
      <w:pPr>
        <w:pStyle w:val="BodyText"/>
        <w:spacing w:after="0" w:line="240" w:lineRule="auto"/>
        <w:rPr>
          <w:sz w:val="20"/>
        </w:rPr>
      </w:pPr>
      <w:r w:rsidRPr="00EF0495">
        <w:rPr>
          <w:noProof/>
          <w:sz w:val="23"/>
        </w:rPr>
        <w:lastRenderedPageBreak/>
        <mc:AlternateContent>
          <mc:Choice Requires="wpg">
            <w:drawing>
              <wp:inline distT="0" distB="0" distL="0" distR="0" wp14:anchorId="39C7B690" wp14:editId="107CD97E">
                <wp:extent cx="5499735" cy="848139"/>
                <wp:effectExtent l="0" t="0" r="24765" b="9525"/>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848139"/>
                          <a:chOff x="1628" y="2257"/>
                          <a:chExt cx="8661" cy="798"/>
                        </a:xfrm>
                      </wpg:grpSpPr>
                      <wps:wsp>
                        <wps:cNvPr id="241" name="Rectangle 256"/>
                        <wps:cNvSpPr>
                          <a:spLocks noChangeArrowheads="1"/>
                        </wps:cNvSpPr>
                        <wps:spPr bwMode="auto">
                          <a:xfrm>
                            <a:off x="1642" y="2270"/>
                            <a:ext cx="8619" cy="33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57"/>
                        <wps:cNvSpPr>
                          <a:spLocks/>
                        </wps:cNvSpPr>
                        <wps:spPr bwMode="auto">
                          <a:xfrm>
                            <a:off x="1633" y="2266"/>
                            <a:ext cx="8638" cy="2"/>
                          </a:xfrm>
                          <a:custGeom>
                            <a:avLst/>
                            <a:gdLst>
                              <a:gd name="T0" fmla="+- 0 1633 1633"/>
                              <a:gd name="T1" fmla="*/ T0 w 8638"/>
                              <a:gd name="T2" fmla="+- 0 10270 1633"/>
                              <a:gd name="T3" fmla="*/ T2 w 8638"/>
                              <a:gd name="T4" fmla="+- 0 10262 1633"/>
                              <a:gd name="T5" fmla="*/ T4 w 8638"/>
                              <a:gd name="T6" fmla="+- 0 10270 1633"/>
                              <a:gd name="T7" fmla="*/ T6 w 8638"/>
                              <a:gd name="T8" fmla="+- 0 10262 1633"/>
                              <a:gd name="T9" fmla="*/ T8 w 8638"/>
                              <a:gd name="T10" fmla="+- 0 10270 1633"/>
                              <a:gd name="T11" fmla="*/ T10 w 8638"/>
                            </a:gdLst>
                            <a:ahLst/>
                            <a:cxnLst>
                              <a:cxn ang="0">
                                <a:pos x="T1" y="0"/>
                              </a:cxn>
                              <a:cxn ang="0">
                                <a:pos x="T3" y="0"/>
                              </a:cxn>
                              <a:cxn ang="0">
                                <a:pos x="T5" y="0"/>
                              </a:cxn>
                              <a:cxn ang="0">
                                <a:pos x="T7" y="0"/>
                              </a:cxn>
                              <a:cxn ang="0">
                                <a:pos x="T9" y="0"/>
                              </a:cxn>
                              <a:cxn ang="0">
                                <a:pos x="T11" y="0"/>
                              </a:cxn>
                            </a:cxnLst>
                            <a:rect l="0" t="0" r="r" b="b"/>
                            <a:pathLst>
                              <a:path w="8638">
                                <a:moveTo>
                                  <a:pt x="0" y="0"/>
                                </a:moveTo>
                                <a:lnTo>
                                  <a:pt x="8637" y="0"/>
                                </a:lnTo>
                                <a:moveTo>
                                  <a:pt x="8629" y="0"/>
                                </a:moveTo>
                                <a:lnTo>
                                  <a:pt x="8637" y="0"/>
                                </a:lnTo>
                                <a:moveTo>
                                  <a:pt x="8629" y="0"/>
                                </a:moveTo>
                                <a:lnTo>
                                  <a:pt x="8637"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258"/>
                        <wps:cNvCnPr>
                          <a:cxnSpLocks noChangeShapeType="1"/>
                        </wps:cNvCnPr>
                        <wps:spPr bwMode="auto">
                          <a:xfrm>
                            <a:off x="10270" y="2270"/>
                            <a:ext cx="0" cy="33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259"/>
                        <wps:cNvSpPr>
                          <a:spLocks noChangeArrowheads="1"/>
                        </wps:cNvSpPr>
                        <wps:spPr bwMode="auto">
                          <a:xfrm>
                            <a:off x="1642" y="2604"/>
                            <a:ext cx="8619" cy="42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AutoShape 260"/>
                        <wps:cNvSpPr>
                          <a:spLocks/>
                        </wps:cNvSpPr>
                        <wps:spPr bwMode="auto">
                          <a:xfrm>
                            <a:off x="1642" y="3036"/>
                            <a:ext cx="8638" cy="2"/>
                          </a:xfrm>
                          <a:custGeom>
                            <a:avLst/>
                            <a:gdLst>
                              <a:gd name="T0" fmla="+- 0 1642 1642"/>
                              <a:gd name="T1" fmla="*/ T0 w 8638"/>
                              <a:gd name="T2" fmla="+- 0 10262 1642"/>
                              <a:gd name="T3" fmla="*/ T2 w 8638"/>
                              <a:gd name="T4" fmla="+- 0 10270 1642"/>
                              <a:gd name="T5" fmla="*/ T4 w 8638"/>
                              <a:gd name="T6" fmla="+- 0 10280 1642"/>
                              <a:gd name="T7" fmla="*/ T6 w 8638"/>
                              <a:gd name="T8" fmla="+- 0 10270 1642"/>
                              <a:gd name="T9" fmla="*/ T8 w 8638"/>
                              <a:gd name="T10" fmla="+- 0 10280 1642"/>
                              <a:gd name="T11" fmla="*/ T10 w 8638"/>
                            </a:gdLst>
                            <a:ahLst/>
                            <a:cxnLst>
                              <a:cxn ang="0">
                                <a:pos x="T1" y="0"/>
                              </a:cxn>
                              <a:cxn ang="0">
                                <a:pos x="T3" y="0"/>
                              </a:cxn>
                              <a:cxn ang="0">
                                <a:pos x="T5" y="0"/>
                              </a:cxn>
                              <a:cxn ang="0">
                                <a:pos x="T7" y="0"/>
                              </a:cxn>
                              <a:cxn ang="0">
                                <a:pos x="T9" y="0"/>
                              </a:cxn>
                              <a:cxn ang="0">
                                <a:pos x="T11" y="0"/>
                              </a:cxn>
                            </a:cxnLst>
                            <a:rect l="0" t="0" r="r" b="b"/>
                            <a:pathLst>
                              <a:path w="8638">
                                <a:moveTo>
                                  <a:pt x="0" y="0"/>
                                </a:moveTo>
                                <a:lnTo>
                                  <a:pt x="8620" y="0"/>
                                </a:lnTo>
                                <a:moveTo>
                                  <a:pt x="8628" y="0"/>
                                </a:moveTo>
                                <a:lnTo>
                                  <a:pt x="8638" y="0"/>
                                </a:lnTo>
                                <a:moveTo>
                                  <a:pt x="8628" y="0"/>
                                </a:moveTo>
                                <a:lnTo>
                                  <a:pt x="8638"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261"/>
                        <wps:cNvCnPr>
                          <a:cxnSpLocks noChangeShapeType="1"/>
                        </wps:cNvCnPr>
                        <wps:spPr bwMode="auto">
                          <a:xfrm>
                            <a:off x="10262" y="3031"/>
                            <a:ext cx="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247" name="Line 262"/>
                        <wps:cNvCnPr>
                          <a:cxnSpLocks noChangeShapeType="1"/>
                        </wps:cNvCnPr>
                        <wps:spPr bwMode="auto">
                          <a:xfrm>
                            <a:off x="1637" y="2262"/>
                            <a:ext cx="0" cy="7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Line 263"/>
                        <wps:cNvCnPr>
                          <a:cxnSpLocks noChangeShapeType="1"/>
                        </wps:cNvCnPr>
                        <wps:spPr bwMode="auto">
                          <a:xfrm>
                            <a:off x="10270" y="2604"/>
                            <a:ext cx="0" cy="44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49" name="Text Box 264"/>
                        <wps:cNvSpPr txBox="1">
                          <a:spLocks noChangeArrowheads="1"/>
                        </wps:cNvSpPr>
                        <wps:spPr bwMode="auto">
                          <a:xfrm>
                            <a:off x="1637" y="2266"/>
                            <a:ext cx="863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8C88" w14:textId="77777777" w:rsidR="00CC2FEA" w:rsidRDefault="00CC2FEA" w:rsidP="00F57FA3">
                              <w:pPr>
                                <w:ind w:left="429"/>
                                <w:rPr>
                                  <w:b/>
                                  <w:i/>
                                  <w:sz w:val="35"/>
                                </w:rPr>
                              </w:pPr>
                              <w:r>
                                <w:rPr>
                                  <w:b/>
                                  <w:i/>
                                  <w:sz w:val="35"/>
                                </w:rPr>
                                <w:t>2. Make Sure there are ‘Internal Incentives’ for Change</w:t>
                              </w:r>
                            </w:p>
                          </w:txbxContent>
                        </wps:txbx>
                        <wps:bodyPr rot="0" vert="horz" wrap="square" lIns="0" tIns="0" rIns="0" bIns="0" anchor="t" anchorCtr="0" upright="1">
                          <a:noAutofit/>
                        </wps:bodyPr>
                      </wps:wsp>
                    </wpg:wgp>
                  </a:graphicData>
                </a:graphic>
              </wp:inline>
            </w:drawing>
          </mc:Choice>
          <mc:Fallback>
            <w:pict>
              <v:group id="Group 240" o:spid="_x0000_s1097" style="width:433.05pt;height:66.8pt;mso-position-horizontal-relative:char;mso-position-vertical-relative:line" coordorigin="1628,2257" coordsize="86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">
                <v:rect id="Rectangle 256" o:spid="_x0000_s1098" style="position:absolute;left:1642;top:2270;width:861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84cMA&#10;AADcAAAADwAAAGRycy9kb3ducmV2LnhtbESPzWoCMRSF94LvEK7gRmpGKVVHo4iguBCK1laXl8l1&#10;Mji5GSZRp29vCgWXh/PzcWaLxpbiTrUvHCsY9BMQxJnTBecKjl/rtzEIH5A1lo5JwS95WMzbrRmm&#10;2j14T/dDyEUcYZ+iAhNClUrpM0MWfd9VxNG7uNpiiLLOpa7xEcdtKYdJ8iEtFhwJBitaGcquh5uN&#10;XP7EG+1+vkeTcBrj5tjLz4aU6naa5RREoCa8wv/trVYwfB/A3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84cMAAADcAAAADwAAAAAAAAAAAAAAAACYAgAAZHJzL2Rv&#10;d25yZXYueG1sUEsFBgAAAAAEAAQA9QAAAIgDAAAAAA==&#10;" fillcolor="#ffe6cd" stroked="f"/>
                <v:shape id="AutoShape 257" o:spid="_x0000_s1099" style="position:absolute;left:1633;top:226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cA8QA&#10;AADcAAAADwAAAGRycy9kb3ducmV2LnhtbESPQWvCQBSE7wX/w/KE3ppdQ6kSXaUo0h56UQPt8Zl9&#10;ZkOzb0N2jem/7xYKHoeZ+YZZbUbXioH60HjWMMsUCOLKm4ZrDeVp/7QAESKywdYzafihAJv15GGF&#10;hfE3PtBwjLVIEA4FarAxdoWUobLkMGS+I07exfcOY5J9LU2PtwR3rcyVepEOG04LFjvaWqq+j1en&#10;Yfel5t1Qnnn/oT79Ad/Ksx1LrR+n4+sSRKQx3sP/7XejIX/O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8HAPEAAAA3AAAAA8AAAAAAAAAAAAAAAAAmAIAAGRycy9k&#10;b3ducmV2LnhtbFBLBQYAAAAABAAEAPUAAACJAwAAAAA=&#10;" path="m,l8637,t-8,l8637,t-8,l8637,e" filled="f" strokeweight=".42pt">
                  <v:path arrowok="t" o:connecttype="custom" o:connectlocs="0,0;8637,0;8629,0;8637,0;8629,0;8637,0" o:connectangles="0,0,0,0,0,0"/>
                </v:shape>
                <v:line id="Line 258" o:spid="_x0000_s1100" style="position:absolute;visibility:visible;mso-wrap-style:square" from="10270,2270" to="1027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psYAAADcAAAADwAAAGRycy9kb3ducmV2LnhtbESPQWvCQBSE7wX/w/IEb3WjliLRVUSQ&#10;WtpLox68PbLPbDD7Nma3Memv7xYKHoeZ+YZZrjtbiZYaXzpWMBknIIhzp0suFBwPu+c5CB+QNVaO&#10;SUFPHtarwdMSU+3u/EVtFgoRIexTVGBCqFMpfW7Ioh+7mjh6F9dYDFE2hdQN3iPcVnKaJK/SYslx&#10;wWBNW0P5Nfu2CuTb7nzr/enzsO/ezc/lo2/brFRqNOw2CxCBuvAI/7f3WsH0Z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kPqbGAAAA3AAAAA8AAAAAAAAA&#10;AAAAAAAAoQIAAGRycy9kb3ducmV2LnhtbFBLBQYAAAAABAAEAPkAAACUAwAAAAA=&#10;" strokeweight=".9pt"/>
                <v:rect id="Rectangle 259" o:spid="_x0000_s1101" style="position:absolute;left:1642;top:2604;width:86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ecQA&#10;AADcAAAADwAAAGRycy9kb3ducmV2LnhtbESPS2vCQBSF94L/YbiFbkQnFWnTmImUQouLgvisy0vm&#10;NhPM3AmZUeO/7wiFLg/n8XHyRW8bcaHO144VPE0SEMSl0zVXCnbbj3EKwgdkjY1jUnAjD4tiOMgx&#10;0+7Ka7psQiXiCPsMFZgQ2kxKXxqy6CeuJY7ej+sshii7SuoOr3HcNnKaJM/SYs2RYLCld0PlaXO2&#10;kcsrPNPXYf/yGr5T/NyNqqMhpR4f+rc5iEB9+A//tZdawXQ2g/u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n3nEAAAA3AAAAA8AAAAAAAAAAAAAAAAAmAIAAGRycy9k&#10;b3ducmV2LnhtbFBLBQYAAAAABAAEAPUAAACJAwAAAAA=&#10;" fillcolor="#ffe6cd" stroked="f"/>
                <v:shape id="AutoShape 260" o:spid="_x0000_s1102" style="position:absolute;left:1642;top:303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WgMUA&#10;AADcAAAADwAAAGRycy9kb3ducmV2LnhtbESP3YrCMBSE7wXfIRzBG9F0ZVelGsUVVxRE8OcBDs2x&#10;LTYnpYna+vSbhQUvh5n5hpktalOIB1Uut6zgYxCBIE6szjlVcDn/9CcgnEfWWFgmBQ05WMzbrRnG&#10;2j75SI+TT0WAsItRQeZ9GUvpkowMuoEtiYN3tZVBH2SVSl3hM8BNIYdRNJIGcw4LGZa0yii5ne5G&#10;wXi798eyqTfr7+Y1Ge1ySg7UU6rbqZdTEJ5q/w7/t7dawfDzC/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BaAxQAAANwAAAAPAAAAAAAAAAAAAAAAAJgCAABkcnMv&#10;ZG93bnJldi54bWxQSwUGAAAAAAQABAD1AAAAigMAAAAA&#10;" path="m,l8620,t8,l8638,t-10,l8638,e" filled="f" strokeweight=".9pt">
                  <v:path arrowok="t" o:connecttype="custom" o:connectlocs="0,0;8620,0;8628,0;8638,0;8628,0;8638,0" o:connectangles="0,0,0,0,0,0"/>
                </v:shape>
                <v:line id="Line 261" o:spid="_x0000_s1103" style="position:absolute;visibility:visible;mso-wrap-style:square" from="10262,3031" to="102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aicUAAADcAAAADwAAAGRycy9kb3ducmV2LnhtbESPQWsCMRCF7wX/Qxiht5pVipXVKLKg&#10;tgeh2nofNuNmcTNZk+hu++ubQqHHx5v3vXmLVW8bcScfascKxqMMBHHpdM2Vgs+PzdMMRIjIGhvH&#10;pOCLAqyWg4cF5tp1fKD7MVYiQTjkqMDE2OZShtKQxTByLXHyzs5bjEn6SmqPXYLbRk6ybCot1pwa&#10;DLZUGCovx5tNb9yKt2K3vu6b77g/bd3Lu/GbTqnHYb+eg4jUx//jv/SrVjB5nsLvmEQ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raicUAAADcAAAADwAAAAAAAAAA&#10;AAAAAAChAgAAZHJzL2Rvd25yZXYueG1sUEsFBgAAAAAEAAQA+QAAAJMDAAAAAA==&#10;" strokeweight=".42pt"/>
                <v:line id="Line 262" o:spid="_x0000_s1104" style="position:absolute;visibility:visible;mso-wrap-style:square" from="1637,2262" to="163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263" o:spid="_x0000_s1105" style="position:absolute;visibility:visible;mso-wrap-style:square" from="10270,2604" to="1027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Cs18IAAADcAAAADwAAAGRycy9kb3ducmV2LnhtbERPz2vCMBS+D/wfwhN2m6kiMjqjjIGo&#10;bBdbPXh7NM+mrHmpTazt/npzEHb8+H4v172tRUetrxwrmE4SEMSF0xWXCo755u0dhA/IGmvHpGAg&#10;D+vV6GWJqXZ3PlCXhVLEEPYpKjAhNKmUvjBk0U9cQxy5i2sthgjbUuoW7zHc1nKWJAtpseLYYLCh&#10;L0PFb3azCuR2c74O/vST7/q9+bt8D12XVUq9jvvPDxCB+vAvfrp3WsFsHt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Cs18IAAADcAAAADwAAAAAAAAAAAAAA&#10;AAChAgAAZHJzL2Rvd25yZXYueG1sUEsFBgAAAAAEAAQA+QAAAJADAAAAAA==&#10;" strokeweight=".9pt"/>
                <v:shape id="Text Box 264" o:spid="_x0000_s1106" type="#_x0000_t202" style="position:absolute;left:1637;top:2266;width:863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2D838C88" w14:textId="77777777" w:rsidR="00CC2FEA" w:rsidRDefault="00CC2FEA" w:rsidP="00F57FA3">
                        <w:pPr>
                          <w:ind w:left="429"/>
                          <w:rPr>
                            <w:b/>
                            <w:i/>
                            <w:sz w:val="35"/>
                          </w:rPr>
                        </w:pPr>
                        <w:r>
                          <w:rPr>
                            <w:b/>
                            <w:i/>
                            <w:sz w:val="35"/>
                          </w:rPr>
                          <w:t>2. Make Sure there are ‘Internal Incentives’ for Change</w:t>
                        </w:r>
                      </w:p>
                    </w:txbxContent>
                  </v:textbox>
                </v:shape>
                <w10:anchorlock/>
              </v:group>
            </w:pict>
          </mc:Fallback>
        </mc:AlternateContent>
      </w:r>
    </w:p>
    <w:p w14:paraId="66048B87" w14:textId="77777777" w:rsidR="00F57FA3" w:rsidRPr="00EF0495" w:rsidRDefault="00F57FA3" w:rsidP="00F57FA3">
      <w:pPr>
        <w:pStyle w:val="BodyText"/>
        <w:spacing w:after="0" w:line="240" w:lineRule="auto"/>
        <w:rPr>
          <w:sz w:val="20"/>
        </w:rPr>
      </w:pPr>
    </w:p>
    <w:p w14:paraId="57699800" w14:textId="77777777" w:rsidR="00F57FA3" w:rsidRPr="00EF0495" w:rsidRDefault="00F57FA3" w:rsidP="00F57FA3">
      <w:pPr>
        <w:pStyle w:val="BodyText"/>
        <w:spacing w:before="6" w:after="0" w:line="240" w:lineRule="auto"/>
        <w:rPr>
          <w:sz w:val="17"/>
        </w:rPr>
      </w:pPr>
    </w:p>
    <w:p w14:paraId="08F92FAA" w14:textId="7EC0F146" w:rsidR="00F57FA3" w:rsidRPr="0063347D" w:rsidRDefault="00F57FA3" w:rsidP="009F3740">
      <w:r w:rsidRPr="0063347D">
        <w:t xml:space="preserve">Even with strong leadership from the top there must be </w:t>
      </w:r>
      <w:r w:rsidR="00E63CA4" w:rsidRPr="0063347D">
        <w:t>‘</w:t>
      </w:r>
      <w:r w:rsidRPr="0063347D">
        <w:t>ownership</w:t>
      </w:r>
      <w:r w:rsidR="00E63CA4" w:rsidRPr="0063347D">
        <w:t>’</w:t>
      </w:r>
      <w:r w:rsidRPr="0063347D">
        <w:t xml:space="preserve"> at middle and junior levels. It is </w:t>
      </w:r>
      <w:proofErr w:type="gramStart"/>
      <w:r w:rsidRPr="0063347D">
        <w:t>these staff who do</w:t>
      </w:r>
      <w:proofErr w:type="gramEnd"/>
      <w:r w:rsidRPr="0063347D">
        <w:t xml:space="preserve"> most of the work in the counterpart agency, who often go through the most upheaval and whose commitment and efforts will be critical to the success of a capacity building activity. </w:t>
      </w:r>
      <w:proofErr w:type="gramStart"/>
      <w:r w:rsidRPr="0063347D">
        <w:t>These staff need</w:t>
      </w:r>
      <w:proofErr w:type="gramEnd"/>
      <w:r w:rsidRPr="0063347D">
        <w:t xml:space="preserve"> to have some incentives to get behind a program of change. Incentives must go beyond notions of </w:t>
      </w:r>
      <w:r w:rsidR="00E63CA4" w:rsidRPr="0063347D">
        <w:t>‘</w:t>
      </w:r>
      <w:r w:rsidRPr="0063347D">
        <w:t>the good of the country</w:t>
      </w:r>
      <w:r w:rsidR="00E63CA4" w:rsidRPr="0063347D">
        <w:t>’</w:t>
      </w:r>
      <w:r w:rsidRPr="0063347D">
        <w:t xml:space="preserve"> to something tangible, something that affects staff in a more personal way (</w:t>
      </w:r>
      <w:r w:rsidR="0063347D" w:rsidRPr="0063347D">
        <w:t>e.g.</w:t>
      </w:r>
      <w:r w:rsidRPr="0063347D">
        <w:t xml:space="preserve"> more resources in the work area, more satisfying work, improved working conditions). Think innovatively about incentives, they can include the expenditure of money on things that are not </w:t>
      </w:r>
      <w:r w:rsidR="00E63CA4" w:rsidRPr="0063347D">
        <w:t>‘</w:t>
      </w:r>
      <w:r w:rsidRPr="0063347D">
        <w:t>capacity building</w:t>
      </w:r>
      <w:r w:rsidR="00E63CA4" w:rsidRPr="0063347D">
        <w:t>’</w:t>
      </w:r>
      <w:r w:rsidRPr="0063347D">
        <w:t xml:space="preserve"> in themselves, but create openness to capacity building</w:t>
      </w:r>
      <w:r w:rsidR="00B82B68" w:rsidRPr="0063347D">
        <w:t>, for</w:t>
      </w:r>
      <w:r w:rsidRPr="0063347D">
        <w:t xml:space="preserve"> example refurbishment of office space.</w:t>
      </w:r>
    </w:p>
    <w:p w14:paraId="5AA6434E" w14:textId="77777777" w:rsidR="00F57FA3" w:rsidRPr="00EF0495" w:rsidRDefault="00F57FA3" w:rsidP="00F57FA3">
      <w:pPr>
        <w:pStyle w:val="BodyText"/>
        <w:spacing w:before="7" w:after="0" w:line="240" w:lineRule="auto"/>
        <w:rPr>
          <w:sz w:val="20"/>
        </w:rPr>
      </w:pPr>
      <w:r w:rsidRPr="00EF0495">
        <w:rPr>
          <w:noProof/>
          <w:sz w:val="23"/>
        </w:rPr>
        <mc:AlternateContent>
          <mc:Choice Requires="wpg">
            <w:drawing>
              <wp:inline distT="0" distB="0" distL="0" distR="0" wp14:anchorId="20B06395" wp14:editId="649B0421">
                <wp:extent cx="5499735" cy="3796030"/>
                <wp:effectExtent l="0" t="0" r="24765" b="1397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3789680"/>
                          <a:chOff x="1633" y="281"/>
                          <a:chExt cx="8647" cy="5968"/>
                        </a:xfrm>
                      </wpg:grpSpPr>
                      <wps:wsp>
                        <wps:cNvPr id="188" name="Rectangle 65"/>
                        <wps:cNvSpPr>
                          <a:spLocks noChangeArrowheads="1"/>
                        </wps:cNvSpPr>
                        <wps:spPr bwMode="auto">
                          <a:xfrm>
                            <a:off x="1642" y="291"/>
                            <a:ext cx="8619" cy="28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66"/>
                        <wps:cNvCnPr>
                          <a:cxnSpLocks noChangeShapeType="1"/>
                        </wps:cNvCnPr>
                        <wps:spPr bwMode="auto">
                          <a:xfrm>
                            <a:off x="1633" y="286"/>
                            <a:ext cx="86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67"/>
                        <wps:cNvCnPr>
                          <a:cxnSpLocks noChangeShapeType="1"/>
                        </wps:cNvCnPr>
                        <wps:spPr bwMode="auto">
                          <a:xfrm>
                            <a:off x="10261" y="28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68"/>
                        <wps:cNvCnPr>
                          <a:cxnSpLocks noChangeShapeType="1"/>
                        </wps:cNvCnPr>
                        <wps:spPr bwMode="auto">
                          <a:xfrm>
                            <a:off x="10271" y="291"/>
                            <a:ext cx="0" cy="28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69"/>
                        <wps:cNvSpPr>
                          <a:spLocks noChangeArrowheads="1"/>
                        </wps:cNvSpPr>
                        <wps:spPr bwMode="auto">
                          <a:xfrm>
                            <a:off x="1642" y="580"/>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70"/>
                        <wps:cNvCnPr>
                          <a:cxnSpLocks noChangeShapeType="1"/>
                        </wps:cNvCnPr>
                        <wps:spPr bwMode="auto">
                          <a:xfrm>
                            <a:off x="10271" y="58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71"/>
                        <wps:cNvSpPr>
                          <a:spLocks noChangeArrowheads="1"/>
                        </wps:cNvSpPr>
                        <wps:spPr bwMode="auto">
                          <a:xfrm>
                            <a:off x="1642" y="849"/>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72"/>
                        <wps:cNvCnPr>
                          <a:cxnSpLocks noChangeShapeType="1"/>
                        </wps:cNvCnPr>
                        <wps:spPr bwMode="auto">
                          <a:xfrm>
                            <a:off x="10271" y="849"/>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73"/>
                        <wps:cNvSpPr>
                          <a:spLocks noChangeArrowheads="1"/>
                        </wps:cNvSpPr>
                        <wps:spPr bwMode="auto">
                          <a:xfrm>
                            <a:off x="1642" y="1116"/>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74"/>
                        <wps:cNvCnPr>
                          <a:cxnSpLocks noChangeShapeType="1"/>
                        </wps:cNvCnPr>
                        <wps:spPr bwMode="auto">
                          <a:xfrm>
                            <a:off x="10271" y="1116"/>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75"/>
                        <wps:cNvSpPr>
                          <a:spLocks noChangeArrowheads="1"/>
                        </wps:cNvSpPr>
                        <wps:spPr bwMode="auto">
                          <a:xfrm>
                            <a:off x="1642" y="1385"/>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76"/>
                        <wps:cNvCnPr>
                          <a:cxnSpLocks noChangeShapeType="1"/>
                        </wps:cNvCnPr>
                        <wps:spPr bwMode="auto">
                          <a:xfrm>
                            <a:off x="10271" y="1385"/>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77"/>
                        <wps:cNvSpPr>
                          <a:spLocks noChangeArrowheads="1"/>
                        </wps:cNvSpPr>
                        <wps:spPr bwMode="auto">
                          <a:xfrm>
                            <a:off x="1642" y="1654"/>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78"/>
                        <wps:cNvCnPr>
                          <a:cxnSpLocks noChangeShapeType="1"/>
                        </wps:cNvCnPr>
                        <wps:spPr bwMode="auto">
                          <a:xfrm>
                            <a:off x="10271" y="1654"/>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79"/>
                        <wps:cNvSpPr>
                          <a:spLocks noChangeArrowheads="1"/>
                        </wps:cNvSpPr>
                        <wps:spPr bwMode="auto">
                          <a:xfrm>
                            <a:off x="1642" y="1921"/>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80"/>
                        <wps:cNvCnPr>
                          <a:cxnSpLocks noChangeShapeType="1"/>
                        </wps:cNvCnPr>
                        <wps:spPr bwMode="auto">
                          <a:xfrm>
                            <a:off x="10271" y="1921"/>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81"/>
                        <wps:cNvSpPr>
                          <a:spLocks noChangeArrowheads="1"/>
                        </wps:cNvSpPr>
                        <wps:spPr bwMode="auto">
                          <a:xfrm>
                            <a:off x="1642" y="2190"/>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82"/>
                        <wps:cNvCnPr>
                          <a:cxnSpLocks noChangeShapeType="1"/>
                        </wps:cNvCnPr>
                        <wps:spPr bwMode="auto">
                          <a:xfrm>
                            <a:off x="10271" y="219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83"/>
                        <wps:cNvSpPr>
                          <a:spLocks noChangeArrowheads="1"/>
                        </wps:cNvSpPr>
                        <wps:spPr bwMode="auto">
                          <a:xfrm>
                            <a:off x="1642" y="2459"/>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84"/>
                        <wps:cNvCnPr>
                          <a:cxnSpLocks noChangeShapeType="1"/>
                        </wps:cNvCnPr>
                        <wps:spPr bwMode="auto">
                          <a:xfrm>
                            <a:off x="10271" y="2459"/>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85"/>
                        <wps:cNvSpPr>
                          <a:spLocks noChangeArrowheads="1"/>
                        </wps:cNvSpPr>
                        <wps:spPr bwMode="auto">
                          <a:xfrm>
                            <a:off x="1642" y="2726"/>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86"/>
                        <wps:cNvCnPr>
                          <a:cxnSpLocks noChangeShapeType="1"/>
                        </wps:cNvCnPr>
                        <wps:spPr bwMode="auto">
                          <a:xfrm>
                            <a:off x="10271" y="2726"/>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87"/>
                        <wps:cNvSpPr>
                          <a:spLocks noChangeArrowheads="1"/>
                        </wps:cNvSpPr>
                        <wps:spPr bwMode="auto">
                          <a:xfrm>
                            <a:off x="1642" y="2994"/>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88"/>
                        <wps:cNvCnPr>
                          <a:cxnSpLocks noChangeShapeType="1"/>
                        </wps:cNvCnPr>
                        <wps:spPr bwMode="auto">
                          <a:xfrm>
                            <a:off x="10271" y="299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89"/>
                        <wps:cNvSpPr>
                          <a:spLocks noChangeArrowheads="1"/>
                        </wps:cNvSpPr>
                        <wps:spPr bwMode="auto">
                          <a:xfrm>
                            <a:off x="1642" y="3263"/>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90"/>
                        <wps:cNvCnPr>
                          <a:cxnSpLocks noChangeShapeType="1"/>
                        </wps:cNvCnPr>
                        <wps:spPr bwMode="auto">
                          <a:xfrm>
                            <a:off x="10271" y="3263"/>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91"/>
                        <wps:cNvSpPr>
                          <a:spLocks noChangeArrowheads="1"/>
                        </wps:cNvSpPr>
                        <wps:spPr bwMode="auto">
                          <a:xfrm>
                            <a:off x="1642" y="3530"/>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92"/>
                        <wps:cNvCnPr>
                          <a:cxnSpLocks noChangeShapeType="1"/>
                        </wps:cNvCnPr>
                        <wps:spPr bwMode="auto">
                          <a:xfrm>
                            <a:off x="10271" y="353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93"/>
                        <wps:cNvSpPr>
                          <a:spLocks noChangeArrowheads="1"/>
                        </wps:cNvSpPr>
                        <wps:spPr bwMode="auto">
                          <a:xfrm>
                            <a:off x="1642" y="3799"/>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94"/>
                        <wps:cNvCnPr>
                          <a:cxnSpLocks noChangeShapeType="1"/>
                        </wps:cNvCnPr>
                        <wps:spPr bwMode="auto">
                          <a:xfrm>
                            <a:off x="10271" y="379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95"/>
                        <wps:cNvSpPr>
                          <a:spLocks noChangeArrowheads="1"/>
                        </wps:cNvSpPr>
                        <wps:spPr bwMode="auto">
                          <a:xfrm>
                            <a:off x="1642" y="4068"/>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96"/>
                        <wps:cNvCnPr>
                          <a:cxnSpLocks noChangeShapeType="1"/>
                        </wps:cNvCnPr>
                        <wps:spPr bwMode="auto">
                          <a:xfrm>
                            <a:off x="10271" y="4068"/>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97"/>
                        <wps:cNvSpPr>
                          <a:spLocks noChangeArrowheads="1"/>
                        </wps:cNvSpPr>
                        <wps:spPr bwMode="auto">
                          <a:xfrm>
                            <a:off x="1642" y="4335"/>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98"/>
                        <wps:cNvCnPr>
                          <a:cxnSpLocks noChangeShapeType="1"/>
                        </wps:cNvCnPr>
                        <wps:spPr bwMode="auto">
                          <a:xfrm>
                            <a:off x="10271" y="4335"/>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99"/>
                        <wps:cNvSpPr>
                          <a:spLocks noChangeArrowheads="1"/>
                        </wps:cNvSpPr>
                        <wps:spPr bwMode="auto">
                          <a:xfrm>
                            <a:off x="1642" y="4604"/>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00"/>
                        <wps:cNvCnPr>
                          <a:cxnSpLocks noChangeShapeType="1"/>
                        </wps:cNvCnPr>
                        <wps:spPr bwMode="auto">
                          <a:xfrm>
                            <a:off x="10271" y="460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101"/>
                        <wps:cNvSpPr>
                          <a:spLocks noChangeArrowheads="1"/>
                        </wps:cNvSpPr>
                        <wps:spPr bwMode="auto">
                          <a:xfrm>
                            <a:off x="1642" y="4873"/>
                            <a:ext cx="8619" cy="268"/>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02"/>
                        <wps:cNvCnPr>
                          <a:cxnSpLocks noChangeShapeType="1"/>
                        </wps:cNvCnPr>
                        <wps:spPr bwMode="auto">
                          <a:xfrm>
                            <a:off x="10271" y="4873"/>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03"/>
                        <wps:cNvSpPr>
                          <a:spLocks noChangeArrowheads="1"/>
                        </wps:cNvSpPr>
                        <wps:spPr bwMode="auto">
                          <a:xfrm>
                            <a:off x="1642" y="5140"/>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04"/>
                        <wps:cNvCnPr>
                          <a:cxnSpLocks noChangeShapeType="1"/>
                        </wps:cNvCnPr>
                        <wps:spPr bwMode="auto">
                          <a:xfrm>
                            <a:off x="10271" y="514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05"/>
                        <wps:cNvSpPr>
                          <a:spLocks noChangeArrowheads="1"/>
                        </wps:cNvSpPr>
                        <wps:spPr bwMode="auto">
                          <a:xfrm>
                            <a:off x="1642" y="5409"/>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06"/>
                        <wps:cNvCnPr>
                          <a:cxnSpLocks noChangeShapeType="1"/>
                        </wps:cNvCnPr>
                        <wps:spPr bwMode="auto">
                          <a:xfrm>
                            <a:off x="10271" y="540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07"/>
                        <wps:cNvSpPr>
                          <a:spLocks noChangeArrowheads="1"/>
                        </wps:cNvSpPr>
                        <wps:spPr bwMode="auto">
                          <a:xfrm>
                            <a:off x="1642" y="5678"/>
                            <a:ext cx="8619" cy="26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08"/>
                        <wps:cNvCnPr>
                          <a:cxnSpLocks noChangeShapeType="1"/>
                        </wps:cNvCnPr>
                        <wps:spPr bwMode="auto">
                          <a:xfrm>
                            <a:off x="10271" y="5678"/>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09"/>
                        <wps:cNvSpPr>
                          <a:spLocks noChangeArrowheads="1"/>
                        </wps:cNvSpPr>
                        <wps:spPr bwMode="auto">
                          <a:xfrm>
                            <a:off x="1642" y="5947"/>
                            <a:ext cx="8619" cy="289"/>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10"/>
                        <wps:cNvCnPr>
                          <a:cxnSpLocks noChangeShapeType="1"/>
                        </wps:cNvCnPr>
                        <wps:spPr bwMode="auto">
                          <a:xfrm>
                            <a:off x="1642" y="6245"/>
                            <a:ext cx="8619"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1"/>
                        <wps:cNvCnPr>
                          <a:cxnSpLocks noChangeShapeType="1"/>
                        </wps:cNvCnPr>
                        <wps:spPr bwMode="auto">
                          <a:xfrm>
                            <a:off x="10270" y="6245"/>
                            <a:ext cx="1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12"/>
                        <wps:cNvCnPr>
                          <a:cxnSpLocks noChangeShapeType="1"/>
                        </wps:cNvCnPr>
                        <wps:spPr bwMode="auto">
                          <a:xfrm>
                            <a:off x="10261" y="6249"/>
                            <a:ext cx="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3"/>
                        <wps:cNvCnPr>
                          <a:cxnSpLocks noChangeShapeType="1"/>
                        </wps:cNvCnPr>
                        <wps:spPr bwMode="auto">
                          <a:xfrm>
                            <a:off x="10261" y="6240"/>
                            <a:ext cx="9"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4"/>
                        <wps:cNvCnPr>
                          <a:cxnSpLocks noChangeShapeType="1"/>
                        </wps:cNvCnPr>
                        <wps:spPr bwMode="auto">
                          <a:xfrm>
                            <a:off x="1637" y="281"/>
                            <a:ext cx="0" cy="596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Line 115"/>
                        <wps:cNvCnPr>
                          <a:cxnSpLocks noChangeShapeType="1"/>
                        </wps:cNvCnPr>
                        <wps:spPr bwMode="auto">
                          <a:xfrm>
                            <a:off x="10271" y="5947"/>
                            <a:ext cx="0" cy="28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116"/>
                        <wps:cNvSpPr txBox="1">
                          <a:spLocks noChangeArrowheads="1"/>
                        </wps:cNvSpPr>
                        <wps:spPr bwMode="auto">
                          <a:xfrm>
                            <a:off x="1637" y="286"/>
                            <a:ext cx="8634" cy="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6EE4" w14:textId="77777777" w:rsidR="00CC2FEA" w:rsidRDefault="00CC2FEA" w:rsidP="00F57FA3">
                              <w:pPr>
                                <w:spacing w:before="25"/>
                                <w:ind w:left="534" w:right="536"/>
                                <w:jc w:val="center"/>
                                <w:rPr>
                                  <w:b/>
                                  <w:i/>
                                  <w:sz w:val="23"/>
                                </w:rPr>
                              </w:pPr>
                              <w:r>
                                <w:rPr>
                                  <w:b/>
                                  <w:i/>
                                  <w:sz w:val="23"/>
                                </w:rPr>
                                <w:t>Case Study</w:t>
                              </w:r>
                            </w:p>
                            <w:p w14:paraId="6EC0E2FD" w14:textId="77777777" w:rsidR="00CC2FEA" w:rsidRDefault="00CC2FEA" w:rsidP="00F57FA3">
                              <w:pPr>
                                <w:spacing w:before="4"/>
                                <w:ind w:left="534" w:right="535"/>
                                <w:jc w:val="center"/>
                                <w:rPr>
                                  <w:b/>
                                  <w:i/>
                                  <w:sz w:val="23"/>
                                </w:rPr>
                              </w:pPr>
                              <w:r>
                                <w:rPr>
                                  <w:b/>
                                  <w:i/>
                                  <w:sz w:val="23"/>
                                </w:rPr>
                                <w:t>PNG Correctional Services Development Project</w:t>
                              </w:r>
                            </w:p>
                            <w:p w14:paraId="78D0ECA8" w14:textId="3F973090" w:rsidR="00CC2FEA" w:rsidRDefault="00CC2FEA" w:rsidP="009F3740">
                              <w:r>
                                <w:t xml:space="preserve">The rationale for this project rests firmly on the need to introduce a system of correctional institutions management that will result in observable, sustainable improvements in terms of humane containment, and meaningful occupation of time. </w:t>
                              </w:r>
                              <w:proofErr w:type="gramStart"/>
                              <w:r>
                                <w:t>As part of a project extension, a system of ‘incentives’ was introduced to encourage achievement of project objectives.</w:t>
                              </w:r>
                              <w:proofErr w:type="gramEnd"/>
                              <w:r>
                                <w:t xml:space="preserve"> The ‘Performance Fund’ incentives proved themselves highly effective as a performance management</w:t>
                              </w:r>
                              <w:r>
                                <w:rPr>
                                  <w:spacing w:val="29"/>
                                </w:rPr>
                                <w:t xml:space="preserve"> </w:t>
                              </w:r>
                              <w:r>
                                <w:t>tool.</w:t>
                              </w:r>
                            </w:p>
                            <w:p w14:paraId="0213E6D7" w14:textId="77777777" w:rsidR="00CC2FEA" w:rsidRDefault="00CC2FEA" w:rsidP="009F3740">
                              <w:r>
                                <w:t>The fund offered rewards for staff demonstrating initiative and taking positive action; previously staff preferred everything to be done through headquarters with resultant bottlenecks, delays and often inaction. The Performance Bonus was used in ways that benefited the institution's staff, their families and its detainees. Rewards included purchase of sports equipment, painting and repairs to staff facilities, support for extra supplies, and so</w:t>
                              </w:r>
                              <w:r>
                                <w:rPr>
                                  <w:spacing w:val="19"/>
                                </w:rPr>
                                <w:t xml:space="preserve"> </w:t>
                              </w:r>
                              <w:r>
                                <w:t>forth.</w:t>
                              </w:r>
                            </w:p>
                            <w:p w14:paraId="508B78AE" w14:textId="77777777" w:rsidR="00CC2FEA" w:rsidRDefault="00CC2FEA" w:rsidP="009F3740">
                              <w:r>
                                <w:t>A spin-off benefit of the Incentive Fund has been the way it has encouraged and positively influenced teamwork. With the incentive system requiring teamwork to operate, it is hoped that a more team-oriented culture becomes a sustainable part of the bureaucracy.</w:t>
                              </w:r>
                            </w:p>
                          </w:txbxContent>
                        </wps:txbx>
                        <wps:bodyPr rot="0" vert="horz" wrap="square" lIns="0" tIns="0" rIns="0" bIns="0" anchor="t" anchorCtr="0" upright="1">
                          <a:noAutofit/>
                        </wps:bodyPr>
                      </wps:wsp>
                    </wpg:wgp>
                  </a:graphicData>
                </a:graphic>
              </wp:inline>
            </w:drawing>
          </mc:Choice>
          <mc:Fallback>
            <w:pict>
              <v:group id="Group 187" o:spid="_x0000_s1107" style="width:433.05pt;height:298.9pt;mso-position-horizontal-relative:char;mso-position-vertical-relative:line" coordorigin="1633,281" coordsize="8647,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">
                <v:rect id="Rectangle 65" o:spid="_x0000_s1108" style="position:absolute;left:1642;top:291;width:861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KjsIA&#10;AADcAAAADwAAAGRycy9kb3ducmV2LnhtbESPT2sCMRDF70K/QxjBm2atIHZrFFsQvPqv52Ez3Syb&#10;TJZN1PXbdw4FbzO8N+/9Zr0dgld36lMT2cB8VoAirqJtuDZwOe+nK1ApI1v0kcnAkxJsN2+jNZY2&#10;PvhI91OulYRwKtGAy7krtU6Vo4BpFjti0X5jHzDL2tfa9viQ8OD1e1EsdcCGpcFhR9+OqvZ0Cwba&#10;w9di7n6o6vjj5o9P6/dDezVmMh52n6AyDfll/r8+WMFfCa08IxP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0qOwgAAANwAAAAPAAAAAAAAAAAAAAAAAJgCAABkcnMvZG93&#10;bnJldi54bWxQSwUGAAAAAAQABAD1AAAAhwMAAAAA&#10;" fillcolor="#e1e1ff" stroked="f"/>
                <v:line id="Line 66" o:spid="_x0000_s1109" style="position:absolute;visibility:visible;mso-wrap-style:square" from="1633,286" to="102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67" o:spid="_x0000_s1110" style="position:absolute;visibility:visible;mso-wrap-style:square" from="10261,286" to="102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68" o:spid="_x0000_s1111" style="position:absolute;visibility:visible;mso-wrap-style:square" from="10271,291" to="1027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IccQAAADcAAAADwAAAGRycy9kb3ducmV2LnhtbERPTWvCQBC9F/wPywje6sYepE3dSCmI&#10;il4a68HbkJ1kQ7OzMbuNib++Wyj0No/3Oav1YBvRU+drxwoW8wQEceF0zZWCz9Pm8RmED8gaG8ek&#10;YCQP62zysMJUuxt/UJ+HSsQQ9ikqMCG0qZS+MGTRz11LHLnSdRZDhF0ldYe3GG4b+ZQkS2mx5thg&#10;sKV3Q8VX/m0VyO3mch39+XjaDXtzLw9j3+e1UrPp8PYKItAQ/sV/7p2O818W8PtMv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0hxxAAAANwAAAAPAAAAAAAAAAAA&#10;AAAAAKECAABkcnMvZG93bnJldi54bWxQSwUGAAAAAAQABAD5AAAAkgMAAAAA&#10;" strokeweight=".9pt"/>
                <v:rect id="Rectangle 69" o:spid="_x0000_s1112" style="position:absolute;left:1642;top:58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rub4A&#10;AADcAAAADwAAAGRycy9kb3ducmV2LnhtbERPS4vCMBC+C/6HMMLeNNUF0a5pcRcEr772PDRjU5pM&#10;ShO1/vvNguBtPr7nbMrBWXGnPjSeFcxnGQjiyuuGawXn0266AhEiskbrmRQ8KUBZjEcbzLV/8IHu&#10;x1iLFMIhRwUmxi6XMlSGHIaZ74gTd/W9w5hgX0vd4yOFOysXWbaUDhtODQY7+jFUtcebU9Duvz/n&#10;5peqjtc3e3hquxvai1Ifk2H7BSLSEN/il3uv0/z1Av6fSRfI4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e67m+AAAA3AAAAA8AAAAAAAAAAAAAAAAAmAIAAGRycy9kb3ducmV2&#10;LnhtbFBLBQYAAAAABAAEAPUAAACDAwAAAAA=&#10;" fillcolor="#e1e1ff" stroked="f"/>
                <v:line id="Line 70" o:spid="_x0000_s1113" style="position:absolute;visibility:visible;mso-wrap-style:square" from="10271,580" to="1027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zncMAAADcAAAADwAAAGRycy9kb3ducmV2LnhtbERPTWvCQBC9C/6HZQRvurFCaaOriCC1&#10;tBejHrwN2TEbzM6m2W1M+uu7QqG3ebzPWa47W4mWGl86VjCbJiCIc6dLLhScjrvJCwgfkDVWjklB&#10;Tx7Wq+Fgial2dz5Qm4VCxBD2KSowIdSplD43ZNFPXU0cuatrLIYIm0LqBu8x3FbyKUmepcWSY4PB&#10;mraG8lv2bRXIt93lq/fnz+O+ezc/14++bbNSqfGo2yxABOrCv/jPvddx/uscHs/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c53DAAAA3AAAAA8AAAAAAAAAAAAA&#10;AAAAoQIAAGRycy9kb3ducmV2LnhtbFBLBQYAAAAABAAEAPkAAACRAwAAAAA=&#10;" strokeweight=".9pt"/>
                <v:rect id="Rectangle 71" o:spid="_x0000_s1114" style="position:absolute;left:1642;top:849;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WVsAA&#10;AADcAAAADwAAAGRycy9kb3ducmV2LnhtbERP32vCMBB+H/g/hBvsbaadY2hnLE4QfNWpz0dzNqXJ&#10;pTSxtv/9Mhjs7T6+n7cuR2fFQH1oPCvI5xkI4srrhmsF5+/96xJEiMgarWdSMFGAcjN7WmOh/YOP&#10;NJxiLVIIhwIVmBi7QspQGXIY5r4jTtzN9w5jgn0tdY+PFO6sfMuyD+mw4dRgsKOdoao93Z2C9vC1&#10;yM2Vqo5Xd3uctN2P7UWpl+dx+wki0hj/xX/ug07zV+/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vWVsAAAADcAAAADwAAAAAAAAAAAAAAAACYAgAAZHJzL2Rvd25y&#10;ZXYueG1sUEsFBgAAAAAEAAQA9QAAAIUDAAAAAA==&#10;" fillcolor="#e1e1ff" stroked="f"/>
                <v:line id="Line 72" o:spid="_x0000_s1115" style="position:absolute;visibility:visible;mso-wrap-style:square" from="10271,849" to="1027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OcsMAAADcAAAADwAAAGRycy9kb3ducmV2LnhtbERPTWvCQBC9C/6HZQRvurFgaaOriCC1&#10;tBejHrwN2TEbzM6m2W1M+uu7QqG3ebzPWa47W4mWGl86VjCbJiCIc6dLLhScjrvJCwgfkDVWjklB&#10;Tx7Wq+Fgial2dz5Qm4VCxBD2KSowIdSplD43ZNFPXU0cuatrLIYIm0LqBu8x3FbyKUmepcWSY4PB&#10;mraG8lv2bRXIt93lq/fnz+O+ezc/14++bbNSqfGo2yxABOrCv/jPvddx/uscHs/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ETnLDAAAA3AAAAA8AAAAAAAAAAAAA&#10;AAAAoQIAAGRycy9kb3ducmV2LnhtbFBLBQYAAAAABAAEAPkAAACRAwAAAAA=&#10;" strokeweight=".9pt"/>
                <v:rect id="Rectangle 73" o:spid="_x0000_s1116" style="position:absolute;left:1642;top:1116;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ur4A&#10;AADcAAAADwAAAGRycy9kb3ducmV2LnhtbERPS4vCMBC+C/6HMMLe1lQFWbumxV0QvPra89CMTWky&#10;KU3U+u83guBtPr7nrMvBWXGjPjSeFcymGQjiyuuGawWn4/bzC0SIyBqtZ1LwoABlMR6tMdf+znu6&#10;HWItUgiHHBWYGLtcylAZchimviNO3MX3DmOCfS11j/cU7qycZ9lSOmw4NRjs6NdQ1R6uTkG7+1nM&#10;zB9VHa+udv/Qdju0Z6U+JsPmG0SkIb7FL/dOp/mrJTyfSRfI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7bq+AAAA3AAAAA8AAAAAAAAAAAAAAAAAmAIAAGRycy9kb3ducmV2&#10;LnhtbFBLBQYAAAAABAAEAPUAAACDAwAAAAA=&#10;" fillcolor="#e1e1ff" stroked="f"/>
                <v:line id="Line 74" o:spid="_x0000_s1117" style="position:absolute;visibility:visible;mso-wrap-style:square" from="10271,1116" to="1027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1nsQAAADcAAAADwAAAGRycy9kb3ducmV2LnhtbERPTWvCQBC9C/6HZQRvurEH20ZXEUFq&#10;aS9GPXgbsmM2mJ1Ns9uY9Nd3hUJv83ifs1x3thItNb50rGA2TUAQ506XXCg4HXeTFxA+IGusHJOC&#10;njysV8PBElPt7nygNguFiCHsU1RgQqhTKX1uyKKfupo4clfXWAwRNoXUDd5juK3kU5LMpcWSY4PB&#10;mraG8lv2bRXIt93lq/fnz+O+ezc/14++bbNSqfGo2yxABOrCv/jPvddx/uszPJ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nWexAAAANwAAAAPAAAAAAAAAAAA&#10;AAAAAKECAABkcnMvZG93bnJldi54bWxQSwUGAAAAAAQABAD5AAAAkgMAAAAA&#10;" strokeweight=".9pt"/>
                <v:rect id="Rectangle 75" o:spid="_x0000_s1118" style="position:absolute;left:1642;top:1385;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cU8IA&#10;AADcAAAADwAAAGRycy9kb3ducmV2LnhtbESPQW/CMAyF75P2HyJP2m2kgIRGR1qxSUhcYWNnqzFN&#10;1cSpmgDl38+HSdxsvef3Pm/qKXh1pTF1kQ3MZwUo4ibajlsDP9+7t3dQKSNb9JHJwJ0S1NXz0wZL&#10;G298oOsxt0pCOJVowOU8lFqnxlHANIsDsWjnOAbMso6ttiPeJDx4vSiKlQ7YsTQ4HOjLUdMfL8FA&#10;v/9czt0vNQOvL/5wt3439SdjXl+m7QeoTFN+mP+v91bw10Irz8gEu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txTwgAAANwAAAAPAAAAAAAAAAAAAAAAAJgCAABkcnMvZG93&#10;bnJldi54bWxQSwUGAAAAAAQABAD1AAAAhwMAAAAA&#10;" fillcolor="#e1e1ff" stroked="f"/>
                <v:line id="Line 76" o:spid="_x0000_s1119" style="position:absolute;visibility:visible;mso-wrap-style:square" from="10271,1385" to="10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Ed8QAAADcAAAADwAAAGRycy9kb3ducmV2LnhtbERPTWvCQBC9F/oflin0VjftodToRkSQ&#10;WuzFaA+9DdlJNpidTbPbmPjrXUHwNo/3OfPFYBvRU+drxwpeJwkI4sLpmisFh/365QOED8gaG8ek&#10;YCQPi+zxYY6pdifeUZ+HSsQQ9ikqMCG0qZS+MGTRT1xLHLnSdRZDhF0ldYenGG4b+ZYk79JizbHB&#10;YEsrQ8Ux/7cK5Of692/0P9/7zfBlzuV27Pu8Vur5aVjOQAQawl18c290nD+dwvWZeIH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UR3xAAAANwAAAAPAAAAAAAAAAAA&#10;AAAAAKECAABkcnMvZG93bnJldi54bWxQSwUGAAAAAAQABAD5AAAAkgMAAAAA&#10;" strokeweight=".9pt"/>
                <v:rect id="Rectangle 77" o:spid="_x0000_s1120" style="position:absolute;left:1642;top:1654;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krr4A&#10;AADcAAAADwAAAGRycy9kb3ducmV2LnhtbESPzarCMBSE9xd8h3AEd5qqcNFqFBUEt/6uD82xKU1O&#10;ShO1vr0RLtzlMDPfMMt156x4UhsqzwrGowwEceF1xaWCy3k/nIEIEVmj9UwK3hRgver9LDHX/sVH&#10;ep5iKRKEQ44KTIxNLmUoDDkMI98QJ+/uW4cxybaUusVXgjsrJ1n2Kx1WnBYMNrQzVNSnh1NQH7bT&#10;sblR0fD8YY9vbfddfVVq0O82CxCRuvgf/msftIJEhO+Zd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vJK6+AAAA3AAAAA8AAAAAAAAAAAAAAAAAmAIAAGRycy9kb3ducmV2&#10;LnhtbFBLBQYAAAAABAAEAPUAAACDAwAAAAA=&#10;" fillcolor="#e1e1ff" stroked="f"/>
                <v:line id="Line 78" o:spid="_x0000_s1121" style="position:absolute;visibility:visible;mso-wrap-style:square" from="10271,1654" to="1027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8isUAAADcAAAADwAAAGRycy9kb3ducmV2LnhtbESPQWvCQBSE7wX/w/IEb3WjB5HUVYog&#10;VfTSqIfeHtlnNjT7Nma3MfHXdwXB4zAz3zCLVWcr0VLjS8cKJuMEBHHudMmFgtNx8z4H4QOyxsox&#10;KejJw2o5eFtgqt2Nv6nNQiEihH2KCkwIdSqlzw1Z9GNXE0fv4hqLIcqmkLrBW4TbSk6TZCYtlhwX&#10;DNa0NpT/Zn9Wgfza/Fx7fz4ct93O3C/7vm2zUqnRsPv8ABGoC6/ws73VCqbJBB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8isUAAADcAAAADwAAAAAAAAAA&#10;AAAAAAChAgAAZHJzL2Rvd25yZXYueG1sUEsFBgAAAAAEAAQA+QAAAJMDAAAAAA==&#10;" strokeweight=".9pt"/>
                <v:rect id="Rectangle 79" o:spid="_x0000_s1122" style="position:absolute;left:1642;top:1921;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sAA&#10;AADcAAAADwAAAGRycy9kb3ducmV2LnhtbESPT4vCMBTE74LfITxhb5raBXG7RnEXBK/+PT+aZ1Oa&#10;vJQm1vrtNwuCx2FmfsOsNoOzoqcu1J4VzGcZCOLS65orBefTbroEESKyRuuZFDwpwGY9Hq2w0P7B&#10;B+qPsRIJwqFABSbGtpAylIYchplviZN3853DmGRXSd3hI8GdlXmWLaTDmtOCwZZ+DZXN8e4UNPuf&#10;z7m5Utny190entruhuai1Mdk2H6DiDTEd/jV3msFeZbD/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fQsAAAADcAAAADwAAAAAAAAAAAAAAAACYAgAAZHJzL2Rvd25y&#10;ZXYueG1sUEsFBgAAAAAEAAQA9QAAAIUDAAAAAA==&#10;" fillcolor="#e1e1ff" stroked="f"/>
                <v:line id="Line 80" o:spid="_x0000_s1123" style="position:absolute;visibility:visible;mso-wrap-style:square" from="10271,1921" to="1027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HZsYAAADcAAAADwAAAGRycy9kb3ducmV2LnhtbESPQWvCQBSE74L/YXlCb7pRoZTUjZSC&#10;qLSXxnrw9si+ZEOzb2N2jUl/fbdQ6HGYmW+YzXawjeip87VjBctFAoK4cLrmSsHnaTd/AuEDssbG&#10;MSkYycM2m042mGp35w/q81CJCGGfogITQptK6QtDFv3CtcTRK11nMUTZVVJ3eI9w28hVkjxKizXH&#10;BYMtvRoqvvKbVSD3u8t19Of302E4mu/ybez7vFbqYTa8PIMINIT/8F/7oBWskjX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Oh2bGAAAA3AAAAA8AAAAAAAAA&#10;AAAAAAAAoQIAAGRycy9kb3ducmV2LnhtbFBLBQYAAAAABAAEAPkAAACUAwAAAAA=&#10;" strokeweight=".9pt"/>
                <v:rect id="Rectangle 81" o:spid="_x0000_s1124" style="position:absolute;left:1642;top:219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ircIA&#10;AADcAAAADwAAAGRycy9kb3ducmV2LnhtbESPzWrDMBCE74W+g9hCbo2ctITUjRKSgsFX56fnxdpa&#10;xtLKWErsvH1UKPQ4zMw3zGY3OStuNITWs4LFPANBXHvdcqPgfCpe1yBCRNZoPZOCOwXYbZ+fNphr&#10;P3JFt2NsRIJwyFGBibHPpQy1IYdh7nvi5P34wWFMcmikHnBMcGflMstW0mHLacFgT1+G6u54dQq6&#10;8vC2MN9U9/xxtdVd22LqLkrNXqb9J4hIU/wP/7VLrWCZvcPv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CKtwgAAANwAAAAPAAAAAAAAAAAAAAAAAJgCAABkcnMvZG93&#10;bnJldi54bWxQSwUGAAAAAAQABAD1AAAAhwMAAAAA&#10;" fillcolor="#e1e1ff" stroked="f"/>
                <v:line id="Line 82" o:spid="_x0000_s1125" style="position:absolute;visibility:visible;mso-wrap-style:square" from="10271,2190" to="1027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6icYAAADcAAAADwAAAGRycy9kb3ducmV2LnhtbESPQWvCQBSE74L/YXlCb7pRsJTUjZSC&#10;qLSXxnrw9si+ZEOzb2N2jUl/fbdQ6HGYmW+YzXawjeip87VjBctFAoK4cLrmSsHnaTd/AuEDssbG&#10;MSkYycM2m042mGp35w/q81CJCGGfogITQptK6QtDFv3CtcTRK11nMUTZVVJ3eI9w28hVkjxKizXH&#10;BYMtvRoqvvKbVSD3u8t19Of302E4mu/ybez7vFbqYTa8PIMINIT/8F/7oBWskjX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ruonGAAAA3AAAAA8AAAAAAAAA&#10;AAAAAAAAoQIAAGRycy9kb3ducmV2LnhtbFBLBQYAAAAABAAEAPkAAACUAwAAAAA=&#10;" strokeweight=".9pt"/>
                <v:rect id="Rectangle 83" o:spid="_x0000_s1126" style="position:absolute;left:1642;top:2459;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ZQcIA&#10;AADcAAAADwAAAGRycy9kb3ducmV2LnhtbESPwWrDMBBE74X+g9hCb42cBEzrRjZtIOCr06bnxdpa&#10;xtLKWEpi/30VCPQ4zMwbZlfNzooLTaH3rGC9ykAQt1733Cn4/jq8vIIIEVmj9UwKFgpQlY8POyy0&#10;v3JDl2PsRIJwKFCBiXEspAytIYdh5Ufi5P36yWFMcuqknvCa4M7KTZbl0mHPacHgSHtD7XA8OwVD&#10;/bldmx9qR34722bR9jAPJ6Wen+aPdxCR5vgfvrdrrWCT5XA7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hlBwgAAANwAAAAPAAAAAAAAAAAAAAAAAJgCAABkcnMvZG93&#10;bnJldi54bWxQSwUGAAAAAAQABAD1AAAAhwMAAAAA&#10;" fillcolor="#e1e1ff" stroked="f"/>
                <v:line id="Line 84" o:spid="_x0000_s1127" style="position:absolute;visibility:visible;mso-wrap-style:square" from="10271,2459" to="1027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BZcYAAADcAAAADwAAAGRycy9kb3ducmV2LnhtbESPQWvCQBSE74L/YXlCb7rRgy2pGykF&#10;UWkvjfXg7ZF9yYZm38bsGpP++m6h0OMwM98wm+1gG9FT52vHCpaLBARx4XTNlYLP027+BMIHZI2N&#10;Y1IwkodtNp1sMNXuzh/U56ESEcI+RQUmhDaV0heGLPqFa4mjV7rOYoiyq6Tu8B7htpGrJFlLizXH&#10;BYMtvRoqvvKbVSD3u8t19Of302E4mu/ybez7vFbqYTa8PIMINIT/8F/7oBWskkf4PROP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1gWXGAAAA3AAAAA8AAAAAAAAA&#10;AAAAAAAAoQIAAGRycy9kb3ducmV2LnhtbFBLBQYAAAAABAAEAPkAAACUAwAAAAA=&#10;" strokeweight=".9pt"/>
                <v:rect id="Rectangle 85" o:spid="_x0000_s1128" style="position:absolute;left:1642;top:2726;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oqL8A&#10;AADcAAAADwAAAGRycy9kb3ducmV2LnhtbERPz0vDMBS+D/wfwht4W9NNEK1LyxQGvXY6z4/k2ZQm&#10;L6XJtu6/NwfB48f3e98s3okrzXEIrGBblCCIdTAD9wq+Po+bFxAxIRt0gUnBnSI09cNqj5UJN+7o&#10;ekq9yCEcK1RgU5oqKaO25DEWYSLO3E+YPaYM516aGW853Du5K8tn6XHg3GBxog9LejxdvIKxfX/a&#10;2m/SE79eXHc37riMZ6Ue18vhDUSiJf2L/9ytUbAr89p8Jh8BW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SiovwAAANwAAAAPAAAAAAAAAAAAAAAAAJgCAABkcnMvZG93bnJl&#10;di54bWxQSwUGAAAAAAQABAD1AAAAhAMAAAAA&#10;" fillcolor="#e1e1ff" stroked="f"/>
                <v:line id="Line 86" o:spid="_x0000_s1129" style="position:absolute;visibility:visible;mso-wrap-style:square" from="10271,2726" to="10271,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wjMYAAADcAAAADwAAAGRycy9kb3ducmV2LnhtbESPQWvCQBSE74L/YXlCb7rRg7SpGykF&#10;UWkvjfXg7ZF9yYZm38bsGpP++m6h0OMwM98wm+1gG9FT52vHCpaLBARx4XTNlYLP027+CMIHZI2N&#10;Y1IwkodtNp1sMNXuzh/U56ESEcI+RQUmhDaV0heGLPqFa4mjV7rOYoiyq6Tu8B7htpGrJFlLizXH&#10;BYMtvRoqvvKbVSD3u8t19Of302E4mu/ybez7vFbqYTa8PIMINIT/8F/7oBWskif4PROP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sIzGAAAA3AAAAA8AAAAAAAAA&#10;AAAAAAAAoQIAAGRycy9kb3ducmV2LnhtbFBLBQYAAAAABAAEAPkAAACUAwAAAAA=&#10;" strokeweight=".9pt"/>
                <v:rect id="Rectangle 87" o:spid="_x0000_s1130" style="position:absolute;left:1642;top:299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yc78A&#10;AADcAAAADwAAAGRycy9kb3ducmV2LnhtbERPz2vCMBS+D/wfwhvsNtM6kFmNZQ4KXnXT86N5NqXJ&#10;S2mibf/75TDw+PH93pWTs+JBQ2g9K8iXGQji2uuWGwW/P9X7J4gQkTVaz6RgpgDlfvGyw0L7kU/0&#10;OMdGpBAOBSowMfaFlKE25DAsfU+cuJsfHMYEh0bqAccU7qxcZdlaOmw5NRjs6dtQ3Z3vTkF3PHzk&#10;5kp1z5u7Pc3aVlN3Uertdfragog0xaf4333UClZ5mp/OpCMg9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rJzvwAAANwAAAAPAAAAAAAAAAAAAAAAAJgCAABkcnMvZG93bnJl&#10;di54bWxQSwUGAAAAAAQABAD1AAAAhAMAAAAA&#10;" fillcolor="#e1e1ff" stroked="f"/>
                <v:line id="Line 88" o:spid="_x0000_s1131" style="position:absolute;visibility:visible;mso-wrap-style:square" from="10271,2994" to="1027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qV8UAAADcAAAADwAAAGRycy9kb3ducmV2LnhtbESPQWvCQBSE70L/w/KE3nQTD6WkriKC&#10;aGkvRj309sg+s8Hs2zS7xqS/3i0IHoeZ+YaZL3tbi45aXzlWkE4TEMSF0xWXCo6HzeQdhA/IGmvH&#10;pGAgD8vFy2iOmXY33lOXh1JECPsMFZgQmkxKXxiy6KeuIY7e2bUWQ5RtKXWLtwi3tZwlyZu0WHFc&#10;MNjQ2lBxya9Wgdxufn4Hf/o+7PpP83f+Grour5R6HferDxCB+vAMP9o7rWCWp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qV8UAAADcAAAADwAAAAAAAAAA&#10;AAAAAAChAgAAZHJzL2Rvd25yZXYueG1sUEsFBgAAAAAEAAQA+QAAAJMDAAAAAA==&#10;" strokeweight=".9pt"/>
                <v:rect id="Rectangle 89" o:spid="_x0000_s1132" style="position:absolute;left:1642;top:3263;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Jn8AA&#10;AADcAAAADwAAAGRycy9kb3ducmV2LnhtbESPT4vCMBTE74LfITxhb5q2C4tWo6ggeNX9c340z6Y0&#10;eSlN1PrtjbDgcZiZ3zCrzeCsuFEfGs8K8lkGgrjyuuFawc/3YToHESKyRuuZFDwowGY9Hq2w1P7O&#10;J7qdYy0ShEOJCkyMXSllqAw5DDPfESfv4nuHMcm+lrrHe4I7K4ss+5IOG04LBjvaG6ra89UpaI+7&#10;z9z8UdXx4mpPD20PQ/ur1Mdk2C5BRBriO/zfPmoFRV7A60w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iJn8AAAADcAAAADwAAAAAAAAAAAAAAAACYAgAAZHJzL2Rvd25y&#10;ZXYueG1sUEsFBgAAAAAEAAQA9QAAAIUDAAAAAA==&#10;" fillcolor="#e1e1ff" stroked="f"/>
                <v:line id="Line 90" o:spid="_x0000_s1133" style="position:absolute;visibility:visible;mso-wrap-style:square" from="10271,3263" to="1027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Ru8UAAADcAAAADwAAAGRycy9kb3ducmV2LnhtbESPQWvCQBSE7wX/w/IEb3WjQinRVUSQ&#10;KvbSqAdvj+wzG8y+jdltTPrru4WCx2FmvmEWq85WoqXGl44VTMYJCOLc6ZILBafj9vUdhA/IGivH&#10;pKAnD6vl4GWBqXYP/qI2C4WIEPYpKjAh1KmUPjdk0Y9dTRy9q2sshiibQuoGHxFuKzlNkjdpseS4&#10;YLCmjaH8ln1bBfJje7n3/vx53HV783M99G2blUqNht16DiJQF57h//ZOK5hOZ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cRu8UAAADcAAAADwAAAAAAAAAA&#10;AAAAAAChAgAAZHJzL2Rvd25yZXYueG1sUEsFBgAAAAAEAAQA+QAAAJMDAAAAAA==&#10;" strokeweight=".9pt"/>
                <v:rect id="Rectangle 91" o:spid="_x0000_s1134" style="position:absolute;left:1642;top:353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0cMEA&#10;AADcAAAADwAAAGRycy9kb3ducmV2LnhtbESPQYvCMBSE78L+h/AWvGlaXRa3GkUFwauu7vnRPJvS&#10;5KU0Ueu/NwuCx2FmvmEWq95ZcaMu1J4V5OMMBHHpdc2VgtPvbjQDESKyRuuZFDwowGr5MVhgof2d&#10;D3Q7xkokCIcCFZgY20LKUBpyGMa+JU7exXcOY5JdJXWH9wR3Vk6y7Fs6rDktGGxpa6hsjlenoNlv&#10;prn5o7Lln6s9PLTd9c1ZqeFnv56DiNTHd/jV3msFk/wL/s+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tHDBAAAA3AAAAA8AAAAAAAAAAAAAAAAAmAIAAGRycy9kb3du&#10;cmV2LnhtbFBLBQYAAAAABAAEAPUAAACGAwAAAAA=&#10;" fillcolor="#e1e1ff" stroked="f"/>
                <v:line id="Line 92" o:spid="_x0000_s1135" style="position:absolute;visibility:visible;mso-wrap-style:square" from="10271,3530" to="10271,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sVMUAAADcAAAADwAAAGRycy9kb3ducmV2LnhtbESPQWvCQBSE7wX/w/IEb3WjYCnRVUSQ&#10;KvbSqAdvj+wzG8y+jdltTPrru4WCx2FmvmEWq85WoqXGl44VTMYJCOLc6ZILBafj9vUdhA/IGivH&#10;pKAnD6vl4GWBqXYP/qI2C4WIEPYpKjAh1KmUPjdk0Y9dTRy9q2sshiibQuoGHxFuKzlNkjdpseS4&#10;YLCmjaH8ln1bBfJje7n3/vx53HV783M99G2blUqNht16DiJQF57h//ZOK5hOZ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IsVMUAAADcAAAADwAAAAAAAAAA&#10;AAAAAAChAgAAZHJzL2Rvd25yZXYueG1sUEsFBgAAAAAEAAQA+QAAAJMDAAAAAA==&#10;" strokeweight=".9pt"/>
                <v:rect id="Rectangle 93" o:spid="_x0000_s1136" style="position:absolute;left:1642;top:379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PnMAA&#10;AADcAAAADwAAAGRycy9kb3ducmV2LnhtbESPQYvCMBSE7wv+h/AEb5rWBdFqFF0QvOqunh/NsylN&#10;XkoTtf57Iwh7HGbmG2a16Z0Vd+pC7VlBPslAEJde11wp+Pvdj+cgQkTWaD2TgicF2KwHXysstH/w&#10;ke6nWIkE4VCgAhNjW0gZSkMOw8S3xMm7+s5hTLKrpO7wkeDOymmWzaTDmtOCwZZ+DJXN6eYUNIfd&#10;d24uVLa8uNnjU9t935yVGg377RJEpD7+hz/tg1YwzWfwP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OPnMAAAADcAAAADwAAAAAAAAAAAAAAAACYAgAAZHJzL2Rvd25y&#10;ZXYueG1sUEsFBgAAAAAEAAQA9QAAAIUDAAAAAA==&#10;" fillcolor="#e1e1ff" stroked="f"/>
                <v:line id="Line 94" o:spid="_x0000_s1137" style="position:absolute;visibility:visible;mso-wrap-style:square" from="10271,3799" to="1027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uMUAAADcAAAADwAAAGRycy9kb3ducmV2LnhtbESPQWvCQBSE7wX/w/IEb3WjB1uiq4gg&#10;VeylUQ/eHtlnNph9G7PbmPTXdwsFj8PMfMMsVp2tREuNLx0rmIwTEMS50yUXCk7H7es7CB+QNVaO&#10;SUFPHlbLwcsCU+0e/EVtFgoRIexTVGBCqFMpfW7Ioh+7mjh6V9dYDFE2hdQNPiLcVnKaJDNpseS4&#10;YLCmjaH8ln1bBfJje7n3/vx53HV783M99G2blUqNht16DiJQF57h//ZOK5hO3u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XuMUAAADcAAAADwAAAAAAAAAA&#10;AAAAAAChAgAAZHJzL2Rvd25yZXYueG1sUEsFBgAAAAAEAAQA+QAAAJMDAAAAAA==&#10;" strokeweight=".9pt"/>
                <v:rect id="Rectangle 95" o:spid="_x0000_s1138" style="position:absolute;left:1642;top:4068;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db8A&#10;AADcAAAADwAAAGRycy9kb3ducmV2LnhtbERPz2vCMBS+D/wfwhvsNtM6kFmNZQ4KXnXT86N5NqXJ&#10;S2mibf/75TDw+PH93pWTs+JBQ2g9K8iXGQji2uuWGwW/P9X7J4gQkTVaz6RgpgDlfvGyw0L7kU/0&#10;OMdGpBAOBSowMfaFlKE25DAsfU+cuJsfHMYEh0bqAccU7qxcZdlaOmw5NRjs6dtQ3Z3vTkF3PHzk&#10;5kp1z5u7Pc3aVlN3Uertdfragog0xaf4333UClZ5WpvOpCMg9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L51vwAAANwAAAAPAAAAAAAAAAAAAAAAAJgCAABkcnMvZG93bnJl&#10;di54bWxQSwUGAAAAAAQABAD1AAAAhAMAAAAA&#10;" fillcolor="#e1e1ff" stroked="f"/>
                <v:line id="Line 96" o:spid="_x0000_s1139" style="position:absolute;visibility:visible;mso-wrap-style:square" from="10271,4068" to="1027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mUcUAAADcAAAADwAAAGRycy9kb3ducmV2LnhtbESPQWvCQBSE7wX/w/IEb3WjB2mjq4gg&#10;VeylUQ/eHtlnNph9G7PbmPTXdwsFj8PMfMMsVp2tREuNLx0rmIwTEMS50yUXCk7H7esbCB+QNVaO&#10;SUFPHlbLwcsCU+0e/EVtFgoRIexTVGBCqFMpfW7Ioh+7mjh6V9dYDFE2hdQNPiLcVnKaJDNpseS4&#10;YLCmjaH8ln1bBfJje7n3/vx53HV783M99G2blUqNht16DiJQF57h//ZOK5hO3u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8mUcUAAADcAAAADwAAAAAAAAAA&#10;AAAAAAChAgAAZHJzL2Rvd25yZXYueG1sUEsFBgAAAAAEAAQA+QAAAJMDAAAAAA==&#10;" strokeweight=".9pt"/>
                <v:rect id="Rectangle 97" o:spid="_x0000_s1140" style="position:absolute;left:1642;top:4335;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4zr8A&#10;AADcAAAADwAAAGRycy9kb3ducmV2LnhtbERPz2vCMBS+D/wfwht4W1M7kNk1yhwUvOqm50fz1pQm&#10;L6WJ2v735jDw+PH9rnaTs+JGY+g8K1hlOQjixuuOWwW/P/XbB4gQkTVaz6RgpgC77eKlwlL7Ox/p&#10;doqtSCEcSlRgYhxKKUNjyGHI/ECcuD8/OowJjq3UI95TuLOyyPO1dNhxajA40Lehpj9dnYL+sH9f&#10;mQs1A2+u9jhrW0/9Wanl6/T1CSLSFJ/if/dBKyiKND+dSUd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2njOvwAAANwAAAAPAAAAAAAAAAAAAAAAAJgCAABkcnMvZG93bnJl&#10;di54bWxQSwUGAAAAAAQABAD1AAAAhAMAAAAA&#10;" fillcolor="#e1e1ff" stroked="f"/>
                <v:line id="Line 98" o:spid="_x0000_s1141" style="position:absolute;visibility:visible;mso-wrap-style:square" from="10271,4335" to="10271,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g6sYAAADcAAAADwAAAGRycy9kb3ducmV2LnhtbESPQWvCQBSE74X+h+UJvdVNcigldQ0i&#10;SBW9NOqht0f2mQ1m36bZbUz89d1CocdhZr5hFsVoWzFQ7xvHCtJ5AoK4crrhWsHpuHl+BeEDssbW&#10;MSmYyEOxfHxYYK7djT9oKEMtIoR9jgpMCF0upa8MWfRz1xFH7+J6iyHKvpa6x1uE21ZmSfIiLTYc&#10;Fwx2tDZUXctvq0C+bz6/Jn8+HLfjztwv+2kYykapp9m4egMRaAz/4b/2VivIsh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l4OrGAAAA3AAAAA8AAAAAAAAA&#10;AAAAAAAAoQIAAGRycy9kb3ducmV2LnhtbFBLBQYAAAAABAAEAPkAAACUAwAAAAA=&#10;" strokeweight=".9pt"/>
                <v:rect id="Rectangle 99" o:spid="_x0000_s1142" style="position:absolute;left:1642;top:460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DIsIA&#10;AADcAAAADwAAAGRycy9kb3ducmV2LnhtbESPzWrDMBCE74W+g9hCbo1sB0rjRAlNwJBr0p/zYm0t&#10;Y2llLDl23j4KFHocZuYbZrufnRVXGkLrWUG+zEAQ11633Cj4+qxe30GEiKzReiYFNwqw3z0/bbHU&#10;fuIzXS+xEQnCoUQFJsa+lDLUhhyGpe+Jk/frB4cxyaGResApwZ2VRZa9SYctpwWDPR0N1d1ldAq6&#10;02GVmx+qe16P9nzTtpq7b6UWL/PHBkSkOf6H/9onraAoCnic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EMiwgAAANwAAAAPAAAAAAAAAAAAAAAAAJgCAABkcnMvZG93&#10;bnJldi54bWxQSwUGAAAAAAQABAD1AAAAhwMAAAAA&#10;" fillcolor="#e1e1ff" stroked="f"/>
                <v:line id="Line 100" o:spid="_x0000_s1143" style="position:absolute;visibility:visible;mso-wrap-style:square" from="10271,4604" to="1027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bBsUAAADcAAAADwAAAGRycy9kb3ducmV2LnhtbESPQWvCQBSE7wX/w/IEb3VjhFKiq4gg&#10;VeylsR68PbLPbDD7Nma3Memv7xYKPQ4z8w2zXPe2Fh21vnKsYDZNQBAXTldcKvg87Z5fQfiArLF2&#10;TAoG8rBejZ6WmGn34A/q8lCKCGGfoQITQpNJ6QtDFv3UNcTRu7rWYoiyLaVu8RHhtpZpkrxIixXH&#10;BYMNbQ0Vt/zLKpBvu8t98Of3074/mO/rcei6vFJqMu43CxCB+vAf/mvvtYI0ncP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vbBsUAAADcAAAADwAAAAAAAAAA&#10;AAAAAAChAgAAZHJzL2Rvd25yZXYueG1sUEsFBgAAAAAEAAQA+QAAAJMDAAAAAA==&#10;" strokeweight=".9pt"/>
                <v:rect id="Rectangle 101" o:spid="_x0000_s1144" style="position:absolute;left:1642;top:4873;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zcEA&#10;AADcAAAADwAAAGRycy9kb3ducmV2LnhtbESPQYvCMBSE78L+h/AWvGlqXRa3GkUFwauu7vnRPJvS&#10;5KU0Ueu/NwuCx2FmvmEWq95ZcaMu1J4VTMYZCOLS65orBaff3WgGIkRkjdYzKXhQgNXyY7DAQvs7&#10;H+h2jJVIEA4FKjAxtoWUoTTkMIx9S5y8i+8cxiS7SuoO7wnurMyz7Fs6rDktGGxpa6hsjlenoNlv&#10;phPzR2XLP1d7eGi765uzUsPPfj0HEamP7/CrvdcK8vwL/s+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hfs3BAAAA3AAAAA8AAAAAAAAAAAAAAAAAmAIAAGRycy9kb3du&#10;cmV2LnhtbFBLBQYAAAAABAAEAPUAAACGAwAAAAA=&#10;" fillcolor="#e1e1ff" stroked="f"/>
                <v:line id="Line 102" o:spid="_x0000_s1145" style="position:absolute;visibility:visible;mso-wrap-style:square" from="10271,4873" to="10271,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m6cUAAADcAAAADwAAAGRycy9kb3ducmV2LnhtbESPQWvCQBSE7wX/w/IEb3VjwFKiq4gg&#10;VeylsR68PbLPbDD7Nma3Memv7xYKPQ4z8w2zXPe2Fh21vnKsYDZNQBAXTldcKvg87Z5fQfiArLF2&#10;TAoG8rBejZ6WmGn34A/q8lCKCGGfoQITQpNJ6QtDFv3UNcTRu7rWYoiyLaVu8RHhtpZpkrxIixXH&#10;BYMNbQ0Vt/zLKpBvu8t98Of3074/mO/rcei6vFJqMu43CxCB+vAf/mvvtYI0ncP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7m6cUAAADcAAAADwAAAAAAAAAA&#10;AAAAAAChAgAAZHJzL2Rvd25yZXYueG1sUEsFBgAAAAAEAAQA+QAAAJMDAAAAAA==&#10;" strokeweight=".9pt"/>
                <v:rect id="Rectangle 103" o:spid="_x0000_s1146" style="position:absolute;left:1642;top:514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FIcEA&#10;AADcAAAADwAAAGRycy9kb3ducmV2LnhtbESPQYvCMBSE78L+h/AEbza1C6Jdo7gLglfd1fOjeduU&#10;Ji+liVr/vREEj8PMfMOsNoOz4kp9aDwrmGU5COLK64ZrBX+/u+kCRIjIGq1nUnCnAJv1x2iFpfY3&#10;PtD1GGuRIBxKVGBi7EopQ2XIYch8R5y8f987jEn2tdQ93hLcWVnk+Vw6bDgtGOzox1DVHi9OQbv/&#10;/pyZM1UdLy/2cNd2N7QnpSbjYfsFItIQ3+FXe68VFMUcnmfS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SHBAAAA3AAAAA8AAAAAAAAAAAAAAAAAmAIAAGRycy9kb3du&#10;cmV2LnhtbFBLBQYAAAAABAAEAPUAAACGAwAAAAA=&#10;" fillcolor="#e1e1ff" stroked="f"/>
                <v:line id="Line 104" o:spid="_x0000_s1147" style="position:absolute;visibility:visible;mso-wrap-style:square" from="10271,5140" to="1027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dBcYAAADcAAAADwAAAGRycy9kb3ducmV2LnhtbESPQWvCQBSE7wX/w/IEb3VjDrZEVxFB&#10;qthLYz14e2Sf2WD2bcxuY9Jf3y0Uehxm5htmue5tLTpqfeVYwWyagCAunK64VPB52j2/gvABWWPt&#10;mBQM5GG9Gj0tMdPuwR/U5aEUEcI+QwUmhCaT0heGLPqpa4ijd3WtxRBlW0rd4iPCbS3TJJlLixXH&#10;BYMNbQ0Vt/zLKpBvu8t98Of3074/mO/rcei6vFJqMu43CxCB+vAf/mvvtYI0fY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A3QXGAAAA3AAAAA8AAAAAAAAA&#10;AAAAAAAAoQIAAGRycy9kb3ducmV2LnhtbFBLBQYAAAAABAAEAPkAAACUAwAAAAA=&#10;" strokeweight=".9pt"/>
                <v:rect id="Rectangle 105" o:spid="_x0000_s1148" style="position:absolute;left:1642;top:540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0yL8A&#10;AADcAAAADwAAAGRycy9kb3ducmV2LnhtbERPz2vCMBS+D/wfwht4W1M7kNk1yhwUvOqm50fz1pQm&#10;L6WJ2v735jDw+PH9rnaTs+JGY+g8K1hlOQjixuuOWwW/P/XbB4gQkTVaz6RgpgC77eKlwlL7Ox/p&#10;doqtSCEcSlRgYhxKKUNjyGHI/ECcuD8/OowJjq3UI95TuLOyyPO1dNhxajA40Lehpj9dnYL+sH9f&#10;mQs1A2+u9jhrW0/9Wanl6/T1CSLSFJ/if/dBKyiKtDadSUd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rHTIvwAAANwAAAAPAAAAAAAAAAAAAAAAAJgCAABkcnMvZG93bnJl&#10;di54bWxQSwUGAAAAAAQABAD1AAAAhAMAAAAA&#10;" fillcolor="#e1e1ff" stroked="f"/>
                <v:line id="Line 106" o:spid="_x0000_s1149" style="position:absolute;visibility:visible;mso-wrap-style:square" from="10271,5409" to="1027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s7MYAAADcAAAADwAAAGRycy9kb3ducmV2LnhtbESPQWvCQBSE7wX/w/IEb3VjDtJGVxFB&#10;qthLYz14e2Sf2WD2bcxuY9Jf3y0Uehxm5htmue5tLTpqfeVYwWyagCAunK64VPB52j2/gPABWWPt&#10;mBQM5GG9Gj0tMdPuwR/U5aEUEcI+QwUmhCaT0heGLPqpa4ijd3WtxRBlW0rd4iPCbS3TJJlLixXH&#10;BYMNbQ0Vt/zLKpBvu8t98Of3074/mO/rcei6vFJqMu43CxCB+vAf/mvvtYI0fY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T7OzGAAAA3AAAAA8AAAAAAAAA&#10;AAAAAAAAoQIAAGRycy9kb3ducmV2LnhtbFBLBQYAAAAABAAEAPkAAACUAwAAAAA=&#10;" strokeweight=".9pt"/>
                <v:rect id="Rectangle 107" o:spid="_x0000_s1150" style="position:absolute;left:1642;top:5678;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uE74A&#10;AADcAAAADwAAAGRycy9kb3ducmV2LnhtbERPy4rCMBTdD/gP4QqzG1MtyFiNooLQbTuP9aW5NqXJ&#10;TWmi1r+fLAZcHs57d5icFXcaQ+dZwXKRgSBuvO64VfD9dfn4BBEiskbrmRQ8KcBhP3vbYaH9gyu6&#10;17EVKYRDgQpMjEMhZWgMOQwLPxAn7upHhzHBsZV6xEcKd1ausmwtHXacGgwOdDbU9PXNKejLU740&#10;v9QMvLnZ6qntZep/lHqfT8ctiEhTfIn/3aVWsMrT/HQmHQ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D7hO+AAAA3AAAAA8AAAAAAAAAAAAAAAAAmAIAAGRycy9kb3ducmV2&#10;LnhtbFBLBQYAAAAABAAEAPUAAACDAwAAAAA=&#10;" fillcolor="#e1e1ff" stroked="f"/>
                <v:line id="Line 108" o:spid="_x0000_s1151" style="position:absolute;visibility:visible;mso-wrap-style:square" from="10271,5678" to="10271,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2N8UAAADcAAAADwAAAGRycy9kb3ducmV2LnhtbESPQWvCQBSE7wX/w/IEb3WjQinRVUSQ&#10;KvbSqAdvj+wzG8y+jdltTPrru4WCx2FmvmEWq85WoqXGl44VTMYJCOLc6ZILBafj9vUdhA/IGivH&#10;pKAnD6vl4GWBqXYP/qI2C4WIEPYpKjAh1KmUPjdk0Y9dTRy9q2sshiibQuoGHxFuKzlNkjdpseS4&#10;YLCmjaH8ln1bBfJje7n3/vx53HV783M99G2blUqNht16DiJQF57h//ZOK5jOJ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x2N8UAAADcAAAADwAAAAAAAAAA&#10;AAAAAAChAgAAZHJzL2Rvd25yZXYueG1sUEsFBgAAAAAEAAQA+QAAAJMDAAAAAA==&#10;" strokeweight=".9pt"/>
                <v:rect id="Rectangle 109" o:spid="_x0000_s1152" style="position:absolute;left:1642;top:5947;width:861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V/8EA&#10;AADcAAAADwAAAGRycy9kb3ducmV2LnhtbESPQYvCMBSE78L+h/AEb9vUCrJ2jeIKglfd1fOjeduU&#10;Ji+liVr/vREEj8PMfMMs14Oz4kp9aDwrmGY5COLK64ZrBX+/u88vECEia7SeScGdAqxXH6Mlltrf&#10;+EDXY6xFgnAoUYGJsSulDJUhhyHzHXHy/n3vMCbZ11L3eEtwZ2WR53PpsOG0YLCjraGqPV6cgnb/&#10;M5uaM1UdLy72cNd2N7QnpSbjYfMNItIQ3+FXe68VFLMCnm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d1f/BAAAA3AAAAA8AAAAAAAAAAAAAAAAAmAIAAGRycy9kb3du&#10;cmV2LnhtbFBLBQYAAAAABAAEAPUAAACGAwAAAAA=&#10;" fillcolor="#e1e1ff" stroked="f"/>
                <v:line id="Line 110" o:spid="_x0000_s1153" style="position:absolute;visibility:visible;mso-wrap-style:square" from="1642,6245" to="10261,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N28YAAADcAAAADwAAAGRycy9kb3ducmV2LnhtbESPQWvCQBSE7wX/w/KE3uqmCqWkbkQK&#10;UqVeGvXQ2yP7kg1m36bZNSb++m6h4HGYmW+Y5Wqwjeip87VjBc+zBARx4XTNlYLjYfP0CsIHZI2N&#10;Y1IwkodVNnlYYqrdlb+oz0MlIoR9igpMCG0qpS8MWfQz1xJHr3SdxRBlV0nd4TXCbSPnSfIiLdYc&#10;Fwy29G6oOOcXq0B+bL5/Rn/aH7bDztzKz7Hv81qpx+mwfgMRaAj38H97qxXMFwv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iTdvGAAAA3AAAAA8AAAAAAAAA&#10;AAAAAAAAoQIAAGRycy9kb3ducmV2LnhtbFBLBQYAAAAABAAEAPkAAACUAwAAAAA=&#10;" strokeweight=".9pt"/>
                <v:line id="Line 111" o:spid="_x0000_s1154" style="position:absolute;visibility:visible;mso-wrap-style:square" from="10270,6245" to="10280,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Vr8YAAADcAAAADwAAAGRycy9kb3ducmV2LnhtbESPQWvCQBSE7wX/w/IEb3WjliLRVUSQ&#10;WtpLox68PbLPbDD7Nma3Memv7xYKHoeZ+YZZrjtbiZYaXzpWMBknIIhzp0suFBwPu+c5CB+QNVaO&#10;SUFPHtarwdMSU+3u/EVtFgoRIexTVGBCqFMpfW7Ioh+7mjh6F9dYDFE2hdQN3iPcVnKaJK/SYslx&#10;wWBNW0P5Nfu2CuTb7nzr/enzsO/ezc/lo2/brFRqNOw2CxCBuvAI/7f3WsF09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L1a/GAAAA3AAAAA8AAAAAAAAA&#10;AAAAAAAAoQIAAGRycy9kb3ducmV2LnhtbFBLBQYAAAAABAAEAPkAAACUAwAAAAA=&#10;" strokeweight=".9pt"/>
                <v:line id="Line 112" o:spid="_x0000_s1155" style="position:absolute;visibility:visible;mso-wrap-style:square" from="10261,6249" to="10279,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113" o:spid="_x0000_s1156" style="position:absolute;visibility:visible;mso-wrap-style:square" from="10261,6240" to="1027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p9MUAAADcAAAADwAAAGRycy9kb3ducmV2LnhtbESPQWsCMRCF7wX/Qxiht5rVgpXVKLKg&#10;tgeh2nofNuNmcTNZk+hu++ubQqHHx5v3vXmLVW8bcScfascKxqMMBHHpdM2Vgs+PzdMMRIjIGhvH&#10;pOCLAqyWg4cF5tp1fKD7MVYiQTjkqMDE2OZShtKQxTByLXHyzs5bjEn6SmqPXYLbRk6ybCot1pwa&#10;DLZUGCovx5tNb9yKt2K3vu6b77g/bd3Lu/GbTqnHYb+eg4jUx//jv/SrVjB5nsLvmEQ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yp9MUAAADcAAAADwAAAAAAAAAA&#10;AAAAAAChAgAAZHJzL2Rvd25yZXYueG1sUEsFBgAAAAAEAAQA+QAAAJMDAAAAAA==&#10;" strokeweight=".42pt"/>
                <v:line id="Line 114" o:spid="_x0000_s1157" style="position:absolute;visibility:visible;mso-wrap-style:square" from="1637,281" to="1637,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line id="Line 115" o:spid="_x0000_s1158" style="position:absolute;visibility:visible;mso-wrap-style:square" from="10271,5947" to="10271,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fqsIAAADcAAAADwAAAGRycy9kb3ducmV2LnhtbERPz2vCMBS+D/wfwhN2m6kKMjqjjIGo&#10;bBdbPXh7NM+mrHmpTazt/npzEHb8+H4v172tRUetrxwrmE4SEMSF0xWXCo755u0dhA/IGmvHpGAg&#10;D+vV6GWJqXZ3PlCXhVLEEPYpKjAhNKmUvjBk0U9cQxy5i2sthgjbUuoW7zHc1nKWJAtpseLYYLCh&#10;L0PFb3azCuR2c74O/vST7/q9+bt8D12XVUq9jvvPDxCB+vAvfrp3WsFsHt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bfqsIAAADcAAAADwAAAAAAAAAAAAAA&#10;AAChAgAAZHJzL2Rvd25yZXYueG1sUEsFBgAAAAAEAAQA+QAAAJADAAAAAA==&#10;" strokeweight=".9pt"/>
                <v:shape id="Text Box 116" o:spid="_x0000_s1159" type="#_x0000_t202" style="position:absolute;left:1637;top:286;width:8634;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320E6EE4" w14:textId="77777777" w:rsidR="00CC2FEA" w:rsidRDefault="00CC2FEA" w:rsidP="00F57FA3">
                        <w:pPr>
                          <w:spacing w:before="25"/>
                          <w:ind w:left="534" w:right="536"/>
                          <w:jc w:val="center"/>
                          <w:rPr>
                            <w:b/>
                            <w:i/>
                            <w:sz w:val="23"/>
                          </w:rPr>
                        </w:pPr>
                        <w:r>
                          <w:rPr>
                            <w:b/>
                            <w:i/>
                            <w:sz w:val="23"/>
                          </w:rPr>
                          <w:t>Case Study</w:t>
                        </w:r>
                      </w:p>
                      <w:p w14:paraId="6EC0E2FD" w14:textId="77777777" w:rsidR="00CC2FEA" w:rsidRDefault="00CC2FEA" w:rsidP="00F57FA3">
                        <w:pPr>
                          <w:spacing w:before="4"/>
                          <w:ind w:left="534" w:right="535"/>
                          <w:jc w:val="center"/>
                          <w:rPr>
                            <w:b/>
                            <w:i/>
                            <w:sz w:val="23"/>
                          </w:rPr>
                        </w:pPr>
                        <w:r>
                          <w:rPr>
                            <w:b/>
                            <w:i/>
                            <w:sz w:val="23"/>
                          </w:rPr>
                          <w:t>PNG Correctional Services Development Project</w:t>
                        </w:r>
                      </w:p>
                      <w:p w14:paraId="78D0ECA8" w14:textId="3F973090" w:rsidR="00CC2FEA" w:rsidRDefault="00CC2FEA" w:rsidP="009F3740">
                        <w:r>
                          <w:t xml:space="preserve">The rationale for this project rests firmly on the need to introduce a system of correctional institutions management that will result in observable, sustainable improvements in terms of humane containment, and meaningful occupation of time. </w:t>
                        </w:r>
                        <w:proofErr w:type="gramStart"/>
                        <w:r>
                          <w:t>As part of a project extension, a system of ‘incentives’ was introduced to encourage achievement of project objectives.</w:t>
                        </w:r>
                        <w:proofErr w:type="gramEnd"/>
                        <w:r>
                          <w:t xml:space="preserve"> The ‘Performance Fund’ incentives proved themselves highly effective as a performance management</w:t>
                        </w:r>
                        <w:r>
                          <w:rPr>
                            <w:spacing w:val="29"/>
                          </w:rPr>
                          <w:t xml:space="preserve"> </w:t>
                        </w:r>
                        <w:r>
                          <w:t>tool.</w:t>
                        </w:r>
                      </w:p>
                      <w:p w14:paraId="0213E6D7" w14:textId="77777777" w:rsidR="00CC2FEA" w:rsidRDefault="00CC2FEA" w:rsidP="009F3740">
                        <w:r>
                          <w:t>The fund offered rewards for staff demonstrating initiative and taking positive action; previously staff preferred everything to be done through headquarters with resultant bottlenecks, delays and often inaction. The Performance Bonus was used in ways that benefited the institution's staff, their families and its detainees. Rewards included purchase of sports equipment, painting and repairs to staff facilities, support for extra supplies, and so</w:t>
                        </w:r>
                        <w:r>
                          <w:rPr>
                            <w:spacing w:val="19"/>
                          </w:rPr>
                          <w:t xml:space="preserve"> </w:t>
                        </w:r>
                        <w:r>
                          <w:t>forth.</w:t>
                        </w:r>
                      </w:p>
                      <w:p w14:paraId="508B78AE" w14:textId="77777777" w:rsidR="00CC2FEA" w:rsidRDefault="00CC2FEA" w:rsidP="009F3740">
                        <w:r>
                          <w:t>A spin-off benefit of the Incentive Fund has been the way it has encouraged and positively influenced teamwork. With the incentive system requiring teamwork to operate, it is hoped that a more team-oriented culture becomes a sustainable part of the bureaucracy.</w:t>
                        </w:r>
                      </w:p>
                    </w:txbxContent>
                  </v:textbox>
                </v:shape>
                <w10:anchorlock/>
              </v:group>
            </w:pict>
          </mc:Fallback>
        </mc:AlternateContent>
      </w:r>
    </w:p>
    <w:p w14:paraId="3770EA2B" w14:textId="77777777" w:rsidR="00F57FA3" w:rsidRPr="00EF0495" w:rsidRDefault="00F57FA3" w:rsidP="00F57FA3">
      <w:pPr>
        <w:pStyle w:val="BodyText"/>
        <w:spacing w:before="6" w:after="0" w:line="240" w:lineRule="auto"/>
        <w:rPr>
          <w:sz w:val="14"/>
        </w:rPr>
      </w:pPr>
    </w:p>
    <w:p w14:paraId="01D43D81" w14:textId="77777777" w:rsidR="00F57FA3" w:rsidRPr="00EF0495" w:rsidRDefault="00F57FA3" w:rsidP="00E918DD">
      <w:pPr>
        <w:spacing w:after="0"/>
        <w:rPr>
          <w:b/>
          <w:bCs/>
          <w:sz w:val="32"/>
          <w:szCs w:val="32"/>
        </w:rPr>
      </w:pPr>
      <w:r w:rsidRPr="00EF0495">
        <w:rPr>
          <w:b/>
          <w:bCs/>
          <w:sz w:val="32"/>
          <w:szCs w:val="32"/>
        </w:rPr>
        <w:t>TIPS</w:t>
      </w:r>
    </w:p>
    <w:p w14:paraId="46483516" w14:textId="77777777" w:rsidR="00F57FA3" w:rsidRPr="00EF0495" w:rsidRDefault="00F57FA3" w:rsidP="00F57FA3">
      <w:pPr>
        <w:pStyle w:val="BodyText"/>
        <w:spacing w:before="6" w:after="0" w:line="240" w:lineRule="auto"/>
        <w:rPr>
          <w:b/>
        </w:rPr>
      </w:pPr>
    </w:p>
    <w:p w14:paraId="5B2961D0" w14:textId="7F8B986E" w:rsidR="00F57FA3" w:rsidRPr="00EF0495" w:rsidRDefault="00F57FA3" w:rsidP="002C7291">
      <w:pPr>
        <w:pStyle w:val="ListParagraph"/>
      </w:pPr>
      <w:r w:rsidRPr="00EF0495">
        <w:t xml:space="preserve">Ask yourself </w:t>
      </w:r>
      <w:r w:rsidR="00E63CA4">
        <w:t>‘</w:t>
      </w:r>
      <w:r w:rsidRPr="00EF0495">
        <w:t>what’s in it for the staff in an Agency?</w:t>
      </w:r>
      <w:r w:rsidR="00E63CA4">
        <w:t>’</w:t>
      </w:r>
      <w:r w:rsidRPr="00EF0495">
        <w:t xml:space="preserve"> before getting</w:t>
      </w:r>
      <w:r w:rsidR="00D900FF">
        <w:t xml:space="preserve"> </w:t>
      </w:r>
      <w:r w:rsidRPr="00EF0495">
        <w:t>started</w:t>
      </w:r>
    </w:p>
    <w:p w14:paraId="5D9A4AB8" w14:textId="7B0CE073" w:rsidR="00F57FA3" w:rsidRPr="00EF0495" w:rsidRDefault="00F57FA3" w:rsidP="002C7291">
      <w:pPr>
        <w:pStyle w:val="ListParagraph"/>
      </w:pPr>
      <w:r w:rsidRPr="00EF0495">
        <w:t>Include a staff survey into the feasibility</w:t>
      </w:r>
      <w:r w:rsidR="009F3740">
        <w:t xml:space="preserve"> / </w:t>
      </w:r>
      <w:r w:rsidRPr="00EF0495">
        <w:t>design</w:t>
      </w:r>
      <w:r w:rsidRPr="00EF0495">
        <w:rPr>
          <w:spacing w:val="45"/>
        </w:rPr>
        <w:t xml:space="preserve"> </w:t>
      </w:r>
      <w:r w:rsidRPr="00EF0495">
        <w:t>process</w:t>
      </w:r>
    </w:p>
    <w:p w14:paraId="03314CBD" w14:textId="13152D70" w:rsidR="00F57FA3" w:rsidRPr="00EF0495" w:rsidRDefault="00F57FA3" w:rsidP="002C7291">
      <w:pPr>
        <w:pStyle w:val="ListParagraph"/>
      </w:pPr>
      <w:r w:rsidRPr="00EF0495">
        <w:t xml:space="preserve">Include in design </w:t>
      </w:r>
      <w:proofErr w:type="spellStart"/>
      <w:r w:rsidRPr="00EF0495">
        <w:t>ToRs</w:t>
      </w:r>
      <w:proofErr w:type="spellEnd"/>
      <w:r w:rsidRPr="00EF0495">
        <w:t xml:space="preserve"> a requirement for appropriate incentives to be</w:t>
      </w:r>
      <w:r w:rsidR="00D900FF">
        <w:t xml:space="preserve"> </w:t>
      </w:r>
      <w:r w:rsidRPr="00EF0495">
        <w:t>included</w:t>
      </w:r>
    </w:p>
    <w:p w14:paraId="1559A49D" w14:textId="71A0B623" w:rsidR="00F57FA3" w:rsidRPr="00EF0495" w:rsidRDefault="00F57FA3" w:rsidP="002C7291">
      <w:pPr>
        <w:pStyle w:val="ListParagraph"/>
      </w:pPr>
      <w:r w:rsidRPr="00EF0495">
        <w:t xml:space="preserve">Don’t be afraid to spend small amounts of money on </w:t>
      </w:r>
      <w:r w:rsidR="00E63CA4">
        <w:t>‘</w:t>
      </w:r>
      <w:r w:rsidRPr="00EF0495">
        <w:t>incentives</w:t>
      </w:r>
      <w:r w:rsidR="00E63CA4">
        <w:t>’</w:t>
      </w:r>
      <w:r w:rsidRPr="00EF0495">
        <w:t xml:space="preserve"> that don’t fit within the definition of capacity building but create a positive attitude towards capacity</w:t>
      </w:r>
      <w:r w:rsidRPr="00EF0495">
        <w:rPr>
          <w:spacing w:val="10"/>
        </w:rPr>
        <w:t xml:space="preserve"> </w:t>
      </w:r>
      <w:r w:rsidRPr="00EF0495">
        <w:t>building</w:t>
      </w:r>
    </w:p>
    <w:p w14:paraId="2B0CC61F" w14:textId="77777777" w:rsidR="00F57FA3" w:rsidRPr="00EF0495" w:rsidRDefault="00F57FA3" w:rsidP="00F57FA3">
      <w:pPr>
        <w:spacing w:after="0" w:line="240" w:lineRule="auto"/>
        <w:jc w:val="both"/>
        <w:rPr>
          <w:sz w:val="23"/>
        </w:rPr>
        <w:sectPr w:rsidR="00F57FA3" w:rsidRPr="00EF0495" w:rsidSect="00D900FF">
          <w:pgSz w:w="11900" w:h="16840" w:code="9"/>
          <w:pgMar w:top="1418" w:right="1418" w:bottom="1418" w:left="1418" w:header="680" w:footer="680" w:gutter="0"/>
          <w:cols w:space="720"/>
        </w:sectPr>
      </w:pPr>
    </w:p>
    <w:p w14:paraId="24196EC0" w14:textId="77777777" w:rsidR="00F57FA3" w:rsidRPr="00EF0495" w:rsidRDefault="00F57FA3" w:rsidP="00F57FA3">
      <w:pPr>
        <w:pStyle w:val="BodyText"/>
        <w:spacing w:after="0" w:line="240" w:lineRule="auto"/>
        <w:rPr>
          <w:sz w:val="20"/>
        </w:rPr>
      </w:pPr>
      <w:r w:rsidRPr="00EF0495">
        <w:rPr>
          <w:noProof/>
          <w:sz w:val="23"/>
        </w:rPr>
        <w:lastRenderedPageBreak/>
        <mc:AlternateContent>
          <mc:Choice Requires="wpg">
            <w:drawing>
              <wp:inline distT="0" distB="0" distL="0" distR="0" wp14:anchorId="0AB104A5" wp14:editId="440BD6C7">
                <wp:extent cx="5499735" cy="506730"/>
                <wp:effectExtent l="0" t="0" r="24765" b="2667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506730"/>
                          <a:chOff x="1628" y="2257"/>
                          <a:chExt cx="8661" cy="798"/>
                        </a:xfrm>
                      </wpg:grpSpPr>
                      <wps:wsp>
                        <wps:cNvPr id="178" name="Rectangle 118"/>
                        <wps:cNvSpPr>
                          <a:spLocks noChangeArrowheads="1"/>
                        </wps:cNvSpPr>
                        <wps:spPr bwMode="auto">
                          <a:xfrm>
                            <a:off x="1642" y="2270"/>
                            <a:ext cx="8619" cy="33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19"/>
                        <wps:cNvSpPr>
                          <a:spLocks/>
                        </wps:cNvSpPr>
                        <wps:spPr bwMode="auto">
                          <a:xfrm>
                            <a:off x="1633" y="2266"/>
                            <a:ext cx="8638" cy="2"/>
                          </a:xfrm>
                          <a:custGeom>
                            <a:avLst/>
                            <a:gdLst>
                              <a:gd name="T0" fmla="+- 0 1633 1633"/>
                              <a:gd name="T1" fmla="*/ T0 w 8638"/>
                              <a:gd name="T2" fmla="+- 0 10270 1633"/>
                              <a:gd name="T3" fmla="*/ T2 w 8638"/>
                              <a:gd name="T4" fmla="+- 0 10262 1633"/>
                              <a:gd name="T5" fmla="*/ T4 w 8638"/>
                              <a:gd name="T6" fmla="+- 0 10270 1633"/>
                              <a:gd name="T7" fmla="*/ T6 w 8638"/>
                            </a:gdLst>
                            <a:ahLst/>
                            <a:cxnLst>
                              <a:cxn ang="0">
                                <a:pos x="T1" y="0"/>
                              </a:cxn>
                              <a:cxn ang="0">
                                <a:pos x="T3" y="0"/>
                              </a:cxn>
                              <a:cxn ang="0">
                                <a:pos x="T5" y="0"/>
                              </a:cxn>
                              <a:cxn ang="0">
                                <a:pos x="T7" y="0"/>
                              </a:cxn>
                            </a:cxnLst>
                            <a:rect l="0" t="0" r="r" b="b"/>
                            <a:pathLst>
                              <a:path w="8638">
                                <a:moveTo>
                                  <a:pt x="0" y="0"/>
                                </a:moveTo>
                                <a:lnTo>
                                  <a:pt x="8637" y="0"/>
                                </a:lnTo>
                                <a:moveTo>
                                  <a:pt x="8629" y="0"/>
                                </a:moveTo>
                                <a:lnTo>
                                  <a:pt x="8637"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20"/>
                        <wps:cNvCnPr>
                          <a:cxnSpLocks noChangeShapeType="1"/>
                        </wps:cNvCnPr>
                        <wps:spPr bwMode="auto">
                          <a:xfrm>
                            <a:off x="10270" y="2270"/>
                            <a:ext cx="0" cy="33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21"/>
                        <wps:cNvSpPr>
                          <a:spLocks noChangeArrowheads="1"/>
                        </wps:cNvSpPr>
                        <wps:spPr bwMode="auto">
                          <a:xfrm>
                            <a:off x="1642" y="2604"/>
                            <a:ext cx="8619" cy="42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122"/>
                        <wps:cNvSpPr>
                          <a:spLocks/>
                        </wps:cNvSpPr>
                        <wps:spPr bwMode="auto">
                          <a:xfrm>
                            <a:off x="1642" y="3036"/>
                            <a:ext cx="8638" cy="2"/>
                          </a:xfrm>
                          <a:custGeom>
                            <a:avLst/>
                            <a:gdLst>
                              <a:gd name="T0" fmla="+- 0 1642 1642"/>
                              <a:gd name="T1" fmla="*/ T0 w 8638"/>
                              <a:gd name="T2" fmla="+- 0 10262 1642"/>
                              <a:gd name="T3" fmla="*/ T2 w 8638"/>
                              <a:gd name="T4" fmla="+- 0 10270 1642"/>
                              <a:gd name="T5" fmla="*/ T4 w 8638"/>
                              <a:gd name="T6" fmla="+- 0 10280 1642"/>
                              <a:gd name="T7" fmla="*/ T6 w 8638"/>
                            </a:gdLst>
                            <a:ahLst/>
                            <a:cxnLst>
                              <a:cxn ang="0">
                                <a:pos x="T1" y="0"/>
                              </a:cxn>
                              <a:cxn ang="0">
                                <a:pos x="T3" y="0"/>
                              </a:cxn>
                              <a:cxn ang="0">
                                <a:pos x="T5" y="0"/>
                              </a:cxn>
                              <a:cxn ang="0">
                                <a:pos x="T7" y="0"/>
                              </a:cxn>
                            </a:cxnLst>
                            <a:rect l="0" t="0" r="r" b="b"/>
                            <a:pathLst>
                              <a:path w="8638">
                                <a:moveTo>
                                  <a:pt x="0" y="0"/>
                                </a:moveTo>
                                <a:lnTo>
                                  <a:pt x="8620" y="0"/>
                                </a:lnTo>
                                <a:moveTo>
                                  <a:pt x="8628" y="0"/>
                                </a:moveTo>
                                <a:lnTo>
                                  <a:pt x="8638"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23"/>
                        <wps:cNvCnPr>
                          <a:cxnSpLocks noChangeShapeType="1"/>
                        </wps:cNvCnPr>
                        <wps:spPr bwMode="auto">
                          <a:xfrm>
                            <a:off x="10262" y="3031"/>
                            <a:ext cx="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4"/>
                        <wps:cNvCnPr>
                          <a:cxnSpLocks noChangeShapeType="1"/>
                        </wps:cNvCnPr>
                        <wps:spPr bwMode="auto">
                          <a:xfrm>
                            <a:off x="1637" y="2262"/>
                            <a:ext cx="0" cy="7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Line 125"/>
                        <wps:cNvCnPr>
                          <a:cxnSpLocks noChangeShapeType="1"/>
                        </wps:cNvCnPr>
                        <wps:spPr bwMode="auto">
                          <a:xfrm>
                            <a:off x="10270" y="2604"/>
                            <a:ext cx="0" cy="44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126"/>
                        <wps:cNvSpPr txBox="1">
                          <a:spLocks noChangeArrowheads="1"/>
                        </wps:cNvSpPr>
                        <wps:spPr bwMode="auto">
                          <a:xfrm>
                            <a:off x="1637" y="2266"/>
                            <a:ext cx="863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8242C" w14:textId="7FB595BC" w:rsidR="00CC2FEA" w:rsidRDefault="00CC2FEA" w:rsidP="00F57FA3">
                              <w:pPr>
                                <w:ind w:left="1153"/>
                                <w:rPr>
                                  <w:b/>
                                  <w:i/>
                                  <w:sz w:val="35"/>
                                </w:rPr>
                              </w:pPr>
                              <w:r>
                                <w:rPr>
                                  <w:b/>
                                  <w:i/>
                                  <w:sz w:val="35"/>
                                </w:rPr>
                                <w:t>3. Training ‘Methods’ First: ‘Content’ Later</w:t>
                              </w:r>
                            </w:p>
                          </w:txbxContent>
                        </wps:txbx>
                        <wps:bodyPr rot="0" vert="horz" wrap="square" lIns="0" tIns="0" rIns="0" bIns="0" anchor="t" anchorCtr="0" upright="1">
                          <a:noAutofit/>
                        </wps:bodyPr>
                      </wps:wsp>
                    </wpg:wgp>
                  </a:graphicData>
                </a:graphic>
              </wp:inline>
            </w:drawing>
          </mc:Choice>
          <mc:Fallback>
            <w:pict>
              <v:group id="Group 177" o:spid="_x0000_s1160" style="width:433.05pt;height:39.9pt;mso-position-horizontal-relative:char;mso-position-vertical-relative:line" coordorigin="1628,2257" coordsize="86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">
                <v:rect id="Rectangle 118" o:spid="_x0000_s1161" style="position:absolute;left:1642;top:2270;width:861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vcQA&#10;AADcAAAADwAAAGRycy9kb3ducmV2LnhtbESPTWvCQBCG7wX/wzIFL0U3eqgxdRURlB4Kpdav45Cd&#10;ZkOzsyG7avrvO4dCbzPM+/HMYtX7Rt2oi3VgA5NxBoq4DLbmysDhczvKQcWEbLEJTAZ+KMJqOXhY&#10;YGHDnT/otk+VkhCOBRpwKbWF1rF05DGOQ0sst6/QeUyydpW2Hd4l3Dd6mmXP2mPN0uCwpY2j8nt/&#10;9dLL73ilt9NxNk/nHHeHp+riyJjhY79+AZWoT//iP/er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Pr3EAAAA3AAAAA8AAAAAAAAAAAAAAAAAmAIAAGRycy9k&#10;b3ducmV2LnhtbFBLBQYAAAAABAAEAPUAAACJAwAAAAA=&#10;" fillcolor="#ffe6cd" stroked="f"/>
                <v:shape id="AutoShape 119" o:spid="_x0000_s1162" style="position:absolute;left:1633;top:226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ls8IA&#10;AADcAAAADwAAAGRycy9kb3ducmV2LnhtbERPPW/CMBDdkfofrKvUDewyFEgxUVUU0YEFiNSOR3yN&#10;o8bnKDYh/fe4UiW2e3qft85H14qB+tB41vA8UyCIK28arjWUp2K6BBEissHWM2n4pQD55mGyxsz4&#10;Kx9oOMZapBAOGWqwMXaZlKGy5DDMfEecuG/fO4wJ9rU0PV5TuGvlXKkX6bDh1GCxo3dL1c/x4jRs&#10;v9SiG8ozF3v16Q+4K892LLV+ehzfXkFEGuNd/O/+MGn+YgV/z6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SWzwgAAANwAAAAPAAAAAAAAAAAAAAAAAJgCAABkcnMvZG93&#10;bnJldi54bWxQSwUGAAAAAAQABAD1AAAAhwMAAAAA&#10;" path="m,l8637,t-8,l8637,e" filled="f" strokeweight=".42pt">
                  <v:path arrowok="t" o:connecttype="custom" o:connectlocs="0,0;8637,0;8629,0;8637,0" o:connectangles="0,0,0,0"/>
                </v:shape>
                <v:line id="Line 120" o:spid="_x0000_s1163" style="position:absolute;visibility:visible;mso-wrap-style:square" from="10270,2270" to="1027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7N8YAAADcAAAADwAAAGRycy9kb3ducmV2LnhtbESPQW/CMAyF75P2HyJP4jbScUCoIyA0&#10;CQ0El5XtsJvVmKaicbomlJZfPx8m7WbrPb/3ebkefKN66mId2MDLNANFXAZbc2Xg87R9XoCKCdli&#10;E5gMjBRhvXp8WGJuw40/qC9SpSSEY44GXEptrnUsHXmM09ASi3YOnccka1dp2+FNwn2jZ1k21x5r&#10;lgaHLb05Ki/F1RvQ79vvnzF+HU+7Ye/u58PY90VtzORp2LyCSjSkf/Pf9c4K/kL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qezfGAAAA3AAAAA8AAAAAAAAA&#10;AAAAAAAAoQIAAGRycy9kb3ducmV2LnhtbFBLBQYAAAAABAAEAPkAAACUAwAAAAA=&#10;" strokeweight=".9pt"/>
                <v:rect id="Rectangle 121" o:spid="_x0000_s1164" style="position:absolute;left:1642;top:2604;width:86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nB8UA&#10;AADcAAAADwAAAGRycy9kb3ducmV2LnhtbESPQWvCQBCF7wX/wzJCL6Vu7EHT6CaUQosHQWpT9Thk&#10;p9nQ7GzIrhr/vVsQvM3w3rzvzbIYbCtO1PvGsYLpJAFBXDndcK2g/P54TkH4gKyxdUwKLuShyEcP&#10;S8y0O/MXnbahFjGEfYYKTAhdJqWvDFn0E9cRR+3X9RZDXPta6h7PMdy28iVJZtJiw5FgsKN3Q9Xf&#10;9mgjlzd4pPXuZ/4a9il+lk/1wZBSj+PhbQEi0BDu5tv1Ssf66RT+n4kT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OcHxQAAANwAAAAPAAAAAAAAAAAAAAAAAJgCAABkcnMv&#10;ZG93bnJldi54bWxQSwUGAAAAAAQABAD1AAAAigMAAAAA&#10;" fillcolor="#ffe6cd" stroked="f"/>
                <v:shape id="AutoShape 122" o:spid="_x0000_s1165" style="position:absolute;left:1642;top:303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VEsMA&#10;AADcAAAADwAAAGRycy9kb3ducmV2LnhtbERPzWrCQBC+F3yHZQq9lGZTDzFEV6nFSgoimPoAQ3aa&#10;hGZnQ3bVxKfvCoK3+fh+Z7EaTCvO1LvGsoL3KAZBXFrdcKXg+PP1loJwHllja5kUjORgtZw8LTDT&#10;9sIHOhe+EiGEXYYKau+7TEpX1mTQRbYjDtyv7Q36APtK6h4vIdy0chrHiTTYcGiosaPPmsq/4mQU&#10;zPKdP3TjsN2sx2uafDdU7ulVqZfn4WMOwtPgH+K7O9dhfjqF2zPh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FVEsMAAADcAAAADwAAAAAAAAAAAAAAAACYAgAAZHJzL2Rv&#10;d25yZXYueG1sUEsFBgAAAAAEAAQA9QAAAIgDAAAAAA==&#10;" path="m,l8620,t8,l8638,e" filled="f" strokeweight=".9pt">
                  <v:path arrowok="t" o:connecttype="custom" o:connectlocs="0,0;8620,0;8628,0;8638,0" o:connectangles="0,0,0,0"/>
                </v:shape>
                <v:line id="Line 123" o:spid="_x0000_s1166" style="position:absolute;visibility:visible;mso-wrap-style:square" from="10262,3031" to="102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i98UAAADcAAAADwAAAGRycy9kb3ducmV2LnhtbESPQWsCMRCF74X+hzCF3mq2FlS2RpEF&#10;tR4Ea9v7sJlulm4maxLdrb/eCIK3Gd773ryZznvbiBP5UDtW8DrIQBCXTtdcKfj+Wr5MQISIrLFx&#10;TAr+KcB89vgwxVy7jj/ptI+VSCEcclRgYmxzKUNpyGIYuJY4ab/OW4xp9ZXUHrsUbhs5zLKRtFhz&#10;umCwpcJQ+bc/2lTjWGyK9eKwbc5x+7Ny453xy06p56d+8Q4iUh/v5hv9oRM3eYPrM2kC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Gi98UAAADcAAAADwAAAAAAAAAA&#10;AAAAAAChAgAAZHJzL2Rvd25yZXYueG1sUEsFBgAAAAAEAAQA+QAAAJMDAAAAAA==&#10;" strokeweight=".42pt"/>
                <v:line id="Line 124" o:spid="_x0000_s1167" style="position:absolute;visibility:visible;mso-wrap-style:square" from="1637,2262" to="163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25" o:spid="_x0000_s1168" style="position:absolute;visibility:visible;mso-wrap-style:square" from="10270,2604" to="1027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3Yr8QAAADcAAAADwAAAGRycy9kb3ducmV2LnhtbERPTWvCQBC9F/oflin0VjcttEh0IyJI&#10;LfZitIfehuwkG8zOptltTPz1riB4m8f7nPlisI3oqfO1YwWvkwQEceF0zZWCw379MgXhA7LGxjEp&#10;GMnDInt8mGOq3Yl31OehEjGEfYoKTAhtKqUvDFn0E9cSR650ncUQYVdJ3eEphttGviXJh7RYc2ww&#10;2NLKUHHM/60C+bn+/Rv9z/d+M3yZc7kd+z6vlXp+GpYzEIGGcBff3Bsd50/f4fp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divxAAAANwAAAAPAAAAAAAAAAAA&#10;AAAAAKECAABkcnMvZG93bnJldi54bWxQSwUGAAAAAAQABAD5AAAAkgMAAAAA&#10;" strokeweight=".9pt"/>
                <v:shape id="Text Box 126" o:spid="_x0000_s1169" type="#_x0000_t202" style="position:absolute;left:1637;top:2266;width:863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14:paraId="7FF8242C" w14:textId="7FB595BC" w:rsidR="00CC2FEA" w:rsidRDefault="00CC2FEA" w:rsidP="00F57FA3">
                        <w:pPr>
                          <w:ind w:left="1153"/>
                          <w:rPr>
                            <w:b/>
                            <w:i/>
                            <w:sz w:val="35"/>
                          </w:rPr>
                        </w:pPr>
                        <w:r>
                          <w:rPr>
                            <w:b/>
                            <w:i/>
                            <w:sz w:val="35"/>
                          </w:rPr>
                          <w:t>3. Training ‘Methods’ First: ‘Content’ Later</w:t>
                        </w:r>
                      </w:p>
                    </w:txbxContent>
                  </v:textbox>
                </v:shape>
                <w10:anchorlock/>
              </v:group>
            </w:pict>
          </mc:Fallback>
        </mc:AlternateContent>
      </w:r>
    </w:p>
    <w:p w14:paraId="7EBA8D45" w14:textId="77777777" w:rsidR="00F57FA3" w:rsidRPr="00EF0495" w:rsidRDefault="00F57FA3" w:rsidP="00F57FA3">
      <w:pPr>
        <w:pStyle w:val="BodyText"/>
        <w:spacing w:after="0" w:line="240" w:lineRule="auto"/>
        <w:rPr>
          <w:sz w:val="20"/>
        </w:rPr>
      </w:pPr>
    </w:p>
    <w:p w14:paraId="55CA81E2" w14:textId="77777777" w:rsidR="00F57FA3" w:rsidRPr="00EF0495" w:rsidRDefault="00F57FA3" w:rsidP="00F57FA3">
      <w:pPr>
        <w:pStyle w:val="BodyText"/>
        <w:spacing w:before="6" w:after="0" w:line="240" w:lineRule="auto"/>
        <w:rPr>
          <w:sz w:val="17"/>
        </w:rPr>
      </w:pPr>
    </w:p>
    <w:p w14:paraId="54E591A5" w14:textId="54903CE8" w:rsidR="00F57FA3" w:rsidRPr="0063347D" w:rsidRDefault="00F57FA3" w:rsidP="009F3740">
      <w:r w:rsidRPr="0063347D">
        <w:t xml:space="preserve">Too often </w:t>
      </w:r>
      <w:proofErr w:type="spellStart"/>
      <w:r w:rsidRPr="0063347D">
        <w:t>AusAID</w:t>
      </w:r>
      <w:proofErr w:type="spellEnd"/>
      <w:r w:rsidRPr="0063347D">
        <w:t xml:space="preserve"> has approached short-term training as an exercise in transferring technical knowledge – which it is – without giving enough attention to ensuring that the methodologies used will be effective in ensuring sustainable learning outcomes. Design processes have often ignored expertise in educational psychology and adult learning. And technical experts, not skilled trainers, are used to deliver short-term training courses in developing countries. Sustainable learning, and the effective application of this learning</w:t>
      </w:r>
      <w:r w:rsidR="00D900FF" w:rsidRPr="0063347D">
        <w:t xml:space="preserve"> </w:t>
      </w:r>
      <w:r w:rsidRPr="0063347D">
        <w:t>in the workplace, has occurred where the initial focus has been on the establishment of an effective and consistent training methodology that can be applied to any content.</w:t>
      </w:r>
    </w:p>
    <w:p w14:paraId="061138EB" w14:textId="77777777" w:rsidR="00F57FA3" w:rsidRPr="0063347D" w:rsidRDefault="00F57FA3" w:rsidP="00F57FA3">
      <w:pPr>
        <w:pStyle w:val="BodyText"/>
        <w:spacing w:before="9" w:after="0" w:line="240" w:lineRule="auto"/>
        <w:rPr>
          <w:rFonts w:ascii="Arial" w:eastAsiaTheme="minorHAnsi" w:hAnsi="Arial" w:cstheme="minorBidi"/>
          <w:sz w:val="20"/>
          <w:szCs w:val="22"/>
          <w:lang w:eastAsia="en-US"/>
        </w:rPr>
      </w:pPr>
    </w:p>
    <w:p w14:paraId="5DC137E8" w14:textId="47B783E4" w:rsidR="00F57FA3" w:rsidRPr="00EF0495" w:rsidRDefault="00F57FA3" w:rsidP="009F3740">
      <w:pPr>
        <w:pStyle w:val="Heading3"/>
      </w:pPr>
      <w:r w:rsidRPr="00EF0495">
        <w:t>Case Study</w:t>
      </w:r>
      <w:r w:rsidR="00D900FF">
        <w:t xml:space="preserve"> – </w:t>
      </w:r>
      <w:r w:rsidRPr="00EF0495">
        <w:t>Indonesia-Australia Specialised Training Project Phase II</w:t>
      </w:r>
    </w:p>
    <w:p w14:paraId="59AADA37" w14:textId="77777777" w:rsidR="00F57FA3" w:rsidRPr="0063347D" w:rsidRDefault="00F57FA3" w:rsidP="009F3740">
      <w:r w:rsidRPr="0063347D">
        <w:t>This project is providing approximately 260,000 participant days of structured training to promote community development, good governance and agency capacity building at central, regional and district levels in Indonesia. The training has been assessed as successful not because of the technical content but because the training has been built around a consistent training model and methodology that is grounded in the principles of adult learning.</w:t>
      </w:r>
    </w:p>
    <w:p w14:paraId="0A82543D" w14:textId="77777777" w:rsidR="00F57FA3" w:rsidRPr="00EF0495" w:rsidRDefault="00F57FA3" w:rsidP="00B926EA">
      <w:pPr>
        <w:pStyle w:val="BodyText"/>
        <w:spacing w:after="0" w:line="240" w:lineRule="auto"/>
        <w:rPr>
          <w:rFonts w:asciiTheme="minorHAnsi" w:hAnsiTheme="minorHAnsi" w:cstheme="minorHAnsi"/>
          <w:sz w:val="23"/>
          <w:szCs w:val="23"/>
        </w:rPr>
      </w:pPr>
    </w:p>
    <w:p w14:paraId="44E65CFC" w14:textId="77777777" w:rsidR="00F57FA3" w:rsidRPr="0063347D" w:rsidRDefault="00F57FA3" w:rsidP="009F3740">
      <w:r w:rsidRPr="0063347D">
        <w:t xml:space="preserve">There are two key features of this training that provide a model for </w:t>
      </w:r>
      <w:r w:rsidR="00B926EA" w:rsidRPr="0063347D">
        <w:t>other activities</w:t>
      </w:r>
      <w:r w:rsidRPr="0063347D">
        <w:t>:</w:t>
      </w:r>
    </w:p>
    <w:p w14:paraId="548A0B8F" w14:textId="77777777" w:rsidR="00F57FA3" w:rsidRPr="0063347D" w:rsidRDefault="00F57FA3" w:rsidP="00B926EA">
      <w:pPr>
        <w:pStyle w:val="BodyText"/>
        <w:spacing w:after="0" w:line="240" w:lineRule="auto"/>
        <w:ind w:left="227"/>
        <w:jc w:val="both"/>
        <w:rPr>
          <w:rFonts w:ascii="Arial" w:eastAsiaTheme="minorHAnsi" w:hAnsi="Arial" w:cstheme="minorBidi"/>
          <w:sz w:val="20"/>
          <w:szCs w:val="22"/>
          <w:lang w:eastAsia="en-US"/>
        </w:rPr>
      </w:pPr>
      <w:r w:rsidRPr="0063347D">
        <w:rPr>
          <w:rFonts w:ascii="Arial" w:eastAsiaTheme="minorHAnsi" w:hAnsi="Arial" w:cstheme="minorBidi"/>
          <w:sz w:val="20"/>
          <w:szCs w:val="22"/>
          <w:lang w:eastAsia="en-US"/>
        </w:rPr>
        <w:t>Mentors: When pa</w:t>
      </w:r>
      <w:r w:rsidRPr="009F3740">
        <w:rPr>
          <w:rFonts w:eastAsiaTheme="minorHAnsi"/>
        </w:rPr>
        <w:t>r</w:t>
      </w:r>
      <w:r w:rsidRPr="0063347D">
        <w:rPr>
          <w:rFonts w:ascii="Arial" w:eastAsiaTheme="minorHAnsi" w:hAnsi="Arial" w:cstheme="minorBidi"/>
          <w:sz w:val="20"/>
          <w:szCs w:val="22"/>
          <w:lang w:eastAsia="en-US"/>
        </w:rPr>
        <w:t xml:space="preserve">tner agencies request training they are asked </w:t>
      </w:r>
      <w:r w:rsidR="00B926EA" w:rsidRPr="0063347D">
        <w:rPr>
          <w:rFonts w:ascii="Arial" w:eastAsiaTheme="minorHAnsi" w:hAnsi="Arial" w:cstheme="minorBidi"/>
          <w:sz w:val="20"/>
          <w:szCs w:val="22"/>
          <w:lang w:eastAsia="en-US"/>
        </w:rPr>
        <w:t>to nominate</w:t>
      </w:r>
    </w:p>
    <w:p w14:paraId="4EEA48E3" w14:textId="17952E74" w:rsidR="00F57FA3" w:rsidRPr="0063347D" w:rsidRDefault="00E63CA4" w:rsidP="00B926EA">
      <w:pPr>
        <w:pStyle w:val="BodyText"/>
        <w:spacing w:after="0" w:line="240" w:lineRule="auto"/>
        <w:ind w:left="928" w:right="352"/>
        <w:rPr>
          <w:rFonts w:ascii="Arial" w:eastAsiaTheme="minorHAnsi" w:hAnsi="Arial" w:cstheme="minorBidi"/>
          <w:sz w:val="20"/>
          <w:szCs w:val="22"/>
          <w:lang w:eastAsia="en-US"/>
        </w:rPr>
      </w:pPr>
      <w:r w:rsidRPr="0063347D">
        <w:rPr>
          <w:rFonts w:ascii="Arial" w:eastAsiaTheme="minorHAnsi" w:hAnsi="Arial" w:cstheme="minorBidi"/>
          <w:sz w:val="20"/>
          <w:szCs w:val="22"/>
          <w:lang w:eastAsia="en-US"/>
        </w:rPr>
        <w:t>‘</w:t>
      </w:r>
      <w:proofErr w:type="gramStart"/>
      <w:r w:rsidR="00F57FA3" w:rsidRPr="0063347D">
        <w:rPr>
          <w:rFonts w:ascii="Arial" w:eastAsiaTheme="minorHAnsi" w:hAnsi="Arial" w:cstheme="minorBidi"/>
          <w:sz w:val="20"/>
          <w:szCs w:val="22"/>
          <w:lang w:eastAsia="en-US"/>
        </w:rPr>
        <w:t>mentors</w:t>
      </w:r>
      <w:proofErr w:type="gramEnd"/>
      <w:r w:rsidRPr="0063347D">
        <w:rPr>
          <w:rFonts w:ascii="Arial" w:eastAsiaTheme="minorHAnsi" w:hAnsi="Arial" w:cstheme="minorBidi"/>
          <w:sz w:val="20"/>
          <w:szCs w:val="22"/>
          <w:lang w:eastAsia="en-US"/>
        </w:rPr>
        <w:t>’</w:t>
      </w:r>
      <w:r w:rsidR="00F57FA3" w:rsidRPr="0063347D">
        <w:rPr>
          <w:rFonts w:ascii="Arial" w:eastAsiaTheme="minorHAnsi" w:hAnsi="Arial" w:cstheme="minorBidi"/>
          <w:sz w:val="20"/>
          <w:szCs w:val="22"/>
          <w:lang w:eastAsia="en-US"/>
        </w:rPr>
        <w:t xml:space="preserve"> who will act as the agency representative. Mentors provide support to participants throughout the entire training process and beyond. Their close involvement in course delivery and evaluation also promotes a strong feeling of ownership, which enhances sustainability.</w:t>
      </w:r>
    </w:p>
    <w:p w14:paraId="0CFB0170" w14:textId="5F83B1D5" w:rsidR="00F57FA3" w:rsidRPr="0063347D" w:rsidRDefault="00F57FA3" w:rsidP="009F3740">
      <w:r w:rsidRPr="0063347D">
        <w:t xml:space="preserve">Action Plans: Each participant is assisted to develop an </w:t>
      </w:r>
      <w:r w:rsidR="00E63CA4" w:rsidRPr="0063347D">
        <w:t>‘</w:t>
      </w:r>
      <w:r w:rsidRPr="0063347D">
        <w:t>Action Plan</w:t>
      </w:r>
      <w:r w:rsidR="00E63CA4" w:rsidRPr="0063347D">
        <w:t>’</w:t>
      </w:r>
      <w:r w:rsidR="00B926EA" w:rsidRPr="0063347D">
        <w:t xml:space="preserve"> in</w:t>
      </w:r>
    </w:p>
    <w:p w14:paraId="1472D86B" w14:textId="188BCDD5" w:rsidR="00F57FA3" w:rsidRPr="0063347D" w:rsidRDefault="00F57FA3" w:rsidP="00B926EA">
      <w:pPr>
        <w:pStyle w:val="BodyText"/>
        <w:spacing w:after="0" w:line="240" w:lineRule="auto"/>
        <w:ind w:left="928" w:right="352"/>
        <w:rPr>
          <w:rFonts w:ascii="Arial" w:eastAsiaTheme="minorHAnsi" w:hAnsi="Arial" w:cstheme="minorBidi"/>
          <w:sz w:val="20"/>
          <w:szCs w:val="22"/>
          <w:lang w:eastAsia="en-US"/>
        </w:rPr>
      </w:pPr>
      <w:proofErr w:type="gramStart"/>
      <w:r w:rsidRPr="0063347D">
        <w:rPr>
          <w:rFonts w:ascii="Arial" w:eastAsiaTheme="minorHAnsi" w:hAnsi="Arial" w:cstheme="minorBidi"/>
          <w:sz w:val="20"/>
          <w:szCs w:val="22"/>
          <w:lang w:eastAsia="en-US"/>
        </w:rPr>
        <w:t>consultation</w:t>
      </w:r>
      <w:proofErr w:type="gramEnd"/>
      <w:r w:rsidRPr="0063347D">
        <w:rPr>
          <w:rFonts w:ascii="Arial" w:eastAsiaTheme="minorHAnsi" w:hAnsi="Arial" w:cstheme="minorBidi"/>
          <w:sz w:val="20"/>
          <w:szCs w:val="22"/>
          <w:lang w:eastAsia="en-US"/>
        </w:rPr>
        <w:t xml:space="preserve"> with mentors and training providers that will enable them to transfer the skills or practices they have learned from the training to their own workplace or community. </w:t>
      </w:r>
      <w:r w:rsidR="00E63CA4" w:rsidRPr="0063347D">
        <w:rPr>
          <w:rFonts w:ascii="Arial" w:eastAsiaTheme="minorHAnsi" w:hAnsi="Arial" w:cstheme="minorBidi"/>
          <w:sz w:val="20"/>
          <w:szCs w:val="22"/>
          <w:lang w:eastAsia="en-US"/>
        </w:rPr>
        <w:t>‘</w:t>
      </w:r>
      <w:r w:rsidRPr="0063347D">
        <w:rPr>
          <w:rFonts w:ascii="Arial" w:eastAsiaTheme="minorHAnsi" w:hAnsi="Arial" w:cstheme="minorBidi"/>
          <w:sz w:val="20"/>
          <w:szCs w:val="22"/>
          <w:lang w:eastAsia="en-US"/>
        </w:rPr>
        <w:t>Action Plans</w:t>
      </w:r>
      <w:r w:rsidR="00E63CA4" w:rsidRPr="0063347D">
        <w:rPr>
          <w:rFonts w:ascii="Arial" w:eastAsiaTheme="minorHAnsi" w:hAnsi="Arial" w:cstheme="minorBidi"/>
          <w:sz w:val="20"/>
          <w:szCs w:val="22"/>
          <w:lang w:eastAsia="en-US"/>
        </w:rPr>
        <w:t>’</w:t>
      </w:r>
      <w:r w:rsidRPr="0063347D">
        <w:rPr>
          <w:rFonts w:ascii="Arial" w:eastAsiaTheme="minorHAnsi" w:hAnsi="Arial" w:cstheme="minorBidi"/>
          <w:sz w:val="20"/>
          <w:szCs w:val="22"/>
          <w:lang w:eastAsia="en-US"/>
        </w:rPr>
        <w:t xml:space="preserve"> stimulate a participants' sense of personal responsibility for using what they have gained from the training and can also be shared between a group from the same agency to promote a team based approach for implementation.</w:t>
      </w:r>
    </w:p>
    <w:p w14:paraId="14E5333A" w14:textId="48745229" w:rsidR="00F57FA3" w:rsidRPr="0063347D" w:rsidRDefault="00F57FA3" w:rsidP="009F3740">
      <w:r w:rsidRPr="0063347D">
        <w:t xml:space="preserve">Anecdotal evidence suggests that in some parts of the Indonesian bureaucracy the </w:t>
      </w:r>
      <w:r w:rsidR="00E63CA4" w:rsidRPr="0063347D">
        <w:t>‘</w:t>
      </w:r>
      <w:r w:rsidRPr="0063347D">
        <w:t>action plan</w:t>
      </w:r>
      <w:r w:rsidR="00E63CA4" w:rsidRPr="0063347D">
        <w:t>’</w:t>
      </w:r>
      <w:r w:rsidRPr="0063347D">
        <w:t xml:space="preserve"> approach has developed a life of its own. This method of working with Government of Indonesia counterparts has now been adopted by a number of </w:t>
      </w:r>
      <w:r w:rsidR="00B926EA" w:rsidRPr="0063347D">
        <w:t>other projects</w:t>
      </w:r>
      <w:r w:rsidRPr="0063347D">
        <w:t>.</w:t>
      </w:r>
    </w:p>
    <w:p w14:paraId="37EAEDF2" w14:textId="77777777" w:rsidR="00F57FA3" w:rsidRPr="00EF0495" w:rsidRDefault="00F57FA3" w:rsidP="00F57FA3">
      <w:pPr>
        <w:pStyle w:val="BodyText"/>
        <w:spacing w:after="0" w:line="240" w:lineRule="auto"/>
        <w:rPr>
          <w:sz w:val="20"/>
        </w:rPr>
      </w:pPr>
    </w:p>
    <w:p w14:paraId="4AB72764" w14:textId="77777777" w:rsidR="00F57FA3" w:rsidRPr="00EF0495" w:rsidRDefault="00F57FA3" w:rsidP="009F3740">
      <w:pPr>
        <w:pStyle w:val="Heading3"/>
      </w:pPr>
      <w:r w:rsidRPr="00EF0495">
        <w:t>TIPS</w:t>
      </w:r>
    </w:p>
    <w:p w14:paraId="6F6F164B" w14:textId="77777777" w:rsidR="00F57FA3" w:rsidRPr="00EF0495" w:rsidRDefault="00F57FA3" w:rsidP="00F57FA3">
      <w:pPr>
        <w:pStyle w:val="BodyText"/>
        <w:spacing w:before="6" w:after="0" w:line="240" w:lineRule="auto"/>
        <w:rPr>
          <w:b/>
        </w:rPr>
      </w:pPr>
    </w:p>
    <w:p w14:paraId="13B73BD3" w14:textId="77777777" w:rsidR="00F57FA3" w:rsidRPr="00EF0495" w:rsidRDefault="00F57FA3" w:rsidP="002C7291">
      <w:pPr>
        <w:pStyle w:val="ListParagraph"/>
      </w:pPr>
      <w:r w:rsidRPr="00EF0495">
        <w:t>Include expertise in educational psychology and adult learning in design teams and technical assessment panels</w:t>
      </w:r>
      <w:r w:rsidRPr="00EF0495">
        <w:rPr>
          <w:spacing w:val="44"/>
        </w:rPr>
        <w:t xml:space="preserve"> </w:t>
      </w:r>
      <w:r w:rsidRPr="00EF0495">
        <w:t>(TAPs)</w:t>
      </w:r>
    </w:p>
    <w:p w14:paraId="1811F6F4" w14:textId="01298C8D" w:rsidR="003C72C4" w:rsidRDefault="00F57FA3" w:rsidP="002C7291">
      <w:pPr>
        <w:pStyle w:val="ListParagraph"/>
      </w:pPr>
      <w:r w:rsidRPr="00EF0495">
        <w:t xml:space="preserve">Include in </w:t>
      </w:r>
      <w:proofErr w:type="spellStart"/>
      <w:r w:rsidRPr="00EF0495">
        <w:t>ToRs</w:t>
      </w:r>
      <w:proofErr w:type="spellEnd"/>
      <w:r w:rsidRPr="00EF0495">
        <w:t xml:space="preserve"> for design teams a requirement for training programs to be multi- faceted, </w:t>
      </w:r>
      <w:r w:rsidR="00B926EA" w:rsidRPr="00EF0495">
        <w:t>e.g.</w:t>
      </w:r>
      <w:r w:rsidRPr="00EF0495">
        <w:t xml:space="preserve"> preparation, follow-up, action plans</w:t>
      </w:r>
      <w:r w:rsidRPr="00EF0495">
        <w:rPr>
          <w:spacing w:val="40"/>
        </w:rPr>
        <w:t xml:space="preserve"> </w:t>
      </w:r>
      <w:proofErr w:type="spellStart"/>
      <w:r w:rsidR="00B926EA" w:rsidRPr="00EF0495">
        <w:t>etc</w:t>
      </w:r>
      <w:proofErr w:type="spellEnd"/>
    </w:p>
    <w:p w14:paraId="3201BF3C" w14:textId="77777777" w:rsidR="003C72C4" w:rsidRDefault="003C72C4">
      <w:pPr>
        <w:spacing w:before="0" w:after="160"/>
        <w:rPr>
          <w:rFonts w:cs="Arial"/>
          <w:color w:val="000000"/>
          <w:lang w:bidi="th-TH"/>
        </w:rPr>
      </w:pPr>
      <w:r>
        <w:br w:type="page"/>
      </w:r>
    </w:p>
    <w:p w14:paraId="332A847D" w14:textId="77777777" w:rsidR="003C72C4" w:rsidRDefault="003C72C4" w:rsidP="002C7291">
      <w:pPr>
        <w:pStyle w:val="ListParagraph"/>
      </w:pPr>
    </w:p>
    <w:p w14:paraId="5379CE02" w14:textId="77777777" w:rsidR="00F57FA3" w:rsidRPr="00EF0495" w:rsidRDefault="00F57FA3" w:rsidP="00F57FA3">
      <w:pPr>
        <w:pStyle w:val="BodyText"/>
        <w:spacing w:after="0" w:line="240" w:lineRule="auto"/>
        <w:rPr>
          <w:sz w:val="20"/>
        </w:rPr>
      </w:pPr>
      <w:r w:rsidRPr="00EF0495">
        <w:rPr>
          <w:noProof/>
          <w:sz w:val="23"/>
        </w:rPr>
        <mc:AlternateContent>
          <mc:Choice Requires="wpg">
            <w:drawing>
              <wp:inline distT="0" distB="0" distL="0" distR="0" wp14:anchorId="62666E1E" wp14:editId="0E9B65D2">
                <wp:extent cx="5499735" cy="506730"/>
                <wp:effectExtent l="0" t="0" r="24765" b="2667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506730"/>
                          <a:chOff x="1628" y="2257"/>
                          <a:chExt cx="8661" cy="798"/>
                        </a:xfrm>
                      </wpg:grpSpPr>
                      <wps:wsp>
                        <wps:cNvPr id="111" name="Rectangle 183"/>
                        <wps:cNvSpPr>
                          <a:spLocks noChangeArrowheads="1"/>
                        </wps:cNvSpPr>
                        <wps:spPr bwMode="auto">
                          <a:xfrm>
                            <a:off x="1642" y="2270"/>
                            <a:ext cx="8619" cy="33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184"/>
                        <wps:cNvSpPr>
                          <a:spLocks/>
                        </wps:cNvSpPr>
                        <wps:spPr bwMode="auto">
                          <a:xfrm>
                            <a:off x="1633" y="2266"/>
                            <a:ext cx="8638" cy="2"/>
                          </a:xfrm>
                          <a:custGeom>
                            <a:avLst/>
                            <a:gdLst>
                              <a:gd name="T0" fmla="+- 0 1633 1633"/>
                              <a:gd name="T1" fmla="*/ T0 w 8638"/>
                              <a:gd name="T2" fmla="+- 0 10270 1633"/>
                              <a:gd name="T3" fmla="*/ T2 w 8638"/>
                              <a:gd name="T4" fmla="+- 0 10262 1633"/>
                              <a:gd name="T5" fmla="*/ T4 w 8638"/>
                              <a:gd name="T6" fmla="+- 0 10270 1633"/>
                              <a:gd name="T7" fmla="*/ T6 w 8638"/>
                            </a:gdLst>
                            <a:ahLst/>
                            <a:cxnLst>
                              <a:cxn ang="0">
                                <a:pos x="T1" y="0"/>
                              </a:cxn>
                              <a:cxn ang="0">
                                <a:pos x="T3" y="0"/>
                              </a:cxn>
                              <a:cxn ang="0">
                                <a:pos x="T5" y="0"/>
                              </a:cxn>
                              <a:cxn ang="0">
                                <a:pos x="T7" y="0"/>
                              </a:cxn>
                            </a:cxnLst>
                            <a:rect l="0" t="0" r="r" b="b"/>
                            <a:pathLst>
                              <a:path w="8638">
                                <a:moveTo>
                                  <a:pt x="0" y="0"/>
                                </a:moveTo>
                                <a:lnTo>
                                  <a:pt x="8637" y="0"/>
                                </a:lnTo>
                                <a:moveTo>
                                  <a:pt x="8629" y="0"/>
                                </a:moveTo>
                                <a:lnTo>
                                  <a:pt x="8637"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85"/>
                        <wps:cNvCnPr>
                          <a:cxnSpLocks noChangeShapeType="1"/>
                        </wps:cNvCnPr>
                        <wps:spPr bwMode="auto">
                          <a:xfrm>
                            <a:off x="10270" y="2270"/>
                            <a:ext cx="0" cy="33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86"/>
                        <wps:cNvSpPr>
                          <a:spLocks noChangeArrowheads="1"/>
                        </wps:cNvSpPr>
                        <wps:spPr bwMode="auto">
                          <a:xfrm>
                            <a:off x="1642" y="2604"/>
                            <a:ext cx="8619" cy="42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187"/>
                        <wps:cNvSpPr>
                          <a:spLocks/>
                        </wps:cNvSpPr>
                        <wps:spPr bwMode="auto">
                          <a:xfrm>
                            <a:off x="1642" y="3036"/>
                            <a:ext cx="8638" cy="2"/>
                          </a:xfrm>
                          <a:custGeom>
                            <a:avLst/>
                            <a:gdLst>
                              <a:gd name="T0" fmla="+- 0 1642 1642"/>
                              <a:gd name="T1" fmla="*/ T0 w 8638"/>
                              <a:gd name="T2" fmla="+- 0 10262 1642"/>
                              <a:gd name="T3" fmla="*/ T2 w 8638"/>
                              <a:gd name="T4" fmla="+- 0 10270 1642"/>
                              <a:gd name="T5" fmla="*/ T4 w 8638"/>
                              <a:gd name="T6" fmla="+- 0 10280 1642"/>
                              <a:gd name="T7" fmla="*/ T6 w 8638"/>
                            </a:gdLst>
                            <a:ahLst/>
                            <a:cxnLst>
                              <a:cxn ang="0">
                                <a:pos x="T1" y="0"/>
                              </a:cxn>
                              <a:cxn ang="0">
                                <a:pos x="T3" y="0"/>
                              </a:cxn>
                              <a:cxn ang="0">
                                <a:pos x="T5" y="0"/>
                              </a:cxn>
                              <a:cxn ang="0">
                                <a:pos x="T7" y="0"/>
                              </a:cxn>
                            </a:cxnLst>
                            <a:rect l="0" t="0" r="r" b="b"/>
                            <a:pathLst>
                              <a:path w="8638">
                                <a:moveTo>
                                  <a:pt x="0" y="0"/>
                                </a:moveTo>
                                <a:lnTo>
                                  <a:pt x="8620" y="0"/>
                                </a:lnTo>
                                <a:moveTo>
                                  <a:pt x="8628" y="0"/>
                                </a:moveTo>
                                <a:lnTo>
                                  <a:pt x="8638"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88"/>
                        <wps:cNvCnPr>
                          <a:cxnSpLocks noChangeShapeType="1"/>
                        </wps:cNvCnPr>
                        <wps:spPr bwMode="auto">
                          <a:xfrm>
                            <a:off x="10262" y="3031"/>
                            <a:ext cx="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117" name="Line 189"/>
                        <wps:cNvCnPr>
                          <a:cxnSpLocks noChangeShapeType="1"/>
                        </wps:cNvCnPr>
                        <wps:spPr bwMode="auto">
                          <a:xfrm>
                            <a:off x="1637" y="2262"/>
                            <a:ext cx="0" cy="7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190"/>
                        <wps:cNvCnPr>
                          <a:cxnSpLocks noChangeShapeType="1"/>
                        </wps:cNvCnPr>
                        <wps:spPr bwMode="auto">
                          <a:xfrm>
                            <a:off x="10270" y="2604"/>
                            <a:ext cx="0" cy="44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9" name="Text Box 191"/>
                        <wps:cNvSpPr txBox="1">
                          <a:spLocks noChangeArrowheads="1"/>
                        </wps:cNvSpPr>
                        <wps:spPr bwMode="auto">
                          <a:xfrm>
                            <a:off x="1637" y="2266"/>
                            <a:ext cx="863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686C" w14:textId="77777777" w:rsidR="00CC2FEA" w:rsidRDefault="00CC2FEA" w:rsidP="00F57FA3">
                              <w:pPr>
                                <w:ind w:left="2067"/>
                                <w:rPr>
                                  <w:b/>
                                  <w:i/>
                                  <w:sz w:val="35"/>
                                </w:rPr>
                              </w:pPr>
                              <w:r>
                                <w:rPr>
                                  <w:b/>
                                  <w:i/>
                                  <w:sz w:val="35"/>
                                </w:rPr>
                                <w:t>4. Make the Most of Scholarships</w:t>
                              </w:r>
                            </w:p>
                          </w:txbxContent>
                        </wps:txbx>
                        <wps:bodyPr rot="0" vert="horz" wrap="square" lIns="0" tIns="0" rIns="0" bIns="0" anchor="t" anchorCtr="0" upright="1">
                          <a:noAutofit/>
                        </wps:bodyPr>
                      </wps:wsp>
                    </wpg:wgp>
                  </a:graphicData>
                </a:graphic>
              </wp:inline>
            </w:drawing>
          </mc:Choice>
          <mc:Fallback>
            <w:pict>
              <v:group id="Group 110" o:spid="_x0000_s1170" style="width:433.05pt;height:39.9pt;mso-position-horizontal-relative:char;mso-position-vertical-relative:line" coordorigin="1628,2257" coordsize="86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">
                <v:rect id="Rectangle 183" o:spid="_x0000_s1171" style="position:absolute;left:1642;top:2270;width:861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ygMUA&#10;AADcAAAADwAAAGRycy9kb3ducmV2LnhtbESPQWvCQBCF74L/YRmhF6mb9GDT6BpKoaWHgmitehyy&#10;02xodjZkNxr/vSsUvM3w3rzvzbIYbCNO1PnasYJ0loAgLp2uuVKw+35/zED4gKyxcUwKLuShWI1H&#10;S8y1O/OGTttQiRjCPkcFJoQ2l9KXhiz6mWuJo/brOoshrl0ldYfnGG4b+ZQkc2mx5kgw2NKbofJv&#10;29vI5TX29LX/eX4Jhww/dtPqaEiph8nwugARaAh38//1p4710xRuz8QJ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nKAxQAAANwAAAAPAAAAAAAAAAAAAAAAAJgCAABkcnMv&#10;ZG93bnJldi54bWxQSwUGAAAAAAQABAD1AAAAigMAAAAA&#10;" fillcolor="#ffe6cd" stroked="f"/>
                <v:shape id="AutoShape 184" o:spid="_x0000_s1172" style="position:absolute;left:1633;top:226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SYsEA&#10;AADcAAAADwAAAGRycy9kb3ducmV2LnhtbERPTWsCMRC9F/wPYQRv3UQPtmyNUhSpBy/aBT2Om+lm&#10;6WaybNJ1/femIHibx/ucxWpwjeipC7VnDdNMgSAuvam50lB8b1/fQYSIbLDxTBpuFGC1HL0sMDf+&#10;ygfqj7ESKYRDjhpsjG0uZSgtOQyZb4kT9+M7hzHBrpKmw2sKd42cKTWXDmtODRZbWlsqf49/TsPm&#10;rN7avrjwdq9O/oBfxcUOhdaT8fD5ASLSEJ/ih3tn0vzpDP6f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qUmLBAAAA3AAAAA8AAAAAAAAAAAAAAAAAmAIAAGRycy9kb3du&#10;cmV2LnhtbFBLBQYAAAAABAAEAPUAAACGAwAAAAA=&#10;" path="m,l8637,t-8,l8637,e" filled="f" strokeweight=".42pt">
                  <v:path arrowok="t" o:connecttype="custom" o:connectlocs="0,0;8637,0;8629,0;8637,0" o:connectangles="0,0,0,0"/>
                </v:shape>
                <v:line id="Line 185" o:spid="_x0000_s1173" style="position:absolute;visibility:visible;mso-wrap-style:square" from="10270,2270" to="1027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x8QAAADcAAAADwAAAGRycy9kb3ducmV2LnhtbERPTWvCQBC9F/wPywje6sYKpaRupBRE&#10;RS+N9eBtyE6yodnZmN3GxF/fLRR6m8f7nNV6sI3oqfO1YwWLeQKCuHC65krB52nz+ALCB2SNjWNS&#10;MJKHdTZ5WGGq3Y0/qM9DJWII+xQVmBDaVEpfGLLo564ljlzpOoshwq6SusNbDLeNfEqSZ2mx5thg&#10;sKV3Q8VX/m0VyO3mch39+XjaDXtzLw9j3+e1UrPp8PYKItAQ/sV/7p2O8xdL+H0mXi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8nDHxAAAANwAAAAPAAAAAAAAAAAA&#10;AAAAAKECAABkcnMvZG93bnJldi54bWxQSwUGAAAAAAQABAD5AAAAkgMAAAAA&#10;" strokeweight=".9pt"/>
                <v:rect id="Rectangle 186" o:spid="_x0000_s1174" style="position:absolute;left:1642;top:2604;width:86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RGMUA&#10;AADcAAAADwAAAGRycy9kb3ducmV2LnhtbESPQWvCQBCF74X+h2UKvZS6sYjGNBspguKhIFWrHofs&#10;NBuanQ3ZVeO/7wpCbzO8N+97k89624gzdb52rGA4SEAQl07XXCnYbRevKQgfkDU2jknBlTzMiseH&#10;HDPtLvxF502oRAxhn6ECE0KbSelLQxb9wLXEUftxncUQ166SusNLDLeNfEuSsbRYcyQYbGluqPzd&#10;nGzk8hpP9Ln/nkzDIcXl7qU6GlLq+an/eAcRqA//5vv1Ssf6wxHcnokT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dEYxQAAANwAAAAPAAAAAAAAAAAAAAAAAJgCAABkcnMv&#10;ZG93bnJldi54bWxQSwUGAAAAAAQABAD1AAAAigMAAAAA&#10;" fillcolor="#ffe6cd" stroked="f"/>
                <v:shape id="AutoShape 187" o:spid="_x0000_s1175" style="position:absolute;left:1642;top:303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Y4cMA&#10;AADcAAAADwAAAGRycy9kb3ducmV2LnhtbERP3WrCMBS+H/gO4QjeDE0d6Eo1yjamOJCB1Qc4JMe2&#10;2JyUJtPWpzeDwe7Ox/d7luvO1uJKra8cK5hOEhDE2pmKCwWn42acgvAB2WDtmBT05GG9GjwtMTPu&#10;xge65qEQMYR9hgrKEJpMSq9LsugnriGO3Nm1FkOEbSFNi7cYbmv5kiRzabHi2FBiQx8l6Uv+YxW8&#10;7vbh0PTd9vO9v6fzr4r0Nz0rNRp2bwsQgbrwL/5z70ycP53B7zP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Y4cMAAADcAAAADwAAAAAAAAAAAAAAAACYAgAAZHJzL2Rv&#10;d25yZXYueG1sUEsFBgAAAAAEAAQA9QAAAIgDAAAAAA==&#10;" path="m,l8620,t8,l8638,e" filled="f" strokeweight=".9pt">
                  <v:path arrowok="t" o:connecttype="custom" o:connectlocs="0,0;8620,0;8628,0;8638,0" o:connectangles="0,0,0,0"/>
                </v:shape>
                <v:line id="Line 188" o:spid="_x0000_s1176" style="position:absolute;visibility:visible;mso-wrap-style:square" from="10262,3031" to="102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U6MUAAADcAAAADwAAAGRycy9kb3ducmV2LnhtbESPQW/CMAyF75P4D5GRdltTOMDUERCq&#10;BGwHpI1td6sxTUXjlCTQjl+/TJrEzdZ73/PzYjXYVlzJh8axgkmWgyCunG64VvD1uXl6BhEissbW&#10;MSn4oQCr5ehhgYV2PX/Q9RBrkUI4FKjAxNgVUobKkMWQuY44aUfnLca0+lpqj30Kt62c5vlMWmw4&#10;XTDYUWmoOh0uNtW4lG/lbn3et7e4/966+bvxm16px/GwfgERaYh38z/9qhM3mcHfM2kC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yU6MUAAADcAAAADwAAAAAAAAAA&#10;AAAAAAChAgAAZHJzL2Rvd25yZXYueG1sUEsFBgAAAAAEAAQA+QAAAJMDAAAAAA==&#10;" strokeweight=".42pt"/>
                <v:line id="Line 189" o:spid="_x0000_s1177" style="position:absolute;visibility:visible;mso-wrap-style:square" from="1637,2262" to="163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190" o:spid="_x0000_s1178" style="position:absolute;visibility:visible;mso-wrap-style:square" from="10270,2604" to="1027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itsYAAADcAAAADwAAAGRycy9kb3ducmV2LnhtbESPQW/CMAyF75P2HyJP4jZSdphQR0Bo&#10;EhrTuFC2w25WY5qKxumarLT8enxA4mbrPb/3ebEafKN66mId2MBsmoEiLoOtuTLwfdg8z0HFhGyx&#10;CUwGRoqwWj4+LDC34cx76otUKQnhmKMBl1Kbax1LRx7jNLTEoh1D5zHJ2lXadniWcN/olyx71R5r&#10;lgaHLb07Kk/FvzegPza/f2P82R22w6e7HL/Gvi9qYyZPw/oNVKIh3c23660V/JnQyjMygV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W4rbGAAAA3AAAAA8AAAAAAAAA&#10;AAAAAAAAoQIAAGRycy9kb3ducmV2LnhtbFBLBQYAAAAABAAEAPkAAACUAwAAAAA=&#10;" strokeweight=".9pt"/>
                <v:shape id="Text Box 191" o:spid="_x0000_s1179" type="#_x0000_t202" style="position:absolute;left:1637;top:2266;width:863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6424686C" w14:textId="77777777" w:rsidR="00CC2FEA" w:rsidRDefault="00CC2FEA" w:rsidP="00F57FA3">
                        <w:pPr>
                          <w:ind w:left="2067"/>
                          <w:rPr>
                            <w:b/>
                            <w:i/>
                            <w:sz w:val="35"/>
                          </w:rPr>
                        </w:pPr>
                        <w:r>
                          <w:rPr>
                            <w:b/>
                            <w:i/>
                            <w:sz w:val="35"/>
                          </w:rPr>
                          <w:t>4. Make the Most of Scholarships</w:t>
                        </w:r>
                      </w:p>
                    </w:txbxContent>
                  </v:textbox>
                </v:shape>
                <w10:anchorlock/>
              </v:group>
            </w:pict>
          </mc:Fallback>
        </mc:AlternateContent>
      </w:r>
    </w:p>
    <w:p w14:paraId="02E1112D" w14:textId="77777777" w:rsidR="00F57FA3" w:rsidRPr="00EF0495" w:rsidRDefault="00F57FA3" w:rsidP="00F57FA3">
      <w:pPr>
        <w:pStyle w:val="BodyText"/>
        <w:spacing w:after="0" w:line="240" w:lineRule="auto"/>
        <w:rPr>
          <w:sz w:val="20"/>
        </w:rPr>
      </w:pPr>
    </w:p>
    <w:p w14:paraId="0F5C94C9" w14:textId="77777777" w:rsidR="00F57FA3" w:rsidRPr="00EF0495" w:rsidRDefault="00F57FA3" w:rsidP="00F57FA3">
      <w:pPr>
        <w:pStyle w:val="BodyText"/>
        <w:spacing w:before="6" w:after="0" w:line="240" w:lineRule="auto"/>
        <w:rPr>
          <w:sz w:val="17"/>
        </w:rPr>
      </w:pPr>
    </w:p>
    <w:p w14:paraId="6DC4A7A7" w14:textId="3695C84F" w:rsidR="00F57FA3" w:rsidRDefault="00F57FA3" w:rsidP="009F3740">
      <w:r w:rsidRPr="0063347D">
        <w:t xml:space="preserve">Scholarships are a huge part of </w:t>
      </w:r>
      <w:proofErr w:type="spellStart"/>
      <w:r w:rsidRPr="0063347D">
        <w:t>AusAID’s</w:t>
      </w:r>
      <w:proofErr w:type="spellEnd"/>
      <w:r w:rsidRPr="0063347D">
        <w:t xml:space="preserve"> capacity building portfolio. The Agency has high expectations of the medium and long-term impact of scholarships on the overall capacity of developing countries. There are two basic approaches being undertaken by </w:t>
      </w:r>
      <w:proofErr w:type="spellStart"/>
      <w:r w:rsidRPr="0063347D">
        <w:t>AusAID</w:t>
      </w:r>
      <w:proofErr w:type="spellEnd"/>
      <w:r w:rsidRPr="0063347D">
        <w:t>: 1) the ad hoc approach whereby eligible candidates undertake the course of</w:t>
      </w:r>
      <w:r w:rsidR="00D900FF" w:rsidRPr="0063347D">
        <w:t xml:space="preserve"> </w:t>
      </w:r>
      <w:r w:rsidRPr="0063347D">
        <w:t xml:space="preserve">study of their choice; 2) the targeted approach whereby </w:t>
      </w:r>
      <w:proofErr w:type="spellStart"/>
      <w:r w:rsidRPr="0063347D">
        <w:t>AusAID</w:t>
      </w:r>
      <w:proofErr w:type="spellEnd"/>
      <w:r w:rsidRPr="0063347D">
        <w:t xml:space="preserve"> and the partner government provide a specified number of scholarships in agreed areas of priority at the most appropriate institutions (in Australia, regional or in-country). Experience to date suggests that the second approach, the targeted approach, provides much greater value for money for the limited scholarships dollar.</w:t>
      </w:r>
    </w:p>
    <w:p w14:paraId="2D0A9E9B" w14:textId="77777777" w:rsidR="002F6FBC" w:rsidRPr="0063347D" w:rsidRDefault="002F6FBC" w:rsidP="00F57FA3">
      <w:pPr>
        <w:pStyle w:val="BodyText"/>
        <w:spacing w:after="0" w:line="240" w:lineRule="auto"/>
        <w:ind w:left="227" w:right="241"/>
        <w:jc w:val="both"/>
        <w:rPr>
          <w:rFonts w:ascii="Arial" w:eastAsiaTheme="minorHAnsi" w:hAnsi="Arial" w:cstheme="minorBidi"/>
          <w:sz w:val="20"/>
          <w:szCs w:val="22"/>
          <w:lang w:eastAsia="en-US"/>
        </w:rPr>
      </w:pPr>
    </w:p>
    <w:p w14:paraId="2C60B133" w14:textId="77777777" w:rsidR="00F57FA3" w:rsidRPr="00EF0495" w:rsidRDefault="00F57FA3" w:rsidP="00F57FA3">
      <w:pPr>
        <w:pStyle w:val="BodyText"/>
        <w:spacing w:before="7" w:after="0" w:line="240" w:lineRule="auto"/>
        <w:rPr>
          <w:sz w:val="20"/>
        </w:rPr>
      </w:pPr>
      <w:r w:rsidRPr="00EF0495">
        <w:rPr>
          <w:noProof/>
          <w:sz w:val="23"/>
        </w:rPr>
        <mc:AlternateContent>
          <mc:Choice Requires="wpg">
            <w:drawing>
              <wp:inline distT="0" distB="0" distL="0" distR="0" wp14:anchorId="2E50EBD2" wp14:editId="71739F84">
                <wp:extent cx="5500370" cy="4028440"/>
                <wp:effectExtent l="0" t="0" r="24130" b="1016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4028440"/>
                          <a:chOff x="1628" y="276"/>
                          <a:chExt cx="8662" cy="6344"/>
                        </a:xfrm>
                      </wpg:grpSpPr>
                      <wps:wsp>
                        <wps:cNvPr id="56" name="Rectangle 128"/>
                        <wps:cNvSpPr>
                          <a:spLocks noChangeArrowheads="1"/>
                        </wps:cNvSpPr>
                        <wps:spPr bwMode="auto">
                          <a:xfrm>
                            <a:off x="1642" y="291"/>
                            <a:ext cx="8619" cy="28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129"/>
                        <wps:cNvCnPr>
                          <a:cxnSpLocks noChangeShapeType="1"/>
                        </wps:cNvCnPr>
                        <wps:spPr bwMode="auto">
                          <a:xfrm>
                            <a:off x="1633" y="286"/>
                            <a:ext cx="86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130"/>
                        <wps:cNvCnPr>
                          <a:cxnSpLocks noChangeShapeType="1"/>
                        </wps:cNvCnPr>
                        <wps:spPr bwMode="auto">
                          <a:xfrm>
                            <a:off x="10261" y="28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131"/>
                        <wps:cNvCnPr>
                          <a:cxnSpLocks noChangeShapeType="1"/>
                        </wps:cNvCnPr>
                        <wps:spPr bwMode="auto">
                          <a:xfrm>
                            <a:off x="10271" y="291"/>
                            <a:ext cx="0" cy="28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132"/>
                        <wps:cNvSpPr>
                          <a:spLocks noChangeArrowheads="1"/>
                        </wps:cNvSpPr>
                        <wps:spPr bwMode="auto">
                          <a:xfrm>
                            <a:off x="1642" y="580"/>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133"/>
                        <wps:cNvCnPr>
                          <a:cxnSpLocks noChangeShapeType="1"/>
                        </wps:cNvCnPr>
                        <wps:spPr bwMode="auto">
                          <a:xfrm>
                            <a:off x="10271" y="58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34"/>
                        <wps:cNvSpPr>
                          <a:spLocks noChangeArrowheads="1"/>
                        </wps:cNvSpPr>
                        <wps:spPr bwMode="auto">
                          <a:xfrm>
                            <a:off x="1642" y="849"/>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35"/>
                        <wps:cNvCnPr>
                          <a:cxnSpLocks noChangeShapeType="1"/>
                        </wps:cNvCnPr>
                        <wps:spPr bwMode="auto">
                          <a:xfrm>
                            <a:off x="10271" y="849"/>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136"/>
                        <wps:cNvSpPr>
                          <a:spLocks noChangeArrowheads="1"/>
                        </wps:cNvSpPr>
                        <wps:spPr bwMode="auto">
                          <a:xfrm>
                            <a:off x="1642" y="1117"/>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137"/>
                        <wps:cNvCnPr>
                          <a:cxnSpLocks noChangeShapeType="1"/>
                        </wps:cNvCnPr>
                        <wps:spPr bwMode="auto">
                          <a:xfrm>
                            <a:off x="10271" y="1117"/>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138"/>
                        <wps:cNvSpPr>
                          <a:spLocks noChangeArrowheads="1"/>
                        </wps:cNvSpPr>
                        <wps:spPr bwMode="auto">
                          <a:xfrm>
                            <a:off x="1642" y="1385"/>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139"/>
                        <wps:cNvCnPr>
                          <a:cxnSpLocks noChangeShapeType="1"/>
                        </wps:cNvCnPr>
                        <wps:spPr bwMode="auto">
                          <a:xfrm>
                            <a:off x="10271" y="1385"/>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140"/>
                        <wps:cNvSpPr>
                          <a:spLocks noChangeArrowheads="1"/>
                        </wps:cNvSpPr>
                        <wps:spPr bwMode="auto">
                          <a:xfrm>
                            <a:off x="1642" y="1654"/>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41"/>
                        <wps:cNvCnPr>
                          <a:cxnSpLocks noChangeShapeType="1"/>
                        </wps:cNvCnPr>
                        <wps:spPr bwMode="auto">
                          <a:xfrm>
                            <a:off x="10271" y="165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142"/>
                        <wps:cNvSpPr>
                          <a:spLocks noChangeArrowheads="1"/>
                        </wps:cNvSpPr>
                        <wps:spPr bwMode="auto">
                          <a:xfrm>
                            <a:off x="1642" y="1923"/>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143"/>
                        <wps:cNvCnPr>
                          <a:cxnSpLocks noChangeShapeType="1"/>
                        </wps:cNvCnPr>
                        <wps:spPr bwMode="auto">
                          <a:xfrm>
                            <a:off x="10271" y="1923"/>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44"/>
                        <wps:cNvSpPr>
                          <a:spLocks noChangeArrowheads="1"/>
                        </wps:cNvSpPr>
                        <wps:spPr bwMode="auto">
                          <a:xfrm>
                            <a:off x="1642" y="2190"/>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145"/>
                        <wps:cNvCnPr>
                          <a:cxnSpLocks noChangeShapeType="1"/>
                        </wps:cNvCnPr>
                        <wps:spPr bwMode="auto">
                          <a:xfrm>
                            <a:off x="10271" y="2190"/>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46"/>
                        <wps:cNvSpPr>
                          <a:spLocks noChangeArrowheads="1"/>
                        </wps:cNvSpPr>
                        <wps:spPr bwMode="auto">
                          <a:xfrm>
                            <a:off x="1642" y="2459"/>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47"/>
                        <wps:cNvCnPr>
                          <a:cxnSpLocks noChangeShapeType="1"/>
                        </wps:cNvCnPr>
                        <wps:spPr bwMode="auto">
                          <a:xfrm>
                            <a:off x="10271" y="245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48"/>
                        <wps:cNvSpPr>
                          <a:spLocks noChangeArrowheads="1"/>
                        </wps:cNvSpPr>
                        <wps:spPr bwMode="auto">
                          <a:xfrm>
                            <a:off x="1642" y="2728"/>
                            <a:ext cx="8619" cy="284"/>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149"/>
                        <wps:cNvCnPr>
                          <a:cxnSpLocks noChangeShapeType="1"/>
                        </wps:cNvCnPr>
                        <wps:spPr bwMode="auto">
                          <a:xfrm>
                            <a:off x="10271" y="2728"/>
                            <a:ext cx="0" cy="28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150"/>
                        <wps:cNvSpPr>
                          <a:spLocks noChangeArrowheads="1"/>
                        </wps:cNvSpPr>
                        <wps:spPr bwMode="auto">
                          <a:xfrm>
                            <a:off x="1642" y="3012"/>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151"/>
                        <wps:cNvCnPr>
                          <a:cxnSpLocks noChangeShapeType="1"/>
                        </wps:cNvCnPr>
                        <wps:spPr bwMode="auto">
                          <a:xfrm>
                            <a:off x="10271" y="3012"/>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152"/>
                        <wps:cNvSpPr>
                          <a:spLocks noChangeArrowheads="1"/>
                        </wps:cNvSpPr>
                        <wps:spPr bwMode="auto">
                          <a:xfrm>
                            <a:off x="1642" y="3281"/>
                            <a:ext cx="8619" cy="284"/>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153"/>
                        <wps:cNvCnPr>
                          <a:cxnSpLocks noChangeShapeType="1"/>
                        </wps:cNvCnPr>
                        <wps:spPr bwMode="auto">
                          <a:xfrm>
                            <a:off x="10271" y="3281"/>
                            <a:ext cx="0" cy="28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154"/>
                        <wps:cNvSpPr>
                          <a:spLocks noChangeArrowheads="1"/>
                        </wps:cNvSpPr>
                        <wps:spPr bwMode="auto">
                          <a:xfrm>
                            <a:off x="1642" y="3565"/>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155"/>
                        <wps:cNvCnPr>
                          <a:cxnSpLocks noChangeShapeType="1"/>
                        </wps:cNvCnPr>
                        <wps:spPr bwMode="auto">
                          <a:xfrm>
                            <a:off x="10271" y="3565"/>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156"/>
                        <wps:cNvSpPr>
                          <a:spLocks noChangeArrowheads="1"/>
                        </wps:cNvSpPr>
                        <wps:spPr bwMode="auto">
                          <a:xfrm>
                            <a:off x="1642" y="3834"/>
                            <a:ext cx="8619" cy="286"/>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157"/>
                        <wps:cNvCnPr>
                          <a:cxnSpLocks noChangeShapeType="1"/>
                        </wps:cNvCnPr>
                        <wps:spPr bwMode="auto">
                          <a:xfrm>
                            <a:off x="10271" y="3834"/>
                            <a:ext cx="0" cy="2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158"/>
                        <wps:cNvSpPr>
                          <a:spLocks noChangeArrowheads="1"/>
                        </wps:cNvSpPr>
                        <wps:spPr bwMode="auto">
                          <a:xfrm>
                            <a:off x="1642" y="4119"/>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59"/>
                        <wps:cNvCnPr>
                          <a:cxnSpLocks noChangeShapeType="1"/>
                        </wps:cNvCnPr>
                        <wps:spPr bwMode="auto">
                          <a:xfrm>
                            <a:off x="10271" y="4119"/>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60"/>
                        <wps:cNvSpPr>
                          <a:spLocks noChangeArrowheads="1"/>
                        </wps:cNvSpPr>
                        <wps:spPr bwMode="auto">
                          <a:xfrm>
                            <a:off x="1642" y="4387"/>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161"/>
                        <wps:cNvCnPr>
                          <a:cxnSpLocks noChangeShapeType="1"/>
                        </wps:cNvCnPr>
                        <wps:spPr bwMode="auto">
                          <a:xfrm>
                            <a:off x="10271" y="4387"/>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162"/>
                        <wps:cNvSpPr>
                          <a:spLocks noChangeArrowheads="1"/>
                        </wps:cNvSpPr>
                        <wps:spPr bwMode="auto">
                          <a:xfrm>
                            <a:off x="1642" y="4654"/>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163"/>
                        <wps:cNvCnPr>
                          <a:cxnSpLocks noChangeShapeType="1"/>
                        </wps:cNvCnPr>
                        <wps:spPr bwMode="auto">
                          <a:xfrm>
                            <a:off x="10271" y="465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164"/>
                        <wps:cNvSpPr>
                          <a:spLocks noChangeArrowheads="1"/>
                        </wps:cNvSpPr>
                        <wps:spPr bwMode="auto">
                          <a:xfrm>
                            <a:off x="1642" y="4923"/>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165"/>
                        <wps:cNvCnPr>
                          <a:cxnSpLocks noChangeShapeType="1"/>
                        </wps:cNvCnPr>
                        <wps:spPr bwMode="auto">
                          <a:xfrm>
                            <a:off x="10271" y="4923"/>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166"/>
                        <wps:cNvSpPr>
                          <a:spLocks noChangeArrowheads="1"/>
                        </wps:cNvSpPr>
                        <wps:spPr bwMode="auto">
                          <a:xfrm>
                            <a:off x="1642" y="5192"/>
                            <a:ext cx="8619" cy="286"/>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67"/>
                        <wps:cNvCnPr>
                          <a:cxnSpLocks noChangeShapeType="1"/>
                        </wps:cNvCnPr>
                        <wps:spPr bwMode="auto">
                          <a:xfrm>
                            <a:off x="10271" y="5192"/>
                            <a:ext cx="0" cy="286"/>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168"/>
                        <wps:cNvSpPr>
                          <a:spLocks noChangeArrowheads="1"/>
                        </wps:cNvSpPr>
                        <wps:spPr bwMode="auto">
                          <a:xfrm>
                            <a:off x="1642" y="5478"/>
                            <a:ext cx="8619" cy="284"/>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69"/>
                        <wps:cNvCnPr>
                          <a:cxnSpLocks noChangeShapeType="1"/>
                        </wps:cNvCnPr>
                        <wps:spPr bwMode="auto">
                          <a:xfrm>
                            <a:off x="10271" y="5478"/>
                            <a:ext cx="0" cy="28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170"/>
                        <wps:cNvSpPr>
                          <a:spLocks noChangeArrowheads="1"/>
                        </wps:cNvSpPr>
                        <wps:spPr bwMode="auto">
                          <a:xfrm>
                            <a:off x="1642" y="5762"/>
                            <a:ext cx="8619" cy="284"/>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71"/>
                        <wps:cNvCnPr>
                          <a:cxnSpLocks noChangeShapeType="1"/>
                        </wps:cNvCnPr>
                        <wps:spPr bwMode="auto">
                          <a:xfrm>
                            <a:off x="10271" y="5762"/>
                            <a:ext cx="0" cy="28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72"/>
                        <wps:cNvSpPr>
                          <a:spLocks noChangeArrowheads="1"/>
                        </wps:cNvSpPr>
                        <wps:spPr bwMode="auto">
                          <a:xfrm>
                            <a:off x="1642" y="6046"/>
                            <a:ext cx="8619" cy="287"/>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73"/>
                        <wps:cNvCnPr>
                          <a:cxnSpLocks noChangeShapeType="1"/>
                        </wps:cNvCnPr>
                        <wps:spPr bwMode="auto">
                          <a:xfrm>
                            <a:off x="10271" y="6046"/>
                            <a:ext cx="0" cy="28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174"/>
                        <wps:cNvSpPr>
                          <a:spLocks noChangeArrowheads="1"/>
                        </wps:cNvSpPr>
                        <wps:spPr bwMode="auto">
                          <a:xfrm>
                            <a:off x="1642" y="6333"/>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75"/>
                        <wps:cNvCnPr>
                          <a:cxnSpLocks noChangeShapeType="1"/>
                        </wps:cNvCnPr>
                        <wps:spPr bwMode="auto">
                          <a:xfrm>
                            <a:off x="1642" y="6610"/>
                            <a:ext cx="86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6"/>
                        <wps:cNvCnPr>
                          <a:cxnSpLocks noChangeShapeType="1"/>
                        </wps:cNvCnPr>
                        <wps:spPr bwMode="auto">
                          <a:xfrm>
                            <a:off x="10270" y="6610"/>
                            <a:ext cx="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7"/>
                        <wps:cNvCnPr>
                          <a:cxnSpLocks noChangeShapeType="1"/>
                        </wps:cNvCnPr>
                        <wps:spPr bwMode="auto">
                          <a:xfrm>
                            <a:off x="10261" y="6615"/>
                            <a:ext cx="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178"/>
                        <wps:cNvCnPr>
                          <a:cxnSpLocks noChangeShapeType="1"/>
                        </wps:cNvCnPr>
                        <wps:spPr bwMode="auto">
                          <a:xfrm>
                            <a:off x="10261" y="660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179"/>
                        <wps:cNvCnPr>
                          <a:cxnSpLocks noChangeShapeType="1"/>
                        </wps:cNvCnPr>
                        <wps:spPr bwMode="auto">
                          <a:xfrm>
                            <a:off x="1637" y="281"/>
                            <a:ext cx="0" cy="6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80"/>
                        <wps:cNvCnPr>
                          <a:cxnSpLocks noChangeShapeType="1"/>
                        </wps:cNvCnPr>
                        <wps:spPr bwMode="auto">
                          <a:xfrm>
                            <a:off x="10271" y="6333"/>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181"/>
                        <wps:cNvSpPr txBox="1">
                          <a:spLocks noChangeArrowheads="1"/>
                        </wps:cNvSpPr>
                        <wps:spPr bwMode="auto">
                          <a:xfrm>
                            <a:off x="1637" y="286"/>
                            <a:ext cx="8634" cy="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685FC" w14:textId="77777777" w:rsidR="00CC2FEA" w:rsidRDefault="00CC2FEA" w:rsidP="00F57FA3">
                              <w:pPr>
                                <w:spacing w:before="25"/>
                                <w:ind w:left="534" w:right="538"/>
                                <w:jc w:val="center"/>
                                <w:rPr>
                                  <w:b/>
                                  <w:i/>
                                  <w:sz w:val="23"/>
                                </w:rPr>
                              </w:pPr>
                              <w:r>
                                <w:rPr>
                                  <w:b/>
                                  <w:i/>
                                  <w:sz w:val="23"/>
                                </w:rPr>
                                <w:t>Case Study – Vanuatu ADS</w:t>
                              </w:r>
                            </w:p>
                            <w:p w14:paraId="66DEFCEC" w14:textId="0AD7D46D" w:rsidR="00CC2FEA" w:rsidRDefault="00CC2FEA" w:rsidP="00F57FA3">
                              <w:pPr>
                                <w:spacing w:line="244" w:lineRule="auto"/>
                                <w:ind w:left="110" w:right="111"/>
                                <w:jc w:val="both"/>
                                <w:rPr>
                                  <w:sz w:val="23"/>
                                </w:rPr>
                              </w:pPr>
                              <w:r>
                                <w:rPr>
                                  <w:sz w:val="23"/>
                                </w:rPr>
                                <w:t xml:space="preserve">Like many </w:t>
                              </w:r>
                              <w:proofErr w:type="spellStart"/>
                              <w:r>
                                <w:rPr>
                                  <w:sz w:val="23"/>
                                </w:rPr>
                                <w:t>AusAID</w:t>
                              </w:r>
                              <w:proofErr w:type="spellEnd"/>
                              <w:r>
                                <w:rPr>
                                  <w:sz w:val="23"/>
                                </w:rPr>
                                <w:t xml:space="preserve"> programs, throughout the early 1990s the Vanuatu program provided a significant number of tertiary scholarships for study in the area of the </w:t>
                              </w:r>
                              <w:proofErr w:type="gramStart"/>
                              <w:r>
                                <w:rPr>
                                  <w:sz w:val="23"/>
                                </w:rPr>
                                <w:t>candidate’s</w:t>
                              </w:r>
                              <w:proofErr w:type="gramEnd"/>
                              <w:r>
                                <w:rPr>
                                  <w:sz w:val="23"/>
                                </w:rPr>
                                <w:t xml:space="preserve"> choosing. As a result the spread of scholarships was very wide and ad hoc. In the second half of the 1990s </w:t>
                              </w:r>
                              <w:proofErr w:type="spellStart"/>
                              <w:r>
                                <w:rPr>
                                  <w:sz w:val="23"/>
                                </w:rPr>
                                <w:t>AusAID</w:t>
                              </w:r>
                              <w:proofErr w:type="spellEnd"/>
                              <w:r>
                                <w:rPr>
                                  <w:sz w:val="23"/>
                                </w:rPr>
                                <w:t xml:space="preserve"> and the Government of Vanuatu decided to target the scholarship program more</w:t>
                              </w:r>
                              <w:r>
                                <w:rPr>
                                  <w:spacing w:val="23"/>
                                  <w:sz w:val="23"/>
                                </w:rPr>
                                <w:t xml:space="preserve"> </w:t>
                              </w:r>
                              <w:r>
                                <w:rPr>
                                  <w:sz w:val="23"/>
                                </w:rPr>
                                <w:t>directly.</w:t>
                              </w:r>
                            </w:p>
                            <w:p w14:paraId="1399C48D" w14:textId="77777777" w:rsidR="00CC2FEA" w:rsidRDefault="00CC2FEA" w:rsidP="00F57FA3">
                              <w:pPr>
                                <w:ind w:left="110"/>
                                <w:rPr>
                                  <w:sz w:val="23"/>
                                </w:rPr>
                              </w:pPr>
                              <w:r>
                                <w:rPr>
                                  <w:sz w:val="23"/>
                                </w:rPr>
                                <w:t>This was done in a number of ways:</w:t>
                              </w:r>
                            </w:p>
                            <w:p w14:paraId="0D160E65" w14:textId="77777777" w:rsidR="00CC2FEA" w:rsidRDefault="00CC2FEA" w:rsidP="00F57FA3">
                              <w:pPr>
                                <w:widowControl w:val="0"/>
                                <w:numPr>
                                  <w:ilvl w:val="0"/>
                                  <w:numId w:val="8"/>
                                </w:numPr>
                                <w:tabs>
                                  <w:tab w:val="left" w:pos="461"/>
                                </w:tabs>
                                <w:spacing w:before="7" w:after="0" w:line="240" w:lineRule="auto"/>
                                <w:ind w:right="111" w:hanging="350"/>
                                <w:rPr>
                                  <w:sz w:val="23"/>
                                </w:rPr>
                              </w:pPr>
                              <w:r>
                                <w:rPr>
                                  <w:sz w:val="23"/>
                                </w:rPr>
                                <w:t>Supporting a capacity building activity in the Government of Vanuatu’s Training and Scholarships Coordination Unit (TSCU), Ministry of</w:t>
                              </w:r>
                              <w:r>
                                <w:rPr>
                                  <w:spacing w:val="52"/>
                                  <w:sz w:val="23"/>
                                </w:rPr>
                                <w:t xml:space="preserve"> </w:t>
                              </w:r>
                              <w:r>
                                <w:rPr>
                                  <w:sz w:val="23"/>
                                </w:rPr>
                                <w:t>Education</w:t>
                              </w:r>
                            </w:p>
                            <w:p w14:paraId="223302DF" w14:textId="77777777" w:rsidR="00CC2FEA" w:rsidRDefault="00CC2FEA" w:rsidP="00F57FA3">
                              <w:pPr>
                                <w:widowControl w:val="0"/>
                                <w:numPr>
                                  <w:ilvl w:val="0"/>
                                  <w:numId w:val="8"/>
                                </w:numPr>
                                <w:tabs>
                                  <w:tab w:val="left" w:pos="461"/>
                                </w:tabs>
                                <w:spacing w:before="7" w:after="0" w:line="240" w:lineRule="auto"/>
                                <w:ind w:right="115" w:hanging="350"/>
                                <w:rPr>
                                  <w:sz w:val="23"/>
                                </w:rPr>
                              </w:pPr>
                              <w:r>
                                <w:rPr>
                                  <w:sz w:val="23"/>
                                </w:rPr>
                                <w:t xml:space="preserve">Targeting scholarships to meet the Vanuatu Government's commitment to </w:t>
                              </w:r>
                              <w:r>
                                <w:rPr>
                                  <w:spacing w:val="-2"/>
                                  <w:sz w:val="23"/>
                                </w:rPr>
                                <w:t>CRP</w:t>
                              </w:r>
                              <w:r>
                                <w:rPr>
                                  <w:spacing w:val="53"/>
                                  <w:sz w:val="23"/>
                                </w:rPr>
                                <w:t xml:space="preserve"> </w:t>
                              </w:r>
                              <w:r>
                                <w:rPr>
                                  <w:sz w:val="23"/>
                                </w:rPr>
                                <w:t>priority areas in enhancing human resource</w:t>
                              </w:r>
                              <w:r>
                                <w:rPr>
                                  <w:spacing w:val="44"/>
                                  <w:sz w:val="23"/>
                                </w:rPr>
                                <w:t xml:space="preserve"> </w:t>
                              </w:r>
                              <w:r>
                                <w:rPr>
                                  <w:sz w:val="23"/>
                                </w:rPr>
                                <w:t>development</w:t>
                              </w:r>
                            </w:p>
                            <w:p w14:paraId="1A01F81C" w14:textId="77777777" w:rsidR="00CC2FEA" w:rsidRDefault="00CC2FEA" w:rsidP="00F57FA3">
                              <w:pPr>
                                <w:widowControl w:val="0"/>
                                <w:numPr>
                                  <w:ilvl w:val="0"/>
                                  <w:numId w:val="8"/>
                                </w:numPr>
                                <w:tabs>
                                  <w:tab w:val="left" w:pos="461"/>
                                </w:tabs>
                                <w:spacing w:before="7" w:after="0" w:line="240" w:lineRule="auto"/>
                                <w:ind w:right="113" w:hanging="350"/>
                                <w:jc w:val="both"/>
                                <w:rPr>
                                  <w:sz w:val="23"/>
                                </w:rPr>
                              </w:pPr>
                              <w:r>
                                <w:rPr>
                                  <w:sz w:val="23"/>
                                </w:rPr>
                                <w:t>Decreasing the number of in-Australia scholarships and increasing the number of regional and in-country scholarships for reasons of cost effectiveness and increasing success</w:t>
                              </w:r>
                              <w:r>
                                <w:rPr>
                                  <w:spacing w:val="12"/>
                                  <w:sz w:val="23"/>
                                </w:rPr>
                                <w:t xml:space="preserve"> </w:t>
                              </w:r>
                              <w:r>
                                <w:rPr>
                                  <w:sz w:val="23"/>
                                </w:rPr>
                                <w:t>rates</w:t>
                              </w:r>
                            </w:p>
                            <w:p w14:paraId="58980E81" w14:textId="77777777" w:rsidR="00CC2FEA" w:rsidRDefault="00CC2FEA" w:rsidP="00F57FA3">
                              <w:pPr>
                                <w:ind w:left="110"/>
                                <w:rPr>
                                  <w:sz w:val="23"/>
                                </w:rPr>
                              </w:pPr>
                              <w:r>
                                <w:rPr>
                                  <w:sz w:val="23"/>
                                </w:rPr>
                                <w:t>The results of these changes have been very</w:t>
                              </w:r>
                              <w:r>
                                <w:rPr>
                                  <w:spacing w:val="55"/>
                                  <w:sz w:val="23"/>
                                </w:rPr>
                                <w:t xml:space="preserve"> </w:t>
                              </w:r>
                              <w:r>
                                <w:rPr>
                                  <w:sz w:val="23"/>
                                </w:rPr>
                                <w:t>impressive:</w:t>
                              </w:r>
                            </w:p>
                            <w:p w14:paraId="5C715DE0" w14:textId="77777777" w:rsidR="00CC2FEA" w:rsidRDefault="00CC2FEA" w:rsidP="00F57FA3">
                              <w:pPr>
                                <w:widowControl w:val="0"/>
                                <w:numPr>
                                  <w:ilvl w:val="0"/>
                                  <w:numId w:val="8"/>
                                </w:numPr>
                                <w:tabs>
                                  <w:tab w:val="left" w:pos="461"/>
                                </w:tabs>
                                <w:spacing w:before="7" w:after="0" w:line="240" w:lineRule="auto"/>
                                <w:ind w:hanging="350"/>
                                <w:rPr>
                                  <w:sz w:val="23"/>
                                </w:rPr>
                              </w:pPr>
                              <w:r>
                                <w:rPr>
                                  <w:sz w:val="23"/>
                                </w:rPr>
                                <w:t>More students now obtain</w:t>
                              </w:r>
                              <w:r>
                                <w:rPr>
                                  <w:spacing w:val="31"/>
                                  <w:sz w:val="23"/>
                                </w:rPr>
                                <w:t xml:space="preserve"> </w:t>
                              </w:r>
                              <w:r>
                                <w:rPr>
                                  <w:sz w:val="23"/>
                                </w:rPr>
                                <w:t>scholarships</w:t>
                              </w:r>
                            </w:p>
                            <w:p w14:paraId="042B539D" w14:textId="77777777" w:rsidR="00CC2FEA" w:rsidRDefault="00CC2FEA" w:rsidP="00F57FA3">
                              <w:pPr>
                                <w:widowControl w:val="0"/>
                                <w:numPr>
                                  <w:ilvl w:val="0"/>
                                  <w:numId w:val="8"/>
                                </w:numPr>
                                <w:tabs>
                                  <w:tab w:val="left" w:pos="461"/>
                                </w:tabs>
                                <w:spacing w:before="3" w:after="0" w:line="240" w:lineRule="auto"/>
                                <w:ind w:hanging="350"/>
                                <w:rPr>
                                  <w:sz w:val="23"/>
                                </w:rPr>
                              </w:pPr>
                              <w:r>
                                <w:rPr>
                                  <w:sz w:val="23"/>
                                </w:rPr>
                                <w:t>More people with appropriate and useful</w:t>
                              </w:r>
                              <w:r>
                                <w:rPr>
                                  <w:spacing w:val="41"/>
                                  <w:sz w:val="23"/>
                                </w:rPr>
                                <w:t xml:space="preserve"> </w:t>
                              </w:r>
                              <w:r>
                                <w:rPr>
                                  <w:sz w:val="23"/>
                                </w:rPr>
                                <w:t>skills</w:t>
                              </w:r>
                            </w:p>
                            <w:p w14:paraId="0D335D78" w14:textId="77777777" w:rsidR="00CC2FEA" w:rsidRDefault="00CC2FEA" w:rsidP="00F57FA3">
                              <w:pPr>
                                <w:widowControl w:val="0"/>
                                <w:numPr>
                                  <w:ilvl w:val="0"/>
                                  <w:numId w:val="8"/>
                                </w:numPr>
                                <w:tabs>
                                  <w:tab w:val="left" w:pos="461"/>
                                </w:tabs>
                                <w:spacing w:before="2" w:after="0" w:line="240" w:lineRule="auto"/>
                                <w:ind w:hanging="350"/>
                                <w:rPr>
                                  <w:sz w:val="23"/>
                                </w:rPr>
                              </w:pPr>
                              <w:r>
                                <w:rPr>
                                  <w:sz w:val="23"/>
                                </w:rPr>
                                <w:t>There are fewer skills gaps in</w:t>
                              </w:r>
                              <w:r>
                                <w:rPr>
                                  <w:spacing w:val="28"/>
                                  <w:sz w:val="23"/>
                                </w:rPr>
                                <w:t xml:space="preserve"> </w:t>
                              </w:r>
                              <w:r>
                                <w:rPr>
                                  <w:sz w:val="23"/>
                                </w:rPr>
                                <w:t>Vanuatu</w:t>
                              </w:r>
                            </w:p>
                            <w:p w14:paraId="06957740" w14:textId="6D168890" w:rsidR="00CC2FEA" w:rsidRDefault="00CC2FEA" w:rsidP="00F57FA3">
                              <w:pPr>
                                <w:widowControl w:val="0"/>
                                <w:numPr>
                                  <w:ilvl w:val="0"/>
                                  <w:numId w:val="8"/>
                                </w:numPr>
                                <w:tabs>
                                  <w:tab w:val="left" w:pos="461"/>
                                </w:tabs>
                                <w:spacing w:before="3" w:after="0" w:line="240" w:lineRule="auto"/>
                                <w:ind w:hanging="350"/>
                                <w:rPr>
                                  <w:sz w:val="23"/>
                                </w:rPr>
                              </w:pPr>
                              <w:r>
                                <w:rPr>
                                  <w:sz w:val="23"/>
                                </w:rPr>
                                <w:t>Equal opportunities for men and women as beneficiaries of scholarships</w:t>
                              </w:r>
                            </w:p>
                          </w:txbxContent>
                        </wps:txbx>
                        <wps:bodyPr rot="0" vert="horz" wrap="square" lIns="0" tIns="0" rIns="0" bIns="0" anchor="t" anchorCtr="0" upright="1">
                          <a:noAutofit/>
                        </wps:bodyPr>
                      </wps:wsp>
                    </wpg:wgp>
                  </a:graphicData>
                </a:graphic>
              </wp:inline>
            </w:drawing>
          </mc:Choice>
          <mc:Fallback>
            <w:pict>
              <v:group id="Group 55" o:spid="_x0000_s1180" style="width:433.1pt;height:317.2pt;mso-position-horizontal-relative:char;mso-position-vertical-relative:line" coordorigin="1628,276" coordsize="8662,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">
                <v:rect id="Rectangle 128" o:spid="_x0000_s1181" style="position:absolute;left:1642;top:291;width:861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2h8UA&#10;AADbAAAADwAAAGRycy9kb3ducmV2LnhtbESP3WrCQBSE7wu+w3IK3kjdKCgldZWgKF74U9M+wCF7&#10;moRmz8bsGqNP7wqFXg4z8w0zW3SmEi01rrSsYDSMQBBnVpecK/j+Wr+9g3AeWWNlmRTcyMFi3nuZ&#10;YaztlU/Upj4XAcIuRgWF93UspcsKMuiGtiYO3o9tDPogm1zqBq8Bbio5jqKpNFhyWCiwpmVB2W96&#10;MQqyNOFdOzgQpZ+b4z45r7rj6a5U/7VLPkB46vx/+K+91QomU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PaHxQAAANsAAAAPAAAAAAAAAAAAAAAAAJgCAABkcnMv&#10;ZG93bnJldi54bWxQSwUGAAAAAAQABAD1AAAAigMAAAAA&#10;" fillcolor="#e5e5ff" stroked="f"/>
                <v:line id="Line 129" o:spid="_x0000_s1182" style="position:absolute;visibility:visible;mso-wrap-style:square" from="1633,286" to="102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130" o:spid="_x0000_s1183" style="position:absolute;visibility:visible;mso-wrap-style:square" from="10261,286" to="102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131" o:spid="_x0000_s1184" style="position:absolute;visibility:visible;mso-wrap-style:square" from="10271,291" to="1027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hy8UAAADbAAAADwAAAGRycy9kb3ducmV2LnhtbESPQWvCQBSE7wX/w/IEb3WjYLGpqxRB&#10;qthLEz309sg+s6HZtzG7jUl/fbcg9DjMzDfMatPbWnTU+sqxgtk0AUFcOF1xqeCU7x6XIHxA1lg7&#10;JgUDedisRw8rTLW78Qd1WShFhLBPUYEJoUml9IUhi37qGuLoXVxrMUTZllK3eItwW8t5kjxJixXH&#10;BYMNbQ0VX9m3VSDfdp/XwZ/f831/MD+X49B1WaXUZNy/voAI1If/8L291woWz/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hy8UAAADbAAAADwAAAAAAAAAA&#10;AAAAAAChAgAAZHJzL2Rvd25yZXYueG1sUEsFBgAAAAAEAAQA+QAAAJMDAAAAAA==&#10;" strokeweight=".9pt"/>
                <v:rect id="Rectangle 132" o:spid="_x0000_s1185" style="position:absolute;left:1642;top:58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B1cIA&#10;AADbAAAADwAAAGRycy9kb3ducmV2LnhtbERPzWrCQBC+F3yHZQQvRTd6CCXNKkFRerBNk/oAQ3aa&#10;hGZnY3YbY5++eyj0+PH9p7vJdGKkwbWWFaxXEQjiyuqWawWXj+PyCYTzyBo7y6TgTg5229lDiom2&#10;Ny5oLH0tQgi7BBU03veJlK5qyKBb2Z44cJ92MOgDHGqpB7yFcNPJTRTF0mDLoaHBnvYNVV/lt1FQ&#10;lRmfx8c3ovL9lL9m18OUFz9KLeZT9gzC0+T/xX/uF60gDuv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HVwgAAANsAAAAPAAAAAAAAAAAAAAAAAJgCAABkcnMvZG93&#10;bnJldi54bWxQSwUGAAAAAAQABAD1AAAAhwMAAAAA&#10;" fillcolor="#e5e5ff" stroked="f"/>
                <v:line id="Line 133" o:spid="_x0000_s1186" style="position:absolute;visibility:visible;mso-wrap-style:square" from="10271,580" to="1027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ncMUAAADbAAAADwAAAGRycy9kb3ducmV2LnhtbESPQWvCQBSE74L/YXmCN93Yg5TUTSiC&#10;VLEXY3vo7ZF9ZkOzb2N2jUl/vVso9DjMzDfMJh9sI3rqfO1YwWqZgCAuna65UvBx3i2eQfiArLFx&#10;TApG8pBn08kGU+3ufKK+CJWIEPYpKjAhtKmUvjRk0S9dSxy9i+sshii7SuoO7xFuG/mUJGtpsea4&#10;YLClraHyu7hZBfJt93Ud/ef7eT8czM/lOPZ9USs1nw2vLyACDeE//NfeawXrFfx+iT9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GncMUAAADbAAAADwAAAAAAAAAA&#10;AAAAAAChAgAAZHJzL2Rvd25yZXYueG1sUEsFBgAAAAAEAAQA+QAAAJMDAAAAAA==&#10;" strokeweight=".9pt"/>
                <v:rect id="Rectangle 134" o:spid="_x0000_s1187" style="position:absolute;left:1642;top:84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6OcUA&#10;AADbAAAADwAAAGRycy9kb3ducmV2LnhtbESPQWvCQBSE74L/YXmFXkQ39SCSugmh0tJDqyb1Bzyy&#10;zySYfZtmtzHtr+8KgsdhZr5hNuloWjFQ7xrLCp4WEQji0uqGKwXHr9f5GoTzyBpby6TglxykyXSy&#10;wVjbC+c0FL4SAcIuRgW1910spStrMugWtiMO3sn2Bn2QfSV1j5cAN61cRtFKGmw4LNTY0UtN5bn4&#10;MQrKIuOPYbYjKg5v+8/sezvu8z+lHh/G7BmEp9Hfw7f2u1awWsL1S/gB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o5xQAAANsAAAAPAAAAAAAAAAAAAAAAAJgCAABkcnMv&#10;ZG93bnJldi54bWxQSwUGAAAAAAQABAD1AAAAigMAAAAA&#10;" fillcolor="#e5e5ff" stroked="f"/>
                <v:line id="Line 135" o:spid="_x0000_s1188" style="position:absolute;visibility:visible;mso-wrap-style:square" from="10271,849" to="1027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nMQAAADbAAAADwAAAGRycy9kb3ducmV2LnhtbESPQWvCQBSE74L/YXmCN91YQUrqKqUg&#10;VdqLUQ/eHtlnNjT7NmbXmPTXd4WCx2FmvmGW685WoqXGl44VzKYJCOLc6ZILBcfDZvIKwgdkjZVj&#10;UtCTh/VqOFhiqt2d99RmoRARwj5FBSaEOpXS54Ys+qmriaN3cY3FEGVTSN3gPcJtJV+SZCEtlhwX&#10;DNb0YSj/yW5WgfzcnK+9P30ftt3O/F6++rbNSqXGo+79DUSgLjzD/+2tVrCYw+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5ycxAAAANsAAAAPAAAAAAAAAAAA&#10;AAAAAKECAABkcnMvZG93bnJldi54bWxQSwUGAAAAAAQABAD5AAAAkgMAAAAA&#10;" strokeweight=".9pt"/>
                <v:rect id="Rectangle 136" o:spid="_x0000_s1189" style="position:absolute;left:1642;top:1117;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H1sUA&#10;AADbAAAADwAAAGRycy9kb3ducmV2LnhtbESP3WrCQBSE7wu+w3IK3kjdKCIldZWgKF74U9M+wCF7&#10;moRmz8bsGqNP7wqFXg4z8w0zW3SmEi01rrSsYDSMQBBnVpecK/j+Wr+9g3AeWWNlmRTcyMFi3nuZ&#10;YaztlU/Upj4XAcIuRgWF93UspcsKMuiGtiYO3o9tDPogm1zqBq8Bbio5jqKpNFhyWCiwpmVB2W96&#10;MQqyNOFdOzgQpZ+b4z45r7rj6a5U/7VLPkB46vx/+K+91QqmE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gfWxQAAANsAAAAPAAAAAAAAAAAAAAAAAJgCAABkcnMv&#10;ZG93bnJldi54bWxQSwUGAAAAAAQABAD1AAAAigMAAAAA&#10;" fillcolor="#e5e5ff" stroked="f"/>
                <v:line id="Line 137" o:spid="_x0000_s1190" style="position:absolute;visibility:visible;mso-wrap-style:square" from="10271,1117" to="1027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hc8QAAADbAAAADwAAAGRycy9kb3ducmV2LnhtbESPQWvCQBSE74L/YXmCN91YUErqKqUg&#10;VdqLUQ/eHtlnNjT7NmbXmPTXd4WCx2FmvmGW685WoqXGl44VzKYJCOLc6ZILBcfDZvIKwgdkjZVj&#10;UtCTh/VqOFhiqt2d99RmoRARwj5FBSaEOpXS54Ys+qmriaN3cY3FEGVTSN3gPcJtJV+SZCEtlhwX&#10;DNb0YSj/yW5WgfzcnK+9P30ftt3O/F6++rbNSqXGo+79DUSgLjzD/+2tVrCYw+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qFzxAAAANsAAAAPAAAAAAAAAAAA&#10;AAAAAKECAABkcnMvZG93bnJldi54bWxQSwUGAAAAAAQABAD5AAAAkgMAAAAA&#10;" strokeweight=".9pt"/>
                <v:rect id="Rectangle 138" o:spid="_x0000_s1191" style="position:absolute;left:1642;top:1385;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8OsUA&#10;AADbAAAADwAAAGRycy9kb3ducmV2LnhtbESPQWvCQBSE74X+h+UVvJRmo4dQUjcSKooHrTX1Bzyy&#10;zyQ0+zZm1xj767uFgsdhZr5h5ovRtGKg3jWWFUyjGARxaXXDlYLj1+rlFYTzyBpby6TgRg4W2ePD&#10;HFNtr3ygofCVCBB2KSqove9SKV1Zk0EX2Y44eCfbG/RB9pXUPV4D3LRyFseJNNhwWKixo/eayu/i&#10;YhSURc7b4fmDqPhc73f5eTnuDz9KTZ7G/A2Ep9Hfw//tjVaQJPD3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Dw6xQAAANsAAAAPAAAAAAAAAAAAAAAAAJgCAABkcnMv&#10;ZG93bnJldi54bWxQSwUGAAAAAAQABAD1AAAAigMAAAAA&#10;" fillcolor="#e5e5ff" stroked="f"/>
                <v:line id="Line 139" o:spid="_x0000_s1192" style="position:absolute;visibility:visible;mso-wrap-style:square" from="10271,1385" to="10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an8UAAADbAAAADwAAAGRycy9kb3ducmV2LnhtbESPQWvCQBSE74L/YXlCb7rRgy2pGykF&#10;UWkvjfXg7ZF9yYZm38bsGpP++m6h0OMwM98wm+1gG9FT52vHCpaLBARx4XTNlYLP027+BMIHZI2N&#10;Y1IwkodtNp1sMNXuzh/U56ESEcI+RQUmhDaV0heGLPqFa4mjV7rOYoiyq6Tu8B7htpGrJFlLizXH&#10;BYMtvRoqvvKbVSD3u8t19Of302E4mu/ybez7vFbqYTa8PIMINIT/8F/7oBWsH+H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San8UAAADbAAAADwAAAAAAAAAA&#10;AAAAAAChAgAAZHJzL2Rvd25yZXYueG1sUEsFBgAAAAAEAAQA+QAAAJMDAAAAAA==&#10;" strokeweight=".9pt"/>
                <v:rect id="Rectangle 140" o:spid="_x0000_s1193" style="position:absolute;left:1642;top:165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N08IA&#10;AADbAAAADwAAAGRycy9kb3ducmV2LnhtbERPzWrCQBC+F3yHZQQvRTd6CCXNKkFRerBNk/oAQ3aa&#10;hGZnY3YbY5++eyj0+PH9p7vJdGKkwbWWFaxXEQjiyuqWawWXj+PyCYTzyBo7y6TgTg5229lDiom2&#10;Ny5oLH0tQgi7BBU03veJlK5qyKBb2Z44cJ92MOgDHGqpB7yFcNPJTRTF0mDLoaHBnvYNVV/lt1FQ&#10;lRmfx8c3ovL9lL9m18OUFz9KLeZT9gzC0+T/xX/uF60gDmP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w3TwgAAANsAAAAPAAAAAAAAAAAAAAAAAJgCAABkcnMvZG93&#10;bnJldi54bWxQSwUGAAAAAAQABAD1AAAAhwMAAAAA&#10;" fillcolor="#e5e5ff" stroked="f"/>
                <v:line id="Line 141" o:spid="_x0000_s1194" style="position:absolute;visibility:visible;mso-wrap-style:square" from="10271,1654" to="1027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rdsUAAADbAAAADwAAAGRycy9kb3ducmV2LnhtbESPQWvCQBSE74L/YXlCb7rRg7SpGykF&#10;UWkvjfXg7ZF9yYZm38bsGpP++m6h0OMwM98wm+1gG9FT52vHCpaLBARx4XTNlYLP027+CMIHZI2N&#10;Y1IwkodtNp1sMNXuzh/U56ESEcI+RQUmhDaV0heGLPqFa4mjV7rOYoiyq6Tu8B7htpGrJFlLizXH&#10;BYMtvRoqvvKbVSD3u8t19Of302E4mu/ybez7vFbqYTa8PIMINIT/8F/7oBWsn+D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rdsUAAADbAAAADwAAAAAAAAAA&#10;AAAAAAChAgAAZHJzL2Rvd25yZXYueG1sUEsFBgAAAAAEAAQA+QAAAJMDAAAAAA==&#10;" strokeweight=".9pt"/>
                <v:rect id="Rectangle 142" o:spid="_x0000_s1195" style="position:absolute;left:1642;top:1923;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XCMMA&#10;AADbAAAADwAAAGRycy9kb3ducmV2LnhtbERPzWrCQBC+F3yHZYReim7qoZXoJgSL0kNbTfQBhuyY&#10;BLOzMbuNaZ++eyh4/Pj+1+loWjFQ7xrLCp7nEQji0uqGKwWn43a2BOE8ssbWMin4IQdpMnlYY6zt&#10;jXMaCl+JEMIuRgW1910spStrMujmtiMO3Nn2Bn2AfSV1j7cQblq5iKIXabDh0FBjR5uaykvxbRSU&#10;RcYfw9MXUXHY7T+z69u4z3+VepyO2QqEp9Hfxf/ud63gNa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CXCMMAAADbAAAADwAAAAAAAAAAAAAAAACYAgAAZHJzL2Rv&#10;d25yZXYueG1sUEsFBgAAAAAEAAQA9QAAAIgDAAAAAA==&#10;" fillcolor="#e5e5ff" stroked="f"/>
                <v:line id="Line 143" o:spid="_x0000_s1196" style="position:absolute;visibility:visible;mso-wrap-style:square" from="10271,1923" to="1027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gxrcUAAADbAAAADwAAAGRycy9kb3ducmV2LnhtbESPQWvCQBSE7wX/w/IEb3VjD7akbqQU&#10;REUvjfXg7ZF9yYZm38bsNib++m6h0OMwM98wq/VgG9FT52vHChbzBARx4XTNlYLP0+bxBYQPyBob&#10;x6RgJA/rbPKwwlS7G39Qn4dKRAj7FBWYENpUSl8YsujnriWOXuk6iyHKrpK6w1uE20Y+JclSWqw5&#10;Lhhs6d1Q8ZV/WwVyu7lcR38+nnbD3tzLw9j3ea3UbDq8vYIINIT/8F97pxU8L+D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gxrcUAAADbAAAADwAAAAAAAAAA&#10;AAAAAAChAgAAZHJzL2Rvd25yZXYueG1sUEsFBgAAAAAEAAQA+QAAAJMDAAAAAA==&#10;" strokeweight=".9pt"/>
                <v:rect id="Rectangle 144" o:spid="_x0000_s1197" style="position:absolute;left:1642;top:2190;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s5MUA&#10;AADbAAAADwAAAGRycy9kb3ducmV2LnhtbESPQWvCQBSE7wX/w/IEL0U3emglukpQKh5qrdEf8Mg+&#10;k2D2bZpdY/TXu4VCj8PMfMPMl52pREuNKy0rGI8iEMSZ1SXnCk7Hj+EUhPPIGivLpOBODpaL3ssc&#10;Y21vfKA29bkIEHYxKii8r2MpXVaQQTeyNXHwzrYx6INscqkbvAW4qeQkit6kwZLDQoE1rQrKLunV&#10;KMjShD/b1y+i9Huz3yU/625/eCg16HfJDISnzv+H/9pbreB9Ar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qzkxQAAANsAAAAPAAAAAAAAAAAAAAAAAJgCAABkcnMv&#10;ZG93bnJldi54bWxQSwUGAAAAAAQABAD1AAAAigMAAAAA&#10;" fillcolor="#e5e5ff" stroked="f"/>
                <v:line id="Line 145" o:spid="_x0000_s1198" style="position:absolute;visibility:visible;mso-wrap-style:square" from="10271,2190" to="1027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KQcUAAADbAAAADwAAAGRycy9kb3ducmV2LnhtbESPQWvCQBSE7wX/w/IEb3WjQi2pqxRB&#10;qthLEz309sg+s6HZtzG7jUl/fbcg9DjMzDfMatPbWnTU+sqxgtk0AUFcOF1xqeCU7x6fQfiArLF2&#10;TAoG8rBZjx5WmGp34w/qslCKCGGfogITQpNK6QtDFv3UNcTRu7jWYoiyLaVu8RbhtpbzJHmSFiuO&#10;CwYb2hoqvrJvq0C+7T6vgz+/5/v+YH4ux6Hrskqpybh/fQERqA//4Xt7rxUsF/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YKQcUAAADbAAAADwAAAAAAAAAA&#10;AAAAAAChAgAAZHJzL2Rvd25yZXYueG1sUEsFBgAAAAAEAAQA+QAAAJMDAAAAAA==&#10;" strokeweight=".9pt"/>
                <v:rect id="Rectangle 146" o:spid="_x0000_s1199" style="position:absolute;left:1642;top:245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RC8UA&#10;AADbAAAADwAAAGRycy9kb3ducmV2LnhtbESP0WrCQBRE3wX/YblCX0Q3LVIlukpQFB/aqtEPuGSv&#10;STB7N82uMe3XdwuFPg4zc4ZZrDpTiZYaV1pW8DyOQBBnVpecK7ict6MZCOeRNVaWScEXOVgt+70F&#10;xto++ERt6nMRIOxiVFB4X8dSuqwgg25sa+LgXW1j0AfZ5FI3+AhwU8mXKHqVBksOCwXWtC4ou6V3&#10;oyBLE35rhx9E6XF3eE8+N93h9K3U06BL5iA8df4//NfeawXTC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5ELxQAAANsAAAAPAAAAAAAAAAAAAAAAAJgCAABkcnMv&#10;ZG93bnJldi54bWxQSwUGAAAAAAQABAD1AAAAigMAAAAA&#10;" fillcolor="#e5e5ff" stroked="f"/>
                <v:line id="Line 147" o:spid="_x0000_s1200" style="position:absolute;visibility:visible;mso-wrap-style:square" from="10271,2459" to="1027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3rsUAAADbAAAADwAAAGRycy9kb3ducmV2LnhtbESPQWvCQBSE7wX/w/IEb3WjYC2pqxRB&#10;qthLEz309sg+s6HZtzG7jUl/fbcg9DjMzDfMatPbWnTU+sqxgtk0AUFcOF1xqeCU7x6fQfiArLF2&#10;TAoG8rBZjx5WmGp34w/qslCKCGGfogITQpNK6QtDFv3UNcTRu7jWYoiyLaVu8RbhtpbzJHmSFiuO&#10;CwYb2hoqvrJvq0C+7T6vgz+/5/v+YH4ux6Hrskqpybh/fQERqA//4Xt7rxUsF/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M3rsUAAADbAAAADwAAAAAAAAAA&#10;AAAAAAChAgAAZHJzL2Rvd25yZXYueG1sUEsFBgAAAAAEAAQA+QAAAJMDAAAAAA==&#10;" strokeweight=".9pt"/>
                <v:rect id="Rectangle 148" o:spid="_x0000_s1201" style="position:absolute;left:1642;top:2728;width:861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q58UA&#10;AADbAAAADwAAAGRycy9kb3ducmV2LnhtbESPQWvCQBSE7wX/w/IKXqRu9KAldZWgKB60atof8Mi+&#10;JqHZtzG7xuivdwtCj8PMfMPMFp2pREuNKy0rGA0jEMSZ1SXnCr6/1m/vIJxH1lhZJgU3crCY915m&#10;GGt75RO1qc9FgLCLUUHhfR1L6bKCDLqhrYmD92Mbgz7IJpe6wWuAm0qOo2giDZYcFgqsaVlQ9pte&#10;jIIsTXjXDj6J0uPmsE/Oq+5wuivVf+2SDxCeOv8ffra3WsF0An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arnxQAAANsAAAAPAAAAAAAAAAAAAAAAAJgCAABkcnMv&#10;ZG93bnJldi54bWxQSwUGAAAAAAQABAD1AAAAigMAAAAA&#10;" fillcolor="#e5e5ff" stroked="f"/>
                <v:line id="Line 149" o:spid="_x0000_s1202" style="position:absolute;visibility:visible;mso-wrap-style:square" from="10271,2728" to="10271,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0MQsQAAADbAAAADwAAAGRycy9kb3ducmV2LnhtbESPQWvCQBSE74L/YXmCN93Yg5bUVUpB&#10;qrQXox68PbLPbGj2bcyuMemv7woFj8PMfMMs152tREuNLx0rmE0TEMS50yUXCo6HzeQVhA/IGivH&#10;pKAnD+vVcLDEVLs776nNQiEihH2KCkwIdSqlzw1Z9FNXE0fv4hqLIcqmkLrBe4TbSr4kyVxaLDku&#10;GKzpw1D+k92sAvm5OV97f/o+bLud+b189W2blUqNR937G4hAXXiG/9tbrWCxgMe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QxCxAAAANsAAAAPAAAAAAAAAAAA&#10;AAAAAKECAABkcnMvZG93bnJldi54bWxQSwUGAAAAAAQABAD5AAAAkgMAAAAA&#10;" strokeweight=".9pt"/>
                <v:rect id="Rectangle 150" o:spid="_x0000_s1203" style="position:absolute;left:1642;top:3012;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bDsMA&#10;AADbAAAADwAAAGRycy9kb3ducmV2LnhtbERPzWrCQBC+F3yHZYReim7qoZXoJgSL0kNbTfQBhuyY&#10;BLOzMbuNaZ++eyh4/Pj+1+loWjFQ7xrLCp7nEQji0uqGKwWn43a2BOE8ssbWMin4IQdpMnlYY6zt&#10;jXMaCl+JEMIuRgW1910spStrMujmtiMO3Nn2Bn2AfSV1j7cQblq5iKIXabDh0FBjR5uaykvxbRSU&#10;RcYfw9MXUXHY7T+z69u4z3+VepyO2QqEp9Hfxf/ud63gNYwN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abDsMAAADbAAAADwAAAAAAAAAAAAAAAACYAgAAZHJzL2Rv&#10;d25yZXYueG1sUEsFBgAAAAAEAAQA9QAAAIgDAAAAAA==&#10;" fillcolor="#e5e5ff" stroked="f"/>
                <v:line id="Line 151" o:spid="_x0000_s1204" style="position:absolute;visibility:visible;mso-wrap-style:square" from="10271,3012" to="10271,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9q8UAAADbAAAADwAAAGRycy9kb3ducmV2LnhtbESPQWvCQBSE7wX/w/IEb3WjB2tTVymC&#10;VLGXJnro7ZF9ZkOzb2N2G5P++m5B6HGYmW+Y1aa3teio9ZVjBbNpAoK4cLriUsEp3z0uQfiArLF2&#10;TAoG8rBZjx5WmGp34w/qslCKCGGfogITQpNK6QtDFv3UNcTRu7jWYoiyLaVu8RbhtpbzJFlIixXH&#10;BYMNbQ0VX9m3VSDfdp/XwZ/f831/MD+X49B1WaXUZNy/voAI1If/8L291wqenuH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49q8UAAADbAAAADwAAAAAAAAAA&#10;AAAAAAChAgAAZHJzL2Rvd25yZXYueG1sUEsFBgAAAAAEAAQA+QAAAJMDAAAAAA==&#10;" strokeweight=".9pt"/>
                <v:rect id="Rectangle 152" o:spid="_x0000_s1205" style="position:absolute;left:1642;top:3281;width:861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nL8IA&#10;AADbAAAADwAAAGRycy9kb3ducmV2LnhtbERPzWrCQBC+C77DMkIvopv2ICHNKkGx9FAbk/oAQ3aa&#10;hGZnY3Yb0z5991Dw+PH9p7vJdGKkwbWWFTyuIxDEldUt1wouH8dVDMJ5ZI2dZVLwQw522/ksxUTb&#10;Gxc0lr4WIYRdggoa7/tESlc1ZNCtbU8cuE87GPQBDrXUA95CuOnkUxRtpMGWQ0ODPe0bqr7Kb6Og&#10;KjN+G5fvROX5JT9l18OUF79KPSym7BmEp8nfxf/uV60gDuvD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ecvwgAAANsAAAAPAAAAAAAAAAAAAAAAAJgCAABkcnMvZG93&#10;bnJldi54bWxQSwUGAAAAAAQABAD1AAAAhwMAAAAA&#10;" fillcolor="#e5e5ff" stroked="f"/>
                <v:line id="Line 153" o:spid="_x0000_s1206" style="position:absolute;visibility:visible;mso-wrap-style:square" from="10271,3281" to="1027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1BisUAAADbAAAADwAAAGRycy9kb3ducmV2LnhtbESPQWvCQBSE7wX/w/KE3urGHkSimyCC&#10;1GIvje3B2yP7zAazb2N2G5P++m5B8DjMzDfMOh9sI3rqfO1YwXyWgCAuna65UvB13L0sQfiArLFx&#10;TApG8pBnk6c1ptrd+JP6IlQiQtinqMCE0KZS+tKQRT9zLXH0zq6zGKLsKqk7vEW4beRrkiykxZrj&#10;gsGWtobKS/FjFci33ek6+u+P4354N7/nw9j3Ra3U83TYrEAEGsIjfG/vtYLlHP6/x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1BisUAAADbAAAADwAAAAAAAAAA&#10;AAAAAAChAgAAZHJzL2Rvd25yZXYueG1sUEsFBgAAAAAEAAQA+QAAAJMDAAAAAA==&#10;" strokeweight=".9pt"/>
                <v:rect id="Rectangle 154" o:spid="_x0000_s1207" style="position:absolute;left:1642;top:3565;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cw8UA&#10;AADbAAAADwAAAGRycy9kb3ducmV2LnhtbESPQWvCQBSE74L/YXmFXkQ39VAkdRNCxdJDW03qD3hk&#10;n0kw+zZmtzHtr+8KgsdhZr5h1uloWjFQ7xrLCp4WEQji0uqGKwWH7+18BcJ5ZI2tZVLwSw7SZDpZ&#10;Y6zthXMaCl+JAGEXo4La+y6W0pU1GXQL2xEH72h7gz7IvpK6x0uAm1Yuo+hZGmw4LNTY0WtN5an4&#10;MQrKIuOPYfZFVOzfdp/ZeTPu8j+lHh/G7AWEp9Hfw7f2u1awWsL1S/gB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9zDxQAAANsAAAAPAAAAAAAAAAAAAAAAAJgCAABkcnMv&#10;ZG93bnJldi54bWxQSwUGAAAAAAQABAD1AAAAigMAAAAA&#10;" fillcolor="#e5e5ff" stroked="f"/>
                <v:line id="Line 155" o:spid="_x0000_s1208" style="position:absolute;visibility:visible;mso-wrap-style:square" from="10271,3565" to="1027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6ZsQAAADbAAAADwAAAGRycy9kb3ducmV2LnhtbESPQWvCQBSE7wX/w/KE3urGFoqkrlIK&#10;UsVejHrw9sg+s6HZtzG7xsRf7wqCx2FmvmGm885WoqXGl44VjEcJCOLc6ZILBbvt4m0CwgdkjZVj&#10;UtCTh/ls8DLFVLsLb6jNQiEihH2KCkwIdSqlzw1Z9CNXE0fv6BqLIcqmkLrBS4TbSr4nyae0WHJc&#10;MFjTj6H8PztbBfJ3cTj1fv+3XXYrcz2u+7bNSqVeh933F4hAXXiGH+2lVjD5gP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3pmxAAAANsAAAAPAAAAAAAAAAAA&#10;AAAAAKECAABkcnMvZG93bnJldi54bWxQSwUGAAAAAAQABAD5AAAAkgMAAAAA&#10;" strokeweight=".9pt"/>
                <v:rect id="Rectangle 156" o:spid="_x0000_s1209" style="position:absolute;left:1642;top:3834;width:861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hLMUA&#10;AADbAAAADwAAAGRycy9kb3ducmV2LnhtbESP3WrCQBSE7wu+w3IK3pS6UUQkdZWgKF74U9M+wCF7&#10;moRmz8bsGqNP7wqFXg4z8w0zW3SmEi01rrSsYDiIQBBnVpecK/j+Wr9PQTiPrLGyTApu5GAx773M&#10;MNb2yidqU5+LAGEXo4LC+zqW0mUFGXQDWxMH78c2Bn2QTS51g9cAN5UcRdFEGiw5LBRY07Kg7De9&#10;GAVZmvCufTsQpZ+b4z45r7rj6a5U/7VLPkB46vx/+K+91QqmY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uEsxQAAANsAAAAPAAAAAAAAAAAAAAAAAJgCAABkcnMv&#10;ZG93bnJldi54bWxQSwUGAAAAAAQABAD1AAAAigMAAAAA&#10;" fillcolor="#e5e5ff" stroked="f"/>
                <v:line id="Line 157" o:spid="_x0000_s1210" style="position:absolute;visibility:visible;mso-wrap-style:square" from="10271,3834" to="1027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HicQAAADbAAAADwAAAGRycy9kb3ducmV2LnhtbESPQWvCQBSE7wX/w/KE3urGQoukrlIK&#10;UsVejHrw9sg+s6HZtzG7xsRf7wqCx2FmvmGm885WoqXGl44VjEcJCOLc6ZILBbvt4m0CwgdkjZVj&#10;UtCTh/ls8DLFVLsLb6jNQiEihH2KCkwIdSqlzw1Z9CNXE0fv6BqLIcqmkLrBS4TbSr4nyae0WHJc&#10;MFjTj6H8PztbBfJ3cTj1fv+3XXYrcz2u+7bNSqVeh933F4hAXXiGH+2lVjD5gP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keJxAAAANsAAAAPAAAAAAAAAAAA&#10;AAAAAKECAABkcnMvZG93bnJldi54bWxQSwUGAAAAAAQABAD5AAAAkgMAAAAA&#10;" strokeweight=".9pt"/>
                <v:rect id="Rectangle 158" o:spid="_x0000_s1211" style="position:absolute;left:1642;top:4119;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awMUA&#10;AADbAAAADwAAAGRycy9kb3ducmV2LnhtbESPQWvCQBSE74L/YXmFXkQ39iCSugmhUvGgtab+gEf2&#10;mQSzb9PsGqO/vlso9DjMzDfMKh1MI3rqXG1ZwXwWgSAurK65VHD6ep8uQTiPrLGxTAru5CBNxqMV&#10;xtre+Eh97ksRIOxiVFB538ZSuqIig25mW+LgnW1n0AfZlVJ3eAtw08iXKFpIgzWHhQpbequouORX&#10;o6DIM971kw+i/HNz2Gff6+FwfCj1/DRkryA8Df4//NfeagXLBfx+CT9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NrAxQAAANsAAAAPAAAAAAAAAAAAAAAAAJgCAABkcnMv&#10;ZG93bnJldi54bWxQSwUGAAAAAAQABAD1AAAAigMAAAAA&#10;" fillcolor="#e5e5ff" stroked="f"/>
                <v:line id="Line 159" o:spid="_x0000_s1212" style="position:absolute;visibility:visible;mso-wrap-style:square" from="10271,4119" to="1027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8ZcQAAADbAAAADwAAAGRycy9kb3ducmV2LnhtbESPQWvCQBSE7wX/w/KE3urGHlpJXaUU&#10;pIq9GPXg7ZF9ZkOzb2N2jYm/3hUEj8PMfMNM552tREuNLx0rGI8SEMS50yUXCnbbxdsEhA/IGivH&#10;pKAnD/PZ4GWKqXYX3lCbhUJECPsUFZgQ6lRKnxuy6EeuJo7e0TUWQ5RNIXWDlwi3lXxPkg9pseS4&#10;YLCmH0P5f3a2CuTv4nDq/f5vu+xW5npc922blUq9DrvvLxCBuvAMP9pLrWDyCf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HxlxAAAANsAAAAPAAAAAAAAAAAA&#10;AAAAAKECAABkcnMvZG93bnJldi54bWxQSwUGAAAAAAQABAD5AAAAkgMAAAAA&#10;" strokeweight=".9pt"/>
                <v:rect id="Rectangle 160" o:spid="_x0000_s1213" style="position:absolute;left:1642;top:4387;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KcIA&#10;AADbAAAADwAAAGRycy9kb3ducmV2LnhtbERPzWrCQBC+C77DMkIvopv2ICHNKkGx9FAbk/oAQ3aa&#10;hGZnY3Yb0z5991Dw+PH9p7vJdGKkwbWWFTyuIxDEldUt1wouH8dVDMJ5ZI2dZVLwQw522/ksxUTb&#10;Gxc0lr4WIYRdggoa7/tESlc1ZNCtbU8cuE87GPQBDrXUA95CuOnkUxRtpMGWQ0ODPe0bqr7Kb6Og&#10;KjN+G5fvROX5JT9l18OUF79KPSym7BmEp8nfxf/uV60gDmPD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spwgAAANsAAAAPAAAAAAAAAAAAAAAAAJgCAABkcnMvZG93&#10;bnJldi54bWxQSwUGAAAAAAQABAD1AAAAhwMAAAAA&#10;" fillcolor="#e5e5ff" stroked="f"/>
                <v:line id="Line 161" o:spid="_x0000_s1214" style="position:absolute;visibility:visible;mso-wrap-style:square" from="10271,4387" to="1027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NjMQAAADbAAAADwAAAGRycy9kb3ducmV2LnhtbESPQWvCQBSE74L/YXmCN93Yg9jUVUpB&#10;qrQXox68PbLPbGj2bcyuMemv7woFj8PMfMMs152tREuNLx0rmE0TEMS50yUXCo6HzWQBwgdkjZVj&#10;UtCTh/VqOFhiqt2d99RmoRARwj5FBSaEOpXS54Ys+qmriaN3cY3FEGVTSN3gPcJtJV+SZC4tlhwX&#10;DNb0YSj/yW5WgfzcnK+9P30ftt3O/F6++rbNSqXGo+79DUSgLjzD/+2tVrB4hce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y02MxAAAANsAAAAPAAAAAAAAAAAA&#10;AAAAAKECAABkcnMvZG93bnJldi54bWxQSwUGAAAAAAQABAD5AAAAkgMAAAAA&#10;" strokeweight=".9pt"/>
                <v:rect id="Rectangle 162" o:spid="_x0000_s1215" style="position:absolute;left:1642;top:465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x8sMA&#10;AADbAAAADwAAAGRycy9kb3ducmV2LnhtbERPzWrCQBC+F3yHZYReim7qodToJgSL0kNbTfQBhuyY&#10;BLOzMbuNaZ++eyh4/Pj+1+loWjFQ7xrLCp7nEQji0uqGKwWn43b2CsJ5ZI2tZVLwQw7SZPKwxljb&#10;G+c0FL4SIYRdjApq77tYSlfWZNDNbUccuLPtDfoA+0rqHm8h3LRyEUUv0mDDoaHGjjY1lZfi2ygo&#10;i4w/hqcvouKw239m17dxn/8q9TgdsxUIT6O/i//d71rBMq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x8sMAAADbAAAADwAAAAAAAAAAAAAAAACYAgAAZHJzL2Rv&#10;d25yZXYueG1sUEsFBgAAAAAEAAQA9QAAAIgDAAAAAA==&#10;" fillcolor="#e5e5ff" stroked="f"/>
                <v:line id="Line 163" o:spid="_x0000_s1216" style="position:absolute;visibility:visible;mso-wrap-style:square" from="10271,4654" to="10271,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XV8UAAADbAAAADwAAAGRycy9kb3ducmV2LnhtbESPQWvCQBSE7wX/w/IEb3VjD9KmbqQU&#10;REUvjfXg7ZF9yYZm38bsNib++m6h0OMwM98wq/VgG9FT52vHChbzBARx4XTNlYLP0+bxGYQPyBob&#10;x6RgJA/rbPKwwlS7G39Qn4dKRAj7FBWYENpUSl8YsujnriWOXuk6iyHKrpK6w1uE20Y+JclSWqw5&#10;Lhhs6d1Q8ZV/WwVyu7lcR38+nnbD3tzLw9j3ea3UbDq8vYIINIT/8F97pxW8LOD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TXV8UAAADbAAAADwAAAAAAAAAA&#10;AAAAAAChAgAAZHJzL2Rvd25yZXYueG1sUEsFBgAAAAAEAAQA+QAAAJMDAAAAAA==&#10;" strokeweight=".9pt"/>
                <v:rect id="Rectangle 164" o:spid="_x0000_s1217" style="position:absolute;left:1642;top:4923;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KHsUA&#10;AADbAAAADwAAAGRycy9kb3ducmV2LnhtbESPQWvCQBSE7wX/w/IEL0U3eig1ukpQKh5qrdEf8Mg+&#10;k2D2bZpdY/TXu4VCj8PMfMPMl52pREuNKy0rGI8iEMSZ1SXnCk7Hj+E7COeRNVaWScGdHCwXvZc5&#10;xtre+EBt6nMRIOxiVFB4X8dSuqwgg25ka+LgnW1j0AfZ5FI3eAtwU8lJFL1JgyWHhQJrWhWUXdKr&#10;UZClCX+2r19E6fdmv0t+1t3+8FBq0O+SGQhPnf8P/7W3WsF0Ar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oexQAAANsAAAAPAAAAAAAAAAAAAAAAAJgCAABkcnMv&#10;ZG93bnJldi54bWxQSwUGAAAAAAQABAD1AAAAigMAAAAA&#10;" fillcolor="#e5e5ff" stroked="f"/>
                <v:line id="Line 165" o:spid="_x0000_s1218" style="position:absolute;visibility:visible;mso-wrap-style:square" from="10271,4923" to="10271,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su8UAAADbAAAADwAAAGRycy9kb3ducmV2LnhtbESPQWvCQBSE7wX/w/IEb3WjQrGpqxRB&#10;qthLEz309sg+s6HZtzG7jUl/fbcg9DjMzDfMatPbWnTU+sqxgtk0AUFcOF1xqeCU7x6XIHxA1lg7&#10;JgUDedisRw8rTLW78Qd1WShFhLBPUYEJoUml9IUhi37qGuLoXVxrMUTZllK3eItwW8t5kjxJixXH&#10;BYMNbQ0VX9m3VSDfdp/XwZ/f831/MD+X49B1WaXUZNy/voAI1If/8L291wqeF/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rsu8UAAADbAAAADwAAAAAAAAAA&#10;AAAAAAChAgAAZHJzL2Rvd25yZXYueG1sUEsFBgAAAAAEAAQA+QAAAJMDAAAAAA==&#10;" strokeweight=".9pt"/>
                <v:rect id="Rectangle 166" o:spid="_x0000_s1219" style="position:absolute;left:1642;top:5192;width:861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8cUA&#10;AADbAAAADwAAAGRycy9kb3ducmV2LnhtbESP0WrCQBRE3wX/YblCX0Q3LVI0ukpQFB/aqtEPuGSv&#10;STB7N82uMe3XdwuFPg4zc4ZZrDpTiZYaV1pW8DyOQBBnVpecK7ict6MpCOeRNVaWScEXOVgt+70F&#10;xto++ERt6nMRIOxiVFB4X8dSuqwgg25sa+LgXW1j0AfZ5FI3+AhwU8mXKHqVBksOCwXWtC4ou6V3&#10;oyBLE35rhx9E6XF3eE8+N93h9K3U06BL5iA8df4//NfeawWzC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fxxQAAANsAAAAPAAAAAAAAAAAAAAAAAJgCAABkcnMv&#10;ZG93bnJldi54bWxQSwUGAAAAAAQABAD1AAAAigMAAAAA&#10;" fillcolor="#e5e5ff" stroked="f"/>
                <v:line id="Line 167" o:spid="_x0000_s1220" style="position:absolute;visibility:visible;mso-wrap-style:square" from="10271,5192" to="10271,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VMUAAADbAAAADwAAAGRycy9kb3ducmV2LnhtbESPQWvCQBSE7wX/w/IEb3WjYLGpqxRB&#10;qthLEz309sg+s6HZtzG7jUl/fbcg9DjMzDfMatPbWnTU+sqxgtk0AUFcOF1xqeCU7x6XIHxA1lg7&#10;JgUDedisRw8rTLW78Qd1WShFhLBPUYEJoUml9IUhi37qGuLoXVxrMUTZllK3eItwW8t5kjxJixXH&#10;BYMNbQ0VX9m3VSDfdp/XwZ/f831/MD+X49B1WaXUZNy/voAI1If/8L291wqeF/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RVMUAAADbAAAADwAAAAAAAAAA&#10;AAAAAAChAgAAZHJzL2Rvd25yZXYueG1sUEsFBgAAAAAEAAQA+QAAAJMDAAAAAA==&#10;" strokeweight=".9pt"/>
                <v:rect id="Rectangle 168" o:spid="_x0000_s1221" style="position:absolute;left:1642;top:5478;width:861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MHcUA&#10;AADbAAAADwAAAGRycy9kb3ducmV2LnhtbESPQWvCQBSE7wX/w/IKXqRu9CA2dZWgKB60atof8Mi+&#10;JqHZtzG7xuivdwtCj8PMfMPMFp2pREuNKy0rGA0jEMSZ1SXnCr6/1m9TEM4ja6wsk4IbOVjMey8z&#10;jLW98ona1OciQNjFqKDwvo6ldFlBBt3Q1sTB+7GNQR9kk0vd4DXATSXHUTSRBksOCwXWtCwo+00v&#10;RkGWJrxrB59E6XFz2CfnVXc43ZXqv3bJBwhPnf8PP9tbreB9An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wdxQAAANsAAAAPAAAAAAAAAAAAAAAAAJgCAABkcnMv&#10;ZG93bnJldi54bWxQSwUGAAAAAAQABAD1AAAAigMAAAAA&#10;" fillcolor="#e5e5ff" stroked="f"/>
                <v:line id="Line 169" o:spid="_x0000_s1222" style="position:absolute;visibility:visible;mso-wrap-style:square" from="10271,5478" to="1027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quMUAAADbAAAADwAAAGRycy9kb3ducmV2LnhtbESPQWvCQBSE7wX/w/IEb3WjB2tTVymC&#10;VLGXJnro7ZF9ZkOzb2N2G5P++m5B6HGYmW+Y1aa3teio9ZVjBbNpAoK4cLriUsEp3z0uQfiArLF2&#10;TAoG8rBZjx5WmGp34w/qslCKCGGfogITQpNK6QtDFv3UNcTRu7jWYoiyLaVu8RbhtpbzJFlIixXH&#10;BYMNbQ0VX9m3VSDfdp/XwZ/f831/MD+X49B1WaXUZNy/voAI1If/8L291wqen+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HquMUAAADbAAAADwAAAAAAAAAA&#10;AAAAAAChAgAAZHJzL2Rvd25yZXYueG1sUEsFBgAAAAAEAAQA+QAAAJMDAAAAAA==&#10;" strokeweight=".9pt"/>
                <v:rect id="Rectangle 170" o:spid="_x0000_s1223" style="position:absolute;left:1642;top:5762;width:861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99MMA&#10;AADbAAAADwAAAGRycy9kb3ducmV2LnhtbERPzWrCQBC+F3yHZYReim7qodToJgSL0kNbTfQBhuyY&#10;BLOzMbuNaZ++eyh4/Pj+1+loWjFQ7xrLCp7nEQji0uqGKwWn43b2CsJ5ZI2tZVLwQw7SZPKwxljb&#10;G+c0FL4SIYRdjApq77tYSlfWZNDNbUccuLPtDfoA+0rqHm8h3LRyEUUv0mDDoaHGjjY1lZfi2ygo&#10;i4w/hqcvouKw239m17dxn/8q9TgdsxUIT6O/i//d71rBMowN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p99MMAAADbAAAADwAAAAAAAAAAAAAAAACYAgAAZHJzL2Rv&#10;d25yZXYueG1sUEsFBgAAAAAEAAQA9QAAAIgDAAAAAA==&#10;" fillcolor="#e5e5ff" stroked="f"/>
                <v:line id="Line 171" o:spid="_x0000_s1224" style="position:absolute;visibility:visible;mso-wrap-style:square" from="10271,5762" to="1027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bUcQAAADbAAAADwAAAGRycy9kb3ducmV2LnhtbESPQWvCQBSE7wX/w/KE3urGHkpNXaUU&#10;pIq9GPXg7ZF9ZkOzb2N2jYm/3hUEj8PMfMNM552tREuNLx0rGI8SEMS50yUXCnbbxdsnCB+QNVaO&#10;SUFPHuazwcsUU+0uvKE2C4WIEPYpKjAh1KmUPjdk0Y9cTRy9o2sshiibQuoGLxFuK/meJB/SYslx&#10;wWBNP4by/+xsFcjfxeHU+/3fdtmtzPW47ts2K5V6HXbfXyACdeEZfrSXWsFkA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tRxAAAANsAAAAPAAAAAAAAAAAA&#10;AAAAAKECAABkcnMvZG93bnJldi54bWxQSwUGAAAAAAQABAD5AAAAkgMAAAAA&#10;" strokeweight=".9pt"/>
                <v:rect id="Rectangle 172" o:spid="_x0000_s1225" style="position:absolute;left:1642;top:6046;width:861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vK8YA&#10;AADcAAAADwAAAGRycy9kb3ducmV2LnhtbESPwW7CQAxE75X4h5WReqlg0x6qKrCgCFTUQ1sg8AFW&#10;1iQRWW/ILiHt19eHStxszXjmeb4cXKN66kLt2cDzNAFFXHhbc2ngeHifvIEKEdli45kM/FCA5WL0&#10;MMfU+hvvqc9jqSSEQ4oGqhjbVOtQVOQwTH1LLNrJdw6jrF2pbYc3CXeNfkmSV+2wZmmosKVVRcU5&#10;vzoDRZ7xZ//0TZTvNtuv7LIetvtfYx7HQzYDFWmId/P/9YcV/E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QvK8YAAADcAAAADwAAAAAAAAAAAAAAAACYAgAAZHJz&#10;L2Rvd25yZXYueG1sUEsFBgAAAAAEAAQA9QAAAIsDAAAAAA==&#10;" fillcolor="#e5e5ff" stroked="f"/>
                <v:line id="Line 173" o:spid="_x0000_s1226" style="position:absolute;visibility:visible;mso-wrap-style:square" from="10271,6046" to="10271,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d9sMAAADcAAAADwAAAGRycy9kb3ducmV2LnhtbERPTWvCQBC9F/wPywi91Y09lBLdBBFE&#10;xV4a9eBtyI7ZYHY2Zrcx6a/vFgq9zeN9zjIfbCN66nztWMF8loAgLp2uuVJwOm5e3kH4gKyxcUwK&#10;RvKQZ5OnJabaPfiT+iJUIoawT1GBCaFNpfSlIYt+5lriyF1dZzFE2FVSd/iI4baRr0nyJi3WHBsM&#10;trQ2VN6KL6tAbjeX++jPH8fdsDff18PY90Wt1PN0WC1ABBrCv/jPvdNxfjKH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13fbDAAAA3AAAAA8AAAAAAAAAAAAA&#10;AAAAoQIAAGRycy9kb3ducmV2LnhtbFBLBQYAAAAABAAEAPkAAACRAwAAAAA=&#10;" strokeweight=".9pt"/>
                <v:rect id="Rectangle 174" o:spid="_x0000_s1227" style="position:absolute;left:1642;top:6333;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Ux8QA&#10;AADcAAAADwAAAGRycy9kb3ducmV2LnhtbERPzWrCQBC+C32HZQq9iG7qQUp0E0KlpQetJvoAQ3ZM&#10;QrOzMbuNsU/fLRS8zcf3O+t0NK0YqHeNZQXP8wgEcWl1w5WC0/Ft9gLCeWSNrWVScCMHafIwWWOs&#10;7ZVzGgpfiRDCLkYFtfddLKUrazLo5rYjDtzZ9gZ9gH0ldY/XEG5auYiipTTYcGiosaPXmsqv4tso&#10;KIuMt8P0k6g4vO932WUz7vMfpZ4ex2wFwtPo7+J/94cO86MF/D0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FMfEAAAA3AAAAA8AAAAAAAAAAAAAAAAAmAIAAGRycy9k&#10;b3ducmV2LnhtbFBLBQYAAAAABAAEAPUAAACJAwAAAAA=&#10;" fillcolor="#e5e5ff" stroked="f"/>
                <v:line id="Line 175" o:spid="_x0000_s1228" style="position:absolute;visibility:visible;mso-wrap-style:square" from="1642,6610" to="10261,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TL8AAADcAAAADwAAAGRycy9kb3ducmV2LnhtbERPTYvCMBC9C/sfwix403RdEK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xw/TL8AAADcAAAADwAAAAAAAAAAAAAAAACh&#10;AgAAZHJzL2Rvd25yZXYueG1sUEsFBgAAAAAEAAQA+QAAAI0DAAAAAA==&#10;" strokeweight=".96pt"/>
                <v:line id="Line 176" o:spid="_x0000_s1229" style="position:absolute;visibility:visible;mso-wrap-style:square" from="10270,6610" to="10280,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nOL8AAADcAAAADwAAAGRycy9kb3ducmV2LnhtbERPTYvCMBC9C/sfwix403RlE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WnOL8AAADcAAAADwAAAAAAAAAAAAAAAACh&#10;AgAAZHJzL2Rvd25yZXYueG1sUEsFBgAAAAAEAAQA+QAAAI0DAAAAAA==&#10;" strokeweight=".96pt"/>
                <v:line id="Line 177" o:spid="_x0000_s1230" style="position:absolute;visibility:visible;mso-wrap-style:square" from="10261,6615" to="10279,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178" o:spid="_x0000_s1231" style="position:absolute;visibility:visible;mso-wrap-style:square" from="10261,6605" to="10270,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79" o:spid="_x0000_s1232" style="position:absolute;visibility:visible;mso-wrap-style:square" from="1637,281" to="1637,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80" o:spid="_x0000_s1233" style="position:absolute;visibility:visible;mso-wrap-style:square" from="10271,6333" to="10271,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0a8YAAADcAAAADwAAAGRycy9kb3ducmV2LnhtbESPQW/CMAyF75P2HyIj7TZSdphQR0AI&#10;CY1pu1DYgZvVmKaicbomK+1+/XxA4mbrPb/3ebEafKN66mId2MBsmoEiLoOtuTJwPGyf56BiQrbY&#10;BCYDI0VYLR8fFpjbcOU99UWqlIRwzNGAS6nNtY6lI49xGlpi0c6h85hk7SptO7xKuG/0S5a9ao81&#10;S4PDljaOykvx6w3o9+3pZ4zfX4fd8OH+zp9j3xe1MU+TYf0GKtGQ7ubb9c4Kfia08ox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dGvGAAAA3AAAAA8AAAAAAAAA&#10;AAAAAAAAoQIAAGRycy9kb3ducmV2LnhtbFBLBQYAAAAABAAEAPkAAACUAwAAAAA=&#10;" strokeweight=".9pt"/>
                <v:shape id="Text Box 181" o:spid="_x0000_s1234" type="#_x0000_t202" style="position:absolute;left:1637;top:286;width:8634;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5ED685FC" w14:textId="77777777" w:rsidR="00CC2FEA" w:rsidRDefault="00CC2FEA" w:rsidP="00F57FA3">
                        <w:pPr>
                          <w:spacing w:before="25"/>
                          <w:ind w:left="534" w:right="538"/>
                          <w:jc w:val="center"/>
                          <w:rPr>
                            <w:b/>
                            <w:i/>
                            <w:sz w:val="23"/>
                          </w:rPr>
                        </w:pPr>
                        <w:r>
                          <w:rPr>
                            <w:b/>
                            <w:i/>
                            <w:sz w:val="23"/>
                          </w:rPr>
                          <w:t>Case Study – Vanuatu ADS</w:t>
                        </w:r>
                      </w:p>
                      <w:p w14:paraId="66DEFCEC" w14:textId="0AD7D46D" w:rsidR="00CC2FEA" w:rsidRDefault="00CC2FEA" w:rsidP="00F57FA3">
                        <w:pPr>
                          <w:spacing w:line="244" w:lineRule="auto"/>
                          <w:ind w:left="110" w:right="111"/>
                          <w:jc w:val="both"/>
                          <w:rPr>
                            <w:sz w:val="23"/>
                          </w:rPr>
                        </w:pPr>
                        <w:r>
                          <w:rPr>
                            <w:sz w:val="23"/>
                          </w:rPr>
                          <w:t xml:space="preserve">Like many </w:t>
                        </w:r>
                        <w:proofErr w:type="spellStart"/>
                        <w:r>
                          <w:rPr>
                            <w:sz w:val="23"/>
                          </w:rPr>
                          <w:t>AusAID</w:t>
                        </w:r>
                        <w:proofErr w:type="spellEnd"/>
                        <w:r>
                          <w:rPr>
                            <w:sz w:val="23"/>
                          </w:rPr>
                          <w:t xml:space="preserve"> programs, throughout the early 1990s the Vanuatu program provided a significant number of tertiary scholarships for study in the area of the </w:t>
                        </w:r>
                        <w:proofErr w:type="gramStart"/>
                        <w:r>
                          <w:rPr>
                            <w:sz w:val="23"/>
                          </w:rPr>
                          <w:t>candidate’s</w:t>
                        </w:r>
                        <w:proofErr w:type="gramEnd"/>
                        <w:r>
                          <w:rPr>
                            <w:sz w:val="23"/>
                          </w:rPr>
                          <w:t xml:space="preserve"> choosing. As a result the spread of scholarships was very wide and ad hoc. In the second half of the 1990s </w:t>
                        </w:r>
                        <w:proofErr w:type="spellStart"/>
                        <w:r>
                          <w:rPr>
                            <w:sz w:val="23"/>
                          </w:rPr>
                          <w:t>AusAID</w:t>
                        </w:r>
                        <w:proofErr w:type="spellEnd"/>
                        <w:r>
                          <w:rPr>
                            <w:sz w:val="23"/>
                          </w:rPr>
                          <w:t xml:space="preserve"> and the Government of Vanuatu decided to target the scholarship program more</w:t>
                        </w:r>
                        <w:r>
                          <w:rPr>
                            <w:spacing w:val="23"/>
                            <w:sz w:val="23"/>
                          </w:rPr>
                          <w:t xml:space="preserve"> </w:t>
                        </w:r>
                        <w:r>
                          <w:rPr>
                            <w:sz w:val="23"/>
                          </w:rPr>
                          <w:t>directly.</w:t>
                        </w:r>
                      </w:p>
                      <w:p w14:paraId="1399C48D" w14:textId="77777777" w:rsidR="00CC2FEA" w:rsidRDefault="00CC2FEA" w:rsidP="00F57FA3">
                        <w:pPr>
                          <w:ind w:left="110"/>
                          <w:rPr>
                            <w:sz w:val="23"/>
                          </w:rPr>
                        </w:pPr>
                        <w:r>
                          <w:rPr>
                            <w:sz w:val="23"/>
                          </w:rPr>
                          <w:t>This was done in a number of ways:</w:t>
                        </w:r>
                      </w:p>
                      <w:p w14:paraId="0D160E65" w14:textId="77777777" w:rsidR="00CC2FEA" w:rsidRDefault="00CC2FEA" w:rsidP="00F57FA3">
                        <w:pPr>
                          <w:widowControl w:val="0"/>
                          <w:numPr>
                            <w:ilvl w:val="0"/>
                            <w:numId w:val="8"/>
                          </w:numPr>
                          <w:tabs>
                            <w:tab w:val="left" w:pos="461"/>
                          </w:tabs>
                          <w:spacing w:before="7" w:after="0" w:line="240" w:lineRule="auto"/>
                          <w:ind w:right="111" w:hanging="350"/>
                          <w:rPr>
                            <w:sz w:val="23"/>
                          </w:rPr>
                        </w:pPr>
                        <w:r>
                          <w:rPr>
                            <w:sz w:val="23"/>
                          </w:rPr>
                          <w:t>Supporting a capacity building activity in the Government of Vanuatu’s Training and Scholarships Coordination Unit (TSCU), Ministry of</w:t>
                        </w:r>
                        <w:r>
                          <w:rPr>
                            <w:spacing w:val="52"/>
                            <w:sz w:val="23"/>
                          </w:rPr>
                          <w:t xml:space="preserve"> </w:t>
                        </w:r>
                        <w:r>
                          <w:rPr>
                            <w:sz w:val="23"/>
                          </w:rPr>
                          <w:t>Education</w:t>
                        </w:r>
                      </w:p>
                      <w:p w14:paraId="223302DF" w14:textId="77777777" w:rsidR="00CC2FEA" w:rsidRDefault="00CC2FEA" w:rsidP="00F57FA3">
                        <w:pPr>
                          <w:widowControl w:val="0"/>
                          <w:numPr>
                            <w:ilvl w:val="0"/>
                            <w:numId w:val="8"/>
                          </w:numPr>
                          <w:tabs>
                            <w:tab w:val="left" w:pos="461"/>
                          </w:tabs>
                          <w:spacing w:before="7" w:after="0" w:line="240" w:lineRule="auto"/>
                          <w:ind w:right="115" w:hanging="350"/>
                          <w:rPr>
                            <w:sz w:val="23"/>
                          </w:rPr>
                        </w:pPr>
                        <w:r>
                          <w:rPr>
                            <w:sz w:val="23"/>
                          </w:rPr>
                          <w:t xml:space="preserve">Targeting scholarships to meet the Vanuatu Government's commitment to </w:t>
                        </w:r>
                        <w:r>
                          <w:rPr>
                            <w:spacing w:val="-2"/>
                            <w:sz w:val="23"/>
                          </w:rPr>
                          <w:t>CRP</w:t>
                        </w:r>
                        <w:r>
                          <w:rPr>
                            <w:spacing w:val="53"/>
                            <w:sz w:val="23"/>
                          </w:rPr>
                          <w:t xml:space="preserve"> </w:t>
                        </w:r>
                        <w:r>
                          <w:rPr>
                            <w:sz w:val="23"/>
                          </w:rPr>
                          <w:t>priority areas in enhancing human resource</w:t>
                        </w:r>
                        <w:r>
                          <w:rPr>
                            <w:spacing w:val="44"/>
                            <w:sz w:val="23"/>
                          </w:rPr>
                          <w:t xml:space="preserve"> </w:t>
                        </w:r>
                        <w:r>
                          <w:rPr>
                            <w:sz w:val="23"/>
                          </w:rPr>
                          <w:t>development</w:t>
                        </w:r>
                      </w:p>
                      <w:p w14:paraId="1A01F81C" w14:textId="77777777" w:rsidR="00CC2FEA" w:rsidRDefault="00CC2FEA" w:rsidP="00F57FA3">
                        <w:pPr>
                          <w:widowControl w:val="0"/>
                          <w:numPr>
                            <w:ilvl w:val="0"/>
                            <w:numId w:val="8"/>
                          </w:numPr>
                          <w:tabs>
                            <w:tab w:val="left" w:pos="461"/>
                          </w:tabs>
                          <w:spacing w:before="7" w:after="0" w:line="240" w:lineRule="auto"/>
                          <w:ind w:right="113" w:hanging="350"/>
                          <w:jc w:val="both"/>
                          <w:rPr>
                            <w:sz w:val="23"/>
                          </w:rPr>
                        </w:pPr>
                        <w:r>
                          <w:rPr>
                            <w:sz w:val="23"/>
                          </w:rPr>
                          <w:t>Decreasing the number of in-Australia scholarships and increasing the number of regional and in-country scholarships for reasons of cost effectiveness and increasing success</w:t>
                        </w:r>
                        <w:r>
                          <w:rPr>
                            <w:spacing w:val="12"/>
                            <w:sz w:val="23"/>
                          </w:rPr>
                          <w:t xml:space="preserve"> </w:t>
                        </w:r>
                        <w:r>
                          <w:rPr>
                            <w:sz w:val="23"/>
                          </w:rPr>
                          <w:t>rates</w:t>
                        </w:r>
                      </w:p>
                      <w:p w14:paraId="58980E81" w14:textId="77777777" w:rsidR="00CC2FEA" w:rsidRDefault="00CC2FEA" w:rsidP="00F57FA3">
                        <w:pPr>
                          <w:ind w:left="110"/>
                          <w:rPr>
                            <w:sz w:val="23"/>
                          </w:rPr>
                        </w:pPr>
                        <w:r>
                          <w:rPr>
                            <w:sz w:val="23"/>
                          </w:rPr>
                          <w:t>The results of these changes have been very</w:t>
                        </w:r>
                        <w:r>
                          <w:rPr>
                            <w:spacing w:val="55"/>
                            <w:sz w:val="23"/>
                          </w:rPr>
                          <w:t xml:space="preserve"> </w:t>
                        </w:r>
                        <w:r>
                          <w:rPr>
                            <w:sz w:val="23"/>
                          </w:rPr>
                          <w:t>impressive:</w:t>
                        </w:r>
                      </w:p>
                      <w:p w14:paraId="5C715DE0" w14:textId="77777777" w:rsidR="00CC2FEA" w:rsidRDefault="00CC2FEA" w:rsidP="00F57FA3">
                        <w:pPr>
                          <w:widowControl w:val="0"/>
                          <w:numPr>
                            <w:ilvl w:val="0"/>
                            <w:numId w:val="8"/>
                          </w:numPr>
                          <w:tabs>
                            <w:tab w:val="left" w:pos="461"/>
                          </w:tabs>
                          <w:spacing w:before="7" w:after="0" w:line="240" w:lineRule="auto"/>
                          <w:ind w:hanging="350"/>
                          <w:rPr>
                            <w:sz w:val="23"/>
                          </w:rPr>
                        </w:pPr>
                        <w:r>
                          <w:rPr>
                            <w:sz w:val="23"/>
                          </w:rPr>
                          <w:t>More students now obtain</w:t>
                        </w:r>
                        <w:r>
                          <w:rPr>
                            <w:spacing w:val="31"/>
                            <w:sz w:val="23"/>
                          </w:rPr>
                          <w:t xml:space="preserve"> </w:t>
                        </w:r>
                        <w:r>
                          <w:rPr>
                            <w:sz w:val="23"/>
                          </w:rPr>
                          <w:t>scholarships</w:t>
                        </w:r>
                      </w:p>
                      <w:p w14:paraId="042B539D" w14:textId="77777777" w:rsidR="00CC2FEA" w:rsidRDefault="00CC2FEA" w:rsidP="00F57FA3">
                        <w:pPr>
                          <w:widowControl w:val="0"/>
                          <w:numPr>
                            <w:ilvl w:val="0"/>
                            <w:numId w:val="8"/>
                          </w:numPr>
                          <w:tabs>
                            <w:tab w:val="left" w:pos="461"/>
                          </w:tabs>
                          <w:spacing w:before="3" w:after="0" w:line="240" w:lineRule="auto"/>
                          <w:ind w:hanging="350"/>
                          <w:rPr>
                            <w:sz w:val="23"/>
                          </w:rPr>
                        </w:pPr>
                        <w:r>
                          <w:rPr>
                            <w:sz w:val="23"/>
                          </w:rPr>
                          <w:t>More people with appropriate and useful</w:t>
                        </w:r>
                        <w:r>
                          <w:rPr>
                            <w:spacing w:val="41"/>
                            <w:sz w:val="23"/>
                          </w:rPr>
                          <w:t xml:space="preserve"> </w:t>
                        </w:r>
                        <w:r>
                          <w:rPr>
                            <w:sz w:val="23"/>
                          </w:rPr>
                          <w:t>skills</w:t>
                        </w:r>
                      </w:p>
                      <w:p w14:paraId="0D335D78" w14:textId="77777777" w:rsidR="00CC2FEA" w:rsidRDefault="00CC2FEA" w:rsidP="00F57FA3">
                        <w:pPr>
                          <w:widowControl w:val="0"/>
                          <w:numPr>
                            <w:ilvl w:val="0"/>
                            <w:numId w:val="8"/>
                          </w:numPr>
                          <w:tabs>
                            <w:tab w:val="left" w:pos="461"/>
                          </w:tabs>
                          <w:spacing w:before="2" w:after="0" w:line="240" w:lineRule="auto"/>
                          <w:ind w:hanging="350"/>
                          <w:rPr>
                            <w:sz w:val="23"/>
                          </w:rPr>
                        </w:pPr>
                        <w:r>
                          <w:rPr>
                            <w:sz w:val="23"/>
                          </w:rPr>
                          <w:t>There are fewer skills gaps in</w:t>
                        </w:r>
                        <w:r>
                          <w:rPr>
                            <w:spacing w:val="28"/>
                            <w:sz w:val="23"/>
                          </w:rPr>
                          <w:t xml:space="preserve"> </w:t>
                        </w:r>
                        <w:r>
                          <w:rPr>
                            <w:sz w:val="23"/>
                          </w:rPr>
                          <w:t>Vanuatu</w:t>
                        </w:r>
                      </w:p>
                      <w:p w14:paraId="06957740" w14:textId="6D168890" w:rsidR="00CC2FEA" w:rsidRDefault="00CC2FEA" w:rsidP="00F57FA3">
                        <w:pPr>
                          <w:widowControl w:val="0"/>
                          <w:numPr>
                            <w:ilvl w:val="0"/>
                            <w:numId w:val="8"/>
                          </w:numPr>
                          <w:tabs>
                            <w:tab w:val="left" w:pos="461"/>
                          </w:tabs>
                          <w:spacing w:before="3" w:after="0" w:line="240" w:lineRule="auto"/>
                          <w:ind w:hanging="350"/>
                          <w:rPr>
                            <w:sz w:val="23"/>
                          </w:rPr>
                        </w:pPr>
                        <w:r>
                          <w:rPr>
                            <w:sz w:val="23"/>
                          </w:rPr>
                          <w:t>Equal opportunities for men and women as beneficiaries of scholarships</w:t>
                        </w:r>
                      </w:p>
                    </w:txbxContent>
                  </v:textbox>
                </v:shape>
                <w10:anchorlock/>
              </v:group>
            </w:pict>
          </mc:Fallback>
        </mc:AlternateContent>
      </w:r>
    </w:p>
    <w:p w14:paraId="147AAB00" w14:textId="77777777" w:rsidR="00F57FA3" w:rsidRPr="00EF0495" w:rsidRDefault="00F57FA3" w:rsidP="00F57FA3">
      <w:pPr>
        <w:pStyle w:val="BodyText"/>
        <w:spacing w:before="6" w:after="0" w:line="240" w:lineRule="auto"/>
        <w:rPr>
          <w:sz w:val="14"/>
        </w:rPr>
      </w:pPr>
    </w:p>
    <w:p w14:paraId="40FEDEB0" w14:textId="77777777" w:rsidR="00F57FA3" w:rsidRPr="00EF0495" w:rsidRDefault="00F57FA3" w:rsidP="009F3740">
      <w:pPr>
        <w:pStyle w:val="Heading3"/>
      </w:pPr>
      <w:r w:rsidRPr="00EF0495">
        <w:t>TIPS</w:t>
      </w:r>
    </w:p>
    <w:p w14:paraId="0CB1EEEA" w14:textId="77777777" w:rsidR="00F57FA3" w:rsidRPr="00EF0495" w:rsidRDefault="00F57FA3" w:rsidP="00F57FA3">
      <w:pPr>
        <w:pStyle w:val="BodyText"/>
        <w:spacing w:before="6" w:after="0" w:line="240" w:lineRule="auto"/>
        <w:rPr>
          <w:b/>
        </w:rPr>
      </w:pPr>
    </w:p>
    <w:p w14:paraId="21274CD8" w14:textId="77777777" w:rsidR="00F57FA3" w:rsidRPr="00EF0495" w:rsidRDefault="00F57FA3" w:rsidP="002C7291">
      <w:pPr>
        <w:pStyle w:val="ListParagraph"/>
      </w:pPr>
      <w:r w:rsidRPr="00EF0495">
        <w:t>Put the issue of ‘targeting scholarships’ on your next HLC</w:t>
      </w:r>
      <w:r w:rsidRPr="00EF0495">
        <w:rPr>
          <w:spacing w:val="48"/>
        </w:rPr>
        <w:t xml:space="preserve"> </w:t>
      </w:r>
      <w:r w:rsidRPr="00EF0495">
        <w:t>agenda</w:t>
      </w:r>
    </w:p>
    <w:p w14:paraId="7BBBB908" w14:textId="77777777" w:rsidR="00F57FA3" w:rsidRPr="00EF0495" w:rsidRDefault="00F57FA3" w:rsidP="002C7291">
      <w:pPr>
        <w:pStyle w:val="ListParagraph"/>
      </w:pPr>
      <w:r w:rsidRPr="00EF0495">
        <w:t>Include an analysis of scholarship performance in the next program</w:t>
      </w:r>
      <w:r w:rsidRPr="00EF0495">
        <w:rPr>
          <w:spacing w:val="53"/>
        </w:rPr>
        <w:t xml:space="preserve"> </w:t>
      </w:r>
      <w:r w:rsidRPr="00EF0495">
        <w:t>strategy</w:t>
      </w:r>
    </w:p>
    <w:p w14:paraId="6BB65B71" w14:textId="77777777" w:rsidR="00F57FA3" w:rsidRPr="00EF0495" w:rsidRDefault="00F57FA3" w:rsidP="002C7291">
      <w:pPr>
        <w:pStyle w:val="ListParagraph"/>
      </w:pPr>
      <w:r w:rsidRPr="00EF0495">
        <w:t>Explore the possibility of providing capacity building assistance to the counterpart ‘Scholarships</w:t>
      </w:r>
      <w:r w:rsidRPr="00EF0495">
        <w:rPr>
          <w:spacing w:val="22"/>
        </w:rPr>
        <w:t xml:space="preserve"> </w:t>
      </w:r>
      <w:r w:rsidRPr="00EF0495">
        <w:t>Unit’</w:t>
      </w:r>
    </w:p>
    <w:p w14:paraId="4DDF01D9" w14:textId="77777777" w:rsidR="003B7B5A" w:rsidRPr="00EF0495" w:rsidRDefault="003B7B5A" w:rsidP="00F57FA3">
      <w:pPr>
        <w:spacing w:after="0" w:line="240" w:lineRule="auto"/>
        <w:rPr>
          <w:sz w:val="23"/>
        </w:rPr>
      </w:pPr>
    </w:p>
    <w:p w14:paraId="7F56CF26" w14:textId="77777777" w:rsidR="003B7B5A" w:rsidRPr="00EF0495" w:rsidRDefault="003B7B5A" w:rsidP="00F57FA3">
      <w:pPr>
        <w:spacing w:after="0" w:line="240" w:lineRule="auto"/>
        <w:rPr>
          <w:sz w:val="23"/>
        </w:rPr>
      </w:pPr>
    </w:p>
    <w:p w14:paraId="2DC87A6C" w14:textId="77777777" w:rsidR="00F57FA3" w:rsidRPr="00EF0495" w:rsidRDefault="00E34823" w:rsidP="00F57FA3">
      <w:pPr>
        <w:pStyle w:val="BodyText"/>
        <w:spacing w:after="0" w:line="240" w:lineRule="auto"/>
        <w:rPr>
          <w:sz w:val="20"/>
        </w:rPr>
      </w:pPr>
      <w:r w:rsidRPr="00EF0495">
        <w:rPr>
          <w:noProof/>
          <w:sz w:val="23"/>
        </w:rPr>
        <w:lastRenderedPageBreak/>
        <mc:AlternateContent>
          <mc:Choice Requires="wpg">
            <w:drawing>
              <wp:inline distT="0" distB="0" distL="0" distR="0" wp14:anchorId="72F9B98A" wp14:editId="714FC7AF">
                <wp:extent cx="5494655" cy="608965"/>
                <wp:effectExtent l="0" t="0" r="29845" b="63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655" cy="608965"/>
                          <a:chOff x="1627" y="2262"/>
                          <a:chExt cx="8653" cy="959"/>
                        </a:xfrm>
                      </wpg:grpSpPr>
                      <wps:wsp>
                        <wps:cNvPr id="46" name="Rectangle 236"/>
                        <wps:cNvSpPr>
                          <a:spLocks noChangeArrowheads="1"/>
                        </wps:cNvSpPr>
                        <wps:spPr bwMode="auto">
                          <a:xfrm>
                            <a:off x="1642" y="2270"/>
                            <a:ext cx="8619" cy="33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237"/>
                        <wps:cNvSpPr>
                          <a:spLocks/>
                        </wps:cNvSpPr>
                        <wps:spPr bwMode="auto">
                          <a:xfrm>
                            <a:off x="1633" y="2266"/>
                            <a:ext cx="8638" cy="2"/>
                          </a:xfrm>
                          <a:custGeom>
                            <a:avLst/>
                            <a:gdLst>
                              <a:gd name="T0" fmla="+- 0 1633 1633"/>
                              <a:gd name="T1" fmla="*/ T0 w 8638"/>
                              <a:gd name="T2" fmla="+- 0 10270 1633"/>
                              <a:gd name="T3" fmla="*/ T2 w 8638"/>
                              <a:gd name="T4" fmla="+- 0 10262 1633"/>
                              <a:gd name="T5" fmla="*/ T4 w 8638"/>
                              <a:gd name="T6" fmla="+- 0 10270 1633"/>
                              <a:gd name="T7" fmla="*/ T6 w 8638"/>
                            </a:gdLst>
                            <a:ahLst/>
                            <a:cxnLst>
                              <a:cxn ang="0">
                                <a:pos x="T1" y="0"/>
                              </a:cxn>
                              <a:cxn ang="0">
                                <a:pos x="T3" y="0"/>
                              </a:cxn>
                              <a:cxn ang="0">
                                <a:pos x="T5" y="0"/>
                              </a:cxn>
                              <a:cxn ang="0">
                                <a:pos x="T7" y="0"/>
                              </a:cxn>
                            </a:cxnLst>
                            <a:rect l="0" t="0" r="r" b="b"/>
                            <a:pathLst>
                              <a:path w="8638">
                                <a:moveTo>
                                  <a:pt x="0" y="0"/>
                                </a:moveTo>
                                <a:lnTo>
                                  <a:pt x="8637" y="0"/>
                                </a:lnTo>
                                <a:moveTo>
                                  <a:pt x="8629" y="0"/>
                                </a:moveTo>
                                <a:lnTo>
                                  <a:pt x="8637"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38"/>
                        <wps:cNvCnPr>
                          <a:cxnSpLocks noChangeShapeType="1"/>
                        </wps:cNvCnPr>
                        <wps:spPr bwMode="auto">
                          <a:xfrm>
                            <a:off x="10270" y="2270"/>
                            <a:ext cx="0" cy="33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239"/>
                        <wps:cNvSpPr>
                          <a:spLocks noChangeArrowheads="1"/>
                        </wps:cNvSpPr>
                        <wps:spPr bwMode="auto">
                          <a:xfrm>
                            <a:off x="1642" y="2604"/>
                            <a:ext cx="8619" cy="42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240"/>
                        <wps:cNvSpPr>
                          <a:spLocks/>
                        </wps:cNvSpPr>
                        <wps:spPr bwMode="auto">
                          <a:xfrm>
                            <a:off x="1642" y="3036"/>
                            <a:ext cx="8638" cy="2"/>
                          </a:xfrm>
                          <a:custGeom>
                            <a:avLst/>
                            <a:gdLst>
                              <a:gd name="T0" fmla="+- 0 1642 1642"/>
                              <a:gd name="T1" fmla="*/ T0 w 8638"/>
                              <a:gd name="T2" fmla="+- 0 10262 1642"/>
                              <a:gd name="T3" fmla="*/ T2 w 8638"/>
                              <a:gd name="T4" fmla="+- 0 10270 1642"/>
                              <a:gd name="T5" fmla="*/ T4 w 8638"/>
                              <a:gd name="T6" fmla="+- 0 10280 1642"/>
                              <a:gd name="T7" fmla="*/ T6 w 8638"/>
                            </a:gdLst>
                            <a:ahLst/>
                            <a:cxnLst>
                              <a:cxn ang="0">
                                <a:pos x="T1" y="0"/>
                              </a:cxn>
                              <a:cxn ang="0">
                                <a:pos x="T3" y="0"/>
                              </a:cxn>
                              <a:cxn ang="0">
                                <a:pos x="T5" y="0"/>
                              </a:cxn>
                              <a:cxn ang="0">
                                <a:pos x="T7" y="0"/>
                              </a:cxn>
                            </a:cxnLst>
                            <a:rect l="0" t="0" r="r" b="b"/>
                            <a:pathLst>
                              <a:path w="8638">
                                <a:moveTo>
                                  <a:pt x="0" y="0"/>
                                </a:moveTo>
                                <a:lnTo>
                                  <a:pt x="8620" y="0"/>
                                </a:lnTo>
                                <a:moveTo>
                                  <a:pt x="8628" y="0"/>
                                </a:moveTo>
                                <a:lnTo>
                                  <a:pt x="8638"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41"/>
                        <wps:cNvCnPr>
                          <a:cxnSpLocks noChangeShapeType="1"/>
                        </wps:cNvCnPr>
                        <wps:spPr bwMode="auto">
                          <a:xfrm>
                            <a:off x="10262" y="3031"/>
                            <a:ext cx="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52" name="Line 242"/>
                        <wps:cNvCnPr>
                          <a:cxnSpLocks noChangeShapeType="1"/>
                        </wps:cNvCnPr>
                        <wps:spPr bwMode="auto">
                          <a:xfrm>
                            <a:off x="1637" y="2262"/>
                            <a:ext cx="0" cy="7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243"/>
                        <wps:cNvCnPr>
                          <a:cxnSpLocks noChangeShapeType="1"/>
                        </wps:cNvCnPr>
                        <wps:spPr bwMode="auto">
                          <a:xfrm>
                            <a:off x="10270" y="2604"/>
                            <a:ext cx="0" cy="44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244"/>
                        <wps:cNvSpPr txBox="1">
                          <a:spLocks noChangeArrowheads="1"/>
                        </wps:cNvSpPr>
                        <wps:spPr bwMode="auto">
                          <a:xfrm>
                            <a:off x="1627" y="2450"/>
                            <a:ext cx="863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036" w14:textId="77777777" w:rsidR="00CC2FEA" w:rsidRDefault="00CC2FEA" w:rsidP="00F57FA3">
                              <w:pPr>
                                <w:ind w:left="2597"/>
                                <w:rPr>
                                  <w:b/>
                                  <w:i/>
                                  <w:sz w:val="35"/>
                                </w:rPr>
                              </w:pPr>
                              <w:r>
                                <w:rPr>
                                  <w:b/>
                                  <w:i/>
                                  <w:sz w:val="35"/>
                                </w:rPr>
                                <w:t>5. Find the Right Advisers</w:t>
                              </w:r>
                            </w:p>
                          </w:txbxContent>
                        </wps:txbx>
                        <wps:bodyPr rot="0" vert="horz" wrap="square" lIns="0" tIns="0" rIns="0" bIns="0" anchor="t" anchorCtr="0" upright="1">
                          <a:noAutofit/>
                        </wps:bodyPr>
                      </wps:wsp>
                    </wpg:wgp>
                  </a:graphicData>
                </a:graphic>
              </wp:inline>
            </w:drawing>
          </mc:Choice>
          <mc:Fallback>
            <w:pict>
              <v:group id="Group 45" o:spid="_x0000_s1235" style="width:432.65pt;height:47.95pt;mso-position-horizontal-relative:char;mso-position-vertical-relative:line" coordorigin="1627,2262" coordsize="86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">
                <v:rect id="Rectangle 236" o:spid="_x0000_s1236" style="position:absolute;left:1642;top:2270;width:861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AjMQA&#10;AADbAAAADwAAAGRycy9kb3ducmV2LnhtbESPX2vCMBTF3wd+h3CFvQxNleFqbSoiOPYwGHPq9nhp&#10;rk2xuSlN1O7bG2Gwx8P58+Pky9424kKdrx0rmIwTEMSl0zVXCnZfm1EKwgdkjY1jUvBLHpbF4CHH&#10;TLsrf9JlGyoRR9hnqMCE0GZS+tKQRT92LXH0jq6zGKLsKqk7vMZx28hpksykxZojwWBLa0PlaXu2&#10;kcsfeKb3w/5lHr5TfN09VT+GlHoc9qsFiEB9+A//td+0gucZ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bgIzEAAAA2wAAAA8AAAAAAAAAAAAAAAAAmAIAAGRycy9k&#10;b3ducmV2LnhtbFBLBQYAAAAABAAEAPUAAACJAwAAAAA=&#10;" fillcolor="#ffe6cd" stroked="f"/>
                <v:shape id="AutoShape 237" o:spid="_x0000_s1237" style="position:absolute;left:1633;top:226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lFsMA&#10;AADbAAAADwAAAGRycy9kb3ducmV2LnhtbESPQWsCMRSE74L/ITzBmyaK1LIaRRRpD71oF/T43Dw3&#10;i5uXZZOu23/fFAo9DjPzDbPe9q4WHbWh8qxhNlUgiAtvKi415J/HySuIEJEN1p5JwzcF2G6GgzVm&#10;xj/5RN05liJBOGSowcbYZFKGwpLDMPUNcfLuvnUYk2xLaVp8Jrir5VypF+mw4rRgsaG9peJx/nIa&#10;Dle1bLr8xscPdfEnfMtvts+1Ho/63QpEpD7+h//a70bDYgm/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rlFsMAAADbAAAADwAAAAAAAAAAAAAAAACYAgAAZHJzL2Rv&#10;d25yZXYueG1sUEsFBgAAAAAEAAQA9QAAAIgDAAAAAA==&#10;" path="m,l8637,t-8,l8637,e" filled="f" strokeweight=".42pt">
                  <v:path arrowok="t" o:connecttype="custom" o:connectlocs="0,0;8637,0;8629,0;8637,0" o:connectangles="0,0,0,0"/>
                </v:shape>
                <v:line id="Line 238" o:spid="_x0000_s1238" style="position:absolute;visibility:visible;mso-wrap-style:square" from="10270,2270" to="1027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SjcEAAADbAAAADwAAAGRycy9kb3ducmV2LnhtbERPz2vCMBS+D/wfwhN2m6kiMqpRRBCV&#10;7bKqB2+P5tkUm5faxNrurzeHwY4f3+/FqrOVaKnxpWMF41ECgjh3uuRCwem4/fgE4QOyxsoxKejJ&#10;w2o5eFtgqt2Tf6jNQiFiCPsUFZgQ6lRKnxuy6EeuJo7c1TUWQ4RNIXWDzxhuKzlJkpm0WHJsMFjT&#10;xlB+yx5WgdxtL/fen7+P++5gfq9ffdtmpVLvw249BxGoC//iP/deK5jGsfF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lKNwQAAANsAAAAPAAAAAAAAAAAAAAAA&#10;AKECAABkcnMvZG93bnJldi54bWxQSwUGAAAAAAQABAD5AAAAjwMAAAAA&#10;" strokeweight=".9pt"/>
                <v:rect id="Rectangle 239" o:spid="_x0000_s1239" style="position:absolute;left:1642;top:2604;width:86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U/sMA&#10;AADbAAAADwAAAGRycy9kb3ducmV2LnhtbESPS2sCMRSF90L/Q7iFbqRmLKLjaBQpVFwUxEfV5WVy&#10;Oxk6uRkmUcd/3wiCy8N5fJzpvLWVuFDjS8cK+r0EBHHudMmFgv3u6z0F4QOyxsoxKbiRh/nspTPF&#10;TLsrb+iyDYWII+wzVGBCqDMpfW7Iou+5mjh6v66xGKJsCqkbvMZxW8mPJBlKiyVHgsGaPg3lf9uz&#10;jVxe45m+Dz+jcTimuNx3i5Mhpd5e28UERKA2PMOP9korGIzh/i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QU/sMAAADbAAAADwAAAAAAAAAAAAAAAACYAgAAZHJzL2Rv&#10;d25yZXYueG1sUEsFBgAAAAAEAAQA9QAAAIgDAAAAAA==&#10;" fillcolor="#ffe6cd" stroked="f"/>
                <v:shape id="AutoShape 240" o:spid="_x0000_s1240" style="position:absolute;left:1642;top:303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NT8EA&#10;AADbAAAADwAAAGRycy9kb3ducmV2LnhtbERPy4rCMBTdD8w/hDvgRjRV8EFtKjOioiCCjw+4NHfa&#10;Ms1NaaK2fr1ZCLM8nHeybE0l7tS40rKC0TACQZxZXXKu4HrZDOYgnEfWWFkmBR05WKafHwnG2j74&#10;RPezz0UIYRejgsL7OpbSZQUZdENbEwfu1zYGfYBNLnWDjxBuKjmOoqk0WHJoKLCmVUHZ3/lmFMx2&#10;B3+qu3a7/ume8+m+pOxIfaV6X+33AoSn1v+L3+6dVjAJ68O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jU/BAAAA2wAAAA8AAAAAAAAAAAAAAAAAmAIAAGRycy9kb3du&#10;cmV2LnhtbFBLBQYAAAAABAAEAPUAAACGAwAAAAA=&#10;" path="m,l8620,t8,l8638,e" filled="f" strokeweight=".9pt">
                  <v:path arrowok="t" o:connecttype="custom" o:connectlocs="0,0;8620,0;8628,0;8638,0" o:connectangles="0,0,0,0"/>
                </v:shape>
                <v:line id="Line 241" o:spid="_x0000_s1241" style="position:absolute;visibility:visible;mso-wrap-style:square" from="10262,3031" to="102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N8QAAADbAAAADwAAAGRycy9kb3ducmV2LnhtbESPQWsCMRCF7wX/Qxiht5q1oJWtUWTB&#10;2h6Equ192Ew3i5vJmkR36683QqHHx5v3vXnzZW8bcSEfascKxqMMBHHpdM2Vgq/D+mkGIkRkjY1j&#10;UvBLAZaLwcMcc+063tFlHyuRIBxyVGBibHMpQ2nIYhi5ljh5P85bjEn6SmqPXYLbRj5n2VRarDk1&#10;GGypMFQe92eb3jgXH8Vmddo217j9fnMvn8avO6Ueh/3qFUSkPv4f/6XftYLJGO5bEgD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Zg3xAAAANsAAAAPAAAAAAAAAAAA&#10;AAAAAKECAABkcnMvZG93bnJldi54bWxQSwUGAAAAAAQABAD5AAAAkgMAAAAA&#10;" strokeweight=".42pt"/>
                <v:line id="Line 242" o:spid="_x0000_s1242" style="position:absolute;visibility:visible;mso-wrap-style:square" from="1637,2262" to="163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243" o:spid="_x0000_s1243" style="position:absolute;visibility:visible;mso-wrap-style:square" from="10270,2604" to="1027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WIcUAAADbAAAADwAAAGRycy9kb3ducmV2LnhtbESPQWvCQBSE7wX/w/IEb3WjUimpqxRB&#10;qthLEz309sg+s6HZtzG7jUl/fbcg9DjMzDfMatPbWnTU+sqxgtk0AUFcOF1xqeCU7x6fQfiArLF2&#10;TAoG8rBZjx5WmGp34w/qslCKCGGfogITQpNK6QtDFv3UNcTRu7jWYoiyLaVu8RbhtpbzJFlKixXH&#10;BYMNbQ0VX9m3VSDfdp/XwZ/f831/MD+X49B1WaXUZNy/voAI1If/8L291wqeF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NWIcUAAADbAAAADwAAAAAAAAAA&#10;AAAAAAChAgAAZHJzL2Rvd25yZXYueG1sUEsFBgAAAAAEAAQA+QAAAJMDAAAAAA==&#10;" strokeweight=".9pt"/>
                <v:shape id="Text Box 244" o:spid="_x0000_s1244" type="#_x0000_t202" style="position:absolute;left:1627;top:2450;width:863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0D3C9036" w14:textId="77777777" w:rsidR="00CC2FEA" w:rsidRDefault="00CC2FEA" w:rsidP="00F57FA3">
                        <w:pPr>
                          <w:ind w:left="2597"/>
                          <w:rPr>
                            <w:b/>
                            <w:i/>
                            <w:sz w:val="35"/>
                          </w:rPr>
                        </w:pPr>
                        <w:r>
                          <w:rPr>
                            <w:b/>
                            <w:i/>
                            <w:sz w:val="35"/>
                          </w:rPr>
                          <w:t>5. Find the Right Advisers</w:t>
                        </w:r>
                      </w:p>
                    </w:txbxContent>
                  </v:textbox>
                </v:shape>
                <w10:anchorlock/>
              </v:group>
            </w:pict>
          </mc:Fallback>
        </mc:AlternateContent>
      </w:r>
    </w:p>
    <w:p w14:paraId="3277F2F1" w14:textId="77777777" w:rsidR="00F57FA3" w:rsidRPr="00EF0495" w:rsidRDefault="00F57FA3" w:rsidP="00F57FA3">
      <w:pPr>
        <w:pStyle w:val="BodyText"/>
        <w:spacing w:before="6" w:after="0" w:line="240" w:lineRule="auto"/>
        <w:rPr>
          <w:sz w:val="17"/>
        </w:rPr>
      </w:pPr>
    </w:p>
    <w:p w14:paraId="3EAFCC56" w14:textId="6860ABAD" w:rsidR="00786EE8" w:rsidRPr="0063347D" w:rsidRDefault="00786EE8" w:rsidP="009F3740">
      <w:pPr>
        <w:rPr>
          <w:lang w:bidi="th-TH"/>
        </w:rPr>
      </w:pPr>
      <w:r w:rsidRPr="0063347D">
        <w:rPr>
          <w:lang w:bidi="th-TH"/>
        </w:rPr>
        <w:t xml:space="preserve">The quality of Australian advisers can </w:t>
      </w:r>
      <w:r w:rsidR="00E63CA4" w:rsidRPr="0063347D">
        <w:rPr>
          <w:lang w:bidi="th-TH"/>
        </w:rPr>
        <w:t>‘</w:t>
      </w:r>
      <w:r w:rsidRPr="0063347D">
        <w:rPr>
          <w:lang w:bidi="th-TH"/>
        </w:rPr>
        <w:t>make or break</w:t>
      </w:r>
      <w:r w:rsidR="00E63CA4" w:rsidRPr="0063347D">
        <w:rPr>
          <w:lang w:bidi="th-TH"/>
        </w:rPr>
        <w:t>’</w:t>
      </w:r>
      <w:r w:rsidRPr="0063347D">
        <w:rPr>
          <w:lang w:bidi="th-TH"/>
        </w:rPr>
        <w:t xml:space="preserve"> a capacity building activity in implementation. There are two key issues:</w:t>
      </w:r>
    </w:p>
    <w:p w14:paraId="793ECF56" w14:textId="77777777" w:rsidR="00786EE8" w:rsidRPr="00EF0495" w:rsidRDefault="00786EE8" w:rsidP="00786EE8">
      <w:pPr>
        <w:widowControl w:val="0"/>
        <w:tabs>
          <w:tab w:val="left" w:pos="929"/>
        </w:tabs>
        <w:spacing w:after="0" w:line="240" w:lineRule="auto"/>
        <w:ind w:left="578" w:right="851"/>
        <w:rPr>
          <w:sz w:val="23"/>
        </w:rPr>
      </w:pPr>
    </w:p>
    <w:p w14:paraId="79A51D1C" w14:textId="43AB3936" w:rsidR="00F57FA3" w:rsidRPr="00EF0495" w:rsidRDefault="00F57FA3" w:rsidP="002C7291">
      <w:pPr>
        <w:pStyle w:val="ListParagraph"/>
      </w:pPr>
      <w:r w:rsidRPr="00EF0495">
        <w:t>Finding individuals</w:t>
      </w:r>
      <w:r w:rsidR="009F3740">
        <w:t xml:space="preserve"> / </w:t>
      </w:r>
      <w:r w:rsidRPr="00EF0495">
        <w:t>firms</w:t>
      </w:r>
      <w:r w:rsidR="009F3740">
        <w:t xml:space="preserve"> / </w:t>
      </w:r>
      <w:r w:rsidRPr="00EF0495">
        <w:t>agencies with the right skills, attitude and cultural awareness</w:t>
      </w:r>
    </w:p>
    <w:p w14:paraId="4E5AB993" w14:textId="1261DE28" w:rsidR="00F57FA3" w:rsidRPr="00EF0495" w:rsidRDefault="00F57FA3" w:rsidP="002C7291">
      <w:pPr>
        <w:pStyle w:val="ListParagraph"/>
      </w:pPr>
      <w:r w:rsidRPr="00EF0495">
        <w:t>Maximising the sustainability of capacity building by seeking out individuals</w:t>
      </w:r>
      <w:r w:rsidR="009F3740">
        <w:t xml:space="preserve"> / </w:t>
      </w:r>
      <w:r w:rsidRPr="00EF0495">
        <w:t>firms</w:t>
      </w:r>
      <w:r w:rsidR="009F3740">
        <w:t xml:space="preserve"> / </w:t>
      </w:r>
      <w:r w:rsidRPr="00EF0495">
        <w:t>agencies with their own internal incentives to maintain a relationship with the counterpart</w:t>
      </w:r>
      <w:r w:rsidRPr="00EF0495">
        <w:rPr>
          <w:spacing w:val="43"/>
        </w:rPr>
        <w:t xml:space="preserve"> </w:t>
      </w:r>
      <w:r w:rsidRPr="00EF0495">
        <w:t>agency</w:t>
      </w:r>
    </w:p>
    <w:p w14:paraId="098E26BB" w14:textId="77777777" w:rsidR="00F57FA3" w:rsidRPr="00EF0495" w:rsidRDefault="00F57FA3" w:rsidP="00F57FA3">
      <w:pPr>
        <w:pStyle w:val="BodyText"/>
        <w:spacing w:before="8" w:after="0" w:line="240" w:lineRule="auto"/>
        <w:rPr>
          <w:sz w:val="20"/>
        </w:rPr>
      </w:pPr>
      <w:r w:rsidRPr="00EF0495">
        <w:rPr>
          <w:noProof/>
          <w:sz w:val="23"/>
        </w:rPr>
        <mc:AlternateContent>
          <mc:Choice Requires="wpg">
            <w:drawing>
              <wp:inline distT="0" distB="0" distL="0" distR="0" wp14:anchorId="38E349F1" wp14:editId="02987C65">
                <wp:extent cx="5500370" cy="2944495"/>
                <wp:effectExtent l="0" t="0" r="24130" b="273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2944495"/>
                          <a:chOff x="1628" y="277"/>
                          <a:chExt cx="8662" cy="4637"/>
                        </a:xfrm>
                      </wpg:grpSpPr>
                      <wps:wsp>
                        <wps:cNvPr id="3" name="Rectangle 193"/>
                        <wps:cNvSpPr>
                          <a:spLocks noChangeArrowheads="1"/>
                        </wps:cNvSpPr>
                        <wps:spPr bwMode="auto">
                          <a:xfrm>
                            <a:off x="1642" y="291"/>
                            <a:ext cx="8619" cy="290"/>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194"/>
                        <wps:cNvCnPr>
                          <a:cxnSpLocks noChangeShapeType="1"/>
                        </wps:cNvCnPr>
                        <wps:spPr bwMode="auto">
                          <a:xfrm>
                            <a:off x="1633" y="287"/>
                            <a:ext cx="8637"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5" name="Line 195"/>
                        <wps:cNvCnPr>
                          <a:cxnSpLocks noChangeShapeType="1"/>
                        </wps:cNvCnPr>
                        <wps:spPr bwMode="auto">
                          <a:xfrm>
                            <a:off x="10262" y="287"/>
                            <a:ext cx="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6" name="Line 196"/>
                        <wps:cNvCnPr>
                          <a:cxnSpLocks noChangeShapeType="1"/>
                        </wps:cNvCnPr>
                        <wps:spPr bwMode="auto">
                          <a:xfrm>
                            <a:off x="10270" y="291"/>
                            <a:ext cx="0" cy="29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97"/>
                        <wps:cNvSpPr>
                          <a:spLocks noChangeArrowheads="1"/>
                        </wps:cNvSpPr>
                        <wps:spPr bwMode="auto">
                          <a:xfrm>
                            <a:off x="1642" y="581"/>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198"/>
                        <wps:cNvCnPr>
                          <a:cxnSpLocks noChangeShapeType="1"/>
                        </wps:cNvCnPr>
                        <wps:spPr bwMode="auto">
                          <a:xfrm>
                            <a:off x="10270" y="581"/>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199"/>
                        <wps:cNvSpPr>
                          <a:spLocks noChangeArrowheads="1"/>
                        </wps:cNvSpPr>
                        <wps:spPr bwMode="auto">
                          <a:xfrm>
                            <a:off x="1642" y="849"/>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00"/>
                        <wps:cNvCnPr>
                          <a:cxnSpLocks noChangeShapeType="1"/>
                        </wps:cNvCnPr>
                        <wps:spPr bwMode="auto">
                          <a:xfrm>
                            <a:off x="10270" y="849"/>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201"/>
                        <wps:cNvSpPr>
                          <a:spLocks noChangeArrowheads="1"/>
                        </wps:cNvSpPr>
                        <wps:spPr bwMode="auto">
                          <a:xfrm>
                            <a:off x="1642" y="1117"/>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202"/>
                        <wps:cNvCnPr>
                          <a:cxnSpLocks noChangeShapeType="1"/>
                        </wps:cNvCnPr>
                        <wps:spPr bwMode="auto">
                          <a:xfrm>
                            <a:off x="10270" y="1117"/>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203"/>
                        <wps:cNvSpPr>
                          <a:spLocks noChangeArrowheads="1"/>
                        </wps:cNvSpPr>
                        <wps:spPr bwMode="auto">
                          <a:xfrm>
                            <a:off x="1642" y="1386"/>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204"/>
                        <wps:cNvCnPr>
                          <a:cxnSpLocks noChangeShapeType="1"/>
                        </wps:cNvCnPr>
                        <wps:spPr bwMode="auto">
                          <a:xfrm>
                            <a:off x="10270" y="1386"/>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205"/>
                        <wps:cNvSpPr>
                          <a:spLocks noChangeArrowheads="1"/>
                        </wps:cNvSpPr>
                        <wps:spPr bwMode="auto">
                          <a:xfrm>
                            <a:off x="1642" y="1654"/>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06"/>
                        <wps:cNvCnPr>
                          <a:cxnSpLocks noChangeShapeType="1"/>
                        </wps:cNvCnPr>
                        <wps:spPr bwMode="auto">
                          <a:xfrm>
                            <a:off x="10270" y="1654"/>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07"/>
                        <wps:cNvSpPr>
                          <a:spLocks noChangeArrowheads="1"/>
                        </wps:cNvSpPr>
                        <wps:spPr bwMode="auto">
                          <a:xfrm>
                            <a:off x="1642" y="1923"/>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08"/>
                        <wps:cNvCnPr>
                          <a:cxnSpLocks noChangeShapeType="1"/>
                        </wps:cNvCnPr>
                        <wps:spPr bwMode="auto">
                          <a:xfrm>
                            <a:off x="10270" y="1923"/>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209"/>
                        <wps:cNvSpPr>
                          <a:spLocks noChangeArrowheads="1"/>
                        </wps:cNvSpPr>
                        <wps:spPr bwMode="auto">
                          <a:xfrm>
                            <a:off x="1642" y="2191"/>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210"/>
                        <wps:cNvCnPr>
                          <a:cxnSpLocks noChangeShapeType="1"/>
                        </wps:cNvCnPr>
                        <wps:spPr bwMode="auto">
                          <a:xfrm>
                            <a:off x="10270" y="2191"/>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211"/>
                        <wps:cNvSpPr>
                          <a:spLocks noChangeArrowheads="1"/>
                        </wps:cNvSpPr>
                        <wps:spPr bwMode="auto">
                          <a:xfrm>
                            <a:off x="1642" y="2459"/>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12"/>
                        <wps:cNvCnPr>
                          <a:cxnSpLocks noChangeShapeType="1"/>
                        </wps:cNvCnPr>
                        <wps:spPr bwMode="auto">
                          <a:xfrm>
                            <a:off x="10270" y="2459"/>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13"/>
                        <wps:cNvSpPr>
                          <a:spLocks noChangeArrowheads="1"/>
                        </wps:cNvSpPr>
                        <wps:spPr bwMode="auto">
                          <a:xfrm>
                            <a:off x="1642" y="2728"/>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4"/>
                        <wps:cNvCnPr>
                          <a:cxnSpLocks noChangeShapeType="1"/>
                        </wps:cNvCnPr>
                        <wps:spPr bwMode="auto">
                          <a:xfrm>
                            <a:off x="10270" y="2728"/>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15"/>
                        <wps:cNvSpPr>
                          <a:spLocks noChangeArrowheads="1"/>
                        </wps:cNvSpPr>
                        <wps:spPr bwMode="auto">
                          <a:xfrm>
                            <a:off x="1642" y="2996"/>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16"/>
                        <wps:cNvCnPr>
                          <a:cxnSpLocks noChangeShapeType="1"/>
                        </wps:cNvCnPr>
                        <wps:spPr bwMode="auto">
                          <a:xfrm>
                            <a:off x="10270" y="2996"/>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17"/>
                        <wps:cNvSpPr>
                          <a:spLocks noChangeArrowheads="1"/>
                        </wps:cNvSpPr>
                        <wps:spPr bwMode="auto">
                          <a:xfrm>
                            <a:off x="1642" y="3264"/>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8"/>
                        <wps:cNvCnPr>
                          <a:cxnSpLocks noChangeShapeType="1"/>
                        </wps:cNvCnPr>
                        <wps:spPr bwMode="auto">
                          <a:xfrm>
                            <a:off x="10270" y="3264"/>
                            <a:ext cx="0" cy="26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19"/>
                        <wps:cNvSpPr>
                          <a:spLocks noChangeArrowheads="1"/>
                        </wps:cNvSpPr>
                        <wps:spPr bwMode="auto">
                          <a:xfrm>
                            <a:off x="1642" y="3531"/>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20"/>
                        <wps:cNvCnPr>
                          <a:cxnSpLocks noChangeShapeType="1"/>
                        </wps:cNvCnPr>
                        <wps:spPr bwMode="auto">
                          <a:xfrm>
                            <a:off x="10270" y="3531"/>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21"/>
                        <wps:cNvSpPr>
                          <a:spLocks noChangeArrowheads="1"/>
                        </wps:cNvSpPr>
                        <wps:spPr bwMode="auto">
                          <a:xfrm>
                            <a:off x="1642" y="3800"/>
                            <a:ext cx="8619" cy="268"/>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22"/>
                        <wps:cNvCnPr>
                          <a:cxnSpLocks noChangeShapeType="1"/>
                        </wps:cNvCnPr>
                        <wps:spPr bwMode="auto">
                          <a:xfrm>
                            <a:off x="10270" y="3800"/>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223"/>
                        <wps:cNvSpPr>
                          <a:spLocks noChangeArrowheads="1"/>
                        </wps:cNvSpPr>
                        <wps:spPr bwMode="auto">
                          <a:xfrm>
                            <a:off x="1642" y="4068"/>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24"/>
                        <wps:cNvCnPr>
                          <a:cxnSpLocks noChangeShapeType="1"/>
                        </wps:cNvCnPr>
                        <wps:spPr bwMode="auto">
                          <a:xfrm>
                            <a:off x="10270" y="4068"/>
                            <a:ext cx="0" cy="26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25"/>
                        <wps:cNvSpPr>
                          <a:spLocks noChangeArrowheads="1"/>
                        </wps:cNvSpPr>
                        <wps:spPr bwMode="auto">
                          <a:xfrm>
                            <a:off x="1642" y="4337"/>
                            <a:ext cx="8619" cy="26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26"/>
                        <wps:cNvCnPr>
                          <a:cxnSpLocks noChangeShapeType="1"/>
                        </wps:cNvCnPr>
                        <wps:spPr bwMode="auto">
                          <a:xfrm>
                            <a:off x="10270" y="4337"/>
                            <a:ext cx="0" cy="268"/>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27"/>
                        <wps:cNvSpPr>
                          <a:spLocks noChangeArrowheads="1"/>
                        </wps:cNvSpPr>
                        <wps:spPr bwMode="auto">
                          <a:xfrm>
                            <a:off x="1642" y="4605"/>
                            <a:ext cx="8619" cy="289"/>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28"/>
                        <wps:cNvCnPr>
                          <a:cxnSpLocks noChangeShapeType="1"/>
                        </wps:cNvCnPr>
                        <wps:spPr bwMode="auto">
                          <a:xfrm>
                            <a:off x="1642" y="4904"/>
                            <a:ext cx="86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9" name="Line 229"/>
                        <wps:cNvCnPr>
                          <a:cxnSpLocks noChangeShapeType="1"/>
                        </wps:cNvCnPr>
                        <wps:spPr bwMode="auto">
                          <a:xfrm>
                            <a:off x="10270" y="4904"/>
                            <a:ext cx="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0" name="Line 230"/>
                        <wps:cNvCnPr>
                          <a:cxnSpLocks noChangeShapeType="1"/>
                        </wps:cNvCnPr>
                        <wps:spPr bwMode="auto">
                          <a:xfrm>
                            <a:off x="10262" y="4909"/>
                            <a:ext cx="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231"/>
                        <wps:cNvCnPr>
                          <a:cxnSpLocks noChangeShapeType="1"/>
                        </wps:cNvCnPr>
                        <wps:spPr bwMode="auto">
                          <a:xfrm>
                            <a:off x="10262" y="4899"/>
                            <a:ext cx="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232"/>
                        <wps:cNvCnPr>
                          <a:cxnSpLocks noChangeShapeType="1"/>
                        </wps:cNvCnPr>
                        <wps:spPr bwMode="auto">
                          <a:xfrm>
                            <a:off x="1637" y="282"/>
                            <a:ext cx="0" cy="46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233"/>
                        <wps:cNvCnPr>
                          <a:cxnSpLocks noChangeShapeType="1"/>
                        </wps:cNvCnPr>
                        <wps:spPr bwMode="auto">
                          <a:xfrm>
                            <a:off x="10270" y="4605"/>
                            <a:ext cx="0" cy="289"/>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34"/>
                        <wps:cNvSpPr txBox="1">
                          <a:spLocks noChangeArrowheads="1"/>
                        </wps:cNvSpPr>
                        <wps:spPr bwMode="auto">
                          <a:xfrm>
                            <a:off x="1637" y="287"/>
                            <a:ext cx="8634" cy="4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5256" w14:textId="77777777" w:rsidR="00CC2FEA" w:rsidRDefault="00CC2FEA" w:rsidP="00F57FA3">
                              <w:pPr>
                                <w:spacing w:before="26"/>
                                <w:ind w:left="1165"/>
                                <w:rPr>
                                  <w:b/>
                                  <w:i/>
                                  <w:sz w:val="23"/>
                                </w:rPr>
                              </w:pPr>
                              <w:r>
                                <w:rPr>
                                  <w:b/>
                                  <w:i/>
                                  <w:sz w:val="23"/>
                                </w:rPr>
                                <w:t>Case Study – Thailand Financial Institutions Supervision Project</w:t>
                              </w:r>
                            </w:p>
                            <w:p w14:paraId="4BC075B3" w14:textId="77777777" w:rsidR="00CC2FEA" w:rsidRDefault="00CC2FEA" w:rsidP="00F57FA3">
                              <w:pPr>
                                <w:spacing w:before="1" w:line="242" w:lineRule="auto"/>
                                <w:ind w:left="110" w:right="112"/>
                                <w:jc w:val="both"/>
                                <w:rPr>
                                  <w:sz w:val="23"/>
                                </w:rPr>
                              </w:pPr>
                              <w:r>
                                <w:rPr>
                                  <w:sz w:val="23"/>
                                </w:rPr>
                                <w:t xml:space="preserve">This was one of the first projects supported by </w:t>
                              </w:r>
                              <w:proofErr w:type="spellStart"/>
                              <w:r>
                                <w:rPr>
                                  <w:sz w:val="23"/>
                                </w:rPr>
                                <w:t>AusAID</w:t>
                              </w:r>
                              <w:proofErr w:type="spellEnd"/>
                              <w:r>
                                <w:rPr>
                                  <w:sz w:val="23"/>
                                </w:rPr>
                                <w:t xml:space="preserve"> following the Asian financial crisis in 1997. It aimed to enhance the capacity of the Bank of Thailand for prudential supervision and regulation. This was achieved by way of technical assistance and training provided by the Australian Prudential Regulation Authority</w:t>
                              </w:r>
                              <w:r>
                                <w:rPr>
                                  <w:spacing w:val="51"/>
                                  <w:sz w:val="23"/>
                                </w:rPr>
                                <w:t xml:space="preserve"> </w:t>
                              </w:r>
                              <w:r>
                                <w:rPr>
                                  <w:sz w:val="23"/>
                                </w:rPr>
                                <w:t>(APRA).</w:t>
                              </w:r>
                            </w:p>
                            <w:p w14:paraId="3170204E" w14:textId="77777777" w:rsidR="00CC2FEA" w:rsidRDefault="00CC2FEA" w:rsidP="00F57FA3">
                              <w:pPr>
                                <w:spacing w:line="242" w:lineRule="auto"/>
                                <w:ind w:left="110" w:right="112"/>
                                <w:jc w:val="both"/>
                                <w:rPr>
                                  <w:sz w:val="23"/>
                                </w:rPr>
                              </w:pPr>
                              <w:r>
                                <w:rPr>
                                  <w:sz w:val="23"/>
                                </w:rPr>
                                <w:t xml:space="preserve">A key factor in the success of this project was the effective and dedicated contribution of APRA staff. While it is true that the project could have benefited from more rigorous training methodology (see Lesson No.3), this was outweighed by the personal skills and commitment of the APRA staff. Both the APRA team and the Bank of Thailand were motivated to cooperate for reasons beyond the </w:t>
                              </w:r>
                              <w:proofErr w:type="spellStart"/>
                              <w:r>
                                <w:rPr>
                                  <w:sz w:val="23"/>
                                </w:rPr>
                                <w:t>AusAID</w:t>
                              </w:r>
                              <w:proofErr w:type="spellEnd"/>
                              <w:r>
                                <w:rPr>
                                  <w:sz w:val="23"/>
                                </w:rPr>
                                <w:t xml:space="preserve"> project objectives. They both saw benefits in forging a long-term institutional linkage. The upshot is that when the project finished in 2000 the Bank of Thailand indicated that it would like the activity to continue but it decided not to request assistance from </w:t>
                              </w:r>
                              <w:proofErr w:type="spellStart"/>
                              <w:r>
                                <w:rPr>
                                  <w:sz w:val="23"/>
                                </w:rPr>
                                <w:t>AusAID</w:t>
                              </w:r>
                              <w:proofErr w:type="spellEnd"/>
                              <w:r>
                                <w:rPr>
                                  <w:sz w:val="23"/>
                                </w:rPr>
                                <w:t>, instead relying on APRA’s willingness to provide continued support at no cost to the aid</w:t>
                              </w:r>
                              <w:r>
                                <w:rPr>
                                  <w:spacing w:val="54"/>
                                  <w:sz w:val="23"/>
                                </w:rPr>
                                <w:t xml:space="preserve"> </w:t>
                              </w:r>
                              <w:r>
                                <w:rPr>
                                  <w:sz w:val="23"/>
                                </w:rPr>
                                <w:t>program.</w:t>
                              </w:r>
                            </w:p>
                          </w:txbxContent>
                        </wps:txbx>
                        <wps:bodyPr rot="0" vert="horz" wrap="square" lIns="0" tIns="0" rIns="0" bIns="0" anchor="t" anchorCtr="0" upright="1">
                          <a:noAutofit/>
                        </wps:bodyPr>
                      </wps:wsp>
                    </wpg:wgp>
                  </a:graphicData>
                </a:graphic>
              </wp:inline>
            </w:drawing>
          </mc:Choice>
          <mc:Fallback>
            <w:pict>
              <v:group id="Group 2" o:spid="_x0000_s1245" style="width:433.1pt;height:231.85pt;mso-position-horizontal-relative:char;mso-position-vertical-relative:line" coordorigin="1628,277" coordsize="8662,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">
                <v:rect id="Rectangle 193" o:spid="_x0000_s1246" style="position:absolute;left:1642;top:291;width:861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3ysUA&#10;AADaAAAADwAAAGRycy9kb3ducmV2LnhtbESP3WrCQBSE7wXfYTlCb0rdWKGUNBsJSksv/KlpH+CQ&#10;PU1Cs2djdhujT+8KgpfDzHzDJIvBNKKnztWWFcymEQjiwuqaSwU/3+9PryCcR9bYWCYFJ3KwSMej&#10;BGNtj7ynPvelCBB2MSqovG9jKV1RkUE3tS1x8H5tZ9AH2ZVSd3gMcNPI5yh6kQZrDgsVtrSsqPjL&#10;/42CIs943T9uifKvj90mO6yG3f6s1MNkyN5AeBr8PXxrf2oFc7heCTd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XfKxQAAANoAAAAPAAAAAAAAAAAAAAAAAJgCAABkcnMv&#10;ZG93bnJldi54bWxQSwUGAAAAAAQABAD1AAAAigMAAAAA&#10;" fillcolor="#e5e5ff" stroked="f"/>
                <v:line id="Line 194" o:spid="_x0000_s1247" style="position:absolute;visibility:visible;mso-wrap-style:square" from="1633,287" to="1027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JKcAAAADaAAAADwAAAGRycy9kb3ducmV2LnhtbERPXWvCMBR9H/gfwhV8m6ky3KhGkYLO&#10;PQibm++X5q4pa25qEm3nrzfCYI+H871Y9bYRF/KhdqxgMs5AEJdO11wp+PrcPL6ACBFZY+OYFPxS&#10;gNVy8LDAXLuOP+hyiJVIIRxyVGBibHMpQ2nIYhi7ljhx385bjAn6SmqPXQq3jZxm2UxarDk1GGyp&#10;MFT+HM42zTgXb8Xr+rRvrnF/3Lrnd+M3nVKjYb+eg4jUx3/xn3unFTzB/Uryg1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VCSnAAAAA2gAAAA8AAAAAAAAAAAAAAAAA&#10;oQIAAGRycy9kb3ducmV2LnhtbFBLBQYAAAAABAAEAPkAAACOAwAAAAA=&#10;" strokeweight=".42pt"/>
                <v:line id="Line 195" o:spid="_x0000_s1248" style="position:absolute;visibility:visible;mso-wrap-style:square" from="10262,287" to="1027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sssAAAADaAAAADwAAAGRycy9kb3ducmV2LnhtbERPXWvCMBR9H/gfwhV8m6nC3KhGkYLO&#10;PQibm++X5q4pa25qEm3nrzfCYI+H871Y9bYRF/KhdqxgMs5AEJdO11wp+PrcPL6ACBFZY+OYFPxS&#10;gNVy8LDAXLuOP+hyiJVIIRxyVGBibHMpQ2nIYhi7ljhx385bjAn6SmqPXQq3jZxm2UxarDk1GGyp&#10;MFT+HM42zTgXb8Xr+rRvrnF/3Lrnd+M3nVKjYb+eg4jUx3/xn3unFTzB/Uryg1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ZrLLAAAAA2gAAAA8AAAAAAAAAAAAAAAAA&#10;oQIAAGRycy9kb3ducmV2LnhtbFBLBQYAAAAABAAEAPkAAACOAwAAAAA=&#10;" strokeweight=".42pt"/>
                <v:line id="Line 196" o:spid="_x0000_s1249" style="position:absolute;visibility:visible;mso-wrap-style:square" from="10270,291" to="1027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anP8QAAADaAAAADwAAAGRycy9kb3ducmV2LnhtbESPQWvCQBSE7wX/w/IEb3VjD1KimyCC&#10;1GIvjXrw9sg+s8Hs25jdxqS/vlso9DjMzDfMOh9sI3rqfO1YwWKegCAuna65UnA67p5fQfiArLFx&#10;TApG8pBnk6c1pto9+JP6IlQiQtinqMCE0KZS+tKQRT93LXH0rq6zGKLsKqk7fES4beRLkiylxZrj&#10;gsGWtobKW/FlFci33eU++vPHcT+8m+/rYez7olZqNh02KxCBhvAf/mvvtYIl/F6JN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qc/xAAAANoAAAAPAAAAAAAAAAAA&#10;AAAAAKECAABkcnMvZG93bnJldi54bWxQSwUGAAAAAAQABAD5AAAAkgMAAAAA&#10;" strokeweight=".9pt"/>
                <v:rect id="Rectangle 197" o:spid="_x0000_s1250" style="position:absolute;left:1642;top:581;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xycUA&#10;AADaAAAADwAAAGRycy9kb3ducmV2LnhtbESP3WrCQBSE7wXfYTlCb0rd2Atb0mwkKC298KemfYBD&#10;9jQJzZ6N2W2MPr0rCF4OM/MNkywG04ieOldbVjCbRiCIC6trLhX8fL8/vYJwHlljY5kUnMjBIh2P&#10;Eoy1PfKe+tyXIkDYxaig8r6NpXRFRQbd1LbEwfu1nUEfZFdK3eExwE0jn6NoLg3WHBYqbGlZUfGX&#10;/xsFRZ7xun/cEuVfH7tNdlgNu/1ZqYfJkL2B8DT4e/jW/tQKXuB6Jd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nHJxQAAANoAAAAPAAAAAAAAAAAAAAAAAJgCAABkcnMv&#10;ZG93bnJldi54bWxQSwUGAAAAAAQABAD1AAAAigMAAAAA&#10;" fillcolor="#e5e5ff" stroked="f"/>
                <v:line id="Line 198" o:spid="_x0000_s1251" style="position:absolute;visibility:visible;mso-wrap-style:square" from="10270,581" to="1027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W1sAAAADaAAAADwAAAGRycy9kb3ducmV2LnhtbERPTYvCMBC9C/sfwix403Q9iHSNIoKo&#10;6MXqHvY2NGNTtpl0m1hbf705CB4f73u+7GwlWmp86VjB1zgBQZw7XXKh4HLejGYgfEDWWDkmBT15&#10;WC4+BnNMtbvzidosFCKGsE9RgQmhTqX0uSGLfuxq4shdXWMxRNgUUjd4j+G2kpMkmUqLJccGgzWt&#10;DeV/2c0qkNvN73/vf47nXbc3j+uhb9usVGr42a2+QQTqwlv8cu+0grg1Xok3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FltbAAAAA2gAAAA8AAAAAAAAAAAAAAAAA&#10;oQIAAGRycy9kb3ducmV2LnhtbFBLBQYAAAAABAAEAPkAAACOAwAAAAA=&#10;" strokeweight=".9pt"/>
                <v:rect id="Rectangle 199" o:spid="_x0000_s1252" style="position:absolute;left:1642;top:84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AIMUA&#10;AADaAAAADwAAAGRycy9kb3ducmV2LnhtbESP3WrCQBSE7wXfYTlCb0rd2Atp02wkKC298KemfYBD&#10;9jQJzZ6N2W2MPr0rCF4OM/MNkywG04ieOldbVjCbRiCIC6trLhX8fL8/vYBwHlljY5kUnMjBIh2P&#10;Eoy1PfKe+tyXIkDYxaig8r6NpXRFRQbd1LbEwfu1nUEfZFdK3eExwE0jn6NoLg3WHBYqbGlZUfGX&#10;/xsFRZ7xun/cEuVfH7tNdlgNu/1ZqYfJkL2B8DT4e/jW/tQKXuF6Jd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UAgxQAAANoAAAAPAAAAAAAAAAAAAAAAAJgCAABkcnMv&#10;ZG93bnJldi54bWxQSwUGAAAAAAQABAD1AAAAigMAAAAA&#10;" fillcolor="#e5e5ff" stroked="f"/>
                <v:line id="Line 200" o:spid="_x0000_s1253" style="position:absolute;visibility:visible;mso-wrap-style:square" from="10270,849" to="10270,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lsUAAADbAAAADwAAAGRycy9kb3ducmV2LnhtbESPQW/CMAyF75P2HyJP2m2k2wGhjoAQ&#10;EhqIXSjssJvVmKZa43RNKO1+/XxA4mbrPb/3eb4cfKN66mId2MDrJANFXAZbc2XgdNy8zEDFhGyx&#10;CUwGRoqwXDw+zDG34coH6otUKQnhmKMBl1Kbax1LRx7jJLTEop1D5zHJ2lXadniVcN/otyybao81&#10;S4PDltaOyp/i4g3oj8337xi/Po/bYef+zvux74vamOenYfUOKtGQ7ubb9dYKvtDLLzK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lsUAAADbAAAADwAAAAAAAAAA&#10;AAAAAAChAgAAZHJzL2Rvd25yZXYueG1sUEsFBgAAAAAEAAQA+QAAAJMDAAAAAA==&#10;" strokeweight=".9pt"/>
                <v:rect id="Rectangle 201" o:spid="_x0000_s1254" style="position:absolute;left:1642;top:1117;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XM8MA&#10;AADbAAAADwAAAGRycy9kb3ducmV2LnhtbERPzWrCQBC+F/oOyxR6KbqxBynRTQgVpQetJvoAQ3ZM&#10;QrOzMbuNsU/fLRS8zcf3O8t0NK0YqHeNZQWzaQSCuLS64UrB6bievIFwHllja5kU3MhBmjw+LDHW&#10;9so5DYWvRAhhF6OC2vsultKVNRl0U9sRB+5se4M+wL6SusdrCDetfI2iuTTYcGiosaP3msqv4tso&#10;KIuMt8PLJ1Fx2Ox32WU17vMfpZ6fxmwBwtPo7+J/94cO82fw90s4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PXM8MAAADbAAAADwAAAAAAAAAAAAAAAACYAgAAZHJzL2Rv&#10;d25yZXYueG1sUEsFBgAAAAAEAAQA9QAAAIgDAAAAAA==&#10;" fillcolor="#e5e5ff" stroked="f"/>
                <v:line id="Line 202" o:spid="_x0000_s1255" style="position:absolute;visibility:visible;mso-wrap-style:square" from="10270,1117" to="1027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VKesIAAADbAAAADwAAAGRycy9kb3ducmV2LnhtbERPTWvCQBC9C/0PyxS86aYepKRugghS&#10;S70Y7cHbkB2zwexsmt3GxF/vFgq9zeN9ziofbCN66nztWMHLPAFBXDpdc6XgdNzOXkH4gKyxcUwK&#10;RvKQZ0+TFaba3fhAfREqEUPYp6jAhNCmUvrSkEU/dy1x5C6usxgi7CqpO7zFcNvIRZIspcWaY4PB&#10;ljaGymvxYxXI9+35e/Rf++Nu+DD3y+fY90Wt1PR5WL+BCDSEf/Gfe6fj/AX8/hIP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VKesIAAADbAAAADwAAAAAAAAAAAAAA&#10;AAChAgAAZHJzL2Rvd25yZXYueG1sUEsFBgAAAAAEAAQA+QAAAJADAAAAAA==&#10;" strokeweight=".9pt"/>
                <v:rect id="Rectangle 203" o:spid="_x0000_s1256" style="position:absolute;left:1642;top:1386;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s38MA&#10;AADbAAAADwAAAGRycy9kb3ducmV2LnhtbERP22rCQBB9F/yHZYS+lLqxQilpNhKUlj54qWk/YMhO&#10;k9DsbMxuY/TrXUHwbQ7nOsliMI3oqXO1ZQWzaQSCuLC65lLBz/f70ysI55E1NpZJwYkcLNLxKMFY&#10;2yPvqc99KUIIuxgVVN63sZSuqMigm9qWOHC/tjPoA+xKqTs8hnDTyOcoepEGaw4NFba0rKj4y/+N&#10;giLPeN0/bonyr4/dJjusht3+rNTDZMjeQHga/F18c3/qMH8O11/C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s38MAAADbAAAADwAAAAAAAAAAAAAAAACYAgAAZHJzL2Rv&#10;d25yZXYueG1sUEsFBgAAAAAEAAQA9QAAAIgDAAAAAA==&#10;" fillcolor="#e5e5ff" stroked="f"/>
                <v:line id="Line 204" o:spid="_x0000_s1257" style="position:absolute;visibility:visible;mso-wrap-style:square" from="10270,1386" to="10270,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3lcMAAADbAAAADwAAAGRycy9kb3ducmV2LnhtbERPTWvCQBC9F/oflil4qxuLlBLdiAhS&#10;xV4a9eBtyE6ywexsmt3GpL++Wyh4m8f7nOVqsI3oqfO1YwWzaQKCuHC65krB6bh9fgPhA7LGxjEp&#10;GMnDKnt8WGKq3Y0/qc9DJWII+xQVmBDaVEpfGLLop64ljlzpOoshwq6SusNbDLeNfEmSV2mx5thg&#10;sKWNoeKaf1sF8n17+Rr9+eO4G/bmpzyMfZ/XSk2ehvUCRKAh3MX/7p2O8+fw90s8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d5XDAAAA2wAAAA8AAAAAAAAAAAAA&#10;AAAAoQIAAGRycy9kb3ducmV2LnhtbFBLBQYAAAAABAAEAPkAAACRAwAAAAA=&#10;" strokeweight=".9pt"/>
                <v:rect id="Rectangle 205" o:spid="_x0000_s1258" style="position:absolute;left:1642;top:1654;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MMMA&#10;AADbAAAADwAAAGRycy9kb3ducmV2LnhtbERP22rCQBB9F/yHZYS+lLqxYClpNhKUlj54qWk/YMhO&#10;k9DsbMxuY/TrXUHwbQ7nOsliMI3oqXO1ZQWzaQSCuLC65lLBz/f70ysI55E1NpZJwYkcLNLxKMFY&#10;2yPvqc99KUIIuxgVVN63sZSuqMigm9qWOHC/tjPoA+xKqTs8hnDTyOcoepEGaw4NFba0rKj4y/+N&#10;giLPeN0/bonyr4/dJjusht3+rNTDZMjeQHga/F18c3/qMH8O11/C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RMMMAAADbAAAADwAAAAAAAAAAAAAAAACYAgAAZHJzL2Rv&#10;d25yZXYueG1sUEsFBgAAAAAEAAQA9QAAAIgDAAAAAA==&#10;" fillcolor="#e5e5ff" stroked="f"/>
                <v:line id="Line 206" o:spid="_x0000_s1259" style="position:absolute;visibility:visible;mso-wrap-style:square" from="10270,1654" to="10270,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5MecIAAADbAAAADwAAAGRycy9kb3ducmV2LnhtbERPTWvCQBC9C/0PyxR60009iKRZpRRE&#10;pV6M9tDbkB2zodnZNLvGxF/vCoK3ebzPyZa9rUVHra8cK3ifJCCIC6crLhUcD6vxHIQPyBprx6Rg&#10;IA/Lxcsow1S7C++py0MpYgj7FBWYEJpUSl8YsugnriGO3Mm1FkOEbSl1i5cYbms5TZKZtFhxbDDY&#10;0Jeh4i8/WwVyvfr9H/zP7rDpt+Z6+h66Lq+UenvtPz9ABOrDU/xwb3ScP4P7L/E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5MecIAAADbAAAADwAAAAAAAAAAAAAA&#10;AAChAgAAZHJzL2Rvd25yZXYueG1sUEsFBgAAAAAEAAQA+QAAAJADAAAAAA==&#10;" strokeweight=".9pt"/>
                <v:rect id="Rectangle 207" o:spid="_x0000_s1260" style="position:absolute;left:1642;top:1923;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q3MMA&#10;AADbAAAADwAAAGRycy9kb3ducmV2LnhtbERPzWrCQBC+C77DMkIvpW7swZY0GwlKSw/+1LQPMGSn&#10;SWh2Nma3Mfr0riB4m4/vd5LFYBrRU+dqywpm0wgEcWF1zaWCn+/3p1cQziNrbCyTghM5WKTjUYKx&#10;tkfeU5/7UoQQdjEqqLxvYyldUZFBN7UtceB+bWfQB9iVUnd4DOGmkc9RNJcGaw4NFba0rKj4y/+N&#10;giLPeN0/bonyr4/dJjusht3+rNTDZMjeQHga/F18c3/qMP8Frr+EA2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bq3MMAAADbAAAADwAAAAAAAAAAAAAAAACYAgAAZHJzL2Rv&#10;d25yZXYueG1sUEsFBgAAAAAEAAQA9QAAAIgDAAAAAA==&#10;" fillcolor="#e5e5ff" stroked="f"/>
                <v:line id="Line 208" o:spid="_x0000_s1261" style="position:absolute;visibility:visible;mso-wrap-style:square" from="10270,1923" to="10270,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9kMUAAADbAAAADwAAAGRycy9kb3ducmV2LnhtbESPQW/CMAyF75P2HyJP2m2k2wGhjoAQ&#10;EhqIXSjssJvVmKZa43RNKO1+/XxA4mbrPb/3eb4cfKN66mId2MDrJANFXAZbc2XgdNy8zEDFhGyx&#10;CUwGRoqwXDw+zDG34coH6otUKQnhmKMBl1Kbax1LRx7jJLTEop1D5zHJ2lXadniVcN/otyybao81&#10;S4PDltaOyp/i4g3oj8337xi/Po/bYef+zvux74vamOenYfUOKtGQ7ubb9dYKvsDKLzK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19kMUAAADbAAAADwAAAAAAAAAA&#10;AAAAAAChAgAAZHJzL2Rvd25yZXYueG1sUEsFBgAAAAAEAAQA+QAAAJMDAAAAAA==&#10;" strokeweight=".9pt"/>
                <v:rect id="Rectangle 209" o:spid="_x0000_s1262" style="position:absolute;left:1642;top:2191;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bNcMA&#10;AADbAAAADwAAAGRycy9kb3ducmV2LnhtbERPzWrCQBC+C77DMkIvpW7sQdo0GwlKSw/+1LQPMGSn&#10;SWh2Nma3Mfr0riB4m4/vd5LFYBrRU+dqywpm0wgEcWF1zaWCn+/3pxcQziNrbCyTghM5WKTjUYKx&#10;tkfeU5/7UoQQdjEqqLxvYyldUZFBN7UtceB+bWfQB9iVUnd4DOGmkc9RNJcGaw4NFba0rKj4y/+N&#10;giLPeN0/bonyr4/dJjusht3+rNTDZMjeQHga/F18c3/qMP8Vrr+EA2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XbNcMAAADbAAAADwAAAAAAAAAAAAAAAACYAgAAZHJzL2Rv&#10;d25yZXYueG1sUEsFBgAAAAAEAAQA9QAAAIgDAAAAAA==&#10;" fillcolor="#e5e5ff" stroked="f"/>
                <v:line id="Line 210" o:spid="_x0000_s1263" style="position:absolute;visibility:visible;mso-wrap-style:square" from="10270,2191" to="1027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7K8EAAADbAAAADwAAAGRycy9kb3ducmV2LnhtbERPTYvCMBC9C/sfwix403Q9iHSNIguy&#10;il6setjb0IxNsZl0m1hbf705CB4f73u+7GwlWmp86VjB1zgBQZw7XXKh4HRcj2YgfEDWWDkmBT15&#10;WC4+BnNMtbvzgdosFCKGsE9RgQmhTqX0uSGLfuxq4shdXGMxRNgUUjd4j+G2kpMkmUqLJccGgzX9&#10;GMqv2c0qkL/rv//en/fHTbc1j8uub9usVGr42a2+QQTqwlv8cm+0gkl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7srwQAAANsAAAAPAAAAAAAAAAAAAAAA&#10;AKECAABkcnMvZG93bnJldi54bWxQSwUGAAAAAAQABAD5AAAAjwMAAAAA&#10;" strokeweight=".9pt"/>
                <v:rect id="Rectangle 211" o:spid="_x0000_s1264" style="position:absolute;left:1642;top:2459;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djsUA&#10;AADbAAAADwAAAGRycy9kb3ducmV2LnhtbESPQWvCQBSE7wX/w/IKXopu9CCSugmh0uKhVpP6Ax7Z&#10;ZxLMvk2z25j213cLgsdhZr5hNuloWjFQ7xrLChbzCARxaXXDlYLT5+tsDcJ5ZI2tZVLwQw7SZPKw&#10;wVjbK+c0FL4SAcIuRgW1910spStrMujmtiMO3tn2Bn2QfSV1j9cAN61cRtFKGmw4LNTY0UtN5aX4&#10;NgrKIuP34emDqDi+HfbZ13Y85L9KTR/H7BmEp9Hfw7f2TitYLuD/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x2OxQAAANsAAAAPAAAAAAAAAAAAAAAAAJgCAABkcnMv&#10;ZG93bnJldi54bWxQSwUGAAAAAAQABAD1AAAAigMAAAAA&#10;" fillcolor="#e5e5ff" stroked="f"/>
                <v:line id="Line 212" o:spid="_x0000_s1265" style="position:absolute;visibility:visible;mso-wrap-style:square" from="10270,2459" to="10270,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Ax8QAAADbAAAADwAAAGRycy9kb3ducmV2LnhtbESPQWvCQBSE74L/YXkFb7ppDiLRVUSQ&#10;WtpLox56e2Sf2dDs25jdxqS/visIHoeZ+YZZbXpbi45aXzlW8DpLQBAXTldcKjgd99MFCB+QNdaO&#10;ScFAHjbr8WiFmXY3/qIuD6WIEPYZKjAhNJmUvjBk0c9cQxy9i2sthijbUuoWbxFua5kmyVxarDgu&#10;GGxoZ6j4yX+tAvm2/74O/vx5PPTv5u/yMXRdXik1eem3SxCB+vAMP9oHrSBN4f4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YDHxAAAANsAAAAPAAAAAAAAAAAA&#10;AAAAAKECAABkcnMvZG93bnJldi54bWxQSwUGAAAAAAQABAD5AAAAkgMAAAAA&#10;" strokeweight=".9pt"/>
                <v:rect id="Rectangle 213" o:spid="_x0000_s1266" style="position:absolute;left:1642;top:2728;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mYsQA&#10;AADbAAAADwAAAGRycy9kb3ducmV2LnhtbESP0WrCQBRE3wv+w3IFX4putFAkukpQKj7UWqMfcMle&#10;k2D2bppdY/Tr3UKhj8PMnGHmy85UoqXGlZYVjEcRCOLM6pJzBafjx3AKwnlkjZVlUnAnB8tF72WO&#10;sbY3PlCb+lwECLsYFRTe17GULivIoBvZmjh4Z9sY9EE2udQN3gLcVHISRe/SYMlhocCaVgVll/Rq&#10;FGRpwp/t6xdR+r3Z75Kfdbc/PJQa9LtkBsJT5//Df+2tVjB5g9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JmLEAAAA2wAAAA8AAAAAAAAAAAAAAAAAmAIAAGRycy9k&#10;b3ducmV2LnhtbFBLBQYAAAAABAAEAPUAAACJAwAAAAA=&#10;" fillcolor="#e5e5ff" stroked="f"/>
                <v:line id="Line 214" o:spid="_x0000_s1267" style="position:absolute;visibility:visible;mso-wrap-style:square" from="10270,2728" to="10270,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9KMQAAADbAAAADwAAAGRycy9kb3ducmV2LnhtbESPQWvCQBSE74X+h+UVvNVNpYhEVxFB&#10;atGL0R56e2Sf2WD2bZrdxsRf7wqCx2FmvmFmi85WoqXGl44VfAwTEMS50yUXCo6H9fsEhA/IGivH&#10;pKAnD4v568sMU+0uvKc2C4WIEPYpKjAh1KmUPjdk0Q9dTRy9k2sshiibQuoGLxFuKzlKkrG0WHJc&#10;MFjTylB+zv6tAvm1/v3r/c/usOm+zfW07ds2K5UavHXLKYhAXXiGH+2NVjD6hP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L0oxAAAANsAAAAPAAAAAAAAAAAA&#10;AAAAAKECAABkcnMvZG93bnJldi54bWxQSwUGAAAAAAQABAD5AAAAkgMAAAAA&#10;" strokeweight=".9pt"/>
                <v:rect id="Rectangle 215" o:spid="_x0000_s1268" style="position:absolute;left:1642;top:2996;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bjcQA&#10;AADbAAAADwAAAGRycy9kb3ducmV2LnhtbESP0WrCQBRE3wv+w3IFX4puFFokukpQKj7UWqMfcMle&#10;k2D2bppdY/Tr3UKhj8PMnGHmy85UoqXGlZYVjEcRCOLM6pJzBafjx3AKwnlkjZVlUnAnB8tF72WO&#10;sbY3PlCb+lwECLsYFRTe17GULivIoBvZmjh4Z9sY9EE2udQN3gLcVHISRe/SYMlhocCaVgVll/Rq&#10;FGRpwp/t6xdR+r3Z75Kfdbc/PJQa9LtkBsJT5//Df+2tVjB5g9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G43EAAAA2wAAAA8AAAAAAAAAAAAAAAAAmAIAAGRycy9k&#10;b3ducmV2LnhtbFBLBQYAAAAABAAEAPUAAACJAwAAAAA=&#10;" fillcolor="#e5e5ff" stroked="f"/>
                <v:line id="Line 216" o:spid="_x0000_s1269" style="position:absolute;visibility:visible;mso-wrap-style:square" from="10270,2996" to="1027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xMUAAADbAAAADwAAAGRycy9kb3ducmV2LnhtbESPQWvCQBSE74X+h+UVequbepASswlS&#10;kCr1YmwP3h7ZZzaYfZtm15j4691CocdhZr5hsmK0rRio941jBa+zBARx5XTDtYKvw/rlDYQPyBpb&#10;x6RgIg9F/viQYardlfc0lKEWEcI+RQUmhC6V0leGLPqZ64ijd3K9xRBlX0vd4zXCbSvnSbKQFhuO&#10;CwY7ejdUncuLVSA/1sefyX/vDptxa26nz2kYykap56dxtQQRaAz/4b/2RiuYL+D3S/w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KGxMUAAADbAAAADwAAAAAAAAAA&#10;AAAAAAChAgAAZHJzL2Rvd25yZXYueG1sUEsFBgAAAAAEAAQA+QAAAJMDAAAAAA==&#10;" strokeweight=".9pt"/>
                <v:rect id="Rectangle 217" o:spid="_x0000_s1270" style="position:absolute;left:1642;top:3264;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gYcUA&#10;AADbAAAADwAAAGRycy9kb3ducmV2LnhtbESPQWvCQBSE7wX/w/IEL0U3emglukpQKh5qrdEf8Mg+&#10;k2D2bZpdY/TXu4VCj8PMfMPMl52pREuNKy0rGI8iEMSZ1SXnCk7Hj+EUhPPIGivLpOBODpaL3ssc&#10;Y21vfKA29bkIEHYxKii8r2MpXVaQQTeyNXHwzrYx6INscqkbvAW4qeQkit6kwZLDQoE1rQrKLunV&#10;KMjShD/b1y+i9Huz3yU/625/eCg16HfJDISnzv+H/9pbrWDyDr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iBhxQAAANsAAAAPAAAAAAAAAAAAAAAAAJgCAABkcnMv&#10;ZG93bnJldi54bWxQSwUGAAAAAAQABAD1AAAAigMAAAAA&#10;" fillcolor="#e5e5ff" stroked="f"/>
                <v:line id="Line 218" o:spid="_x0000_s1271" style="position:absolute;visibility:visible;mso-wrap-style:square" from="10270,3264" to="10270,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LcEAAADbAAAADwAAAGRycy9kb3ducmV2LnhtbERPTYvCMBC9C/sfwix403Q9iHSNIguy&#10;il6setjb0IxNsZl0m1hbf705CB4f73u+7GwlWmp86VjB1zgBQZw7XXKh4HRcj2YgfEDWWDkmBT15&#10;WC4+BnNMtbvzgdosFCKGsE9RgQmhTqX0uSGLfuxq4shdXGMxRNgUUjd4j+G2kpMkmUqLJccGgzX9&#10;GMqv2c0qkL/rv//en/fHTbc1j8uub9usVGr42a2+QQTqwlv8cm+0gkk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4bctwQAAANsAAAAPAAAAAAAAAAAAAAAA&#10;AKECAABkcnMvZG93bnJldi54bWxQSwUGAAAAAAQABAD5AAAAjwMAAAAA&#10;" strokeweight=".9pt"/>
                <v:rect id="Rectangle 219" o:spid="_x0000_s1272" style="position:absolute;left:1642;top:3531;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RiMUA&#10;AADbAAAADwAAAGRycy9kb3ducmV2LnhtbESPQWvCQBSE7wX/w/IEL0U3eig1ukpQKh5qrdEf8Mg+&#10;k2D2bZpdY/TXu4VCj8PMfMPMl52pREuNKy0rGI8iEMSZ1SXnCk7Hj+E7COeRNVaWScGdHCwXvZc5&#10;xtre+EBt6nMRIOxiVFB4X8dSuqwgg25ka+LgnW1j0AfZ5FI3eAtwU8lJFL1JgyWHhQJrWhWUXdKr&#10;UZClCX+2r19E6fdmv0t+1t3+8FBq0O+SGQhPnf8P/7W3WsFkCr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RGIxQAAANsAAAAPAAAAAAAAAAAAAAAAAJgCAABkcnMv&#10;ZG93bnJldi54bWxQSwUGAAAAAAQABAD1AAAAigMAAAAA&#10;" fillcolor="#e5e5ff" stroked="f"/>
                <v:line id="Line 220" o:spid="_x0000_s1273" style="position:absolute;visibility:visible;mso-wrap-style:square" from="10270,3531" to="1027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t9sEAAADbAAAADwAAAGRycy9kb3ducmV2LnhtbERPz2vCMBS+D/wfwhN2m6kKMqpRRBCV&#10;7bKqB2+P5tkUm5faxNrurzeHwY4f3+/FqrOVaKnxpWMF41ECgjh3uuRCwem4/fgE4QOyxsoxKejJ&#10;w2o5eFtgqt2Tf6jNQiFiCPsUFZgQ6lRKnxuy6EeuJo7c1TUWQ4RNIXWDzxhuKzlJkpm0WHJsMFjT&#10;xlB+yx5WgdxtL/fen7+P++5gfq9ffdtmpVLvw249BxGoC//iP/deK5jG9fF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i32wQAAANsAAAAPAAAAAAAAAAAAAAAA&#10;AKECAABkcnMvZG93bnJldi54bWxQSwUGAAAAAAQABAD5AAAAjwMAAAAA&#10;" strokeweight=".9pt"/>
                <v:rect id="Rectangle 221" o:spid="_x0000_s1274" style="position:absolute;left:1642;top:3800;width:861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LU8UA&#10;AADbAAAADwAAAGRycy9kb3ducmV2LnhtbESP0WrCQBRE3wv+w3IFX4putFAkZiPBovShrTX6AZfs&#10;NQlm76bZbYx+fbdQ6OMwM2eYZD2YRvTUudqygvksAkFcWF1zqeB03E6XIJxH1thYJgU3crBORw8J&#10;xtpe+UB97ksRIOxiVFB538ZSuqIig25mW+LgnW1n0AfZlVJ3eA1w08hFFD1LgzWHhQpb2lRUXPJv&#10;o6DIM37rHz+I8s/d/j37ehn2h7tSk/GQrUB4Gvx/+K/9qhU8z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tTxQAAANsAAAAPAAAAAAAAAAAAAAAAAJgCAABkcnMv&#10;ZG93bnJldi54bWxQSwUGAAAAAAQABAD1AAAAigMAAAAA&#10;" fillcolor="#e5e5ff" stroked="f"/>
                <v:line id="Line 222" o:spid="_x0000_s1275" style="position:absolute;visibility:visible;mso-wrap-style:square" from="10270,3800" to="10270,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WGsQAAADbAAAADwAAAGRycy9kb3ducmV2LnhtbESPQWvCQBSE74X+h+UVvNVNLYhEVxFB&#10;atGL0R56e2Sf2WD2bZrdxsRf7wqCx2FmvmFmi85WoqXGl44VfAwTEMS50yUXCo6H9fsEhA/IGivH&#10;pKAnD4v568sMU+0uvKc2C4WIEPYpKjAh1KmUPjdk0Q9dTRy9k2sshiibQuoGLxFuKzlKkrG0WHJc&#10;MFjTylB+zv6tAvm1/v3r/c/usOm+zfW07ds2K5UavHXLKYhAXXiGH+2NVvA5gv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BYaxAAAANsAAAAPAAAAAAAAAAAA&#10;AAAAAKECAABkcnMvZG93bnJldi54bWxQSwUGAAAAAAQABAD5AAAAkgMAAAAA&#10;" strokeweight=".9pt"/>
                <v:rect id="Rectangle 223" o:spid="_x0000_s1276" style="position:absolute;left:1642;top:4068;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wv8QA&#10;AADbAAAADwAAAGRycy9kb3ducmV2LnhtbESP0WrCQBRE3wv+w3ILvkjdqCAldZWgKD5o1bQfcMne&#10;JqHZuzG7xujXuwWhj8PMnGFmi85UoqXGlZYVjIYRCOLM6pJzBd9f67d3EM4ja6wsk4IbOVjMey8z&#10;jLW98ona1OciQNjFqKDwvo6ldFlBBt3Q1sTB+7GNQR9kk0vd4DXATSXHUTSVBksOCwXWtCwo+00v&#10;RkGWJrxrB59E6XFz2CfnVXc43ZXqv3bJBwhPnf8PP9tbrWAygb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sL/EAAAA2wAAAA8AAAAAAAAAAAAAAAAAmAIAAGRycy9k&#10;b3ducmV2LnhtbFBLBQYAAAAABAAEAPUAAACJAwAAAAA=&#10;" fillcolor="#e5e5ff" stroked="f"/>
                <v:line id="Line 224" o:spid="_x0000_s1277" style="position:absolute;visibility:visible;mso-wrap-style:square" from="10270,4068" to="10270,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r9cUAAADbAAAADwAAAGRycy9kb3ducmV2LnhtbESPQWvCQBSE7wX/w/IEb3WjFimpqxRB&#10;qthLEz309sg+s6HZtzG7jUl/fbcg9DjMzDfMatPbWnTU+sqxgtk0AUFcOF1xqeCU7x6fQfiArLF2&#10;TAoG8rBZjx5WmGp34w/qslCKCGGfogITQpNK6QtDFv3UNcTRu7jWYoiyLaVu8RbhtpbzJFlKixXH&#10;BYMNbQ0VX9m3VSDfdp/XwZ/f831/MD+X49B1WaXUZNy/voAI1If/8L291woWT/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Ur9cUAAADbAAAADwAAAAAAAAAA&#10;AAAAAAChAgAAZHJzL2Rvd25yZXYueG1sUEsFBgAAAAAEAAQA+QAAAJMDAAAAAA==&#10;" strokeweight=".9pt"/>
                <v:rect id="Rectangle 225" o:spid="_x0000_s1278" style="position:absolute;left:1642;top:4337;width:8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NUMUA&#10;AADbAAAADwAAAGRycy9kb3ducmV2LnhtbESP0WrCQBRE3wX/YblCX0Q3rVQkukpQFB/aqtEPuGSv&#10;STB7N82uMe3XdwuFPg4zc4ZZrDpTiZYaV1pW8DyOQBBnVpecK7ict6MZCOeRNVaWScEXOVgt+70F&#10;xto++ERt6nMRIOxiVFB4X8dSuqwgg25sa+LgXW1j0AfZ5FI3+AhwU8mXKJpKgyWHhQJrWheU3dK7&#10;UZClCb+1ww+i9Lg7vCefm+5w+lbqadAlcxCeOv8f/mvvtYLJK/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Y1QxQAAANsAAAAPAAAAAAAAAAAAAAAAAJgCAABkcnMv&#10;ZG93bnJldi54bWxQSwUGAAAAAAQABAD1AAAAigMAAAAA&#10;" fillcolor="#e5e5ff" stroked="f"/>
                <v:line id="Line 226" o:spid="_x0000_s1279" style="position:absolute;visibility:visible;mso-wrap-style:square" from="10270,4337" to="10270,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QGcQAAADbAAAADwAAAGRycy9kb3ducmV2LnhtbESPQWvCQBSE74L/YXmCN91YQUrqKqUg&#10;VdqLUQ/eHtlnNjT7NmbXmPTXd4WCx2FmvmGW685WoqXGl44VzKYJCOLc6ZILBcfDZvIKwgdkjZVj&#10;UtCTh/VqOFhiqt2d99RmoRARwj5FBSaEOpXS54Ys+qmriaN3cY3FEGVTSN3gPcJtJV+SZCEtlhwX&#10;DNb0YSj/yW5WgfzcnK+9P30ftt3O/F6++rbNSqXGo+79DUSgLjzD/+2tVjBfwO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xAZxAAAANsAAAAPAAAAAAAAAAAA&#10;AAAAAKECAABkcnMvZG93bnJldi54bWxQSwUGAAAAAAQABAD5AAAAkgMAAAAA&#10;" strokeweight=".9pt"/>
                <v:rect id="Rectangle 227" o:spid="_x0000_s1280" style="position:absolute;left:1642;top:4605;width:861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2vMUA&#10;AADbAAAADwAAAGRycy9kb3ducmV2LnhtbESP0WrCQBRE3wX/YblCX0Q3rVAlukpQFB/aqtEPuGSv&#10;STB7N82uMe3XdwuFPg4zc4ZZrDpTiZYaV1pW8DyOQBBnVpecK7ict6MZCOeRNVaWScEXOVgt+70F&#10;xto++ERt6nMRIOxiVFB4X8dSuqwgg25sa+LgXW1j0AfZ5FI3+AhwU8mXKHqVBksOCwXWtC4ou6V3&#10;oyBLE35rhx9E6XF3eE8+N93h9K3U06BL5iA8df4//NfeawWTK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7a8xQAAANsAAAAPAAAAAAAAAAAAAAAAAJgCAABkcnMv&#10;ZG93bnJldi54bWxQSwUGAAAAAAQABAD1AAAAigMAAAAA&#10;" fillcolor="#e5e5ff" stroked="f"/>
                <v:line id="Line 228" o:spid="_x0000_s1281" style="position:absolute;visibility:visible;mso-wrap-style:square" from="1642,4904" to="10262,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Smr8AAADbAAAADwAAAGRycy9kb3ducmV2LnhtbERPXWuDMBR9H+w/hDvoW41bYXTWKHMg&#10;rFAGs6PPF3OrUnMjSVbtv28eBns8nO+8XMworuT8YFnBc5KCIG6tHrhT8HOs11sQPiBrHC2Tght5&#10;KIvHhxwzbWf+pmsTOhFD2GeooA9hyqT0bU8GfWIn4sidrTMYInSd1A7nGG5G+ZKmr9LgwLGhx4k+&#10;emovza9RUE2Ht/BVnWrbDnuqTY2zY1Rq9bS870AEWsK/+M/9qRVs4tj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LSmr8AAADbAAAADwAAAAAAAAAAAAAAAACh&#10;AgAAZHJzL2Rvd25yZXYueG1sUEsFBgAAAAAEAAQA+QAAAI0DAAAAAA==&#10;" strokeweight=".96pt"/>
                <v:line id="Line 229" o:spid="_x0000_s1282" style="position:absolute;visibility:visible;mso-wrap-style:square" from="10270,4904" to="10279,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53AcAAAADbAAAADwAAAGRycy9kb3ducmV2LnhtbESPQYvCMBSE74L/IbwFb5ruL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OdwHAAAAA2wAAAA8AAAAAAAAAAAAAAAAA&#10;oQIAAGRycy9kb3ducmV2LnhtbFBLBQYAAAAABAAEAPkAAACOAwAAAAA=&#10;" strokeweight=".96pt"/>
                <v:line id="Line 230" o:spid="_x0000_s1283" style="position:absolute;visibility:visible;mso-wrap-style:square" from="10262,4909" to="1028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231" o:spid="_x0000_s1284" style="position:absolute;visibility:visible;mso-wrap-style:square" from="10262,4899" to="10270,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232" o:spid="_x0000_s1285" style="position:absolute;visibility:visible;mso-wrap-style:square" from="1637,282" to="1637,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233" o:spid="_x0000_s1286" style="position:absolute;visibility:visible;mso-wrap-style:square" from="10270,4605" to="10270,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A/MUAAADbAAAADwAAAGRycy9kb3ducmV2LnhtbESPQWvCQBSE7wX/w/IEb3WjFimpqxRB&#10;qthLEz309sg+s6HZtzG7jUl/fbcg9DjMzDfMatPbWnTU+sqxgtk0AUFcOF1xqeCU7x6fQfiArLF2&#10;TAoG8rBZjx5WmGp34w/qslCKCGGfogITQpNK6QtDFv3UNcTRu7jWYoiyLaVu8RbhtpbzJFlKixXH&#10;BYMNbQ0VX9m3VSDfdp/XwZ/f831/MD+X49B1WaXUZNy/voAI1If/8L291wqeF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rA/MUAAADbAAAADwAAAAAAAAAA&#10;AAAAAAChAgAAZHJzL2Rvd25yZXYueG1sUEsFBgAAAAAEAAQA+QAAAJMDAAAAAA==&#10;" strokeweight=".9pt"/>
                <v:shape id="Text Box 234" o:spid="_x0000_s1287" type="#_x0000_t202" style="position:absolute;left:1637;top:287;width:8634;height:4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16015256" w14:textId="77777777" w:rsidR="00CC2FEA" w:rsidRDefault="00CC2FEA" w:rsidP="00F57FA3">
                        <w:pPr>
                          <w:spacing w:before="26"/>
                          <w:ind w:left="1165"/>
                          <w:rPr>
                            <w:b/>
                            <w:i/>
                            <w:sz w:val="23"/>
                          </w:rPr>
                        </w:pPr>
                        <w:r>
                          <w:rPr>
                            <w:b/>
                            <w:i/>
                            <w:sz w:val="23"/>
                          </w:rPr>
                          <w:t>Case Study – Thailand Financial Institutions Supervision Project</w:t>
                        </w:r>
                      </w:p>
                      <w:p w14:paraId="4BC075B3" w14:textId="77777777" w:rsidR="00CC2FEA" w:rsidRDefault="00CC2FEA" w:rsidP="00F57FA3">
                        <w:pPr>
                          <w:spacing w:before="1" w:line="242" w:lineRule="auto"/>
                          <w:ind w:left="110" w:right="112"/>
                          <w:jc w:val="both"/>
                          <w:rPr>
                            <w:sz w:val="23"/>
                          </w:rPr>
                        </w:pPr>
                        <w:r>
                          <w:rPr>
                            <w:sz w:val="23"/>
                          </w:rPr>
                          <w:t xml:space="preserve">This was one of the first projects supported by </w:t>
                        </w:r>
                        <w:proofErr w:type="spellStart"/>
                        <w:r>
                          <w:rPr>
                            <w:sz w:val="23"/>
                          </w:rPr>
                          <w:t>AusAID</w:t>
                        </w:r>
                        <w:proofErr w:type="spellEnd"/>
                        <w:r>
                          <w:rPr>
                            <w:sz w:val="23"/>
                          </w:rPr>
                          <w:t xml:space="preserve"> following the Asian financial crisis in 1997. It aimed to enhance the capacity of the Bank of Thailand for prudential supervision and regulation. This was achieved by way of technical assistance and training provided by the Australian Prudential Regulation Authority</w:t>
                        </w:r>
                        <w:r>
                          <w:rPr>
                            <w:spacing w:val="51"/>
                            <w:sz w:val="23"/>
                          </w:rPr>
                          <w:t xml:space="preserve"> </w:t>
                        </w:r>
                        <w:r>
                          <w:rPr>
                            <w:sz w:val="23"/>
                          </w:rPr>
                          <w:t>(APRA).</w:t>
                        </w:r>
                      </w:p>
                      <w:p w14:paraId="3170204E" w14:textId="77777777" w:rsidR="00CC2FEA" w:rsidRDefault="00CC2FEA" w:rsidP="00F57FA3">
                        <w:pPr>
                          <w:spacing w:line="242" w:lineRule="auto"/>
                          <w:ind w:left="110" w:right="112"/>
                          <w:jc w:val="both"/>
                          <w:rPr>
                            <w:sz w:val="23"/>
                          </w:rPr>
                        </w:pPr>
                        <w:r>
                          <w:rPr>
                            <w:sz w:val="23"/>
                          </w:rPr>
                          <w:t xml:space="preserve">A key factor in the success of this project was the effective and dedicated contribution of APRA staff. While it is true that the project could have benefited from more rigorous training methodology (see Lesson No.3), this was outweighed by the personal skills and commitment of the APRA staff. Both the APRA team and the Bank of Thailand were motivated to cooperate for reasons beyond the </w:t>
                        </w:r>
                        <w:proofErr w:type="spellStart"/>
                        <w:r>
                          <w:rPr>
                            <w:sz w:val="23"/>
                          </w:rPr>
                          <w:t>AusAID</w:t>
                        </w:r>
                        <w:proofErr w:type="spellEnd"/>
                        <w:r>
                          <w:rPr>
                            <w:sz w:val="23"/>
                          </w:rPr>
                          <w:t xml:space="preserve"> project objectives. They both saw benefits in forging a long-term institutional linkage. The upshot is that when the project finished in 2000 the Bank of Thailand indicated that it would like the activity to continue but it decided not to request assistance from </w:t>
                        </w:r>
                        <w:proofErr w:type="spellStart"/>
                        <w:r>
                          <w:rPr>
                            <w:sz w:val="23"/>
                          </w:rPr>
                          <w:t>AusAID</w:t>
                        </w:r>
                        <w:proofErr w:type="spellEnd"/>
                        <w:r>
                          <w:rPr>
                            <w:sz w:val="23"/>
                          </w:rPr>
                          <w:t>, instead relying on APRA’s willingness to provide continued support at no cost to the aid</w:t>
                        </w:r>
                        <w:r>
                          <w:rPr>
                            <w:spacing w:val="54"/>
                            <w:sz w:val="23"/>
                          </w:rPr>
                          <w:t xml:space="preserve"> </w:t>
                        </w:r>
                        <w:r>
                          <w:rPr>
                            <w:sz w:val="23"/>
                          </w:rPr>
                          <w:t>program.</w:t>
                        </w:r>
                      </w:p>
                    </w:txbxContent>
                  </v:textbox>
                </v:shape>
                <w10:anchorlock/>
              </v:group>
            </w:pict>
          </mc:Fallback>
        </mc:AlternateContent>
      </w:r>
    </w:p>
    <w:p w14:paraId="2D707DBF" w14:textId="77777777" w:rsidR="00F57FA3" w:rsidRPr="00EF0495" w:rsidRDefault="00F57FA3" w:rsidP="00F57FA3">
      <w:pPr>
        <w:pStyle w:val="BodyText"/>
        <w:spacing w:before="5" w:after="0" w:line="240" w:lineRule="auto"/>
        <w:rPr>
          <w:sz w:val="14"/>
        </w:rPr>
      </w:pPr>
    </w:p>
    <w:p w14:paraId="4F94C980" w14:textId="77777777" w:rsidR="00F57FA3" w:rsidRPr="00EF0495" w:rsidRDefault="00F57FA3" w:rsidP="009F3740">
      <w:pPr>
        <w:pStyle w:val="Heading3"/>
      </w:pPr>
      <w:r w:rsidRPr="00EF0495">
        <w:t>TIPS</w:t>
      </w:r>
    </w:p>
    <w:p w14:paraId="1A03076C" w14:textId="17486E5D" w:rsidR="00F57FA3" w:rsidRPr="00EF0495" w:rsidRDefault="00F57FA3" w:rsidP="002C7291">
      <w:pPr>
        <w:pStyle w:val="ListParagraph"/>
      </w:pPr>
      <w:r w:rsidRPr="00EF0495">
        <w:t xml:space="preserve">In the early days, research the </w:t>
      </w:r>
      <w:r w:rsidR="00E63CA4">
        <w:t>‘</w:t>
      </w:r>
      <w:r w:rsidRPr="00EF0495">
        <w:t>Australian market</w:t>
      </w:r>
      <w:r w:rsidR="00E63CA4">
        <w:t>’</w:t>
      </w:r>
      <w:r w:rsidRPr="00EF0495">
        <w:t xml:space="preserve"> and ask the following</w:t>
      </w:r>
      <w:r w:rsidR="00D900FF">
        <w:t xml:space="preserve"> </w:t>
      </w:r>
      <w:r w:rsidRPr="00EF0495">
        <w:t>questions:</w:t>
      </w:r>
    </w:p>
    <w:p w14:paraId="01407E80" w14:textId="65BBEAEC" w:rsidR="00F57FA3" w:rsidRPr="00EF0495" w:rsidRDefault="00F57FA3" w:rsidP="002C7291">
      <w:pPr>
        <w:pStyle w:val="ListParagraph"/>
      </w:pPr>
      <w:r w:rsidRPr="00EF0495">
        <w:t>Are there Australian experts available?</w:t>
      </w:r>
      <w:r w:rsidR="00D900FF">
        <w:t xml:space="preserve"> </w:t>
      </w:r>
      <w:r w:rsidRPr="00EF0495">
        <w:t>How</w:t>
      </w:r>
      <w:r w:rsidRPr="00EF0495">
        <w:rPr>
          <w:spacing w:val="51"/>
        </w:rPr>
        <w:t xml:space="preserve"> </w:t>
      </w:r>
      <w:r w:rsidRPr="00EF0495">
        <w:t>many?</w:t>
      </w:r>
    </w:p>
    <w:p w14:paraId="224193D2" w14:textId="77777777" w:rsidR="00F57FA3" w:rsidRPr="00EF0495" w:rsidRDefault="00F57FA3" w:rsidP="002C7291">
      <w:pPr>
        <w:pStyle w:val="ListParagraph"/>
      </w:pPr>
      <w:r w:rsidRPr="00EF0495">
        <w:t>Is the expertise available in the public sector? If YES: Does the relevant public sector agency have the motivation to develop a long-term relationship with the counterpart</w:t>
      </w:r>
      <w:r w:rsidRPr="00EF0495">
        <w:rPr>
          <w:spacing w:val="55"/>
        </w:rPr>
        <w:t xml:space="preserve"> </w:t>
      </w:r>
      <w:r w:rsidRPr="00EF0495">
        <w:t>agency?</w:t>
      </w:r>
    </w:p>
    <w:p w14:paraId="48D0B648" w14:textId="77777777" w:rsidR="00F57FA3" w:rsidRPr="00EF0495" w:rsidRDefault="00F57FA3" w:rsidP="002C7291">
      <w:pPr>
        <w:pStyle w:val="ListParagraph"/>
      </w:pPr>
      <w:r w:rsidRPr="00EF0495">
        <w:t>Is the expertise available in the private</w:t>
      </w:r>
      <w:r w:rsidRPr="00EF0495">
        <w:rPr>
          <w:spacing w:val="39"/>
        </w:rPr>
        <w:t xml:space="preserve"> </w:t>
      </w:r>
      <w:r w:rsidRPr="00EF0495">
        <w:t>sector?</w:t>
      </w:r>
    </w:p>
    <w:p w14:paraId="09EDC914" w14:textId="77777777" w:rsidR="00F57FA3" w:rsidRPr="00EF0495" w:rsidRDefault="00F57FA3" w:rsidP="002C7291">
      <w:pPr>
        <w:pStyle w:val="ListParagraph"/>
      </w:pPr>
      <w:r w:rsidRPr="00EF0495">
        <w:t>Include a partner government representative on the</w:t>
      </w:r>
      <w:r w:rsidRPr="00EF0495">
        <w:rPr>
          <w:spacing w:val="40"/>
        </w:rPr>
        <w:t xml:space="preserve"> </w:t>
      </w:r>
      <w:r w:rsidRPr="00EF0495">
        <w:t>TAP</w:t>
      </w:r>
    </w:p>
    <w:p w14:paraId="0247C90E" w14:textId="77777777" w:rsidR="00F57FA3" w:rsidRPr="00EF0495" w:rsidRDefault="00F57FA3" w:rsidP="002C7291">
      <w:pPr>
        <w:pStyle w:val="ListParagraph"/>
      </w:pPr>
      <w:r w:rsidRPr="00EF0495">
        <w:t xml:space="preserve">Think about what skills the project personnel really need to demonstrate and then how the TAP process can be used to identify the right people, </w:t>
      </w:r>
      <w:r w:rsidR="00B926EA" w:rsidRPr="00EF0495">
        <w:t>e.g.</w:t>
      </w:r>
      <w:r w:rsidRPr="00EF0495">
        <w:t xml:space="preserve"> by including a human resources expert on the TAP, face to face interviews with as many key personnel as possible, and so</w:t>
      </w:r>
      <w:r w:rsidRPr="00EF0495">
        <w:rPr>
          <w:spacing w:val="40"/>
        </w:rPr>
        <w:t xml:space="preserve"> </w:t>
      </w:r>
      <w:r w:rsidRPr="00EF0495">
        <w:t>forth.</w:t>
      </w:r>
    </w:p>
    <w:p w14:paraId="16F8C7D3" w14:textId="7D94D398" w:rsidR="00FA6EF0" w:rsidRPr="00EF0495" w:rsidRDefault="00FA6EF0" w:rsidP="00F57FA3">
      <w:pPr>
        <w:spacing w:after="0" w:line="240" w:lineRule="auto"/>
      </w:pPr>
      <w:r w:rsidRPr="00EF0495">
        <w:br w:type="page"/>
      </w:r>
    </w:p>
    <w:p w14:paraId="564A4922" w14:textId="77777777" w:rsidR="006F77F0" w:rsidRDefault="006F77F0" w:rsidP="006F77F0">
      <w:pPr>
        <w:pStyle w:val="Heading1"/>
      </w:pPr>
      <w:bookmarkStart w:id="78" w:name="_Toc452890506"/>
      <w:r>
        <w:lastRenderedPageBreak/>
        <w:t>Annex 6:  ODE Law and Justice Review Recommendations</w:t>
      </w:r>
      <w:bookmarkEnd w:id="78"/>
    </w:p>
    <w:p w14:paraId="7AE46FD8" w14:textId="77777777" w:rsidR="006F77F0" w:rsidRPr="003C7917" w:rsidRDefault="006F77F0" w:rsidP="006F77F0">
      <w:pPr>
        <w:autoSpaceDE w:val="0"/>
        <w:autoSpaceDN w:val="0"/>
        <w:adjustRightInd w:val="0"/>
        <w:spacing w:before="0" w:after="0" w:line="240" w:lineRule="auto"/>
        <w:rPr>
          <w:rFonts w:cs="Arial"/>
          <w:szCs w:val="20"/>
          <w:lang w:bidi="th-TH"/>
        </w:rPr>
      </w:pPr>
      <w:r w:rsidRPr="003C7917">
        <w:rPr>
          <w:rFonts w:cs="Arial"/>
          <w:szCs w:val="20"/>
          <w:lang w:bidi="th-TH"/>
        </w:rPr>
        <w:t xml:space="preserve">Recommendations </w:t>
      </w:r>
      <w:r>
        <w:rPr>
          <w:rFonts w:cs="Arial"/>
          <w:szCs w:val="20"/>
          <w:lang w:bidi="th-TH"/>
        </w:rPr>
        <w:t xml:space="preserve">contained in </w:t>
      </w:r>
      <w:r w:rsidRPr="003C7917">
        <w:rPr>
          <w:rFonts w:cs="Arial"/>
          <w:szCs w:val="20"/>
          <w:lang w:bidi="th-TH"/>
        </w:rPr>
        <w:t xml:space="preserve">the </w:t>
      </w:r>
      <w:r>
        <w:rPr>
          <w:rFonts w:cs="Arial"/>
          <w:szCs w:val="20"/>
          <w:lang w:bidi="th-TH"/>
        </w:rPr>
        <w:t xml:space="preserve">2012 DFAT Office of Development Effectiveness </w:t>
      </w:r>
      <w:r w:rsidRPr="003C7917">
        <w:rPr>
          <w:rFonts w:cs="Arial"/>
          <w:szCs w:val="20"/>
          <w:lang w:bidi="th-TH"/>
        </w:rPr>
        <w:t>Law and Justice Review</w:t>
      </w:r>
      <w:r>
        <w:rPr>
          <w:rFonts w:cs="Arial"/>
          <w:szCs w:val="20"/>
          <w:lang w:bidi="th-TH"/>
        </w:rPr>
        <w:t xml:space="preserve"> - </w:t>
      </w:r>
      <w:r w:rsidRPr="003C7917">
        <w:rPr>
          <w:i/>
          <w:iCs/>
        </w:rPr>
        <w:t>Building on Local Strengths Evaluation o</w:t>
      </w:r>
      <w:r>
        <w:rPr>
          <w:i/>
          <w:iCs/>
        </w:rPr>
        <w:t>f Australian Law a</w:t>
      </w:r>
      <w:r w:rsidRPr="003C7917">
        <w:rPr>
          <w:i/>
          <w:iCs/>
        </w:rPr>
        <w:t>nd Justice Assistance</w:t>
      </w:r>
      <w:r>
        <w:t xml:space="preserve"> -</w:t>
      </w:r>
      <w:r w:rsidRPr="003C7917">
        <w:rPr>
          <w:rFonts w:cs="Arial"/>
          <w:szCs w:val="20"/>
          <w:lang w:bidi="th-TH"/>
        </w:rPr>
        <w:t xml:space="preserve"> are set out below.</w:t>
      </w:r>
      <w:r>
        <w:rPr>
          <w:rStyle w:val="FootnoteReference"/>
          <w:rFonts w:cs="Arial"/>
          <w:szCs w:val="20"/>
          <w:lang w:bidi="th-TH"/>
        </w:rPr>
        <w:footnoteReference w:id="63"/>
      </w:r>
      <w:r w:rsidRPr="003C7917">
        <w:rPr>
          <w:rFonts w:cs="Arial"/>
          <w:szCs w:val="20"/>
          <w:lang w:bidi="th-TH"/>
        </w:rPr>
        <w:t xml:space="preserve"> </w:t>
      </w:r>
    </w:p>
    <w:p w14:paraId="28A3B126" w14:textId="77777777" w:rsidR="006F77F0" w:rsidRDefault="006F77F0" w:rsidP="006F77F0">
      <w:pPr>
        <w:autoSpaceDE w:val="0"/>
        <w:autoSpaceDN w:val="0"/>
        <w:adjustRightInd w:val="0"/>
        <w:spacing w:before="0" w:after="0" w:line="240" w:lineRule="auto"/>
        <w:rPr>
          <w:rFonts w:cs="Arial"/>
          <w:b/>
          <w:bCs/>
          <w:szCs w:val="20"/>
          <w:lang w:bidi="th-TH"/>
        </w:rPr>
      </w:pPr>
    </w:p>
    <w:p w14:paraId="2ACFC610" w14:textId="77777777" w:rsidR="006F77F0" w:rsidRPr="00DD7D67" w:rsidRDefault="006F77F0" w:rsidP="006F77F0">
      <w:pPr>
        <w:autoSpaceDE w:val="0"/>
        <w:autoSpaceDN w:val="0"/>
        <w:adjustRightInd w:val="0"/>
        <w:spacing w:before="0" w:after="0" w:line="240" w:lineRule="auto"/>
        <w:rPr>
          <w:rFonts w:cs="Arial"/>
          <w:b/>
          <w:bCs/>
          <w:szCs w:val="20"/>
          <w:lang w:bidi="th-TH"/>
        </w:rPr>
      </w:pPr>
      <w:r w:rsidRPr="00DD7D67">
        <w:rPr>
          <w:rFonts w:cs="Arial"/>
          <w:b/>
          <w:bCs/>
          <w:szCs w:val="20"/>
          <w:lang w:bidi="th-TH"/>
        </w:rPr>
        <w:t>The goals of Australian law and justice assistance</w:t>
      </w:r>
    </w:p>
    <w:p w14:paraId="7FEE23AF" w14:textId="77777777" w:rsidR="006F77F0" w:rsidRPr="00DD7D67" w:rsidRDefault="006F77F0" w:rsidP="006F77F0">
      <w:pPr>
        <w:pStyle w:val="ListParagraph"/>
        <w:numPr>
          <w:ilvl w:val="0"/>
          <w:numId w:val="33"/>
        </w:numPr>
        <w:spacing w:after="0" w:line="240" w:lineRule="auto"/>
        <w:ind w:left="360"/>
        <w:rPr>
          <w:szCs w:val="20"/>
        </w:rPr>
      </w:pPr>
      <w:r w:rsidRPr="00DD7D67">
        <w:rPr>
          <w:szCs w:val="20"/>
        </w:rPr>
        <w:t>That Australian law and justice assistance adopts more modest and specific goals, based on</w:t>
      </w:r>
      <w:r>
        <w:rPr>
          <w:szCs w:val="20"/>
        </w:rPr>
        <w:t xml:space="preserve"> </w:t>
      </w:r>
      <w:r w:rsidRPr="00DD7D67">
        <w:rPr>
          <w:szCs w:val="20"/>
        </w:rPr>
        <w:t>analysis of what is achievable in the political, economic, social and geographical context.</w:t>
      </w:r>
      <w:r>
        <w:rPr>
          <w:szCs w:val="20"/>
        </w:rPr>
        <w:t xml:space="preserve">  </w:t>
      </w:r>
      <w:r w:rsidRPr="00DD7D67">
        <w:rPr>
          <w:szCs w:val="20"/>
        </w:rPr>
        <w:t>Where the overarching goal is stabilisation and conflict reduction, the starting point should be</w:t>
      </w:r>
      <w:r>
        <w:rPr>
          <w:szCs w:val="20"/>
        </w:rPr>
        <w:t xml:space="preserve"> </w:t>
      </w:r>
      <w:r w:rsidRPr="00DD7D67">
        <w:rPr>
          <w:szCs w:val="20"/>
        </w:rPr>
        <w:t>conflict analysis to identify drivers of conflict and instability, leading to a package of support</w:t>
      </w:r>
      <w:r>
        <w:rPr>
          <w:szCs w:val="20"/>
        </w:rPr>
        <w:t xml:space="preserve"> </w:t>
      </w:r>
      <w:r w:rsidRPr="00DD7D67">
        <w:rPr>
          <w:szCs w:val="20"/>
        </w:rPr>
        <w:t>for the institutions and processes best suited for managing them (whether or not in the</w:t>
      </w:r>
      <w:r>
        <w:rPr>
          <w:szCs w:val="20"/>
        </w:rPr>
        <w:t xml:space="preserve"> </w:t>
      </w:r>
      <w:r w:rsidRPr="00DD7D67">
        <w:rPr>
          <w:szCs w:val="20"/>
        </w:rPr>
        <w:t>formal justice system). Where the objective is promoting human rights and access to justice as</w:t>
      </w:r>
      <w:r>
        <w:rPr>
          <w:szCs w:val="20"/>
        </w:rPr>
        <w:t xml:space="preserve"> </w:t>
      </w:r>
      <w:r w:rsidRPr="00DD7D67">
        <w:rPr>
          <w:szCs w:val="20"/>
        </w:rPr>
        <w:t>development goals in their own right, the design should begin from an analysis of the types</w:t>
      </w:r>
      <w:r>
        <w:rPr>
          <w:szCs w:val="20"/>
        </w:rPr>
        <w:t xml:space="preserve"> </w:t>
      </w:r>
      <w:r w:rsidRPr="00DD7D67">
        <w:rPr>
          <w:szCs w:val="20"/>
        </w:rPr>
        <w:t>and sources of injustice or denial of human rights in the society in question, with a package of</w:t>
      </w:r>
      <w:r>
        <w:rPr>
          <w:szCs w:val="20"/>
        </w:rPr>
        <w:t xml:space="preserve"> </w:t>
      </w:r>
      <w:r w:rsidRPr="00DD7D67">
        <w:rPr>
          <w:szCs w:val="20"/>
        </w:rPr>
        <w:t xml:space="preserve">support to address those issues where Australia is best </w:t>
      </w:r>
      <w:r>
        <w:rPr>
          <w:szCs w:val="20"/>
        </w:rPr>
        <w:t>p</w:t>
      </w:r>
      <w:r w:rsidRPr="00DD7D67">
        <w:rPr>
          <w:szCs w:val="20"/>
        </w:rPr>
        <w:t>laced to make a difference.</w:t>
      </w:r>
    </w:p>
    <w:p w14:paraId="6DDBE28A" w14:textId="77777777" w:rsidR="006F77F0" w:rsidRPr="00DD7D67" w:rsidRDefault="006F77F0" w:rsidP="006F77F0">
      <w:pPr>
        <w:autoSpaceDE w:val="0"/>
        <w:autoSpaceDN w:val="0"/>
        <w:adjustRightInd w:val="0"/>
        <w:spacing w:before="0" w:after="0" w:line="240" w:lineRule="auto"/>
        <w:rPr>
          <w:rFonts w:cs="Arial"/>
          <w:szCs w:val="20"/>
          <w:lang w:bidi="th-TH"/>
        </w:rPr>
      </w:pPr>
    </w:p>
    <w:p w14:paraId="278EAC9D" w14:textId="77777777" w:rsidR="006F77F0" w:rsidRPr="00DD7D67" w:rsidRDefault="006F77F0" w:rsidP="006F77F0">
      <w:pPr>
        <w:autoSpaceDE w:val="0"/>
        <w:autoSpaceDN w:val="0"/>
        <w:adjustRightInd w:val="0"/>
        <w:spacing w:before="0" w:after="0" w:line="240" w:lineRule="auto"/>
        <w:rPr>
          <w:rFonts w:cs="Arial"/>
          <w:b/>
          <w:bCs/>
          <w:szCs w:val="20"/>
          <w:lang w:bidi="th-TH"/>
        </w:rPr>
      </w:pPr>
      <w:r w:rsidRPr="00DD7D67">
        <w:rPr>
          <w:rFonts w:cs="Arial"/>
          <w:b/>
          <w:bCs/>
          <w:szCs w:val="20"/>
          <w:lang w:bidi="th-TH"/>
        </w:rPr>
        <w:t>Strategies for achieving institutional change</w:t>
      </w:r>
    </w:p>
    <w:p w14:paraId="2780CCD7" w14:textId="77777777" w:rsidR="006F77F0" w:rsidRPr="00DD7D67" w:rsidRDefault="006F77F0" w:rsidP="006F77F0">
      <w:pPr>
        <w:pStyle w:val="ListParagraph"/>
        <w:numPr>
          <w:ilvl w:val="0"/>
          <w:numId w:val="33"/>
        </w:numPr>
        <w:spacing w:after="0" w:line="240" w:lineRule="auto"/>
        <w:ind w:left="360"/>
        <w:rPr>
          <w:szCs w:val="20"/>
        </w:rPr>
      </w:pPr>
      <w:r w:rsidRPr="00DD7D67">
        <w:rPr>
          <w:szCs w:val="20"/>
        </w:rPr>
        <w:t>That Australia avoids working towards idealised institutional forms or offering standardised</w:t>
      </w:r>
      <w:r>
        <w:rPr>
          <w:szCs w:val="20"/>
        </w:rPr>
        <w:t xml:space="preserve"> </w:t>
      </w:r>
      <w:r w:rsidRPr="00DD7D67">
        <w:rPr>
          <w:szCs w:val="20"/>
        </w:rPr>
        <w:t>packages of support. Instead, it should take existing law and justice services and the financial</w:t>
      </w:r>
      <w:r>
        <w:rPr>
          <w:szCs w:val="20"/>
        </w:rPr>
        <w:t xml:space="preserve"> </w:t>
      </w:r>
      <w:r w:rsidRPr="00DD7D67">
        <w:rPr>
          <w:szCs w:val="20"/>
        </w:rPr>
        <w:t>constraints within the recipient countries as its starting point and support incremental</w:t>
      </w:r>
      <w:r>
        <w:rPr>
          <w:szCs w:val="20"/>
        </w:rPr>
        <w:t xml:space="preserve"> </w:t>
      </w:r>
      <w:r w:rsidRPr="00DD7D67">
        <w:rPr>
          <w:szCs w:val="20"/>
        </w:rPr>
        <w:t>improvement, building on the strengths of existing providers. To maximise its impact, Australia</w:t>
      </w:r>
      <w:r>
        <w:rPr>
          <w:szCs w:val="20"/>
        </w:rPr>
        <w:t xml:space="preserve"> </w:t>
      </w:r>
      <w:r w:rsidRPr="00DD7D67">
        <w:rPr>
          <w:szCs w:val="20"/>
        </w:rPr>
        <w:t xml:space="preserve">should take a multi-dimensional approach to promoting institutional change, using </w:t>
      </w:r>
      <w:proofErr w:type="spellStart"/>
      <w:r w:rsidRPr="00DD7D67">
        <w:rPr>
          <w:szCs w:val="20"/>
        </w:rPr>
        <w:t>topdown</w:t>
      </w:r>
      <w:proofErr w:type="spellEnd"/>
      <w:r>
        <w:rPr>
          <w:szCs w:val="20"/>
        </w:rPr>
        <w:t xml:space="preserve"> </w:t>
      </w:r>
      <w:r w:rsidRPr="00DD7D67">
        <w:rPr>
          <w:szCs w:val="20"/>
        </w:rPr>
        <w:t xml:space="preserve">capacity building in combination with </w:t>
      </w:r>
      <w:r>
        <w:rPr>
          <w:szCs w:val="20"/>
        </w:rPr>
        <w:t>s</w:t>
      </w:r>
      <w:r w:rsidRPr="00DD7D67">
        <w:rPr>
          <w:szCs w:val="20"/>
        </w:rPr>
        <w:t>ervice-delivery, problem-solving and thematic</w:t>
      </w:r>
      <w:r>
        <w:rPr>
          <w:szCs w:val="20"/>
        </w:rPr>
        <w:t xml:space="preserve"> </w:t>
      </w:r>
      <w:r w:rsidRPr="00DD7D67">
        <w:rPr>
          <w:szCs w:val="20"/>
        </w:rPr>
        <w:t>approaches.</w:t>
      </w:r>
    </w:p>
    <w:p w14:paraId="133F2ABA" w14:textId="77777777" w:rsidR="006F77F0" w:rsidRPr="00DD7D67" w:rsidRDefault="006F77F0" w:rsidP="006F77F0">
      <w:pPr>
        <w:autoSpaceDE w:val="0"/>
        <w:autoSpaceDN w:val="0"/>
        <w:adjustRightInd w:val="0"/>
        <w:spacing w:before="0" w:after="0" w:line="240" w:lineRule="auto"/>
        <w:rPr>
          <w:rFonts w:cs="Arial"/>
          <w:szCs w:val="20"/>
          <w:lang w:bidi="th-TH"/>
        </w:rPr>
      </w:pPr>
    </w:p>
    <w:p w14:paraId="7956D425" w14:textId="77777777" w:rsidR="006F77F0" w:rsidRPr="00DD7D67" w:rsidRDefault="006F77F0" w:rsidP="006F77F0">
      <w:pPr>
        <w:autoSpaceDE w:val="0"/>
        <w:autoSpaceDN w:val="0"/>
        <w:adjustRightInd w:val="0"/>
        <w:spacing w:before="0" w:after="0" w:line="240" w:lineRule="auto"/>
        <w:rPr>
          <w:rFonts w:cs="Arial"/>
          <w:b/>
          <w:bCs/>
          <w:szCs w:val="20"/>
          <w:lang w:bidi="th-TH"/>
        </w:rPr>
      </w:pPr>
      <w:r w:rsidRPr="00DD7D67">
        <w:rPr>
          <w:rFonts w:cs="Arial"/>
          <w:b/>
          <w:bCs/>
          <w:szCs w:val="20"/>
          <w:lang w:bidi="th-TH"/>
        </w:rPr>
        <w:t>Investing in cross-cutting issues</w:t>
      </w:r>
    </w:p>
    <w:p w14:paraId="13158096" w14:textId="77777777" w:rsidR="006F77F0" w:rsidRPr="00DD7D67" w:rsidRDefault="006F77F0" w:rsidP="006F77F0">
      <w:pPr>
        <w:pStyle w:val="ListParagraph"/>
        <w:numPr>
          <w:ilvl w:val="0"/>
          <w:numId w:val="33"/>
        </w:numPr>
        <w:spacing w:after="0" w:line="240" w:lineRule="auto"/>
        <w:ind w:left="360"/>
        <w:rPr>
          <w:szCs w:val="20"/>
        </w:rPr>
      </w:pPr>
      <w:r w:rsidRPr="00DD7D67">
        <w:rPr>
          <w:szCs w:val="20"/>
        </w:rPr>
        <w:t>That Australia gives higher priority to addressing violence against women within its law and</w:t>
      </w:r>
      <w:r>
        <w:rPr>
          <w:szCs w:val="20"/>
        </w:rPr>
        <w:t xml:space="preserve"> </w:t>
      </w:r>
      <w:r w:rsidRPr="00DD7D67">
        <w:rPr>
          <w:szCs w:val="20"/>
        </w:rPr>
        <w:t>justice assistance, helping to develop services and law enforcement approaches better suited</w:t>
      </w:r>
      <w:r>
        <w:rPr>
          <w:szCs w:val="20"/>
        </w:rPr>
        <w:t xml:space="preserve"> </w:t>
      </w:r>
      <w:r w:rsidRPr="00DD7D67">
        <w:rPr>
          <w:szCs w:val="20"/>
        </w:rPr>
        <w:t>to the needs of women. It should also invest in analysis of the needs of people with disability</w:t>
      </w:r>
      <w:r>
        <w:rPr>
          <w:szCs w:val="20"/>
        </w:rPr>
        <w:t xml:space="preserve"> </w:t>
      </w:r>
      <w:r w:rsidRPr="00DD7D67">
        <w:rPr>
          <w:szCs w:val="20"/>
        </w:rPr>
        <w:t>and other marginalised groups, assessing both their level of access to law and justice services</w:t>
      </w:r>
      <w:r>
        <w:rPr>
          <w:szCs w:val="20"/>
        </w:rPr>
        <w:t xml:space="preserve"> </w:t>
      </w:r>
      <w:r w:rsidRPr="00DD7D67">
        <w:rPr>
          <w:szCs w:val="20"/>
        </w:rPr>
        <w:t>and whether law and justice interventions could help promote their rights to other services</w:t>
      </w:r>
      <w:r>
        <w:rPr>
          <w:szCs w:val="20"/>
        </w:rPr>
        <w:t xml:space="preserve"> </w:t>
      </w:r>
      <w:r w:rsidRPr="00DD7D67">
        <w:rPr>
          <w:szCs w:val="20"/>
        </w:rPr>
        <w:t xml:space="preserve">and programs. </w:t>
      </w:r>
      <w:proofErr w:type="spellStart"/>
      <w:r w:rsidRPr="00DD7D67">
        <w:rPr>
          <w:szCs w:val="20"/>
        </w:rPr>
        <w:t>AusAID</w:t>
      </w:r>
      <w:proofErr w:type="spellEnd"/>
      <w:r w:rsidRPr="00DD7D67">
        <w:rPr>
          <w:szCs w:val="20"/>
        </w:rPr>
        <w:t xml:space="preserve"> should consider options for reorganising country teams to improve the</w:t>
      </w:r>
      <w:r>
        <w:rPr>
          <w:szCs w:val="20"/>
        </w:rPr>
        <w:t xml:space="preserve"> </w:t>
      </w:r>
      <w:r w:rsidRPr="00DD7D67">
        <w:rPr>
          <w:szCs w:val="20"/>
        </w:rPr>
        <w:t>integration of law and justice assistance with</w:t>
      </w:r>
      <w:r>
        <w:rPr>
          <w:szCs w:val="20"/>
        </w:rPr>
        <w:t xml:space="preserve"> </w:t>
      </w:r>
      <w:r w:rsidRPr="00DD7D67">
        <w:rPr>
          <w:szCs w:val="20"/>
        </w:rPr>
        <w:t>other elements of the country program.</w:t>
      </w:r>
    </w:p>
    <w:p w14:paraId="3AF2B8C2" w14:textId="77777777" w:rsidR="006F77F0" w:rsidRPr="00DD7D67" w:rsidRDefault="006F77F0" w:rsidP="006F77F0">
      <w:pPr>
        <w:autoSpaceDE w:val="0"/>
        <w:autoSpaceDN w:val="0"/>
        <w:adjustRightInd w:val="0"/>
        <w:spacing w:before="0" w:after="0" w:line="240" w:lineRule="auto"/>
        <w:rPr>
          <w:rFonts w:cs="Arial"/>
          <w:szCs w:val="20"/>
          <w:lang w:bidi="th-TH"/>
        </w:rPr>
      </w:pPr>
    </w:p>
    <w:p w14:paraId="0CA6C225" w14:textId="77777777" w:rsidR="006F77F0" w:rsidRPr="003C7917" w:rsidRDefault="006F77F0" w:rsidP="006F77F0">
      <w:pPr>
        <w:autoSpaceDE w:val="0"/>
        <w:autoSpaceDN w:val="0"/>
        <w:adjustRightInd w:val="0"/>
        <w:spacing w:before="0" w:after="0" w:line="240" w:lineRule="auto"/>
        <w:rPr>
          <w:rFonts w:cs="Arial"/>
          <w:b/>
          <w:bCs/>
          <w:szCs w:val="20"/>
          <w:lang w:bidi="th-TH"/>
        </w:rPr>
      </w:pPr>
      <w:r w:rsidRPr="003C7917">
        <w:rPr>
          <w:rFonts w:cs="Arial"/>
          <w:b/>
          <w:bCs/>
          <w:szCs w:val="20"/>
          <w:lang w:bidi="th-TH"/>
        </w:rPr>
        <w:t>Dealing with justice systems</w:t>
      </w:r>
    </w:p>
    <w:p w14:paraId="7472CCD8" w14:textId="77777777" w:rsidR="006F77F0" w:rsidRPr="00DD7D67" w:rsidRDefault="006F77F0" w:rsidP="00E00D46">
      <w:pPr>
        <w:pStyle w:val="ListParagraph"/>
        <w:numPr>
          <w:ilvl w:val="0"/>
          <w:numId w:val="33"/>
        </w:numPr>
        <w:spacing w:after="0" w:line="240" w:lineRule="auto"/>
        <w:ind w:left="360"/>
        <w:rPr>
          <w:szCs w:val="20"/>
        </w:rPr>
      </w:pPr>
      <w:r w:rsidRPr="00DD7D67">
        <w:rPr>
          <w:szCs w:val="20"/>
        </w:rPr>
        <w:t>That Australia looks for opportunities to promote collaboration on specific, substantive issues,</w:t>
      </w:r>
      <w:r>
        <w:rPr>
          <w:szCs w:val="20"/>
        </w:rPr>
        <w:t xml:space="preserve"> </w:t>
      </w:r>
      <w:r w:rsidRPr="00DD7D67">
        <w:rPr>
          <w:szCs w:val="20"/>
        </w:rPr>
        <w:t>rather than on aid management, when seeking to address fragmentation in the law and justice</w:t>
      </w:r>
      <w:r>
        <w:rPr>
          <w:szCs w:val="20"/>
        </w:rPr>
        <w:t xml:space="preserve"> </w:t>
      </w:r>
      <w:r w:rsidRPr="00DD7D67">
        <w:rPr>
          <w:szCs w:val="20"/>
        </w:rPr>
        <w:t xml:space="preserve">sector. </w:t>
      </w:r>
      <w:r>
        <w:rPr>
          <w:szCs w:val="20"/>
        </w:rPr>
        <w:t xml:space="preserve"> P</w:t>
      </w:r>
      <w:r w:rsidRPr="00DD7D67">
        <w:rPr>
          <w:szCs w:val="20"/>
        </w:rPr>
        <w:t>rogrammatic assistance is appropriate only where genuine country leadership is in</w:t>
      </w:r>
      <w:r>
        <w:rPr>
          <w:szCs w:val="20"/>
        </w:rPr>
        <w:t xml:space="preserve"> </w:t>
      </w:r>
      <w:r w:rsidRPr="00DD7D67">
        <w:rPr>
          <w:szCs w:val="20"/>
        </w:rPr>
        <w:t xml:space="preserve">place and </w:t>
      </w:r>
      <w:r>
        <w:rPr>
          <w:szCs w:val="20"/>
        </w:rPr>
        <w:t>i</w:t>
      </w:r>
      <w:r w:rsidRPr="00DD7D67">
        <w:rPr>
          <w:szCs w:val="20"/>
        </w:rPr>
        <w:t>nstitutionalised.</w:t>
      </w:r>
    </w:p>
    <w:p w14:paraId="73297EA4" w14:textId="77777777" w:rsidR="006F77F0" w:rsidRPr="00DD7D67" w:rsidRDefault="006F77F0" w:rsidP="00E00D46">
      <w:pPr>
        <w:autoSpaceDE w:val="0"/>
        <w:autoSpaceDN w:val="0"/>
        <w:adjustRightInd w:val="0"/>
        <w:spacing w:before="0" w:after="0" w:line="240" w:lineRule="auto"/>
        <w:rPr>
          <w:rFonts w:cs="Arial"/>
          <w:szCs w:val="20"/>
          <w:lang w:bidi="th-TH"/>
        </w:rPr>
      </w:pPr>
    </w:p>
    <w:p w14:paraId="19EC434E" w14:textId="77777777" w:rsidR="006F77F0" w:rsidRPr="00E00D46" w:rsidRDefault="006F77F0" w:rsidP="00E00D46">
      <w:pPr>
        <w:autoSpaceDE w:val="0"/>
        <w:autoSpaceDN w:val="0"/>
        <w:adjustRightInd w:val="0"/>
        <w:spacing w:before="0" w:after="0" w:line="240" w:lineRule="auto"/>
        <w:rPr>
          <w:rFonts w:cs="Arial"/>
          <w:b/>
          <w:bCs/>
          <w:szCs w:val="20"/>
          <w:lang w:bidi="th-TH"/>
        </w:rPr>
      </w:pPr>
      <w:r w:rsidRPr="00E00D46">
        <w:rPr>
          <w:rFonts w:cs="Arial"/>
          <w:b/>
          <w:bCs/>
          <w:szCs w:val="20"/>
          <w:lang w:bidi="th-TH"/>
        </w:rPr>
        <w:t>Planning stabilisation and development</w:t>
      </w:r>
    </w:p>
    <w:p w14:paraId="17DEC634" w14:textId="77777777" w:rsidR="006F77F0" w:rsidRPr="00DD7D67" w:rsidRDefault="006F77F0" w:rsidP="00E00D46">
      <w:pPr>
        <w:pStyle w:val="ListParagraph"/>
        <w:numPr>
          <w:ilvl w:val="0"/>
          <w:numId w:val="33"/>
        </w:numPr>
        <w:spacing w:after="0" w:line="240" w:lineRule="auto"/>
        <w:ind w:left="360"/>
        <w:rPr>
          <w:szCs w:val="20"/>
        </w:rPr>
      </w:pPr>
      <w:r w:rsidRPr="00DD7D67">
        <w:rPr>
          <w:szCs w:val="20"/>
        </w:rPr>
        <w:t>That Australia plans its stabilisation and development efforts in post</w:t>
      </w:r>
      <w:r>
        <w:rPr>
          <w:szCs w:val="20"/>
        </w:rPr>
        <w:t xml:space="preserve"> </w:t>
      </w:r>
      <w:r w:rsidRPr="00DD7D67">
        <w:rPr>
          <w:szCs w:val="20"/>
        </w:rPr>
        <w:t>conflict situations in</w:t>
      </w:r>
      <w:r>
        <w:rPr>
          <w:szCs w:val="20"/>
        </w:rPr>
        <w:t xml:space="preserve"> </w:t>
      </w:r>
      <w:r w:rsidRPr="00DD7D67">
        <w:rPr>
          <w:szCs w:val="20"/>
        </w:rPr>
        <w:t>parallel, rather than sequentially, to enable better management of the inevitable tensions</w:t>
      </w:r>
      <w:r>
        <w:rPr>
          <w:szCs w:val="20"/>
        </w:rPr>
        <w:t xml:space="preserve"> </w:t>
      </w:r>
      <w:r w:rsidRPr="00DD7D67">
        <w:rPr>
          <w:szCs w:val="20"/>
        </w:rPr>
        <w:t>between the two phases. In an immediate post</w:t>
      </w:r>
      <w:r>
        <w:rPr>
          <w:szCs w:val="20"/>
        </w:rPr>
        <w:t xml:space="preserve"> </w:t>
      </w:r>
      <w:r w:rsidRPr="00DD7D67">
        <w:rPr>
          <w:szCs w:val="20"/>
        </w:rPr>
        <w:t>conflict situation, Australia may need to support</w:t>
      </w:r>
      <w:r>
        <w:rPr>
          <w:szCs w:val="20"/>
        </w:rPr>
        <w:t xml:space="preserve"> </w:t>
      </w:r>
      <w:r w:rsidRPr="00DD7D67">
        <w:rPr>
          <w:szCs w:val="20"/>
        </w:rPr>
        <w:t>a higher level of justice and security provision than would be sustainable over the longer term.</w:t>
      </w:r>
      <w:r>
        <w:rPr>
          <w:szCs w:val="20"/>
        </w:rPr>
        <w:t xml:space="preserve">  </w:t>
      </w:r>
      <w:r w:rsidRPr="00DD7D67">
        <w:rPr>
          <w:szCs w:val="20"/>
        </w:rPr>
        <w:t>However, this form of support should be provided in such a way as to avoid distorting local</w:t>
      </w:r>
      <w:r>
        <w:rPr>
          <w:szCs w:val="20"/>
        </w:rPr>
        <w:t xml:space="preserve"> </w:t>
      </w:r>
      <w:r w:rsidRPr="00DD7D67">
        <w:rPr>
          <w:szCs w:val="20"/>
        </w:rPr>
        <w:t>institutions and spending patterns, and should be drawn down as soon as feasible, bearing in</w:t>
      </w:r>
      <w:r>
        <w:rPr>
          <w:szCs w:val="20"/>
        </w:rPr>
        <w:t xml:space="preserve"> </w:t>
      </w:r>
      <w:r w:rsidRPr="00DD7D67">
        <w:rPr>
          <w:szCs w:val="20"/>
        </w:rPr>
        <w:t>mind the need to offset the risks of renewed conflict with the risks of long-term dependency.</w:t>
      </w:r>
      <w:r>
        <w:rPr>
          <w:szCs w:val="20"/>
        </w:rPr>
        <w:t xml:space="preserve">  </w:t>
      </w:r>
      <w:r w:rsidRPr="00DD7D67">
        <w:rPr>
          <w:szCs w:val="20"/>
        </w:rPr>
        <w:t>At the same time, longer term development efforts should focus on restoring law and justice</w:t>
      </w:r>
      <w:r>
        <w:rPr>
          <w:szCs w:val="20"/>
        </w:rPr>
        <w:t xml:space="preserve"> </w:t>
      </w:r>
      <w:r w:rsidRPr="00DD7D67">
        <w:rPr>
          <w:szCs w:val="20"/>
        </w:rPr>
        <w:t>services to pre</w:t>
      </w:r>
      <w:r>
        <w:rPr>
          <w:szCs w:val="20"/>
        </w:rPr>
        <w:t xml:space="preserve"> </w:t>
      </w:r>
      <w:r w:rsidRPr="00DD7D67">
        <w:rPr>
          <w:szCs w:val="20"/>
        </w:rPr>
        <w:t>conflict levels and building them up in a sustainable way, paying particular</w:t>
      </w:r>
      <w:r>
        <w:rPr>
          <w:szCs w:val="20"/>
        </w:rPr>
        <w:t xml:space="preserve"> </w:t>
      </w:r>
      <w:r w:rsidRPr="00DD7D67">
        <w:rPr>
          <w:szCs w:val="20"/>
        </w:rPr>
        <w:t>attention to long-term recurrent costs and their affordability.</w:t>
      </w:r>
    </w:p>
    <w:p w14:paraId="58667B93" w14:textId="77777777" w:rsidR="006F77F0" w:rsidRPr="00DD7D67" w:rsidRDefault="006F77F0" w:rsidP="00E00D46">
      <w:pPr>
        <w:autoSpaceDE w:val="0"/>
        <w:autoSpaceDN w:val="0"/>
        <w:adjustRightInd w:val="0"/>
        <w:spacing w:before="0" w:after="0" w:line="240" w:lineRule="auto"/>
        <w:rPr>
          <w:rFonts w:cs="Arial"/>
          <w:szCs w:val="20"/>
          <w:lang w:bidi="th-TH"/>
        </w:rPr>
      </w:pPr>
    </w:p>
    <w:p w14:paraId="6E9FA991" w14:textId="77777777" w:rsidR="006F77F0" w:rsidRPr="00DD7D67" w:rsidRDefault="006F77F0" w:rsidP="00E00D46">
      <w:pPr>
        <w:autoSpaceDE w:val="0"/>
        <w:autoSpaceDN w:val="0"/>
        <w:adjustRightInd w:val="0"/>
        <w:spacing w:before="0" w:after="0" w:line="240" w:lineRule="auto"/>
        <w:rPr>
          <w:rFonts w:cs="Arial"/>
          <w:b/>
          <w:bCs/>
          <w:szCs w:val="20"/>
          <w:lang w:bidi="th-TH"/>
        </w:rPr>
      </w:pPr>
      <w:r w:rsidRPr="00DD7D67">
        <w:rPr>
          <w:rFonts w:cs="Arial"/>
          <w:b/>
          <w:bCs/>
          <w:szCs w:val="20"/>
          <w:lang w:bidi="th-TH"/>
        </w:rPr>
        <w:t>Whole of government delivery</w:t>
      </w:r>
    </w:p>
    <w:p w14:paraId="7E39007B" w14:textId="77777777" w:rsidR="006F77F0" w:rsidRDefault="006F77F0" w:rsidP="006F77F0">
      <w:pPr>
        <w:pStyle w:val="ListParagraph"/>
        <w:numPr>
          <w:ilvl w:val="0"/>
          <w:numId w:val="33"/>
        </w:numPr>
        <w:spacing w:after="0" w:line="240" w:lineRule="auto"/>
        <w:ind w:left="360"/>
        <w:rPr>
          <w:szCs w:val="20"/>
        </w:rPr>
      </w:pPr>
      <w:r w:rsidRPr="00DD7D67">
        <w:rPr>
          <w:szCs w:val="20"/>
        </w:rPr>
        <w:t>That whole-of-government delivery of law and justice assistance is preserved, and its</w:t>
      </w:r>
      <w:r>
        <w:rPr>
          <w:szCs w:val="20"/>
        </w:rPr>
        <w:t xml:space="preserve"> </w:t>
      </w:r>
      <w:r w:rsidRPr="00DD7D67">
        <w:rPr>
          <w:szCs w:val="20"/>
        </w:rPr>
        <w:t xml:space="preserve">effectiveness ensured. This requires significantly greater investment by </w:t>
      </w:r>
      <w:proofErr w:type="spellStart"/>
      <w:r w:rsidRPr="00DD7D67">
        <w:rPr>
          <w:szCs w:val="20"/>
        </w:rPr>
        <w:t>AusAID</w:t>
      </w:r>
      <w:proofErr w:type="spellEnd"/>
      <w:r w:rsidRPr="00DD7D67">
        <w:rPr>
          <w:szCs w:val="20"/>
        </w:rPr>
        <w:t xml:space="preserve"> and the other</w:t>
      </w:r>
      <w:r>
        <w:rPr>
          <w:szCs w:val="20"/>
        </w:rPr>
        <w:t xml:space="preserve"> </w:t>
      </w:r>
      <w:r w:rsidRPr="00DD7D67">
        <w:rPr>
          <w:szCs w:val="20"/>
        </w:rPr>
        <w:t>Australian government agencies involved. It requires agreement on overarching goals and</w:t>
      </w:r>
      <w:r>
        <w:rPr>
          <w:szCs w:val="20"/>
        </w:rPr>
        <w:t xml:space="preserve"> </w:t>
      </w:r>
      <w:r w:rsidRPr="00DD7D67">
        <w:rPr>
          <w:szCs w:val="20"/>
        </w:rPr>
        <w:lastRenderedPageBreak/>
        <w:t>approaches, aid effectiveness principles, joint indicators of progress and a clear division of</w:t>
      </w:r>
      <w:r>
        <w:rPr>
          <w:szCs w:val="20"/>
        </w:rPr>
        <w:t xml:space="preserve"> </w:t>
      </w:r>
      <w:r w:rsidRPr="00DD7D67">
        <w:rPr>
          <w:szCs w:val="20"/>
        </w:rPr>
        <w:t>labour, with agency leads on particular themes or areas. Effective whole-of-government delivery</w:t>
      </w:r>
      <w:r>
        <w:rPr>
          <w:szCs w:val="20"/>
        </w:rPr>
        <w:t xml:space="preserve"> </w:t>
      </w:r>
      <w:r w:rsidRPr="00DD7D67">
        <w:rPr>
          <w:szCs w:val="20"/>
        </w:rPr>
        <w:t>requires funds allocation processes that minimise unhelpful competition for resources. It calls</w:t>
      </w:r>
      <w:r>
        <w:rPr>
          <w:szCs w:val="20"/>
        </w:rPr>
        <w:t xml:space="preserve"> </w:t>
      </w:r>
      <w:r w:rsidRPr="00DD7D67">
        <w:rPr>
          <w:szCs w:val="20"/>
        </w:rPr>
        <w:t>for genuine collaboration in developing assistance strategies and priorities in countries where</w:t>
      </w:r>
      <w:r>
        <w:rPr>
          <w:szCs w:val="20"/>
        </w:rPr>
        <w:t xml:space="preserve"> </w:t>
      </w:r>
      <w:r w:rsidRPr="00DD7D67">
        <w:rPr>
          <w:szCs w:val="20"/>
        </w:rPr>
        <w:t>Australia provides substantial law and justice assistance. It would also benefit from closer</w:t>
      </w:r>
      <w:r>
        <w:rPr>
          <w:szCs w:val="20"/>
        </w:rPr>
        <w:t xml:space="preserve"> </w:t>
      </w:r>
      <w:r w:rsidRPr="00DD7D67">
        <w:rPr>
          <w:szCs w:val="20"/>
        </w:rPr>
        <w:t xml:space="preserve">institutional linkages, including mutual secondments (as already occur between </w:t>
      </w:r>
      <w:proofErr w:type="spellStart"/>
      <w:r w:rsidRPr="00DD7D67">
        <w:rPr>
          <w:szCs w:val="20"/>
        </w:rPr>
        <w:t>AusAID</w:t>
      </w:r>
      <w:proofErr w:type="spellEnd"/>
      <w:r w:rsidRPr="00DD7D67">
        <w:rPr>
          <w:szCs w:val="20"/>
        </w:rPr>
        <w:t xml:space="preserve"> and the</w:t>
      </w:r>
      <w:r>
        <w:rPr>
          <w:szCs w:val="20"/>
        </w:rPr>
        <w:t xml:space="preserve"> </w:t>
      </w:r>
      <w:r w:rsidRPr="00DD7D67">
        <w:rPr>
          <w:szCs w:val="20"/>
        </w:rPr>
        <w:t xml:space="preserve">AFP) and stationing representatives from other agencies in </w:t>
      </w:r>
      <w:proofErr w:type="spellStart"/>
      <w:r w:rsidRPr="00DD7D67">
        <w:rPr>
          <w:szCs w:val="20"/>
        </w:rPr>
        <w:t>AusAID’s</w:t>
      </w:r>
      <w:proofErr w:type="spellEnd"/>
      <w:r w:rsidRPr="00DD7D67">
        <w:rPr>
          <w:szCs w:val="20"/>
        </w:rPr>
        <w:t xml:space="preserve"> Law and Justice Unit.</w:t>
      </w:r>
    </w:p>
    <w:p w14:paraId="436E68D1" w14:textId="77777777" w:rsidR="00C22B9C" w:rsidRPr="00DD7D67" w:rsidRDefault="00C22B9C" w:rsidP="00E00D46">
      <w:pPr>
        <w:pStyle w:val="ListParagraph"/>
        <w:numPr>
          <w:ilvl w:val="0"/>
          <w:numId w:val="0"/>
        </w:numPr>
        <w:spacing w:after="0" w:line="240" w:lineRule="auto"/>
        <w:ind w:left="360"/>
        <w:rPr>
          <w:szCs w:val="20"/>
        </w:rPr>
      </w:pPr>
    </w:p>
    <w:p w14:paraId="6BD46298" w14:textId="77777777" w:rsidR="006F77F0" w:rsidRPr="00DD7D67" w:rsidRDefault="006F77F0" w:rsidP="006F77F0">
      <w:pPr>
        <w:autoSpaceDE w:val="0"/>
        <w:autoSpaceDN w:val="0"/>
        <w:adjustRightInd w:val="0"/>
        <w:spacing w:before="0" w:after="0" w:line="240" w:lineRule="auto"/>
        <w:ind w:firstLine="360"/>
        <w:rPr>
          <w:rFonts w:cs="Arial"/>
          <w:color w:val="000000"/>
          <w:szCs w:val="20"/>
          <w:lang w:bidi="th-TH"/>
        </w:rPr>
      </w:pPr>
      <w:r w:rsidRPr="00DD7D67">
        <w:rPr>
          <w:rFonts w:cs="Arial"/>
          <w:color w:val="000000"/>
          <w:szCs w:val="20"/>
          <w:lang w:bidi="th-TH"/>
        </w:rPr>
        <w:t xml:space="preserve">For </w:t>
      </w:r>
      <w:proofErr w:type="spellStart"/>
      <w:r w:rsidRPr="00DD7D67">
        <w:rPr>
          <w:rFonts w:cs="Arial"/>
          <w:color w:val="000000"/>
          <w:szCs w:val="20"/>
          <w:lang w:bidi="th-TH"/>
        </w:rPr>
        <w:t>AusAID</w:t>
      </w:r>
      <w:proofErr w:type="spellEnd"/>
      <w:r w:rsidRPr="00DD7D67">
        <w:rPr>
          <w:rFonts w:cs="Arial"/>
          <w:color w:val="000000"/>
          <w:szCs w:val="20"/>
          <w:lang w:bidi="th-TH"/>
        </w:rPr>
        <w:t>, this means:</w:t>
      </w:r>
    </w:p>
    <w:p w14:paraId="4DD7616C" w14:textId="77777777" w:rsidR="006F77F0" w:rsidRPr="00DD7D67" w:rsidRDefault="006F77F0" w:rsidP="006F77F0">
      <w:pPr>
        <w:pStyle w:val="ListParagraph"/>
        <w:spacing w:after="0" w:line="240" w:lineRule="auto"/>
      </w:pPr>
      <w:r w:rsidRPr="00DD7D67">
        <w:t>investing more in developing policies and technical guidance for law and justice assistance</w:t>
      </w:r>
    </w:p>
    <w:p w14:paraId="5AC13DFB" w14:textId="77777777" w:rsidR="006F77F0" w:rsidRPr="00DD7D67" w:rsidRDefault="006F77F0" w:rsidP="006F77F0">
      <w:pPr>
        <w:pStyle w:val="ListParagraph"/>
        <w:spacing w:after="0" w:line="240" w:lineRule="auto"/>
      </w:pPr>
      <w:r w:rsidRPr="00DD7D67">
        <w:t>opening up its processes for preparing country plans and designing law and justice programs to allow more effective participation by other agencies</w:t>
      </w:r>
    </w:p>
    <w:p w14:paraId="4273A68B" w14:textId="77777777" w:rsidR="006F77F0" w:rsidRPr="00DD7D67" w:rsidRDefault="006F77F0" w:rsidP="006F77F0">
      <w:pPr>
        <w:pStyle w:val="ListParagraph"/>
        <w:spacing w:after="0" w:line="240" w:lineRule="auto"/>
      </w:pPr>
      <w:r w:rsidRPr="00DD7D67">
        <w:t>providing support to other agencies to help them build their capacity in development</w:t>
      </w:r>
      <w:r>
        <w:t xml:space="preserve"> </w:t>
      </w:r>
      <w:r w:rsidRPr="00DD7D67">
        <w:t>assistance and understand the principles of aid effectiveness</w:t>
      </w:r>
    </w:p>
    <w:p w14:paraId="69C8EC99" w14:textId="77777777" w:rsidR="006F77F0" w:rsidRPr="00DD7D67" w:rsidRDefault="006F77F0" w:rsidP="006F77F0">
      <w:pPr>
        <w:pStyle w:val="ListParagraph"/>
        <w:spacing w:after="0" w:line="240" w:lineRule="auto"/>
      </w:pPr>
      <w:proofErr w:type="gramStart"/>
      <w:r w:rsidRPr="00DD7D67">
        <w:t>providing</w:t>
      </w:r>
      <w:proofErr w:type="gramEnd"/>
      <w:r w:rsidRPr="00DD7D67">
        <w:t xml:space="preserve"> greater technical support to other agencies in program design, implementation</w:t>
      </w:r>
      <w:r>
        <w:t xml:space="preserve"> </w:t>
      </w:r>
      <w:r w:rsidRPr="00DD7D67">
        <w:t>and M&amp;E.</w:t>
      </w:r>
    </w:p>
    <w:p w14:paraId="5C299C12" w14:textId="77777777" w:rsidR="006F77F0" w:rsidRPr="00DD7D67" w:rsidRDefault="006F77F0" w:rsidP="006F77F0">
      <w:pPr>
        <w:autoSpaceDE w:val="0"/>
        <w:autoSpaceDN w:val="0"/>
        <w:adjustRightInd w:val="0"/>
        <w:spacing w:before="0" w:after="0" w:line="240" w:lineRule="auto"/>
        <w:rPr>
          <w:rFonts w:cs="Arial"/>
          <w:color w:val="000000"/>
          <w:szCs w:val="20"/>
          <w:lang w:bidi="th-TH"/>
        </w:rPr>
      </w:pPr>
    </w:p>
    <w:p w14:paraId="43554D5C" w14:textId="77777777" w:rsidR="006F77F0" w:rsidRPr="00DD7D67" w:rsidRDefault="006F77F0" w:rsidP="006F77F0">
      <w:pPr>
        <w:autoSpaceDE w:val="0"/>
        <w:autoSpaceDN w:val="0"/>
        <w:adjustRightInd w:val="0"/>
        <w:spacing w:before="0" w:after="0" w:line="240" w:lineRule="auto"/>
        <w:ind w:firstLine="360"/>
        <w:rPr>
          <w:rFonts w:cs="Arial"/>
          <w:color w:val="000000"/>
          <w:szCs w:val="20"/>
          <w:lang w:bidi="th-TH"/>
        </w:rPr>
      </w:pPr>
      <w:r w:rsidRPr="00DD7D67">
        <w:rPr>
          <w:rFonts w:cs="Arial"/>
          <w:color w:val="000000"/>
          <w:szCs w:val="20"/>
          <w:lang w:bidi="th-TH"/>
        </w:rPr>
        <w:t>For other agencies, it means:</w:t>
      </w:r>
    </w:p>
    <w:p w14:paraId="3A858EB3" w14:textId="77777777" w:rsidR="006F77F0" w:rsidRPr="00DD7D67" w:rsidRDefault="006F77F0" w:rsidP="006F77F0">
      <w:pPr>
        <w:pStyle w:val="ListParagraph"/>
        <w:spacing w:after="0" w:line="240" w:lineRule="auto"/>
      </w:pPr>
      <w:r w:rsidRPr="00DD7D67">
        <w:t xml:space="preserve">acknowledging that entering into the international development sphere involves a commitment to building up expertise on development assistance and a willingness to follow </w:t>
      </w:r>
      <w:proofErr w:type="spellStart"/>
      <w:r w:rsidRPr="00DD7D67">
        <w:t>AusAID’s</w:t>
      </w:r>
      <w:proofErr w:type="spellEnd"/>
      <w:r w:rsidRPr="00DD7D67">
        <w:t xml:space="preserve"> guidance on aid effectiveness</w:t>
      </w:r>
    </w:p>
    <w:p w14:paraId="30C03F6C" w14:textId="77777777" w:rsidR="006F77F0" w:rsidRPr="00DD7D67" w:rsidRDefault="006F77F0" w:rsidP="006F77F0">
      <w:pPr>
        <w:pStyle w:val="ListParagraph"/>
        <w:spacing w:after="0" w:line="240" w:lineRule="auto"/>
      </w:pPr>
      <w:r w:rsidRPr="00DD7D67">
        <w:t xml:space="preserve">providing active input into </w:t>
      </w:r>
      <w:proofErr w:type="spellStart"/>
      <w:r w:rsidRPr="00DD7D67">
        <w:t>AusAID</w:t>
      </w:r>
      <w:proofErr w:type="spellEnd"/>
      <w:r w:rsidRPr="00DD7D67">
        <w:t>-led processes for developing country strategies and</w:t>
      </w:r>
      <w:r>
        <w:t xml:space="preserve"> </w:t>
      </w:r>
      <w:r w:rsidRPr="00DD7D67">
        <w:t>program design</w:t>
      </w:r>
    </w:p>
    <w:p w14:paraId="5A4DD645" w14:textId="77777777" w:rsidR="006F77F0" w:rsidRPr="00DD7D67" w:rsidRDefault="006F77F0" w:rsidP="006F77F0">
      <w:pPr>
        <w:pStyle w:val="ListParagraph"/>
        <w:spacing w:after="0" w:line="240" w:lineRule="auto"/>
      </w:pPr>
      <w:r w:rsidRPr="00DD7D67">
        <w:t>committing to reducing fragmentation of aid by ensuring that all support is tailored to the country context and supports agreed priorities—avoiding off-the-shelf or supply-driven assistance</w:t>
      </w:r>
    </w:p>
    <w:p w14:paraId="7721EC34" w14:textId="77777777" w:rsidR="006F77F0" w:rsidRPr="00DD7D67" w:rsidRDefault="006F77F0" w:rsidP="006F77F0">
      <w:pPr>
        <w:pStyle w:val="ListParagraph"/>
        <w:spacing w:after="0" w:line="240" w:lineRule="auto"/>
      </w:pPr>
      <w:r w:rsidRPr="00DD7D67">
        <w:t xml:space="preserve">investing in rigorous M&amp;E systems, or becoming part of </w:t>
      </w:r>
      <w:proofErr w:type="spellStart"/>
      <w:r w:rsidRPr="00DD7D67">
        <w:t>AusAID</w:t>
      </w:r>
      <w:proofErr w:type="spellEnd"/>
      <w:r w:rsidRPr="00DD7D67">
        <w:t>-led M&amp;E processes</w:t>
      </w:r>
    </w:p>
    <w:p w14:paraId="6B6F909B" w14:textId="77777777" w:rsidR="006F77F0" w:rsidRPr="00DD7D67" w:rsidRDefault="006F77F0" w:rsidP="00E00D46">
      <w:pPr>
        <w:pStyle w:val="ListParagraph"/>
        <w:spacing w:after="0" w:line="240" w:lineRule="auto"/>
      </w:pPr>
      <w:proofErr w:type="gramStart"/>
      <w:r w:rsidRPr="00DD7D67">
        <w:t>ensuring</w:t>
      </w:r>
      <w:proofErr w:type="gramEnd"/>
      <w:r w:rsidRPr="00DD7D67">
        <w:t xml:space="preserve"> a high level of transparency in all external assistance.</w:t>
      </w:r>
    </w:p>
    <w:p w14:paraId="320B851E" w14:textId="77777777" w:rsidR="006F77F0" w:rsidRPr="00DD7D67" w:rsidRDefault="006F77F0" w:rsidP="00E00D46">
      <w:pPr>
        <w:autoSpaceDE w:val="0"/>
        <w:autoSpaceDN w:val="0"/>
        <w:adjustRightInd w:val="0"/>
        <w:spacing w:before="0" w:after="0" w:line="240" w:lineRule="auto"/>
        <w:rPr>
          <w:rFonts w:cs="Arial"/>
          <w:szCs w:val="20"/>
          <w:lang w:bidi="th-TH"/>
        </w:rPr>
      </w:pPr>
    </w:p>
    <w:p w14:paraId="7EFE9EA5" w14:textId="77777777" w:rsidR="006F77F0" w:rsidRPr="00E00D46" w:rsidRDefault="006F77F0" w:rsidP="00E00D46">
      <w:pPr>
        <w:autoSpaceDE w:val="0"/>
        <w:autoSpaceDN w:val="0"/>
        <w:adjustRightInd w:val="0"/>
        <w:spacing w:before="0" w:after="0" w:line="240" w:lineRule="auto"/>
        <w:rPr>
          <w:rFonts w:cs="Arial"/>
          <w:b/>
          <w:bCs/>
          <w:szCs w:val="20"/>
          <w:lang w:bidi="th-TH"/>
        </w:rPr>
      </w:pPr>
      <w:r w:rsidRPr="00DD7D67">
        <w:rPr>
          <w:rFonts w:cs="Arial"/>
          <w:b/>
          <w:bCs/>
          <w:szCs w:val="20"/>
          <w:lang w:bidi="th-TH"/>
        </w:rPr>
        <w:t>Sustainability</w:t>
      </w:r>
    </w:p>
    <w:p w14:paraId="09191C7A" w14:textId="77777777" w:rsidR="006F77F0" w:rsidRPr="00DD7D67" w:rsidRDefault="006F77F0" w:rsidP="00E00D46">
      <w:pPr>
        <w:pStyle w:val="ListParagraph"/>
        <w:numPr>
          <w:ilvl w:val="0"/>
          <w:numId w:val="33"/>
        </w:numPr>
        <w:spacing w:after="0" w:line="240" w:lineRule="auto"/>
        <w:ind w:left="360"/>
        <w:rPr>
          <w:szCs w:val="20"/>
        </w:rPr>
      </w:pPr>
      <w:r w:rsidRPr="00DD7D67">
        <w:rPr>
          <w:szCs w:val="20"/>
        </w:rPr>
        <w:t>That Australia considers whether there is a case for providing long-term financial and technical</w:t>
      </w:r>
      <w:r>
        <w:rPr>
          <w:szCs w:val="20"/>
        </w:rPr>
        <w:t xml:space="preserve"> </w:t>
      </w:r>
      <w:r w:rsidRPr="00DD7D67">
        <w:rPr>
          <w:szCs w:val="20"/>
        </w:rPr>
        <w:t>support in small Pacific Island states to support basic law and order capability and for the more</w:t>
      </w:r>
      <w:r>
        <w:rPr>
          <w:szCs w:val="20"/>
        </w:rPr>
        <w:t xml:space="preserve"> </w:t>
      </w:r>
      <w:r w:rsidRPr="00DD7D67">
        <w:rPr>
          <w:szCs w:val="20"/>
        </w:rPr>
        <w:t>advanced functions needed for effective international law enforcement cooperation. If so, it</w:t>
      </w:r>
      <w:r>
        <w:rPr>
          <w:szCs w:val="20"/>
        </w:rPr>
        <w:t xml:space="preserve"> </w:t>
      </w:r>
      <w:r w:rsidRPr="00DD7D67">
        <w:rPr>
          <w:szCs w:val="20"/>
        </w:rPr>
        <w:t>may be appropriate to move away from short-term project cycles to more sustainable delivery</w:t>
      </w:r>
      <w:r>
        <w:rPr>
          <w:szCs w:val="20"/>
        </w:rPr>
        <w:t xml:space="preserve"> </w:t>
      </w:r>
      <w:r w:rsidRPr="00DD7D67">
        <w:rPr>
          <w:szCs w:val="20"/>
        </w:rPr>
        <w:t>arrangements.</w:t>
      </w:r>
    </w:p>
    <w:p w14:paraId="2366239A" w14:textId="77777777" w:rsidR="006F77F0" w:rsidRPr="00DD7D67" w:rsidRDefault="006F77F0" w:rsidP="00E00D46">
      <w:pPr>
        <w:autoSpaceDE w:val="0"/>
        <w:autoSpaceDN w:val="0"/>
        <w:adjustRightInd w:val="0"/>
        <w:spacing w:before="0" w:after="0" w:line="240" w:lineRule="auto"/>
        <w:rPr>
          <w:rFonts w:cs="Arial"/>
          <w:szCs w:val="20"/>
        </w:rPr>
      </w:pPr>
    </w:p>
    <w:p w14:paraId="20709607" w14:textId="77777777" w:rsidR="006F77F0" w:rsidRPr="00DD7D67" w:rsidRDefault="006F77F0" w:rsidP="00E00D46">
      <w:pPr>
        <w:autoSpaceDE w:val="0"/>
        <w:autoSpaceDN w:val="0"/>
        <w:adjustRightInd w:val="0"/>
        <w:spacing w:before="0" w:after="0" w:line="240" w:lineRule="auto"/>
        <w:rPr>
          <w:rFonts w:cs="Arial"/>
          <w:b/>
          <w:bCs/>
          <w:szCs w:val="20"/>
          <w:lang w:bidi="th-TH"/>
        </w:rPr>
      </w:pPr>
      <w:r w:rsidRPr="00DD7D67">
        <w:rPr>
          <w:rFonts w:cs="Arial"/>
          <w:b/>
          <w:bCs/>
          <w:szCs w:val="20"/>
          <w:lang w:bidi="th-TH"/>
        </w:rPr>
        <w:t>Scaling up</w:t>
      </w:r>
    </w:p>
    <w:p w14:paraId="1A383E2C" w14:textId="77777777" w:rsidR="006F77F0" w:rsidRPr="00DD7D67" w:rsidRDefault="006F77F0" w:rsidP="00E00D46">
      <w:pPr>
        <w:pStyle w:val="ListParagraph"/>
        <w:numPr>
          <w:ilvl w:val="0"/>
          <w:numId w:val="33"/>
        </w:numPr>
        <w:spacing w:after="0" w:line="240" w:lineRule="auto"/>
        <w:ind w:left="360"/>
        <w:rPr>
          <w:szCs w:val="20"/>
        </w:rPr>
      </w:pPr>
      <w:r w:rsidRPr="00DD7D67">
        <w:rPr>
          <w:szCs w:val="20"/>
        </w:rPr>
        <w:t>That Australia takes a gradual approach to scaling up its law and justice programs, based on proven successes, avoiding investments that might distort institutional development and national resource allocation.</w:t>
      </w:r>
    </w:p>
    <w:p w14:paraId="7AB5D73A" w14:textId="77777777" w:rsidR="006F77F0" w:rsidRPr="00DD7D67" w:rsidRDefault="006F77F0" w:rsidP="00E00D46">
      <w:pPr>
        <w:autoSpaceDE w:val="0"/>
        <w:autoSpaceDN w:val="0"/>
        <w:adjustRightInd w:val="0"/>
        <w:spacing w:before="0" w:after="0" w:line="240" w:lineRule="auto"/>
        <w:rPr>
          <w:rFonts w:cs="Arial"/>
          <w:szCs w:val="20"/>
          <w:lang w:bidi="th-TH"/>
        </w:rPr>
      </w:pPr>
    </w:p>
    <w:p w14:paraId="2D0EC395" w14:textId="77777777" w:rsidR="006F77F0" w:rsidRPr="00E00D46" w:rsidRDefault="006F77F0" w:rsidP="00E00D46">
      <w:pPr>
        <w:autoSpaceDE w:val="0"/>
        <w:autoSpaceDN w:val="0"/>
        <w:adjustRightInd w:val="0"/>
        <w:spacing w:before="0" w:after="0" w:line="240" w:lineRule="auto"/>
        <w:rPr>
          <w:rFonts w:cs="Arial"/>
          <w:b/>
          <w:bCs/>
          <w:szCs w:val="20"/>
          <w:lang w:bidi="th-TH"/>
        </w:rPr>
      </w:pPr>
      <w:r w:rsidRPr="00DD7D67">
        <w:rPr>
          <w:rFonts w:cs="Arial"/>
          <w:b/>
          <w:bCs/>
          <w:szCs w:val="20"/>
          <w:lang w:bidi="th-TH"/>
        </w:rPr>
        <w:t>Results management</w:t>
      </w:r>
    </w:p>
    <w:p w14:paraId="2A71FA2E" w14:textId="77777777" w:rsidR="006F77F0" w:rsidRPr="00E00D46" w:rsidRDefault="006F77F0" w:rsidP="00E00D46">
      <w:pPr>
        <w:pStyle w:val="ListParagraph"/>
        <w:numPr>
          <w:ilvl w:val="0"/>
          <w:numId w:val="33"/>
        </w:numPr>
        <w:spacing w:after="0" w:line="240" w:lineRule="auto"/>
        <w:ind w:left="360"/>
        <w:rPr>
          <w:szCs w:val="20"/>
        </w:rPr>
      </w:pPr>
      <w:r w:rsidRPr="00E00D46">
        <w:rPr>
          <w:szCs w:val="20"/>
        </w:rPr>
        <w:t xml:space="preserve">That </w:t>
      </w:r>
      <w:proofErr w:type="spellStart"/>
      <w:r w:rsidRPr="00E00D46">
        <w:rPr>
          <w:szCs w:val="20"/>
        </w:rPr>
        <w:t>AusAID’s</w:t>
      </w:r>
      <w:proofErr w:type="spellEnd"/>
      <w:r w:rsidRPr="00E00D46">
        <w:rPr>
          <w:szCs w:val="20"/>
        </w:rPr>
        <w:t xml:space="preserve"> Law and Justice Unit </w:t>
      </w:r>
      <w:proofErr w:type="gramStart"/>
      <w:r w:rsidRPr="00E00D46">
        <w:rPr>
          <w:szCs w:val="20"/>
        </w:rPr>
        <w:t>invests</w:t>
      </w:r>
      <w:proofErr w:type="gramEnd"/>
      <w:r w:rsidRPr="00E00D46">
        <w:rPr>
          <w:szCs w:val="20"/>
        </w:rPr>
        <w:t xml:space="preserve"> in developing more detailed guidance for results management in law and justice programs. It should increase the level of technical support available for advisers and program managers in country posts. It should ensure that M&amp;E expertise is included in all design teams and should play an active role in quality assuring the design of results frameworks.  Results frameworks should track country-level results, project outcomes and management data, using quantitative and qualitative data, to enable a more holistic picture of the results of Australian law and justice assistance to emerge. Projects should, as far as possible, align with counterpart monitoring systems, making sure that investments in monitoring data are also useful to counterpart institutions, and making efforts to demonstrate to counterparts the practical value of quality results data. </w:t>
      </w:r>
    </w:p>
    <w:p w14:paraId="045B1D7C" w14:textId="77777777" w:rsidR="00F75C9E" w:rsidRPr="00E00D46" w:rsidRDefault="00F75C9E" w:rsidP="00E00D46">
      <w:pPr>
        <w:autoSpaceDE w:val="0"/>
        <w:autoSpaceDN w:val="0"/>
        <w:adjustRightInd w:val="0"/>
        <w:spacing w:before="0" w:after="0" w:line="240" w:lineRule="auto"/>
        <w:rPr>
          <w:rFonts w:ascii="MetaSerif-Book" w:hAnsi="MetaSerif-Book" w:cs="MetaSerif-Book"/>
          <w:szCs w:val="20"/>
          <w:lang w:bidi="th-TH"/>
        </w:rPr>
      </w:pPr>
    </w:p>
    <w:p w14:paraId="0D73DDFD" w14:textId="77777777" w:rsidR="0032768D" w:rsidRDefault="0032768D" w:rsidP="00D900FF">
      <w:pPr>
        <w:pStyle w:val="Heading1"/>
      </w:pPr>
      <w:r>
        <w:br w:type="page"/>
      </w:r>
    </w:p>
    <w:p w14:paraId="51867311" w14:textId="44A698EE" w:rsidR="00F57FA3" w:rsidRPr="00EF0495" w:rsidRDefault="00676D7A" w:rsidP="00D900FF">
      <w:pPr>
        <w:pStyle w:val="Heading1"/>
      </w:pPr>
      <w:bookmarkStart w:id="79" w:name="_Toc452890507"/>
      <w:r w:rsidRPr="00EF0495">
        <w:lastRenderedPageBreak/>
        <w:t xml:space="preserve">Annex </w:t>
      </w:r>
      <w:r w:rsidR="0032768D">
        <w:t>7</w:t>
      </w:r>
      <w:r w:rsidR="00FA6EF0" w:rsidRPr="00EF0495">
        <w:t>:</w:t>
      </w:r>
      <w:r w:rsidR="00D900FF">
        <w:t xml:space="preserve"> </w:t>
      </w:r>
      <w:r w:rsidR="00FA6EF0" w:rsidRPr="00EF0495">
        <w:t>Vanuatu Courts System</w:t>
      </w:r>
      <w:bookmarkEnd w:id="79"/>
    </w:p>
    <w:p w14:paraId="48643D7C" w14:textId="386ACA21" w:rsidR="00FA6EF0" w:rsidRPr="00EF0495" w:rsidRDefault="00676D7A" w:rsidP="00FA6EF0">
      <w:pPr>
        <w:pStyle w:val="NormalWeb"/>
        <w:jc w:val="center"/>
        <w:rPr>
          <w:color w:val="000000"/>
          <w:sz w:val="27"/>
          <w:szCs w:val="27"/>
        </w:rPr>
      </w:pPr>
      <w:r w:rsidRPr="00EF0495">
        <w:rPr>
          <w:b/>
          <w:bCs/>
          <w:color w:val="000000"/>
        </w:rPr>
        <w:t>Vanuatu Courts System</w:t>
      </w:r>
      <w:r w:rsidR="00FA6EF0" w:rsidRPr="00EF0495">
        <w:rPr>
          <w:rStyle w:val="FootnoteReference"/>
          <w:color w:val="000000"/>
          <w:sz w:val="18"/>
          <w:szCs w:val="18"/>
        </w:rPr>
        <w:footnoteReference w:id="64"/>
      </w:r>
    </w:p>
    <w:p w14:paraId="4897AC44" w14:textId="1E5B5935" w:rsidR="00FA6EF0" w:rsidRPr="00EF0495" w:rsidRDefault="00FA6EF0" w:rsidP="00FA6EF0">
      <w:pPr>
        <w:jc w:val="center"/>
        <w:rPr>
          <w:color w:val="000000"/>
          <w:sz w:val="27"/>
          <w:szCs w:val="27"/>
        </w:rPr>
      </w:pPr>
      <w:r w:rsidRPr="00EF0495">
        <w:rPr>
          <w:noProof/>
          <w:color w:val="000000"/>
          <w:sz w:val="27"/>
          <w:szCs w:val="27"/>
          <w:bdr w:val="single" w:sz="4" w:space="0" w:color="auto"/>
          <w:lang w:eastAsia="en-AU"/>
        </w:rPr>
        <w:drawing>
          <wp:inline distT="0" distB="0" distL="0" distR="0" wp14:anchorId="77C47FB5" wp14:editId="3AC1E08F">
            <wp:extent cx="3141345" cy="2209046"/>
            <wp:effectExtent l="0" t="0" r="1905" b="1270"/>
            <wp:docPr id="321" name="Picture 321" descr="http://www.paclii.org/images/van_cou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clii.org/images/van_cour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1345" cy="2209046"/>
                    </a:xfrm>
                    <a:prstGeom prst="rect">
                      <a:avLst/>
                    </a:prstGeom>
                    <a:noFill/>
                    <a:ln>
                      <a:noFill/>
                    </a:ln>
                  </pic:spPr>
                </pic:pic>
              </a:graphicData>
            </a:graphic>
          </wp:inline>
        </w:drawing>
      </w:r>
    </w:p>
    <w:p w14:paraId="7DB88DF5" w14:textId="77777777" w:rsidR="00FA6EF0" w:rsidRPr="00EF0495" w:rsidRDefault="00FA6EF0" w:rsidP="009F3740">
      <w:pPr>
        <w:pStyle w:val="Heading3"/>
      </w:pPr>
      <w:r w:rsidRPr="00EF0495">
        <w:t>COURT OF APPEAL</w:t>
      </w:r>
    </w:p>
    <w:p w14:paraId="2C2AE75E" w14:textId="71F084D1" w:rsidR="00FA6EF0" w:rsidRPr="00EF0495" w:rsidRDefault="00FA6EF0" w:rsidP="00FA6EF0">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Hears civil and criminal appeals from the Supreme Court.</w:t>
      </w:r>
    </w:p>
    <w:p w14:paraId="04FAC244" w14:textId="5BA80EC7" w:rsidR="00FA6EF0" w:rsidRPr="00EF0495" w:rsidRDefault="00FA6EF0" w:rsidP="00FA6EF0">
      <w:pPr>
        <w:pStyle w:val="NormalWeb"/>
        <w:numPr>
          <w:ilvl w:val="0"/>
          <w:numId w:val="13"/>
        </w:numPr>
        <w:ind w:left="360"/>
        <w:rPr>
          <w:rFonts w:ascii="Arial" w:hAnsi="Arial" w:cs="Arial"/>
          <w:color w:val="000000"/>
          <w:sz w:val="22"/>
          <w:szCs w:val="22"/>
        </w:rPr>
      </w:pPr>
      <w:proofErr w:type="gramStart"/>
      <w:r w:rsidRPr="00EF0495">
        <w:rPr>
          <w:rFonts w:ascii="Arial" w:hAnsi="Arial" w:cs="Arial"/>
          <w:color w:val="000000"/>
          <w:sz w:val="22"/>
          <w:szCs w:val="22"/>
        </w:rPr>
        <w:t>Has</w:t>
      </w:r>
      <w:proofErr w:type="gramEnd"/>
      <w:r w:rsidRPr="00EF0495">
        <w:rPr>
          <w:rFonts w:ascii="Arial" w:hAnsi="Arial" w:cs="Arial"/>
          <w:color w:val="000000"/>
          <w:sz w:val="22"/>
          <w:szCs w:val="22"/>
        </w:rPr>
        <w:t xml:space="preserve"> the same power, authority and jurisdiction of the Supreme Court.</w:t>
      </w:r>
    </w:p>
    <w:p w14:paraId="22FB5843" w14:textId="6927517D"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 xml:space="preserve">May substitute its own judgment or opinion, but may not interfere with the exercise of </w:t>
      </w:r>
      <w:proofErr w:type="gramStart"/>
      <w:r w:rsidRPr="00EF0495">
        <w:rPr>
          <w:rFonts w:ascii="Arial" w:hAnsi="Arial" w:cs="Arial"/>
          <w:color w:val="000000"/>
          <w:sz w:val="22"/>
          <w:szCs w:val="22"/>
        </w:rPr>
        <w:t>a discretion</w:t>
      </w:r>
      <w:proofErr w:type="gramEnd"/>
      <w:r w:rsidRPr="00EF0495">
        <w:rPr>
          <w:rFonts w:ascii="Arial" w:hAnsi="Arial" w:cs="Arial"/>
          <w:color w:val="000000"/>
          <w:sz w:val="22"/>
          <w:szCs w:val="22"/>
        </w:rPr>
        <w:t xml:space="preserve"> unless it is manifestly wrong.</w:t>
      </w:r>
    </w:p>
    <w:p w14:paraId="0450C7A2" w14:textId="55F52B1C" w:rsidR="00FA6EF0" w:rsidRPr="00EF0495" w:rsidRDefault="00FA6EF0" w:rsidP="009F3740">
      <w:pPr>
        <w:pStyle w:val="Heading3"/>
      </w:pPr>
      <w:r w:rsidRPr="00EF0495">
        <w:t> SUPREME COURT</w:t>
      </w:r>
    </w:p>
    <w:p w14:paraId="2A07427B" w14:textId="0205364A"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Has unlimited jurisdiction to hear and determine civil and criminal proceedings.</w:t>
      </w:r>
    </w:p>
    <w:p w14:paraId="738E3E19" w14:textId="794920B3"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Has jurisdiction to hear questions concerning elections and similar matters; and it has jurisdiction to hear any grievances from citizens about emergency regulations made by the Council of Ministers.</w:t>
      </w:r>
    </w:p>
    <w:p w14:paraId="32F147FC" w14:textId="61A83639"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Has jurisdiction to hear civil and criminal appeals from a magistrate’s court.</w:t>
      </w:r>
    </w:p>
    <w:p w14:paraId="6D634E9C" w14:textId="68B6C689"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Has jurisdiction to hear appeals from island courts as to ownership of land.</w:t>
      </w:r>
      <w:r w:rsidR="00D900FF">
        <w:rPr>
          <w:rFonts w:ascii="Arial" w:hAnsi="Arial" w:cs="Arial"/>
          <w:color w:val="000000"/>
          <w:sz w:val="22"/>
          <w:szCs w:val="22"/>
        </w:rPr>
        <w:t xml:space="preserve"> </w:t>
      </w:r>
      <w:r w:rsidRPr="00EF0495">
        <w:rPr>
          <w:rFonts w:ascii="Arial" w:hAnsi="Arial" w:cs="Arial"/>
          <w:color w:val="000000"/>
          <w:sz w:val="22"/>
          <w:szCs w:val="22"/>
        </w:rPr>
        <w:t>Its decision in such cases is final.</w:t>
      </w:r>
    </w:p>
    <w:p w14:paraId="3F314F5E" w14:textId="41B9F5C0" w:rsidR="00FA6EF0" w:rsidRPr="00EF0495" w:rsidRDefault="00FA6EF0" w:rsidP="009F3740">
      <w:pPr>
        <w:pStyle w:val="Heading3"/>
      </w:pPr>
      <w:r w:rsidRPr="00EF0495">
        <w:t> MAGISTRATE'S COURTS</w:t>
      </w:r>
    </w:p>
    <w:p w14:paraId="61BE9786" w14:textId="6A376406" w:rsidR="00FA6EF0" w:rsidRPr="00EF0495" w:rsidRDefault="00FA6EF0" w:rsidP="00676D7A">
      <w:pPr>
        <w:pStyle w:val="NormalWeb"/>
        <w:rPr>
          <w:rFonts w:ascii="Arial" w:hAnsi="Arial" w:cs="Arial"/>
          <w:color w:val="000000"/>
          <w:sz w:val="22"/>
          <w:szCs w:val="22"/>
        </w:rPr>
      </w:pPr>
      <w:r w:rsidRPr="00EF0495">
        <w:rPr>
          <w:rFonts w:ascii="Arial" w:hAnsi="Arial" w:cs="Arial"/>
          <w:color w:val="000000"/>
          <w:sz w:val="22"/>
          <w:szCs w:val="22"/>
        </w:rPr>
        <w:t>Have jurisdiction to hear cases:</w:t>
      </w:r>
    </w:p>
    <w:p w14:paraId="67C7C95E" w14:textId="69655DA6"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 xml:space="preserve">where the amount claimed or the subject matter in dispute does not exceed </w:t>
      </w:r>
      <w:r w:rsidR="0063347D">
        <w:rPr>
          <w:rFonts w:ascii="Arial" w:hAnsi="Arial" w:cs="Arial"/>
          <w:color w:val="000000"/>
          <w:sz w:val="22"/>
          <w:szCs w:val="22"/>
        </w:rPr>
        <w:t>VT</w:t>
      </w:r>
      <w:r w:rsidRPr="00EF0495">
        <w:rPr>
          <w:rFonts w:ascii="Arial" w:hAnsi="Arial" w:cs="Arial"/>
          <w:color w:val="000000"/>
          <w:sz w:val="22"/>
          <w:szCs w:val="22"/>
        </w:rPr>
        <w:t>1,000,000;</w:t>
      </w:r>
    </w:p>
    <w:p w14:paraId="7685053E" w14:textId="106D3162"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between landlord and tenant where the am</w:t>
      </w:r>
      <w:r w:rsidR="0063347D">
        <w:rPr>
          <w:rFonts w:ascii="Arial" w:hAnsi="Arial" w:cs="Arial"/>
          <w:color w:val="000000"/>
          <w:sz w:val="22"/>
          <w:szCs w:val="22"/>
        </w:rPr>
        <w:t>ount claimed does not exceed VT</w:t>
      </w:r>
      <w:r w:rsidRPr="00EF0495">
        <w:rPr>
          <w:rFonts w:ascii="Arial" w:hAnsi="Arial" w:cs="Arial"/>
          <w:color w:val="000000"/>
          <w:sz w:val="22"/>
          <w:szCs w:val="22"/>
        </w:rPr>
        <w:t>2,000,000;</w:t>
      </w:r>
    </w:p>
    <w:p w14:paraId="68272384" w14:textId="19D91BB2"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concerning claims f</w:t>
      </w:r>
      <w:r w:rsidR="0063347D">
        <w:rPr>
          <w:rFonts w:ascii="Arial" w:hAnsi="Arial" w:cs="Arial"/>
          <w:color w:val="000000"/>
          <w:sz w:val="22"/>
          <w:szCs w:val="22"/>
        </w:rPr>
        <w:t>or maintenance not exceeding VT</w:t>
      </w:r>
      <w:r w:rsidRPr="00EF0495">
        <w:rPr>
          <w:rFonts w:ascii="Arial" w:hAnsi="Arial" w:cs="Arial"/>
          <w:color w:val="000000"/>
          <w:sz w:val="22"/>
          <w:szCs w:val="22"/>
        </w:rPr>
        <w:t>1,200,000;</w:t>
      </w:r>
    </w:p>
    <w:p w14:paraId="408A72DE" w14:textId="10E5D67A"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involving uncontested petitions for divorce or nullity of marriage; and</w:t>
      </w:r>
    </w:p>
    <w:p w14:paraId="1A65886A" w14:textId="60E27C13" w:rsidR="00FA6EF0" w:rsidRPr="00EF0495" w:rsidRDefault="00FA6EF0" w:rsidP="00676D7A">
      <w:pPr>
        <w:pStyle w:val="NormalWeb"/>
        <w:numPr>
          <w:ilvl w:val="0"/>
          <w:numId w:val="13"/>
        </w:numPr>
        <w:ind w:left="360"/>
        <w:rPr>
          <w:rFonts w:ascii="Arial" w:hAnsi="Arial" w:cs="Arial"/>
          <w:color w:val="000000"/>
          <w:sz w:val="22"/>
          <w:szCs w:val="22"/>
        </w:rPr>
      </w:pPr>
      <w:proofErr w:type="gramStart"/>
      <w:r w:rsidRPr="00EF0495">
        <w:rPr>
          <w:rFonts w:ascii="Arial" w:hAnsi="Arial" w:cs="Arial"/>
          <w:color w:val="000000"/>
          <w:sz w:val="22"/>
          <w:szCs w:val="22"/>
        </w:rPr>
        <w:t>that</w:t>
      </w:r>
      <w:proofErr w:type="gramEnd"/>
      <w:r w:rsidRPr="00EF0495">
        <w:rPr>
          <w:rFonts w:ascii="Arial" w:hAnsi="Arial" w:cs="Arial"/>
          <w:color w:val="000000"/>
          <w:sz w:val="22"/>
          <w:szCs w:val="22"/>
        </w:rPr>
        <w:t xml:space="preserve"> concern any criminal proceedings for an offence for which the maximum penalty does not exceed 2 years imprisonment.</w:t>
      </w:r>
    </w:p>
    <w:p w14:paraId="442F1536" w14:textId="541F7B41"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t>Have jurisdiction to hear appeals from civil decisions from Island Courts, except decisions as to ownership of land, where appeal is to the Supreme Court.</w:t>
      </w:r>
    </w:p>
    <w:p w14:paraId="5D4D9620" w14:textId="6DFC621D" w:rsidR="00FA6EF0" w:rsidRPr="00EF0495" w:rsidRDefault="00FA6EF0" w:rsidP="00676D7A">
      <w:pPr>
        <w:pStyle w:val="NormalWeb"/>
        <w:numPr>
          <w:ilvl w:val="0"/>
          <w:numId w:val="13"/>
        </w:numPr>
        <w:ind w:left="360"/>
        <w:rPr>
          <w:rFonts w:ascii="Arial" w:hAnsi="Arial" w:cs="Arial"/>
          <w:color w:val="000000"/>
          <w:sz w:val="22"/>
          <w:szCs w:val="22"/>
        </w:rPr>
      </w:pPr>
      <w:r w:rsidRPr="00EF0495">
        <w:rPr>
          <w:rFonts w:ascii="Arial" w:hAnsi="Arial" w:cs="Arial"/>
          <w:color w:val="000000"/>
          <w:sz w:val="22"/>
          <w:szCs w:val="22"/>
        </w:rPr>
        <w:lastRenderedPageBreak/>
        <w:t xml:space="preserve">Are specifically excluded from exercising jurisdiction in </w:t>
      </w:r>
      <w:proofErr w:type="spellStart"/>
      <w:r w:rsidRPr="00EF0495">
        <w:rPr>
          <w:rFonts w:ascii="Arial" w:hAnsi="Arial" w:cs="Arial"/>
          <w:color w:val="000000"/>
          <w:sz w:val="22"/>
          <w:szCs w:val="22"/>
        </w:rPr>
        <w:t>wardship</w:t>
      </w:r>
      <w:proofErr w:type="spellEnd"/>
      <w:r w:rsidRPr="00EF0495">
        <w:rPr>
          <w:rFonts w:ascii="Arial" w:hAnsi="Arial" w:cs="Arial"/>
          <w:color w:val="000000"/>
          <w:sz w:val="22"/>
          <w:szCs w:val="22"/>
        </w:rPr>
        <w:t xml:space="preserve">, guardianship, interdiction, appointment of </w:t>
      </w:r>
      <w:proofErr w:type="spellStart"/>
      <w:r w:rsidRPr="00EF0495">
        <w:rPr>
          <w:rFonts w:ascii="Arial" w:hAnsi="Arial" w:cs="Arial"/>
          <w:color w:val="000000"/>
          <w:sz w:val="22"/>
          <w:szCs w:val="22"/>
        </w:rPr>
        <w:t>conseil</w:t>
      </w:r>
      <w:proofErr w:type="spellEnd"/>
      <w:r w:rsidRPr="00EF0495">
        <w:rPr>
          <w:rFonts w:ascii="Arial" w:hAnsi="Arial" w:cs="Arial"/>
          <w:color w:val="000000"/>
          <w:sz w:val="22"/>
          <w:szCs w:val="22"/>
        </w:rPr>
        <w:t xml:space="preserve"> </w:t>
      </w:r>
      <w:proofErr w:type="spellStart"/>
      <w:r w:rsidRPr="00EF0495">
        <w:rPr>
          <w:rFonts w:ascii="Arial" w:hAnsi="Arial" w:cs="Arial"/>
          <w:color w:val="000000"/>
          <w:sz w:val="22"/>
          <w:szCs w:val="22"/>
        </w:rPr>
        <w:t>judicare</w:t>
      </w:r>
      <w:proofErr w:type="spellEnd"/>
      <w:r w:rsidRPr="00EF0495">
        <w:rPr>
          <w:rFonts w:ascii="Arial" w:hAnsi="Arial" w:cs="Arial"/>
          <w:color w:val="000000"/>
          <w:sz w:val="22"/>
          <w:szCs w:val="22"/>
        </w:rPr>
        <w:t>, adoption, civil status, succession, wills, bankruptcy, insolvency and liquidation.</w:t>
      </w:r>
    </w:p>
    <w:p w14:paraId="06A23062" w14:textId="276E11E8" w:rsidR="00FA6EF0" w:rsidRPr="00EF0495" w:rsidRDefault="00FA6EF0" w:rsidP="009F3740">
      <w:pPr>
        <w:pStyle w:val="Heading3"/>
      </w:pPr>
      <w:r w:rsidRPr="00EF0495">
        <w:t>ISLAND COURTS</w:t>
      </w:r>
    </w:p>
    <w:p w14:paraId="1726D9D3" w14:textId="5ED413BC" w:rsidR="00FA6EF0" w:rsidRPr="00EF0495" w:rsidRDefault="00FA6EF0" w:rsidP="00FA6EF0">
      <w:pPr>
        <w:pStyle w:val="NormalWeb"/>
        <w:spacing w:after="0"/>
        <w:rPr>
          <w:rFonts w:ascii="Arial" w:hAnsi="Arial" w:cs="Arial"/>
          <w:color w:val="000000"/>
          <w:sz w:val="22"/>
          <w:szCs w:val="22"/>
        </w:rPr>
      </w:pPr>
      <w:r w:rsidRPr="00EF0495">
        <w:rPr>
          <w:rFonts w:ascii="Arial" w:hAnsi="Arial" w:cs="Arial"/>
          <w:color w:val="000000"/>
          <w:sz w:val="22"/>
          <w:szCs w:val="22"/>
        </w:rPr>
        <w:t>May only deal with:</w:t>
      </w:r>
    </w:p>
    <w:p w14:paraId="487F2C4C" w14:textId="1A36C3FB"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civil matters in which the Defendant is ordinarily resident within their territorial jurisdiction or in which the cause of action is within their boundaries;</w:t>
      </w:r>
    </w:p>
    <w:p w14:paraId="51D345BC" w14:textId="62390D78"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criminal matters in which the defendant is ordinarily resident within their territorial jurisdiction or in which the cause of action is within their boundaries;</w:t>
      </w:r>
    </w:p>
    <w:p w14:paraId="31272D3E" w14:textId="0AB954EC" w:rsidR="00FA6EF0" w:rsidRPr="00EF0495" w:rsidRDefault="00FA6EF0" w:rsidP="00FA6EF0">
      <w:pPr>
        <w:pStyle w:val="NormalWeb"/>
        <w:numPr>
          <w:ilvl w:val="0"/>
          <w:numId w:val="13"/>
        </w:numPr>
        <w:spacing w:after="0"/>
        <w:ind w:left="360"/>
        <w:rPr>
          <w:rFonts w:ascii="Arial" w:hAnsi="Arial" w:cs="Arial"/>
          <w:color w:val="000000"/>
          <w:sz w:val="22"/>
          <w:szCs w:val="22"/>
        </w:rPr>
      </w:pPr>
      <w:proofErr w:type="gramStart"/>
      <w:r w:rsidRPr="00EF0495">
        <w:rPr>
          <w:rFonts w:ascii="Arial" w:hAnsi="Arial" w:cs="Arial"/>
          <w:color w:val="000000"/>
          <w:sz w:val="22"/>
          <w:szCs w:val="22"/>
        </w:rPr>
        <w:t>land</w:t>
      </w:r>
      <w:proofErr w:type="gramEnd"/>
      <w:r w:rsidRPr="00EF0495">
        <w:rPr>
          <w:rFonts w:ascii="Arial" w:hAnsi="Arial" w:cs="Arial"/>
          <w:color w:val="000000"/>
          <w:sz w:val="22"/>
          <w:szCs w:val="22"/>
        </w:rPr>
        <w:t xml:space="preserve"> cases when the land is within their territorial boundaries.</w:t>
      </w:r>
    </w:p>
    <w:p w14:paraId="46FF653C" w14:textId="6F42BE7E"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If the above criteria is met island courts may determine:</w:t>
      </w:r>
    </w:p>
    <w:p w14:paraId="4EDB9419" w14:textId="226A3561"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all claims over ownership of land;</w:t>
      </w:r>
    </w:p>
    <w:p w14:paraId="58CD7319" w14:textId="0A500664"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 xml:space="preserve">claims in contracts or tort where the amount claimed or the subject does not exceed </w:t>
      </w:r>
      <w:r w:rsidR="0063347D" w:rsidRPr="00EF0495">
        <w:rPr>
          <w:rFonts w:ascii="Arial" w:hAnsi="Arial" w:cs="Arial"/>
          <w:color w:val="000000"/>
          <w:sz w:val="22"/>
          <w:szCs w:val="22"/>
        </w:rPr>
        <w:t>VT</w:t>
      </w:r>
      <w:r w:rsidRPr="00EF0495">
        <w:rPr>
          <w:rFonts w:ascii="Arial" w:hAnsi="Arial" w:cs="Arial"/>
          <w:color w:val="000000"/>
          <w:sz w:val="22"/>
          <w:szCs w:val="22"/>
        </w:rPr>
        <w:t xml:space="preserve"> 50,000;</w:t>
      </w:r>
    </w:p>
    <w:p w14:paraId="5CC57520" w14:textId="38966C93"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claims for compensation under prov</w:t>
      </w:r>
      <w:r w:rsidR="0063347D">
        <w:rPr>
          <w:rFonts w:ascii="Arial" w:hAnsi="Arial" w:cs="Arial"/>
          <w:color w:val="000000"/>
          <w:sz w:val="22"/>
          <w:szCs w:val="22"/>
        </w:rPr>
        <w:t>incial by-laws not exceeding VT</w:t>
      </w:r>
      <w:r w:rsidRPr="00EF0495">
        <w:rPr>
          <w:rFonts w:ascii="Arial" w:hAnsi="Arial" w:cs="Arial"/>
          <w:color w:val="000000"/>
          <w:sz w:val="22"/>
          <w:szCs w:val="22"/>
        </w:rPr>
        <w:t>50,000; and</w:t>
      </w:r>
    </w:p>
    <w:p w14:paraId="1E2B2DCF" w14:textId="48CE329A" w:rsidR="00FA6EF0" w:rsidRPr="00EF0495" w:rsidRDefault="00FA6EF0" w:rsidP="00FA6EF0">
      <w:pPr>
        <w:pStyle w:val="NormalWeb"/>
        <w:numPr>
          <w:ilvl w:val="0"/>
          <w:numId w:val="13"/>
        </w:numPr>
        <w:spacing w:after="0"/>
        <w:ind w:left="360"/>
        <w:rPr>
          <w:rFonts w:ascii="Arial" w:hAnsi="Arial" w:cs="Arial"/>
          <w:color w:val="000000"/>
          <w:sz w:val="22"/>
          <w:szCs w:val="22"/>
        </w:rPr>
      </w:pPr>
      <w:proofErr w:type="gramStart"/>
      <w:r w:rsidRPr="00EF0495">
        <w:rPr>
          <w:rFonts w:ascii="Arial" w:hAnsi="Arial" w:cs="Arial"/>
          <w:color w:val="000000"/>
          <w:sz w:val="22"/>
          <w:szCs w:val="22"/>
        </w:rPr>
        <w:t>claims</w:t>
      </w:r>
      <w:proofErr w:type="gramEnd"/>
      <w:r w:rsidRPr="00EF0495">
        <w:rPr>
          <w:rFonts w:ascii="Arial" w:hAnsi="Arial" w:cs="Arial"/>
          <w:color w:val="000000"/>
          <w:sz w:val="22"/>
          <w:szCs w:val="22"/>
        </w:rPr>
        <w:t xml:space="preserve"> for maintenance not limited in amount.</w:t>
      </w:r>
    </w:p>
    <w:p w14:paraId="7989283A" w14:textId="1995CAF7" w:rsidR="00FA6EF0" w:rsidRPr="00EF0495" w:rsidRDefault="00FA6EF0" w:rsidP="00FA6EF0">
      <w:pPr>
        <w:pStyle w:val="NormalWeb"/>
        <w:numPr>
          <w:ilvl w:val="0"/>
          <w:numId w:val="13"/>
        </w:numPr>
        <w:spacing w:after="0"/>
        <w:ind w:left="360"/>
        <w:rPr>
          <w:rFonts w:ascii="Arial" w:hAnsi="Arial" w:cs="Arial"/>
          <w:color w:val="000000"/>
          <w:sz w:val="22"/>
          <w:szCs w:val="22"/>
        </w:rPr>
      </w:pPr>
      <w:r w:rsidRPr="00EF0495">
        <w:rPr>
          <w:rFonts w:ascii="Arial" w:hAnsi="Arial" w:cs="Arial"/>
          <w:color w:val="000000"/>
          <w:sz w:val="22"/>
          <w:szCs w:val="22"/>
        </w:rPr>
        <w:t>Are specifically empowered to administer the customary law prevailing within their territorial jurisdiction so far as it is not in conflict with any written law and is not contrary to justice, morality and good order.</w:t>
      </w:r>
    </w:p>
    <w:p w14:paraId="6A9646F2" w14:textId="77777777" w:rsidR="00392F77" w:rsidRDefault="00392F77" w:rsidP="00F57FA3">
      <w:pPr>
        <w:spacing w:after="0" w:line="240" w:lineRule="auto"/>
        <w:sectPr w:rsidR="00392F77" w:rsidSect="00D900FF">
          <w:pgSz w:w="11900" w:h="16840" w:code="9"/>
          <w:pgMar w:top="1418" w:right="1418" w:bottom="1418" w:left="1418" w:header="680" w:footer="680" w:gutter="0"/>
          <w:cols w:space="720"/>
          <w:docGrid w:linePitch="360"/>
        </w:sectPr>
      </w:pPr>
    </w:p>
    <w:p w14:paraId="2DF92EF7" w14:textId="35F86162" w:rsidR="00FA6EF0" w:rsidRDefault="004F45DD" w:rsidP="00D900FF">
      <w:pPr>
        <w:pStyle w:val="Heading1"/>
      </w:pPr>
      <w:bookmarkStart w:id="81" w:name="_Toc452890508"/>
      <w:r w:rsidRPr="004F45DD">
        <w:lastRenderedPageBreak/>
        <w:t>A</w:t>
      </w:r>
      <w:r w:rsidR="00B9694B">
        <w:t xml:space="preserve">nnex </w:t>
      </w:r>
      <w:r w:rsidR="00220CA8">
        <w:t>8</w:t>
      </w:r>
      <w:r w:rsidRPr="004F45DD">
        <w:t>:</w:t>
      </w:r>
      <w:r w:rsidR="00D900FF">
        <w:t xml:space="preserve"> </w:t>
      </w:r>
      <w:r w:rsidRPr="004F45DD">
        <w:t>VPF Police Training College 2016 Training Calendar</w:t>
      </w:r>
      <w:bookmarkEnd w:id="8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1E0" w:firstRow="1" w:lastRow="1" w:firstColumn="1" w:lastColumn="1" w:noHBand="0" w:noVBand="0"/>
      </w:tblPr>
      <w:tblGrid>
        <w:gridCol w:w="1061"/>
        <w:gridCol w:w="943"/>
        <w:gridCol w:w="690"/>
        <w:gridCol w:w="623"/>
        <w:gridCol w:w="690"/>
        <w:gridCol w:w="568"/>
        <w:gridCol w:w="673"/>
        <w:gridCol w:w="593"/>
        <w:gridCol w:w="740"/>
        <w:gridCol w:w="639"/>
        <w:gridCol w:w="526"/>
        <w:gridCol w:w="639"/>
        <w:gridCol w:w="707"/>
        <w:gridCol w:w="526"/>
        <w:gridCol w:w="740"/>
        <w:gridCol w:w="576"/>
        <w:gridCol w:w="639"/>
        <w:gridCol w:w="623"/>
        <w:gridCol w:w="526"/>
        <w:gridCol w:w="576"/>
        <w:gridCol w:w="623"/>
        <w:gridCol w:w="690"/>
        <w:gridCol w:w="673"/>
        <w:gridCol w:w="560"/>
        <w:gridCol w:w="639"/>
        <w:gridCol w:w="623"/>
        <w:gridCol w:w="593"/>
        <w:gridCol w:w="673"/>
        <w:gridCol w:w="639"/>
        <w:gridCol w:w="639"/>
        <w:gridCol w:w="690"/>
        <w:gridCol w:w="694"/>
      </w:tblGrid>
      <w:tr w:rsidR="00794088" w:rsidRPr="00F0313D" w14:paraId="7CF353C5" w14:textId="77777777" w:rsidTr="003C72C4">
        <w:tc>
          <w:tcPr>
            <w:tcW w:w="252" w:type="pct"/>
            <w:shd w:val="clear" w:color="auto" w:fill="CCCCFF"/>
            <w:vAlign w:val="center"/>
          </w:tcPr>
          <w:p w14:paraId="238A7BA2" w14:textId="77777777" w:rsidR="003C72C4" w:rsidRPr="00F0313D" w:rsidRDefault="003C72C4" w:rsidP="003C72C4">
            <w:pPr>
              <w:pStyle w:val="TableParagraph"/>
              <w:spacing w:before="0"/>
              <w:ind w:left="0" w:right="0"/>
              <w:jc w:val="center"/>
              <w:rPr>
                <w:rFonts w:ascii="Arial" w:hAnsi="Arial" w:cs="Arial"/>
                <w:b/>
                <w:sz w:val="16"/>
                <w:szCs w:val="16"/>
              </w:rPr>
            </w:pPr>
            <w:bookmarkStart w:id="82" w:name="VPTC_TRAINING_CALENDAR_2016"/>
            <w:bookmarkEnd w:id="82"/>
            <w:r w:rsidRPr="00F0313D">
              <w:rPr>
                <w:rFonts w:ascii="Arial" w:hAnsi="Arial" w:cs="Arial"/>
                <w:b/>
                <w:sz w:val="16"/>
                <w:szCs w:val="16"/>
              </w:rPr>
              <w:t>Month</w:t>
            </w:r>
          </w:p>
        </w:tc>
        <w:tc>
          <w:tcPr>
            <w:tcW w:w="224" w:type="pct"/>
            <w:shd w:val="clear" w:color="auto" w:fill="92CDDC"/>
            <w:vAlign w:val="center"/>
          </w:tcPr>
          <w:p w14:paraId="12B5B56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w:t>
            </w:r>
          </w:p>
        </w:tc>
        <w:tc>
          <w:tcPr>
            <w:tcW w:w="164" w:type="pct"/>
            <w:shd w:val="clear" w:color="auto" w:fill="92CDDC"/>
            <w:vAlign w:val="center"/>
          </w:tcPr>
          <w:p w14:paraId="5FFC985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w:t>
            </w:r>
          </w:p>
        </w:tc>
        <w:tc>
          <w:tcPr>
            <w:tcW w:w="148" w:type="pct"/>
            <w:shd w:val="clear" w:color="auto" w:fill="92CDDC"/>
            <w:vAlign w:val="center"/>
          </w:tcPr>
          <w:p w14:paraId="786E1C3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3</w:t>
            </w:r>
          </w:p>
        </w:tc>
        <w:tc>
          <w:tcPr>
            <w:tcW w:w="164" w:type="pct"/>
            <w:shd w:val="clear" w:color="auto" w:fill="92CDDC"/>
            <w:vAlign w:val="center"/>
          </w:tcPr>
          <w:p w14:paraId="333D9AE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4</w:t>
            </w:r>
          </w:p>
        </w:tc>
        <w:tc>
          <w:tcPr>
            <w:tcW w:w="135" w:type="pct"/>
            <w:shd w:val="clear" w:color="auto" w:fill="92CDDC"/>
            <w:vAlign w:val="center"/>
          </w:tcPr>
          <w:p w14:paraId="5D6BCAC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5</w:t>
            </w:r>
          </w:p>
        </w:tc>
        <w:tc>
          <w:tcPr>
            <w:tcW w:w="160" w:type="pct"/>
            <w:shd w:val="clear" w:color="auto" w:fill="92CDDC"/>
            <w:vAlign w:val="center"/>
          </w:tcPr>
          <w:p w14:paraId="0B4E5B9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6</w:t>
            </w:r>
          </w:p>
        </w:tc>
        <w:tc>
          <w:tcPr>
            <w:tcW w:w="141" w:type="pct"/>
            <w:shd w:val="clear" w:color="auto" w:fill="92CDDC"/>
            <w:vAlign w:val="center"/>
          </w:tcPr>
          <w:p w14:paraId="581C143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7</w:t>
            </w:r>
          </w:p>
        </w:tc>
        <w:tc>
          <w:tcPr>
            <w:tcW w:w="176" w:type="pct"/>
            <w:shd w:val="clear" w:color="auto" w:fill="92CDDC"/>
            <w:vAlign w:val="center"/>
          </w:tcPr>
          <w:p w14:paraId="48400E1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8</w:t>
            </w:r>
          </w:p>
        </w:tc>
        <w:tc>
          <w:tcPr>
            <w:tcW w:w="152" w:type="pct"/>
            <w:shd w:val="clear" w:color="auto" w:fill="92CDDC"/>
            <w:vAlign w:val="center"/>
          </w:tcPr>
          <w:p w14:paraId="5C6A7F1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9</w:t>
            </w:r>
          </w:p>
        </w:tc>
        <w:tc>
          <w:tcPr>
            <w:tcW w:w="125" w:type="pct"/>
            <w:shd w:val="clear" w:color="auto" w:fill="92CDDC"/>
            <w:vAlign w:val="center"/>
          </w:tcPr>
          <w:p w14:paraId="7C99BE2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10</w:t>
            </w:r>
          </w:p>
        </w:tc>
        <w:tc>
          <w:tcPr>
            <w:tcW w:w="152" w:type="pct"/>
            <w:shd w:val="clear" w:color="auto" w:fill="92CDDC"/>
            <w:vAlign w:val="center"/>
          </w:tcPr>
          <w:p w14:paraId="3120346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11</w:t>
            </w:r>
          </w:p>
        </w:tc>
        <w:tc>
          <w:tcPr>
            <w:tcW w:w="168" w:type="pct"/>
            <w:shd w:val="clear" w:color="auto" w:fill="92CDDC"/>
            <w:vAlign w:val="center"/>
          </w:tcPr>
          <w:p w14:paraId="3B88599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12</w:t>
            </w:r>
          </w:p>
        </w:tc>
        <w:tc>
          <w:tcPr>
            <w:tcW w:w="125" w:type="pct"/>
            <w:shd w:val="clear" w:color="auto" w:fill="92CDDC"/>
            <w:vAlign w:val="center"/>
          </w:tcPr>
          <w:p w14:paraId="78E1084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13</w:t>
            </w:r>
          </w:p>
        </w:tc>
        <w:tc>
          <w:tcPr>
            <w:tcW w:w="176" w:type="pct"/>
            <w:shd w:val="clear" w:color="auto" w:fill="92CDDC"/>
            <w:vAlign w:val="center"/>
          </w:tcPr>
          <w:p w14:paraId="6C08A97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14</w:t>
            </w:r>
          </w:p>
        </w:tc>
        <w:tc>
          <w:tcPr>
            <w:tcW w:w="137" w:type="pct"/>
            <w:shd w:val="clear" w:color="auto" w:fill="92CDDC"/>
            <w:vAlign w:val="center"/>
          </w:tcPr>
          <w:p w14:paraId="235A5AA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15</w:t>
            </w:r>
          </w:p>
        </w:tc>
        <w:tc>
          <w:tcPr>
            <w:tcW w:w="152" w:type="pct"/>
            <w:shd w:val="clear" w:color="auto" w:fill="92CDDC"/>
            <w:vAlign w:val="center"/>
          </w:tcPr>
          <w:p w14:paraId="5C548E7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16</w:t>
            </w:r>
          </w:p>
        </w:tc>
        <w:tc>
          <w:tcPr>
            <w:tcW w:w="148" w:type="pct"/>
            <w:shd w:val="clear" w:color="auto" w:fill="92CDDC"/>
            <w:vAlign w:val="center"/>
          </w:tcPr>
          <w:p w14:paraId="32EA1DE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17</w:t>
            </w:r>
          </w:p>
        </w:tc>
        <w:tc>
          <w:tcPr>
            <w:tcW w:w="125" w:type="pct"/>
            <w:shd w:val="clear" w:color="auto" w:fill="92CDDC"/>
            <w:vAlign w:val="center"/>
          </w:tcPr>
          <w:p w14:paraId="5A8938D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18</w:t>
            </w:r>
          </w:p>
        </w:tc>
        <w:tc>
          <w:tcPr>
            <w:tcW w:w="137" w:type="pct"/>
            <w:shd w:val="clear" w:color="auto" w:fill="92CDDC"/>
            <w:vAlign w:val="center"/>
          </w:tcPr>
          <w:p w14:paraId="5D56BD3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19</w:t>
            </w:r>
          </w:p>
        </w:tc>
        <w:tc>
          <w:tcPr>
            <w:tcW w:w="148" w:type="pct"/>
            <w:shd w:val="clear" w:color="auto" w:fill="92CDDC"/>
            <w:vAlign w:val="center"/>
          </w:tcPr>
          <w:p w14:paraId="63A4CAE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20</w:t>
            </w:r>
          </w:p>
        </w:tc>
        <w:tc>
          <w:tcPr>
            <w:tcW w:w="164" w:type="pct"/>
            <w:shd w:val="clear" w:color="auto" w:fill="92CDDC"/>
            <w:vAlign w:val="center"/>
          </w:tcPr>
          <w:p w14:paraId="4408F26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21</w:t>
            </w:r>
          </w:p>
        </w:tc>
        <w:tc>
          <w:tcPr>
            <w:tcW w:w="160" w:type="pct"/>
            <w:shd w:val="clear" w:color="auto" w:fill="92CDDC"/>
            <w:vAlign w:val="center"/>
          </w:tcPr>
          <w:p w14:paraId="26486E9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22</w:t>
            </w:r>
          </w:p>
        </w:tc>
        <w:tc>
          <w:tcPr>
            <w:tcW w:w="133" w:type="pct"/>
            <w:shd w:val="clear" w:color="auto" w:fill="92CDDC"/>
            <w:vAlign w:val="center"/>
          </w:tcPr>
          <w:p w14:paraId="43C7D63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23</w:t>
            </w:r>
          </w:p>
        </w:tc>
        <w:tc>
          <w:tcPr>
            <w:tcW w:w="152" w:type="pct"/>
            <w:shd w:val="clear" w:color="auto" w:fill="92CDDC"/>
            <w:vAlign w:val="center"/>
          </w:tcPr>
          <w:p w14:paraId="64721F1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24</w:t>
            </w:r>
          </w:p>
        </w:tc>
        <w:tc>
          <w:tcPr>
            <w:tcW w:w="148" w:type="pct"/>
            <w:shd w:val="clear" w:color="auto" w:fill="92CDDC"/>
            <w:vAlign w:val="center"/>
          </w:tcPr>
          <w:p w14:paraId="091FEC7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25</w:t>
            </w:r>
          </w:p>
        </w:tc>
        <w:tc>
          <w:tcPr>
            <w:tcW w:w="141" w:type="pct"/>
            <w:shd w:val="clear" w:color="auto" w:fill="92CDDC"/>
            <w:vAlign w:val="center"/>
          </w:tcPr>
          <w:p w14:paraId="28C001D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26</w:t>
            </w:r>
          </w:p>
        </w:tc>
        <w:tc>
          <w:tcPr>
            <w:tcW w:w="160" w:type="pct"/>
            <w:shd w:val="clear" w:color="auto" w:fill="92CDDC"/>
            <w:vAlign w:val="center"/>
          </w:tcPr>
          <w:p w14:paraId="6912DF0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27</w:t>
            </w:r>
          </w:p>
        </w:tc>
        <w:tc>
          <w:tcPr>
            <w:tcW w:w="152" w:type="pct"/>
            <w:shd w:val="clear" w:color="auto" w:fill="92CDDC"/>
            <w:vAlign w:val="center"/>
          </w:tcPr>
          <w:p w14:paraId="1402240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28</w:t>
            </w:r>
          </w:p>
        </w:tc>
        <w:tc>
          <w:tcPr>
            <w:tcW w:w="152" w:type="pct"/>
            <w:shd w:val="clear" w:color="auto" w:fill="92CDDC"/>
            <w:vAlign w:val="center"/>
          </w:tcPr>
          <w:p w14:paraId="312CBAE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29</w:t>
            </w:r>
          </w:p>
        </w:tc>
        <w:tc>
          <w:tcPr>
            <w:tcW w:w="164" w:type="pct"/>
            <w:shd w:val="clear" w:color="auto" w:fill="92CDDC"/>
            <w:vAlign w:val="center"/>
          </w:tcPr>
          <w:p w14:paraId="1C0BA0D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30</w:t>
            </w:r>
          </w:p>
        </w:tc>
        <w:tc>
          <w:tcPr>
            <w:tcW w:w="165" w:type="pct"/>
            <w:shd w:val="clear" w:color="auto" w:fill="92CDDC"/>
            <w:vAlign w:val="center"/>
          </w:tcPr>
          <w:p w14:paraId="0525246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FFFFFF"/>
                <w:sz w:val="16"/>
                <w:szCs w:val="16"/>
              </w:rPr>
              <w:t>31</w:t>
            </w:r>
          </w:p>
        </w:tc>
      </w:tr>
      <w:tr w:rsidR="00794088" w:rsidRPr="00F0313D" w14:paraId="2E500CFB" w14:textId="77777777" w:rsidTr="003C72C4">
        <w:tc>
          <w:tcPr>
            <w:tcW w:w="252" w:type="pct"/>
            <w:vMerge w:val="restart"/>
            <w:shd w:val="clear" w:color="auto" w:fill="CCCCFF"/>
            <w:vAlign w:val="center"/>
          </w:tcPr>
          <w:p w14:paraId="1DE1952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Apr</w:t>
            </w:r>
          </w:p>
        </w:tc>
        <w:tc>
          <w:tcPr>
            <w:tcW w:w="224" w:type="pct"/>
            <w:shd w:val="clear" w:color="auto" w:fill="DAEEF3"/>
            <w:vAlign w:val="center"/>
          </w:tcPr>
          <w:p w14:paraId="72245BF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4" w:type="pct"/>
            <w:shd w:val="clear" w:color="auto" w:fill="DAEEF3"/>
            <w:vAlign w:val="center"/>
          </w:tcPr>
          <w:p w14:paraId="77E958F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4E07D3B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4" w:type="pct"/>
            <w:shd w:val="clear" w:color="auto" w:fill="DAEEF3"/>
            <w:vAlign w:val="center"/>
          </w:tcPr>
          <w:p w14:paraId="1D525D1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35" w:type="pct"/>
            <w:shd w:val="clear" w:color="auto" w:fill="DAEEF3"/>
            <w:vAlign w:val="center"/>
          </w:tcPr>
          <w:p w14:paraId="7BCAF38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0" w:type="pct"/>
            <w:shd w:val="clear" w:color="auto" w:fill="DAEEF3"/>
            <w:vAlign w:val="center"/>
          </w:tcPr>
          <w:p w14:paraId="33EC912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1" w:type="pct"/>
            <w:shd w:val="clear" w:color="auto" w:fill="DAEEF3"/>
            <w:vAlign w:val="center"/>
          </w:tcPr>
          <w:p w14:paraId="15885CC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76" w:type="pct"/>
            <w:shd w:val="clear" w:color="auto" w:fill="DAEEF3"/>
            <w:vAlign w:val="center"/>
          </w:tcPr>
          <w:p w14:paraId="2B5D1F0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2E7D3C3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25" w:type="pct"/>
            <w:shd w:val="clear" w:color="auto" w:fill="DAEEF3"/>
            <w:vAlign w:val="center"/>
          </w:tcPr>
          <w:p w14:paraId="157C0BE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52E19BC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8" w:type="pct"/>
            <w:shd w:val="clear" w:color="auto" w:fill="DAEEF3"/>
            <w:vAlign w:val="center"/>
          </w:tcPr>
          <w:p w14:paraId="3421C24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25" w:type="pct"/>
            <w:shd w:val="clear" w:color="auto" w:fill="DAEEF3"/>
            <w:vAlign w:val="center"/>
          </w:tcPr>
          <w:p w14:paraId="0E265B2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76" w:type="pct"/>
            <w:shd w:val="clear" w:color="auto" w:fill="DAEEF3"/>
            <w:vAlign w:val="center"/>
          </w:tcPr>
          <w:p w14:paraId="7084E18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37" w:type="pct"/>
            <w:shd w:val="clear" w:color="auto" w:fill="DAEEF3"/>
            <w:vAlign w:val="center"/>
          </w:tcPr>
          <w:p w14:paraId="34CDE95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5A7E7A7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412CED5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25" w:type="pct"/>
            <w:shd w:val="clear" w:color="auto" w:fill="DAEEF3"/>
            <w:vAlign w:val="center"/>
          </w:tcPr>
          <w:p w14:paraId="739AE33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37" w:type="pct"/>
            <w:shd w:val="clear" w:color="auto" w:fill="DAEEF3"/>
            <w:vAlign w:val="center"/>
          </w:tcPr>
          <w:p w14:paraId="180BE4C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8" w:type="pct"/>
            <w:shd w:val="clear" w:color="auto" w:fill="DAEEF3"/>
            <w:vAlign w:val="center"/>
          </w:tcPr>
          <w:p w14:paraId="1B53EBC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4" w:type="pct"/>
            <w:shd w:val="clear" w:color="auto" w:fill="DAEEF3"/>
            <w:vAlign w:val="center"/>
          </w:tcPr>
          <w:p w14:paraId="7D88EA1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0" w:type="pct"/>
            <w:shd w:val="clear" w:color="auto" w:fill="DAEEF3"/>
            <w:vAlign w:val="center"/>
          </w:tcPr>
          <w:p w14:paraId="0889420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33" w:type="pct"/>
            <w:shd w:val="clear" w:color="auto" w:fill="DAEEF3"/>
            <w:vAlign w:val="center"/>
          </w:tcPr>
          <w:p w14:paraId="14B7FAD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711FB9B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8" w:type="pct"/>
            <w:shd w:val="clear" w:color="auto" w:fill="DAEEF3"/>
            <w:vAlign w:val="center"/>
          </w:tcPr>
          <w:p w14:paraId="69247B9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1" w:type="pct"/>
            <w:shd w:val="clear" w:color="auto" w:fill="DAEEF3"/>
            <w:vAlign w:val="center"/>
          </w:tcPr>
          <w:p w14:paraId="37A74A0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0" w:type="pct"/>
            <w:shd w:val="clear" w:color="auto" w:fill="DAEEF3"/>
            <w:vAlign w:val="center"/>
          </w:tcPr>
          <w:p w14:paraId="27CF71B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5C495EE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05CAA85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4" w:type="pct"/>
            <w:shd w:val="clear" w:color="auto" w:fill="DAEEF3"/>
            <w:vAlign w:val="center"/>
          </w:tcPr>
          <w:p w14:paraId="4AA83AE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5" w:type="pct"/>
            <w:shd w:val="clear" w:color="auto" w:fill="DAEEF3"/>
            <w:vAlign w:val="center"/>
          </w:tcPr>
          <w:p w14:paraId="32E8F6C7" w14:textId="77777777" w:rsidR="003C72C4" w:rsidRPr="00F0313D" w:rsidRDefault="003C72C4" w:rsidP="003C72C4">
            <w:pPr>
              <w:spacing w:before="0" w:after="0" w:line="240" w:lineRule="auto"/>
              <w:jc w:val="center"/>
              <w:rPr>
                <w:rFonts w:cs="Arial"/>
                <w:b/>
                <w:sz w:val="16"/>
                <w:szCs w:val="16"/>
              </w:rPr>
            </w:pPr>
          </w:p>
        </w:tc>
      </w:tr>
      <w:tr w:rsidR="003C72C4" w:rsidRPr="00F0313D" w14:paraId="3314CB99" w14:textId="77777777" w:rsidTr="003C72C4">
        <w:tc>
          <w:tcPr>
            <w:tcW w:w="252" w:type="pct"/>
            <w:vMerge/>
            <w:shd w:val="clear" w:color="auto" w:fill="CCCCFF"/>
            <w:vAlign w:val="center"/>
          </w:tcPr>
          <w:p w14:paraId="500EC71C"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61F9536A"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501E5F8"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24E03A7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49303CED"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5A9E2B6F"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00F52B47"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5889F020"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3ECDD158"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78E4FA7A"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036A0E8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6BC6D1F"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55B2FF73" w14:textId="77777777" w:rsidR="003C72C4" w:rsidRPr="00F0313D" w:rsidRDefault="003C72C4" w:rsidP="003C72C4">
            <w:pPr>
              <w:spacing w:before="0" w:after="0" w:line="240" w:lineRule="auto"/>
              <w:jc w:val="center"/>
              <w:rPr>
                <w:rFonts w:cs="Arial"/>
                <w:sz w:val="16"/>
                <w:szCs w:val="16"/>
              </w:rPr>
            </w:pPr>
          </w:p>
        </w:tc>
        <w:tc>
          <w:tcPr>
            <w:tcW w:w="301" w:type="pct"/>
            <w:gridSpan w:val="2"/>
            <w:shd w:val="clear" w:color="auto" w:fill="CCCCFF"/>
            <w:vAlign w:val="center"/>
          </w:tcPr>
          <w:p w14:paraId="4EFEB9AA"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Mentoring-Santo</w:t>
            </w:r>
          </w:p>
        </w:tc>
        <w:tc>
          <w:tcPr>
            <w:tcW w:w="137" w:type="pct"/>
            <w:vAlign w:val="center"/>
          </w:tcPr>
          <w:p w14:paraId="1D259543"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5DBF166"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21C8A987"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A1C60DC"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1DBC8FF8" w14:textId="77777777" w:rsidR="003C72C4" w:rsidRPr="00F0313D" w:rsidRDefault="003C72C4" w:rsidP="003C72C4">
            <w:pPr>
              <w:spacing w:before="0" w:after="0" w:line="240" w:lineRule="auto"/>
              <w:jc w:val="center"/>
              <w:rPr>
                <w:rFonts w:cs="Arial"/>
                <w:sz w:val="16"/>
                <w:szCs w:val="16"/>
              </w:rPr>
            </w:pPr>
          </w:p>
        </w:tc>
        <w:tc>
          <w:tcPr>
            <w:tcW w:w="472" w:type="pct"/>
            <w:gridSpan w:val="3"/>
            <w:shd w:val="clear" w:color="auto" w:fill="CCCCFF"/>
            <w:vAlign w:val="center"/>
          </w:tcPr>
          <w:p w14:paraId="65EBF1D6" w14:textId="2B085465" w:rsidR="003C72C4" w:rsidRPr="00F0313D" w:rsidRDefault="003C72C4" w:rsidP="003C72C4">
            <w:pPr>
              <w:pStyle w:val="TableParagraph"/>
              <w:spacing w:before="0"/>
              <w:ind w:left="0" w:right="0"/>
              <w:jc w:val="center"/>
              <w:rPr>
                <w:rFonts w:ascii="Arial" w:hAnsi="Arial" w:cs="Arial"/>
                <w:sz w:val="16"/>
                <w:szCs w:val="16"/>
              </w:rPr>
            </w:pPr>
            <w:proofErr w:type="spellStart"/>
            <w:r w:rsidRPr="00F0313D">
              <w:rPr>
                <w:rFonts w:ascii="Arial" w:hAnsi="Arial" w:cs="Arial"/>
                <w:sz w:val="16"/>
                <w:szCs w:val="16"/>
              </w:rPr>
              <w:t>Ment</w:t>
            </w:r>
            <w:proofErr w:type="spellEnd"/>
            <w:r w:rsidR="009F3740">
              <w:rPr>
                <w:rFonts w:ascii="Arial" w:hAnsi="Arial" w:cs="Arial"/>
                <w:sz w:val="16"/>
                <w:szCs w:val="16"/>
              </w:rPr>
              <w:t xml:space="preserve"> / </w:t>
            </w:r>
            <w:r w:rsidRPr="00F0313D">
              <w:rPr>
                <w:rFonts w:ascii="Arial" w:hAnsi="Arial" w:cs="Arial"/>
                <w:sz w:val="16"/>
                <w:szCs w:val="16"/>
              </w:rPr>
              <w:t>P-Vila</w:t>
            </w:r>
            <w:r w:rsidR="009F3740">
              <w:rPr>
                <w:rFonts w:ascii="Arial" w:hAnsi="Arial" w:cs="Arial"/>
                <w:sz w:val="16"/>
                <w:szCs w:val="16"/>
              </w:rPr>
              <w:t xml:space="preserve"> / </w:t>
            </w:r>
            <w:r w:rsidRPr="00F0313D">
              <w:rPr>
                <w:rFonts w:ascii="Arial" w:hAnsi="Arial" w:cs="Arial"/>
                <w:sz w:val="16"/>
                <w:szCs w:val="16"/>
              </w:rPr>
              <w:t>RFL</w:t>
            </w:r>
          </w:p>
        </w:tc>
        <w:tc>
          <w:tcPr>
            <w:tcW w:w="133" w:type="pct"/>
            <w:vAlign w:val="center"/>
          </w:tcPr>
          <w:p w14:paraId="27A9894B"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2E04C0F6"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076B787C"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40F9DBBA"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4C6F4EA1"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5284B15"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5D5413D"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7134AE7A"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0D167F0D" w14:textId="77777777" w:rsidR="003C72C4" w:rsidRPr="00F0313D" w:rsidRDefault="003C72C4" w:rsidP="003C72C4">
            <w:pPr>
              <w:spacing w:before="0" w:after="0" w:line="240" w:lineRule="auto"/>
              <w:jc w:val="center"/>
              <w:rPr>
                <w:rFonts w:cs="Arial"/>
                <w:sz w:val="16"/>
                <w:szCs w:val="16"/>
              </w:rPr>
            </w:pPr>
          </w:p>
        </w:tc>
      </w:tr>
      <w:tr w:rsidR="003C72C4" w:rsidRPr="00F0313D" w14:paraId="3D0DD5C6" w14:textId="77777777" w:rsidTr="003C72C4">
        <w:tc>
          <w:tcPr>
            <w:tcW w:w="252" w:type="pct"/>
            <w:vMerge/>
            <w:shd w:val="clear" w:color="auto" w:fill="CCCCFF"/>
            <w:vAlign w:val="center"/>
          </w:tcPr>
          <w:p w14:paraId="3FD37710"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2E8B696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5580816"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0D3B0225"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2BCE0A3A"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1A6B232C"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1B310922"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43380F07"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58A569C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CD859F3"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72FFAADF"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54B26EB"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3F20F397"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6E2DC91C"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6D892E88"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42CAFEE2"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0A0F81A"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A5AA250" w14:textId="77777777" w:rsidR="003C72C4" w:rsidRPr="00F0313D" w:rsidRDefault="003C72C4" w:rsidP="003C72C4">
            <w:pPr>
              <w:spacing w:before="0" w:after="0" w:line="240" w:lineRule="auto"/>
              <w:jc w:val="center"/>
              <w:rPr>
                <w:rFonts w:cs="Arial"/>
                <w:sz w:val="16"/>
                <w:szCs w:val="16"/>
              </w:rPr>
            </w:pPr>
          </w:p>
        </w:tc>
        <w:tc>
          <w:tcPr>
            <w:tcW w:w="734" w:type="pct"/>
            <w:gridSpan w:val="5"/>
            <w:shd w:val="clear" w:color="auto" w:fill="00B0F0"/>
            <w:vAlign w:val="center"/>
          </w:tcPr>
          <w:p w14:paraId="421198A0"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Basic Investigation training, P1 Port Vila</w:t>
            </w:r>
          </w:p>
        </w:tc>
        <w:tc>
          <w:tcPr>
            <w:tcW w:w="133" w:type="pct"/>
            <w:vAlign w:val="center"/>
          </w:tcPr>
          <w:p w14:paraId="381914F5"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3545C4E2"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509EEFB0" w14:textId="77777777" w:rsidR="003C72C4" w:rsidRPr="00F0313D" w:rsidRDefault="003C72C4" w:rsidP="003C72C4">
            <w:pPr>
              <w:spacing w:before="0" w:after="0" w:line="240" w:lineRule="auto"/>
              <w:jc w:val="center"/>
              <w:rPr>
                <w:rFonts w:cs="Arial"/>
                <w:sz w:val="16"/>
                <w:szCs w:val="16"/>
              </w:rPr>
            </w:pPr>
          </w:p>
        </w:tc>
        <w:tc>
          <w:tcPr>
            <w:tcW w:w="605" w:type="pct"/>
            <w:gridSpan w:val="4"/>
            <w:shd w:val="clear" w:color="auto" w:fill="FF0000"/>
            <w:vAlign w:val="center"/>
          </w:tcPr>
          <w:p w14:paraId="7C5E07C1" w14:textId="7EDA4343"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Ethics</w:t>
            </w:r>
            <w:r w:rsidR="009F3740">
              <w:rPr>
                <w:rFonts w:ascii="Arial" w:hAnsi="Arial" w:cs="Arial"/>
                <w:sz w:val="16"/>
                <w:szCs w:val="16"/>
              </w:rPr>
              <w:t xml:space="preserve"> / </w:t>
            </w:r>
            <w:r w:rsidRPr="00F0313D">
              <w:rPr>
                <w:rFonts w:ascii="Arial" w:hAnsi="Arial" w:cs="Arial"/>
                <w:sz w:val="16"/>
                <w:szCs w:val="16"/>
              </w:rPr>
              <w:t>Dis-Pros</w:t>
            </w:r>
            <w:r w:rsidR="009F3740">
              <w:rPr>
                <w:rFonts w:ascii="Arial" w:hAnsi="Arial" w:cs="Arial"/>
                <w:sz w:val="16"/>
                <w:szCs w:val="16"/>
              </w:rPr>
              <w:t xml:space="preserve"> / </w:t>
            </w:r>
            <w:proofErr w:type="spellStart"/>
            <w:r w:rsidRPr="00F0313D">
              <w:rPr>
                <w:rFonts w:ascii="Arial" w:hAnsi="Arial" w:cs="Arial"/>
                <w:sz w:val="16"/>
                <w:szCs w:val="16"/>
              </w:rPr>
              <w:t>Cust-Ser</w:t>
            </w:r>
            <w:proofErr w:type="spellEnd"/>
            <w:r w:rsidR="009F3740">
              <w:rPr>
                <w:rFonts w:ascii="Arial" w:hAnsi="Arial" w:cs="Arial"/>
                <w:sz w:val="16"/>
                <w:szCs w:val="16"/>
              </w:rPr>
              <w:t xml:space="preserve"> / </w:t>
            </w:r>
            <w:r w:rsidRPr="00F0313D">
              <w:rPr>
                <w:rFonts w:ascii="Arial" w:hAnsi="Arial" w:cs="Arial"/>
                <w:sz w:val="16"/>
                <w:szCs w:val="16"/>
              </w:rPr>
              <w:t>Santo</w:t>
            </w:r>
          </w:p>
        </w:tc>
        <w:tc>
          <w:tcPr>
            <w:tcW w:w="164" w:type="pct"/>
            <w:vAlign w:val="center"/>
          </w:tcPr>
          <w:p w14:paraId="3E5C68A1"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7A26C984" w14:textId="77777777" w:rsidR="003C72C4" w:rsidRPr="00F0313D" w:rsidRDefault="003C72C4" w:rsidP="003C72C4">
            <w:pPr>
              <w:spacing w:before="0" w:after="0" w:line="240" w:lineRule="auto"/>
              <w:jc w:val="center"/>
              <w:rPr>
                <w:rFonts w:cs="Arial"/>
                <w:sz w:val="16"/>
                <w:szCs w:val="16"/>
              </w:rPr>
            </w:pPr>
          </w:p>
        </w:tc>
      </w:tr>
      <w:tr w:rsidR="00794088" w:rsidRPr="00F0313D" w14:paraId="7ACCA99A" w14:textId="77777777" w:rsidTr="003C72C4">
        <w:tc>
          <w:tcPr>
            <w:tcW w:w="252" w:type="pct"/>
            <w:vMerge w:val="restart"/>
            <w:shd w:val="clear" w:color="auto" w:fill="CCCCFF"/>
            <w:vAlign w:val="center"/>
          </w:tcPr>
          <w:p w14:paraId="56CEDA7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May</w:t>
            </w:r>
          </w:p>
        </w:tc>
        <w:tc>
          <w:tcPr>
            <w:tcW w:w="224" w:type="pct"/>
            <w:shd w:val="clear" w:color="auto" w:fill="FFEB9C"/>
            <w:vAlign w:val="center"/>
          </w:tcPr>
          <w:p w14:paraId="58A07A7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color w:val="9C6500"/>
                <w:sz w:val="16"/>
                <w:szCs w:val="16"/>
              </w:rPr>
              <w:t>SUN</w:t>
            </w:r>
          </w:p>
        </w:tc>
        <w:tc>
          <w:tcPr>
            <w:tcW w:w="164" w:type="pct"/>
            <w:shd w:val="clear" w:color="auto" w:fill="DAEEF3"/>
            <w:vAlign w:val="center"/>
          </w:tcPr>
          <w:p w14:paraId="1F86587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8" w:type="pct"/>
            <w:shd w:val="clear" w:color="auto" w:fill="DAEEF3"/>
            <w:vAlign w:val="center"/>
          </w:tcPr>
          <w:p w14:paraId="7FFD443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4" w:type="pct"/>
            <w:shd w:val="clear" w:color="auto" w:fill="DAEEF3"/>
            <w:vAlign w:val="center"/>
          </w:tcPr>
          <w:p w14:paraId="322E000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35" w:type="pct"/>
            <w:shd w:val="clear" w:color="auto" w:fill="DAEEF3"/>
            <w:vAlign w:val="center"/>
          </w:tcPr>
          <w:p w14:paraId="29C368C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0" w:type="pct"/>
            <w:shd w:val="clear" w:color="auto" w:fill="DAEEF3"/>
            <w:vAlign w:val="center"/>
          </w:tcPr>
          <w:p w14:paraId="4898680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1" w:type="pct"/>
            <w:shd w:val="clear" w:color="auto" w:fill="DAEEF3"/>
            <w:vAlign w:val="center"/>
          </w:tcPr>
          <w:p w14:paraId="19DB891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76" w:type="pct"/>
            <w:shd w:val="clear" w:color="auto" w:fill="DAEEF3"/>
            <w:vAlign w:val="center"/>
          </w:tcPr>
          <w:p w14:paraId="162637A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5332D44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25" w:type="pct"/>
            <w:shd w:val="clear" w:color="auto" w:fill="DAEEF3"/>
            <w:vAlign w:val="center"/>
          </w:tcPr>
          <w:p w14:paraId="60062E8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683424F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8" w:type="pct"/>
            <w:shd w:val="clear" w:color="auto" w:fill="DAEEF3"/>
            <w:vAlign w:val="center"/>
          </w:tcPr>
          <w:p w14:paraId="337A365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25" w:type="pct"/>
            <w:shd w:val="clear" w:color="auto" w:fill="DAEEF3"/>
            <w:vAlign w:val="center"/>
          </w:tcPr>
          <w:p w14:paraId="7282E2E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76" w:type="pct"/>
            <w:shd w:val="clear" w:color="auto" w:fill="DAEEF3"/>
            <w:vAlign w:val="center"/>
          </w:tcPr>
          <w:p w14:paraId="224755B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37" w:type="pct"/>
            <w:shd w:val="clear" w:color="auto" w:fill="DAEEF3"/>
            <w:vAlign w:val="center"/>
          </w:tcPr>
          <w:p w14:paraId="25B118E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1614A58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8" w:type="pct"/>
            <w:shd w:val="clear" w:color="auto" w:fill="DAEEF3"/>
            <w:vAlign w:val="center"/>
          </w:tcPr>
          <w:p w14:paraId="311E85C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25" w:type="pct"/>
            <w:shd w:val="clear" w:color="auto" w:fill="DAEEF3"/>
            <w:vAlign w:val="center"/>
          </w:tcPr>
          <w:p w14:paraId="7AFE1DE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37" w:type="pct"/>
            <w:shd w:val="clear" w:color="auto" w:fill="DAEEF3"/>
            <w:vAlign w:val="center"/>
          </w:tcPr>
          <w:p w14:paraId="01CEB44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48" w:type="pct"/>
            <w:shd w:val="clear" w:color="auto" w:fill="DAEEF3"/>
            <w:vAlign w:val="center"/>
          </w:tcPr>
          <w:p w14:paraId="71E72E5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4" w:type="pct"/>
            <w:shd w:val="clear" w:color="auto" w:fill="DAEEF3"/>
            <w:vAlign w:val="center"/>
          </w:tcPr>
          <w:p w14:paraId="4CEA511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0" w:type="pct"/>
            <w:shd w:val="clear" w:color="auto" w:fill="DAEEF3"/>
            <w:vAlign w:val="center"/>
          </w:tcPr>
          <w:p w14:paraId="5435F62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33" w:type="pct"/>
            <w:shd w:val="clear" w:color="auto" w:fill="DAEEF3"/>
            <w:vAlign w:val="center"/>
          </w:tcPr>
          <w:p w14:paraId="35325B9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52" w:type="pct"/>
            <w:shd w:val="clear" w:color="auto" w:fill="DAEEF3"/>
            <w:vAlign w:val="center"/>
          </w:tcPr>
          <w:p w14:paraId="67EF922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8" w:type="pct"/>
            <w:shd w:val="clear" w:color="auto" w:fill="DAEEF3"/>
            <w:vAlign w:val="center"/>
          </w:tcPr>
          <w:p w14:paraId="6CC5EEA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1" w:type="pct"/>
            <w:shd w:val="clear" w:color="auto" w:fill="DAEEF3"/>
            <w:vAlign w:val="center"/>
          </w:tcPr>
          <w:p w14:paraId="00606CE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0" w:type="pct"/>
            <w:shd w:val="clear" w:color="auto" w:fill="DAEEF3"/>
            <w:vAlign w:val="center"/>
          </w:tcPr>
          <w:p w14:paraId="0E3DDE3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76829BB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0B9D1C2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4" w:type="pct"/>
            <w:shd w:val="clear" w:color="auto" w:fill="DAEEF3"/>
            <w:vAlign w:val="center"/>
          </w:tcPr>
          <w:p w14:paraId="254E9BB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5" w:type="pct"/>
            <w:shd w:val="clear" w:color="auto" w:fill="DAEEF3"/>
            <w:vAlign w:val="center"/>
          </w:tcPr>
          <w:p w14:paraId="53B8FCF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r>
      <w:tr w:rsidR="003C72C4" w:rsidRPr="00E00D46" w14:paraId="31398C5C" w14:textId="77777777" w:rsidTr="003C72C4">
        <w:tc>
          <w:tcPr>
            <w:tcW w:w="252" w:type="pct"/>
            <w:vMerge/>
            <w:shd w:val="clear" w:color="auto" w:fill="CCCCFF"/>
            <w:vAlign w:val="center"/>
          </w:tcPr>
          <w:p w14:paraId="1893630C"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694B7EA0" w14:textId="77777777" w:rsidR="003C72C4" w:rsidRPr="00F0313D" w:rsidRDefault="003C72C4" w:rsidP="003C72C4">
            <w:pPr>
              <w:spacing w:before="0" w:after="0" w:line="240" w:lineRule="auto"/>
              <w:jc w:val="center"/>
              <w:rPr>
                <w:rFonts w:cs="Arial"/>
                <w:sz w:val="16"/>
                <w:szCs w:val="16"/>
              </w:rPr>
            </w:pPr>
          </w:p>
        </w:tc>
        <w:tc>
          <w:tcPr>
            <w:tcW w:w="164" w:type="pct"/>
            <w:vMerge w:val="restart"/>
            <w:shd w:val="clear" w:color="auto" w:fill="00FF00"/>
            <w:vAlign w:val="center"/>
          </w:tcPr>
          <w:p w14:paraId="1045B3F8" w14:textId="77777777" w:rsidR="003C72C4" w:rsidRPr="00F0313D" w:rsidRDefault="003C72C4" w:rsidP="003C72C4">
            <w:pPr>
              <w:pStyle w:val="TableParagraph"/>
              <w:spacing w:before="0"/>
              <w:ind w:left="0" w:right="0"/>
              <w:jc w:val="center"/>
              <w:rPr>
                <w:rFonts w:ascii="Arial" w:hAnsi="Arial" w:cs="Arial"/>
                <w:sz w:val="16"/>
                <w:szCs w:val="16"/>
              </w:rPr>
            </w:pPr>
            <w:r>
              <w:rPr>
                <w:rFonts w:ascii="Arial" w:hAnsi="Arial" w:cs="Arial"/>
                <w:sz w:val="16"/>
                <w:szCs w:val="16"/>
              </w:rPr>
              <w:t>HOL</w:t>
            </w:r>
          </w:p>
        </w:tc>
        <w:tc>
          <w:tcPr>
            <w:tcW w:w="148" w:type="pct"/>
            <w:vAlign w:val="center"/>
          </w:tcPr>
          <w:p w14:paraId="5D15DD86"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2AE052DF" w14:textId="77777777" w:rsidR="003C72C4" w:rsidRPr="00F0313D" w:rsidRDefault="003C72C4" w:rsidP="003C72C4">
            <w:pPr>
              <w:spacing w:before="0" w:after="0" w:line="240" w:lineRule="auto"/>
              <w:jc w:val="center"/>
              <w:rPr>
                <w:rFonts w:cs="Arial"/>
                <w:sz w:val="16"/>
                <w:szCs w:val="16"/>
              </w:rPr>
            </w:pPr>
          </w:p>
        </w:tc>
        <w:tc>
          <w:tcPr>
            <w:tcW w:w="135" w:type="pct"/>
            <w:vMerge w:val="restart"/>
            <w:shd w:val="clear" w:color="auto" w:fill="00FF00"/>
            <w:vAlign w:val="center"/>
          </w:tcPr>
          <w:p w14:paraId="7AD7EBC8" w14:textId="77777777" w:rsidR="003C72C4" w:rsidRPr="00F0313D" w:rsidRDefault="003C72C4" w:rsidP="003C72C4">
            <w:pPr>
              <w:pStyle w:val="TableParagraph"/>
              <w:spacing w:before="0"/>
              <w:ind w:left="0" w:right="0"/>
              <w:jc w:val="center"/>
              <w:rPr>
                <w:rFonts w:ascii="Arial" w:hAnsi="Arial" w:cs="Arial"/>
                <w:sz w:val="16"/>
                <w:szCs w:val="16"/>
              </w:rPr>
            </w:pPr>
            <w:r>
              <w:rPr>
                <w:rFonts w:ascii="Arial" w:hAnsi="Arial" w:cs="Arial"/>
                <w:sz w:val="16"/>
                <w:szCs w:val="16"/>
              </w:rPr>
              <w:t>HOL</w:t>
            </w:r>
          </w:p>
        </w:tc>
        <w:tc>
          <w:tcPr>
            <w:tcW w:w="160" w:type="pct"/>
            <w:vAlign w:val="center"/>
          </w:tcPr>
          <w:p w14:paraId="487D4F64"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0A5B935C"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7630F6B4" w14:textId="77777777" w:rsidR="003C72C4" w:rsidRPr="00F0313D" w:rsidRDefault="003C72C4" w:rsidP="003C72C4">
            <w:pPr>
              <w:spacing w:before="0" w:after="0" w:line="240" w:lineRule="auto"/>
              <w:jc w:val="center"/>
              <w:rPr>
                <w:rFonts w:cs="Arial"/>
                <w:sz w:val="16"/>
                <w:szCs w:val="16"/>
              </w:rPr>
            </w:pPr>
          </w:p>
        </w:tc>
        <w:tc>
          <w:tcPr>
            <w:tcW w:w="722" w:type="pct"/>
            <w:gridSpan w:val="5"/>
            <w:shd w:val="clear" w:color="auto" w:fill="00B050"/>
            <w:vAlign w:val="center"/>
          </w:tcPr>
          <w:p w14:paraId="4F753FC4" w14:textId="77777777" w:rsidR="003C72C4" w:rsidRPr="00F0313D" w:rsidRDefault="003C72C4" w:rsidP="003C72C4">
            <w:pPr>
              <w:spacing w:before="0" w:after="0" w:line="240" w:lineRule="auto"/>
              <w:jc w:val="center"/>
              <w:rPr>
                <w:rFonts w:cs="Arial"/>
                <w:sz w:val="16"/>
                <w:szCs w:val="16"/>
              </w:rPr>
            </w:pPr>
            <w:r w:rsidRPr="00F0313D">
              <w:rPr>
                <w:rFonts w:cs="Arial"/>
                <w:color w:val="303030"/>
                <w:sz w:val="16"/>
                <w:szCs w:val="16"/>
              </w:rPr>
              <w:t>VMF Refresher, PORT VILA</w:t>
            </w:r>
          </w:p>
        </w:tc>
        <w:tc>
          <w:tcPr>
            <w:tcW w:w="176" w:type="pct"/>
            <w:vAlign w:val="center"/>
          </w:tcPr>
          <w:p w14:paraId="601C1D17"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3194E1DC" w14:textId="77777777" w:rsidR="003C72C4" w:rsidRPr="00F0313D" w:rsidRDefault="003C72C4" w:rsidP="003C72C4">
            <w:pPr>
              <w:spacing w:before="0" w:after="0" w:line="240" w:lineRule="auto"/>
              <w:jc w:val="center"/>
              <w:rPr>
                <w:rFonts w:cs="Arial"/>
                <w:sz w:val="16"/>
                <w:szCs w:val="16"/>
              </w:rPr>
            </w:pPr>
          </w:p>
        </w:tc>
        <w:tc>
          <w:tcPr>
            <w:tcW w:w="562" w:type="pct"/>
            <w:gridSpan w:val="4"/>
            <w:shd w:val="clear" w:color="auto" w:fill="FCD5B4"/>
            <w:vAlign w:val="center"/>
          </w:tcPr>
          <w:p w14:paraId="37A97AFB"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Use Of Force, Port Vila</w:t>
            </w:r>
          </w:p>
        </w:tc>
        <w:tc>
          <w:tcPr>
            <w:tcW w:w="148" w:type="pct"/>
            <w:shd w:val="clear" w:color="auto" w:fill="FCD5B4"/>
            <w:vAlign w:val="center"/>
          </w:tcPr>
          <w:p w14:paraId="7BDFC2A6"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523B67D8"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4C0BA7F4" w14:textId="77777777" w:rsidR="003C72C4" w:rsidRPr="00F0313D" w:rsidRDefault="003C72C4" w:rsidP="003C72C4">
            <w:pPr>
              <w:spacing w:before="0" w:after="0" w:line="240" w:lineRule="auto"/>
              <w:jc w:val="center"/>
              <w:rPr>
                <w:rFonts w:cs="Arial"/>
                <w:sz w:val="16"/>
                <w:szCs w:val="16"/>
              </w:rPr>
            </w:pPr>
          </w:p>
        </w:tc>
        <w:tc>
          <w:tcPr>
            <w:tcW w:w="574" w:type="pct"/>
            <w:gridSpan w:val="4"/>
            <w:shd w:val="clear" w:color="auto" w:fill="FFFF00"/>
            <w:vAlign w:val="center"/>
          </w:tcPr>
          <w:p w14:paraId="7637175A" w14:textId="4ED17B50" w:rsidR="003C72C4" w:rsidRPr="00F0313D" w:rsidRDefault="003C72C4" w:rsidP="003C72C4">
            <w:pPr>
              <w:pStyle w:val="TableParagraph"/>
              <w:spacing w:before="0"/>
              <w:ind w:left="0" w:right="0"/>
              <w:jc w:val="center"/>
              <w:rPr>
                <w:rFonts w:ascii="Arial" w:hAnsi="Arial" w:cs="Arial"/>
                <w:sz w:val="16"/>
                <w:szCs w:val="16"/>
                <w:lang w:val="fr-CA"/>
              </w:rPr>
            </w:pPr>
            <w:r w:rsidRPr="00F0313D">
              <w:rPr>
                <w:rFonts w:ascii="Arial" w:hAnsi="Arial" w:cs="Arial"/>
                <w:sz w:val="16"/>
                <w:szCs w:val="16"/>
                <w:lang w:val="fr-CA"/>
              </w:rPr>
              <w:t>F</w:t>
            </w:r>
            <w:r w:rsidR="009F3740">
              <w:rPr>
                <w:rFonts w:ascii="Arial" w:hAnsi="Arial" w:cs="Arial"/>
                <w:sz w:val="16"/>
                <w:szCs w:val="16"/>
                <w:lang w:val="fr-CA"/>
              </w:rPr>
              <w:t xml:space="preserve"> / </w:t>
            </w:r>
            <w:proofErr w:type="spellStart"/>
            <w:r w:rsidRPr="00F0313D">
              <w:rPr>
                <w:rFonts w:ascii="Arial" w:hAnsi="Arial" w:cs="Arial"/>
                <w:sz w:val="16"/>
                <w:szCs w:val="16"/>
                <w:lang w:val="fr-CA"/>
              </w:rPr>
              <w:t>Violence</w:t>
            </w:r>
            <w:proofErr w:type="gramStart"/>
            <w:r w:rsidRPr="00F0313D">
              <w:rPr>
                <w:rFonts w:ascii="Arial" w:hAnsi="Arial" w:cs="Arial"/>
                <w:sz w:val="16"/>
                <w:szCs w:val="16"/>
                <w:lang w:val="fr-CA"/>
              </w:rPr>
              <w:t>,Vila</w:t>
            </w:r>
            <w:proofErr w:type="spellEnd"/>
            <w:proofErr w:type="gramEnd"/>
            <w:r w:rsidR="009F3740">
              <w:rPr>
                <w:rFonts w:ascii="Arial" w:hAnsi="Arial" w:cs="Arial"/>
                <w:sz w:val="16"/>
                <w:szCs w:val="16"/>
                <w:lang w:val="fr-CA"/>
              </w:rPr>
              <w:t xml:space="preserve"> / </w:t>
            </w:r>
            <w:r w:rsidRPr="00F0313D">
              <w:rPr>
                <w:rFonts w:ascii="Arial" w:hAnsi="Arial" w:cs="Arial"/>
                <w:sz w:val="16"/>
                <w:szCs w:val="16"/>
                <w:lang w:val="fr-CA"/>
              </w:rPr>
              <w:t>GD</w:t>
            </w:r>
            <w:r w:rsidR="009F3740">
              <w:rPr>
                <w:rFonts w:ascii="Arial" w:hAnsi="Arial" w:cs="Arial"/>
                <w:sz w:val="16"/>
                <w:szCs w:val="16"/>
                <w:lang w:val="fr-CA"/>
              </w:rPr>
              <w:t xml:space="preserve"> / </w:t>
            </w:r>
            <w:r w:rsidRPr="00F0313D">
              <w:rPr>
                <w:rFonts w:ascii="Arial" w:hAnsi="Arial" w:cs="Arial"/>
                <w:sz w:val="16"/>
                <w:szCs w:val="16"/>
                <w:lang w:val="fr-CA"/>
              </w:rPr>
              <w:t>VMF</w:t>
            </w:r>
          </w:p>
        </w:tc>
        <w:tc>
          <w:tcPr>
            <w:tcW w:w="160" w:type="pct"/>
            <w:vAlign w:val="center"/>
          </w:tcPr>
          <w:p w14:paraId="3A87BE1F" w14:textId="77777777" w:rsidR="003C72C4" w:rsidRPr="00F0313D" w:rsidRDefault="003C72C4" w:rsidP="003C72C4">
            <w:pPr>
              <w:spacing w:before="0" w:after="0" w:line="240" w:lineRule="auto"/>
              <w:jc w:val="center"/>
              <w:rPr>
                <w:rFonts w:cs="Arial"/>
                <w:sz w:val="16"/>
                <w:szCs w:val="16"/>
                <w:lang w:val="fr-CA"/>
              </w:rPr>
            </w:pPr>
          </w:p>
        </w:tc>
        <w:tc>
          <w:tcPr>
            <w:tcW w:w="152" w:type="pct"/>
            <w:vAlign w:val="center"/>
          </w:tcPr>
          <w:p w14:paraId="049590CB" w14:textId="77777777" w:rsidR="003C72C4" w:rsidRPr="00F0313D" w:rsidRDefault="003C72C4" w:rsidP="003C72C4">
            <w:pPr>
              <w:spacing w:before="0" w:after="0" w:line="240" w:lineRule="auto"/>
              <w:jc w:val="center"/>
              <w:rPr>
                <w:rFonts w:cs="Arial"/>
                <w:sz w:val="16"/>
                <w:szCs w:val="16"/>
                <w:lang w:val="fr-CA"/>
              </w:rPr>
            </w:pPr>
          </w:p>
        </w:tc>
        <w:tc>
          <w:tcPr>
            <w:tcW w:w="152" w:type="pct"/>
            <w:vAlign w:val="center"/>
          </w:tcPr>
          <w:p w14:paraId="78E073F0" w14:textId="77777777" w:rsidR="003C72C4" w:rsidRPr="00F0313D" w:rsidRDefault="003C72C4" w:rsidP="003C72C4">
            <w:pPr>
              <w:spacing w:before="0" w:after="0" w:line="240" w:lineRule="auto"/>
              <w:jc w:val="center"/>
              <w:rPr>
                <w:rFonts w:cs="Arial"/>
                <w:sz w:val="16"/>
                <w:szCs w:val="16"/>
                <w:lang w:val="fr-CA"/>
              </w:rPr>
            </w:pPr>
          </w:p>
        </w:tc>
        <w:tc>
          <w:tcPr>
            <w:tcW w:w="164" w:type="pct"/>
            <w:vAlign w:val="center"/>
          </w:tcPr>
          <w:p w14:paraId="55CCC73B" w14:textId="77777777" w:rsidR="003C72C4" w:rsidRPr="00F0313D" w:rsidRDefault="003C72C4" w:rsidP="003C72C4">
            <w:pPr>
              <w:spacing w:before="0" w:after="0" w:line="240" w:lineRule="auto"/>
              <w:jc w:val="center"/>
              <w:rPr>
                <w:rFonts w:cs="Arial"/>
                <w:sz w:val="16"/>
                <w:szCs w:val="16"/>
                <w:lang w:val="fr-CA"/>
              </w:rPr>
            </w:pPr>
          </w:p>
        </w:tc>
        <w:tc>
          <w:tcPr>
            <w:tcW w:w="165" w:type="pct"/>
            <w:vAlign w:val="center"/>
          </w:tcPr>
          <w:p w14:paraId="2C0404D1" w14:textId="77777777" w:rsidR="003C72C4" w:rsidRPr="00F0313D" w:rsidRDefault="003C72C4" w:rsidP="003C72C4">
            <w:pPr>
              <w:spacing w:before="0" w:after="0" w:line="240" w:lineRule="auto"/>
              <w:jc w:val="center"/>
              <w:rPr>
                <w:rFonts w:cs="Arial"/>
                <w:sz w:val="16"/>
                <w:szCs w:val="16"/>
                <w:lang w:val="fr-CA"/>
              </w:rPr>
            </w:pPr>
          </w:p>
        </w:tc>
      </w:tr>
      <w:tr w:rsidR="003C72C4" w:rsidRPr="00E00D46" w14:paraId="3FA0D923" w14:textId="77777777" w:rsidTr="003C72C4">
        <w:tc>
          <w:tcPr>
            <w:tcW w:w="252" w:type="pct"/>
            <w:vMerge/>
            <w:shd w:val="clear" w:color="auto" w:fill="CCCCFF"/>
            <w:vAlign w:val="center"/>
          </w:tcPr>
          <w:p w14:paraId="07CA7560" w14:textId="77777777" w:rsidR="003C72C4" w:rsidRPr="00F0313D" w:rsidRDefault="003C72C4" w:rsidP="003C72C4">
            <w:pPr>
              <w:spacing w:before="0" w:after="0" w:line="240" w:lineRule="auto"/>
              <w:jc w:val="center"/>
              <w:rPr>
                <w:rFonts w:cs="Arial"/>
                <w:sz w:val="16"/>
                <w:szCs w:val="16"/>
                <w:lang w:val="fr-CA"/>
              </w:rPr>
            </w:pPr>
          </w:p>
        </w:tc>
        <w:tc>
          <w:tcPr>
            <w:tcW w:w="224" w:type="pct"/>
            <w:vAlign w:val="center"/>
          </w:tcPr>
          <w:p w14:paraId="7D059014" w14:textId="77777777" w:rsidR="003C72C4" w:rsidRPr="00F0313D" w:rsidRDefault="003C72C4" w:rsidP="003C72C4">
            <w:pPr>
              <w:spacing w:before="0" w:after="0" w:line="240" w:lineRule="auto"/>
              <w:jc w:val="center"/>
              <w:rPr>
                <w:rFonts w:cs="Arial"/>
                <w:sz w:val="16"/>
                <w:szCs w:val="16"/>
                <w:lang w:val="fr-CA"/>
              </w:rPr>
            </w:pPr>
          </w:p>
        </w:tc>
        <w:tc>
          <w:tcPr>
            <w:tcW w:w="164" w:type="pct"/>
            <w:vMerge/>
            <w:shd w:val="clear" w:color="auto" w:fill="00FF00"/>
            <w:vAlign w:val="center"/>
          </w:tcPr>
          <w:p w14:paraId="597555E9" w14:textId="77777777" w:rsidR="003C72C4" w:rsidRPr="00F0313D" w:rsidRDefault="003C72C4" w:rsidP="003C72C4">
            <w:pPr>
              <w:spacing w:before="0" w:after="0" w:line="240" w:lineRule="auto"/>
              <w:jc w:val="center"/>
              <w:rPr>
                <w:rFonts w:cs="Arial"/>
                <w:sz w:val="16"/>
                <w:szCs w:val="16"/>
                <w:lang w:val="fr-CA"/>
              </w:rPr>
            </w:pPr>
          </w:p>
        </w:tc>
        <w:tc>
          <w:tcPr>
            <w:tcW w:w="148" w:type="pct"/>
            <w:vAlign w:val="center"/>
          </w:tcPr>
          <w:p w14:paraId="056DB539" w14:textId="77777777" w:rsidR="003C72C4" w:rsidRPr="00F0313D" w:rsidRDefault="003C72C4" w:rsidP="003C72C4">
            <w:pPr>
              <w:spacing w:before="0" w:after="0" w:line="240" w:lineRule="auto"/>
              <w:jc w:val="center"/>
              <w:rPr>
                <w:rFonts w:cs="Arial"/>
                <w:sz w:val="16"/>
                <w:szCs w:val="16"/>
                <w:lang w:val="fr-CA"/>
              </w:rPr>
            </w:pPr>
          </w:p>
        </w:tc>
        <w:tc>
          <w:tcPr>
            <w:tcW w:w="164" w:type="pct"/>
            <w:vAlign w:val="center"/>
          </w:tcPr>
          <w:p w14:paraId="5CCDFC8F" w14:textId="77777777" w:rsidR="003C72C4" w:rsidRPr="00F0313D" w:rsidRDefault="003C72C4" w:rsidP="003C72C4">
            <w:pPr>
              <w:spacing w:before="0" w:after="0" w:line="240" w:lineRule="auto"/>
              <w:jc w:val="center"/>
              <w:rPr>
                <w:rFonts w:cs="Arial"/>
                <w:sz w:val="16"/>
                <w:szCs w:val="16"/>
                <w:lang w:val="fr-CA"/>
              </w:rPr>
            </w:pPr>
          </w:p>
        </w:tc>
        <w:tc>
          <w:tcPr>
            <w:tcW w:w="135" w:type="pct"/>
            <w:vMerge/>
            <w:shd w:val="clear" w:color="auto" w:fill="00FF00"/>
            <w:vAlign w:val="center"/>
          </w:tcPr>
          <w:p w14:paraId="655EE445" w14:textId="77777777" w:rsidR="003C72C4" w:rsidRPr="00F0313D" w:rsidRDefault="003C72C4" w:rsidP="003C72C4">
            <w:pPr>
              <w:spacing w:before="0" w:after="0" w:line="240" w:lineRule="auto"/>
              <w:jc w:val="center"/>
              <w:rPr>
                <w:rFonts w:cs="Arial"/>
                <w:sz w:val="16"/>
                <w:szCs w:val="16"/>
                <w:lang w:val="fr-CA"/>
              </w:rPr>
            </w:pPr>
          </w:p>
        </w:tc>
        <w:tc>
          <w:tcPr>
            <w:tcW w:w="160" w:type="pct"/>
            <w:vAlign w:val="center"/>
          </w:tcPr>
          <w:p w14:paraId="0468219B" w14:textId="77777777" w:rsidR="003C72C4" w:rsidRPr="00F0313D" w:rsidRDefault="003C72C4" w:rsidP="003C72C4">
            <w:pPr>
              <w:spacing w:before="0" w:after="0" w:line="240" w:lineRule="auto"/>
              <w:jc w:val="center"/>
              <w:rPr>
                <w:rFonts w:cs="Arial"/>
                <w:sz w:val="16"/>
                <w:szCs w:val="16"/>
                <w:lang w:val="fr-CA"/>
              </w:rPr>
            </w:pPr>
          </w:p>
        </w:tc>
        <w:tc>
          <w:tcPr>
            <w:tcW w:w="141" w:type="pct"/>
            <w:vAlign w:val="center"/>
          </w:tcPr>
          <w:p w14:paraId="29DDF86C" w14:textId="77777777" w:rsidR="003C72C4" w:rsidRPr="00F0313D" w:rsidRDefault="003C72C4" w:rsidP="003C72C4">
            <w:pPr>
              <w:spacing w:before="0" w:after="0" w:line="240" w:lineRule="auto"/>
              <w:jc w:val="center"/>
              <w:rPr>
                <w:rFonts w:cs="Arial"/>
                <w:sz w:val="16"/>
                <w:szCs w:val="16"/>
                <w:lang w:val="fr-CA"/>
              </w:rPr>
            </w:pPr>
          </w:p>
        </w:tc>
        <w:tc>
          <w:tcPr>
            <w:tcW w:w="176" w:type="pct"/>
            <w:vAlign w:val="center"/>
          </w:tcPr>
          <w:p w14:paraId="43901B27" w14:textId="77777777" w:rsidR="003C72C4" w:rsidRPr="00F0313D" w:rsidRDefault="003C72C4" w:rsidP="003C72C4">
            <w:pPr>
              <w:spacing w:before="0" w:after="0" w:line="240" w:lineRule="auto"/>
              <w:jc w:val="center"/>
              <w:rPr>
                <w:rFonts w:cs="Arial"/>
                <w:sz w:val="16"/>
                <w:szCs w:val="16"/>
                <w:lang w:val="fr-CA"/>
              </w:rPr>
            </w:pPr>
          </w:p>
        </w:tc>
        <w:tc>
          <w:tcPr>
            <w:tcW w:w="152" w:type="pct"/>
            <w:vAlign w:val="center"/>
          </w:tcPr>
          <w:p w14:paraId="0A6E91CB" w14:textId="77777777" w:rsidR="003C72C4" w:rsidRPr="00F0313D" w:rsidRDefault="003C72C4" w:rsidP="003C72C4">
            <w:pPr>
              <w:spacing w:before="0" w:after="0" w:line="240" w:lineRule="auto"/>
              <w:jc w:val="center"/>
              <w:rPr>
                <w:rFonts w:cs="Arial"/>
                <w:sz w:val="16"/>
                <w:szCs w:val="16"/>
                <w:lang w:val="fr-CA"/>
              </w:rPr>
            </w:pPr>
          </w:p>
        </w:tc>
        <w:tc>
          <w:tcPr>
            <w:tcW w:w="570" w:type="pct"/>
            <w:gridSpan w:val="4"/>
            <w:shd w:val="clear" w:color="auto" w:fill="FF0000"/>
            <w:vAlign w:val="center"/>
          </w:tcPr>
          <w:p w14:paraId="4EDBDE6E" w14:textId="3C8FC190"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Ethics</w:t>
            </w:r>
            <w:r w:rsidR="009F3740">
              <w:rPr>
                <w:rFonts w:ascii="Arial" w:hAnsi="Arial" w:cs="Arial"/>
                <w:sz w:val="16"/>
                <w:szCs w:val="16"/>
              </w:rPr>
              <w:t xml:space="preserve"> / </w:t>
            </w:r>
            <w:r w:rsidRPr="00F0313D">
              <w:rPr>
                <w:rFonts w:ascii="Arial" w:hAnsi="Arial" w:cs="Arial"/>
                <w:sz w:val="16"/>
                <w:szCs w:val="16"/>
              </w:rPr>
              <w:t>Dis-Pros</w:t>
            </w:r>
            <w:r w:rsidR="009F3740">
              <w:rPr>
                <w:rFonts w:ascii="Arial" w:hAnsi="Arial" w:cs="Arial"/>
                <w:sz w:val="16"/>
                <w:szCs w:val="16"/>
              </w:rPr>
              <w:t xml:space="preserve"> / </w:t>
            </w:r>
            <w:proofErr w:type="spellStart"/>
            <w:r w:rsidRPr="00F0313D">
              <w:rPr>
                <w:rFonts w:ascii="Arial" w:hAnsi="Arial" w:cs="Arial"/>
                <w:sz w:val="16"/>
                <w:szCs w:val="16"/>
              </w:rPr>
              <w:t>Cust-Ser</w:t>
            </w:r>
            <w:proofErr w:type="spellEnd"/>
            <w:r w:rsidR="009F3740">
              <w:rPr>
                <w:rFonts w:ascii="Arial" w:hAnsi="Arial" w:cs="Arial"/>
                <w:sz w:val="16"/>
                <w:szCs w:val="16"/>
              </w:rPr>
              <w:t xml:space="preserve"> / </w:t>
            </w:r>
            <w:r w:rsidRPr="00F0313D">
              <w:rPr>
                <w:rFonts w:ascii="Arial" w:hAnsi="Arial" w:cs="Arial"/>
                <w:sz w:val="16"/>
                <w:szCs w:val="16"/>
              </w:rPr>
              <w:t>Santo</w:t>
            </w:r>
          </w:p>
        </w:tc>
        <w:tc>
          <w:tcPr>
            <w:tcW w:w="176" w:type="pct"/>
            <w:vAlign w:val="center"/>
          </w:tcPr>
          <w:p w14:paraId="63F0F8F3"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2E8B7E0F"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386FE1FD"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73D66E6" w14:textId="77777777" w:rsidR="003C72C4" w:rsidRPr="00F0313D" w:rsidRDefault="003C72C4" w:rsidP="003C72C4">
            <w:pPr>
              <w:spacing w:before="0" w:after="0" w:line="240" w:lineRule="auto"/>
              <w:jc w:val="center"/>
              <w:rPr>
                <w:rFonts w:cs="Arial"/>
                <w:sz w:val="16"/>
                <w:szCs w:val="16"/>
              </w:rPr>
            </w:pPr>
          </w:p>
        </w:tc>
        <w:tc>
          <w:tcPr>
            <w:tcW w:w="734" w:type="pct"/>
            <w:gridSpan w:val="5"/>
            <w:shd w:val="clear" w:color="auto" w:fill="00B0F0"/>
            <w:vAlign w:val="center"/>
          </w:tcPr>
          <w:p w14:paraId="49A1640A"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Basic Investigation training, P2 Port Vila</w:t>
            </w:r>
          </w:p>
        </w:tc>
        <w:tc>
          <w:tcPr>
            <w:tcW w:w="133" w:type="pct"/>
            <w:vAlign w:val="center"/>
          </w:tcPr>
          <w:p w14:paraId="4F87AF58" w14:textId="77777777" w:rsidR="003C72C4" w:rsidRPr="00F0313D" w:rsidRDefault="003C72C4" w:rsidP="003C72C4">
            <w:pPr>
              <w:spacing w:before="0" w:after="0" w:line="240" w:lineRule="auto"/>
              <w:jc w:val="center"/>
              <w:rPr>
                <w:rFonts w:cs="Arial"/>
                <w:sz w:val="16"/>
                <w:szCs w:val="16"/>
              </w:rPr>
            </w:pPr>
          </w:p>
        </w:tc>
        <w:tc>
          <w:tcPr>
            <w:tcW w:w="601" w:type="pct"/>
            <w:gridSpan w:val="4"/>
            <w:shd w:val="clear" w:color="auto" w:fill="FF0000"/>
            <w:vAlign w:val="center"/>
          </w:tcPr>
          <w:p w14:paraId="235EA966" w14:textId="2F896AC9" w:rsidR="003C72C4" w:rsidRPr="00F0313D" w:rsidRDefault="003C72C4" w:rsidP="003C72C4">
            <w:pPr>
              <w:pStyle w:val="TableParagraph"/>
              <w:spacing w:before="0"/>
              <w:ind w:left="0" w:right="0"/>
              <w:jc w:val="center"/>
              <w:rPr>
                <w:rFonts w:ascii="Arial" w:hAnsi="Arial" w:cs="Arial"/>
                <w:sz w:val="16"/>
                <w:szCs w:val="16"/>
                <w:lang w:val="fr-CA"/>
              </w:rPr>
            </w:pPr>
            <w:proofErr w:type="spellStart"/>
            <w:r w:rsidRPr="00F0313D">
              <w:rPr>
                <w:rFonts w:ascii="Arial" w:hAnsi="Arial" w:cs="Arial"/>
                <w:sz w:val="16"/>
                <w:szCs w:val="16"/>
                <w:lang w:val="fr-CA"/>
              </w:rPr>
              <w:t>Ethics</w:t>
            </w:r>
            <w:proofErr w:type="spellEnd"/>
            <w:r w:rsidR="009F3740">
              <w:rPr>
                <w:rFonts w:ascii="Arial" w:hAnsi="Arial" w:cs="Arial"/>
                <w:sz w:val="16"/>
                <w:szCs w:val="16"/>
                <w:lang w:val="fr-CA"/>
              </w:rPr>
              <w:t xml:space="preserve"> / </w:t>
            </w:r>
            <w:r w:rsidRPr="00F0313D">
              <w:rPr>
                <w:rFonts w:ascii="Arial" w:hAnsi="Arial" w:cs="Arial"/>
                <w:sz w:val="16"/>
                <w:szCs w:val="16"/>
                <w:lang w:val="fr-CA"/>
              </w:rPr>
              <w:t>Disc-Pros</w:t>
            </w:r>
            <w:r w:rsidR="009F3740">
              <w:rPr>
                <w:rFonts w:ascii="Arial" w:hAnsi="Arial" w:cs="Arial"/>
                <w:sz w:val="16"/>
                <w:szCs w:val="16"/>
                <w:lang w:val="fr-CA"/>
              </w:rPr>
              <w:t xml:space="preserve"> / </w:t>
            </w:r>
            <w:proofErr w:type="spellStart"/>
            <w:r w:rsidRPr="00F0313D">
              <w:rPr>
                <w:rFonts w:ascii="Arial" w:hAnsi="Arial" w:cs="Arial"/>
                <w:sz w:val="16"/>
                <w:szCs w:val="16"/>
                <w:lang w:val="fr-CA"/>
              </w:rPr>
              <w:t>C-ser</w:t>
            </w:r>
            <w:proofErr w:type="spellEnd"/>
            <w:r w:rsidR="009F3740">
              <w:rPr>
                <w:rFonts w:ascii="Arial" w:hAnsi="Arial" w:cs="Arial"/>
                <w:sz w:val="16"/>
                <w:szCs w:val="16"/>
                <w:lang w:val="fr-CA"/>
              </w:rPr>
              <w:t xml:space="preserve"> / </w:t>
            </w:r>
            <w:r w:rsidRPr="00F0313D">
              <w:rPr>
                <w:rFonts w:ascii="Arial" w:hAnsi="Arial" w:cs="Arial"/>
                <w:sz w:val="16"/>
                <w:szCs w:val="16"/>
                <w:lang w:val="fr-CA"/>
              </w:rPr>
              <w:t>Vila VMF</w:t>
            </w:r>
          </w:p>
        </w:tc>
        <w:tc>
          <w:tcPr>
            <w:tcW w:w="152" w:type="pct"/>
            <w:vAlign w:val="center"/>
          </w:tcPr>
          <w:p w14:paraId="01956D26" w14:textId="77777777" w:rsidR="003C72C4" w:rsidRPr="00F0313D" w:rsidRDefault="003C72C4" w:rsidP="003C72C4">
            <w:pPr>
              <w:spacing w:before="0" w:after="0" w:line="240" w:lineRule="auto"/>
              <w:jc w:val="center"/>
              <w:rPr>
                <w:rFonts w:cs="Arial"/>
                <w:sz w:val="16"/>
                <w:szCs w:val="16"/>
                <w:lang w:val="fr-CA"/>
              </w:rPr>
            </w:pPr>
          </w:p>
        </w:tc>
        <w:tc>
          <w:tcPr>
            <w:tcW w:w="152" w:type="pct"/>
            <w:vAlign w:val="center"/>
          </w:tcPr>
          <w:p w14:paraId="5C88FC08" w14:textId="77777777" w:rsidR="003C72C4" w:rsidRPr="00F0313D" w:rsidRDefault="003C72C4" w:rsidP="003C72C4">
            <w:pPr>
              <w:spacing w:before="0" w:after="0" w:line="240" w:lineRule="auto"/>
              <w:jc w:val="center"/>
              <w:rPr>
                <w:rFonts w:cs="Arial"/>
                <w:sz w:val="16"/>
                <w:szCs w:val="16"/>
                <w:lang w:val="fr-CA"/>
              </w:rPr>
            </w:pPr>
          </w:p>
        </w:tc>
        <w:tc>
          <w:tcPr>
            <w:tcW w:w="164" w:type="pct"/>
            <w:vAlign w:val="center"/>
          </w:tcPr>
          <w:p w14:paraId="0E39A5B6" w14:textId="77777777" w:rsidR="003C72C4" w:rsidRPr="00F0313D" w:rsidRDefault="003C72C4" w:rsidP="003C72C4">
            <w:pPr>
              <w:spacing w:before="0" w:after="0" w:line="240" w:lineRule="auto"/>
              <w:jc w:val="center"/>
              <w:rPr>
                <w:rFonts w:cs="Arial"/>
                <w:sz w:val="16"/>
                <w:szCs w:val="16"/>
                <w:lang w:val="fr-CA"/>
              </w:rPr>
            </w:pPr>
          </w:p>
        </w:tc>
        <w:tc>
          <w:tcPr>
            <w:tcW w:w="165" w:type="pct"/>
            <w:vAlign w:val="center"/>
          </w:tcPr>
          <w:p w14:paraId="5496FE26" w14:textId="77777777" w:rsidR="003C72C4" w:rsidRPr="00F0313D" w:rsidRDefault="003C72C4" w:rsidP="003C72C4">
            <w:pPr>
              <w:spacing w:before="0" w:after="0" w:line="240" w:lineRule="auto"/>
              <w:jc w:val="center"/>
              <w:rPr>
                <w:rFonts w:cs="Arial"/>
                <w:sz w:val="16"/>
                <w:szCs w:val="16"/>
                <w:lang w:val="fr-CA"/>
              </w:rPr>
            </w:pPr>
          </w:p>
        </w:tc>
      </w:tr>
      <w:tr w:rsidR="00794088" w:rsidRPr="00F0313D" w14:paraId="59078699" w14:textId="77777777" w:rsidTr="003C72C4">
        <w:tc>
          <w:tcPr>
            <w:tcW w:w="252" w:type="pct"/>
            <w:vMerge w:val="restart"/>
            <w:shd w:val="clear" w:color="auto" w:fill="CCCCFF"/>
            <w:vAlign w:val="center"/>
          </w:tcPr>
          <w:p w14:paraId="18B6EBAF"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Jun</w:t>
            </w:r>
          </w:p>
        </w:tc>
        <w:tc>
          <w:tcPr>
            <w:tcW w:w="224" w:type="pct"/>
            <w:shd w:val="clear" w:color="auto" w:fill="DAEEF3"/>
            <w:vAlign w:val="center"/>
          </w:tcPr>
          <w:p w14:paraId="3C7C557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4" w:type="pct"/>
            <w:shd w:val="clear" w:color="auto" w:fill="DAEEF3"/>
            <w:vAlign w:val="center"/>
          </w:tcPr>
          <w:p w14:paraId="08E8901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48" w:type="pct"/>
            <w:shd w:val="clear" w:color="auto" w:fill="DAEEF3"/>
            <w:vAlign w:val="center"/>
          </w:tcPr>
          <w:p w14:paraId="5CECFA4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4" w:type="pct"/>
            <w:shd w:val="clear" w:color="auto" w:fill="DAEEF3"/>
            <w:vAlign w:val="center"/>
          </w:tcPr>
          <w:p w14:paraId="0A4B596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35" w:type="pct"/>
            <w:shd w:val="clear" w:color="auto" w:fill="DAEEF3"/>
            <w:vAlign w:val="center"/>
          </w:tcPr>
          <w:p w14:paraId="07B1A0C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0" w:type="pct"/>
            <w:shd w:val="clear" w:color="auto" w:fill="DAEEF3"/>
            <w:vAlign w:val="center"/>
          </w:tcPr>
          <w:p w14:paraId="4472D74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1" w:type="pct"/>
            <w:shd w:val="clear" w:color="auto" w:fill="DAEEF3"/>
            <w:vAlign w:val="center"/>
          </w:tcPr>
          <w:p w14:paraId="04B898F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76" w:type="pct"/>
            <w:shd w:val="clear" w:color="auto" w:fill="DAEEF3"/>
            <w:vAlign w:val="center"/>
          </w:tcPr>
          <w:p w14:paraId="38D189C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599FAB2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25" w:type="pct"/>
            <w:shd w:val="clear" w:color="auto" w:fill="DAEEF3"/>
            <w:vAlign w:val="center"/>
          </w:tcPr>
          <w:p w14:paraId="5D74D2E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65CCA1F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8" w:type="pct"/>
            <w:shd w:val="clear" w:color="auto" w:fill="DAEEF3"/>
            <w:vAlign w:val="center"/>
          </w:tcPr>
          <w:p w14:paraId="766D7E3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25" w:type="pct"/>
            <w:shd w:val="clear" w:color="auto" w:fill="DAEEF3"/>
            <w:vAlign w:val="center"/>
          </w:tcPr>
          <w:p w14:paraId="618F810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76" w:type="pct"/>
            <w:shd w:val="clear" w:color="auto" w:fill="DAEEF3"/>
            <w:vAlign w:val="center"/>
          </w:tcPr>
          <w:p w14:paraId="5956F32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37" w:type="pct"/>
            <w:shd w:val="clear" w:color="auto" w:fill="DAEEF3"/>
            <w:vAlign w:val="center"/>
          </w:tcPr>
          <w:p w14:paraId="77BA8BF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4A992F9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48" w:type="pct"/>
            <w:shd w:val="clear" w:color="auto" w:fill="DAEEF3"/>
            <w:vAlign w:val="center"/>
          </w:tcPr>
          <w:p w14:paraId="71C2B29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25" w:type="pct"/>
            <w:shd w:val="clear" w:color="auto" w:fill="DAEEF3"/>
            <w:vAlign w:val="center"/>
          </w:tcPr>
          <w:p w14:paraId="554AB17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37" w:type="pct"/>
            <w:shd w:val="clear" w:color="auto" w:fill="DAEEF3"/>
            <w:vAlign w:val="center"/>
          </w:tcPr>
          <w:p w14:paraId="2D87BF7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8" w:type="pct"/>
            <w:shd w:val="clear" w:color="auto" w:fill="DAEEF3"/>
            <w:vAlign w:val="center"/>
          </w:tcPr>
          <w:p w14:paraId="4BC9BEE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4" w:type="pct"/>
            <w:shd w:val="clear" w:color="auto" w:fill="DAEEF3"/>
            <w:vAlign w:val="center"/>
          </w:tcPr>
          <w:p w14:paraId="15AE83D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0" w:type="pct"/>
            <w:shd w:val="clear" w:color="auto" w:fill="DAEEF3"/>
            <w:vAlign w:val="center"/>
          </w:tcPr>
          <w:p w14:paraId="630548C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33" w:type="pct"/>
            <w:shd w:val="clear" w:color="auto" w:fill="DAEEF3"/>
            <w:vAlign w:val="center"/>
          </w:tcPr>
          <w:p w14:paraId="5CC569B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1C7625A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8" w:type="pct"/>
            <w:shd w:val="clear" w:color="auto" w:fill="DAEEF3"/>
            <w:vAlign w:val="center"/>
          </w:tcPr>
          <w:p w14:paraId="7B8FD8D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1" w:type="pct"/>
            <w:shd w:val="clear" w:color="auto" w:fill="DAEEF3"/>
            <w:vAlign w:val="center"/>
          </w:tcPr>
          <w:p w14:paraId="587E105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0" w:type="pct"/>
            <w:shd w:val="clear" w:color="auto" w:fill="DAEEF3"/>
            <w:vAlign w:val="center"/>
          </w:tcPr>
          <w:p w14:paraId="77458C7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52" w:type="pct"/>
            <w:shd w:val="clear" w:color="auto" w:fill="DAEEF3"/>
            <w:vAlign w:val="center"/>
          </w:tcPr>
          <w:p w14:paraId="422B315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0E10846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4" w:type="pct"/>
            <w:shd w:val="clear" w:color="auto" w:fill="DAEEF3"/>
            <w:vAlign w:val="center"/>
          </w:tcPr>
          <w:p w14:paraId="2AB3A32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5" w:type="pct"/>
            <w:shd w:val="clear" w:color="auto" w:fill="DAEEF3"/>
            <w:vAlign w:val="center"/>
          </w:tcPr>
          <w:p w14:paraId="488608AC" w14:textId="77777777" w:rsidR="003C72C4" w:rsidRPr="00F0313D" w:rsidRDefault="003C72C4" w:rsidP="003C72C4">
            <w:pPr>
              <w:spacing w:before="0" w:after="0" w:line="240" w:lineRule="auto"/>
              <w:jc w:val="center"/>
              <w:rPr>
                <w:rFonts w:cs="Arial"/>
                <w:b/>
                <w:sz w:val="16"/>
                <w:szCs w:val="16"/>
              </w:rPr>
            </w:pPr>
          </w:p>
        </w:tc>
      </w:tr>
      <w:tr w:rsidR="003C72C4" w:rsidRPr="00F0313D" w14:paraId="32B3FFBF" w14:textId="77777777" w:rsidTr="003C72C4">
        <w:tc>
          <w:tcPr>
            <w:tcW w:w="252" w:type="pct"/>
            <w:vMerge/>
            <w:shd w:val="clear" w:color="auto" w:fill="CCCCFF"/>
            <w:vAlign w:val="center"/>
          </w:tcPr>
          <w:p w14:paraId="10C38CCD"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38FD598F"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6A61888E"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AC0A5F9"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0BAC1B00"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649484CC" w14:textId="77777777" w:rsidR="003C72C4" w:rsidRPr="00F0313D" w:rsidRDefault="003C72C4" w:rsidP="003C72C4">
            <w:pPr>
              <w:spacing w:before="0" w:after="0" w:line="240" w:lineRule="auto"/>
              <w:jc w:val="center"/>
              <w:rPr>
                <w:rFonts w:cs="Arial"/>
                <w:sz w:val="16"/>
                <w:szCs w:val="16"/>
              </w:rPr>
            </w:pPr>
          </w:p>
        </w:tc>
        <w:tc>
          <w:tcPr>
            <w:tcW w:w="629" w:type="pct"/>
            <w:gridSpan w:val="4"/>
            <w:shd w:val="clear" w:color="auto" w:fill="00B0F0"/>
            <w:vAlign w:val="center"/>
          </w:tcPr>
          <w:p w14:paraId="30B76FFC"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Investigation training, Santo 1</w:t>
            </w:r>
          </w:p>
        </w:tc>
        <w:tc>
          <w:tcPr>
            <w:tcW w:w="125" w:type="pct"/>
            <w:shd w:val="clear" w:color="auto" w:fill="00B0F0"/>
            <w:vAlign w:val="center"/>
          </w:tcPr>
          <w:p w14:paraId="084FE347"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7BCECE44"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47CBFEBD" w14:textId="77777777" w:rsidR="003C72C4" w:rsidRPr="00F0313D" w:rsidRDefault="003C72C4" w:rsidP="003C72C4">
            <w:pPr>
              <w:spacing w:before="0" w:after="0" w:line="240" w:lineRule="auto"/>
              <w:jc w:val="center"/>
              <w:rPr>
                <w:rFonts w:cs="Arial"/>
                <w:sz w:val="16"/>
                <w:szCs w:val="16"/>
              </w:rPr>
            </w:pPr>
          </w:p>
        </w:tc>
        <w:tc>
          <w:tcPr>
            <w:tcW w:w="738" w:type="pct"/>
            <w:gridSpan w:val="5"/>
            <w:shd w:val="clear" w:color="auto" w:fill="CCFFCC"/>
            <w:vAlign w:val="center"/>
          </w:tcPr>
          <w:p w14:paraId="77F8723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Investigating Juvenile, Port Vila</w:t>
            </w:r>
          </w:p>
        </w:tc>
        <w:tc>
          <w:tcPr>
            <w:tcW w:w="125" w:type="pct"/>
            <w:vAlign w:val="center"/>
          </w:tcPr>
          <w:p w14:paraId="1141EAB1"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28D54BF6" w14:textId="77777777" w:rsidR="003C72C4" w:rsidRPr="00F0313D" w:rsidRDefault="003C72C4" w:rsidP="003C72C4">
            <w:pPr>
              <w:spacing w:before="0" w:after="0" w:line="240" w:lineRule="auto"/>
              <w:jc w:val="center"/>
              <w:rPr>
                <w:rFonts w:cs="Arial"/>
                <w:sz w:val="16"/>
                <w:szCs w:val="16"/>
              </w:rPr>
            </w:pPr>
          </w:p>
        </w:tc>
        <w:tc>
          <w:tcPr>
            <w:tcW w:w="757" w:type="pct"/>
            <w:gridSpan w:val="5"/>
            <w:shd w:val="clear" w:color="auto" w:fill="00B050"/>
            <w:vAlign w:val="center"/>
          </w:tcPr>
          <w:p w14:paraId="19CFF708" w14:textId="4922F34C"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VMF Refresher</w:t>
            </w:r>
            <w:r w:rsidR="009F3740">
              <w:rPr>
                <w:rFonts w:ascii="Arial" w:hAnsi="Arial" w:cs="Arial"/>
                <w:sz w:val="16"/>
                <w:szCs w:val="16"/>
              </w:rPr>
              <w:t xml:space="preserve"> / </w:t>
            </w:r>
            <w:r w:rsidRPr="00F0313D">
              <w:rPr>
                <w:rFonts w:ascii="Arial" w:hAnsi="Arial" w:cs="Arial"/>
                <w:sz w:val="16"/>
                <w:szCs w:val="16"/>
              </w:rPr>
              <w:t>Santo</w:t>
            </w:r>
          </w:p>
        </w:tc>
        <w:tc>
          <w:tcPr>
            <w:tcW w:w="148" w:type="pct"/>
            <w:vAlign w:val="center"/>
          </w:tcPr>
          <w:p w14:paraId="5A44BF80"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1A738A49"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5D8CE4DD"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134E408"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51CB00A"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189A6520"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7626345E" w14:textId="77777777" w:rsidR="003C72C4" w:rsidRPr="00F0313D" w:rsidRDefault="003C72C4" w:rsidP="003C72C4">
            <w:pPr>
              <w:spacing w:before="0" w:after="0" w:line="240" w:lineRule="auto"/>
              <w:jc w:val="center"/>
              <w:rPr>
                <w:rFonts w:cs="Arial"/>
                <w:sz w:val="16"/>
                <w:szCs w:val="16"/>
              </w:rPr>
            </w:pPr>
          </w:p>
        </w:tc>
      </w:tr>
      <w:tr w:rsidR="003C72C4" w:rsidRPr="00F0313D" w14:paraId="2173479D" w14:textId="77777777" w:rsidTr="003C72C4">
        <w:tc>
          <w:tcPr>
            <w:tcW w:w="252" w:type="pct"/>
            <w:vMerge/>
            <w:shd w:val="clear" w:color="auto" w:fill="CCCCFF"/>
            <w:vAlign w:val="center"/>
          </w:tcPr>
          <w:p w14:paraId="3E671722"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13EF378A"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5B3267D9"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7C6CAF2"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60647AF5"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09CDE911"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3B72DF68"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40F17565"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0A316AA7"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24D53CAC"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3854836"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B2FFC29"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0AE981BF"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3B232F7D"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4FE1A39A"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1E4E38F1"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39EB41E7"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114C1848"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F4C4212"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1B8F840F"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6BC9ECE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C92D96D"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68ABED5B"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26BDB632"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703527C"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5805356"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1709E07D" w14:textId="77777777" w:rsidR="003C72C4" w:rsidRPr="00F0313D" w:rsidRDefault="003C72C4" w:rsidP="003C72C4">
            <w:pPr>
              <w:spacing w:before="0" w:after="0" w:line="240" w:lineRule="auto"/>
              <w:jc w:val="center"/>
              <w:rPr>
                <w:rFonts w:cs="Arial"/>
                <w:sz w:val="16"/>
                <w:szCs w:val="16"/>
              </w:rPr>
            </w:pPr>
          </w:p>
        </w:tc>
        <w:tc>
          <w:tcPr>
            <w:tcW w:w="793" w:type="pct"/>
            <w:gridSpan w:val="5"/>
            <w:shd w:val="clear" w:color="auto" w:fill="00B0F0"/>
            <w:vAlign w:val="center"/>
          </w:tcPr>
          <w:p w14:paraId="70F5D181"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 xml:space="preserve">Investigation Training, </w:t>
            </w:r>
            <w:proofErr w:type="spellStart"/>
            <w:r w:rsidRPr="00F0313D">
              <w:rPr>
                <w:rFonts w:ascii="Arial" w:hAnsi="Arial" w:cs="Arial"/>
                <w:sz w:val="16"/>
                <w:szCs w:val="16"/>
              </w:rPr>
              <w:t>Luganville</w:t>
            </w:r>
            <w:proofErr w:type="spellEnd"/>
            <w:r w:rsidRPr="00F0313D">
              <w:rPr>
                <w:rFonts w:ascii="Arial" w:hAnsi="Arial" w:cs="Arial"/>
                <w:sz w:val="16"/>
                <w:szCs w:val="16"/>
              </w:rPr>
              <w:t xml:space="preserve"> Santo 2</w:t>
            </w:r>
          </w:p>
        </w:tc>
      </w:tr>
      <w:tr w:rsidR="00794088" w:rsidRPr="00F0313D" w14:paraId="00253987" w14:textId="77777777" w:rsidTr="003C72C4">
        <w:tc>
          <w:tcPr>
            <w:tcW w:w="252" w:type="pct"/>
            <w:vMerge w:val="restart"/>
            <w:shd w:val="clear" w:color="auto" w:fill="CCCCFF"/>
            <w:vAlign w:val="center"/>
          </w:tcPr>
          <w:p w14:paraId="5E8F0E5A"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Jul</w:t>
            </w:r>
          </w:p>
        </w:tc>
        <w:tc>
          <w:tcPr>
            <w:tcW w:w="224" w:type="pct"/>
            <w:shd w:val="clear" w:color="auto" w:fill="DAEEF3"/>
            <w:vAlign w:val="center"/>
          </w:tcPr>
          <w:p w14:paraId="3126750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4" w:type="pct"/>
            <w:shd w:val="clear" w:color="auto" w:fill="DAEEF3"/>
            <w:vAlign w:val="center"/>
          </w:tcPr>
          <w:p w14:paraId="2B6366D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1F6CA71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4" w:type="pct"/>
            <w:shd w:val="clear" w:color="auto" w:fill="DAEEF3"/>
            <w:vAlign w:val="center"/>
          </w:tcPr>
          <w:p w14:paraId="2652C93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35" w:type="pct"/>
            <w:shd w:val="clear" w:color="auto" w:fill="DAEEF3"/>
            <w:vAlign w:val="center"/>
          </w:tcPr>
          <w:p w14:paraId="50FD1A3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0" w:type="pct"/>
            <w:shd w:val="clear" w:color="auto" w:fill="DAEEF3"/>
            <w:vAlign w:val="center"/>
          </w:tcPr>
          <w:p w14:paraId="18E4944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1" w:type="pct"/>
            <w:shd w:val="clear" w:color="auto" w:fill="DAEEF3"/>
            <w:vAlign w:val="center"/>
          </w:tcPr>
          <w:p w14:paraId="1418C31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76" w:type="pct"/>
            <w:shd w:val="clear" w:color="auto" w:fill="DAEEF3"/>
            <w:vAlign w:val="center"/>
          </w:tcPr>
          <w:p w14:paraId="1500AFF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566B0DB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25" w:type="pct"/>
            <w:shd w:val="clear" w:color="auto" w:fill="DAEEF3"/>
            <w:vAlign w:val="center"/>
          </w:tcPr>
          <w:p w14:paraId="63FAED4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2C6E23B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8" w:type="pct"/>
            <w:shd w:val="clear" w:color="auto" w:fill="DAEEF3"/>
            <w:vAlign w:val="center"/>
          </w:tcPr>
          <w:p w14:paraId="185D430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25" w:type="pct"/>
            <w:shd w:val="clear" w:color="auto" w:fill="DAEEF3"/>
            <w:vAlign w:val="center"/>
          </w:tcPr>
          <w:p w14:paraId="4CE04C3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76" w:type="pct"/>
            <w:shd w:val="clear" w:color="auto" w:fill="DAEEF3"/>
            <w:vAlign w:val="center"/>
          </w:tcPr>
          <w:p w14:paraId="53D7AA9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37" w:type="pct"/>
            <w:shd w:val="clear" w:color="auto" w:fill="DAEEF3"/>
            <w:vAlign w:val="center"/>
          </w:tcPr>
          <w:p w14:paraId="13B79AC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05B981D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38B5C0E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25" w:type="pct"/>
            <w:shd w:val="clear" w:color="auto" w:fill="DAEEF3"/>
            <w:vAlign w:val="center"/>
          </w:tcPr>
          <w:p w14:paraId="2FB674E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37" w:type="pct"/>
            <w:shd w:val="clear" w:color="auto" w:fill="DAEEF3"/>
            <w:vAlign w:val="center"/>
          </w:tcPr>
          <w:p w14:paraId="05AF759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8" w:type="pct"/>
            <w:shd w:val="clear" w:color="auto" w:fill="DAEEF3"/>
            <w:vAlign w:val="center"/>
          </w:tcPr>
          <w:p w14:paraId="374014F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4" w:type="pct"/>
            <w:shd w:val="clear" w:color="auto" w:fill="DAEEF3"/>
            <w:vAlign w:val="center"/>
          </w:tcPr>
          <w:p w14:paraId="307187D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0" w:type="pct"/>
            <w:shd w:val="clear" w:color="auto" w:fill="DAEEF3"/>
            <w:vAlign w:val="center"/>
          </w:tcPr>
          <w:p w14:paraId="0E755F2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33" w:type="pct"/>
            <w:shd w:val="clear" w:color="auto" w:fill="DAEEF3"/>
            <w:vAlign w:val="center"/>
          </w:tcPr>
          <w:p w14:paraId="47D14F4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43DA983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8" w:type="pct"/>
            <w:shd w:val="clear" w:color="auto" w:fill="DAEEF3"/>
            <w:vAlign w:val="center"/>
          </w:tcPr>
          <w:p w14:paraId="340ECF9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1" w:type="pct"/>
            <w:shd w:val="clear" w:color="auto" w:fill="DAEEF3"/>
            <w:vAlign w:val="center"/>
          </w:tcPr>
          <w:p w14:paraId="373E007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0" w:type="pct"/>
            <w:shd w:val="clear" w:color="auto" w:fill="DAEEF3"/>
            <w:vAlign w:val="center"/>
          </w:tcPr>
          <w:p w14:paraId="60A4825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2229046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1A9B5B4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4" w:type="pct"/>
            <w:shd w:val="clear" w:color="auto" w:fill="DAEEF3"/>
            <w:vAlign w:val="center"/>
          </w:tcPr>
          <w:p w14:paraId="5509ADE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5" w:type="pct"/>
            <w:shd w:val="clear" w:color="auto" w:fill="DAEEF3"/>
            <w:vAlign w:val="center"/>
          </w:tcPr>
          <w:p w14:paraId="6F613B1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r>
      <w:tr w:rsidR="003C72C4" w:rsidRPr="00F0313D" w14:paraId="321BA07C" w14:textId="77777777" w:rsidTr="003C72C4">
        <w:tc>
          <w:tcPr>
            <w:tcW w:w="252" w:type="pct"/>
            <w:vMerge/>
            <w:shd w:val="clear" w:color="auto" w:fill="CCCCFF"/>
            <w:vAlign w:val="center"/>
          </w:tcPr>
          <w:p w14:paraId="2F1CA4DE"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78EDB4A9"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5238A1B8"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61A0E017" w14:textId="77777777" w:rsidR="003C72C4" w:rsidRPr="00F0313D" w:rsidRDefault="003C72C4" w:rsidP="003C72C4">
            <w:pPr>
              <w:spacing w:before="0" w:after="0" w:line="240" w:lineRule="auto"/>
              <w:jc w:val="center"/>
              <w:rPr>
                <w:rFonts w:cs="Arial"/>
                <w:sz w:val="16"/>
                <w:szCs w:val="16"/>
              </w:rPr>
            </w:pPr>
          </w:p>
        </w:tc>
        <w:tc>
          <w:tcPr>
            <w:tcW w:w="776" w:type="pct"/>
            <w:gridSpan w:val="5"/>
            <w:shd w:val="clear" w:color="auto" w:fill="A6A6A6"/>
            <w:vAlign w:val="center"/>
          </w:tcPr>
          <w:p w14:paraId="73C1C0CC"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Fire</w:t>
            </w:r>
            <w:r>
              <w:rPr>
                <w:rFonts w:ascii="Arial" w:hAnsi="Arial" w:cs="Arial"/>
                <w:color w:val="FFFFFF"/>
                <w:sz w:val="16"/>
                <w:szCs w:val="16"/>
              </w:rPr>
              <w:t xml:space="preserve"> </w:t>
            </w:r>
            <w:r w:rsidRPr="00F0313D">
              <w:rPr>
                <w:rFonts w:ascii="Arial" w:hAnsi="Arial" w:cs="Arial"/>
                <w:color w:val="FFFFFF"/>
                <w:sz w:val="16"/>
                <w:szCs w:val="16"/>
              </w:rPr>
              <w:t xml:space="preserve">Arms </w:t>
            </w:r>
            <w:proofErr w:type="spellStart"/>
            <w:r w:rsidRPr="00F0313D">
              <w:rPr>
                <w:rFonts w:ascii="Arial" w:hAnsi="Arial" w:cs="Arial"/>
                <w:color w:val="FFFFFF"/>
                <w:sz w:val="16"/>
                <w:szCs w:val="16"/>
              </w:rPr>
              <w:t>Luganville</w:t>
            </w:r>
            <w:proofErr w:type="spellEnd"/>
            <w:r w:rsidRPr="00F0313D">
              <w:rPr>
                <w:rFonts w:ascii="Arial" w:hAnsi="Arial" w:cs="Arial"/>
                <w:color w:val="FFFFFF"/>
                <w:sz w:val="16"/>
                <w:szCs w:val="16"/>
              </w:rPr>
              <w:t xml:space="preserve"> Santo</w:t>
            </w:r>
          </w:p>
        </w:tc>
        <w:tc>
          <w:tcPr>
            <w:tcW w:w="152" w:type="pct"/>
            <w:vAlign w:val="center"/>
          </w:tcPr>
          <w:p w14:paraId="6B0E4845"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1DF76A24" w14:textId="77777777" w:rsidR="003C72C4" w:rsidRPr="00F0313D" w:rsidRDefault="003C72C4" w:rsidP="003C72C4">
            <w:pPr>
              <w:spacing w:before="0" w:after="0" w:line="240" w:lineRule="auto"/>
              <w:jc w:val="center"/>
              <w:rPr>
                <w:rFonts w:cs="Arial"/>
                <w:sz w:val="16"/>
                <w:szCs w:val="16"/>
              </w:rPr>
            </w:pPr>
          </w:p>
        </w:tc>
        <w:tc>
          <w:tcPr>
            <w:tcW w:w="758" w:type="pct"/>
            <w:gridSpan w:val="5"/>
            <w:shd w:val="clear" w:color="auto" w:fill="F79646"/>
            <w:vAlign w:val="center"/>
          </w:tcPr>
          <w:p w14:paraId="37AFB049" w14:textId="77777777" w:rsidR="003C72C4" w:rsidRPr="00F0313D" w:rsidRDefault="003C72C4" w:rsidP="003C72C4">
            <w:pPr>
              <w:spacing w:before="0" w:after="0" w:line="240" w:lineRule="auto"/>
              <w:jc w:val="center"/>
              <w:rPr>
                <w:rFonts w:cs="Arial"/>
                <w:sz w:val="16"/>
                <w:szCs w:val="16"/>
              </w:rPr>
            </w:pPr>
            <w:r w:rsidRPr="00F0313D">
              <w:rPr>
                <w:rFonts w:cs="Arial"/>
                <w:sz w:val="16"/>
                <w:szCs w:val="16"/>
              </w:rPr>
              <w:t>QMS</w:t>
            </w:r>
            <w:r>
              <w:rPr>
                <w:rFonts w:cs="Arial"/>
                <w:sz w:val="16"/>
                <w:szCs w:val="16"/>
              </w:rPr>
              <w:t xml:space="preserve"> </w:t>
            </w:r>
            <w:r w:rsidRPr="00F0313D">
              <w:rPr>
                <w:rFonts w:cs="Arial"/>
                <w:sz w:val="16"/>
                <w:szCs w:val="16"/>
              </w:rPr>
              <w:t>TO BE CONFIRMED</w:t>
            </w:r>
          </w:p>
        </w:tc>
        <w:tc>
          <w:tcPr>
            <w:tcW w:w="152" w:type="pct"/>
            <w:vAlign w:val="center"/>
          </w:tcPr>
          <w:p w14:paraId="6A0AA5C0"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585B0A9" w14:textId="77777777" w:rsidR="003C72C4" w:rsidRPr="00F0313D" w:rsidRDefault="003C72C4" w:rsidP="003C72C4">
            <w:pPr>
              <w:spacing w:before="0" w:after="0" w:line="240" w:lineRule="auto"/>
              <w:jc w:val="center"/>
              <w:rPr>
                <w:rFonts w:cs="Arial"/>
                <w:sz w:val="16"/>
                <w:szCs w:val="16"/>
              </w:rPr>
            </w:pPr>
          </w:p>
        </w:tc>
        <w:tc>
          <w:tcPr>
            <w:tcW w:w="574" w:type="pct"/>
            <w:gridSpan w:val="4"/>
            <w:shd w:val="clear" w:color="auto" w:fill="366092"/>
            <w:vAlign w:val="center"/>
          </w:tcPr>
          <w:p w14:paraId="64D70B2D"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GD Refresher, Port Vila</w:t>
            </w:r>
          </w:p>
        </w:tc>
        <w:tc>
          <w:tcPr>
            <w:tcW w:w="160" w:type="pct"/>
            <w:shd w:val="clear" w:color="auto" w:fill="366092"/>
            <w:vAlign w:val="center"/>
          </w:tcPr>
          <w:p w14:paraId="28D497A3"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7ECA1D54" w14:textId="77777777" w:rsidR="003C72C4" w:rsidRPr="00F0313D" w:rsidRDefault="003C72C4" w:rsidP="003C72C4">
            <w:pPr>
              <w:spacing w:before="0" w:after="0" w:line="240" w:lineRule="auto"/>
              <w:jc w:val="center"/>
              <w:rPr>
                <w:rFonts w:cs="Arial"/>
                <w:sz w:val="16"/>
                <w:szCs w:val="16"/>
              </w:rPr>
            </w:pPr>
          </w:p>
        </w:tc>
        <w:tc>
          <w:tcPr>
            <w:tcW w:w="152" w:type="pct"/>
            <w:vMerge w:val="restart"/>
            <w:shd w:val="clear" w:color="auto" w:fill="00FF00"/>
            <w:vAlign w:val="center"/>
          </w:tcPr>
          <w:p w14:paraId="2AD42CE8" w14:textId="77777777" w:rsidR="003C72C4" w:rsidRPr="00F0313D" w:rsidRDefault="003C72C4" w:rsidP="003C72C4">
            <w:pPr>
              <w:pStyle w:val="TableParagraph"/>
              <w:spacing w:before="0"/>
              <w:ind w:left="0" w:right="0"/>
              <w:jc w:val="center"/>
              <w:rPr>
                <w:rFonts w:ascii="Arial" w:hAnsi="Arial" w:cs="Arial"/>
                <w:sz w:val="16"/>
                <w:szCs w:val="16"/>
              </w:rPr>
            </w:pPr>
            <w:r>
              <w:rPr>
                <w:rFonts w:ascii="Arial" w:hAnsi="Arial" w:cs="Arial"/>
                <w:sz w:val="16"/>
                <w:szCs w:val="16"/>
              </w:rPr>
              <w:t>HOL</w:t>
            </w:r>
          </w:p>
        </w:tc>
        <w:tc>
          <w:tcPr>
            <w:tcW w:w="148" w:type="pct"/>
            <w:vAlign w:val="center"/>
          </w:tcPr>
          <w:p w14:paraId="28CB90D5"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247FF8F9"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5C7F27C5"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5259D11"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F074940" w14:textId="77777777" w:rsidR="003C72C4" w:rsidRPr="00F0313D" w:rsidRDefault="003C72C4" w:rsidP="003C72C4">
            <w:pPr>
              <w:spacing w:before="0" w:after="0" w:line="240" w:lineRule="auto"/>
              <w:jc w:val="center"/>
              <w:rPr>
                <w:rFonts w:cs="Arial"/>
                <w:sz w:val="16"/>
                <w:szCs w:val="16"/>
              </w:rPr>
            </w:pPr>
          </w:p>
        </w:tc>
        <w:tc>
          <w:tcPr>
            <w:tcW w:w="164" w:type="pct"/>
            <w:vMerge w:val="restart"/>
            <w:shd w:val="clear" w:color="auto" w:fill="00FF00"/>
            <w:vAlign w:val="center"/>
          </w:tcPr>
          <w:p w14:paraId="3591FF4E" w14:textId="77777777" w:rsidR="003C72C4" w:rsidRPr="00F0313D" w:rsidRDefault="003C72C4" w:rsidP="003C72C4">
            <w:pPr>
              <w:pStyle w:val="TableParagraph"/>
              <w:spacing w:before="0"/>
              <w:ind w:left="0" w:right="0"/>
              <w:jc w:val="center"/>
              <w:rPr>
                <w:rFonts w:ascii="Arial" w:hAnsi="Arial" w:cs="Arial"/>
                <w:sz w:val="16"/>
                <w:szCs w:val="16"/>
              </w:rPr>
            </w:pPr>
            <w:r>
              <w:rPr>
                <w:rFonts w:ascii="Arial" w:hAnsi="Arial" w:cs="Arial"/>
                <w:sz w:val="16"/>
                <w:szCs w:val="16"/>
              </w:rPr>
              <w:t>HOL</w:t>
            </w:r>
          </w:p>
        </w:tc>
        <w:tc>
          <w:tcPr>
            <w:tcW w:w="165" w:type="pct"/>
            <w:vAlign w:val="center"/>
          </w:tcPr>
          <w:p w14:paraId="3CFC321F" w14:textId="77777777" w:rsidR="003C72C4" w:rsidRPr="00F0313D" w:rsidRDefault="003C72C4" w:rsidP="003C72C4">
            <w:pPr>
              <w:spacing w:before="0" w:after="0" w:line="240" w:lineRule="auto"/>
              <w:jc w:val="center"/>
              <w:rPr>
                <w:rFonts w:cs="Arial"/>
                <w:sz w:val="16"/>
                <w:szCs w:val="16"/>
              </w:rPr>
            </w:pPr>
          </w:p>
        </w:tc>
      </w:tr>
      <w:tr w:rsidR="003C72C4" w:rsidRPr="00F0313D" w14:paraId="7BFF8182" w14:textId="77777777" w:rsidTr="003C72C4">
        <w:tc>
          <w:tcPr>
            <w:tcW w:w="252" w:type="pct"/>
            <w:vMerge/>
            <w:shd w:val="clear" w:color="auto" w:fill="CCCCFF"/>
            <w:vAlign w:val="center"/>
          </w:tcPr>
          <w:p w14:paraId="68E88AFD"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3C28F2DD"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09F9D1CB"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4FF2137D" w14:textId="77777777" w:rsidR="003C72C4" w:rsidRPr="00F0313D" w:rsidRDefault="003C72C4" w:rsidP="003C72C4">
            <w:pPr>
              <w:spacing w:before="0" w:after="0" w:line="240" w:lineRule="auto"/>
              <w:jc w:val="center"/>
              <w:rPr>
                <w:rFonts w:cs="Arial"/>
                <w:sz w:val="16"/>
                <w:szCs w:val="16"/>
              </w:rPr>
            </w:pPr>
          </w:p>
        </w:tc>
        <w:tc>
          <w:tcPr>
            <w:tcW w:w="299" w:type="pct"/>
            <w:gridSpan w:val="2"/>
            <w:shd w:val="clear" w:color="auto" w:fill="CCCCFF"/>
            <w:vAlign w:val="center"/>
          </w:tcPr>
          <w:p w14:paraId="14E28BD6" w14:textId="15B582FE" w:rsidR="003C72C4" w:rsidRPr="00F0313D" w:rsidRDefault="003C72C4" w:rsidP="003C72C4">
            <w:pPr>
              <w:pStyle w:val="TableParagraph"/>
              <w:spacing w:before="0"/>
              <w:ind w:left="0" w:right="0"/>
              <w:jc w:val="center"/>
              <w:rPr>
                <w:rFonts w:ascii="Arial" w:hAnsi="Arial" w:cs="Arial"/>
                <w:sz w:val="16"/>
                <w:szCs w:val="16"/>
              </w:rPr>
            </w:pPr>
            <w:proofErr w:type="spellStart"/>
            <w:r w:rsidRPr="00F0313D">
              <w:rPr>
                <w:rFonts w:ascii="Arial" w:hAnsi="Arial" w:cs="Arial"/>
                <w:sz w:val="16"/>
                <w:szCs w:val="16"/>
              </w:rPr>
              <w:t>Mento</w:t>
            </w:r>
            <w:proofErr w:type="spellEnd"/>
            <w:r w:rsidR="009F3740">
              <w:rPr>
                <w:rFonts w:ascii="Arial" w:hAnsi="Arial" w:cs="Arial"/>
                <w:sz w:val="16"/>
                <w:szCs w:val="16"/>
              </w:rPr>
              <w:t xml:space="preserve"> / </w:t>
            </w:r>
            <w:r w:rsidRPr="00F0313D">
              <w:rPr>
                <w:rFonts w:ascii="Arial" w:hAnsi="Arial" w:cs="Arial"/>
                <w:sz w:val="16"/>
                <w:szCs w:val="16"/>
              </w:rPr>
              <w:t>Port Vila</w:t>
            </w:r>
          </w:p>
        </w:tc>
        <w:tc>
          <w:tcPr>
            <w:tcW w:w="160" w:type="pct"/>
            <w:vAlign w:val="center"/>
          </w:tcPr>
          <w:p w14:paraId="521B5A05"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7E596461"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466CD307"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7E87BB3"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0CDE58CC"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9014A9F"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51989EA9"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670B9E9F"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43D122D0"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4931525D"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4319A99"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7E0486C4"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0EB30D55"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061340BC"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2BA73162"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481E4236"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4BDEE1A4"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40832A1E" w14:textId="77777777" w:rsidR="003C72C4" w:rsidRPr="00F0313D" w:rsidRDefault="003C72C4" w:rsidP="003C72C4">
            <w:pPr>
              <w:spacing w:before="0" w:after="0" w:line="240" w:lineRule="auto"/>
              <w:jc w:val="center"/>
              <w:rPr>
                <w:rFonts w:cs="Arial"/>
                <w:sz w:val="16"/>
                <w:szCs w:val="16"/>
              </w:rPr>
            </w:pPr>
          </w:p>
        </w:tc>
        <w:tc>
          <w:tcPr>
            <w:tcW w:w="152" w:type="pct"/>
            <w:vMerge/>
            <w:shd w:val="clear" w:color="auto" w:fill="00FF00"/>
            <w:vAlign w:val="center"/>
          </w:tcPr>
          <w:p w14:paraId="02F39D10" w14:textId="77777777" w:rsidR="003C72C4" w:rsidRPr="00F0313D" w:rsidRDefault="003C72C4" w:rsidP="003C72C4">
            <w:pPr>
              <w:spacing w:before="0" w:after="0" w:line="240" w:lineRule="auto"/>
              <w:jc w:val="center"/>
              <w:rPr>
                <w:rFonts w:cs="Arial"/>
                <w:sz w:val="16"/>
                <w:szCs w:val="16"/>
              </w:rPr>
            </w:pPr>
          </w:p>
        </w:tc>
        <w:tc>
          <w:tcPr>
            <w:tcW w:w="289" w:type="pct"/>
            <w:gridSpan w:val="2"/>
            <w:shd w:val="clear" w:color="auto" w:fill="CCCCFF"/>
            <w:vAlign w:val="center"/>
          </w:tcPr>
          <w:p w14:paraId="56DD3252" w14:textId="05040A0D" w:rsidR="003C72C4" w:rsidRPr="00F0313D" w:rsidRDefault="003C72C4" w:rsidP="003C72C4">
            <w:pPr>
              <w:pStyle w:val="TableParagraph"/>
              <w:spacing w:before="0"/>
              <w:ind w:left="0" w:right="0"/>
              <w:jc w:val="center"/>
              <w:rPr>
                <w:rFonts w:ascii="Arial" w:hAnsi="Arial" w:cs="Arial"/>
                <w:sz w:val="16"/>
                <w:szCs w:val="16"/>
              </w:rPr>
            </w:pPr>
            <w:proofErr w:type="spellStart"/>
            <w:r w:rsidRPr="00F0313D">
              <w:rPr>
                <w:rFonts w:ascii="Arial" w:hAnsi="Arial" w:cs="Arial"/>
                <w:sz w:val="16"/>
                <w:szCs w:val="16"/>
              </w:rPr>
              <w:t>Mento</w:t>
            </w:r>
            <w:proofErr w:type="spellEnd"/>
            <w:r w:rsidR="009F3740">
              <w:rPr>
                <w:rFonts w:ascii="Arial" w:hAnsi="Arial" w:cs="Arial"/>
                <w:sz w:val="16"/>
                <w:szCs w:val="16"/>
              </w:rPr>
              <w:t xml:space="preserve"> / </w:t>
            </w:r>
            <w:proofErr w:type="spellStart"/>
            <w:r w:rsidRPr="00F0313D">
              <w:rPr>
                <w:rFonts w:ascii="Arial" w:hAnsi="Arial" w:cs="Arial"/>
                <w:sz w:val="16"/>
                <w:szCs w:val="16"/>
              </w:rPr>
              <w:t>santo</w:t>
            </w:r>
            <w:proofErr w:type="spellEnd"/>
          </w:p>
        </w:tc>
        <w:tc>
          <w:tcPr>
            <w:tcW w:w="160" w:type="pct"/>
            <w:vAlign w:val="center"/>
          </w:tcPr>
          <w:p w14:paraId="7EE066E1"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1D7B696"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B843AE2" w14:textId="77777777" w:rsidR="003C72C4" w:rsidRPr="00F0313D" w:rsidRDefault="003C72C4" w:rsidP="003C72C4">
            <w:pPr>
              <w:spacing w:before="0" w:after="0" w:line="240" w:lineRule="auto"/>
              <w:jc w:val="center"/>
              <w:rPr>
                <w:rFonts w:cs="Arial"/>
                <w:sz w:val="16"/>
                <w:szCs w:val="16"/>
              </w:rPr>
            </w:pPr>
          </w:p>
        </w:tc>
        <w:tc>
          <w:tcPr>
            <w:tcW w:w="164" w:type="pct"/>
            <w:vMerge/>
            <w:shd w:val="clear" w:color="auto" w:fill="00FF00"/>
            <w:vAlign w:val="center"/>
          </w:tcPr>
          <w:p w14:paraId="2AD3D841"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1C1C1287" w14:textId="77777777" w:rsidR="003C72C4" w:rsidRPr="00F0313D" w:rsidRDefault="003C72C4" w:rsidP="003C72C4">
            <w:pPr>
              <w:spacing w:before="0" w:after="0" w:line="240" w:lineRule="auto"/>
              <w:jc w:val="center"/>
              <w:rPr>
                <w:rFonts w:cs="Arial"/>
                <w:sz w:val="16"/>
                <w:szCs w:val="16"/>
              </w:rPr>
            </w:pPr>
          </w:p>
        </w:tc>
      </w:tr>
      <w:tr w:rsidR="00794088" w:rsidRPr="00F0313D" w14:paraId="29982D12" w14:textId="77777777" w:rsidTr="003C72C4">
        <w:tc>
          <w:tcPr>
            <w:tcW w:w="252" w:type="pct"/>
            <w:vMerge w:val="restart"/>
            <w:shd w:val="clear" w:color="auto" w:fill="CCCCFF"/>
            <w:vAlign w:val="center"/>
          </w:tcPr>
          <w:p w14:paraId="14184879"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Aug</w:t>
            </w:r>
          </w:p>
        </w:tc>
        <w:tc>
          <w:tcPr>
            <w:tcW w:w="224" w:type="pct"/>
            <w:shd w:val="clear" w:color="auto" w:fill="DAEEF3"/>
            <w:vAlign w:val="center"/>
          </w:tcPr>
          <w:p w14:paraId="02A1015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4" w:type="pct"/>
            <w:shd w:val="clear" w:color="auto" w:fill="DAEEF3"/>
            <w:vAlign w:val="center"/>
          </w:tcPr>
          <w:p w14:paraId="75BCD64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8" w:type="pct"/>
            <w:shd w:val="clear" w:color="auto" w:fill="DAEEF3"/>
            <w:vAlign w:val="center"/>
          </w:tcPr>
          <w:p w14:paraId="6874FE5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4" w:type="pct"/>
            <w:shd w:val="clear" w:color="auto" w:fill="DAEEF3"/>
            <w:vAlign w:val="center"/>
          </w:tcPr>
          <w:p w14:paraId="6B4E485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35" w:type="pct"/>
            <w:shd w:val="clear" w:color="auto" w:fill="DAEEF3"/>
            <w:vAlign w:val="center"/>
          </w:tcPr>
          <w:p w14:paraId="353916C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0" w:type="pct"/>
            <w:shd w:val="clear" w:color="auto" w:fill="DAEEF3"/>
            <w:vAlign w:val="center"/>
          </w:tcPr>
          <w:p w14:paraId="6A2CAC7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1" w:type="pct"/>
            <w:shd w:val="clear" w:color="auto" w:fill="DAEEF3"/>
            <w:vAlign w:val="center"/>
          </w:tcPr>
          <w:p w14:paraId="4EE1EE1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76" w:type="pct"/>
            <w:shd w:val="clear" w:color="auto" w:fill="DAEEF3"/>
            <w:vAlign w:val="center"/>
          </w:tcPr>
          <w:p w14:paraId="4C78729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52" w:type="pct"/>
            <w:shd w:val="clear" w:color="auto" w:fill="DAEEF3"/>
            <w:vAlign w:val="center"/>
          </w:tcPr>
          <w:p w14:paraId="43D0596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25" w:type="pct"/>
            <w:shd w:val="clear" w:color="auto" w:fill="DAEEF3"/>
            <w:vAlign w:val="center"/>
          </w:tcPr>
          <w:p w14:paraId="2B02A2C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1F2A93E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8" w:type="pct"/>
            <w:shd w:val="clear" w:color="auto" w:fill="DAEEF3"/>
            <w:vAlign w:val="center"/>
          </w:tcPr>
          <w:p w14:paraId="3F785A2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25" w:type="pct"/>
            <w:shd w:val="clear" w:color="auto" w:fill="DAEEF3"/>
            <w:vAlign w:val="center"/>
          </w:tcPr>
          <w:p w14:paraId="0726AF0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76" w:type="pct"/>
            <w:shd w:val="clear" w:color="auto" w:fill="DAEEF3"/>
            <w:vAlign w:val="center"/>
          </w:tcPr>
          <w:p w14:paraId="72168AB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37" w:type="pct"/>
            <w:shd w:val="clear" w:color="auto" w:fill="DAEEF3"/>
            <w:vAlign w:val="center"/>
          </w:tcPr>
          <w:p w14:paraId="65D49E7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52" w:type="pct"/>
            <w:shd w:val="clear" w:color="auto" w:fill="DAEEF3"/>
            <w:vAlign w:val="center"/>
          </w:tcPr>
          <w:p w14:paraId="28D1261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8" w:type="pct"/>
            <w:shd w:val="clear" w:color="auto" w:fill="DAEEF3"/>
            <w:vAlign w:val="center"/>
          </w:tcPr>
          <w:p w14:paraId="7AAFCDF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25" w:type="pct"/>
            <w:shd w:val="clear" w:color="auto" w:fill="DAEEF3"/>
            <w:vAlign w:val="center"/>
          </w:tcPr>
          <w:p w14:paraId="457CAB9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37" w:type="pct"/>
            <w:shd w:val="clear" w:color="auto" w:fill="DAEEF3"/>
            <w:vAlign w:val="center"/>
          </w:tcPr>
          <w:p w14:paraId="5ACF57E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8" w:type="pct"/>
            <w:shd w:val="clear" w:color="auto" w:fill="DAEEF3"/>
            <w:vAlign w:val="center"/>
          </w:tcPr>
          <w:p w14:paraId="5F6C44E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4" w:type="pct"/>
            <w:shd w:val="clear" w:color="auto" w:fill="DAEEF3"/>
            <w:vAlign w:val="center"/>
          </w:tcPr>
          <w:p w14:paraId="579B77A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0" w:type="pct"/>
            <w:shd w:val="clear" w:color="auto" w:fill="DAEEF3"/>
            <w:vAlign w:val="center"/>
          </w:tcPr>
          <w:p w14:paraId="02493A0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33" w:type="pct"/>
            <w:shd w:val="clear" w:color="auto" w:fill="DAEEF3"/>
            <w:vAlign w:val="center"/>
          </w:tcPr>
          <w:p w14:paraId="4E44C10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3EAE7EF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8" w:type="pct"/>
            <w:shd w:val="clear" w:color="auto" w:fill="DAEEF3"/>
            <w:vAlign w:val="center"/>
          </w:tcPr>
          <w:p w14:paraId="4748BA0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41" w:type="pct"/>
            <w:shd w:val="clear" w:color="auto" w:fill="DAEEF3"/>
            <w:vAlign w:val="center"/>
          </w:tcPr>
          <w:p w14:paraId="4C151CD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0" w:type="pct"/>
            <w:shd w:val="clear" w:color="auto" w:fill="DAEEF3"/>
            <w:vAlign w:val="center"/>
          </w:tcPr>
          <w:p w14:paraId="60FF774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4390F56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2B244DB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4" w:type="pct"/>
            <w:shd w:val="clear" w:color="auto" w:fill="DAEEF3"/>
            <w:vAlign w:val="center"/>
          </w:tcPr>
          <w:p w14:paraId="2AC6F7C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5" w:type="pct"/>
            <w:shd w:val="clear" w:color="auto" w:fill="DAEEF3"/>
            <w:vAlign w:val="center"/>
          </w:tcPr>
          <w:p w14:paraId="2E1D001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r>
      <w:tr w:rsidR="003C72C4" w:rsidRPr="00F0313D" w14:paraId="1637B0BB" w14:textId="77777777" w:rsidTr="003C72C4">
        <w:tc>
          <w:tcPr>
            <w:tcW w:w="252" w:type="pct"/>
            <w:vMerge/>
            <w:shd w:val="clear" w:color="auto" w:fill="CCCCFF"/>
            <w:vAlign w:val="center"/>
          </w:tcPr>
          <w:p w14:paraId="4E05DB69" w14:textId="77777777" w:rsidR="003C72C4" w:rsidRPr="00F0313D" w:rsidRDefault="003C72C4" w:rsidP="003C72C4">
            <w:pPr>
              <w:spacing w:before="0" w:after="0" w:line="240" w:lineRule="auto"/>
              <w:jc w:val="center"/>
              <w:rPr>
                <w:rFonts w:cs="Arial"/>
                <w:sz w:val="16"/>
                <w:szCs w:val="16"/>
              </w:rPr>
            </w:pPr>
          </w:p>
        </w:tc>
        <w:tc>
          <w:tcPr>
            <w:tcW w:w="835" w:type="pct"/>
            <w:gridSpan w:val="5"/>
            <w:shd w:val="clear" w:color="auto" w:fill="CCFFCC"/>
            <w:vAlign w:val="center"/>
          </w:tcPr>
          <w:p w14:paraId="51BF3D1C" w14:textId="77777777" w:rsidR="003C72C4" w:rsidRPr="00F0313D" w:rsidRDefault="003C72C4" w:rsidP="003C72C4">
            <w:pPr>
              <w:spacing w:before="0" w:after="0" w:line="240" w:lineRule="auto"/>
              <w:jc w:val="center"/>
              <w:rPr>
                <w:rFonts w:cs="Arial"/>
                <w:sz w:val="16"/>
                <w:szCs w:val="16"/>
              </w:rPr>
            </w:pPr>
            <w:r w:rsidRPr="00F0313D">
              <w:rPr>
                <w:rFonts w:cs="Arial"/>
                <w:sz w:val="16"/>
                <w:szCs w:val="16"/>
              </w:rPr>
              <w:t xml:space="preserve">Investigating </w:t>
            </w:r>
            <w:proofErr w:type="spellStart"/>
            <w:r w:rsidRPr="00F0313D">
              <w:rPr>
                <w:rFonts w:cs="Arial"/>
                <w:sz w:val="16"/>
                <w:szCs w:val="16"/>
              </w:rPr>
              <w:t>Juvenil</w:t>
            </w:r>
            <w:proofErr w:type="spellEnd"/>
            <w:r w:rsidRPr="00F0313D">
              <w:rPr>
                <w:rFonts w:cs="Arial"/>
                <w:sz w:val="16"/>
                <w:szCs w:val="16"/>
              </w:rPr>
              <w:t>, Santo</w:t>
            </w:r>
          </w:p>
        </w:tc>
        <w:tc>
          <w:tcPr>
            <w:tcW w:w="160" w:type="pct"/>
            <w:vAlign w:val="center"/>
          </w:tcPr>
          <w:p w14:paraId="30983F94"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5BCBD386" w14:textId="77777777" w:rsidR="003C72C4" w:rsidRPr="00F0313D" w:rsidRDefault="003C72C4" w:rsidP="003C72C4">
            <w:pPr>
              <w:spacing w:before="0" w:after="0" w:line="240" w:lineRule="auto"/>
              <w:jc w:val="center"/>
              <w:rPr>
                <w:rFonts w:cs="Arial"/>
                <w:sz w:val="16"/>
                <w:szCs w:val="16"/>
              </w:rPr>
            </w:pPr>
          </w:p>
        </w:tc>
        <w:tc>
          <w:tcPr>
            <w:tcW w:w="605" w:type="pct"/>
            <w:gridSpan w:val="4"/>
            <w:vAlign w:val="center"/>
          </w:tcPr>
          <w:p w14:paraId="357EB5D0"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5911C93F"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1A626A2E"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4C901697" w14:textId="77777777" w:rsidR="003C72C4" w:rsidRPr="00F0313D" w:rsidRDefault="003C72C4" w:rsidP="003C72C4">
            <w:pPr>
              <w:spacing w:before="0" w:after="0" w:line="240" w:lineRule="auto"/>
              <w:jc w:val="center"/>
              <w:rPr>
                <w:rFonts w:cs="Arial"/>
                <w:sz w:val="16"/>
                <w:szCs w:val="16"/>
              </w:rPr>
            </w:pPr>
          </w:p>
        </w:tc>
        <w:tc>
          <w:tcPr>
            <w:tcW w:w="137" w:type="pct"/>
            <w:vMerge w:val="restart"/>
            <w:shd w:val="clear" w:color="auto" w:fill="00FF00"/>
            <w:vAlign w:val="center"/>
          </w:tcPr>
          <w:p w14:paraId="4EBF7B51" w14:textId="77777777" w:rsidR="003C72C4" w:rsidRPr="00F0313D" w:rsidRDefault="003C72C4" w:rsidP="003C72C4">
            <w:pPr>
              <w:pStyle w:val="TableParagraph"/>
              <w:spacing w:before="0"/>
              <w:ind w:left="0" w:right="0"/>
              <w:jc w:val="center"/>
              <w:rPr>
                <w:rFonts w:ascii="Arial" w:hAnsi="Arial" w:cs="Arial"/>
                <w:sz w:val="16"/>
                <w:szCs w:val="16"/>
              </w:rPr>
            </w:pPr>
            <w:r>
              <w:rPr>
                <w:rFonts w:ascii="Arial" w:hAnsi="Arial" w:cs="Arial"/>
                <w:sz w:val="16"/>
                <w:szCs w:val="16"/>
              </w:rPr>
              <w:t>HOL</w:t>
            </w:r>
          </w:p>
        </w:tc>
        <w:tc>
          <w:tcPr>
            <w:tcW w:w="710" w:type="pct"/>
            <w:gridSpan w:val="5"/>
            <w:shd w:val="clear" w:color="auto" w:fill="9734DA"/>
            <w:vAlign w:val="center"/>
          </w:tcPr>
          <w:p w14:paraId="22EAB1D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Drivers Training TO BE CONFIRMED</w:t>
            </w:r>
          </w:p>
        </w:tc>
        <w:tc>
          <w:tcPr>
            <w:tcW w:w="164" w:type="pct"/>
            <w:vAlign w:val="center"/>
          </w:tcPr>
          <w:p w14:paraId="20B434CF" w14:textId="77777777" w:rsidR="003C72C4" w:rsidRPr="00F0313D" w:rsidRDefault="003C72C4" w:rsidP="003C72C4">
            <w:pPr>
              <w:spacing w:before="0" w:after="0" w:line="240" w:lineRule="auto"/>
              <w:jc w:val="center"/>
              <w:rPr>
                <w:rFonts w:cs="Arial"/>
                <w:sz w:val="16"/>
                <w:szCs w:val="16"/>
              </w:rPr>
            </w:pPr>
          </w:p>
        </w:tc>
        <w:tc>
          <w:tcPr>
            <w:tcW w:w="734" w:type="pct"/>
            <w:gridSpan w:val="5"/>
            <w:shd w:val="clear" w:color="auto" w:fill="FCD5B4"/>
            <w:vAlign w:val="center"/>
          </w:tcPr>
          <w:p w14:paraId="3C5A9E2D"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 xml:space="preserve">Use Of Force, </w:t>
            </w:r>
            <w:proofErr w:type="spellStart"/>
            <w:r w:rsidRPr="00F0313D">
              <w:rPr>
                <w:rFonts w:ascii="Arial" w:hAnsi="Arial" w:cs="Arial"/>
                <w:sz w:val="16"/>
                <w:szCs w:val="16"/>
              </w:rPr>
              <w:t>Luganville</w:t>
            </w:r>
            <w:proofErr w:type="spellEnd"/>
            <w:r w:rsidRPr="00F0313D">
              <w:rPr>
                <w:rFonts w:ascii="Arial" w:hAnsi="Arial" w:cs="Arial"/>
                <w:sz w:val="16"/>
                <w:szCs w:val="16"/>
              </w:rPr>
              <w:t xml:space="preserve"> Santo</w:t>
            </w:r>
          </w:p>
        </w:tc>
        <w:tc>
          <w:tcPr>
            <w:tcW w:w="160" w:type="pct"/>
            <w:vAlign w:val="center"/>
          </w:tcPr>
          <w:p w14:paraId="7B72E7EE"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2388F86"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EE6B71C"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040B8631"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4927C830" w14:textId="77777777" w:rsidR="003C72C4" w:rsidRPr="00F0313D" w:rsidRDefault="003C72C4" w:rsidP="003C72C4">
            <w:pPr>
              <w:spacing w:before="0" w:after="0" w:line="240" w:lineRule="auto"/>
              <w:jc w:val="center"/>
              <w:rPr>
                <w:rFonts w:cs="Arial"/>
                <w:sz w:val="16"/>
                <w:szCs w:val="16"/>
              </w:rPr>
            </w:pPr>
          </w:p>
        </w:tc>
      </w:tr>
      <w:tr w:rsidR="003C72C4" w:rsidRPr="00F0313D" w14:paraId="5208ABBF" w14:textId="77777777" w:rsidTr="003C72C4">
        <w:tc>
          <w:tcPr>
            <w:tcW w:w="252" w:type="pct"/>
            <w:vMerge/>
            <w:shd w:val="clear" w:color="auto" w:fill="CCCCFF"/>
            <w:vAlign w:val="center"/>
          </w:tcPr>
          <w:p w14:paraId="7183C0DC"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668AAA56"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70B58D2A"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7FF581FC"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088898F6"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7B60C4F1"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4A705EDE"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53F4344D"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5A875D04"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60843A3"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56178E3E"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0B8CC0B"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2C78B4F0"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DC22717"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0C627746" w14:textId="77777777" w:rsidR="003C72C4" w:rsidRPr="00F0313D" w:rsidRDefault="003C72C4" w:rsidP="003C72C4">
            <w:pPr>
              <w:spacing w:before="0" w:after="0" w:line="240" w:lineRule="auto"/>
              <w:jc w:val="center"/>
              <w:rPr>
                <w:rFonts w:cs="Arial"/>
                <w:sz w:val="16"/>
                <w:szCs w:val="16"/>
              </w:rPr>
            </w:pPr>
          </w:p>
        </w:tc>
        <w:tc>
          <w:tcPr>
            <w:tcW w:w="137" w:type="pct"/>
            <w:vMerge/>
            <w:shd w:val="clear" w:color="auto" w:fill="00FF00"/>
            <w:vAlign w:val="center"/>
          </w:tcPr>
          <w:p w14:paraId="38866AB5" w14:textId="77777777" w:rsidR="003C72C4" w:rsidRPr="00F0313D" w:rsidRDefault="003C72C4" w:rsidP="003C72C4">
            <w:pPr>
              <w:spacing w:before="0" w:after="0" w:line="240" w:lineRule="auto"/>
              <w:jc w:val="center"/>
              <w:rPr>
                <w:rFonts w:cs="Arial"/>
                <w:sz w:val="16"/>
                <w:szCs w:val="16"/>
              </w:rPr>
            </w:pPr>
          </w:p>
        </w:tc>
        <w:tc>
          <w:tcPr>
            <w:tcW w:w="562" w:type="pct"/>
            <w:gridSpan w:val="4"/>
            <w:shd w:val="clear" w:color="auto" w:fill="FFFF00"/>
            <w:vAlign w:val="center"/>
          </w:tcPr>
          <w:p w14:paraId="17B87706" w14:textId="2875E3D4"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F</w:t>
            </w:r>
            <w:r w:rsidR="009F3740">
              <w:rPr>
                <w:rFonts w:ascii="Arial" w:hAnsi="Arial" w:cs="Arial"/>
                <w:sz w:val="16"/>
                <w:szCs w:val="16"/>
              </w:rPr>
              <w:t xml:space="preserve"> / </w:t>
            </w:r>
            <w:r w:rsidRPr="00F0313D">
              <w:rPr>
                <w:rFonts w:ascii="Arial" w:hAnsi="Arial" w:cs="Arial"/>
                <w:sz w:val="16"/>
                <w:szCs w:val="16"/>
              </w:rPr>
              <w:t>Violence</w:t>
            </w:r>
            <w:r w:rsidR="009F3740">
              <w:rPr>
                <w:rFonts w:ascii="Arial" w:hAnsi="Arial" w:cs="Arial"/>
                <w:sz w:val="16"/>
                <w:szCs w:val="16"/>
              </w:rPr>
              <w:t xml:space="preserve"> / </w:t>
            </w:r>
            <w:r w:rsidRPr="00F0313D">
              <w:rPr>
                <w:rFonts w:ascii="Arial" w:hAnsi="Arial" w:cs="Arial"/>
                <w:sz w:val="16"/>
                <w:szCs w:val="16"/>
              </w:rPr>
              <w:t>Santo</w:t>
            </w:r>
            <w:r w:rsidR="009F3740">
              <w:rPr>
                <w:rFonts w:ascii="Arial" w:hAnsi="Arial" w:cs="Arial"/>
                <w:sz w:val="16"/>
                <w:szCs w:val="16"/>
              </w:rPr>
              <w:t xml:space="preserve"> / </w:t>
            </w:r>
            <w:r w:rsidRPr="00F0313D">
              <w:rPr>
                <w:rFonts w:ascii="Arial" w:hAnsi="Arial" w:cs="Arial"/>
                <w:sz w:val="16"/>
                <w:szCs w:val="16"/>
              </w:rPr>
              <w:t>GD</w:t>
            </w:r>
            <w:r w:rsidR="009F3740">
              <w:rPr>
                <w:rFonts w:ascii="Arial" w:hAnsi="Arial" w:cs="Arial"/>
                <w:sz w:val="16"/>
                <w:szCs w:val="16"/>
              </w:rPr>
              <w:t xml:space="preserve"> / </w:t>
            </w:r>
            <w:r w:rsidRPr="00F0313D">
              <w:rPr>
                <w:rFonts w:ascii="Arial" w:hAnsi="Arial" w:cs="Arial"/>
                <w:sz w:val="16"/>
                <w:szCs w:val="16"/>
              </w:rPr>
              <w:t>VMF</w:t>
            </w:r>
          </w:p>
        </w:tc>
        <w:tc>
          <w:tcPr>
            <w:tcW w:w="148" w:type="pct"/>
            <w:vAlign w:val="center"/>
          </w:tcPr>
          <w:p w14:paraId="1ABAEFC8"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108D93E4"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226F4934"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22580C49"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26DC0F6F"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6348D0AA"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7B7A0490"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130DFD5B"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ABD350C" w14:textId="77777777" w:rsidR="003C72C4" w:rsidRPr="00F0313D" w:rsidRDefault="003C72C4" w:rsidP="003C72C4">
            <w:pPr>
              <w:spacing w:before="0" w:after="0" w:line="240" w:lineRule="auto"/>
              <w:jc w:val="center"/>
              <w:rPr>
                <w:rFonts w:cs="Arial"/>
                <w:sz w:val="16"/>
                <w:szCs w:val="16"/>
              </w:rPr>
            </w:pPr>
          </w:p>
        </w:tc>
        <w:tc>
          <w:tcPr>
            <w:tcW w:w="481" w:type="pct"/>
            <w:gridSpan w:val="3"/>
            <w:shd w:val="clear" w:color="auto" w:fill="FF0000"/>
            <w:vAlign w:val="center"/>
          </w:tcPr>
          <w:p w14:paraId="67A8CE8B" w14:textId="3C439AE8"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Ethics</w:t>
            </w:r>
            <w:r w:rsidR="009F3740">
              <w:rPr>
                <w:rFonts w:ascii="Arial" w:hAnsi="Arial" w:cs="Arial"/>
                <w:sz w:val="16"/>
                <w:szCs w:val="16"/>
              </w:rPr>
              <w:t xml:space="preserve"> / </w:t>
            </w:r>
            <w:r w:rsidRPr="00F0313D">
              <w:rPr>
                <w:rFonts w:ascii="Arial" w:hAnsi="Arial" w:cs="Arial"/>
                <w:sz w:val="16"/>
                <w:szCs w:val="16"/>
              </w:rPr>
              <w:t>Disc-Pros</w:t>
            </w:r>
            <w:r w:rsidR="009F3740">
              <w:rPr>
                <w:rFonts w:ascii="Arial" w:hAnsi="Arial" w:cs="Arial"/>
                <w:sz w:val="16"/>
                <w:szCs w:val="16"/>
              </w:rPr>
              <w:t xml:space="preserve"> / </w:t>
            </w:r>
            <w:proofErr w:type="spellStart"/>
            <w:r w:rsidRPr="00F0313D">
              <w:rPr>
                <w:rFonts w:ascii="Arial" w:hAnsi="Arial" w:cs="Arial"/>
                <w:sz w:val="16"/>
                <w:szCs w:val="16"/>
              </w:rPr>
              <w:t>Cus</w:t>
            </w:r>
            <w:proofErr w:type="spellEnd"/>
            <w:r w:rsidRPr="00F0313D">
              <w:rPr>
                <w:rFonts w:ascii="Arial" w:hAnsi="Arial" w:cs="Arial"/>
                <w:sz w:val="16"/>
                <w:szCs w:val="16"/>
              </w:rPr>
              <w:t xml:space="preserve"> -</w:t>
            </w:r>
            <w:proofErr w:type="spellStart"/>
            <w:r w:rsidRPr="00F0313D">
              <w:rPr>
                <w:rFonts w:ascii="Arial" w:hAnsi="Arial" w:cs="Arial"/>
                <w:sz w:val="16"/>
                <w:szCs w:val="16"/>
              </w:rPr>
              <w:t>Ser</w:t>
            </w:r>
            <w:proofErr w:type="spellEnd"/>
          </w:p>
        </w:tc>
      </w:tr>
      <w:tr w:rsidR="00794088" w:rsidRPr="00F0313D" w14:paraId="410A881D" w14:textId="77777777" w:rsidTr="003C72C4">
        <w:tc>
          <w:tcPr>
            <w:tcW w:w="252" w:type="pct"/>
            <w:vMerge w:val="restart"/>
            <w:shd w:val="clear" w:color="auto" w:fill="CCCCFF"/>
            <w:vAlign w:val="center"/>
          </w:tcPr>
          <w:p w14:paraId="31B1A4E4"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Sep</w:t>
            </w:r>
          </w:p>
        </w:tc>
        <w:tc>
          <w:tcPr>
            <w:tcW w:w="224" w:type="pct"/>
            <w:shd w:val="clear" w:color="auto" w:fill="DAEEF3"/>
            <w:vAlign w:val="center"/>
          </w:tcPr>
          <w:p w14:paraId="070F84E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4" w:type="pct"/>
            <w:shd w:val="clear" w:color="auto" w:fill="DAEEF3"/>
            <w:vAlign w:val="center"/>
          </w:tcPr>
          <w:p w14:paraId="7969CBE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8" w:type="pct"/>
            <w:shd w:val="clear" w:color="auto" w:fill="DAEEF3"/>
            <w:vAlign w:val="center"/>
          </w:tcPr>
          <w:p w14:paraId="6AC1770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4" w:type="pct"/>
            <w:shd w:val="clear" w:color="auto" w:fill="DAEEF3"/>
            <w:vAlign w:val="center"/>
          </w:tcPr>
          <w:p w14:paraId="1AFF197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35" w:type="pct"/>
            <w:shd w:val="clear" w:color="auto" w:fill="DAEEF3"/>
            <w:vAlign w:val="center"/>
          </w:tcPr>
          <w:p w14:paraId="478185C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0" w:type="pct"/>
            <w:shd w:val="clear" w:color="auto" w:fill="DAEEF3"/>
            <w:vAlign w:val="center"/>
          </w:tcPr>
          <w:p w14:paraId="4EF549E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1" w:type="pct"/>
            <w:shd w:val="clear" w:color="auto" w:fill="DAEEF3"/>
            <w:vAlign w:val="center"/>
          </w:tcPr>
          <w:p w14:paraId="3321085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76" w:type="pct"/>
            <w:shd w:val="clear" w:color="auto" w:fill="DAEEF3"/>
            <w:vAlign w:val="center"/>
          </w:tcPr>
          <w:p w14:paraId="154AFC1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78B6583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25" w:type="pct"/>
            <w:shd w:val="clear" w:color="auto" w:fill="DAEEF3"/>
            <w:vAlign w:val="center"/>
          </w:tcPr>
          <w:p w14:paraId="06644AD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50971D5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8" w:type="pct"/>
            <w:shd w:val="clear" w:color="auto" w:fill="DAEEF3"/>
            <w:vAlign w:val="center"/>
          </w:tcPr>
          <w:p w14:paraId="504DCEF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25" w:type="pct"/>
            <w:shd w:val="clear" w:color="auto" w:fill="DAEEF3"/>
            <w:vAlign w:val="center"/>
          </w:tcPr>
          <w:p w14:paraId="540A190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76" w:type="pct"/>
            <w:shd w:val="clear" w:color="auto" w:fill="DAEEF3"/>
            <w:vAlign w:val="center"/>
          </w:tcPr>
          <w:p w14:paraId="226ECA9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37" w:type="pct"/>
            <w:shd w:val="clear" w:color="auto" w:fill="DAEEF3"/>
            <w:vAlign w:val="center"/>
          </w:tcPr>
          <w:p w14:paraId="0F5F647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599DFFF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8" w:type="pct"/>
            <w:shd w:val="clear" w:color="auto" w:fill="DAEEF3"/>
            <w:vAlign w:val="center"/>
          </w:tcPr>
          <w:p w14:paraId="1D72C08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25" w:type="pct"/>
            <w:shd w:val="clear" w:color="auto" w:fill="DAEEF3"/>
            <w:vAlign w:val="center"/>
          </w:tcPr>
          <w:p w14:paraId="56504A7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37" w:type="pct"/>
            <w:shd w:val="clear" w:color="auto" w:fill="DAEEF3"/>
            <w:vAlign w:val="center"/>
          </w:tcPr>
          <w:p w14:paraId="614682A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8" w:type="pct"/>
            <w:shd w:val="clear" w:color="auto" w:fill="DAEEF3"/>
            <w:vAlign w:val="center"/>
          </w:tcPr>
          <w:p w14:paraId="690E904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4" w:type="pct"/>
            <w:shd w:val="clear" w:color="auto" w:fill="DAEEF3"/>
            <w:vAlign w:val="center"/>
          </w:tcPr>
          <w:p w14:paraId="6EC14D8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0" w:type="pct"/>
            <w:shd w:val="clear" w:color="auto" w:fill="DAEEF3"/>
            <w:vAlign w:val="center"/>
          </w:tcPr>
          <w:p w14:paraId="08C72EA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33" w:type="pct"/>
            <w:shd w:val="clear" w:color="auto" w:fill="DAEEF3"/>
            <w:vAlign w:val="center"/>
          </w:tcPr>
          <w:p w14:paraId="5C564A0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7563150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752AC4F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1" w:type="pct"/>
            <w:shd w:val="clear" w:color="auto" w:fill="DAEEF3"/>
            <w:vAlign w:val="center"/>
          </w:tcPr>
          <w:p w14:paraId="04D3620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0" w:type="pct"/>
            <w:shd w:val="clear" w:color="auto" w:fill="DAEEF3"/>
            <w:vAlign w:val="center"/>
          </w:tcPr>
          <w:p w14:paraId="3C6514E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0CDF40F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6BCB871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4" w:type="pct"/>
            <w:shd w:val="clear" w:color="auto" w:fill="DAEEF3"/>
            <w:vAlign w:val="center"/>
          </w:tcPr>
          <w:p w14:paraId="7A0B3F6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5" w:type="pct"/>
            <w:shd w:val="clear" w:color="auto" w:fill="DAEEF3"/>
            <w:vAlign w:val="center"/>
          </w:tcPr>
          <w:p w14:paraId="1C8BFA35" w14:textId="77777777" w:rsidR="003C72C4" w:rsidRPr="00F0313D" w:rsidRDefault="003C72C4" w:rsidP="003C72C4">
            <w:pPr>
              <w:spacing w:before="0" w:after="0" w:line="240" w:lineRule="auto"/>
              <w:jc w:val="center"/>
              <w:rPr>
                <w:rFonts w:cs="Arial"/>
                <w:b/>
                <w:sz w:val="16"/>
                <w:szCs w:val="16"/>
              </w:rPr>
            </w:pPr>
          </w:p>
        </w:tc>
      </w:tr>
      <w:tr w:rsidR="003C72C4" w:rsidRPr="00F0313D" w14:paraId="2D5E6BD4" w14:textId="77777777" w:rsidTr="003C72C4">
        <w:tc>
          <w:tcPr>
            <w:tcW w:w="252" w:type="pct"/>
            <w:vMerge/>
            <w:shd w:val="clear" w:color="auto" w:fill="CCCCFF"/>
            <w:vAlign w:val="center"/>
          </w:tcPr>
          <w:p w14:paraId="4C14979A" w14:textId="77777777" w:rsidR="003C72C4" w:rsidRPr="00F0313D" w:rsidRDefault="003C72C4" w:rsidP="003C72C4">
            <w:pPr>
              <w:spacing w:before="0" w:after="0" w:line="240" w:lineRule="auto"/>
              <w:jc w:val="center"/>
              <w:rPr>
                <w:rFonts w:cs="Arial"/>
                <w:sz w:val="16"/>
                <w:szCs w:val="16"/>
              </w:rPr>
            </w:pPr>
          </w:p>
        </w:tc>
        <w:tc>
          <w:tcPr>
            <w:tcW w:w="388" w:type="pct"/>
            <w:gridSpan w:val="2"/>
            <w:shd w:val="clear" w:color="auto" w:fill="FF0000"/>
            <w:vAlign w:val="center"/>
          </w:tcPr>
          <w:p w14:paraId="4D08CB55" w14:textId="77777777" w:rsidR="003C72C4" w:rsidRPr="00F0313D" w:rsidRDefault="003C72C4" w:rsidP="003C72C4">
            <w:pPr>
              <w:pStyle w:val="TableParagraph"/>
              <w:spacing w:before="0"/>
              <w:ind w:left="0" w:right="0"/>
              <w:jc w:val="center"/>
              <w:rPr>
                <w:rFonts w:ascii="Arial" w:hAnsi="Arial" w:cs="Arial"/>
                <w:sz w:val="16"/>
                <w:szCs w:val="16"/>
              </w:rPr>
            </w:pPr>
            <w:proofErr w:type="spellStart"/>
            <w:r w:rsidRPr="00F0313D">
              <w:rPr>
                <w:rFonts w:ascii="Arial" w:hAnsi="Arial" w:cs="Arial"/>
                <w:sz w:val="16"/>
                <w:szCs w:val="16"/>
              </w:rPr>
              <w:t>Lakatoro</w:t>
            </w:r>
            <w:proofErr w:type="spellEnd"/>
          </w:p>
        </w:tc>
        <w:tc>
          <w:tcPr>
            <w:tcW w:w="148" w:type="pct"/>
            <w:vAlign w:val="center"/>
          </w:tcPr>
          <w:p w14:paraId="656D544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2E47A7F9" w14:textId="77777777" w:rsidR="003C72C4" w:rsidRPr="00F0313D" w:rsidRDefault="003C72C4" w:rsidP="003C72C4">
            <w:pPr>
              <w:spacing w:before="0" w:after="0" w:line="240" w:lineRule="auto"/>
              <w:jc w:val="center"/>
              <w:rPr>
                <w:rFonts w:cs="Arial"/>
                <w:sz w:val="16"/>
                <w:szCs w:val="16"/>
              </w:rPr>
            </w:pPr>
          </w:p>
        </w:tc>
        <w:tc>
          <w:tcPr>
            <w:tcW w:w="764" w:type="pct"/>
            <w:gridSpan w:val="5"/>
            <w:shd w:val="clear" w:color="auto" w:fill="00B0F0"/>
            <w:vAlign w:val="center"/>
          </w:tcPr>
          <w:p w14:paraId="0E03D66C"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Basic</w:t>
            </w:r>
            <w:r>
              <w:rPr>
                <w:rFonts w:ascii="Arial" w:hAnsi="Arial" w:cs="Arial"/>
                <w:sz w:val="16"/>
                <w:szCs w:val="16"/>
              </w:rPr>
              <w:t xml:space="preserve"> </w:t>
            </w:r>
            <w:r w:rsidRPr="00F0313D">
              <w:rPr>
                <w:rFonts w:ascii="Arial" w:hAnsi="Arial" w:cs="Arial"/>
                <w:sz w:val="16"/>
                <w:szCs w:val="16"/>
              </w:rPr>
              <w:t xml:space="preserve">Investigation Training, </w:t>
            </w:r>
            <w:proofErr w:type="spellStart"/>
            <w:r w:rsidRPr="00F0313D">
              <w:rPr>
                <w:rFonts w:ascii="Arial" w:hAnsi="Arial" w:cs="Arial"/>
                <w:sz w:val="16"/>
                <w:szCs w:val="16"/>
              </w:rPr>
              <w:t>Lakatoro</w:t>
            </w:r>
            <w:proofErr w:type="spellEnd"/>
            <w:r w:rsidRPr="00F0313D">
              <w:rPr>
                <w:rFonts w:ascii="Arial" w:hAnsi="Arial" w:cs="Arial"/>
                <w:sz w:val="16"/>
                <w:szCs w:val="16"/>
              </w:rPr>
              <w:t xml:space="preserve"> 1</w:t>
            </w:r>
          </w:p>
        </w:tc>
        <w:tc>
          <w:tcPr>
            <w:tcW w:w="125" w:type="pct"/>
            <w:vAlign w:val="center"/>
          </w:tcPr>
          <w:p w14:paraId="4445B457"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12455E8"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2A007921"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6F33A447"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2B3227F6"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3E33DF0F"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701225B"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18FEA15"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7913E61E" w14:textId="77777777" w:rsidR="003C72C4" w:rsidRPr="00F0313D" w:rsidRDefault="003C72C4" w:rsidP="003C72C4">
            <w:pPr>
              <w:spacing w:before="0" w:after="0" w:line="240" w:lineRule="auto"/>
              <w:jc w:val="center"/>
              <w:rPr>
                <w:rFonts w:cs="Arial"/>
                <w:sz w:val="16"/>
                <w:szCs w:val="16"/>
              </w:rPr>
            </w:pPr>
          </w:p>
        </w:tc>
        <w:tc>
          <w:tcPr>
            <w:tcW w:w="742" w:type="pct"/>
            <w:gridSpan w:val="5"/>
            <w:shd w:val="clear" w:color="auto" w:fill="A6A6A6"/>
            <w:vAlign w:val="center"/>
          </w:tcPr>
          <w:p w14:paraId="0B6FF979" w14:textId="77777777" w:rsidR="003C72C4" w:rsidRPr="00F0313D" w:rsidRDefault="003C72C4" w:rsidP="003C72C4">
            <w:pPr>
              <w:pStyle w:val="TableParagraph"/>
              <w:spacing w:before="0"/>
              <w:ind w:left="0" w:right="0"/>
              <w:jc w:val="center"/>
              <w:rPr>
                <w:rFonts w:ascii="Arial" w:hAnsi="Arial" w:cs="Arial"/>
                <w:sz w:val="16"/>
                <w:szCs w:val="16"/>
              </w:rPr>
            </w:pPr>
            <w:proofErr w:type="spellStart"/>
            <w:r w:rsidRPr="00F0313D">
              <w:rPr>
                <w:rFonts w:ascii="Arial" w:hAnsi="Arial" w:cs="Arial"/>
                <w:sz w:val="16"/>
                <w:szCs w:val="16"/>
              </w:rPr>
              <w:t>FireArms</w:t>
            </w:r>
            <w:proofErr w:type="spellEnd"/>
            <w:r w:rsidRPr="00F0313D">
              <w:rPr>
                <w:rFonts w:ascii="Arial" w:hAnsi="Arial" w:cs="Arial"/>
                <w:sz w:val="16"/>
                <w:szCs w:val="16"/>
              </w:rPr>
              <w:t xml:space="preserve"> Port Vila</w:t>
            </w:r>
          </w:p>
        </w:tc>
        <w:tc>
          <w:tcPr>
            <w:tcW w:w="152" w:type="pct"/>
            <w:vAlign w:val="center"/>
          </w:tcPr>
          <w:p w14:paraId="61C25213"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76D388CD" w14:textId="77777777" w:rsidR="003C72C4" w:rsidRPr="00F0313D" w:rsidRDefault="003C72C4" w:rsidP="003C72C4">
            <w:pPr>
              <w:spacing w:before="0" w:after="0" w:line="240" w:lineRule="auto"/>
              <w:jc w:val="center"/>
              <w:rPr>
                <w:rFonts w:cs="Arial"/>
                <w:sz w:val="16"/>
                <w:szCs w:val="16"/>
              </w:rPr>
            </w:pPr>
          </w:p>
        </w:tc>
        <w:tc>
          <w:tcPr>
            <w:tcW w:w="769" w:type="pct"/>
            <w:gridSpan w:val="5"/>
            <w:shd w:val="clear" w:color="auto" w:fill="00B0F0"/>
            <w:vAlign w:val="center"/>
          </w:tcPr>
          <w:p w14:paraId="2C3421E0"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Basic</w:t>
            </w:r>
            <w:r>
              <w:rPr>
                <w:rFonts w:ascii="Arial" w:hAnsi="Arial" w:cs="Arial"/>
                <w:sz w:val="16"/>
                <w:szCs w:val="16"/>
              </w:rPr>
              <w:t xml:space="preserve"> </w:t>
            </w:r>
            <w:r w:rsidRPr="00F0313D">
              <w:rPr>
                <w:rFonts w:ascii="Arial" w:hAnsi="Arial" w:cs="Arial"/>
                <w:sz w:val="16"/>
                <w:szCs w:val="16"/>
              </w:rPr>
              <w:t xml:space="preserve">Investigation Training, </w:t>
            </w:r>
            <w:proofErr w:type="spellStart"/>
            <w:r w:rsidRPr="00F0313D">
              <w:rPr>
                <w:rFonts w:ascii="Arial" w:hAnsi="Arial" w:cs="Arial"/>
                <w:sz w:val="16"/>
                <w:szCs w:val="16"/>
              </w:rPr>
              <w:t>Lakatoro</w:t>
            </w:r>
            <w:proofErr w:type="spellEnd"/>
            <w:r w:rsidRPr="00F0313D">
              <w:rPr>
                <w:rFonts w:ascii="Arial" w:hAnsi="Arial" w:cs="Arial"/>
                <w:sz w:val="16"/>
                <w:szCs w:val="16"/>
              </w:rPr>
              <w:t xml:space="preserve"> 2</w:t>
            </w:r>
          </w:p>
        </w:tc>
        <w:tc>
          <w:tcPr>
            <w:tcW w:w="165" w:type="pct"/>
            <w:vAlign w:val="center"/>
          </w:tcPr>
          <w:p w14:paraId="67045C86" w14:textId="77777777" w:rsidR="003C72C4" w:rsidRPr="00F0313D" w:rsidRDefault="003C72C4" w:rsidP="003C72C4">
            <w:pPr>
              <w:spacing w:before="0" w:after="0" w:line="240" w:lineRule="auto"/>
              <w:jc w:val="center"/>
              <w:rPr>
                <w:rFonts w:cs="Arial"/>
                <w:sz w:val="16"/>
                <w:szCs w:val="16"/>
              </w:rPr>
            </w:pPr>
          </w:p>
        </w:tc>
      </w:tr>
      <w:tr w:rsidR="003C72C4" w:rsidRPr="00F0313D" w14:paraId="7BC1291F" w14:textId="77777777" w:rsidTr="003C72C4">
        <w:tc>
          <w:tcPr>
            <w:tcW w:w="252" w:type="pct"/>
            <w:vMerge/>
            <w:shd w:val="clear" w:color="auto" w:fill="CCCCFF"/>
            <w:vAlign w:val="center"/>
          </w:tcPr>
          <w:p w14:paraId="1A5B741E"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41825D0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41384709"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270A0E85"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47DBCD85"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566852EA"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7B41AE8D"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21D2455F"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1ABC0197"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3995BA8C"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40226BA5"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3886A2B" w14:textId="77777777" w:rsidR="003C72C4" w:rsidRPr="00F0313D" w:rsidRDefault="003C72C4" w:rsidP="003C72C4">
            <w:pPr>
              <w:spacing w:before="0" w:after="0" w:line="240" w:lineRule="auto"/>
              <w:jc w:val="center"/>
              <w:rPr>
                <w:rFonts w:cs="Arial"/>
                <w:sz w:val="16"/>
                <w:szCs w:val="16"/>
              </w:rPr>
            </w:pPr>
          </w:p>
        </w:tc>
        <w:tc>
          <w:tcPr>
            <w:tcW w:w="758" w:type="pct"/>
            <w:gridSpan w:val="5"/>
            <w:shd w:val="clear" w:color="auto" w:fill="C0504D"/>
            <w:vAlign w:val="center"/>
          </w:tcPr>
          <w:p w14:paraId="235DA334" w14:textId="77777777" w:rsidR="003C72C4" w:rsidRPr="00F0313D" w:rsidRDefault="003C72C4" w:rsidP="003C72C4">
            <w:pPr>
              <w:spacing w:before="0" w:after="0" w:line="240" w:lineRule="auto"/>
              <w:jc w:val="center"/>
              <w:rPr>
                <w:rFonts w:cs="Arial"/>
                <w:sz w:val="16"/>
                <w:szCs w:val="16"/>
              </w:rPr>
            </w:pPr>
            <w:r w:rsidRPr="00F0313D">
              <w:rPr>
                <w:rFonts w:cs="Arial"/>
                <w:color w:val="FFFFFF"/>
                <w:sz w:val="16"/>
                <w:szCs w:val="16"/>
              </w:rPr>
              <w:t>Operation Order Santo</w:t>
            </w:r>
          </w:p>
        </w:tc>
        <w:tc>
          <w:tcPr>
            <w:tcW w:w="148" w:type="pct"/>
            <w:vAlign w:val="center"/>
          </w:tcPr>
          <w:p w14:paraId="5A4AC27A"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0113B231" w14:textId="77777777" w:rsidR="003C72C4" w:rsidRPr="00F0313D" w:rsidRDefault="003C72C4" w:rsidP="003C72C4">
            <w:pPr>
              <w:spacing w:before="0" w:after="0" w:line="240" w:lineRule="auto"/>
              <w:jc w:val="center"/>
              <w:rPr>
                <w:rFonts w:cs="Arial"/>
                <w:sz w:val="16"/>
                <w:szCs w:val="16"/>
              </w:rPr>
            </w:pPr>
          </w:p>
        </w:tc>
        <w:tc>
          <w:tcPr>
            <w:tcW w:w="609" w:type="pct"/>
            <w:gridSpan w:val="4"/>
            <w:shd w:val="clear" w:color="auto" w:fill="FF0000"/>
            <w:vAlign w:val="center"/>
          </w:tcPr>
          <w:p w14:paraId="6BA7BC8B" w14:textId="67D8D35B"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Ethics</w:t>
            </w:r>
            <w:r w:rsidR="009F3740">
              <w:rPr>
                <w:rFonts w:ascii="Arial" w:hAnsi="Arial" w:cs="Arial"/>
                <w:sz w:val="16"/>
                <w:szCs w:val="16"/>
              </w:rPr>
              <w:t xml:space="preserve"> / </w:t>
            </w:r>
            <w:r w:rsidRPr="00F0313D">
              <w:rPr>
                <w:rFonts w:ascii="Arial" w:hAnsi="Arial" w:cs="Arial"/>
                <w:sz w:val="16"/>
                <w:szCs w:val="16"/>
              </w:rPr>
              <w:t>Disc-Pros</w:t>
            </w:r>
            <w:r w:rsidR="009F3740">
              <w:rPr>
                <w:rFonts w:ascii="Arial" w:hAnsi="Arial" w:cs="Arial"/>
                <w:sz w:val="16"/>
                <w:szCs w:val="16"/>
              </w:rPr>
              <w:t xml:space="preserve"> / </w:t>
            </w:r>
            <w:proofErr w:type="spellStart"/>
            <w:r w:rsidRPr="00F0313D">
              <w:rPr>
                <w:rFonts w:ascii="Arial" w:hAnsi="Arial" w:cs="Arial"/>
                <w:sz w:val="16"/>
                <w:szCs w:val="16"/>
              </w:rPr>
              <w:t>Cus-Ser</w:t>
            </w:r>
            <w:proofErr w:type="spellEnd"/>
            <w:r w:rsidR="009F3740">
              <w:rPr>
                <w:rFonts w:ascii="Arial" w:hAnsi="Arial" w:cs="Arial"/>
                <w:sz w:val="16"/>
                <w:szCs w:val="16"/>
              </w:rPr>
              <w:t xml:space="preserve"> / </w:t>
            </w:r>
            <w:proofErr w:type="spellStart"/>
            <w:r w:rsidRPr="00F0313D">
              <w:rPr>
                <w:rFonts w:ascii="Arial" w:hAnsi="Arial" w:cs="Arial"/>
                <w:sz w:val="16"/>
                <w:szCs w:val="16"/>
              </w:rPr>
              <w:t>Tanna</w:t>
            </w:r>
            <w:proofErr w:type="spellEnd"/>
          </w:p>
        </w:tc>
        <w:tc>
          <w:tcPr>
            <w:tcW w:w="133" w:type="pct"/>
            <w:vAlign w:val="center"/>
          </w:tcPr>
          <w:p w14:paraId="1CF909ED"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8FE77A1"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75402D9B"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3A229682"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5BF4D52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5AA2813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27446729"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0636689D"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705804E8" w14:textId="77777777" w:rsidR="003C72C4" w:rsidRPr="00F0313D" w:rsidRDefault="003C72C4" w:rsidP="003C72C4">
            <w:pPr>
              <w:spacing w:before="0" w:after="0" w:line="240" w:lineRule="auto"/>
              <w:jc w:val="center"/>
              <w:rPr>
                <w:rFonts w:cs="Arial"/>
                <w:sz w:val="16"/>
                <w:szCs w:val="16"/>
              </w:rPr>
            </w:pPr>
          </w:p>
        </w:tc>
      </w:tr>
      <w:tr w:rsidR="00794088" w:rsidRPr="00F0313D" w14:paraId="372502C8" w14:textId="77777777" w:rsidTr="003C72C4">
        <w:tc>
          <w:tcPr>
            <w:tcW w:w="252" w:type="pct"/>
            <w:vMerge w:val="restart"/>
            <w:shd w:val="clear" w:color="auto" w:fill="CCCCFF"/>
            <w:vAlign w:val="center"/>
          </w:tcPr>
          <w:p w14:paraId="3C537962"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Oct</w:t>
            </w:r>
          </w:p>
        </w:tc>
        <w:tc>
          <w:tcPr>
            <w:tcW w:w="224" w:type="pct"/>
            <w:shd w:val="clear" w:color="auto" w:fill="DAEEF3"/>
            <w:vAlign w:val="center"/>
          </w:tcPr>
          <w:p w14:paraId="6964667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4" w:type="pct"/>
            <w:shd w:val="clear" w:color="auto" w:fill="DAEEF3"/>
            <w:vAlign w:val="center"/>
          </w:tcPr>
          <w:p w14:paraId="4BBBB01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8" w:type="pct"/>
            <w:shd w:val="clear" w:color="auto" w:fill="DAEEF3"/>
            <w:vAlign w:val="center"/>
          </w:tcPr>
          <w:p w14:paraId="7A5FE39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4" w:type="pct"/>
            <w:shd w:val="clear" w:color="auto" w:fill="DAEEF3"/>
            <w:vAlign w:val="center"/>
          </w:tcPr>
          <w:p w14:paraId="4BAABAE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35" w:type="pct"/>
            <w:shd w:val="clear" w:color="auto" w:fill="DAEEF3"/>
            <w:vAlign w:val="center"/>
          </w:tcPr>
          <w:p w14:paraId="6FD1C9D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0" w:type="pct"/>
            <w:shd w:val="clear" w:color="auto" w:fill="DAEEF3"/>
            <w:vAlign w:val="center"/>
          </w:tcPr>
          <w:p w14:paraId="5E3A5D8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41" w:type="pct"/>
            <w:shd w:val="clear" w:color="auto" w:fill="DAEEF3"/>
            <w:vAlign w:val="center"/>
          </w:tcPr>
          <w:p w14:paraId="0024000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76" w:type="pct"/>
            <w:shd w:val="clear" w:color="auto" w:fill="DAEEF3"/>
            <w:vAlign w:val="center"/>
          </w:tcPr>
          <w:p w14:paraId="0021040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0DA435F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25" w:type="pct"/>
            <w:shd w:val="clear" w:color="auto" w:fill="DAEEF3"/>
            <w:vAlign w:val="center"/>
          </w:tcPr>
          <w:p w14:paraId="6FB7407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52" w:type="pct"/>
            <w:shd w:val="clear" w:color="auto" w:fill="DAEEF3"/>
            <w:vAlign w:val="center"/>
          </w:tcPr>
          <w:p w14:paraId="6432456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8" w:type="pct"/>
            <w:shd w:val="clear" w:color="auto" w:fill="DAEEF3"/>
            <w:vAlign w:val="center"/>
          </w:tcPr>
          <w:p w14:paraId="779D307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25" w:type="pct"/>
            <w:shd w:val="clear" w:color="auto" w:fill="DAEEF3"/>
            <w:vAlign w:val="center"/>
          </w:tcPr>
          <w:p w14:paraId="64586FC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76" w:type="pct"/>
            <w:shd w:val="clear" w:color="auto" w:fill="DAEEF3"/>
            <w:vAlign w:val="center"/>
          </w:tcPr>
          <w:p w14:paraId="2FC655B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37" w:type="pct"/>
            <w:shd w:val="clear" w:color="auto" w:fill="DAEEF3"/>
            <w:vAlign w:val="center"/>
          </w:tcPr>
          <w:p w14:paraId="66D2BDB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3DC61CA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8" w:type="pct"/>
            <w:shd w:val="clear" w:color="auto" w:fill="DAEEF3"/>
            <w:vAlign w:val="center"/>
          </w:tcPr>
          <w:p w14:paraId="7447264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25" w:type="pct"/>
            <w:shd w:val="clear" w:color="auto" w:fill="DAEEF3"/>
            <w:vAlign w:val="center"/>
          </w:tcPr>
          <w:p w14:paraId="6895A28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37" w:type="pct"/>
            <w:shd w:val="clear" w:color="auto" w:fill="DAEEF3"/>
            <w:vAlign w:val="center"/>
          </w:tcPr>
          <w:p w14:paraId="4F8807C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8" w:type="pct"/>
            <w:shd w:val="clear" w:color="auto" w:fill="DAEEF3"/>
            <w:vAlign w:val="center"/>
          </w:tcPr>
          <w:p w14:paraId="30A0349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4" w:type="pct"/>
            <w:shd w:val="clear" w:color="auto" w:fill="DAEEF3"/>
            <w:vAlign w:val="center"/>
          </w:tcPr>
          <w:p w14:paraId="0D0F4F8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0" w:type="pct"/>
            <w:shd w:val="clear" w:color="auto" w:fill="DAEEF3"/>
            <w:vAlign w:val="center"/>
          </w:tcPr>
          <w:p w14:paraId="1F6A44A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33" w:type="pct"/>
            <w:shd w:val="clear" w:color="auto" w:fill="DAEEF3"/>
            <w:vAlign w:val="center"/>
          </w:tcPr>
          <w:p w14:paraId="4AD9BD3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1E3D10C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8" w:type="pct"/>
            <w:shd w:val="clear" w:color="auto" w:fill="DAEEF3"/>
            <w:vAlign w:val="center"/>
          </w:tcPr>
          <w:p w14:paraId="27B91FF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1" w:type="pct"/>
            <w:shd w:val="clear" w:color="auto" w:fill="DAEEF3"/>
            <w:vAlign w:val="center"/>
          </w:tcPr>
          <w:p w14:paraId="040C5519"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0" w:type="pct"/>
            <w:shd w:val="clear" w:color="auto" w:fill="DAEEF3"/>
            <w:vAlign w:val="center"/>
          </w:tcPr>
          <w:p w14:paraId="6829580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1523DED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1C298C9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4" w:type="pct"/>
            <w:shd w:val="clear" w:color="auto" w:fill="DAEEF3"/>
            <w:vAlign w:val="center"/>
          </w:tcPr>
          <w:p w14:paraId="0103619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5" w:type="pct"/>
            <w:shd w:val="clear" w:color="auto" w:fill="DAEEF3"/>
            <w:vAlign w:val="center"/>
          </w:tcPr>
          <w:p w14:paraId="79C2899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r>
      <w:tr w:rsidR="003C72C4" w:rsidRPr="00F0313D" w14:paraId="119F157A" w14:textId="77777777" w:rsidTr="003C72C4">
        <w:tc>
          <w:tcPr>
            <w:tcW w:w="252" w:type="pct"/>
            <w:vMerge/>
            <w:shd w:val="clear" w:color="auto" w:fill="CCCCFF"/>
            <w:vAlign w:val="center"/>
          </w:tcPr>
          <w:p w14:paraId="21E87605"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6E045C9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8618864"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10BA3554"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529C988D" w14:textId="77777777" w:rsidR="003C72C4" w:rsidRPr="00F0313D" w:rsidRDefault="003C72C4" w:rsidP="003C72C4">
            <w:pPr>
              <w:spacing w:before="0" w:after="0" w:line="240" w:lineRule="auto"/>
              <w:jc w:val="center"/>
              <w:rPr>
                <w:rFonts w:cs="Arial"/>
                <w:sz w:val="16"/>
                <w:szCs w:val="16"/>
              </w:rPr>
            </w:pPr>
          </w:p>
        </w:tc>
        <w:tc>
          <w:tcPr>
            <w:tcW w:w="135" w:type="pct"/>
            <w:vMerge w:val="restart"/>
            <w:shd w:val="clear" w:color="auto" w:fill="00FF00"/>
            <w:vAlign w:val="center"/>
          </w:tcPr>
          <w:p w14:paraId="5C954C89" w14:textId="77777777" w:rsidR="003C72C4" w:rsidRPr="00F0313D" w:rsidRDefault="003C72C4" w:rsidP="003C72C4">
            <w:pPr>
              <w:pStyle w:val="TableParagraph"/>
              <w:spacing w:before="0"/>
              <w:ind w:left="0" w:right="0"/>
              <w:jc w:val="center"/>
              <w:rPr>
                <w:rFonts w:ascii="Arial" w:hAnsi="Arial" w:cs="Arial"/>
                <w:sz w:val="16"/>
                <w:szCs w:val="16"/>
              </w:rPr>
            </w:pPr>
            <w:r>
              <w:rPr>
                <w:rFonts w:ascii="Arial" w:hAnsi="Arial" w:cs="Arial"/>
                <w:sz w:val="16"/>
                <w:szCs w:val="16"/>
              </w:rPr>
              <w:t>HOL</w:t>
            </w:r>
          </w:p>
        </w:tc>
        <w:tc>
          <w:tcPr>
            <w:tcW w:w="160" w:type="pct"/>
            <w:vAlign w:val="center"/>
          </w:tcPr>
          <w:p w14:paraId="66A61283"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0C211744"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6C863FD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754C7837" w14:textId="77777777" w:rsidR="003C72C4" w:rsidRPr="00F0313D" w:rsidRDefault="003C72C4" w:rsidP="003C72C4">
            <w:pPr>
              <w:spacing w:before="0" w:after="0" w:line="240" w:lineRule="auto"/>
              <w:jc w:val="center"/>
              <w:rPr>
                <w:rFonts w:cs="Arial"/>
                <w:sz w:val="16"/>
                <w:szCs w:val="16"/>
              </w:rPr>
            </w:pPr>
          </w:p>
        </w:tc>
        <w:tc>
          <w:tcPr>
            <w:tcW w:w="883" w:type="pct"/>
            <w:gridSpan w:val="6"/>
            <w:shd w:val="clear" w:color="auto" w:fill="FF99CC"/>
            <w:vAlign w:val="center"/>
          </w:tcPr>
          <w:p w14:paraId="11ACD716" w14:textId="77777777" w:rsidR="003C72C4" w:rsidRPr="00F0313D" w:rsidRDefault="003C72C4" w:rsidP="003C72C4">
            <w:pPr>
              <w:spacing w:before="0" w:after="0" w:line="240" w:lineRule="auto"/>
              <w:jc w:val="center"/>
              <w:rPr>
                <w:rFonts w:cs="Arial"/>
                <w:sz w:val="16"/>
                <w:szCs w:val="16"/>
              </w:rPr>
            </w:pPr>
            <w:r w:rsidRPr="00F0313D">
              <w:rPr>
                <w:rFonts w:cs="Arial"/>
                <w:sz w:val="16"/>
                <w:szCs w:val="16"/>
              </w:rPr>
              <w:t>SGT Development Course</w:t>
            </w:r>
            <w:r>
              <w:rPr>
                <w:rFonts w:cs="Arial"/>
                <w:sz w:val="16"/>
                <w:szCs w:val="16"/>
              </w:rPr>
              <w:t xml:space="preserve"> </w:t>
            </w:r>
            <w:r w:rsidRPr="00F0313D">
              <w:rPr>
                <w:rFonts w:cs="Arial"/>
                <w:sz w:val="16"/>
                <w:szCs w:val="16"/>
              </w:rPr>
              <w:t>TO BE CONFIRMED</w:t>
            </w:r>
          </w:p>
        </w:tc>
        <w:tc>
          <w:tcPr>
            <w:tcW w:w="152" w:type="pct"/>
            <w:vAlign w:val="center"/>
          </w:tcPr>
          <w:p w14:paraId="2EC41945" w14:textId="77777777" w:rsidR="003C72C4" w:rsidRPr="00F0313D" w:rsidRDefault="003C72C4" w:rsidP="003C72C4">
            <w:pPr>
              <w:spacing w:before="0" w:after="0" w:line="240" w:lineRule="auto"/>
              <w:jc w:val="center"/>
              <w:rPr>
                <w:rFonts w:cs="Arial"/>
                <w:sz w:val="16"/>
                <w:szCs w:val="16"/>
              </w:rPr>
            </w:pPr>
          </w:p>
        </w:tc>
        <w:tc>
          <w:tcPr>
            <w:tcW w:w="722" w:type="pct"/>
            <w:gridSpan w:val="5"/>
            <w:shd w:val="clear" w:color="auto" w:fill="A6A6A6"/>
            <w:vAlign w:val="center"/>
          </w:tcPr>
          <w:p w14:paraId="340A4156"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Fire</w:t>
            </w:r>
            <w:r>
              <w:rPr>
                <w:rFonts w:ascii="Arial" w:hAnsi="Arial" w:cs="Arial"/>
                <w:sz w:val="16"/>
                <w:szCs w:val="16"/>
              </w:rPr>
              <w:t xml:space="preserve"> </w:t>
            </w:r>
            <w:r w:rsidRPr="00F0313D">
              <w:rPr>
                <w:rFonts w:ascii="Arial" w:hAnsi="Arial" w:cs="Arial"/>
                <w:sz w:val="16"/>
                <w:szCs w:val="16"/>
              </w:rPr>
              <w:t xml:space="preserve">Arms </w:t>
            </w:r>
            <w:proofErr w:type="spellStart"/>
            <w:r w:rsidRPr="00F0313D">
              <w:rPr>
                <w:rFonts w:ascii="Arial" w:hAnsi="Arial" w:cs="Arial"/>
                <w:sz w:val="16"/>
                <w:szCs w:val="16"/>
              </w:rPr>
              <w:t>Lakatoro</w:t>
            </w:r>
            <w:proofErr w:type="spellEnd"/>
          </w:p>
        </w:tc>
        <w:tc>
          <w:tcPr>
            <w:tcW w:w="160" w:type="pct"/>
            <w:vAlign w:val="center"/>
          </w:tcPr>
          <w:p w14:paraId="08794ED8"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30D27CB3"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606BCC4"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1B846799"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41871B7E"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7736927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39E4D22"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B01B9BC"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C3F5DD4"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65FF63A8" w14:textId="77777777" w:rsidR="003C72C4" w:rsidRPr="00F0313D" w:rsidRDefault="003C72C4" w:rsidP="003C72C4">
            <w:pPr>
              <w:spacing w:before="0" w:after="0" w:line="240" w:lineRule="auto"/>
              <w:jc w:val="center"/>
              <w:rPr>
                <w:rFonts w:cs="Arial"/>
                <w:sz w:val="16"/>
                <w:szCs w:val="16"/>
              </w:rPr>
            </w:pPr>
          </w:p>
        </w:tc>
      </w:tr>
      <w:tr w:rsidR="003C72C4" w:rsidRPr="00F0313D" w14:paraId="122AA791" w14:textId="77777777" w:rsidTr="003C72C4">
        <w:tc>
          <w:tcPr>
            <w:tcW w:w="252" w:type="pct"/>
            <w:vMerge/>
            <w:shd w:val="clear" w:color="auto" w:fill="CCCCFF"/>
            <w:vAlign w:val="center"/>
          </w:tcPr>
          <w:p w14:paraId="1F079CF3"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021CCF87"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265218D4"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68F4BFE"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2632AFD" w14:textId="77777777" w:rsidR="003C72C4" w:rsidRPr="00F0313D" w:rsidRDefault="003C72C4" w:rsidP="003C72C4">
            <w:pPr>
              <w:spacing w:before="0" w:after="0" w:line="240" w:lineRule="auto"/>
              <w:jc w:val="center"/>
              <w:rPr>
                <w:rFonts w:cs="Arial"/>
                <w:sz w:val="16"/>
                <w:szCs w:val="16"/>
              </w:rPr>
            </w:pPr>
          </w:p>
        </w:tc>
        <w:tc>
          <w:tcPr>
            <w:tcW w:w="135" w:type="pct"/>
            <w:vMerge/>
            <w:shd w:val="clear" w:color="auto" w:fill="00FF00"/>
            <w:vAlign w:val="center"/>
          </w:tcPr>
          <w:p w14:paraId="2174EBFA"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1D8D94EA"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5B96863C"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38A89299"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360CD984"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6015FF1"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DCA62DD"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783F889B"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386897B9"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1F915FF6" w14:textId="77777777" w:rsidR="003C72C4" w:rsidRPr="00F0313D" w:rsidRDefault="003C72C4" w:rsidP="003C72C4">
            <w:pPr>
              <w:spacing w:before="0" w:after="0" w:line="240" w:lineRule="auto"/>
              <w:jc w:val="center"/>
              <w:rPr>
                <w:rFonts w:cs="Arial"/>
                <w:sz w:val="16"/>
                <w:szCs w:val="16"/>
              </w:rPr>
            </w:pPr>
          </w:p>
        </w:tc>
        <w:tc>
          <w:tcPr>
            <w:tcW w:w="289" w:type="pct"/>
            <w:gridSpan w:val="2"/>
            <w:vAlign w:val="center"/>
          </w:tcPr>
          <w:p w14:paraId="271B2C59" w14:textId="77777777" w:rsidR="003C72C4" w:rsidRPr="00F0313D" w:rsidRDefault="003C72C4" w:rsidP="003C72C4">
            <w:pPr>
              <w:spacing w:before="0" w:after="0" w:line="240" w:lineRule="auto"/>
              <w:jc w:val="center"/>
              <w:rPr>
                <w:rFonts w:cs="Arial"/>
                <w:sz w:val="16"/>
                <w:szCs w:val="16"/>
              </w:rPr>
            </w:pPr>
          </w:p>
        </w:tc>
        <w:tc>
          <w:tcPr>
            <w:tcW w:w="722" w:type="pct"/>
            <w:gridSpan w:val="5"/>
            <w:shd w:val="clear" w:color="auto" w:fill="A6A6A6"/>
            <w:vAlign w:val="center"/>
          </w:tcPr>
          <w:p w14:paraId="58810CDA"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Fire</w:t>
            </w:r>
            <w:r>
              <w:rPr>
                <w:rFonts w:ascii="Arial" w:hAnsi="Arial" w:cs="Arial"/>
                <w:sz w:val="16"/>
                <w:szCs w:val="16"/>
              </w:rPr>
              <w:t xml:space="preserve"> </w:t>
            </w:r>
            <w:r w:rsidRPr="00F0313D">
              <w:rPr>
                <w:rFonts w:ascii="Arial" w:hAnsi="Arial" w:cs="Arial"/>
                <w:sz w:val="16"/>
                <w:szCs w:val="16"/>
              </w:rPr>
              <w:t xml:space="preserve">Arms </w:t>
            </w:r>
            <w:proofErr w:type="spellStart"/>
            <w:r w:rsidRPr="00F0313D">
              <w:rPr>
                <w:rFonts w:ascii="Arial" w:hAnsi="Arial" w:cs="Arial"/>
                <w:sz w:val="16"/>
                <w:szCs w:val="16"/>
              </w:rPr>
              <w:t>Tanna</w:t>
            </w:r>
            <w:proofErr w:type="spellEnd"/>
          </w:p>
        </w:tc>
        <w:tc>
          <w:tcPr>
            <w:tcW w:w="160" w:type="pct"/>
            <w:vAlign w:val="center"/>
          </w:tcPr>
          <w:p w14:paraId="69D6DBB6"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72B7D11F" w14:textId="77777777" w:rsidR="003C72C4" w:rsidRPr="00F0313D" w:rsidRDefault="003C72C4" w:rsidP="003C72C4">
            <w:pPr>
              <w:spacing w:before="0" w:after="0" w:line="240" w:lineRule="auto"/>
              <w:jc w:val="center"/>
              <w:rPr>
                <w:rFonts w:cs="Arial"/>
                <w:sz w:val="16"/>
                <w:szCs w:val="16"/>
              </w:rPr>
            </w:pPr>
          </w:p>
        </w:tc>
        <w:tc>
          <w:tcPr>
            <w:tcW w:w="753" w:type="pct"/>
            <w:gridSpan w:val="5"/>
            <w:shd w:val="clear" w:color="auto" w:fill="366092"/>
            <w:vAlign w:val="center"/>
          </w:tcPr>
          <w:p w14:paraId="10DE83B5" w14:textId="3D4786F2"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GD Refresher</w:t>
            </w:r>
            <w:r w:rsidR="009F3740">
              <w:rPr>
                <w:rFonts w:ascii="Arial" w:hAnsi="Arial" w:cs="Arial"/>
                <w:sz w:val="16"/>
                <w:szCs w:val="16"/>
              </w:rPr>
              <w:t xml:space="preserve"> / </w:t>
            </w:r>
            <w:r w:rsidRPr="00F0313D">
              <w:rPr>
                <w:rFonts w:ascii="Arial" w:hAnsi="Arial" w:cs="Arial"/>
                <w:sz w:val="16"/>
                <w:szCs w:val="16"/>
              </w:rPr>
              <w:t>Santo</w:t>
            </w:r>
          </w:p>
        </w:tc>
        <w:tc>
          <w:tcPr>
            <w:tcW w:w="152" w:type="pct"/>
            <w:vAlign w:val="center"/>
          </w:tcPr>
          <w:p w14:paraId="436F6A88"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2456AA97"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2BDB2BC3" w14:textId="77777777" w:rsidR="003C72C4" w:rsidRPr="00F0313D" w:rsidRDefault="003C72C4" w:rsidP="003C72C4">
            <w:pPr>
              <w:spacing w:before="0" w:after="0" w:line="240" w:lineRule="auto"/>
              <w:jc w:val="center"/>
              <w:rPr>
                <w:rFonts w:cs="Arial"/>
                <w:sz w:val="16"/>
                <w:szCs w:val="16"/>
              </w:rPr>
            </w:pPr>
          </w:p>
        </w:tc>
      </w:tr>
      <w:tr w:rsidR="00794088" w:rsidRPr="00F0313D" w14:paraId="43EAE58C" w14:textId="77777777" w:rsidTr="003C72C4">
        <w:tc>
          <w:tcPr>
            <w:tcW w:w="252" w:type="pct"/>
            <w:vMerge w:val="restart"/>
            <w:shd w:val="clear" w:color="auto" w:fill="CCCCFF"/>
            <w:vAlign w:val="center"/>
          </w:tcPr>
          <w:p w14:paraId="096B2358"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Nov</w:t>
            </w:r>
          </w:p>
        </w:tc>
        <w:tc>
          <w:tcPr>
            <w:tcW w:w="224" w:type="pct"/>
            <w:shd w:val="clear" w:color="auto" w:fill="DAEEF3"/>
            <w:vAlign w:val="center"/>
          </w:tcPr>
          <w:p w14:paraId="6E37AD4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4" w:type="pct"/>
            <w:shd w:val="clear" w:color="auto" w:fill="DAEEF3"/>
            <w:vAlign w:val="center"/>
          </w:tcPr>
          <w:p w14:paraId="68FE589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8" w:type="pct"/>
            <w:shd w:val="clear" w:color="auto" w:fill="DAEEF3"/>
            <w:vAlign w:val="center"/>
          </w:tcPr>
          <w:p w14:paraId="009ACD0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4" w:type="pct"/>
            <w:shd w:val="clear" w:color="auto" w:fill="DAEEF3"/>
            <w:vAlign w:val="center"/>
          </w:tcPr>
          <w:p w14:paraId="4DB7D29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35" w:type="pct"/>
            <w:shd w:val="clear" w:color="auto" w:fill="DAEEF3"/>
            <w:vAlign w:val="center"/>
          </w:tcPr>
          <w:p w14:paraId="2016D74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0" w:type="pct"/>
            <w:shd w:val="clear" w:color="auto" w:fill="DAEEF3"/>
            <w:vAlign w:val="center"/>
          </w:tcPr>
          <w:p w14:paraId="274D9DB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1" w:type="pct"/>
            <w:shd w:val="clear" w:color="auto" w:fill="DAEEF3"/>
            <w:vAlign w:val="center"/>
          </w:tcPr>
          <w:p w14:paraId="67A8C7B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76" w:type="pct"/>
            <w:shd w:val="clear" w:color="auto" w:fill="DAEEF3"/>
            <w:vAlign w:val="center"/>
          </w:tcPr>
          <w:p w14:paraId="51031EA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7FBB148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25" w:type="pct"/>
            <w:shd w:val="clear" w:color="auto" w:fill="DAEEF3"/>
            <w:vAlign w:val="center"/>
          </w:tcPr>
          <w:p w14:paraId="47104E0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THR</w:t>
            </w:r>
          </w:p>
        </w:tc>
        <w:tc>
          <w:tcPr>
            <w:tcW w:w="152" w:type="pct"/>
            <w:shd w:val="clear" w:color="auto" w:fill="DAEEF3"/>
            <w:vAlign w:val="center"/>
          </w:tcPr>
          <w:p w14:paraId="578F00B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8" w:type="pct"/>
            <w:shd w:val="clear" w:color="auto" w:fill="DAEEF3"/>
            <w:vAlign w:val="center"/>
          </w:tcPr>
          <w:p w14:paraId="241A7A7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25" w:type="pct"/>
            <w:shd w:val="clear" w:color="auto" w:fill="DAEEF3"/>
            <w:vAlign w:val="center"/>
          </w:tcPr>
          <w:p w14:paraId="26D8095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76" w:type="pct"/>
            <w:shd w:val="clear" w:color="auto" w:fill="DAEEF3"/>
            <w:vAlign w:val="center"/>
          </w:tcPr>
          <w:p w14:paraId="48EBCCC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37" w:type="pct"/>
            <w:shd w:val="clear" w:color="auto" w:fill="DAEEF3"/>
            <w:vAlign w:val="center"/>
          </w:tcPr>
          <w:p w14:paraId="191B337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4392929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48" w:type="pct"/>
            <w:shd w:val="clear" w:color="auto" w:fill="DAEEF3"/>
            <w:vAlign w:val="center"/>
          </w:tcPr>
          <w:p w14:paraId="690F227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25" w:type="pct"/>
            <w:shd w:val="clear" w:color="auto" w:fill="DAEEF3"/>
            <w:vAlign w:val="center"/>
          </w:tcPr>
          <w:p w14:paraId="04AB21F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37" w:type="pct"/>
            <w:shd w:val="clear" w:color="auto" w:fill="DAEEF3"/>
            <w:vAlign w:val="center"/>
          </w:tcPr>
          <w:p w14:paraId="3443445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13A2AE1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4" w:type="pct"/>
            <w:shd w:val="clear" w:color="auto" w:fill="DAEEF3"/>
            <w:vAlign w:val="center"/>
          </w:tcPr>
          <w:p w14:paraId="62FE011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0" w:type="pct"/>
            <w:shd w:val="clear" w:color="auto" w:fill="DAEEF3"/>
            <w:vAlign w:val="center"/>
          </w:tcPr>
          <w:p w14:paraId="457DEEC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33" w:type="pct"/>
            <w:shd w:val="clear" w:color="auto" w:fill="DAEEF3"/>
            <w:vAlign w:val="center"/>
          </w:tcPr>
          <w:p w14:paraId="0B3D62E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4D088E1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48" w:type="pct"/>
            <w:shd w:val="clear" w:color="auto" w:fill="DAEEF3"/>
            <w:vAlign w:val="center"/>
          </w:tcPr>
          <w:p w14:paraId="5C3EDA98"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1" w:type="pct"/>
            <w:shd w:val="clear" w:color="auto" w:fill="DAEEF3"/>
            <w:vAlign w:val="center"/>
          </w:tcPr>
          <w:p w14:paraId="7254F0CD"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0" w:type="pct"/>
            <w:shd w:val="clear" w:color="auto" w:fill="DAEEF3"/>
            <w:vAlign w:val="center"/>
          </w:tcPr>
          <w:p w14:paraId="3FA6E4C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52" w:type="pct"/>
            <w:shd w:val="clear" w:color="auto" w:fill="DAEEF3"/>
            <w:vAlign w:val="center"/>
          </w:tcPr>
          <w:p w14:paraId="00A38D5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52" w:type="pct"/>
            <w:shd w:val="clear" w:color="auto" w:fill="DAEEF3"/>
            <w:vAlign w:val="center"/>
          </w:tcPr>
          <w:p w14:paraId="1D71534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4" w:type="pct"/>
            <w:shd w:val="clear" w:color="auto" w:fill="DAEEF3"/>
            <w:vAlign w:val="center"/>
          </w:tcPr>
          <w:p w14:paraId="1F940E5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5" w:type="pct"/>
            <w:shd w:val="clear" w:color="auto" w:fill="DAEEF3"/>
            <w:vAlign w:val="center"/>
          </w:tcPr>
          <w:p w14:paraId="0DF67B75" w14:textId="77777777" w:rsidR="003C72C4" w:rsidRPr="00F0313D" w:rsidRDefault="003C72C4" w:rsidP="003C72C4">
            <w:pPr>
              <w:spacing w:before="0" w:after="0" w:line="240" w:lineRule="auto"/>
              <w:jc w:val="center"/>
              <w:rPr>
                <w:rFonts w:cs="Arial"/>
                <w:b/>
                <w:sz w:val="16"/>
                <w:szCs w:val="16"/>
              </w:rPr>
            </w:pPr>
          </w:p>
        </w:tc>
      </w:tr>
      <w:tr w:rsidR="003C72C4" w:rsidRPr="00F0313D" w14:paraId="6997418D" w14:textId="77777777" w:rsidTr="003C72C4">
        <w:tc>
          <w:tcPr>
            <w:tcW w:w="252" w:type="pct"/>
            <w:vMerge/>
            <w:shd w:val="clear" w:color="auto" w:fill="CCCCFF"/>
            <w:vAlign w:val="center"/>
          </w:tcPr>
          <w:p w14:paraId="25750A3C"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16165DD7"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731AC3DD"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64D8EF6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7165B8B4"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666BD39D"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51A2228C" w14:textId="77777777" w:rsidR="003C72C4" w:rsidRPr="00F0313D" w:rsidRDefault="003C72C4" w:rsidP="003C72C4">
            <w:pPr>
              <w:spacing w:before="0" w:after="0" w:line="240" w:lineRule="auto"/>
              <w:jc w:val="center"/>
              <w:rPr>
                <w:rFonts w:cs="Arial"/>
                <w:sz w:val="16"/>
                <w:szCs w:val="16"/>
              </w:rPr>
            </w:pPr>
          </w:p>
        </w:tc>
        <w:tc>
          <w:tcPr>
            <w:tcW w:w="746" w:type="pct"/>
            <w:gridSpan w:val="5"/>
            <w:vAlign w:val="center"/>
          </w:tcPr>
          <w:p w14:paraId="54144002"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27E85CD4"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183DEB2A"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1A735BF0"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569ACA12"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B47041C"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E756B68"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39A64854"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3B31864C"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75F9EBE5" w14:textId="77777777" w:rsidR="003C72C4" w:rsidRPr="00F0313D" w:rsidRDefault="003C72C4" w:rsidP="003C72C4">
            <w:pPr>
              <w:spacing w:before="0" w:after="0" w:line="240" w:lineRule="auto"/>
              <w:jc w:val="center"/>
              <w:rPr>
                <w:rFonts w:cs="Arial"/>
                <w:sz w:val="16"/>
                <w:szCs w:val="16"/>
              </w:rPr>
            </w:pPr>
          </w:p>
        </w:tc>
        <w:tc>
          <w:tcPr>
            <w:tcW w:w="757" w:type="pct"/>
            <w:gridSpan w:val="5"/>
            <w:shd w:val="clear" w:color="auto" w:fill="366092"/>
            <w:vAlign w:val="center"/>
          </w:tcPr>
          <w:p w14:paraId="0FDBABAD" w14:textId="775CEF4A"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GD Refresher</w:t>
            </w:r>
            <w:r w:rsidR="009F3740">
              <w:rPr>
                <w:rFonts w:ascii="Arial" w:hAnsi="Arial" w:cs="Arial"/>
                <w:sz w:val="16"/>
                <w:szCs w:val="16"/>
              </w:rPr>
              <w:t xml:space="preserve"> / </w:t>
            </w:r>
            <w:proofErr w:type="spellStart"/>
            <w:r w:rsidRPr="00F0313D">
              <w:rPr>
                <w:rFonts w:ascii="Arial" w:hAnsi="Arial" w:cs="Arial"/>
                <w:sz w:val="16"/>
                <w:szCs w:val="16"/>
              </w:rPr>
              <w:t>Lakatoro</w:t>
            </w:r>
            <w:proofErr w:type="spellEnd"/>
          </w:p>
        </w:tc>
        <w:tc>
          <w:tcPr>
            <w:tcW w:w="141" w:type="pct"/>
            <w:vAlign w:val="center"/>
          </w:tcPr>
          <w:p w14:paraId="7955CC82"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6B938E0F"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6BDD8F4" w14:textId="77777777" w:rsidR="003C72C4" w:rsidRPr="00F0313D" w:rsidRDefault="003C72C4" w:rsidP="003C72C4">
            <w:pPr>
              <w:spacing w:before="0" w:after="0" w:line="240" w:lineRule="auto"/>
              <w:jc w:val="center"/>
              <w:rPr>
                <w:rFonts w:cs="Arial"/>
                <w:sz w:val="16"/>
                <w:szCs w:val="16"/>
              </w:rPr>
            </w:pPr>
          </w:p>
        </w:tc>
        <w:tc>
          <w:tcPr>
            <w:tcW w:w="152" w:type="pct"/>
            <w:vMerge w:val="restart"/>
            <w:shd w:val="clear" w:color="auto" w:fill="00FF00"/>
            <w:vAlign w:val="center"/>
          </w:tcPr>
          <w:p w14:paraId="0C38B3BA" w14:textId="01593A81"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pacing w:val="-1"/>
                <w:sz w:val="16"/>
                <w:szCs w:val="16"/>
              </w:rPr>
              <w:t>P</w:t>
            </w:r>
            <w:r w:rsidR="009F3740">
              <w:rPr>
                <w:rFonts w:ascii="Arial" w:hAnsi="Arial" w:cs="Arial"/>
                <w:spacing w:val="-1"/>
                <w:sz w:val="16"/>
                <w:szCs w:val="16"/>
              </w:rPr>
              <w:t xml:space="preserve"> / </w:t>
            </w:r>
            <w:r>
              <w:rPr>
                <w:rFonts w:ascii="Arial" w:hAnsi="Arial" w:cs="Arial"/>
                <w:spacing w:val="-1"/>
                <w:sz w:val="16"/>
                <w:szCs w:val="16"/>
              </w:rPr>
              <w:t>HOL</w:t>
            </w:r>
          </w:p>
        </w:tc>
        <w:tc>
          <w:tcPr>
            <w:tcW w:w="164" w:type="pct"/>
            <w:vAlign w:val="center"/>
          </w:tcPr>
          <w:p w14:paraId="7653AB0D"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02D612AE" w14:textId="77777777" w:rsidR="003C72C4" w:rsidRPr="00F0313D" w:rsidRDefault="003C72C4" w:rsidP="003C72C4">
            <w:pPr>
              <w:spacing w:before="0" w:after="0" w:line="240" w:lineRule="auto"/>
              <w:jc w:val="center"/>
              <w:rPr>
                <w:rFonts w:cs="Arial"/>
                <w:sz w:val="16"/>
                <w:szCs w:val="16"/>
              </w:rPr>
            </w:pPr>
          </w:p>
        </w:tc>
      </w:tr>
      <w:tr w:rsidR="003C72C4" w:rsidRPr="00F0313D" w14:paraId="6778D892" w14:textId="77777777" w:rsidTr="003C72C4">
        <w:tc>
          <w:tcPr>
            <w:tcW w:w="252" w:type="pct"/>
            <w:vMerge/>
            <w:shd w:val="clear" w:color="auto" w:fill="CCCCFF"/>
            <w:vAlign w:val="center"/>
          </w:tcPr>
          <w:p w14:paraId="6ABA9BBC"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13F56027"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47767E60"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27DB0A49"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19264B18" w14:textId="77777777" w:rsidR="003C72C4" w:rsidRPr="00F0313D" w:rsidRDefault="003C72C4" w:rsidP="003C72C4">
            <w:pPr>
              <w:spacing w:before="0" w:after="0" w:line="240" w:lineRule="auto"/>
              <w:jc w:val="center"/>
              <w:rPr>
                <w:rFonts w:cs="Arial"/>
                <w:sz w:val="16"/>
                <w:szCs w:val="16"/>
              </w:rPr>
            </w:pPr>
          </w:p>
        </w:tc>
        <w:tc>
          <w:tcPr>
            <w:tcW w:w="135" w:type="pct"/>
            <w:vAlign w:val="center"/>
          </w:tcPr>
          <w:p w14:paraId="6D1B9083"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5583E5A7" w14:textId="77777777" w:rsidR="003C72C4" w:rsidRPr="00F0313D" w:rsidRDefault="003C72C4" w:rsidP="003C72C4">
            <w:pPr>
              <w:spacing w:before="0" w:after="0" w:line="240" w:lineRule="auto"/>
              <w:jc w:val="center"/>
              <w:rPr>
                <w:rFonts w:cs="Arial"/>
                <w:sz w:val="16"/>
                <w:szCs w:val="16"/>
              </w:rPr>
            </w:pPr>
          </w:p>
        </w:tc>
        <w:tc>
          <w:tcPr>
            <w:tcW w:w="746" w:type="pct"/>
            <w:gridSpan w:val="5"/>
            <w:shd w:val="clear" w:color="auto" w:fill="00B0F0"/>
            <w:vAlign w:val="center"/>
          </w:tcPr>
          <w:p w14:paraId="400E1F7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 xml:space="preserve">Basic Investigation training, </w:t>
            </w:r>
            <w:proofErr w:type="spellStart"/>
            <w:r w:rsidRPr="00F0313D">
              <w:rPr>
                <w:rFonts w:ascii="Arial" w:hAnsi="Arial" w:cs="Arial"/>
                <w:sz w:val="16"/>
                <w:szCs w:val="16"/>
              </w:rPr>
              <w:t>Tanna</w:t>
            </w:r>
            <w:proofErr w:type="spellEnd"/>
            <w:r>
              <w:rPr>
                <w:rFonts w:ascii="Arial" w:hAnsi="Arial" w:cs="Arial"/>
                <w:sz w:val="16"/>
                <w:szCs w:val="16"/>
              </w:rPr>
              <w:t xml:space="preserve"> </w:t>
            </w:r>
            <w:r w:rsidRPr="00F0313D">
              <w:rPr>
                <w:rFonts w:ascii="Arial" w:hAnsi="Arial" w:cs="Arial"/>
                <w:sz w:val="16"/>
                <w:szCs w:val="16"/>
              </w:rPr>
              <w:t>1</w:t>
            </w:r>
          </w:p>
        </w:tc>
        <w:tc>
          <w:tcPr>
            <w:tcW w:w="168" w:type="pct"/>
            <w:vAlign w:val="center"/>
          </w:tcPr>
          <w:p w14:paraId="78D921D7"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3CF4359C" w14:textId="77777777" w:rsidR="003C72C4" w:rsidRPr="00F0313D" w:rsidRDefault="003C72C4" w:rsidP="003C72C4">
            <w:pPr>
              <w:spacing w:before="0" w:after="0" w:line="240" w:lineRule="auto"/>
              <w:jc w:val="center"/>
              <w:rPr>
                <w:rFonts w:cs="Arial"/>
                <w:sz w:val="16"/>
                <w:szCs w:val="16"/>
              </w:rPr>
            </w:pPr>
          </w:p>
        </w:tc>
        <w:tc>
          <w:tcPr>
            <w:tcW w:w="738" w:type="pct"/>
            <w:gridSpan w:val="5"/>
            <w:shd w:val="clear" w:color="auto" w:fill="366092"/>
            <w:vAlign w:val="center"/>
          </w:tcPr>
          <w:p w14:paraId="7FB968ED" w14:textId="7785B901"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GD Refresher</w:t>
            </w:r>
            <w:r w:rsidR="009F3740">
              <w:rPr>
                <w:rFonts w:ascii="Arial" w:hAnsi="Arial" w:cs="Arial"/>
                <w:sz w:val="16"/>
                <w:szCs w:val="16"/>
              </w:rPr>
              <w:t xml:space="preserve"> / </w:t>
            </w:r>
            <w:proofErr w:type="spellStart"/>
            <w:r w:rsidRPr="00F0313D">
              <w:rPr>
                <w:rFonts w:ascii="Arial" w:hAnsi="Arial" w:cs="Arial"/>
                <w:sz w:val="16"/>
                <w:szCs w:val="16"/>
              </w:rPr>
              <w:t>Tanna</w:t>
            </w:r>
            <w:proofErr w:type="spellEnd"/>
          </w:p>
        </w:tc>
        <w:tc>
          <w:tcPr>
            <w:tcW w:w="137" w:type="pct"/>
            <w:vAlign w:val="center"/>
          </w:tcPr>
          <w:p w14:paraId="06FB4257"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702CA8FE"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7C5C0A9C"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72100A11"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6C5F10B4"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610C433"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1C43A748" w14:textId="77777777" w:rsidR="003C72C4" w:rsidRPr="00F0313D" w:rsidRDefault="003C72C4" w:rsidP="003C72C4">
            <w:pPr>
              <w:spacing w:before="0" w:after="0" w:line="240" w:lineRule="auto"/>
              <w:jc w:val="center"/>
              <w:rPr>
                <w:rFonts w:cs="Arial"/>
                <w:sz w:val="16"/>
                <w:szCs w:val="16"/>
              </w:rPr>
            </w:pPr>
          </w:p>
        </w:tc>
        <w:tc>
          <w:tcPr>
            <w:tcW w:w="141" w:type="pct"/>
            <w:vAlign w:val="center"/>
          </w:tcPr>
          <w:p w14:paraId="6A7524F5"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2B17C6DD"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A34C96D" w14:textId="77777777" w:rsidR="003C72C4" w:rsidRPr="00F0313D" w:rsidRDefault="003C72C4" w:rsidP="003C72C4">
            <w:pPr>
              <w:spacing w:before="0" w:after="0" w:line="240" w:lineRule="auto"/>
              <w:jc w:val="center"/>
              <w:rPr>
                <w:rFonts w:cs="Arial"/>
                <w:sz w:val="16"/>
                <w:szCs w:val="16"/>
              </w:rPr>
            </w:pPr>
          </w:p>
        </w:tc>
        <w:tc>
          <w:tcPr>
            <w:tcW w:w="152" w:type="pct"/>
            <w:vMerge/>
            <w:shd w:val="clear" w:color="auto" w:fill="00FF00"/>
            <w:vAlign w:val="center"/>
          </w:tcPr>
          <w:p w14:paraId="66203CD4"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7DCA6FDF"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5A32BC90" w14:textId="77777777" w:rsidR="003C72C4" w:rsidRPr="00F0313D" w:rsidRDefault="003C72C4" w:rsidP="003C72C4">
            <w:pPr>
              <w:spacing w:before="0" w:after="0" w:line="240" w:lineRule="auto"/>
              <w:jc w:val="center"/>
              <w:rPr>
                <w:rFonts w:cs="Arial"/>
                <w:sz w:val="16"/>
                <w:szCs w:val="16"/>
              </w:rPr>
            </w:pPr>
          </w:p>
        </w:tc>
      </w:tr>
      <w:tr w:rsidR="00794088" w:rsidRPr="00F0313D" w14:paraId="76DF97AC" w14:textId="77777777" w:rsidTr="003C72C4">
        <w:tc>
          <w:tcPr>
            <w:tcW w:w="252" w:type="pct"/>
            <w:vMerge w:val="restart"/>
            <w:shd w:val="clear" w:color="auto" w:fill="CCCCFF"/>
            <w:vAlign w:val="center"/>
          </w:tcPr>
          <w:p w14:paraId="22194756" w14:textId="77777777" w:rsidR="003C72C4" w:rsidRPr="00F0313D" w:rsidRDefault="003C72C4" w:rsidP="003C72C4">
            <w:pPr>
              <w:pStyle w:val="TableParagraph"/>
              <w:spacing w:before="0"/>
              <w:ind w:left="0" w:right="0"/>
              <w:jc w:val="center"/>
              <w:rPr>
                <w:rFonts w:ascii="Arial" w:hAnsi="Arial" w:cs="Arial"/>
                <w:b/>
                <w:sz w:val="16"/>
                <w:szCs w:val="16"/>
              </w:rPr>
            </w:pPr>
            <w:r>
              <w:rPr>
                <w:rFonts w:ascii="Arial" w:hAnsi="Arial" w:cs="Arial"/>
                <w:b/>
                <w:sz w:val="16"/>
                <w:szCs w:val="16"/>
              </w:rPr>
              <w:t>Dec</w:t>
            </w:r>
          </w:p>
        </w:tc>
        <w:tc>
          <w:tcPr>
            <w:tcW w:w="224" w:type="pct"/>
            <w:shd w:val="clear" w:color="auto" w:fill="DAEEF3"/>
            <w:vAlign w:val="center"/>
          </w:tcPr>
          <w:p w14:paraId="3ED2701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4" w:type="pct"/>
            <w:shd w:val="clear" w:color="auto" w:fill="DAEEF3"/>
            <w:vAlign w:val="center"/>
          </w:tcPr>
          <w:p w14:paraId="2A2388B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8" w:type="pct"/>
            <w:shd w:val="clear" w:color="auto" w:fill="DAEEF3"/>
            <w:vAlign w:val="center"/>
          </w:tcPr>
          <w:p w14:paraId="303F895A"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64" w:type="pct"/>
            <w:shd w:val="clear" w:color="auto" w:fill="DAEEF3"/>
            <w:vAlign w:val="center"/>
          </w:tcPr>
          <w:p w14:paraId="10850B2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35" w:type="pct"/>
            <w:shd w:val="clear" w:color="auto" w:fill="DAEEF3"/>
            <w:vAlign w:val="center"/>
          </w:tcPr>
          <w:p w14:paraId="5B08A4C3"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0" w:type="pct"/>
            <w:shd w:val="clear" w:color="auto" w:fill="DAEEF3"/>
            <w:vAlign w:val="center"/>
          </w:tcPr>
          <w:p w14:paraId="75A5BA6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41" w:type="pct"/>
            <w:shd w:val="clear" w:color="auto" w:fill="DAEEF3"/>
            <w:vAlign w:val="center"/>
          </w:tcPr>
          <w:p w14:paraId="71EC30D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76" w:type="pct"/>
            <w:shd w:val="clear" w:color="auto" w:fill="DAEEF3"/>
            <w:vAlign w:val="center"/>
          </w:tcPr>
          <w:p w14:paraId="0D1BAAD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7974B245"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25" w:type="pct"/>
            <w:shd w:val="clear" w:color="auto" w:fill="DAEEF3"/>
            <w:vAlign w:val="center"/>
          </w:tcPr>
          <w:p w14:paraId="0CE7F09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52" w:type="pct"/>
            <w:shd w:val="clear" w:color="auto" w:fill="DAEEF3"/>
            <w:vAlign w:val="center"/>
          </w:tcPr>
          <w:p w14:paraId="3904829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68" w:type="pct"/>
            <w:shd w:val="clear" w:color="auto" w:fill="DAEEF3"/>
            <w:vAlign w:val="center"/>
          </w:tcPr>
          <w:p w14:paraId="7D123F6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25" w:type="pct"/>
            <w:shd w:val="clear" w:color="auto" w:fill="DAEEF3"/>
            <w:vAlign w:val="center"/>
          </w:tcPr>
          <w:p w14:paraId="40184CB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76" w:type="pct"/>
            <w:shd w:val="clear" w:color="auto" w:fill="DAEEF3"/>
            <w:vAlign w:val="center"/>
          </w:tcPr>
          <w:p w14:paraId="7F447FD1"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37" w:type="pct"/>
            <w:shd w:val="clear" w:color="auto" w:fill="DAEEF3"/>
            <w:vAlign w:val="center"/>
          </w:tcPr>
          <w:p w14:paraId="01E8659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52" w:type="pct"/>
            <w:shd w:val="clear" w:color="auto" w:fill="DAEEF3"/>
            <w:vAlign w:val="center"/>
          </w:tcPr>
          <w:p w14:paraId="4B8F3F6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48" w:type="pct"/>
            <w:shd w:val="clear" w:color="auto" w:fill="DAEEF3"/>
            <w:vAlign w:val="center"/>
          </w:tcPr>
          <w:p w14:paraId="5181416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25" w:type="pct"/>
            <w:shd w:val="clear" w:color="auto" w:fill="DAEEF3"/>
            <w:vAlign w:val="center"/>
          </w:tcPr>
          <w:p w14:paraId="66B78A46"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37" w:type="pct"/>
            <w:shd w:val="clear" w:color="auto" w:fill="DAEEF3"/>
            <w:vAlign w:val="center"/>
          </w:tcPr>
          <w:p w14:paraId="2A40888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48" w:type="pct"/>
            <w:shd w:val="clear" w:color="auto" w:fill="DAEEF3"/>
            <w:vAlign w:val="center"/>
          </w:tcPr>
          <w:p w14:paraId="08C3835C"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64" w:type="pct"/>
            <w:shd w:val="clear" w:color="auto" w:fill="DAEEF3"/>
            <w:vAlign w:val="center"/>
          </w:tcPr>
          <w:p w14:paraId="4F9316B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60" w:type="pct"/>
            <w:shd w:val="clear" w:color="auto" w:fill="DAEEF3"/>
            <w:vAlign w:val="center"/>
          </w:tcPr>
          <w:p w14:paraId="58DC6B50"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33" w:type="pct"/>
            <w:shd w:val="clear" w:color="auto" w:fill="DAEEF3"/>
            <w:vAlign w:val="center"/>
          </w:tcPr>
          <w:p w14:paraId="1B0DB24F"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52" w:type="pct"/>
            <w:shd w:val="clear" w:color="auto" w:fill="DAEEF3"/>
            <w:vAlign w:val="center"/>
          </w:tcPr>
          <w:p w14:paraId="777E36C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c>
          <w:tcPr>
            <w:tcW w:w="148" w:type="pct"/>
            <w:shd w:val="clear" w:color="auto" w:fill="DAEEF3"/>
            <w:vAlign w:val="center"/>
          </w:tcPr>
          <w:p w14:paraId="40090F7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SUN</w:t>
            </w:r>
          </w:p>
        </w:tc>
        <w:tc>
          <w:tcPr>
            <w:tcW w:w="141" w:type="pct"/>
            <w:shd w:val="clear" w:color="auto" w:fill="DAEEF3"/>
            <w:vAlign w:val="center"/>
          </w:tcPr>
          <w:p w14:paraId="36A43774"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MON</w:t>
            </w:r>
          </w:p>
        </w:tc>
        <w:tc>
          <w:tcPr>
            <w:tcW w:w="160" w:type="pct"/>
            <w:shd w:val="clear" w:color="auto" w:fill="DAEEF3"/>
            <w:vAlign w:val="center"/>
          </w:tcPr>
          <w:p w14:paraId="54F03F7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TUE</w:t>
            </w:r>
          </w:p>
        </w:tc>
        <w:tc>
          <w:tcPr>
            <w:tcW w:w="152" w:type="pct"/>
            <w:shd w:val="clear" w:color="auto" w:fill="DAEEF3"/>
            <w:vAlign w:val="center"/>
          </w:tcPr>
          <w:p w14:paraId="1FBEDE3E"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WED</w:t>
            </w:r>
          </w:p>
        </w:tc>
        <w:tc>
          <w:tcPr>
            <w:tcW w:w="152" w:type="pct"/>
            <w:shd w:val="clear" w:color="auto" w:fill="DAEEF3"/>
            <w:vAlign w:val="center"/>
          </w:tcPr>
          <w:p w14:paraId="7860C497"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THU</w:t>
            </w:r>
          </w:p>
        </w:tc>
        <w:tc>
          <w:tcPr>
            <w:tcW w:w="164" w:type="pct"/>
            <w:shd w:val="clear" w:color="auto" w:fill="DAEEF3"/>
            <w:vAlign w:val="center"/>
          </w:tcPr>
          <w:p w14:paraId="3362CD6B"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FRI</w:t>
            </w:r>
          </w:p>
        </w:tc>
        <w:tc>
          <w:tcPr>
            <w:tcW w:w="165" w:type="pct"/>
            <w:shd w:val="clear" w:color="auto" w:fill="DAEEF3"/>
            <w:vAlign w:val="center"/>
          </w:tcPr>
          <w:p w14:paraId="706F3F62" w14:textId="77777777" w:rsidR="003C72C4" w:rsidRPr="00F0313D" w:rsidRDefault="003C72C4" w:rsidP="003C72C4">
            <w:pPr>
              <w:pStyle w:val="TableParagraph"/>
              <w:spacing w:before="0"/>
              <w:ind w:left="0" w:right="0"/>
              <w:jc w:val="center"/>
              <w:rPr>
                <w:rFonts w:ascii="Arial" w:hAnsi="Arial" w:cs="Arial"/>
                <w:b/>
                <w:sz w:val="16"/>
                <w:szCs w:val="16"/>
              </w:rPr>
            </w:pPr>
            <w:r w:rsidRPr="00F0313D">
              <w:rPr>
                <w:rFonts w:ascii="Arial" w:hAnsi="Arial" w:cs="Arial"/>
                <w:b/>
                <w:sz w:val="16"/>
                <w:szCs w:val="16"/>
              </w:rPr>
              <w:t>SAT</w:t>
            </w:r>
          </w:p>
        </w:tc>
      </w:tr>
      <w:tr w:rsidR="003C72C4" w:rsidRPr="00F0313D" w14:paraId="2D3FDC67" w14:textId="77777777" w:rsidTr="003C72C4">
        <w:tc>
          <w:tcPr>
            <w:tcW w:w="252" w:type="pct"/>
            <w:vMerge/>
            <w:shd w:val="clear" w:color="auto" w:fill="CCCCFF"/>
            <w:vAlign w:val="center"/>
          </w:tcPr>
          <w:p w14:paraId="7ACA9219"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4853C995"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516946C0"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4ECC039F"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03B3DCBB" w14:textId="77777777" w:rsidR="003C72C4" w:rsidRPr="00F0313D" w:rsidRDefault="003C72C4" w:rsidP="003C72C4">
            <w:pPr>
              <w:spacing w:before="0" w:after="0" w:line="240" w:lineRule="auto"/>
              <w:jc w:val="center"/>
              <w:rPr>
                <w:rFonts w:cs="Arial"/>
                <w:sz w:val="16"/>
                <w:szCs w:val="16"/>
              </w:rPr>
            </w:pPr>
          </w:p>
        </w:tc>
        <w:tc>
          <w:tcPr>
            <w:tcW w:w="764" w:type="pct"/>
            <w:gridSpan w:val="5"/>
            <w:vAlign w:val="center"/>
          </w:tcPr>
          <w:p w14:paraId="2627AFFA"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5B96CC94"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433343E6"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20C0AB3E"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1A763774"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443A0D05"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02125548"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45E642E"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0435F4F6"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50326FC"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04FB4C12"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7A1FCB2"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5C680E4E"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1EF9B7C8"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6D0C2748"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64BD4C5" w14:textId="77777777" w:rsidR="003C72C4" w:rsidRPr="00F0313D" w:rsidRDefault="003C72C4" w:rsidP="003C72C4">
            <w:pPr>
              <w:spacing w:before="0" w:after="0" w:line="240" w:lineRule="auto"/>
              <w:jc w:val="center"/>
              <w:rPr>
                <w:rFonts w:cs="Arial"/>
                <w:sz w:val="16"/>
                <w:szCs w:val="16"/>
              </w:rPr>
            </w:pPr>
          </w:p>
        </w:tc>
        <w:tc>
          <w:tcPr>
            <w:tcW w:w="289" w:type="pct"/>
            <w:gridSpan w:val="2"/>
            <w:vMerge w:val="restart"/>
            <w:shd w:val="clear" w:color="auto" w:fill="00FF00"/>
            <w:vAlign w:val="center"/>
          </w:tcPr>
          <w:p w14:paraId="262E345A" w14:textId="12D99A03"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P</w:t>
            </w:r>
            <w:r w:rsidR="009F3740">
              <w:rPr>
                <w:rFonts w:ascii="Arial" w:hAnsi="Arial" w:cs="Arial"/>
                <w:sz w:val="16"/>
                <w:szCs w:val="16"/>
              </w:rPr>
              <w:t xml:space="preserve"> / </w:t>
            </w:r>
            <w:r>
              <w:rPr>
                <w:rFonts w:ascii="Arial" w:hAnsi="Arial" w:cs="Arial"/>
                <w:sz w:val="16"/>
                <w:szCs w:val="16"/>
              </w:rPr>
              <w:t>HOL</w:t>
            </w:r>
          </w:p>
        </w:tc>
        <w:tc>
          <w:tcPr>
            <w:tcW w:w="160" w:type="pct"/>
            <w:vAlign w:val="center"/>
          </w:tcPr>
          <w:p w14:paraId="559B2FAB"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3D809E32"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0A41AD4C"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14A1FAE1"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25223B0B" w14:textId="77777777" w:rsidR="003C72C4" w:rsidRPr="00F0313D" w:rsidRDefault="003C72C4" w:rsidP="003C72C4">
            <w:pPr>
              <w:spacing w:before="0" w:after="0" w:line="240" w:lineRule="auto"/>
              <w:jc w:val="center"/>
              <w:rPr>
                <w:rFonts w:cs="Arial"/>
                <w:sz w:val="16"/>
                <w:szCs w:val="16"/>
              </w:rPr>
            </w:pPr>
          </w:p>
        </w:tc>
      </w:tr>
      <w:tr w:rsidR="003C72C4" w:rsidRPr="00F0313D" w14:paraId="243EDA57" w14:textId="77777777" w:rsidTr="003C72C4">
        <w:tc>
          <w:tcPr>
            <w:tcW w:w="252" w:type="pct"/>
            <w:vMerge/>
            <w:shd w:val="clear" w:color="auto" w:fill="CCCCFF"/>
            <w:vAlign w:val="center"/>
          </w:tcPr>
          <w:p w14:paraId="05F7393B" w14:textId="77777777" w:rsidR="003C72C4" w:rsidRPr="00F0313D" w:rsidRDefault="003C72C4" w:rsidP="003C72C4">
            <w:pPr>
              <w:spacing w:before="0" w:after="0" w:line="240" w:lineRule="auto"/>
              <w:jc w:val="center"/>
              <w:rPr>
                <w:rFonts w:cs="Arial"/>
                <w:sz w:val="16"/>
                <w:szCs w:val="16"/>
              </w:rPr>
            </w:pPr>
          </w:p>
        </w:tc>
        <w:tc>
          <w:tcPr>
            <w:tcW w:w="224" w:type="pct"/>
            <w:vAlign w:val="center"/>
          </w:tcPr>
          <w:p w14:paraId="785B4FCB"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621103E6"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41CF70C9"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4E26ADE1" w14:textId="77777777" w:rsidR="003C72C4" w:rsidRPr="00F0313D" w:rsidRDefault="003C72C4" w:rsidP="003C72C4">
            <w:pPr>
              <w:spacing w:before="0" w:after="0" w:line="240" w:lineRule="auto"/>
              <w:jc w:val="center"/>
              <w:rPr>
                <w:rFonts w:cs="Arial"/>
                <w:sz w:val="16"/>
                <w:szCs w:val="16"/>
              </w:rPr>
            </w:pPr>
          </w:p>
        </w:tc>
        <w:tc>
          <w:tcPr>
            <w:tcW w:w="764" w:type="pct"/>
            <w:gridSpan w:val="5"/>
            <w:shd w:val="clear" w:color="auto" w:fill="00B0F0"/>
            <w:vAlign w:val="center"/>
          </w:tcPr>
          <w:p w14:paraId="3CE968EE"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sz w:val="16"/>
                <w:szCs w:val="16"/>
              </w:rPr>
              <w:t xml:space="preserve">Basic Investigation training, </w:t>
            </w:r>
            <w:proofErr w:type="spellStart"/>
            <w:r w:rsidRPr="00F0313D">
              <w:rPr>
                <w:rFonts w:ascii="Arial" w:hAnsi="Arial" w:cs="Arial"/>
                <w:sz w:val="16"/>
                <w:szCs w:val="16"/>
              </w:rPr>
              <w:t>Tanna</w:t>
            </w:r>
            <w:proofErr w:type="spellEnd"/>
            <w:r>
              <w:rPr>
                <w:rFonts w:ascii="Arial" w:hAnsi="Arial" w:cs="Arial"/>
                <w:sz w:val="16"/>
                <w:szCs w:val="16"/>
              </w:rPr>
              <w:t xml:space="preserve"> </w:t>
            </w:r>
            <w:r w:rsidRPr="00F0313D">
              <w:rPr>
                <w:rFonts w:ascii="Arial" w:hAnsi="Arial" w:cs="Arial"/>
                <w:sz w:val="16"/>
                <w:szCs w:val="16"/>
              </w:rPr>
              <w:t>2</w:t>
            </w:r>
          </w:p>
        </w:tc>
        <w:tc>
          <w:tcPr>
            <w:tcW w:w="125" w:type="pct"/>
            <w:vAlign w:val="center"/>
          </w:tcPr>
          <w:p w14:paraId="616B4448"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B27657B" w14:textId="77777777" w:rsidR="003C72C4" w:rsidRPr="00F0313D" w:rsidRDefault="003C72C4" w:rsidP="003C72C4">
            <w:pPr>
              <w:spacing w:before="0" w:after="0" w:line="240" w:lineRule="auto"/>
              <w:jc w:val="center"/>
              <w:rPr>
                <w:rFonts w:cs="Arial"/>
                <w:sz w:val="16"/>
                <w:szCs w:val="16"/>
              </w:rPr>
            </w:pPr>
          </w:p>
        </w:tc>
        <w:tc>
          <w:tcPr>
            <w:tcW w:w="168" w:type="pct"/>
            <w:vAlign w:val="center"/>
          </w:tcPr>
          <w:p w14:paraId="616D0C07"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2F735B8F" w14:textId="77777777" w:rsidR="003C72C4" w:rsidRPr="00F0313D" w:rsidRDefault="003C72C4" w:rsidP="003C72C4">
            <w:pPr>
              <w:spacing w:before="0" w:after="0" w:line="240" w:lineRule="auto"/>
              <w:jc w:val="center"/>
              <w:rPr>
                <w:rFonts w:cs="Arial"/>
                <w:sz w:val="16"/>
                <w:szCs w:val="16"/>
              </w:rPr>
            </w:pPr>
          </w:p>
        </w:tc>
        <w:tc>
          <w:tcPr>
            <w:tcW w:w="176" w:type="pct"/>
            <w:vAlign w:val="center"/>
          </w:tcPr>
          <w:p w14:paraId="778C4FD1"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5CDF0115"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72395BB7"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1D807A90" w14:textId="77777777" w:rsidR="003C72C4" w:rsidRPr="00F0313D" w:rsidRDefault="003C72C4" w:rsidP="003C72C4">
            <w:pPr>
              <w:spacing w:before="0" w:after="0" w:line="240" w:lineRule="auto"/>
              <w:jc w:val="center"/>
              <w:rPr>
                <w:rFonts w:cs="Arial"/>
                <w:sz w:val="16"/>
                <w:szCs w:val="16"/>
              </w:rPr>
            </w:pPr>
          </w:p>
        </w:tc>
        <w:tc>
          <w:tcPr>
            <w:tcW w:w="125" w:type="pct"/>
            <w:vAlign w:val="center"/>
          </w:tcPr>
          <w:p w14:paraId="64EA9C2F" w14:textId="77777777" w:rsidR="003C72C4" w:rsidRPr="00F0313D" w:rsidRDefault="003C72C4" w:rsidP="003C72C4">
            <w:pPr>
              <w:spacing w:before="0" w:after="0" w:line="240" w:lineRule="auto"/>
              <w:jc w:val="center"/>
              <w:rPr>
                <w:rFonts w:cs="Arial"/>
                <w:sz w:val="16"/>
                <w:szCs w:val="16"/>
              </w:rPr>
            </w:pPr>
          </w:p>
        </w:tc>
        <w:tc>
          <w:tcPr>
            <w:tcW w:w="137" w:type="pct"/>
            <w:vAlign w:val="center"/>
          </w:tcPr>
          <w:p w14:paraId="1776A7EB" w14:textId="77777777" w:rsidR="003C72C4" w:rsidRPr="00F0313D" w:rsidRDefault="003C72C4" w:rsidP="003C72C4">
            <w:pPr>
              <w:spacing w:before="0" w:after="0" w:line="240" w:lineRule="auto"/>
              <w:jc w:val="center"/>
              <w:rPr>
                <w:rFonts w:cs="Arial"/>
                <w:sz w:val="16"/>
                <w:szCs w:val="16"/>
              </w:rPr>
            </w:pPr>
          </w:p>
        </w:tc>
        <w:tc>
          <w:tcPr>
            <w:tcW w:w="148" w:type="pct"/>
            <w:vAlign w:val="center"/>
          </w:tcPr>
          <w:p w14:paraId="3E14AAFA"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39F01309"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4A170E6B" w14:textId="77777777" w:rsidR="003C72C4" w:rsidRPr="00F0313D" w:rsidRDefault="003C72C4" w:rsidP="003C72C4">
            <w:pPr>
              <w:spacing w:before="0" w:after="0" w:line="240" w:lineRule="auto"/>
              <w:jc w:val="center"/>
              <w:rPr>
                <w:rFonts w:cs="Arial"/>
                <w:sz w:val="16"/>
                <w:szCs w:val="16"/>
              </w:rPr>
            </w:pPr>
          </w:p>
        </w:tc>
        <w:tc>
          <w:tcPr>
            <w:tcW w:w="133" w:type="pct"/>
            <w:vAlign w:val="center"/>
          </w:tcPr>
          <w:p w14:paraId="71910A04"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643A31EA" w14:textId="77777777" w:rsidR="003C72C4" w:rsidRPr="00F0313D" w:rsidRDefault="003C72C4" w:rsidP="003C72C4">
            <w:pPr>
              <w:spacing w:before="0" w:after="0" w:line="240" w:lineRule="auto"/>
              <w:jc w:val="center"/>
              <w:rPr>
                <w:rFonts w:cs="Arial"/>
                <w:sz w:val="16"/>
                <w:szCs w:val="16"/>
              </w:rPr>
            </w:pPr>
          </w:p>
        </w:tc>
        <w:tc>
          <w:tcPr>
            <w:tcW w:w="289" w:type="pct"/>
            <w:gridSpan w:val="2"/>
            <w:vMerge/>
            <w:shd w:val="clear" w:color="auto" w:fill="00FF00"/>
            <w:vAlign w:val="center"/>
          </w:tcPr>
          <w:p w14:paraId="2799BE98" w14:textId="77777777" w:rsidR="003C72C4" w:rsidRPr="00F0313D" w:rsidRDefault="003C72C4" w:rsidP="003C72C4">
            <w:pPr>
              <w:spacing w:before="0" w:after="0" w:line="240" w:lineRule="auto"/>
              <w:jc w:val="center"/>
              <w:rPr>
                <w:rFonts w:cs="Arial"/>
                <w:sz w:val="16"/>
                <w:szCs w:val="16"/>
              </w:rPr>
            </w:pPr>
          </w:p>
        </w:tc>
        <w:tc>
          <w:tcPr>
            <w:tcW w:w="160" w:type="pct"/>
            <w:vAlign w:val="center"/>
          </w:tcPr>
          <w:p w14:paraId="503185DD"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6E9556A" w14:textId="77777777" w:rsidR="003C72C4" w:rsidRPr="00F0313D" w:rsidRDefault="003C72C4" w:rsidP="003C72C4">
            <w:pPr>
              <w:spacing w:before="0" w:after="0" w:line="240" w:lineRule="auto"/>
              <w:jc w:val="center"/>
              <w:rPr>
                <w:rFonts w:cs="Arial"/>
                <w:sz w:val="16"/>
                <w:szCs w:val="16"/>
              </w:rPr>
            </w:pPr>
          </w:p>
        </w:tc>
        <w:tc>
          <w:tcPr>
            <w:tcW w:w="152" w:type="pct"/>
            <w:vAlign w:val="center"/>
          </w:tcPr>
          <w:p w14:paraId="107E8D17" w14:textId="77777777" w:rsidR="003C72C4" w:rsidRPr="00F0313D" w:rsidRDefault="003C72C4" w:rsidP="003C72C4">
            <w:pPr>
              <w:spacing w:before="0" w:after="0" w:line="240" w:lineRule="auto"/>
              <w:jc w:val="center"/>
              <w:rPr>
                <w:rFonts w:cs="Arial"/>
                <w:sz w:val="16"/>
                <w:szCs w:val="16"/>
              </w:rPr>
            </w:pPr>
          </w:p>
        </w:tc>
        <w:tc>
          <w:tcPr>
            <w:tcW w:w="164" w:type="pct"/>
            <w:vAlign w:val="center"/>
          </w:tcPr>
          <w:p w14:paraId="61F76D11" w14:textId="77777777" w:rsidR="003C72C4" w:rsidRPr="00F0313D" w:rsidRDefault="003C72C4" w:rsidP="003C72C4">
            <w:pPr>
              <w:spacing w:before="0" w:after="0" w:line="240" w:lineRule="auto"/>
              <w:jc w:val="center"/>
              <w:rPr>
                <w:rFonts w:cs="Arial"/>
                <w:sz w:val="16"/>
                <w:szCs w:val="16"/>
              </w:rPr>
            </w:pPr>
          </w:p>
        </w:tc>
        <w:tc>
          <w:tcPr>
            <w:tcW w:w="165" w:type="pct"/>
            <w:vAlign w:val="center"/>
          </w:tcPr>
          <w:p w14:paraId="6C200A7A" w14:textId="77777777" w:rsidR="003C72C4" w:rsidRPr="00F0313D" w:rsidRDefault="003C72C4" w:rsidP="003C72C4">
            <w:pPr>
              <w:spacing w:before="0" w:after="0" w:line="240" w:lineRule="auto"/>
              <w:jc w:val="center"/>
              <w:rPr>
                <w:rFonts w:cs="Arial"/>
                <w:sz w:val="16"/>
                <w:szCs w:val="16"/>
              </w:rPr>
            </w:pPr>
          </w:p>
        </w:tc>
      </w:tr>
      <w:tr w:rsidR="00794088" w:rsidRPr="00F0313D" w14:paraId="300076D8" w14:textId="77777777" w:rsidTr="003C72C4">
        <w:tc>
          <w:tcPr>
            <w:tcW w:w="252" w:type="pct"/>
            <w:vMerge/>
            <w:shd w:val="clear" w:color="auto" w:fill="CCCCFF"/>
            <w:vAlign w:val="center"/>
          </w:tcPr>
          <w:p w14:paraId="1A4B045D" w14:textId="77777777" w:rsidR="003C72C4" w:rsidRPr="00F0313D" w:rsidRDefault="003C72C4" w:rsidP="003C72C4">
            <w:pPr>
              <w:spacing w:before="0" w:after="0" w:line="240" w:lineRule="auto"/>
              <w:jc w:val="center"/>
              <w:rPr>
                <w:rFonts w:cs="Arial"/>
                <w:sz w:val="16"/>
                <w:szCs w:val="16"/>
              </w:rPr>
            </w:pPr>
          </w:p>
        </w:tc>
        <w:tc>
          <w:tcPr>
            <w:tcW w:w="224" w:type="pct"/>
            <w:shd w:val="clear" w:color="auto" w:fill="92CDDC"/>
            <w:vAlign w:val="center"/>
          </w:tcPr>
          <w:p w14:paraId="4AF3259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w:t>
            </w:r>
          </w:p>
        </w:tc>
        <w:tc>
          <w:tcPr>
            <w:tcW w:w="164" w:type="pct"/>
            <w:shd w:val="clear" w:color="auto" w:fill="92CDDC"/>
            <w:vAlign w:val="center"/>
          </w:tcPr>
          <w:p w14:paraId="6CF53E4F"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w:t>
            </w:r>
          </w:p>
        </w:tc>
        <w:tc>
          <w:tcPr>
            <w:tcW w:w="148" w:type="pct"/>
            <w:shd w:val="clear" w:color="auto" w:fill="92CDDC"/>
            <w:vAlign w:val="center"/>
          </w:tcPr>
          <w:p w14:paraId="17644899"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3</w:t>
            </w:r>
          </w:p>
        </w:tc>
        <w:tc>
          <w:tcPr>
            <w:tcW w:w="164" w:type="pct"/>
            <w:shd w:val="clear" w:color="auto" w:fill="92CDDC"/>
            <w:vAlign w:val="center"/>
          </w:tcPr>
          <w:p w14:paraId="7D41DEA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4</w:t>
            </w:r>
          </w:p>
        </w:tc>
        <w:tc>
          <w:tcPr>
            <w:tcW w:w="135" w:type="pct"/>
            <w:shd w:val="clear" w:color="auto" w:fill="92CDDC"/>
            <w:vAlign w:val="center"/>
          </w:tcPr>
          <w:p w14:paraId="6306F0E0"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5</w:t>
            </w:r>
          </w:p>
        </w:tc>
        <w:tc>
          <w:tcPr>
            <w:tcW w:w="160" w:type="pct"/>
            <w:shd w:val="clear" w:color="auto" w:fill="92CDDC"/>
            <w:vAlign w:val="center"/>
          </w:tcPr>
          <w:p w14:paraId="1C539D51"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6</w:t>
            </w:r>
          </w:p>
        </w:tc>
        <w:tc>
          <w:tcPr>
            <w:tcW w:w="141" w:type="pct"/>
            <w:shd w:val="clear" w:color="auto" w:fill="92CDDC"/>
            <w:vAlign w:val="center"/>
          </w:tcPr>
          <w:p w14:paraId="4EC6DB08"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7</w:t>
            </w:r>
          </w:p>
        </w:tc>
        <w:tc>
          <w:tcPr>
            <w:tcW w:w="176" w:type="pct"/>
            <w:shd w:val="clear" w:color="auto" w:fill="92CDDC"/>
            <w:vAlign w:val="center"/>
          </w:tcPr>
          <w:p w14:paraId="3DCD9AFF"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8</w:t>
            </w:r>
          </w:p>
        </w:tc>
        <w:tc>
          <w:tcPr>
            <w:tcW w:w="152" w:type="pct"/>
            <w:shd w:val="clear" w:color="auto" w:fill="92CDDC"/>
            <w:vAlign w:val="center"/>
          </w:tcPr>
          <w:p w14:paraId="13C0015B"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9</w:t>
            </w:r>
          </w:p>
        </w:tc>
        <w:tc>
          <w:tcPr>
            <w:tcW w:w="125" w:type="pct"/>
            <w:shd w:val="clear" w:color="auto" w:fill="92CDDC"/>
            <w:vAlign w:val="center"/>
          </w:tcPr>
          <w:p w14:paraId="4800B5EF"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10</w:t>
            </w:r>
          </w:p>
        </w:tc>
        <w:tc>
          <w:tcPr>
            <w:tcW w:w="152" w:type="pct"/>
            <w:shd w:val="clear" w:color="auto" w:fill="92CDDC"/>
            <w:vAlign w:val="center"/>
          </w:tcPr>
          <w:p w14:paraId="5E505C4D"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11</w:t>
            </w:r>
          </w:p>
        </w:tc>
        <w:tc>
          <w:tcPr>
            <w:tcW w:w="168" w:type="pct"/>
            <w:shd w:val="clear" w:color="auto" w:fill="92CDDC"/>
            <w:vAlign w:val="center"/>
          </w:tcPr>
          <w:p w14:paraId="4BF1E4F1"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12</w:t>
            </w:r>
          </w:p>
        </w:tc>
        <w:tc>
          <w:tcPr>
            <w:tcW w:w="125" w:type="pct"/>
            <w:shd w:val="clear" w:color="auto" w:fill="92CDDC"/>
            <w:vAlign w:val="center"/>
          </w:tcPr>
          <w:p w14:paraId="19E8CBC4"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13</w:t>
            </w:r>
          </w:p>
        </w:tc>
        <w:tc>
          <w:tcPr>
            <w:tcW w:w="176" w:type="pct"/>
            <w:shd w:val="clear" w:color="auto" w:fill="92CDDC"/>
            <w:vAlign w:val="center"/>
          </w:tcPr>
          <w:p w14:paraId="12DDEC5B"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14</w:t>
            </w:r>
          </w:p>
        </w:tc>
        <w:tc>
          <w:tcPr>
            <w:tcW w:w="137" w:type="pct"/>
            <w:shd w:val="clear" w:color="auto" w:fill="92CDDC"/>
            <w:vAlign w:val="center"/>
          </w:tcPr>
          <w:p w14:paraId="66C123D7"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15</w:t>
            </w:r>
          </w:p>
        </w:tc>
        <w:tc>
          <w:tcPr>
            <w:tcW w:w="152" w:type="pct"/>
            <w:shd w:val="clear" w:color="auto" w:fill="92CDDC"/>
            <w:vAlign w:val="center"/>
          </w:tcPr>
          <w:p w14:paraId="1A88E59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16</w:t>
            </w:r>
          </w:p>
        </w:tc>
        <w:tc>
          <w:tcPr>
            <w:tcW w:w="148" w:type="pct"/>
            <w:shd w:val="clear" w:color="auto" w:fill="92CDDC"/>
            <w:vAlign w:val="center"/>
          </w:tcPr>
          <w:p w14:paraId="10DBCC30"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17</w:t>
            </w:r>
          </w:p>
        </w:tc>
        <w:tc>
          <w:tcPr>
            <w:tcW w:w="125" w:type="pct"/>
            <w:shd w:val="clear" w:color="auto" w:fill="92CDDC"/>
            <w:vAlign w:val="center"/>
          </w:tcPr>
          <w:p w14:paraId="5B34FF1D"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18</w:t>
            </w:r>
          </w:p>
        </w:tc>
        <w:tc>
          <w:tcPr>
            <w:tcW w:w="137" w:type="pct"/>
            <w:shd w:val="clear" w:color="auto" w:fill="92CDDC"/>
            <w:vAlign w:val="center"/>
          </w:tcPr>
          <w:p w14:paraId="1B2BE5C9"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19</w:t>
            </w:r>
          </w:p>
        </w:tc>
        <w:tc>
          <w:tcPr>
            <w:tcW w:w="148" w:type="pct"/>
            <w:shd w:val="clear" w:color="auto" w:fill="92CDDC"/>
            <w:vAlign w:val="center"/>
          </w:tcPr>
          <w:p w14:paraId="7E1B1939"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20</w:t>
            </w:r>
          </w:p>
        </w:tc>
        <w:tc>
          <w:tcPr>
            <w:tcW w:w="164" w:type="pct"/>
            <w:shd w:val="clear" w:color="auto" w:fill="92CDDC"/>
            <w:vAlign w:val="center"/>
          </w:tcPr>
          <w:p w14:paraId="70A38B4D"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21</w:t>
            </w:r>
          </w:p>
        </w:tc>
        <w:tc>
          <w:tcPr>
            <w:tcW w:w="160" w:type="pct"/>
            <w:shd w:val="clear" w:color="auto" w:fill="92CDDC"/>
            <w:vAlign w:val="center"/>
          </w:tcPr>
          <w:p w14:paraId="4D2402E1"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22</w:t>
            </w:r>
          </w:p>
        </w:tc>
        <w:tc>
          <w:tcPr>
            <w:tcW w:w="133" w:type="pct"/>
            <w:shd w:val="clear" w:color="auto" w:fill="92CDDC"/>
            <w:vAlign w:val="center"/>
          </w:tcPr>
          <w:p w14:paraId="798F5FF4"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23</w:t>
            </w:r>
          </w:p>
        </w:tc>
        <w:tc>
          <w:tcPr>
            <w:tcW w:w="152" w:type="pct"/>
            <w:shd w:val="clear" w:color="auto" w:fill="92CDDC"/>
            <w:vAlign w:val="center"/>
          </w:tcPr>
          <w:p w14:paraId="0C611B44"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24</w:t>
            </w:r>
          </w:p>
        </w:tc>
        <w:tc>
          <w:tcPr>
            <w:tcW w:w="148" w:type="pct"/>
            <w:shd w:val="clear" w:color="auto" w:fill="92CDDC"/>
            <w:vAlign w:val="center"/>
          </w:tcPr>
          <w:p w14:paraId="045FAA7E"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25</w:t>
            </w:r>
          </w:p>
        </w:tc>
        <w:tc>
          <w:tcPr>
            <w:tcW w:w="141" w:type="pct"/>
            <w:shd w:val="clear" w:color="auto" w:fill="92CDDC"/>
            <w:vAlign w:val="center"/>
          </w:tcPr>
          <w:p w14:paraId="651C4C6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26</w:t>
            </w:r>
          </w:p>
        </w:tc>
        <w:tc>
          <w:tcPr>
            <w:tcW w:w="160" w:type="pct"/>
            <w:shd w:val="clear" w:color="auto" w:fill="92CDDC"/>
            <w:vAlign w:val="center"/>
          </w:tcPr>
          <w:p w14:paraId="09AB36AD"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27</w:t>
            </w:r>
          </w:p>
        </w:tc>
        <w:tc>
          <w:tcPr>
            <w:tcW w:w="152" w:type="pct"/>
            <w:shd w:val="clear" w:color="auto" w:fill="92CDDC"/>
            <w:vAlign w:val="center"/>
          </w:tcPr>
          <w:p w14:paraId="085D53FB"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28</w:t>
            </w:r>
          </w:p>
        </w:tc>
        <w:tc>
          <w:tcPr>
            <w:tcW w:w="152" w:type="pct"/>
            <w:shd w:val="clear" w:color="auto" w:fill="92CDDC"/>
            <w:vAlign w:val="center"/>
          </w:tcPr>
          <w:p w14:paraId="7F6B8272"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29</w:t>
            </w:r>
          </w:p>
        </w:tc>
        <w:tc>
          <w:tcPr>
            <w:tcW w:w="164" w:type="pct"/>
            <w:shd w:val="clear" w:color="auto" w:fill="92CDDC"/>
            <w:vAlign w:val="center"/>
          </w:tcPr>
          <w:p w14:paraId="5A784D71"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30</w:t>
            </w:r>
          </w:p>
        </w:tc>
        <w:tc>
          <w:tcPr>
            <w:tcW w:w="165" w:type="pct"/>
            <w:shd w:val="clear" w:color="auto" w:fill="92CDDC"/>
            <w:vAlign w:val="center"/>
          </w:tcPr>
          <w:p w14:paraId="543FD5F8" w14:textId="77777777" w:rsidR="003C72C4" w:rsidRPr="00F0313D" w:rsidRDefault="003C72C4" w:rsidP="003C72C4">
            <w:pPr>
              <w:pStyle w:val="TableParagraph"/>
              <w:spacing w:before="0"/>
              <w:ind w:left="0" w:right="0"/>
              <w:jc w:val="center"/>
              <w:rPr>
                <w:rFonts w:ascii="Arial" w:hAnsi="Arial" w:cs="Arial"/>
                <w:sz w:val="16"/>
                <w:szCs w:val="16"/>
              </w:rPr>
            </w:pPr>
            <w:r w:rsidRPr="00F0313D">
              <w:rPr>
                <w:rFonts w:ascii="Arial" w:hAnsi="Arial" w:cs="Arial"/>
                <w:color w:val="FFFFFF"/>
                <w:sz w:val="16"/>
                <w:szCs w:val="16"/>
              </w:rPr>
              <w:t>31</w:t>
            </w:r>
          </w:p>
        </w:tc>
      </w:tr>
    </w:tbl>
    <w:p w14:paraId="1CDBF797" w14:textId="77777777" w:rsidR="003C72C4" w:rsidRDefault="003C72C4" w:rsidP="003C72C4">
      <w:pPr>
        <w:pStyle w:val="BodyText"/>
        <w:rPr>
          <w:b/>
          <w:sz w:val="20"/>
        </w:rPr>
      </w:pPr>
    </w:p>
    <w:tbl>
      <w:tblPr>
        <w:tblStyle w:val="TableGrid"/>
        <w:tblW w:w="2495" w:type="pct"/>
        <w:tblInd w:w="1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4A0" w:firstRow="1" w:lastRow="0" w:firstColumn="1" w:lastColumn="0" w:noHBand="0" w:noVBand="1"/>
      </w:tblPr>
      <w:tblGrid>
        <w:gridCol w:w="412"/>
        <w:gridCol w:w="3378"/>
        <w:gridCol w:w="1309"/>
        <w:gridCol w:w="421"/>
        <w:gridCol w:w="3829"/>
        <w:gridCol w:w="1227"/>
      </w:tblGrid>
      <w:tr w:rsidR="003C72C4" w:rsidRPr="003C72C4" w14:paraId="3A45707D"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FF"/>
          </w:tcPr>
          <w:p w14:paraId="3DB61B65"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0E45CCBC" w14:textId="77777777" w:rsidR="003C72C4" w:rsidRPr="003C72C4" w:rsidRDefault="003C72C4" w:rsidP="003C72C4">
            <w:pPr>
              <w:pStyle w:val="BodyText"/>
              <w:spacing w:before="0" w:after="0"/>
              <w:rPr>
                <w:sz w:val="16"/>
                <w:szCs w:val="16"/>
                <w:u w:color="00B0F0"/>
              </w:rPr>
            </w:pPr>
            <w:r w:rsidRPr="003C72C4">
              <w:rPr>
                <w:sz w:val="16"/>
                <w:szCs w:val="16"/>
                <w:u w:color="00B0F0"/>
              </w:rPr>
              <w:t>Mentoring</w:t>
            </w:r>
          </w:p>
        </w:tc>
        <w:tc>
          <w:tcPr>
            <w:tcW w:w="619" w:type="pct"/>
            <w:tcBorders>
              <w:right w:val="single" w:sz="8" w:space="0" w:color="FFFFFF" w:themeColor="background1"/>
            </w:tcBorders>
          </w:tcPr>
          <w:p w14:paraId="26CBF003" w14:textId="77777777" w:rsidR="003C72C4" w:rsidRPr="003C72C4" w:rsidRDefault="003C72C4" w:rsidP="003C72C4">
            <w:pPr>
              <w:pStyle w:val="BodyText"/>
              <w:spacing w:before="0" w:after="0"/>
              <w:rPr>
                <w:sz w:val="16"/>
                <w:szCs w:val="16"/>
                <w:u w:color="00B0F0"/>
              </w:rPr>
            </w:pPr>
            <w:r w:rsidRPr="003C72C4">
              <w:rPr>
                <w:sz w:val="16"/>
                <w:szCs w:val="16"/>
                <w:u w:color="00B0F0"/>
              </w:rPr>
              <w:t>2</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FFCC"/>
          </w:tcPr>
          <w:p w14:paraId="78C360E7"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7A69787F" w14:textId="77777777" w:rsidR="003C72C4" w:rsidRPr="003C72C4" w:rsidRDefault="003C72C4" w:rsidP="003C72C4">
            <w:pPr>
              <w:pStyle w:val="BodyText"/>
              <w:spacing w:before="0" w:after="0"/>
              <w:rPr>
                <w:sz w:val="16"/>
                <w:szCs w:val="16"/>
                <w:u w:color="00B0F0"/>
              </w:rPr>
            </w:pPr>
            <w:r w:rsidRPr="003C72C4">
              <w:rPr>
                <w:sz w:val="16"/>
                <w:szCs w:val="16"/>
                <w:u w:color="00B0F0"/>
              </w:rPr>
              <w:t>Investigating Juvenile</w:t>
            </w:r>
          </w:p>
        </w:tc>
        <w:tc>
          <w:tcPr>
            <w:tcW w:w="580" w:type="pct"/>
          </w:tcPr>
          <w:p w14:paraId="3B40A6A2" w14:textId="77777777" w:rsidR="003C72C4" w:rsidRPr="003C72C4" w:rsidRDefault="003C72C4" w:rsidP="003C72C4">
            <w:pPr>
              <w:pStyle w:val="BodyText"/>
              <w:spacing w:before="0" w:after="0"/>
              <w:rPr>
                <w:sz w:val="16"/>
                <w:szCs w:val="16"/>
                <w:u w:color="00B0F0"/>
              </w:rPr>
            </w:pPr>
            <w:r w:rsidRPr="003C72C4">
              <w:rPr>
                <w:sz w:val="16"/>
                <w:szCs w:val="16"/>
                <w:u w:color="00B0F0"/>
              </w:rPr>
              <w:t>2</w:t>
            </w:r>
          </w:p>
        </w:tc>
      </w:tr>
      <w:tr w:rsidR="003C72C4" w:rsidRPr="003C72C4" w14:paraId="49C31714"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Pr>
          <w:p w14:paraId="14F94ADF"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3ABA1039" w14:textId="77777777" w:rsidR="003C72C4" w:rsidRPr="003C72C4" w:rsidRDefault="003C72C4" w:rsidP="003C72C4">
            <w:pPr>
              <w:pStyle w:val="BodyText"/>
              <w:spacing w:before="0" w:after="0"/>
              <w:rPr>
                <w:sz w:val="16"/>
                <w:szCs w:val="16"/>
                <w:u w:color="00B0F0"/>
              </w:rPr>
            </w:pPr>
            <w:r w:rsidRPr="003C72C4">
              <w:rPr>
                <w:sz w:val="16"/>
                <w:szCs w:val="16"/>
                <w:u w:color="00B0F0"/>
              </w:rPr>
              <w:t>Basic Investigation Training</w:t>
            </w:r>
          </w:p>
        </w:tc>
        <w:tc>
          <w:tcPr>
            <w:tcW w:w="619" w:type="pct"/>
            <w:tcBorders>
              <w:right w:val="single" w:sz="8" w:space="0" w:color="FFFFFF" w:themeColor="background1"/>
            </w:tcBorders>
          </w:tcPr>
          <w:p w14:paraId="0F0D31ED" w14:textId="77777777" w:rsidR="003C72C4" w:rsidRPr="003C72C4" w:rsidRDefault="003C72C4" w:rsidP="003C72C4">
            <w:pPr>
              <w:pStyle w:val="BodyText"/>
              <w:spacing w:before="0" w:after="0"/>
              <w:rPr>
                <w:sz w:val="16"/>
                <w:szCs w:val="16"/>
                <w:u w:color="00B0F0"/>
              </w:rPr>
            </w:pPr>
            <w:r w:rsidRPr="003C72C4">
              <w:rPr>
                <w:sz w:val="16"/>
                <w:szCs w:val="16"/>
                <w:u w:color="00B0F0"/>
              </w:rPr>
              <w:t>4</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66092"/>
          </w:tcPr>
          <w:p w14:paraId="08411510"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43D1B09F" w14:textId="77777777" w:rsidR="003C72C4" w:rsidRPr="003C72C4" w:rsidRDefault="003C72C4" w:rsidP="003C72C4">
            <w:pPr>
              <w:pStyle w:val="BodyText"/>
              <w:spacing w:before="0" w:after="0"/>
              <w:rPr>
                <w:sz w:val="16"/>
                <w:szCs w:val="16"/>
                <w:u w:color="00B0F0"/>
              </w:rPr>
            </w:pPr>
            <w:r w:rsidRPr="003C72C4">
              <w:rPr>
                <w:sz w:val="16"/>
                <w:szCs w:val="16"/>
                <w:u w:color="00B0F0"/>
              </w:rPr>
              <w:t>GD Refresher</w:t>
            </w:r>
          </w:p>
        </w:tc>
        <w:tc>
          <w:tcPr>
            <w:tcW w:w="580" w:type="pct"/>
          </w:tcPr>
          <w:p w14:paraId="5E71AB3C" w14:textId="77777777" w:rsidR="003C72C4" w:rsidRPr="003C72C4" w:rsidRDefault="003C72C4" w:rsidP="003C72C4">
            <w:pPr>
              <w:pStyle w:val="BodyText"/>
              <w:spacing w:before="0" w:after="0"/>
              <w:rPr>
                <w:sz w:val="16"/>
                <w:szCs w:val="16"/>
                <w:u w:color="00B0F0"/>
              </w:rPr>
            </w:pPr>
            <w:r w:rsidRPr="003C72C4">
              <w:rPr>
                <w:sz w:val="16"/>
                <w:szCs w:val="16"/>
                <w:u w:color="00B0F0"/>
              </w:rPr>
              <w:t>4</w:t>
            </w:r>
          </w:p>
        </w:tc>
      </w:tr>
      <w:tr w:rsidR="003C72C4" w:rsidRPr="003C72C4" w14:paraId="73111159"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5C5944E3"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67B4A482" w14:textId="13E49882" w:rsidR="003C72C4" w:rsidRPr="003C72C4" w:rsidRDefault="003C72C4" w:rsidP="003C72C4">
            <w:pPr>
              <w:pStyle w:val="BodyText"/>
              <w:spacing w:before="0" w:after="0"/>
              <w:rPr>
                <w:sz w:val="16"/>
                <w:szCs w:val="16"/>
                <w:u w:color="00B0F0"/>
              </w:rPr>
            </w:pPr>
            <w:r w:rsidRPr="003C72C4">
              <w:rPr>
                <w:sz w:val="16"/>
                <w:szCs w:val="16"/>
                <w:u w:color="00B0F0"/>
              </w:rPr>
              <w:t>Ethics</w:t>
            </w:r>
            <w:r w:rsidR="009F3740">
              <w:rPr>
                <w:sz w:val="16"/>
                <w:szCs w:val="16"/>
                <w:u w:color="00B0F0"/>
              </w:rPr>
              <w:t xml:space="preserve"> / </w:t>
            </w:r>
            <w:r w:rsidRPr="003C72C4">
              <w:rPr>
                <w:sz w:val="16"/>
                <w:szCs w:val="16"/>
                <w:u w:color="00B0F0"/>
              </w:rPr>
              <w:t>Dis Prod</w:t>
            </w:r>
            <w:r w:rsidR="009F3740">
              <w:rPr>
                <w:sz w:val="16"/>
                <w:szCs w:val="16"/>
                <w:u w:color="00B0F0"/>
              </w:rPr>
              <w:t xml:space="preserve"> / </w:t>
            </w:r>
            <w:r w:rsidRPr="003C72C4">
              <w:rPr>
                <w:sz w:val="16"/>
                <w:szCs w:val="16"/>
                <w:u w:color="00B0F0"/>
              </w:rPr>
              <w:t>Customer Service</w:t>
            </w:r>
          </w:p>
        </w:tc>
        <w:tc>
          <w:tcPr>
            <w:tcW w:w="619" w:type="pct"/>
            <w:tcBorders>
              <w:right w:val="single" w:sz="8" w:space="0" w:color="FFFFFF" w:themeColor="background1"/>
            </w:tcBorders>
          </w:tcPr>
          <w:p w14:paraId="18180C96" w14:textId="77777777" w:rsidR="003C72C4" w:rsidRPr="003C72C4" w:rsidRDefault="003C72C4" w:rsidP="003C72C4">
            <w:pPr>
              <w:pStyle w:val="BodyText"/>
              <w:spacing w:before="0" w:after="0"/>
              <w:rPr>
                <w:sz w:val="16"/>
                <w:szCs w:val="16"/>
                <w:u w:color="00B0F0"/>
              </w:rPr>
            </w:pPr>
            <w:r w:rsidRPr="003C72C4">
              <w:rPr>
                <w:sz w:val="16"/>
                <w:szCs w:val="16"/>
                <w:u w:color="00B0F0"/>
              </w:rPr>
              <w:t>5</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cPr>
          <w:p w14:paraId="6DA7858B"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4EBB2865" w14:textId="77777777" w:rsidR="003C72C4" w:rsidRPr="003C72C4" w:rsidRDefault="003C72C4" w:rsidP="003C72C4">
            <w:pPr>
              <w:pStyle w:val="BodyText"/>
              <w:spacing w:before="0" w:after="0"/>
              <w:rPr>
                <w:sz w:val="16"/>
                <w:szCs w:val="16"/>
                <w:u w:color="00B0F0"/>
              </w:rPr>
            </w:pPr>
            <w:r w:rsidRPr="003C72C4">
              <w:rPr>
                <w:sz w:val="16"/>
                <w:szCs w:val="16"/>
                <w:u w:color="00B0F0"/>
              </w:rPr>
              <w:t>QMS to be confirmed</w:t>
            </w:r>
          </w:p>
        </w:tc>
        <w:tc>
          <w:tcPr>
            <w:tcW w:w="580" w:type="pct"/>
          </w:tcPr>
          <w:p w14:paraId="7D09911D" w14:textId="77777777" w:rsidR="003C72C4" w:rsidRPr="003C72C4" w:rsidRDefault="003C72C4" w:rsidP="003C72C4">
            <w:pPr>
              <w:pStyle w:val="BodyText"/>
              <w:spacing w:before="0" w:after="0"/>
              <w:rPr>
                <w:sz w:val="16"/>
                <w:szCs w:val="16"/>
                <w:u w:color="00B0F0"/>
              </w:rPr>
            </w:pPr>
          </w:p>
        </w:tc>
      </w:tr>
      <w:tr w:rsidR="003C72C4" w:rsidRPr="003C72C4" w14:paraId="699596C7"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D5B4"/>
          </w:tcPr>
          <w:p w14:paraId="70D3816F"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7D197422" w14:textId="77777777" w:rsidR="003C72C4" w:rsidRPr="003C72C4" w:rsidRDefault="003C72C4" w:rsidP="003C72C4">
            <w:pPr>
              <w:pStyle w:val="BodyText"/>
              <w:spacing w:before="0" w:after="0"/>
              <w:rPr>
                <w:sz w:val="16"/>
                <w:szCs w:val="16"/>
                <w:u w:color="00B0F0"/>
              </w:rPr>
            </w:pPr>
            <w:r w:rsidRPr="003C72C4">
              <w:rPr>
                <w:sz w:val="16"/>
                <w:szCs w:val="16"/>
                <w:u w:color="00B0F0"/>
              </w:rPr>
              <w:t>Use of Force</w:t>
            </w:r>
          </w:p>
        </w:tc>
        <w:tc>
          <w:tcPr>
            <w:tcW w:w="619" w:type="pct"/>
            <w:tcBorders>
              <w:right w:val="single" w:sz="8" w:space="0" w:color="FFFFFF" w:themeColor="background1"/>
            </w:tcBorders>
          </w:tcPr>
          <w:p w14:paraId="54894372" w14:textId="77777777" w:rsidR="003C72C4" w:rsidRPr="003C72C4" w:rsidRDefault="003C72C4" w:rsidP="003C72C4">
            <w:pPr>
              <w:pStyle w:val="BodyText"/>
              <w:spacing w:before="0" w:after="0"/>
              <w:rPr>
                <w:sz w:val="16"/>
                <w:szCs w:val="16"/>
                <w:u w:color="00B0F0"/>
              </w:rPr>
            </w:pPr>
            <w:r w:rsidRPr="003C72C4">
              <w:rPr>
                <w:sz w:val="16"/>
                <w:szCs w:val="16"/>
                <w:u w:color="00B0F0"/>
              </w:rPr>
              <w:t>2</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99CC"/>
          </w:tcPr>
          <w:p w14:paraId="30ED5970"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1C8CDC2E" w14:textId="77777777" w:rsidR="003C72C4" w:rsidRPr="003C72C4" w:rsidRDefault="003C72C4" w:rsidP="003C72C4">
            <w:pPr>
              <w:pStyle w:val="BodyText"/>
              <w:spacing w:before="0" w:after="0"/>
              <w:rPr>
                <w:sz w:val="16"/>
                <w:szCs w:val="16"/>
                <w:u w:color="00B0F0"/>
              </w:rPr>
            </w:pPr>
            <w:r w:rsidRPr="003C72C4">
              <w:rPr>
                <w:sz w:val="16"/>
                <w:szCs w:val="16"/>
                <w:u w:color="00B0F0"/>
              </w:rPr>
              <w:t>SGT Development course – to be confirmed</w:t>
            </w:r>
          </w:p>
        </w:tc>
        <w:tc>
          <w:tcPr>
            <w:tcW w:w="580" w:type="pct"/>
          </w:tcPr>
          <w:p w14:paraId="62E796EB" w14:textId="77777777" w:rsidR="003C72C4" w:rsidRPr="003C72C4" w:rsidRDefault="003C72C4" w:rsidP="003C72C4">
            <w:pPr>
              <w:pStyle w:val="BodyText"/>
              <w:spacing w:before="0" w:after="0"/>
              <w:rPr>
                <w:sz w:val="16"/>
                <w:szCs w:val="16"/>
                <w:u w:color="00B0F0"/>
              </w:rPr>
            </w:pPr>
          </w:p>
        </w:tc>
      </w:tr>
      <w:tr w:rsidR="003C72C4" w:rsidRPr="003C72C4" w14:paraId="0895D013"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tcPr>
          <w:p w14:paraId="2AC62F3B"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100EA33C" w14:textId="77777777" w:rsidR="003C72C4" w:rsidRPr="003C72C4" w:rsidRDefault="003C72C4" w:rsidP="003C72C4">
            <w:pPr>
              <w:pStyle w:val="BodyText"/>
              <w:spacing w:before="0" w:after="0"/>
              <w:rPr>
                <w:sz w:val="16"/>
                <w:szCs w:val="16"/>
                <w:u w:color="00B0F0"/>
              </w:rPr>
            </w:pPr>
            <w:r w:rsidRPr="003C72C4">
              <w:rPr>
                <w:sz w:val="16"/>
                <w:szCs w:val="16"/>
                <w:u w:color="00B0F0"/>
              </w:rPr>
              <w:t>Family Violence</w:t>
            </w:r>
          </w:p>
        </w:tc>
        <w:tc>
          <w:tcPr>
            <w:tcW w:w="619" w:type="pct"/>
            <w:tcBorders>
              <w:right w:val="single" w:sz="8" w:space="0" w:color="FFFFFF" w:themeColor="background1"/>
            </w:tcBorders>
          </w:tcPr>
          <w:p w14:paraId="1C98DC23" w14:textId="77777777" w:rsidR="003C72C4" w:rsidRPr="003C72C4" w:rsidRDefault="003C72C4" w:rsidP="003C72C4">
            <w:pPr>
              <w:pStyle w:val="BodyText"/>
              <w:spacing w:before="0" w:after="0"/>
              <w:rPr>
                <w:sz w:val="16"/>
                <w:szCs w:val="16"/>
                <w:u w:color="00B0F0"/>
              </w:rPr>
            </w:pPr>
            <w:r w:rsidRPr="003C72C4">
              <w:rPr>
                <w:sz w:val="16"/>
                <w:szCs w:val="16"/>
                <w:u w:color="00B0F0"/>
              </w:rPr>
              <w:t>2</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734DA"/>
          </w:tcPr>
          <w:p w14:paraId="2F41EC0E"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0F09978D" w14:textId="77777777" w:rsidR="003C72C4" w:rsidRPr="003C72C4" w:rsidRDefault="003C72C4" w:rsidP="003C72C4">
            <w:pPr>
              <w:pStyle w:val="BodyText"/>
              <w:spacing w:before="0" w:after="0"/>
              <w:rPr>
                <w:sz w:val="16"/>
                <w:szCs w:val="16"/>
                <w:u w:color="00B0F0"/>
              </w:rPr>
            </w:pPr>
            <w:r w:rsidRPr="003C72C4">
              <w:rPr>
                <w:sz w:val="16"/>
                <w:szCs w:val="16"/>
                <w:u w:color="00B0F0"/>
              </w:rPr>
              <w:t>Drivers’ Training Course – to be confirmed</w:t>
            </w:r>
          </w:p>
        </w:tc>
        <w:tc>
          <w:tcPr>
            <w:tcW w:w="580" w:type="pct"/>
          </w:tcPr>
          <w:p w14:paraId="7E07B41E" w14:textId="77777777" w:rsidR="003C72C4" w:rsidRPr="003C72C4" w:rsidRDefault="003C72C4" w:rsidP="003C72C4">
            <w:pPr>
              <w:pStyle w:val="BodyText"/>
              <w:spacing w:before="0" w:after="0"/>
              <w:rPr>
                <w:sz w:val="16"/>
                <w:szCs w:val="16"/>
                <w:u w:color="00B0F0"/>
              </w:rPr>
            </w:pPr>
          </w:p>
        </w:tc>
      </w:tr>
      <w:tr w:rsidR="003C72C4" w:rsidRPr="003C72C4" w14:paraId="07D8023B"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765C0F0A"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44B9DDEE" w14:textId="77777777" w:rsidR="003C72C4" w:rsidRPr="003C72C4" w:rsidRDefault="003C72C4" w:rsidP="003C72C4">
            <w:pPr>
              <w:pStyle w:val="BodyText"/>
              <w:spacing w:before="0" w:after="0"/>
              <w:rPr>
                <w:sz w:val="16"/>
                <w:szCs w:val="16"/>
                <w:u w:color="00B0F0"/>
              </w:rPr>
            </w:pPr>
            <w:r w:rsidRPr="003C72C4">
              <w:rPr>
                <w:sz w:val="16"/>
                <w:szCs w:val="16"/>
                <w:u w:color="00B0F0"/>
              </w:rPr>
              <w:t>VMF Refresher</w:t>
            </w:r>
          </w:p>
        </w:tc>
        <w:tc>
          <w:tcPr>
            <w:tcW w:w="619" w:type="pct"/>
            <w:tcBorders>
              <w:right w:val="single" w:sz="8" w:space="0" w:color="FFFFFF" w:themeColor="background1"/>
            </w:tcBorders>
          </w:tcPr>
          <w:p w14:paraId="2983D17F" w14:textId="77777777" w:rsidR="003C72C4" w:rsidRPr="003C72C4" w:rsidRDefault="003C72C4" w:rsidP="003C72C4">
            <w:pPr>
              <w:pStyle w:val="BodyText"/>
              <w:spacing w:before="0" w:after="0"/>
              <w:rPr>
                <w:sz w:val="16"/>
                <w:szCs w:val="16"/>
                <w:u w:color="00B0F0"/>
              </w:rPr>
            </w:pPr>
            <w:r w:rsidRPr="003C72C4">
              <w:rPr>
                <w:sz w:val="16"/>
                <w:szCs w:val="16"/>
                <w:u w:color="00B0F0"/>
              </w:rPr>
              <w:t>2</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504D"/>
          </w:tcPr>
          <w:p w14:paraId="4108CD67"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09BCC136" w14:textId="77777777" w:rsidR="003C72C4" w:rsidRPr="003C72C4" w:rsidRDefault="003C72C4" w:rsidP="003C72C4">
            <w:pPr>
              <w:pStyle w:val="BodyText"/>
              <w:spacing w:before="0" w:after="0"/>
              <w:rPr>
                <w:sz w:val="16"/>
                <w:szCs w:val="16"/>
                <w:u w:color="00B0F0"/>
              </w:rPr>
            </w:pPr>
            <w:r w:rsidRPr="003C72C4">
              <w:rPr>
                <w:sz w:val="16"/>
                <w:szCs w:val="16"/>
                <w:u w:color="00B0F0"/>
              </w:rPr>
              <w:t>Operation Order</w:t>
            </w:r>
          </w:p>
        </w:tc>
        <w:tc>
          <w:tcPr>
            <w:tcW w:w="580" w:type="pct"/>
          </w:tcPr>
          <w:p w14:paraId="294CF176" w14:textId="77777777" w:rsidR="003C72C4" w:rsidRPr="003C72C4" w:rsidRDefault="003C72C4" w:rsidP="003C72C4">
            <w:pPr>
              <w:pStyle w:val="BodyText"/>
              <w:spacing w:before="0" w:after="0"/>
              <w:rPr>
                <w:sz w:val="16"/>
                <w:szCs w:val="16"/>
                <w:u w:color="00B0F0"/>
              </w:rPr>
            </w:pPr>
            <w:r w:rsidRPr="003C72C4">
              <w:rPr>
                <w:sz w:val="16"/>
                <w:szCs w:val="16"/>
                <w:u w:color="00B0F0"/>
              </w:rPr>
              <w:t>1</w:t>
            </w:r>
          </w:p>
        </w:tc>
      </w:tr>
      <w:tr w:rsidR="003C72C4" w:rsidRPr="003C72C4" w14:paraId="48F13052" w14:textId="77777777" w:rsidTr="00BF2C8F">
        <w:tc>
          <w:tcPr>
            <w:tcW w:w="1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cPr>
          <w:p w14:paraId="04DA340E" w14:textId="77777777" w:rsidR="003C72C4" w:rsidRPr="003C72C4" w:rsidRDefault="003C72C4" w:rsidP="003C72C4">
            <w:pPr>
              <w:pStyle w:val="BodyText"/>
              <w:spacing w:before="0" w:after="0"/>
              <w:rPr>
                <w:sz w:val="16"/>
                <w:szCs w:val="16"/>
                <w:u w:color="00B0F0"/>
              </w:rPr>
            </w:pPr>
          </w:p>
        </w:tc>
        <w:tc>
          <w:tcPr>
            <w:tcW w:w="1597" w:type="pct"/>
            <w:tcBorders>
              <w:left w:val="single" w:sz="8" w:space="0" w:color="FFFFFF" w:themeColor="background1"/>
            </w:tcBorders>
          </w:tcPr>
          <w:p w14:paraId="420BAD6A" w14:textId="77777777" w:rsidR="003C72C4" w:rsidRPr="003C72C4" w:rsidRDefault="003C72C4" w:rsidP="003C72C4">
            <w:pPr>
              <w:pStyle w:val="BodyText"/>
              <w:spacing w:before="0" w:after="0"/>
              <w:rPr>
                <w:sz w:val="16"/>
                <w:szCs w:val="16"/>
                <w:u w:color="00B0F0"/>
              </w:rPr>
            </w:pPr>
            <w:r w:rsidRPr="003C72C4">
              <w:rPr>
                <w:sz w:val="16"/>
                <w:szCs w:val="16"/>
                <w:u w:color="00B0F0"/>
              </w:rPr>
              <w:t>Fire Arms</w:t>
            </w:r>
          </w:p>
        </w:tc>
        <w:tc>
          <w:tcPr>
            <w:tcW w:w="619" w:type="pct"/>
            <w:tcBorders>
              <w:right w:val="single" w:sz="8" w:space="0" w:color="FFFFFF" w:themeColor="background1"/>
            </w:tcBorders>
          </w:tcPr>
          <w:p w14:paraId="55089B6A" w14:textId="77777777" w:rsidR="003C72C4" w:rsidRPr="003C72C4" w:rsidRDefault="003C72C4" w:rsidP="003C72C4">
            <w:pPr>
              <w:pStyle w:val="BodyText"/>
              <w:spacing w:before="0" w:after="0"/>
              <w:rPr>
                <w:sz w:val="16"/>
                <w:szCs w:val="16"/>
                <w:u w:color="00B0F0"/>
              </w:rPr>
            </w:pPr>
            <w:r w:rsidRPr="003C72C4">
              <w:rPr>
                <w:sz w:val="16"/>
                <w:szCs w:val="16"/>
                <w:u w:color="00B0F0"/>
              </w:rPr>
              <w:t>4</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FF00"/>
          </w:tcPr>
          <w:p w14:paraId="463F1E87" w14:textId="77777777" w:rsidR="003C72C4" w:rsidRPr="003C72C4" w:rsidRDefault="003C72C4" w:rsidP="003C72C4">
            <w:pPr>
              <w:pStyle w:val="BodyText"/>
              <w:spacing w:before="0" w:after="0"/>
              <w:rPr>
                <w:sz w:val="16"/>
                <w:szCs w:val="16"/>
                <w:u w:color="00B0F0"/>
              </w:rPr>
            </w:pPr>
          </w:p>
        </w:tc>
        <w:tc>
          <w:tcPr>
            <w:tcW w:w="1810" w:type="pct"/>
            <w:tcBorders>
              <w:left w:val="single" w:sz="8" w:space="0" w:color="FFFFFF" w:themeColor="background1"/>
            </w:tcBorders>
          </w:tcPr>
          <w:p w14:paraId="7E8305E5" w14:textId="77777777" w:rsidR="003C72C4" w:rsidRPr="003C72C4" w:rsidRDefault="003C72C4" w:rsidP="003C72C4">
            <w:pPr>
              <w:pStyle w:val="BodyText"/>
              <w:spacing w:before="0" w:after="0"/>
              <w:rPr>
                <w:sz w:val="16"/>
                <w:szCs w:val="16"/>
                <w:u w:color="00B0F0"/>
              </w:rPr>
            </w:pPr>
            <w:r w:rsidRPr="003C72C4">
              <w:rPr>
                <w:sz w:val="16"/>
                <w:szCs w:val="16"/>
                <w:u w:color="00B0F0"/>
              </w:rPr>
              <w:t>Public Holiday</w:t>
            </w:r>
          </w:p>
        </w:tc>
        <w:tc>
          <w:tcPr>
            <w:tcW w:w="580" w:type="pct"/>
          </w:tcPr>
          <w:p w14:paraId="03860EC4" w14:textId="77777777" w:rsidR="003C72C4" w:rsidRPr="003C72C4" w:rsidRDefault="003C72C4" w:rsidP="003C72C4">
            <w:pPr>
              <w:pStyle w:val="BodyText"/>
              <w:spacing w:before="0" w:after="0"/>
              <w:rPr>
                <w:sz w:val="16"/>
                <w:szCs w:val="16"/>
                <w:u w:color="00B0F0"/>
              </w:rPr>
            </w:pPr>
          </w:p>
        </w:tc>
      </w:tr>
    </w:tbl>
    <w:p w14:paraId="015531BC" w14:textId="30FCA235" w:rsidR="00E904DE" w:rsidRDefault="00E904DE" w:rsidP="00E904DE">
      <w:pPr>
        <w:rPr>
          <w:noProof/>
          <w:lang w:eastAsia="en-AU"/>
        </w:rPr>
      </w:pPr>
    </w:p>
    <w:p w14:paraId="66E78CBD" w14:textId="77777777" w:rsidR="003C72C4" w:rsidRDefault="003C72C4" w:rsidP="00E904DE">
      <w:pPr>
        <w:rPr>
          <w:noProof/>
          <w:lang w:eastAsia="en-AU"/>
        </w:rPr>
      </w:pPr>
    </w:p>
    <w:p w14:paraId="5C0F256C" w14:textId="77777777" w:rsidR="003C72C4" w:rsidRPr="00E904DE" w:rsidRDefault="003C72C4" w:rsidP="00E904DE">
      <w:pPr>
        <w:sectPr w:rsidR="003C72C4" w:rsidRPr="00E904DE" w:rsidSect="003C72C4">
          <w:pgSz w:w="23814" w:h="16839" w:orient="landscape" w:code="8"/>
          <w:pgMar w:top="1418" w:right="1418" w:bottom="1418" w:left="1418" w:header="680" w:footer="680" w:gutter="0"/>
          <w:cols w:space="720"/>
          <w:docGrid w:linePitch="360"/>
        </w:sectPr>
      </w:pPr>
    </w:p>
    <w:p w14:paraId="026811DD" w14:textId="3FD79C25" w:rsidR="001202CB" w:rsidRDefault="001202CB" w:rsidP="00D900FF">
      <w:pPr>
        <w:pStyle w:val="Heading1"/>
      </w:pPr>
      <w:bookmarkStart w:id="83" w:name="_Toc452890509"/>
      <w:r w:rsidRPr="001202CB">
        <w:lastRenderedPageBreak/>
        <w:t xml:space="preserve">Annex </w:t>
      </w:r>
      <w:r w:rsidR="00220CA8">
        <w:t>9</w:t>
      </w:r>
      <w:r w:rsidRPr="001202CB">
        <w:t>:</w:t>
      </w:r>
      <w:r w:rsidR="00D900FF">
        <w:t xml:space="preserve"> </w:t>
      </w:r>
      <w:r w:rsidRPr="001202CB">
        <w:t>MJCS Structure</w:t>
      </w:r>
      <w:bookmarkEnd w:id="83"/>
    </w:p>
    <w:p w14:paraId="78F04D69" w14:textId="468DF260" w:rsidR="001202CB" w:rsidRDefault="001202CB" w:rsidP="004F45DD">
      <w:r w:rsidRPr="001202CB">
        <w:rPr>
          <w:noProof/>
          <w:lang w:eastAsia="en-AU"/>
        </w:rPr>
        <w:drawing>
          <wp:inline distT="0" distB="0" distL="0" distR="0" wp14:anchorId="2F6A30D1" wp14:editId="684D6330">
            <wp:extent cx="6238324" cy="3865830"/>
            <wp:effectExtent l="0" t="0" r="0"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4189" cy="3869465"/>
                    </a:xfrm>
                    <a:prstGeom prst="rect">
                      <a:avLst/>
                    </a:prstGeom>
                    <a:noFill/>
                    <a:ln>
                      <a:noFill/>
                    </a:ln>
                  </pic:spPr>
                </pic:pic>
              </a:graphicData>
            </a:graphic>
          </wp:inline>
        </w:drawing>
      </w:r>
    </w:p>
    <w:p w14:paraId="1B498088" w14:textId="371D2754" w:rsidR="002D36BD" w:rsidRDefault="00220AC2" w:rsidP="004F45DD">
      <w:pPr>
        <w:rPr>
          <w:bCs/>
          <w:i/>
          <w:sz w:val="16"/>
          <w:szCs w:val="16"/>
        </w:rPr>
      </w:pPr>
      <w:r w:rsidRPr="00DC7D8D">
        <w:rPr>
          <w:bCs/>
          <w:i/>
          <w:sz w:val="16"/>
          <w:szCs w:val="16"/>
        </w:rPr>
        <w:t>Source:</w:t>
      </w:r>
      <w:r w:rsidR="00D900FF" w:rsidRPr="00DC7D8D">
        <w:rPr>
          <w:bCs/>
          <w:i/>
          <w:sz w:val="16"/>
          <w:szCs w:val="16"/>
        </w:rPr>
        <w:t xml:space="preserve"> </w:t>
      </w:r>
      <w:r w:rsidRPr="00DC7D8D">
        <w:rPr>
          <w:bCs/>
          <w:i/>
          <w:sz w:val="16"/>
          <w:szCs w:val="16"/>
        </w:rPr>
        <w:t xml:space="preserve">MJCS Annual Report 2013, </w:t>
      </w:r>
      <w:proofErr w:type="spellStart"/>
      <w:r w:rsidRPr="00DC7D8D">
        <w:rPr>
          <w:bCs/>
          <w:i/>
          <w:sz w:val="16"/>
          <w:szCs w:val="16"/>
        </w:rPr>
        <w:t>GoV</w:t>
      </w:r>
      <w:proofErr w:type="spellEnd"/>
      <w:r w:rsidRPr="00DC7D8D">
        <w:rPr>
          <w:bCs/>
          <w:i/>
          <w:sz w:val="16"/>
          <w:szCs w:val="16"/>
        </w:rPr>
        <w:t>, p13.</w:t>
      </w:r>
    </w:p>
    <w:p w14:paraId="747A8ED7" w14:textId="77777777" w:rsidR="002D36BD" w:rsidRDefault="002D36BD">
      <w:pPr>
        <w:spacing w:before="0" w:after="160"/>
        <w:rPr>
          <w:bCs/>
          <w:i/>
          <w:sz w:val="16"/>
          <w:szCs w:val="16"/>
        </w:rPr>
      </w:pPr>
      <w:r>
        <w:rPr>
          <w:bCs/>
          <w:i/>
          <w:sz w:val="16"/>
          <w:szCs w:val="16"/>
        </w:rPr>
        <w:br w:type="page"/>
      </w:r>
    </w:p>
    <w:p w14:paraId="18DB7B7D" w14:textId="7CAAF2B9" w:rsidR="004F45DD" w:rsidRPr="00E00D46" w:rsidRDefault="002D36BD" w:rsidP="003C72C4">
      <w:pPr>
        <w:pStyle w:val="Heading1"/>
        <w:spacing w:before="0" w:after="120" w:afterAutospacing="0"/>
        <w:rPr>
          <w:lang w:val="fr-CA"/>
        </w:rPr>
      </w:pPr>
      <w:bookmarkStart w:id="84" w:name="_Toc452890510"/>
      <w:proofErr w:type="spellStart"/>
      <w:r w:rsidRPr="00E00D46">
        <w:rPr>
          <w:lang w:val="fr-CA"/>
        </w:rPr>
        <w:lastRenderedPageBreak/>
        <w:t>Annex</w:t>
      </w:r>
      <w:proofErr w:type="spellEnd"/>
      <w:r w:rsidRPr="00E00D46">
        <w:rPr>
          <w:lang w:val="fr-CA"/>
        </w:rPr>
        <w:t xml:space="preserve"> </w:t>
      </w:r>
      <w:r w:rsidR="00220CA8">
        <w:rPr>
          <w:lang w:val="fr-CA"/>
        </w:rPr>
        <w:t>10</w:t>
      </w:r>
      <w:r w:rsidRPr="00E00D46">
        <w:rPr>
          <w:lang w:val="fr-CA"/>
        </w:rPr>
        <w:t>: Vanuatu Police Force Organisation Charts</w:t>
      </w:r>
      <w:bookmarkEnd w:id="84"/>
    </w:p>
    <w:p w14:paraId="417A5E3E" w14:textId="77777777" w:rsidR="003C72C4" w:rsidRDefault="004679C7" w:rsidP="003C72C4">
      <w:pPr>
        <w:spacing w:before="0" w:after="0"/>
      </w:pPr>
      <w:r>
        <w:rPr>
          <w:noProof/>
          <w:lang w:eastAsia="en-AU"/>
        </w:rPr>
        <w:drawing>
          <wp:inline distT="0" distB="0" distL="0" distR="0" wp14:anchorId="239A426A" wp14:editId="42A7FBF9">
            <wp:extent cx="5755479" cy="3828824"/>
            <wp:effectExtent l="19050" t="19050" r="1714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_-2020_VPF_Structure_Final__18_July_2014_Page_01.jpg"/>
                    <pic:cNvPicPr/>
                  </pic:nvPicPr>
                  <pic:blipFill rotWithShape="1">
                    <a:blip r:embed="rId21" cstate="print">
                      <a:extLst>
                        <a:ext uri="{28A0092B-C50C-407E-A947-70E740481C1C}">
                          <a14:useLocalDpi xmlns:a14="http://schemas.microsoft.com/office/drawing/2010/main" val="0"/>
                        </a:ext>
                      </a:extLst>
                    </a:blip>
                    <a:srcRect t="6301" b="4999"/>
                    <a:stretch/>
                  </pic:blipFill>
                  <pic:spPr bwMode="auto">
                    <a:xfrm>
                      <a:off x="0" y="0"/>
                      <a:ext cx="5755640" cy="382893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AD1255" w14:textId="77777777" w:rsidR="003C72C4" w:rsidRDefault="004679C7" w:rsidP="003C72C4">
      <w:pPr>
        <w:spacing w:before="0"/>
      </w:pPr>
      <w:r>
        <w:rPr>
          <w:noProof/>
          <w:lang w:eastAsia="en-AU"/>
        </w:rPr>
        <w:drawing>
          <wp:inline distT="0" distB="0" distL="0" distR="0" wp14:anchorId="323A373C" wp14:editId="7B13A4DB">
            <wp:extent cx="5755640" cy="4316730"/>
            <wp:effectExtent l="19050" t="19050" r="16510" b="266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2014_-2020_VPF_Structure_Final__18_July_2014_Page_02.jpg"/>
                    <pic:cNvPicPr/>
                  </pic:nvPicPr>
                  <pic:blipFill rotWithShape="1">
                    <a:blip r:embed="rId22" cstate="print">
                      <a:extLst>
                        <a:ext uri="{28A0092B-C50C-407E-A947-70E740481C1C}">
                          <a14:useLocalDpi xmlns:a14="http://schemas.microsoft.com/office/drawing/2010/main" val="0"/>
                        </a:ext>
                      </a:extLst>
                    </a:blip>
                    <a:srcRect l="-2166" t="-3851" r="2166" b="3851"/>
                    <a:stretch/>
                  </pic:blipFill>
                  <pic:spPr bwMode="auto">
                    <a:xfrm>
                      <a:off x="0" y="0"/>
                      <a:ext cx="5755640" cy="431673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D89972" w14:textId="4BB2419F" w:rsidR="004679C7" w:rsidRDefault="004679C7" w:rsidP="003C72C4">
      <w:pPr>
        <w:spacing w:before="0"/>
      </w:pPr>
      <w:r>
        <w:rPr>
          <w:noProof/>
          <w:lang w:eastAsia="en-AU"/>
        </w:rPr>
        <w:lastRenderedPageBreak/>
        <w:drawing>
          <wp:inline distT="0" distB="0" distL="0" distR="0" wp14:anchorId="052CAFD3" wp14:editId="76D6BA5C">
            <wp:extent cx="5755640" cy="4318000"/>
            <wp:effectExtent l="19050" t="19050" r="16510" b="2540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014_-2020_VPF_Structure_Final__18_July_2014_Page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5640" cy="4318000"/>
                    </a:xfrm>
                    <a:prstGeom prst="rect">
                      <a:avLst/>
                    </a:prstGeom>
                    <a:ln w="6350">
                      <a:solidFill>
                        <a:schemeClr val="tx1"/>
                      </a:solidFill>
                    </a:ln>
                  </pic:spPr>
                </pic:pic>
              </a:graphicData>
            </a:graphic>
          </wp:inline>
        </w:drawing>
      </w:r>
      <w:r>
        <w:rPr>
          <w:noProof/>
          <w:lang w:eastAsia="en-AU"/>
        </w:rPr>
        <w:drawing>
          <wp:inline distT="0" distB="0" distL="0" distR="0" wp14:anchorId="01CC3D05" wp14:editId="08DF4377">
            <wp:extent cx="5755640" cy="4316730"/>
            <wp:effectExtent l="19050" t="19050" r="16510" b="266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2014_-2020_VPF_Structure_Final__18_July_2014_Page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60EA81E4" wp14:editId="47430824">
            <wp:extent cx="5755640" cy="4316730"/>
            <wp:effectExtent l="19050" t="19050" r="16510" b="266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2014_-2020_VPF_Structure_Final__18_July_2014_Page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523DB9F3" wp14:editId="0D51A546">
            <wp:extent cx="5755640" cy="4316730"/>
            <wp:effectExtent l="19050" t="19050" r="16510" b="266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014_-2020_VPF_Structure_Final__18_July_2014_Page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5B15D258" wp14:editId="39881FE3">
            <wp:extent cx="5755640" cy="4316730"/>
            <wp:effectExtent l="19050" t="19050" r="16510" b="266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2014_-2020_VPF_Structure_Final__18_July_2014_Page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16410CEF" wp14:editId="3A49D0DB">
            <wp:extent cx="5755640" cy="4316730"/>
            <wp:effectExtent l="19050" t="19050" r="16510" b="266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014_-2020_VPF_Structure_Final__18_July_2014_Page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0A6EE9D4" wp14:editId="33859625">
            <wp:extent cx="5755640" cy="4316730"/>
            <wp:effectExtent l="19050" t="19050" r="16510" b="266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2014_-2020_VPF_Structure_Final__18_July_2014_Page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4D521330" wp14:editId="25600121">
            <wp:extent cx="5755640" cy="4316730"/>
            <wp:effectExtent l="19050" t="19050" r="16510" b="266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2014_-2020_VPF_Structure_Final__18_July_2014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58CD0AA8" wp14:editId="09B2C36B">
            <wp:extent cx="5755640" cy="4316730"/>
            <wp:effectExtent l="19050" t="19050" r="16510" b="266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2014_-2020_VPF_Structure_Final__18_July_2014_Page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6A7D3C74" wp14:editId="4FA46DE5">
            <wp:extent cx="5755640" cy="4316730"/>
            <wp:effectExtent l="19050" t="19050" r="16510" b="266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2014_-2020_VPF_Structure_Final__18_July_2014_Page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61A58653" wp14:editId="3DF3D83F">
            <wp:extent cx="5755640" cy="4316730"/>
            <wp:effectExtent l="19050" t="19050" r="16510" b="266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2014_-2020_VPF_Structure_Final__18_July_2014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6221AC24" wp14:editId="14EDA273">
            <wp:extent cx="5755640" cy="4316730"/>
            <wp:effectExtent l="19050" t="19050" r="16510" b="266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2014_-2020_VPF_Structure_Final__18_July_2014_Page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0CA28F7E" wp14:editId="278CA706">
            <wp:extent cx="5755640" cy="4316730"/>
            <wp:effectExtent l="19050" t="19050" r="16510" b="266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2014_-2020_VPF_Structure_Final__18_July_2014_Page_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217CDF8D" wp14:editId="73C598D6">
            <wp:extent cx="5755640" cy="4316730"/>
            <wp:effectExtent l="19050" t="19050" r="16510" b="266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2014_-2020_VPF_Structure_Final__18_July_2014_Page_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64236C7B" wp14:editId="57987B82">
            <wp:extent cx="5755640" cy="4316730"/>
            <wp:effectExtent l="19050" t="19050" r="16510" b="266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2014_-2020_VPF_Structure_Final__18_July_2014_Page_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35DF3C5D" wp14:editId="63947395">
            <wp:extent cx="5755640" cy="4316730"/>
            <wp:effectExtent l="19050" t="19050" r="16510" b="266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2014_-2020_VPF_Structure_Final__18_July_2014_Page_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5D3B0B90" wp14:editId="4A01E761">
            <wp:extent cx="5755640" cy="4316730"/>
            <wp:effectExtent l="19050" t="19050" r="16510" b="266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2014_-2020_VPF_Structure_Final__18_July_2014_Page_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49E862C3" wp14:editId="619E5CD9">
            <wp:extent cx="5755640" cy="4316730"/>
            <wp:effectExtent l="19050" t="19050" r="16510" b="266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14_-2020_VPF_Structure_Final__18_July_2014_Page_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67532EC5" wp14:editId="6D58D1CE">
            <wp:extent cx="5755640" cy="4316730"/>
            <wp:effectExtent l="19050" t="19050" r="16510" b="266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014_-2020_VPF_Structure_Final__18_July_2014_Page_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2CE72CF0" wp14:editId="5619504C">
            <wp:extent cx="5755640" cy="4316730"/>
            <wp:effectExtent l="19050" t="19050" r="16510" b="266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014_-2020_VPF_Structure_Final__18_July_2014_Page_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4E85233B" wp14:editId="06E9DAF1">
            <wp:extent cx="5755640" cy="4316730"/>
            <wp:effectExtent l="19050" t="19050" r="16510" b="266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014_-2020_VPF_Structure_Final__18_July_2014_Page_2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19EA3117" wp14:editId="76D378E4">
            <wp:extent cx="5755640" cy="4316730"/>
            <wp:effectExtent l="19050" t="19050" r="16510" b="266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014_-2020_VPF_Structure_Final__18_July_2014_Page_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4899CE53" wp14:editId="6C1D5F24">
            <wp:extent cx="5755640" cy="4316730"/>
            <wp:effectExtent l="19050" t="19050" r="16510" b="266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014_-2020_VPF_Structure_Final__18_July_2014_Page_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216A3847" wp14:editId="1C422326">
            <wp:extent cx="5755640" cy="4316730"/>
            <wp:effectExtent l="19050" t="19050" r="16510" b="266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014_-2020_VPF_Structure_Final__18_July_2014_Page_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53CB8ABE" wp14:editId="4DEA57EC">
            <wp:extent cx="5755640" cy="4316730"/>
            <wp:effectExtent l="19050" t="19050" r="16510" b="266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014_-2020_VPF_Structure_Final__18_July_2014_Page_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51A0BD35" wp14:editId="3ABF91F3">
            <wp:extent cx="5755640" cy="4316730"/>
            <wp:effectExtent l="19050" t="19050" r="16510" b="266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2014_-2020_VPF_Structure_Final__18_July_2014_Page_2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33ABABBB" wp14:editId="05BC2928">
            <wp:extent cx="5755640" cy="4316730"/>
            <wp:effectExtent l="19050" t="19050" r="16510" b="266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2014_-2020_VPF_Structure_Final__18_July_2014_Page_2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0C5BAF5F" wp14:editId="3A5BCCDB">
            <wp:extent cx="5755640" cy="4316730"/>
            <wp:effectExtent l="19050" t="19050" r="16510" b="266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2014_-2020_VPF_Structure_Final__18_July_2014_Page_3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61D81287" wp14:editId="0B492250">
            <wp:extent cx="5755640" cy="4316730"/>
            <wp:effectExtent l="19050" t="19050" r="16510" b="266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2014_-2020_VPF_Structure_Final__18_July_2014_Page_3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0B2D572C" wp14:editId="543273A7">
            <wp:extent cx="5755640" cy="4316730"/>
            <wp:effectExtent l="19050" t="19050" r="16510" b="266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2014_-2020_VPF_Structure_Final__18_July_2014_Page_3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2966ACB1" wp14:editId="3D920450">
            <wp:extent cx="5755640" cy="4316730"/>
            <wp:effectExtent l="19050" t="19050" r="16510" b="266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2014_-2020_VPF_Structure_Final__18_July_2014_Page_3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143DEFF0" wp14:editId="454CFDAC">
            <wp:extent cx="5755640" cy="4316730"/>
            <wp:effectExtent l="19050" t="19050" r="16510" b="266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2014_-2020_VPF_Structure_Final__18_July_2014_Page_3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1DF7C045" wp14:editId="39AC6957">
            <wp:extent cx="5755640" cy="4316730"/>
            <wp:effectExtent l="19050" t="19050" r="16510" b="266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2014_-2020_VPF_Structure_Final__18_July_2014_Page_3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drawing>
          <wp:inline distT="0" distB="0" distL="0" distR="0" wp14:anchorId="21C8A881" wp14:editId="31353074">
            <wp:extent cx="5755640" cy="4316730"/>
            <wp:effectExtent l="19050" t="19050" r="16510" b="266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2014_-2020_VPF_Structure_Final__18_July_2014_Page_3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r>
        <w:rPr>
          <w:noProof/>
          <w:lang w:eastAsia="en-AU"/>
        </w:rPr>
        <w:lastRenderedPageBreak/>
        <w:drawing>
          <wp:inline distT="0" distB="0" distL="0" distR="0" wp14:anchorId="006C0291" wp14:editId="276DA184">
            <wp:extent cx="5755640" cy="4316730"/>
            <wp:effectExtent l="19050" t="19050" r="16510" b="266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2014_-2020_VPF_Structure_Final__18_July_2014_Page_3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a:ln w="6350">
                      <a:solidFill>
                        <a:schemeClr val="tx1"/>
                      </a:solidFill>
                    </a:ln>
                  </pic:spPr>
                </pic:pic>
              </a:graphicData>
            </a:graphic>
          </wp:inline>
        </w:drawing>
      </w:r>
    </w:p>
    <w:p w14:paraId="4418AD2E" w14:textId="77777777" w:rsidR="00F837EF" w:rsidRDefault="00F837EF" w:rsidP="003C72C4">
      <w:pPr>
        <w:spacing w:before="0"/>
      </w:pPr>
    </w:p>
    <w:p w14:paraId="01B88678" w14:textId="14235484" w:rsidR="00F837EF" w:rsidRDefault="00F837EF" w:rsidP="003C72C4">
      <w:pPr>
        <w:spacing w:before="0"/>
      </w:pPr>
      <w:r>
        <w:br w:type="page"/>
      </w:r>
    </w:p>
    <w:p w14:paraId="6BF19953" w14:textId="790E7B00" w:rsidR="00A358CF" w:rsidRPr="00E00D46" w:rsidRDefault="00A358CF" w:rsidP="00E00D46">
      <w:pPr>
        <w:pStyle w:val="Heading1"/>
      </w:pPr>
      <w:bookmarkStart w:id="85" w:name="_Toc452890511"/>
      <w:r>
        <w:lastRenderedPageBreak/>
        <w:t xml:space="preserve">Annex 11:  </w:t>
      </w:r>
      <w:r w:rsidRPr="00E00D46">
        <w:t>PJSPV’s Key Capacity Building Achievements</w:t>
      </w:r>
      <w:bookmarkEnd w:id="85"/>
    </w:p>
    <w:p w14:paraId="03BE7249" w14:textId="46600020" w:rsidR="00A358CF" w:rsidRPr="00E00D46" w:rsidRDefault="00A358CF" w:rsidP="00F837EF">
      <w:pPr>
        <w:shd w:val="clear" w:color="auto" w:fill="FFFFFF"/>
        <w:spacing w:after="240" w:line="240" w:lineRule="auto"/>
        <w:rPr>
          <w:rFonts w:eastAsia="Times New Roman" w:cs="Arial"/>
          <w:b/>
          <w:bCs/>
          <w:i/>
          <w:iCs/>
          <w:lang w:eastAsia="en-AU"/>
        </w:rPr>
      </w:pPr>
      <w:r w:rsidRPr="00E00D46">
        <w:rPr>
          <w:rFonts w:eastAsia="Times New Roman" w:cs="Arial"/>
          <w:b/>
          <w:bCs/>
          <w:i/>
          <w:iCs/>
          <w:lang w:eastAsia="en-AU"/>
        </w:rPr>
        <w:t>Justice Element’s Key Capacity Building Achievements</w:t>
      </w:r>
    </w:p>
    <w:p w14:paraId="59546BFA" w14:textId="337662FB" w:rsidR="00F837EF" w:rsidRPr="00EF0495" w:rsidRDefault="00F837EF" w:rsidP="00F837EF">
      <w:pPr>
        <w:shd w:val="clear" w:color="auto" w:fill="FFFFFF"/>
        <w:spacing w:after="240" w:line="240" w:lineRule="auto"/>
        <w:rPr>
          <w:rFonts w:eastAsia="Times New Roman" w:cs="Arial"/>
          <w:lang w:eastAsia="en-AU"/>
        </w:rPr>
      </w:pPr>
      <w:r w:rsidRPr="00EF0495">
        <w:rPr>
          <w:rFonts w:eastAsia="Times New Roman" w:cs="Arial"/>
          <w:lang w:eastAsia="en-AU"/>
        </w:rPr>
        <w:t xml:space="preserve">The justice element’s capacity building </w:t>
      </w:r>
      <w:r w:rsidR="00A358CF">
        <w:rPr>
          <w:rFonts w:eastAsia="Times New Roman" w:cs="Arial"/>
          <w:lang w:eastAsia="en-AU"/>
        </w:rPr>
        <w:t>achievements</w:t>
      </w:r>
      <w:r w:rsidRPr="00EF0495">
        <w:rPr>
          <w:rFonts w:eastAsia="Times New Roman" w:cs="Arial"/>
          <w:lang w:eastAsia="en-AU"/>
        </w:rPr>
        <w:t xml:space="preserve"> during the current phase </w:t>
      </w:r>
      <w:r w:rsidR="00C9158B">
        <w:rPr>
          <w:rFonts w:eastAsia="Times New Roman" w:cs="Arial"/>
          <w:lang w:eastAsia="en-AU"/>
        </w:rPr>
        <w:t>include</w:t>
      </w:r>
      <w:r w:rsidRPr="00EF0495">
        <w:rPr>
          <w:rFonts w:eastAsia="Times New Roman" w:cs="Arial"/>
          <w:lang w:eastAsia="en-AU"/>
        </w:rPr>
        <w:t>:</w:t>
      </w:r>
    </w:p>
    <w:p w14:paraId="16BF344F" w14:textId="77777777" w:rsidR="00F837EF" w:rsidRPr="00A358CF" w:rsidRDefault="00F837EF" w:rsidP="00F837EF">
      <w:pPr>
        <w:rPr>
          <w:b/>
          <w:bCs/>
          <w:lang w:eastAsia="en-AU"/>
        </w:rPr>
      </w:pPr>
      <w:r w:rsidRPr="00A358CF">
        <w:rPr>
          <w:b/>
          <w:bCs/>
          <w:lang w:eastAsia="en-AU"/>
        </w:rPr>
        <w:t>Component 1: sector coordination, collaboration and communication</w:t>
      </w:r>
    </w:p>
    <w:p w14:paraId="4046700C" w14:textId="77777777" w:rsidR="00F837EF" w:rsidRPr="002C7291" w:rsidRDefault="00F837EF" w:rsidP="00F837EF">
      <w:pPr>
        <w:pStyle w:val="ListParagraph"/>
      </w:pPr>
      <w:r w:rsidRPr="002C7291">
        <w:t>Human resource and capacity development support for the MJCS.</w:t>
      </w:r>
    </w:p>
    <w:p w14:paraId="694562C9" w14:textId="77777777" w:rsidR="00F837EF" w:rsidRPr="002C7291" w:rsidRDefault="00F837EF" w:rsidP="00F837EF">
      <w:pPr>
        <w:pStyle w:val="ListParagraph"/>
      </w:pPr>
      <w:r w:rsidRPr="002C7291">
        <w:t xml:space="preserve">Support to the JCSSS working groups. </w:t>
      </w:r>
    </w:p>
    <w:p w14:paraId="25EB9E79" w14:textId="77777777" w:rsidR="00F837EF" w:rsidRPr="002C7291" w:rsidRDefault="00F837EF" w:rsidP="00F837EF">
      <w:pPr>
        <w:pStyle w:val="ListParagraph"/>
      </w:pPr>
      <w:r w:rsidRPr="002C7291">
        <w:t xml:space="preserve">M&amp;E activities, including establishing a baseline and development of MEF, and improvements in MJCS and agency level monitoring and reporting. </w:t>
      </w:r>
    </w:p>
    <w:p w14:paraId="5B2B5F8C" w14:textId="77777777" w:rsidR="00F837EF" w:rsidRPr="002C7291" w:rsidRDefault="00F837EF" w:rsidP="00F837EF">
      <w:pPr>
        <w:pStyle w:val="ListParagraph"/>
      </w:pPr>
      <w:r w:rsidRPr="002C7291">
        <w:t>Enhancing financial management in the MJCS, CSU of VPF and the agencies.</w:t>
      </w:r>
    </w:p>
    <w:p w14:paraId="29FD64AA" w14:textId="77777777" w:rsidR="00F837EF" w:rsidRPr="002C7291" w:rsidRDefault="00F837EF" w:rsidP="00F837EF">
      <w:pPr>
        <w:pStyle w:val="ListParagraph"/>
      </w:pPr>
      <w:r w:rsidRPr="002C7291">
        <w:t>Support to development of a sector wide communications strategy.</w:t>
      </w:r>
    </w:p>
    <w:p w14:paraId="790B8953" w14:textId="77777777" w:rsidR="00F837EF" w:rsidRPr="002C7291" w:rsidRDefault="00F837EF" w:rsidP="00F837EF">
      <w:pPr>
        <w:pStyle w:val="ListParagraph"/>
      </w:pPr>
      <w:r w:rsidRPr="002C7291">
        <w:t xml:space="preserve">Improving data quality and processes, and procurement of appropriate data systems. </w:t>
      </w:r>
    </w:p>
    <w:p w14:paraId="4AA01E80" w14:textId="77777777" w:rsidR="00F837EF" w:rsidRPr="002C7291" w:rsidRDefault="00F837EF" w:rsidP="00F837EF">
      <w:pPr>
        <w:pStyle w:val="ListParagraph"/>
      </w:pPr>
      <w:r>
        <w:t>Completion of</w:t>
      </w:r>
      <w:r w:rsidRPr="002C7291">
        <w:t xml:space="preserve"> payroll </w:t>
      </w:r>
      <w:r>
        <w:t xml:space="preserve">support </w:t>
      </w:r>
      <w:r w:rsidRPr="002C7291">
        <w:t xml:space="preserve">and </w:t>
      </w:r>
      <w:r>
        <w:t xml:space="preserve">ad hoc </w:t>
      </w:r>
      <w:r w:rsidRPr="002C7291">
        <w:t>operational support for the VLC.</w:t>
      </w:r>
    </w:p>
    <w:p w14:paraId="7BBEFD52" w14:textId="77777777" w:rsidR="00F837EF" w:rsidRPr="00EF0495" w:rsidRDefault="00F837EF" w:rsidP="00F837EF">
      <w:pPr>
        <w:pStyle w:val="ListParagraph"/>
        <w:rPr>
          <w:lang w:eastAsia="en-AU"/>
        </w:rPr>
      </w:pPr>
      <w:r w:rsidRPr="002C7291">
        <w:t>Management and implementation of the grant</w:t>
      </w:r>
      <w:r w:rsidRPr="00EF0495">
        <w:rPr>
          <w:lang w:eastAsia="en-AU"/>
        </w:rPr>
        <w:t xml:space="preserve"> facility.</w:t>
      </w:r>
    </w:p>
    <w:p w14:paraId="69093769" w14:textId="77777777" w:rsidR="00F837EF" w:rsidRPr="00A358CF" w:rsidRDefault="00F837EF" w:rsidP="00A358CF">
      <w:pPr>
        <w:rPr>
          <w:b/>
          <w:bCs/>
          <w:lang w:eastAsia="en-AU"/>
        </w:rPr>
      </w:pPr>
      <w:r w:rsidRPr="00A358CF">
        <w:rPr>
          <w:b/>
          <w:bCs/>
          <w:lang w:eastAsia="en-AU"/>
        </w:rPr>
        <w:t>Component 2: Capacity Development</w:t>
      </w:r>
    </w:p>
    <w:p w14:paraId="219FA478" w14:textId="77777777" w:rsidR="00F837EF" w:rsidRPr="00EF0495" w:rsidRDefault="00F837EF" w:rsidP="00F837EF">
      <w:pPr>
        <w:pStyle w:val="ListParagraph"/>
        <w:rPr>
          <w:lang w:eastAsia="en-AU"/>
        </w:rPr>
      </w:pPr>
      <w:r w:rsidRPr="00EF0495">
        <w:rPr>
          <w:lang w:eastAsia="en-AU"/>
        </w:rPr>
        <w:t>Strengthening human resource management and financial management (transactional and strategic), including use of Solomon Islands IPAM, HRM Adviser and from the Capacity Development and Leadership Adviser targeting the MJCS and the VPF CSU</w:t>
      </w:r>
      <w:r>
        <w:rPr>
          <w:lang w:eastAsia="en-AU"/>
        </w:rPr>
        <w:t>.</w:t>
      </w:r>
    </w:p>
    <w:p w14:paraId="04754399" w14:textId="77777777" w:rsidR="00F837EF" w:rsidRPr="00EF0495" w:rsidRDefault="00F837EF" w:rsidP="00F837EF">
      <w:pPr>
        <w:pStyle w:val="ListParagraph"/>
        <w:rPr>
          <w:lang w:eastAsia="en-AU"/>
        </w:rPr>
      </w:pPr>
      <w:r w:rsidRPr="00EF0495">
        <w:rPr>
          <w:lang w:eastAsia="en-AU"/>
        </w:rPr>
        <w:t>Sector wide support from the Public Financial Management (PFM) Adviser.</w:t>
      </w:r>
    </w:p>
    <w:p w14:paraId="21AEFA4F" w14:textId="77777777" w:rsidR="00F837EF" w:rsidRPr="00EF0495" w:rsidRDefault="00F837EF" w:rsidP="00F837EF">
      <w:pPr>
        <w:pStyle w:val="ListParagraph"/>
        <w:rPr>
          <w:lang w:eastAsia="en-AU"/>
        </w:rPr>
      </w:pPr>
      <w:r w:rsidRPr="00EF0495">
        <w:rPr>
          <w:lang w:eastAsia="en-AU"/>
        </w:rPr>
        <w:t xml:space="preserve">Specific capacity development targeted at lawyers and prosecutors. </w:t>
      </w:r>
    </w:p>
    <w:p w14:paraId="50C5653E" w14:textId="77777777" w:rsidR="00F837EF" w:rsidRPr="00EF0495" w:rsidRDefault="00F837EF" w:rsidP="00F837EF">
      <w:pPr>
        <w:pStyle w:val="ListParagraph"/>
        <w:rPr>
          <w:lang w:eastAsia="en-AU"/>
        </w:rPr>
      </w:pPr>
      <w:r w:rsidRPr="00EF0495">
        <w:rPr>
          <w:lang w:eastAsia="en-AU"/>
        </w:rPr>
        <w:t>Agency service delivery assessments, diagnoses, plans, performance indicators.</w:t>
      </w:r>
    </w:p>
    <w:p w14:paraId="3FC9CC5F" w14:textId="77777777" w:rsidR="00F837EF" w:rsidRPr="00EF0495" w:rsidRDefault="00F837EF" w:rsidP="00F837EF">
      <w:pPr>
        <w:pStyle w:val="ListParagraph"/>
        <w:rPr>
          <w:lang w:eastAsia="en-AU"/>
        </w:rPr>
      </w:pPr>
      <w:r w:rsidRPr="00EF0495">
        <w:rPr>
          <w:lang w:eastAsia="en-AU"/>
        </w:rPr>
        <w:t>Leadership and management mentoring and coaching, including women in leadership.</w:t>
      </w:r>
    </w:p>
    <w:p w14:paraId="3BB231FA" w14:textId="77777777" w:rsidR="00F837EF" w:rsidRPr="00EF0495" w:rsidRDefault="00F837EF" w:rsidP="00F837EF">
      <w:pPr>
        <w:pStyle w:val="ListParagraph"/>
        <w:rPr>
          <w:lang w:eastAsia="en-AU"/>
        </w:rPr>
      </w:pPr>
      <w:r w:rsidRPr="00EF0495">
        <w:rPr>
          <w:lang w:eastAsia="en-AU"/>
        </w:rPr>
        <w:t xml:space="preserve">Support for cross sector governance, planning and implementation including the HOAG, the </w:t>
      </w:r>
      <w:r>
        <w:rPr>
          <w:lang w:eastAsia="en-AU"/>
        </w:rPr>
        <w:t xml:space="preserve">Task Force and </w:t>
      </w:r>
      <w:r w:rsidRPr="00EF0495">
        <w:rPr>
          <w:lang w:eastAsia="en-AU"/>
        </w:rPr>
        <w:t>JCSSS working groups.</w:t>
      </w:r>
    </w:p>
    <w:p w14:paraId="3E341904" w14:textId="77777777" w:rsidR="00F837EF" w:rsidRPr="00EF0495" w:rsidRDefault="00F837EF" w:rsidP="00F837EF">
      <w:pPr>
        <w:pStyle w:val="ListParagraph"/>
        <w:rPr>
          <w:lang w:eastAsia="en-AU"/>
        </w:rPr>
      </w:pPr>
      <w:r w:rsidRPr="00EF0495">
        <w:rPr>
          <w:lang w:eastAsia="en-AU"/>
        </w:rPr>
        <w:t>Targeted capacity development for the MJCS’ corporate services.</w:t>
      </w:r>
    </w:p>
    <w:p w14:paraId="6FB07615" w14:textId="77777777" w:rsidR="00F837EF" w:rsidRPr="00EF0495" w:rsidRDefault="00F837EF" w:rsidP="00F837EF">
      <w:pPr>
        <w:pStyle w:val="ListParagraph"/>
        <w:rPr>
          <w:lang w:eastAsia="en-AU"/>
        </w:rPr>
      </w:pPr>
      <w:r w:rsidRPr="00EF0495">
        <w:rPr>
          <w:lang w:eastAsia="en-AU"/>
        </w:rPr>
        <w:t>Supporting post-training knowledge transfer and a culture of learning.</w:t>
      </w:r>
    </w:p>
    <w:p w14:paraId="5FAEF658" w14:textId="77777777" w:rsidR="00F837EF" w:rsidRPr="00A358CF" w:rsidRDefault="00F837EF" w:rsidP="00A358CF">
      <w:pPr>
        <w:rPr>
          <w:b/>
          <w:bCs/>
          <w:lang w:eastAsia="en-AU"/>
        </w:rPr>
      </w:pPr>
      <w:r w:rsidRPr="00A358CF">
        <w:rPr>
          <w:b/>
          <w:bCs/>
          <w:lang w:eastAsia="en-AU"/>
        </w:rPr>
        <w:t>Component 3: Protecting Children and Improving Pathways to Justice for Women and Youth</w:t>
      </w:r>
    </w:p>
    <w:p w14:paraId="562D6B67" w14:textId="77777777" w:rsidR="00F837EF" w:rsidRPr="00A358CF" w:rsidRDefault="00F837EF" w:rsidP="00F837EF">
      <w:pPr>
        <w:pStyle w:val="Heading3"/>
        <w:rPr>
          <w:color w:val="auto"/>
        </w:rPr>
      </w:pPr>
      <w:r w:rsidRPr="00A358CF">
        <w:rPr>
          <w:color w:val="auto"/>
        </w:rPr>
        <w:t>3.1 Child protection</w:t>
      </w:r>
    </w:p>
    <w:p w14:paraId="277E3BAA" w14:textId="77777777" w:rsidR="00F837EF" w:rsidRPr="00EF0495" w:rsidRDefault="00F837EF" w:rsidP="00F837EF">
      <w:pPr>
        <w:pStyle w:val="ListParagraph"/>
        <w:rPr>
          <w:lang w:eastAsia="en-AU"/>
        </w:rPr>
      </w:pPr>
      <w:r w:rsidRPr="00EF0495">
        <w:rPr>
          <w:lang w:eastAsia="en-AU"/>
        </w:rPr>
        <w:t>TA to development of the national CPP, supporting implementation strategy, and MEF.</w:t>
      </w:r>
    </w:p>
    <w:p w14:paraId="30C3BC27" w14:textId="77777777" w:rsidR="00F837EF" w:rsidRPr="00EF0495" w:rsidRDefault="00F837EF" w:rsidP="00F837EF">
      <w:pPr>
        <w:pStyle w:val="ListParagraph"/>
        <w:rPr>
          <w:lang w:eastAsia="en-AU"/>
        </w:rPr>
      </w:pPr>
      <w:r w:rsidRPr="00EF0495">
        <w:rPr>
          <w:lang w:eastAsia="en-AU"/>
        </w:rPr>
        <w:t xml:space="preserve">TA for the design of the </w:t>
      </w:r>
      <w:proofErr w:type="spellStart"/>
      <w:r w:rsidRPr="00EF0495">
        <w:rPr>
          <w:lang w:eastAsia="en-AU"/>
        </w:rPr>
        <w:t>GoV</w:t>
      </w:r>
      <w:proofErr w:type="spellEnd"/>
      <w:r w:rsidRPr="00EF0495">
        <w:rPr>
          <w:lang w:eastAsia="en-AU"/>
        </w:rPr>
        <w:t xml:space="preserve"> child protection pilots in </w:t>
      </w:r>
      <w:proofErr w:type="spellStart"/>
      <w:r w:rsidRPr="00EF0495">
        <w:rPr>
          <w:lang w:eastAsia="en-AU"/>
        </w:rPr>
        <w:t>Tanna</w:t>
      </w:r>
      <w:proofErr w:type="spellEnd"/>
      <w:r w:rsidRPr="00EF0495">
        <w:rPr>
          <w:lang w:eastAsia="en-AU"/>
        </w:rPr>
        <w:t xml:space="preserve"> and </w:t>
      </w:r>
      <w:proofErr w:type="spellStart"/>
      <w:r w:rsidRPr="00EF0495">
        <w:rPr>
          <w:lang w:eastAsia="en-AU"/>
        </w:rPr>
        <w:t>Erromango</w:t>
      </w:r>
      <w:proofErr w:type="spellEnd"/>
      <w:r w:rsidRPr="00EF0495">
        <w:rPr>
          <w:lang w:eastAsia="en-AU"/>
        </w:rPr>
        <w:t>.</w:t>
      </w:r>
    </w:p>
    <w:p w14:paraId="60160460" w14:textId="77777777" w:rsidR="00F837EF" w:rsidRPr="00EF0495" w:rsidRDefault="00F837EF" w:rsidP="00F837EF">
      <w:pPr>
        <w:pStyle w:val="ListParagraph"/>
        <w:rPr>
          <w:lang w:eastAsia="en-AU"/>
        </w:rPr>
      </w:pPr>
      <w:r w:rsidRPr="00EF0495">
        <w:rPr>
          <w:lang w:eastAsia="en-AU"/>
        </w:rPr>
        <w:t xml:space="preserve">Highlighting use of national mechanisms for child protection coordination, collaboration and </w:t>
      </w:r>
      <w:proofErr w:type="spellStart"/>
      <w:r w:rsidRPr="00EF0495">
        <w:rPr>
          <w:lang w:eastAsia="en-AU"/>
        </w:rPr>
        <w:t>GoV</w:t>
      </w:r>
      <w:proofErr w:type="spellEnd"/>
      <w:r w:rsidRPr="00EF0495">
        <w:rPr>
          <w:lang w:eastAsia="en-AU"/>
        </w:rPr>
        <w:t xml:space="preserve"> oversight.</w:t>
      </w:r>
    </w:p>
    <w:p w14:paraId="47B2B968" w14:textId="77777777" w:rsidR="00F837EF" w:rsidRPr="00EF0495" w:rsidRDefault="00F837EF" w:rsidP="00F837EF">
      <w:pPr>
        <w:pStyle w:val="ListParagraph"/>
        <w:rPr>
          <w:lang w:eastAsia="en-AU"/>
        </w:rPr>
      </w:pPr>
      <w:r w:rsidRPr="00EF0495">
        <w:rPr>
          <w:lang w:eastAsia="en-AU"/>
        </w:rPr>
        <w:t xml:space="preserve">Consideration of support of a child protection officer for </w:t>
      </w:r>
      <w:proofErr w:type="spellStart"/>
      <w:r w:rsidRPr="00EF0495">
        <w:rPr>
          <w:lang w:eastAsia="en-AU"/>
        </w:rPr>
        <w:t>GoV.</w:t>
      </w:r>
      <w:proofErr w:type="spellEnd"/>
    </w:p>
    <w:p w14:paraId="710962DF" w14:textId="77777777" w:rsidR="00F837EF" w:rsidRPr="00EF0495" w:rsidRDefault="00F837EF" w:rsidP="00F837EF">
      <w:pPr>
        <w:pStyle w:val="ListParagraph"/>
        <w:rPr>
          <w:lang w:eastAsia="en-AU"/>
        </w:rPr>
      </w:pPr>
      <w:r w:rsidRPr="00EF0495">
        <w:rPr>
          <w:lang w:eastAsia="en-AU"/>
        </w:rPr>
        <w:t>Pilots strengthening communities’ capacity to provide protective environments for children.</w:t>
      </w:r>
    </w:p>
    <w:p w14:paraId="1022FEB3" w14:textId="77777777" w:rsidR="00F837EF" w:rsidRPr="00EF0495" w:rsidRDefault="00F837EF" w:rsidP="00F837EF">
      <w:pPr>
        <w:pStyle w:val="ListParagraph"/>
        <w:rPr>
          <w:lang w:eastAsia="en-AU"/>
        </w:rPr>
      </w:pPr>
      <w:r w:rsidRPr="00EF0495">
        <w:rPr>
          <w:lang w:eastAsia="en-AU"/>
        </w:rPr>
        <w:lastRenderedPageBreak/>
        <w:t>Capacity development of key formal justice sector gatekeeper stakeholders.</w:t>
      </w:r>
      <w:r w:rsidRPr="00EF0495">
        <w:rPr>
          <w:rStyle w:val="FootnoteReference"/>
          <w:rFonts w:eastAsia="Times New Roman"/>
          <w:lang w:eastAsia="en-AU"/>
        </w:rPr>
        <w:footnoteReference w:id="65"/>
      </w:r>
      <w:r w:rsidRPr="00EF0495">
        <w:rPr>
          <w:lang w:eastAsia="en-AU"/>
        </w:rPr>
        <w:t xml:space="preserve"> </w:t>
      </w:r>
    </w:p>
    <w:p w14:paraId="2991CBE8" w14:textId="77777777" w:rsidR="00F837EF" w:rsidRPr="00A358CF" w:rsidRDefault="00F837EF" w:rsidP="00F837EF">
      <w:pPr>
        <w:pStyle w:val="Heading3"/>
        <w:rPr>
          <w:color w:val="auto"/>
        </w:rPr>
      </w:pPr>
      <w:r w:rsidRPr="00A358CF">
        <w:rPr>
          <w:color w:val="auto"/>
        </w:rPr>
        <w:t>3.2 Violence against women (and girls)</w:t>
      </w:r>
    </w:p>
    <w:p w14:paraId="44550C09" w14:textId="77777777" w:rsidR="00F837EF" w:rsidRPr="00EF0495" w:rsidRDefault="00F837EF" w:rsidP="00F837EF">
      <w:pPr>
        <w:pStyle w:val="ListParagraph"/>
        <w:rPr>
          <w:lang w:eastAsia="en-AU"/>
        </w:rPr>
      </w:pPr>
      <w:proofErr w:type="gramStart"/>
      <w:r w:rsidRPr="00EF0495">
        <w:rPr>
          <w:lang w:eastAsia="en-AU"/>
        </w:rPr>
        <w:t>Completion of a mapping update</w:t>
      </w:r>
      <w:proofErr w:type="gramEnd"/>
      <w:r w:rsidRPr="00EF0495">
        <w:rPr>
          <w:lang w:eastAsia="en-AU"/>
        </w:rPr>
        <w:t xml:space="preserve"> to support the pilot</w:t>
      </w:r>
      <w:r>
        <w:rPr>
          <w:lang w:eastAsia="en-AU"/>
        </w:rPr>
        <w:t>.</w:t>
      </w:r>
    </w:p>
    <w:p w14:paraId="0DBB8080" w14:textId="77777777" w:rsidR="00F837EF" w:rsidRPr="00EF0495" w:rsidRDefault="00F837EF" w:rsidP="00F837EF">
      <w:pPr>
        <w:pStyle w:val="ListParagraph"/>
        <w:rPr>
          <w:lang w:eastAsia="en-AU"/>
        </w:rPr>
      </w:pPr>
      <w:r w:rsidRPr="00EF0495">
        <w:rPr>
          <w:lang w:eastAsia="en-AU"/>
        </w:rPr>
        <w:t>Development of a refined and detailed 12 month work</w:t>
      </w:r>
      <w:r>
        <w:rPr>
          <w:lang w:eastAsia="en-AU"/>
        </w:rPr>
        <w:t xml:space="preserve"> </w:t>
      </w:r>
      <w:r w:rsidRPr="00EF0495">
        <w:rPr>
          <w:lang w:eastAsia="en-AU"/>
        </w:rPr>
        <w:t xml:space="preserve">plan for the pilot to the end of 2015. </w:t>
      </w:r>
    </w:p>
    <w:p w14:paraId="6D3D700F" w14:textId="77777777" w:rsidR="00F837EF" w:rsidRPr="00EF0495" w:rsidRDefault="00F837EF" w:rsidP="00F837EF">
      <w:pPr>
        <w:pStyle w:val="ListParagraph"/>
        <w:rPr>
          <w:lang w:eastAsia="en-AU"/>
        </w:rPr>
      </w:pPr>
      <w:r w:rsidRPr="00EF0495">
        <w:rPr>
          <w:lang w:eastAsia="en-AU"/>
        </w:rPr>
        <w:t>Research to verify evidence for the pilot.</w:t>
      </w:r>
    </w:p>
    <w:p w14:paraId="6900ED2D" w14:textId="77777777" w:rsidR="00F837EF" w:rsidRPr="00EF0495" w:rsidRDefault="00F837EF" w:rsidP="00F837EF">
      <w:pPr>
        <w:pStyle w:val="ListParagraph"/>
        <w:rPr>
          <w:lang w:eastAsia="en-AU"/>
        </w:rPr>
      </w:pPr>
      <w:r w:rsidRPr="00EF0495">
        <w:rPr>
          <w:lang w:eastAsia="en-AU"/>
        </w:rPr>
        <w:t xml:space="preserve">Development agreement of the pilot communities’ selection approach. </w:t>
      </w:r>
    </w:p>
    <w:p w14:paraId="6397CFC1" w14:textId="77777777" w:rsidR="00F837EF" w:rsidRPr="00EF0495" w:rsidRDefault="00F837EF" w:rsidP="00F837EF">
      <w:pPr>
        <w:pStyle w:val="ListParagraph"/>
        <w:rPr>
          <w:lang w:eastAsia="en-AU"/>
        </w:rPr>
      </w:pPr>
      <w:r w:rsidRPr="00EF0495">
        <w:rPr>
          <w:lang w:eastAsia="en-AU"/>
        </w:rPr>
        <w:t>Commencement of the staged pilot approach in 2015.</w:t>
      </w:r>
    </w:p>
    <w:p w14:paraId="520A1B58" w14:textId="77777777" w:rsidR="00F837EF" w:rsidRPr="00A358CF" w:rsidRDefault="00F837EF" w:rsidP="00F837EF">
      <w:pPr>
        <w:pStyle w:val="Heading3"/>
        <w:rPr>
          <w:color w:val="auto"/>
        </w:rPr>
      </w:pPr>
      <w:r w:rsidRPr="00A358CF">
        <w:rPr>
          <w:color w:val="auto"/>
        </w:rPr>
        <w:t>3.3 Youth in conflict with the law:</w:t>
      </w:r>
    </w:p>
    <w:p w14:paraId="68C7DEF3" w14:textId="77777777" w:rsidR="00F837EF" w:rsidRPr="00EF0495" w:rsidRDefault="00F837EF" w:rsidP="00F837EF">
      <w:pPr>
        <w:pStyle w:val="ListParagraph"/>
        <w:rPr>
          <w:lang w:eastAsia="en-AU"/>
        </w:rPr>
      </w:pPr>
      <w:proofErr w:type="spellStart"/>
      <w:r>
        <w:rPr>
          <w:lang w:eastAsia="en-AU"/>
        </w:rPr>
        <w:t>Blacksands</w:t>
      </w:r>
      <w:proofErr w:type="spellEnd"/>
      <w:r>
        <w:rPr>
          <w:lang w:eastAsia="en-AU"/>
        </w:rPr>
        <w:t xml:space="preserve"> pilot r</w:t>
      </w:r>
      <w:r w:rsidRPr="00EF0495">
        <w:rPr>
          <w:lang w:eastAsia="en-AU"/>
        </w:rPr>
        <w:t>esearch into factors influencing urban youth at risk</w:t>
      </w:r>
      <w:r>
        <w:rPr>
          <w:lang w:eastAsia="en-AU"/>
        </w:rPr>
        <w:t xml:space="preserve"> / </w:t>
      </w:r>
      <w:r w:rsidRPr="00EF0495">
        <w:rPr>
          <w:lang w:eastAsia="en-AU"/>
        </w:rPr>
        <w:t>resilience to involvement in crime, providing evidence to support urban and peri-urban youth work.</w:t>
      </w:r>
      <w:r w:rsidRPr="00EF0495">
        <w:rPr>
          <w:rStyle w:val="FootnoteReference"/>
          <w:rFonts w:eastAsia="Times New Roman"/>
          <w:lang w:eastAsia="en-AU"/>
        </w:rPr>
        <w:footnoteReference w:id="66"/>
      </w:r>
    </w:p>
    <w:p w14:paraId="56C10444" w14:textId="77777777" w:rsidR="00F837EF" w:rsidRPr="00EF0495" w:rsidRDefault="00F837EF" w:rsidP="00F837EF">
      <w:pPr>
        <w:pStyle w:val="ListParagraph"/>
        <w:rPr>
          <w:lang w:eastAsia="en-AU"/>
        </w:rPr>
      </w:pPr>
      <w:r w:rsidRPr="00EF0495">
        <w:rPr>
          <w:lang w:eastAsia="en-AU"/>
        </w:rPr>
        <w:t>Development of a staged approach to piloting that is appropriate and contextualised.</w:t>
      </w:r>
    </w:p>
    <w:p w14:paraId="45CD856F" w14:textId="77777777" w:rsidR="00F837EF" w:rsidRPr="00EF0495" w:rsidRDefault="00F837EF" w:rsidP="00F837EF">
      <w:pPr>
        <w:pStyle w:val="ListParagraph"/>
        <w:rPr>
          <w:lang w:eastAsia="en-AU"/>
        </w:rPr>
      </w:pPr>
      <w:r w:rsidRPr="00EF0495">
        <w:rPr>
          <w:lang w:eastAsia="en-AU"/>
        </w:rPr>
        <w:t>Engaging in targeted institutional advocacy with key actors</w:t>
      </w:r>
      <w:r>
        <w:rPr>
          <w:lang w:eastAsia="en-AU"/>
        </w:rPr>
        <w:t>.</w:t>
      </w:r>
    </w:p>
    <w:p w14:paraId="7884E044" w14:textId="77777777" w:rsidR="00F837EF" w:rsidRPr="00EF0495" w:rsidRDefault="00F837EF" w:rsidP="00F837EF">
      <w:pPr>
        <w:pStyle w:val="ListParagraph"/>
        <w:rPr>
          <w:lang w:eastAsia="en-AU"/>
        </w:rPr>
      </w:pPr>
      <w:r w:rsidRPr="00EF0495">
        <w:rPr>
          <w:lang w:eastAsia="en-AU"/>
        </w:rPr>
        <w:t>Establishment of a Youth Justice Focal Point in the MJCS</w:t>
      </w:r>
      <w:r>
        <w:rPr>
          <w:lang w:eastAsia="en-AU"/>
        </w:rPr>
        <w:t>.</w:t>
      </w:r>
    </w:p>
    <w:p w14:paraId="1C9C94F4" w14:textId="77777777" w:rsidR="00F837EF" w:rsidRPr="00EF0495" w:rsidRDefault="00F837EF" w:rsidP="00F837EF">
      <w:pPr>
        <w:pStyle w:val="ListParagraph"/>
        <w:rPr>
          <w:lang w:eastAsia="en-AU"/>
        </w:rPr>
      </w:pPr>
      <w:r w:rsidRPr="00EF0495">
        <w:rPr>
          <w:lang w:eastAsia="en-AU"/>
        </w:rPr>
        <w:t xml:space="preserve">TA into 2012 revision of </w:t>
      </w:r>
      <w:proofErr w:type="spellStart"/>
      <w:r w:rsidRPr="00EF0495">
        <w:rPr>
          <w:lang w:eastAsia="en-AU"/>
        </w:rPr>
        <w:t>SoPs</w:t>
      </w:r>
      <w:proofErr w:type="spellEnd"/>
      <w:r w:rsidRPr="00EF0495">
        <w:rPr>
          <w:lang w:eastAsia="en-AU"/>
        </w:rPr>
        <w:t xml:space="preserve"> for Investigations Involving Children and Youth.</w:t>
      </w:r>
    </w:p>
    <w:p w14:paraId="3E0B1F0B" w14:textId="77777777" w:rsidR="00F837EF" w:rsidRPr="00EF0495" w:rsidRDefault="00F837EF" w:rsidP="00F837EF">
      <w:pPr>
        <w:pStyle w:val="ListParagraph"/>
        <w:rPr>
          <w:lang w:eastAsia="en-AU"/>
        </w:rPr>
      </w:pPr>
      <w:r w:rsidRPr="00EF0495">
        <w:rPr>
          <w:lang w:eastAsia="en-AU"/>
        </w:rPr>
        <w:t>Targeted justice sector legal literacy and awareness with community and the youth.</w:t>
      </w:r>
    </w:p>
    <w:p w14:paraId="2A6E0221" w14:textId="17FFAC08" w:rsidR="00F837EF" w:rsidRPr="00E00D46" w:rsidRDefault="00A358CF" w:rsidP="003C72C4">
      <w:pPr>
        <w:spacing w:before="0"/>
        <w:rPr>
          <w:b/>
          <w:bCs/>
          <w:i/>
          <w:iCs/>
        </w:rPr>
      </w:pPr>
      <w:r w:rsidRPr="00E00D46">
        <w:rPr>
          <w:b/>
          <w:bCs/>
          <w:i/>
          <w:iCs/>
        </w:rPr>
        <w:t>Policing Elements Key Capacity Building Achievements</w:t>
      </w:r>
    </w:p>
    <w:p w14:paraId="7AEDD85B" w14:textId="77777777" w:rsidR="00FA27BC" w:rsidRDefault="00FA27BC" w:rsidP="00FA27BC">
      <w:pPr>
        <w:spacing w:before="240"/>
        <w:rPr>
          <w:lang w:eastAsia="en-AU"/>
        </w:rPr>
      </w:pPr>
      <w:r w:rsidRPr="00EF0495">
        <w:rPr>
          <w:lang w:eastAsia="en-AU"/>
        </w:rPr>
        <w:t>The policing element</w:t>
      </w:r>
      <w:r>
        <w:rPr>
          <w:lang w:eastAsia="en-AU"/>
        </w:rPr>
        <w:t>’s capacity building approach is comprised of five priorities, including professional standards, professional development, investigations, community engagement and case and data management. The policing element’s key capacity building achievements in the current phase include:</w:t>
      </w:r>
    </w:p>
    <w:p w14:paraId="3B66EF6B" w14:textId="77777777" w:rsidR="00A358CF" w:rsidRPr="00EF0495" w:rsidRDefault="00A358CF" w:rsidP="00A358CF">
      <w:pPr>
        <w:spacing w:before="240"/>
        <w:rPr>
          <w:lang w:eastAsia="en-AU"/>
        </w:rPr>
      </w:pPr>
      <w:r w:rsidRPr="00EF0495">
        <w:rPr>
          <w:lang w:eastAsia="en-AU"/>
        </w:rPr>
        <w:t>Component 1: sector coordination, collaboration and communication</w:t>
      </w:r>
    </w:p>
    <w:p w14:paraId="76FBA73F" w14:textId="77777777" w:rsidR="00A358CF" w:rsidRPr="00EF0495" w:rsidRDefault="00A358CF" w:rsidP="00A358CF">
      <w:pPr>
        <w:pStyle w:val="ListParagraph"/>
        <w:rPr>
          <w:lang w:eastAsia="en-AU"/>
        </w:rPr>
      </w:pPr>
      <w:r w:rsidRPr="00EF0495">
        <w:rPr>
          <w:lang w:eastAsia="en-AU"/>
        </w:rPr>
        <w:t>Support for key VPF members to take the lead in working groups which provide access to TA on case management, program management, legal services, and stakeholder consultation.</w:t>
      </w:r>
    </w:p>
    <w:p w14:paraId="2F4C11C0" w14:textId="77777777" w:rsidR="00A358CF" w:rsidRPr="00EF0495" w:rsidRDefault="00A358CF" w:rsidP="00A358CF">
      <w:pPr>
        <w:pStyle w:val="ListParagraph"/>
        <w:rPr>
          <w:lang w:eastAsia="en-AU"/>
        </w:rPr>
      </w:pPr>
      <w:r w:rsidRPr="00EF0495">
        <w:rPr>
          <w:lang w:eastAsia="en-AU"/>
        </w:rPr>
        <w:t xml:space="preserve">M&amp;E TA to VPF to improve monitoring and reporting, independent evaluation; </w:t>
      </w:r>
    </w:p>
    <w:p w14:paraId="1451C1F4" w14:textId="77777777" w:rsidR="00A358CF" w:rsidRPr="00EF0495" w:rsidRDefault="00A358CF" w:rsidP="00A358CF">
      <w:pPr>
        <w:pStyle w:val="ListParagraph"/>
        <w:rPr>
          <w:lang w:eastAsia="en-AU"/>
        </w:rPr>
      </w:pPr>
      <w:r w:rsidRPr="00EF0495">
        <w:rPr>
          <w:lang w:eastAsia="en-AU"/>
        </w:rPr>
        <w:t xml:space="preserve">Financial management TA to the VPF targeting compliance with CSU process and </w:t>
      </w:r>
      <w:proofErr w:type="spellStart"/>
      <w:r w:rsidRPr="00EF0495">
        <w:rPr>
          <w:lang w:eastAsia="en-AU"/>
        </w:rPr>
        <w:t>GoV</w:t>
      </w:r>
      <w:proofErr w:type="spellEnd"/>
      <w:r w:rsidRPr="00EF0495">
        <w:rPr>
          <w:lang w:eastAsia="en-AU"/>
        </w:rPr>
        <w:t xml:space="preserve"> procurement guidelines for PJSPV operational fund.</w:t>
      </w:r>
    </w:p>
    <w:p w14:paraId="1AB3EDF6" w14:textId="77777777" w:rsidR="00A358CF" w:rsidRPr="00EF0495" w:rsidRDefault="00A358CF" w:rsidP="00A358CF">
      <w:pPr>
        <w:pStyle w:val="ListParagraph"/>
        <w:rPr>
          <w:lang w:eastAsia="en-AU"/>
        </w:rPr>
      </w:pPr>
      <w:r w:rsidRPr="00EF0495">
        <w:rPr>
          <w:lang w:eastAsia="en-AU"/>
        </w:rPr>
        <w:t xml:space="preserve">Improving data quality, processes, and procurement of appropriate VPF data system. </w:t>
      </w:r>
    </w:p>
    <w:p w14:paraId="03BCB5C3" w14:textId="77777777" w:rsidR="00A358CF" w:rsidRPr="00A358CF" w:rsidRDefault="00A358CF" w:rsidP="00A358CF">
      <w:pPr>
        <w:spacing w:before="240"/>
        <w:rPr>
          <w:b/>
          <w:bCs/>
          <w:lang w:eastAsia="en-AU"/>
        </w:rPr>
      </w:pPr>
      <w:r w:rsidRPr="00A358CF">
        <w:rPr>
          <w:b/>
          <w:bCs/>
          <w:lang w:eastAsia="en-AU"/>
        </w:rPr>
        <w:t>Component 2: Capacity Development</w:t>
      </w:r>
    </w:p>
    <w:p w14:paraId="7995A093" w14:textId="77777777" w:rsidR="00A358CF" w:rsidRPr="00EF0495" w:rsidRDefault="00A358CF" w:rsidP="00A358CF">
      <w:pPr>
        <w:pStyle w:val="ListParagraph"/>
        <w:rPr>
          <w:lang w:eastAsia="en-AU"/>
        </w:rPr>
      </w:pPr>
      <w:r w:rsidRPr="00EF0495">
        <w:rPr>
          <w:lang w:eastAsia="en-AU"/>
        </w:rPr>
        <w:t>Strengthening human resource management and financial management (transactional and strategic), including use of Solomon Islands</w:t>
      </w:r>
      <w:r>
        <w:rPr>
          <w:lang w:eastAsia="en-AU"/>
        </w:rPr>
        <w:t>’</w:t>
      </w:r>
      <w:r w:rsidRPr="00EF0495">
        <w:rPr>
          <w:lang w:eastAsia="en-AU"/>
        </w:rPr>
        <w:t xml:space="preserve"> </w:t>
      </w:r>
      <w:r>
        <w:rPr>
          <w:lang w:eastAsia="en-AU"/>
        </w:rPr>
        <w:t>Institute of Public Administration and Management (</w:t>
      </w:r>
      <w:r w:rsidRPr="00EF0495">
        <w:rPr>
          <w:lang w:eastAsia="en-AU"/>
        </w:rPr>
        <w:t>IPAM</w:t>
      </w:r>
      <w:r>
        <w:rPr>
          <w:lang w:eastAsia="en-AU"/>
        </w:rPr>
        <w:t>)</w:t>
      </w:r>
      <w:r w:rsidRPr="00EF0495">
        <w:rPr>
          <w:lang w:eastAsia="en-AU"/>
        </w:rPr>
        <w:t xml:space="preserve">, HRM Adviser and from the Capacity Development and Leadership Adviser targeting the MJCS and the VPF CSU and complying with Police Service Commission requirements. </w:t>
      </w:r>
    </w:p>
    <w:p w14:paraId="7C3E2414" w14:textId="77777777" w:rsidR="00A358CF" w:rsidRPr="00EF0495" w:rsidRDefault="00A358CF" w:rsidP="00A358CF">
      <w:pPr>
        <w:pStyle w:val="ListParagraph"/>
        <w:rPr>
          <w:lang w:eastAsia="en-AU"/>
        </w:rPr>
      </w:pPr>
      <w:r w:rsidRPr="00EF0495">
        <w:rPr>
          <w:lang w:eastAsia="en-AU"/>
        </w:rPr>
        <w:t>TA, mentoring and coaching in general and PSU investigations, VPF case management</w:t>
      </w:r>
      <w:r>
        <w:rPr>
          <w:lang w:eastAsia="en-AU"/>
        </w:rPr>
        <w:t>.</w:t>
      </w:r>
    </w:p>
    <w:p w14:paraId="76FB1D0E" w14:textId="77777777" w:rsidR="00A358CF" w:rsidRPr="00EF0495" w:rsidRDefault="00A358CF" w:rsidP="00A358CF">
      <w:pPr>
        <w:pStyle w:val="ListParagraph"/>
        <w:rPr>
          <w:lang w:eastAsia="en-AU"/>
        </w:rPr>
      </w:pPr>
      <w:proofErr w:type="gramStart"/>
      <w:r w:rsidRPr="00EF0495">
        <w:rPr>
          <w:lang w:eastAsia="en-AU"/>
        </w:rPr>
        <w:t>community</w:t>
      </w:r>
      <w:proofErr w:type="gramEnd"/>
      <w:r w:rsidRPr="00EF0495">
        <w:rPr>
          <w:lang w:eastAsia="en-AU"/>
        </w:rPr>
        <w:t xml:space="preserve"> engagement and strengthening of links between VPF and SPD. </w:t>
      </w:r>
    </w:p>
    <w:p w14:paraId="1A96A3CA" w14:textId="77777777" w:rsidR="00A358CF" w:rsidRPr="00EF0495" w:rsidRDefault="00A358CF" w:rsidP="00A358CF">
      <w:pPr>
        <w:pStyle w:val="ListParagraph"/>
        <w:rPr>
          <w:lang w:eastAsia="en-AU"/>
        </w:rPr>
      </w:pPr>
      <w:r w:rsidRPr="00EF0495">
        <w:rPr>
          <w:lang w:eastAsia="en-AU"/>
        </w:rPr>
        <w:t>Leadership and management mentoring and coaching, including women in leadership.</w:t>
      </w:r>
    </w:p>
    <w:p w14:paraId="2016400C" w14:textId="77777777" w:rsidR="00A358CF" w:rsidRPr="00EF0495" w:rsidRDefault="00A358CF" w:rsidP="00A358CF">
      <w:pPr>
        <w:pStyle w:val="ListParagraph"/>
        <w:rPr>
          <w:lang w:eastAsia="en-AU"/>
        </w:rPr>
      </w:pPr>
      <w:r w:rsidRPr="00EF0495">
        <w:rPr>
          <w:lang w:eastAsia="en-AU"/>
        </w:rPr>
        <w:lastRenderedPageBreak/>
        <w:t>Evaluative piece exploring barriers for female officers in the VPF; support to the WAN to present strategy paper to the Executive for support.</w:t>
      </w:r>
    </w:p>
    <w:p w14:paraId="466BB81B" w14:textId="77777777" w:rsidR="005C4442" w:rsidRDefault="005C4442" w:rsidP="00A358CF">
      <w:pPr>
        <w:spacing w:before="240"/>
        <w:rPr>
          <w:b/>
          <w:bCs/>
          <w:lang w:eastAsia="en-AU"/>
        </w:rPr>
      </w:pPr>
      <w:r>
        <w:rPr>
          <w:b/>
          <w:bCs/>
          <w:lang w:eastAsia="en-AU"/>
        </w:rPr>
        <w:br w:type="page"/>
      </w:r>
    </w:p>
    <w:p w14:paraId="7522E4FD" w14:textId="6C59A715" w:rsidR="00A358CF" w:rsidRPr="00A358CF" w:rsidRDefault="00A358CF" w:rsidP="00A358CF">
      <w:pPr>
        <w:spacing w:before="240"/>
        <w:rPr>
          <w:b/>
          <w:bCs/>
          <w:lang w:eastAsia="en-AU"/>
        </w:rPr>
      </w:pPr>
      <w:r w:rsidRPr="00A358CF">
        <w:rPr>
          <w:b/>
          <w:bCs/>
          <w:lang w:eastAsia="en-AU"/>
        </w:rPr>
        <w:lastRenderedPageBreak/>
        <w:t>Component 3: Protecting Children and Improving Pathways to Justice for Women and Youth</w:t>
      </w:r>
    </w:p>
    <w:p w14:paraId="56B7B6B2" w14:textId="77777777" w:rsidR="00A358CF" w:rsidRPr="00A358CF" w:rsidRDefault="00A358CF" w:rsidP="00A358CF">
      <w:pPr>
        <w:pStyle w:val="Heading3"/>
        <w:rPr>
          <w:color w:val="auto"/>
        </w:rPr>
      </w:pPr>
      <w:r w:rsidRPr="00A358CF">
        <w:rPr>
          <w:color w:val="auto"/>
        </w:rPr>
        <w:t>3.1 Child protection</w:t>
      </w:r>
    </w:p>
    <w:p w14:paraId="60E89D02" w14:textId="77777777" w:rsidR="00A358CF" w:rsidRPr="00EF0495" w:rsidRDefault="00A358CF" w:rsidP="00A358CF">
      <w:pPr>
        <w:pStyle w:val="ListParagraph"/>
        <w:rPr>
          <w:lang w:eastAsia="en-AU"/>
        </w:rPr>
      </w:pPr>
      <w:r w:rsidRPr="00EF0495">
        <w:rPr>
          <w:lang w:eastAsia="en-AU"/>
        </w:rPr>
        <w:t xml:space="preserve">TA into 2012 revision of </w:t>
      </w:r>
      <w:proofErr w:type="spellStart"/>
      <w:r w:rsidRPr="00EF0495">
        <w:rPr>
          <w:lang w:eastAsia="en-AU"/>
        </w:rPr>
        <w:t>SoPs</w:t>
      </w:r>
      <w:proofErr w:type="spellEnd"/>
      <w:r w:rsidRPr="00EF0495">
        <w:rPr>
          <w:lang w:eastAsia="en-AU"/>
        </w:rPr>
        <w:t xml:space="preserve"> for Investigations Involving Children and Youth.</w:t>
      </w:r>
    </w:p>
    <w:p w14:paraId="56DC4777" w14:textId="77777777" w:rsidR="00A358CF" w:rsidRPr="00EF0495" w:rsidRDefault="00A358CF" w:rsidP="00A358CF">
      <w:pPr>
        <w:pStyle w:val="ListParagraph"/>
        <w:rPr>
          <w:lang w:eastAsia="en-AU"/>
        </w:rPr>
      </w:pPr>
      <w:r w:rsidRPr="00EF0495">
        <w:rPr>
          <w:lang w:eastAsia="en-AU"/>
        </w:rPr>
        <w:t xml:space="preserve">Follow-up coaching, mentoring of VPF officers who have received training in use of </w:t>
      </w:r>
      <w:proofErr w:type="spellStart"/>
      <w:r w:rsidRPr="00EF0495">
        <w:rPr>
          <w:lang w:eastAsia="en-AU"/>
        </w:rPr>
        <w:t>SoPs</w:t>
      </w:r>
      <w:proofErr w:type="spellEnd"/>
      <w:r w:rsidRPr="00EF0495">
        <w:rPr>
          <w:lang w:eastAsia="en-AU"/>
        </w:rPr>
        <w:t>.</w:t>
      </w:r>
    </w:p>
    <w:p w14:paraId="5BAE9617" w14:textId="77777777" w:rsidR="00A358CF" w:rsidRPr="00EF0495" w:rsidRDefault="00A358CF" w:rsidP="00A358CF">
      <w:pPr>
        <w:pStyle w:val="ListParagraph"/>
        <w:rPr>
          <w:i/>
          <w:iCs/>
          <w:lang w:eastAsia="en-AU"/>
        </w:rPr>
      </w:pPr>
      <w:r w:rsidRPr="00EF0495">
        <w:rPr>
          <w:lang w:eastAsia="en-AU"/>
        </w:rPr>
        <w:t xml:space="preserve">Police Standard Operating Procedures for Investigations </w:t>
      </w:r>
      <w:r>
        <w:rPr>
          <w:lang w:eastAsia="en-AU"/>
        </w:rPr>
        <w:t>Involving Children and Youth.</w:t>
      </w:r>
    </w:p>
    <w:p w14:paraId="53C0E5D8" w14:textId="77777777" w:rsidR="00A358CF" w:rsidRDefault="00A358CF" w:rsidP="00A358CF">
      <w:pPr>
        <w:pStyle w:val="Heading3"/>
        <w:rPr>
          <w:color w:val="auto"/>
        </w:rPr>
      </w:pPr>
      <w:r w:rsidRPr="00A358CF">
        <w:rPr>
          <w:color w:val="auto"/>
        </w:rPr>
        <w:t>3.2 Violence against women (and girls)</w:t>
      </w:r>
    </w:p>
    <w:p w14:paraId="3836341D" w14:textId="2B0C3CEA" w:rsidR="00A358CF" w:rsidRPr="00A358CF" w:rsidRDefault="00A358CF" w:rsidP="00A358CF">
      <w:pPr>
        <w:pStyle w:val="ListParagraph"/>
      </w:pPr>
      <w:r>
        <w:t>No activities</w:t>
      </w:r>
      <w:r w:rsidR="00C9158B">
        <w:t xml:space="preserve"> to date</w:t>
      </w:r>
      <w:r>
        <w:t>.</w:t>
      </w:r>
    </w:p>
    <w:p w14:paraId="2A3E621E" w14:textId="77777777" w:rsidR="00A358CF" w:rsidRPr="00A358CF" w:rsidRDefault="00A358CF" w:rsidP="00A358CF">
      <w:pPr>
        <w:pStyle w:val="Heading3"/>
        <w:rPr>
          <w:color w:val="auto"/>
        </w:rPr>
      </w:pPr>
      <w:r w:rsidRPr="00A358CF">
        <w:rPr>
          <w:color w:val="auto"/>
        </w:rPr>
        <w:t>3.3 youth in conflict with the law:</w:t>
      </w:r>
    </w:p>
    <w:p w14:paraId="3646D9CA" w14:textId="77777777" w:rsidR="00A358CF" w:rsidRPr="00EF0495" w:rsidRDefault="00A358CF" w:rsidP="00A358CF">
      <w:pPr>
        <w:pStyle w:val="ListParagraph"/>
        <w:rPr>
          <w:lang w:eastAsia="en-AU"/>
        </w:rPr>
      </w:pPr>
      <w:r w:rsidRPr="00EF0495">
        <w:rPr>
          <w:lang w:eastAsia="en-AU"/>
        </w:rPr>
        <w:t xml:space="preserve">TA into 2012 revision of </w:t>
      </w:r>
      <w:proofErr w:type="spellStart"/>
      <w:r w:rsidRPr="00EF0495">
        <w:rPr>
          <w:lang w:eastAsia="en-AU"/>
        </w:rPr>
        <w:t>SoPs</w:t>
      </w:r>
      <w:proofErr w:type="spellEnd"/>
      <w:r w:rsidRPr="00EF0495">
        <w:rPr>
          <w:lang w:eastAsia="en-AU"/>
        </w:rPr>
        <w:t xml:space="preserve"> for Investigations Involving Children and Youth.</w:t>
      </w:r>
    </w:p>
    <w:p w14:paraId="6FE2E270" w14:textId="3F9A89E1" w:rsidR="00F837EF" w:rsidRPr="004679C7" w:rsidRDefault="005C4442" w:rsidP="003C72C4">
      <w:pPr>
        <w:spacing w:before="0"/>
      </w:pPr>
      <w:r>
        <w:t>Some of the most effective capacity development examples for the policing element not listed above include on-the-job/real time support that has solidified previous training/advisory support i.e. linking lessons management and cyclone pam community awareness raising sessions, RCS, clandestine lab experiences (SOPS/Operational procedures), identifying low cost ways to patrol/engage with the community (bike patrols), influencing VPF executive level commitments and public statements on gender equality within the organisation.  These achievements have come about as a result of the accompaniment approach which the PJSPV policing element uses.</w:t>
      </w:r>
    </w:p>
    <w:sectPr w:rsidR="00F837EF" w:rsidRPr="004679C7" w:rsidSect="00D900FF">
      <w:pgSz w:w="11900" w:h="16840" w:code="9"/>
      <w:pgMar w:top="1418" w:right="1418" w:bottom="1418" w:left="1418"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52676" w14:textId="77777777" w:rsidR="003738B5" w:rsidRDefault="003738B5" w:rsidP="00544D3C">
      <w:pPr>
        <w:spacing w:after="0" w:line="240" w:lineRule="auto"/>
      </w:pPr>
      <w:r>
        <w:separator/>
      </w:r>
    </w:p>
  </w:endnote>
  <w:endnote w:type="continuationSeparator" w:id="0">
    <w:p w14:paraId="62544C65" w14:textId="77777777" w:rsidR="003738B5" w:rsidRDefault="003738B5" w:rsidP="00544D3C">
      <w:pPr>
        <w:spacing w:after="0" w:line="240" w:lineRule="auto"/>
      </w:pPr>
      <w:r>
        <w:continuationSeparator/>
      </w:r>
    </w:p>
  </w:endnote>
  <w:endnote w:type="continuationNotice" w:id="1">
    <w:p w14:paraId="404A27B7" w14:textId="77777777" w:rsidR="003738B5" w:rsidRDefault="003738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Microsoft YaHei"/>
    <w:charset w:val="00"/>
    <w:family w:val="auto"/>
    <w:pitch w:val="variable"/>
    <w:sig w:usb0="00000001" w:usb1="0000000A" w:usb2="00000000" w:usb3="00000000" w:csb0="00000007" w:csb1="00000000"/>
  </w:font>
  <w:font w:name="MetaSerif-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9FA44" w14:textId="77777777" w:rsidR="00CC2FEA" w:rsidRPr="00706952" w:rsidRDefault="00CC2FEA">
    <w:pPr>
      <w:pStyle w:val="Footer"/>
      <w:jc w:val="right"/>
      <w:rPr>
        <w:rFonts w:ascii="Arial Narrow" w:hAnsi="Arial Narrow"/>
        <w:sz w:val="20"/>
      </w:rPr>
    </w:pPr>
    <w:r w:rsidRPr="003A7C61">
      <w:rPr>
        <w:rFonts w:ascii="Arial Narrow" w:hAnsi="Arial Narrow"/>
        <w:sz w:val="20"/>
      </w:rPr>
      <w:fldChar w:fldCharType="begin"/>
    </w:r>
    <w:r w:rsidRPr="003A7C61">
      <w:rPr>
        <w:rFonts w:ascii="Arial Narrow" w:hAnsi="Arial Narrow"/>
        <w:sz w:val="20"/>
      </w:rPr>
      <w:instrText xml:space="preserve"> PAGE   \* MERGEFORMAT </w:instrText>
    </w:r>
    <w:r w:rsidRPr="003A7C61">
      <w:rPr>
        <w:rFonts w:ascii="Arial Narrow" w:hAnsi="Arial Narrow"/>
        <w:sz w:val="20"/>
      </w:rPr>
      <w:fldChar w:fldCharType="separate"/>
    </w:r>
    <w:r w:rsidR="003F65A2">
      <w:rPr>
        <w:rFonts w:ascii="Arial Narrow" w:hAnsi="Arial Narrow"/>
        <w:noProof/>
        <w:sz w:val="20"/>
      </w:rPr>
      <w:t>iii</w:t>
    </w:r>
    <w:r w:rsidRPr="003A7C61">
      <w:rPr>
        <w:rFonts w:ascii="Arial Narrow" w:hAnsi="Arial Narrow"/>
        <w:sz w:val="20"/>
      </w:rPr>
      <w:fldChar w:fldCharType="end"/>
    </w:r>
  </w:p>
  <w:p w14:paraId="50A2BE1F" w14:textId="77777777" w:rsidR="00CC2FEA" w:rsidRDefault="00CC2F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774516"/>
      <w:docPartObj>
        <w:docPartGallery w:val="Page Numbers (Bottom of Page)"/>
        <w:docPartUnique/>
      </w:docPartObj>
    </w:sdtPr>
    <w:sdtEndPr>
      <w:rPr>
        <w:noProof/>
      </w:rPr>
    </w:sdtEndPr>
    <w:sdtContent>
      <w:p w14:paraId="232AB745" w14:textId="0D1C919C" w:rsidR="00CC2FEA" w:rsidRDefault="00CC2FEA">
        <w:pPr>
          <w:pStyle w:val="Footer"/>
          <w:jc w:val="right"/>
        </w:pPr>
        <w:r>
          <w:fldChar w:fldCharType="begin"/>
        </w:r>
        <w:r>
          <w:instrText xml:space="preserve"> PAGE   \* MERGEFORMAT </w:instrText>
        </w:r>
        <w:r>
          <w:fldChar w:fldCharType="separate"/>
        </w:r>
        <w:r w:rsidR="003F65A2">
          <w:rPr>
            <w:noProof/>
          </w:rPr>
          <w:t>i</w:t>
        </w:r>
        <w:r>
          <w:rPr>
            <w:noProof/>
          </w:rPr>
          <w:fldChar w:fldCharType="end"/>
        </w:r>
      </w:p>
    </w:sdtContent>
  </w:sdt>
  <w:p w14:paraId="1538494A" w14:textId="77777777" w:rsidR="00CC2FEA" w:rsidRDefault="00CC2F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3B700" w14:textId="178A96A7" w:rsidR="00CC2FEA" w:rsidRDefault="00CC2FEA">
    <w:pPr>
      <w:pStyle w:val="BodyText"/>
      <w:spacing w:line="14" w:lineRule="auto"/>
      <w:rPr>
        <w:sz w:val="20"/>
      </w:rPr>
    </w:pPr>
    <w:r>
      <w:rPr>
        <w:noProof/>
        <w:sz w:val="22"/>
      </w:rPr>
      <mc:AlternateContent>
        <mc:Choice Requires="wps">
          <w:drawing>
            <wp:anchor distT="0" distB="0" distL="114300" distR="114300" simplePos="0" relativeHeight="251659264" behindDoc="1" locked="0" layoutInCell="1" allowOverlap="1" wp14:anchorId="642EC52C" wp14:editId="4E7271F5">
              <wp:simplePos x="0" y="0"/>
              <wp:positionH relativeFrom="page">
                <wp:posOffset>553085</wp:posOffset>
              </wp:positionH>
              <wp:positionV relativeFrom="page">
                <wp:posOffset>9900920</wp:posOffset>
              </wp:positionV>
              <wp:extent cx="6438900" cy="0"/>
              <wp:effectExtent l="10160" t="13970" r="8890" b="5080"/>
              <wp:wrapNone/>
              <wp:docPr id="36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097">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A04F09" id="Line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5pt,779.6pt" to="550.55pt,7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JmFgIAACoEAAAOAAAAZHJzL2Uyb0RvYy54bWysU9uu2jAQfK/Uf7D8Dkkg5UB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" strokecolor="#d9d9d9" strokeweight=".16936mm">
              <w10:wrap anchorx="page" anchory="page"/>
            </v:line>
          </w:pict>
        </mc:Fallback>
      </mc:AlternateContent>
    </w:r>
    <w:r>
      <w:rPr>
        <w:noProof/>
        <w:sz w:val="22"/>
      </w:rPr>
      <mc:AlternateContent>
        <mc:Choice Requires="wps">
          <w:drawing>
            <wp:anchor distT="0" distB="0" distL="114300" distR="114300" simplePos="0" relativeHeight="251660288" behindDoc="1" locked="0" layoutInCell="1" allowOverlap="1" wp14:anchorId="714F0DE9" wp14:editId="670C106E">
              <wp:simplePos x="0" y="0"/>
              <wp:positionH relativeFrom="page">
                <wp:posOffset>6365875</wp:posOffset>
              </wp:positionH>
              <wp:positionV relativeFrom="page">
                <wp:posOffset>9930765</wp:posOffset>
              </wp:positionV>
              <wp:extent cx="581025" cy="152400"/>
              <wp:effectExtent l="3175" t="0" r="0" b="381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DC3C" w14:textId="77777777" w:rsidR="00CC2FEA" w:rsidRDefault="00CC2FEA" w:rsidP="00785CBD">
                          <w:pPr>
                            <w:spacing w:line="223" w:lineRule="exact"/>
                          </w:pPr>
                          <w:r>
                            <w:fldChar w:fldCharType="begin"/>
                          </w:r>
                          <w:r>
                            <w:instrText xml:space="preserve"> PAGE </w:instrText>
                          </w:r>
                          <w:r>
                            <w:fldChar w:fldCharType="separate"/>
                          </w:r>
                          <w:r w:rsidR="003F65A2">
                            <w:rPr>
                              <w:noProof/>
                            </w:rPr>
                            <w:t>v</w:t>
                          </w:r>
                          <w:r>
                            <w:fldChar w:fldCharType="end"/>
                          </w:r>
                          <w:r>
                            <w:t xml:space="preserve"> | </w:t>
                          </w:r>
                          <w:r>
                            <w:rPr>
                              <w:color w:val="80808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8" type="#_x0000_t202" style="position:absolute;margin-left:501.25pt;margin-top:781.95pt;width:45.7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" filled="f" stroked="f">
              <v:textbox inset="0,0,0,0">
                <w:txbxContent>
                  <w:p w14:paraId="5238DC3C" w14:textId="77777777" w:rsidR="00CC2FEA" w:rsidRDefault="00CC2FEA" w:rsidP="00785CBD">
                    <w:pPr>
                      <w:spacing w:line="223" w:lineRule="exact"/>
                    </w:pPr>
                    <w:r>
                      <w:fldChar w:fldCharType="begin"/>
                    </w:r>
                    <w:r>
                      <w:instrText xml:space="preserve"> PAGE </w:instrText>
                    </w:r>
                    <w:r>
                      <w:fldChar w:fldCharType="separate"/>
                    </w:r>
                    <w:r w:rsidR="003F65A2">
                      <w:rPr>
                        <w:noProof/>
                      </w:rPr>
                      <w:t>v</w:t>
                    </w:r>
                    <w:r>
                      <w:fldChar w:fldCharType="end"/>
                    </w:r>
                    <w:r>
                      <w:t xml:space="preserve"> | </w:t>
                    </w:r>
                    <w:r>
                      <w:rPr>
                        <w:color w:val="808080"/>
                      </w:rPr>
                      <w:t>P a g e</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6C9EA" w14:textId="38DFF9A0" w:rsidR="00CC2FEA" w:rsidRPr="00D900FF" w:rsidRDefault="00CC2FEA">
    <w:pPr>
      <w:pStyle w:val="Footer"/>
      <w:rPr>
        <w:rFonts w:ascii="Arial" w:hAnsi="Arial" w:cs="Arial"/>
        <w:color w:val="565A5C" w:themeColor="text2"/>
        <w:sz w:val="16"/>
        <w:szCs w:val="16"/>
      </w:rPr>
    </w:pPr>
    <w:r w:rsidRPr="00D900FF">
      <w:rPr>
        <w:rFonts w:ascii="Arial" w:hAnsi="Arial" w:cs="Arial"/>
        <w:b/>
        <w:color w:val="565A5C" w:themeColor="text2"/>
        <w:sz w:val="16"/>
        <w:szCs w:val="16"/>
      </w:rPr>
      <w:t>Cardno</w:t>
    </w:r>
    <w:r w:rsidRPr="00D900FF">
      <w:rPr>
        <w:rFonts w:ascii="Arial" w:hAnsi="Arial" w:cs="Arial"/>
        <w:color w:val="565A5C" w:themeColor="text2"/>
        <w:sz w:val="16"/>
        <w:szCs w:val="16"/>
      </w:rPr>
      <w:t xml:space="preserve"> &gt; Shaping the future</w:t>
    </w:r>
    <w:r w:rsidRPr="00D900FF">
      <w:rPr>
        <w:rFonts w:ascii="Arial" w:hAnsi="Arial" w:cs="Arial"/>
        <w:color w:val="565A5C" w:themeColor="text2"/>
        <w:sz w:val="16"/>
        <w:szCs w:val="16"/>
      </w:rPr>
      <w:ptab w:relativeTo="margin" w:alignment="right" w:leader="none"/>
    </w:r>
    <w:r w:rsidRPr="00D900FF">
      <w:rPr>
        <w:rFonts w:ascii="Arial" w:hAnsi="Arial" w:cs="Arial"/>
        <w:color w:val="565A5C" w:themeColor="text2"/>
        <w:sz w:val="16"/>
        <w:szCs w:val="16"/>
      </w:rPr>
      <w:fldChar w:fldCharType="begin"/>
    </w:r>
    <w:r w:rsidRPr="00D900FF">
      <w:rPr>
        <w:rFonts w:ascii="Arial" w:hAnsi="Arial" w:cs="Arial"/>
        <w:color w:val="565A5C" w:themeColor="text2"/>
        <w:sz w:val="16"/>
        <w:szCs w:val="16"/>
      </w:rPr>
      <w:instrText xml:space="preserve"> PAGE   \* MERGEFORMAT </w:instrText>
    </w:r>
    <w:r w:rsidRPr="00D900FF">
      <w:rPr>
        <w:rFonts w:ascii="Arial" w:hAnsi="Arial" w:cs="Arial"/>
        <w:color w:val="565A5C" w:themeColor="text2"/>
        <w:sz w:val="16"/>
        <w:szCs w:val="16"/>
      </w:rPr>
      <w:fldChar w:fldCharType="separate"/>
    </w:r>
    <w:r w:rsidR="003F65A2">
      <w:rPr>
        <w:rFonts w:ascii="Arial" w:hAnsi="Arial" w:cs="Arial"/>
        <w:noProof/>
        <w:color w:val="565A5C" w:themeColor="text2"/>
        <w:sz w:val="16"/>
        <w:szCs w:val="16"/>
      </w:rPr>
      <w:t>viii</w:t>
    </w:r>
    <w:r w:rsidRPr="00D900FF">
      <w:rPr>
        <w:rFonts w:ascii="Arial" w:hAnsi="Arial" w:cs="Arial"/>
        <w:noProof/>
        <w:color w:val="565A5C" w:themeColor="text2"/>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666E3" w14:textId="77777777" w:rsidR="003738B5" w:rsidRDefault="003738B5" w:rsidP="00544D3C">
      <w:pPr>
        <w:spacing w:after="0" w:line="240" w:lineRule="auto"/>
      </w:pPr>
      <w:r>
        <w:separator/>
      </w:r>
    </w:p>
  </w:footnote>
  <w:footnote w:type="continuationSeparator" w:id="0">
    <w:p w14:paraId="6C11CF22" w14:textId="77777777" w:rsidR="003738B5" w:rsidRDefault="003738B5" w:rsidP="00544D3C">
      <w:pPr>
        <w:spacing w:after="0" w:line="240" w:lineRule="auto"/>
      </w:pPr>
      <w:r>
        <w:continuationSeparator/>
      </w:r>
    </w:p>
  </w:footnote>
  <w:footnote w:type="continuationNotice" w:id="1">
    <w:p w14:paraId="0EF9D072" w14:textId="77777777" w:rsidR="003738B5" w:rsidRDefault="003738B5">
      <w:pPr>
        <w:spacing w:before="0" w:after="0" w:line="240" w:lineRule="auto"/>
      </w:pPr>
    </w:p>
  </w:footnote>
  <w:footnote w:id="2">
    <w:p w14:paraId="0AF2CF3F" w14:textId="77777777" w:rsidR="00CC2FEA" w:rsidRPr="0024263B" w:rsidRDefault="00CC2FEA" w:rsidP="00C9158B">
      <w:pPr>
        <w:pStyle w:val="FootnoteText"/>
        <w:spacing w:before="0"/>
        <w:rPr>
          <w:rFonts w:ascii="Cambria" w:hAnsi="Cambria" w:cs="Arial"/>
          <w:sz w:val="16"/>
          <w:szCs w:val="16"/>
        </w:rPr>
      </w:pPr>
      <w:r w:rsidRPr="0024263B">
        <w:rPr>
          <w:rStyle w:val="FootnoteReference"/>
          <w:rFonts w:ascii="Cambria" w:hAnsi="Cambria" w:cs="Arial"/>
          <w:sz w:val="16"/>
          <w:szCs w:val="16"/>
        </w:rPr>
        <w:footnoteRef/>
      </w:r>
      <w:r w:rsidRPr="0024263B">
        <w:rPr>
          <w:rFonts w:ascii="Cambria" w:hAnsi="Cambria" w:cs="Arial"/>
          <w:sz w:val="16"/>
          <w:szCs w:val="16"/>
        </w:rPr>
        <w:t xml:space="preserve"> Policing and Justice Support Program (Vanuatu) (PJSPV) Program Design, May 2014. </w:t>
      </w:r>
    </w:p>
  </w:footnote>
  <w:footnote w:id="3">
    <w:p w14:paraId="20056261" w14:textId="77777777" w:rsidR="00CC2FEA" w:rsidRPr="0024263B" w:rsidRDefault="00CC2FEA" w:rsidP="00C9158B">
      <w:pPr>
        <w:pStyle w:val="FootnoteText"/>
        <w:spacing w:before="0"/>
        <w:rPr>
          <w:rFonts w:ascii="Cambria" w:hAnsi="Cambria" w:cs="Arial"/>
          <w:sz w:val="16"/>
          <w:szCs w:val="16"/>
        </w:rPr>
      </w:pPr>
      <w:r w:rsidRPr="0024263B">
        <w:rPr>
          <w:rStyle w:val="FootnoteReference"/>
          <w:rFonts w:ascii="Cambria" w:hAnsi="Cambria" w:cs="Arial"/>
          <w:sz w:val="16"/>
          <w:szCs w:val="16"/>
        </w:rPr>
        <w:footnoteRef/>
      </w:r>
      <w:r w:rsidRPr="0024263B">
        <w:rPr>
          <w:rFonts w:ascii="Cambria" w:hAnsi="Cambria" w:cs="Arial"/>
          <w:sz w:val="16"/>
          <w:szCs w:val="16"/>
        </w:rPr>
        <w:t xml:space="preserve"> Ibid.</w:t>
      </w:r>
    </w:p>
  </w:footnote>
  <w:footnote w:id="4">
    <w:p w14:paraId="099BE973" w14:textId="77777777" w:rsidR="00CC2FEA" w:rsidRPr="0024263B" w:rsidRDefault="00CC2FEA" w:rsidP="00C9158B">
      <w:pPr>
        <w:pStyle w:val="FootnoteText"/>
        <w:spacing w:before="0"/>
        <w:rPr>
          <w:rFonts w:ascii="Cambria" w:hAnsi="Cambria" w:cs="Arial"/>
          <w:sz w:val="16"/>
          <w:szCs w:val="16"/>
        </w:rPr>
      </w:pPr>
      <w:r w:rsidRPr="0024263B">
        <w:rPr>
          <w:rStyle w:val="FootnoteReference"/>
          <w:rFonts w:ascii="Cambria" w:hAnsi="Cambria" w:cs="Arial"/>
          <w:sz w:val="16"/>
          <w:szCs w:val="16"/>
        </w:rPr>
        <w:footnoteRef/>
      </w:r>
      <w:r w:rsidRPr="0024263B">
        <w:rPr>
          <w:rFonts w:ascii="Cambria" w:hAnsi="Cambria" w:cs="Arial"/>
          <w:sz w:val="16"/>
          <w:szCs w:val="16"/>
        </w:rPr>
        <w:t xml:space="preserve"> Ibid.</w:t>
      </w:r>
    </w:p>
  </w:footnote>
  <w:footnote w:id="5">
    <w:p w14:paraId="4238119C" w14:textId="2047A3AB" w:rsidR="00CC2FEA" w:rsidRPr="00E00D46" w:rsidRDefault="00CC2FEA" w:rsidP="00C9158B">
      <w:pPr>
        <w:pStyle w:val="FootnoteText"/>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sz w:val="16"/>
          <w:szCs w:val="16"/>
        </w:rPr>
        <w:t>As well as community services and agencies under other Ministries but within the sector.</w:t>
      </w:r>
      <w:proofErr w:type="gramEnd"/>
    </w:p>
  </w:footnote>
  <w:footnote w:id="6">
    <w:p w14:paraId="2D432E19"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Design, May 2014, p6.</w:t>
      </w:r>
    </w:p>
  </w:footnote>
  <w:footnote w:id="7">
    <w:p w14:paraId="6FBCEB5F"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Capacity Development Evaluation, August 2015</w:t>
      </w:r>
    </w:p>
  </w:footnote>
  <w:footnote w:id="8">
    <w:p w14:paraId="374FA5D3" w14:textId="77777777" w:rsidR="00CC2FEA" w:rsidRPr="00E00D46" w:rsidRDefault="00CC2FEA" w:rsidP="00C9158B">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color w:val="000000"/>
          <w:sz w:val="16"/>
          <w:szCs w:val="16"/>
          <w:lang w:bidi="th-TH"/>
        </w:rPr>
        <w:t>Evaluation of the participation of women in the VPF, Leigh Toomey, p45.</w:t>
      </w:r>
      <w:proofErr w:type="gramEnd"/>
      <w:r w:rsidRPr="00E00D46">
        <w:rPr>
          <w:rFonts w:ascii="Cambria" w:hAnsi="Cambria" w:cs="Arial"/>
          <w:color w:val="000000"/>
          <w:sz w:val="16"/>
          <w:szCs w:val="16"/>
          <w:lang w:bidi="th-TH"/>
        </w:rPr>
        <w:t xml:space="preserve"> </w:t>
      </w:r>
    </w:p>
  </w:footnote>
  <w:footnote w:id="9">
    <w:p w14:paraId="0D444262"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sz w:val="16"/>
          <w:szCs w:val="16"/>
        </w:rPr>
        <w:t>Idle and disorderly conduct, abusive and threatening language, malicious damage to property, and intentional assault.</w:t>
      </w:r>
      <w:proofErr w:type="gramEnd"/>
    </w:p>
  </w:footnote>
  <w:footnote w:id="10">
    <w:p w14:paraId="0EB35AD5" w14:textId="77777777" w:rsidR="00CC2FEA" w:rsidRPr="00E00D46" w:rsidRDefault="00CC2FEA" w:rsidP="00C9158B">
      <w:pPr>
        <w:autoSpaceDE w:val="0"/>
        <w:autoSpaceDN w:val="0"/>
        <w:adjustRightInd w:val="0"/>
        <w:spacing w:before="0" w:after="0" w:line="240" w:lineRule="auto"/>
        <w:rPr>
          <w:rFonts w:ascii="Cambria" w:hAnsi="Cambria" w:cs="Arial"/>
          <w:color w:val="000000"/>
          <w:sz w:val="16"/>
          <w:szCs w:val="16"/>
          <w:lang w:bidi="th-TH"/>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lang w:bidi="th-TH"/>
        </w:rPr>
        <w:t>IDG Mission Performance Report, 2</w:t>
      </w:r>
      <w:r w:rsidRPr="00E00D46">
        <w:rPr>
          <w:rFonts w:ascii="Cambria" w:hAnsi="Cambria" w:cs="Arial"/>
          <w:color w:val="000000"/>
          <w:sz w:val="16"/>
          <w:szCs w:val="16"/>
          <w:vertAlign w:val="superscript"/>
          <w:lang w:bidi="th-TH"/>
        </w:rPr>
        <w:t>nd</w:t>
      </w:r>
      <w:r w:rsidRPr="00E00D46">
        <w:rPr>
          <w:rFonts w:ascii="Cambria" w:hAnsi="Cambria" w:cs="Arial"/>
          <w:color w:val="000000"/>
          <w:sz w:val="16"/>
          <w:szCs w:val="16"/>
          <w:lang w:bidi="th-TH"/>
        </w:rPr>
        <w:t xml:space="preserve"> Period, July-December 2015, p2, and IDG Mission Performance Report, 2</w:t>
      </w:r>
      <w:r w:rsidRPr="00E00D46">
        <w:rPr>
          <w:rFonts w:ascii="Cambria" w:hAnsi="Cambria" w:cs="Arial"/>
          <w:color w:val="000000"/>
          <w:sz w:val="16"/>
          <w:szCs w:val="16"/>
          <w:vertAlign w:val="superscript"/>
          <w:lang w:bidi="th-TH"/>
        </w:rPr>
        <w:t>nd</w:t>
      </w:r>
      <w:r w:rsidRPr="00E00D46">
        <w:rPr>
          <w:rFonts w:ascii="Cambria" w:hAnsi="Cambria" w:cs="Arial"/>
          <w:color w:val="000000"/>
          <w:sz w:val="16"/>
          <w:szCs w:val="16"/>
          <w:lang w:bidi="th-TH"/>
        </w:rPr>
        <w:t xml:space="preserve"> Period, July-December 2015, p2.</w:t>
      </w:r>
    </w:p>
  </w:footnote>
  <w:footnote w:id="11">
    <w:p w14:paraId="5434DB42" w14:textId="3EB633BF" w:rsidR="00CC2FEA" w:rsidRPr="00E00D46" w:rsidRDefault="00CC2FEA" w:rsidP="00C9158B">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color w:val="000000"/>
          <w:sz w:val="16"/>
          <w:szCs w:val="16"/>
          <w:lang w:bidi="th-TH"/>
        </w:rPr>
        <w:t xml:space="preserve">SRBJ </w:t>
      </w:r>
      <w:proofErr w:type="spellStart"/>
      <w:r w:rsidRPr="00E00D46">
        <w:rPr>
          <w:rFonts w:ascii="Cambria" w:hAnsi="Cambria" w:cs="Arial"/>
          <w:color w:val="000000"/>
          <w:sz w:val="16"/>
          <w:szCs w:val="16"/>
          <w:lang w:bidi="th-TH"/>
        </w:rPr>
        <w:t>Workplan</w:t>
      </w:r>
      <w:proofErr w:type="spellEnd"/>
      <w:r w:rsidRPr="00E00D46">
        <w:rPr>
          <w:rFonts w:ascii="Cambria" w:hAnsi="Cambria" w:cs="Arial"/>
          <w:color w:val="000000"/>
          <w:sz w:val="16"/>
          <w:szCs w:val="16"/>
          <w:lang w:bidi="th-TH"/>
        </w:rPr>
        <w:t>, July 2014 – December 2015, GRM, p10.</w:t>
      </w:r>
      <w:proofErr w:type="gramEnd"/>
    </w:p>
  </w:footnote>
  <w:footnote w:id="12">
    <w:p w14:paraId="3C92AD4C" w14:textId="77777777" w:rsidR="00CC2FEA" w:rsidRPr="00E00D46" w:rsidRDefault="00CC2FEA" w:rsidP="00C9158B">
      <w:pPr>
        <w:pStyle w:val="FootnoteText"/>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https://www.oecd.org/derec/australia/australia_lawjustice-building-on-local-strengths.pdf</w:t>
      </w:r>
    </w:p>
  </w:footnote>
  <w:footnote w:id="13">
    <w:p w14:paraId="121586C3" w14:textId="3EA00EB1"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The writer considers that use of the terms ‘VAPP’ and ‘SRBJ’ perpetuates a sense of division between the policing and justice elements. Alternatively, the two elements could be described as ‘components’, although this was thought to be confusing with respect to the PJSPV IDD’s use of the term ‘components’ to refer to the three cross-cutting Program components: 1. Sector Coordination, Collaboration and Communication: 2. Organisational Capacity Development; and 3. Protecting Children and Justice Pathways for Women and Youth. See PJSPV IDD, p55.</w:t>
      </w:r>
    </w:p>
  </w:footnote>
  <w:footnote w:id="14">
    <w:p w14:paraId="032369A3" w14:textId="22E72019"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Design, May 2014, p6.</w:t>
      </w:r>
    </w:p>
  </w:footnote>
  <w:footnote w:id="15">
    <w:p w14:paraId="74600826" w14:textId="32E0D8A9"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Design, May 2014, p6.</w:t>
      </w:r>
    </w:p>
  </w:footnote>
  <w:footnote w:id="16">
    <w:p w14:paraId="13B3E93A" w14:textId="5FA9BBB3"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Design, May 2014, p6.</w:t>
      </w:r>
    </w:p>
  </w:footnote>
  <w:footnote w:id="17">
    <w:p w14:paraId="00967BEA" w14:textId="411C4375"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color w:val="000000"/>
          <w:sz w:val="16"/>
          <w:szCs w:val="16"/>
          <w:lang w:bidi="th-TH"/>
        </w:rPr>
        <w:t xml:space="preserve">SRBJ </w:t>
      </w:r>
      <w:proofErr w:type="spellStart"/>
      <w:r w:rsidRPr="00E00D46">
        <w:rPr>
          <w:rFonts w:ascii="Cambria" w:hAnsi="Cambria" w:cs="Arial"/>
          <w:color w:val="000000"/>
          <w:sz w:val="16"/>
          <w:szCs w:val="16"/>
          <w:lang w:bidi="th-TH"/>
        </w:rPr>
        <w:t>Workplan</w:t>
      </w:r>
      <w:proofErr w:type="spellEnd"/>
      <w:r w:rsidRPr="00E00D46">
        <w:rPr>
          <w:rFonts w:ascii="Cambria" w:hAnsi="Cambria" w:cs="Arial"/>
          <w:color w:val="000000"/>
          <w:sz w:val="16"/>
          <w:szCs w:val="16"/>
          <w:lang w:bidi="th-TH"/>
        </w:rPr>
        <w:t>, July 2014 – December 2015, GRM, p</w:t>
      </w:r>
      <w:r w:rsidRPr="00E00D46">
        <w:rPr>
          <w:rFonts w:ascii="Cambria" w:hAnsi="Cambria" w:cs="Arial"/>
          <w:sz w:val="16"/>
          <w:szCs w:val="16"/>
        </w:rPr>
        <w:t>26.</w:t>
      </w:r>
      <w:proofErr w:type="gramEnd"/>
    </w:p>
  </w:footnote>
  <w:footnote w:id="18">
    <w:p w14:paraId="2A6E38C1"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Evaluation of Participation of Women in the VPF June-July 2015</w:t>
      </w:r>
    </w:p>
  </w:footnote>
  <w:footnote w:id="19">
    <w:p w14:paraId="64149F6E" w14:textId="77777777" w:rsidR="00CC2FEA" w:rsidRPr="00E00D46" w:rsidRDefault="00CC2FEA" w:rsidP="00C408A0">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eastAsia="Times New Roman" w:hAnsi="Cambria" w:cs="Arial"/>
          <w:sz w:val="16"/>
          <w:szCs w:val="16"/>
          <w:lang w:eastAsia="en-AU"/>
        </w:rPr>
        <w:t>The writer notes the VPF’s poor financial management record (e.g. an electricity utility bill equivalent to AU$500,000 which went unpaid and resulted in electricity being cut off in operational policing areas such as the Maritime Unit, the SPD, and the Police Training College</w:t>
      </w:r>
    </w:p>
  </w:footnote>
  <w:footnote w:id="20">
    <w:p w14:paraId="79B1038F" w14:textId="01F96511" w:rsidR="00CC2FEA" w:rsidRPr="00E00D46" w:rsidRDefault="00CC2FEA" w:rsidP="00C9158B">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color w:val="000000"/>
          <w:sz w:val="16"/>
          <w:szCs w:val="16"/>
          <w:lang w:bidi="th-TH"/>
        </w:rPr>
        <w:t>Evaluation of the participation of women in the VPF, Leigh Toomey, p45.</w:t>
      </w:r>
      <w:proofErr w:type="gramEnd"/>
      <w:r w:rsidRPr="00E00D46">
        <w:rPr>
          <w:rFonts w:ascii="Cambria" w:hAnsi="Cambria" w:cs="Arial"/>
          <w:color w:val="000000"/>
          <w:sz w:val="16"/>
          <w:szCs w:val="16"/>
          <w:lang w:bidi="th-TH"/>
        </w:rPr>
        <w:t xml:space="preserve"> </w:t>
      </w:r>
    </w:p>
  </w:footnote>
  <w:footnote w:id="21">
    <w:p w14:paraId="400A1C0C" w14:textId="77777777" w:rsidR="00CC2FEA" w:rsidRPr="00E00D46" w:rsidRDefault="00CC2FEA" w:rsidP="00C408A0">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Ibid</w:t>
      </w:r>
    </w:p>
  </w:footnote>
  <w:footnote w:id="22">
    <w:p w14:paraId="2CE4F294" w14:textId="0B22C117" w:rsidR="00CC2FEA" w:rsidRPr="00E00D46" w:rsidRDefault="00CC2FEA" w:rsidP="00E00D46">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Appointment of a woman </w:t>
      </w:r>
      <w:r w:rsidRPr="00E00D46">
        <w:rPr>
          <w:rFonts w:ascii="Cambria" w:hAnsi="Cambria" w:cs="Arial"/>
          <w:color w:val="000000"/>
          <w:sz w:val="16"/>
          <w:szCs w:val="16"/>
          <w:lang w:bidi="th-TH"/>
        </w:rPr>
        <w:t>as</w:t>
      </w:r>
      <w:r w:rsidRPr="00E00D46">
        <w:rPr>
          <w:rFonts w:ascii="Cambria" w:hAnsi="Cambria" w:cs="Arial"/>
          <w:sz w:val="16"/>
          <w:szCs w:val="16"/>
        </w:rPr>
        <w:t xml:space="preserve"> a member of the VPF Executive would provide a meaningful female voice on the VPF Executive.</w:t>
      </w:r>
    </w:p>
  </w:footnote>
  <w:footnote w:id="23">
    <w:p w14:paraId="3B32CDE8" w14:textId="5B5647B2" w:rsidR="00CC2FEA" w:rsidRPr="00303E37"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The VWC informed the writer that there had been some breakdown in this system; the matter was brought to the attention of the PJSPV policing element.</w:t>
      </w:r>
    </w:p>
  </w:footnote>
  <w:footnote w:id="24">
    <w:p w14:paraId="26914B15" w14:textId="1AC74450"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sz w:val="16"/>
          <w:szCs w:val="16"/>
        </w:rPr>
        <w:t>Idle and disorderly conduct, abusive and threatening language, malicious damage to property, and intentional assault.</w:t>
      </w:r>
      <w:proofErr w:type="gramEnd"/>
    </w:p>
  </w:footnote>
  <w:footnote w:id="25">
    <w:p w14:paraId="50F29AC6" w14:textId="5A583389" w:rsidR="00CC2FEA" w:rsidRPr="00E00D46" w:rsidRDefault="00CC2FEA" w:rsidP="00C9158B">
      <w:pPr>
        <w:autoSpaceDE w:val="0"/>
        <w:autoSpaceDN w:val="0"/>
        <w:adjustRightInd w:val="0"/>
        <w:spacing w:before="0" w:after="0" w:line="240" w:lineRule="auto"/>
        <w:rPr>
          <w:rFonts w:ascii="Cambria" w:hAnsi="Cambria" w:cs="Arial"/>
          <w:color w:val="000000"/>
          <w:sz w:val="16"/>
          <w:szCs w:val="16"/>
          <w:lang w:bidi="th-TH"/>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lang w:bidi="th-TH"/>
        </w:rPr>
        <w:t>IDG Mission Performance Report, 2</w:t>
      </w:r>
      <w:r w:rsidRPr="00E00D46">
        <w:rPr>
          <w:rFonts w:ascii="Cambria" w:hAnsi="Cambria" w:cs="Arial"/>
          <w:color w:val="000000"/>
          <w:sz w:val="16"/>
          <w:szCs w:val="16"/>
          <w:vertAlign w:val="superscript"/>
          <w:lang w:bidi="th-TH"/>
        </w:rPr>
        <w:t>nd</w:t>
      </w:r>
      <w:r w:rsidRPr="00E00D46">
        <w:rPr>
          <w:rFonts w:ascii="Cambria" w:hAnsi="Cambria" w:cs="Arial"/>
          <w:color w:val="000000"/>
          <w:sz w:val="16"/>
          <w:szCs w:val="16"/>
          <w:lang w:bidi="th-TH"/>
        </w:rPr>
        <w:t xml:space="preserve"> Period, July-December 2015, p2, and IDG Mission Performance Report, 2</w:t>
      </w:r>
      <w:r w:rsidRPr="00E00D46">
        <w:rPr>
          <w:rFonts w:ascii="Cambria" w:hAnsi="Cambria" w:cs="Arial"/>
          <w:color w:val="000000"/>
          <w:sz w:val="16"/>
          <w:szCs w:val="16"/>
          <w:vertAlign w:val="superscript"/>
          <w:lang w:bidi="th-TH"/>
        </w:rPr>
        <w:t>nd</w:t>
      </w:r>
      <w:r w:rsidRPr="00E00D46">
        <w:rPr>
          <w:rFonts w:ascii="Cambria" w:hAnsi="Cambria" w:cs="Arial"/>
          <w:color w:val="000000"/>
          <w:sz w:val="16"/>
          <w:szCs w:val="16"/>
          <w:lang w:bidi="th-TH"/>
        </w:rPr>
        <w:t xml:space="preserve"> Period, July-December 2015, p2.</w:t>
      </w:r>
    </w:p>
  </w:footnote>
  <w:footnote w:id="26">
    <w:p w14:paraId="7F59393F" w14:textId="18C67312"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Further discussion on the RCS can be found under the synchronised work plan section. It is understood the uptake of the RCS varies between commands.</w:t>
      </w:r>
    </w:p>
  </w:footnote>
  <w:footnote w:id="27">
    <w:p w14:paraId="5A7730C4" w14:textId="401133B3"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The VPF’s 2016 Training Calendar is set out in Annex 8.</w:t>
      </w:r>
    </w:p>
  </w:footnote>
  <w:footnote w:id="28">
    <w:p w14:paraId="0E73AA7A" w14:textId="699539D4"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Organisational Performance Coordinator, Sector Capacity Development Coordinator, Sector Project Coordinator.</w:t>
      </w:r>
    </w:p>
  </w:footnote>
  <w:footnote w:id="29">
    <w:p w14:paraId="4F48A27A" w14:textId="2D1DA23B"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The </w:t>
      </w:r>
      <w:proofErr w:type="spellStart"/>
      <w:r w:rsidRPr="00E00D46">
        <w:rPr>
          <w:rFonts w:ascii="Cambria" w:hAnsi="Cambria" w:cs="Arial"/>
          <w:sz w:val="16"/>
          <w:szCs w:val="16"/>
        </w:rPr>
        <w:t>GoA</w:t>
      </w:r>
      <w:proofErr w:type="spellEnd"/>
      <w:r w:rsidRPr="00E00D46">
        <w:rPr>
          <w:rFonts w:ascii="Cambria" w:hAnsi="Cambria" w:cs="Arial"/>
          <w:sz w:val="16"/>
          <w:szCs w:val="16"/>
        </w:rPr>
        <w:t xml:space="preserve"> is providing AU$50 million of support to Vanuatu following Tropical Cyclone Pam, including: AU$10 million on humanitarian support, AU$45 million on early recovery priorities, and AU$35 million on long-term recovery over three years. See: Australian support to Vanuatu following Tropical Cyclone Pam – Fact Sheet, DFAT, November, 2015.</w:t>
      </w:r>
    </w:p>
    <w:p w14:paraId="6C38AB38" w14:textId="4DF0A0C9" w:rsidR="00CC2FEA" w:rsidRPr="00E00D46" w:rsidRDefault="00CC2FEA" w:rsidP="00C9158B">
      <w:pPr>
        <w:pStyle w:val="FootnoteText"/>
        <w:spacing w:before="0"/>
        <w:rPr>
          <w:rFonts w:ascii="Cambria" w:hAnsi="Cambria" w:cs="Arial"/>
          <w:sz w:val="16"/>
          <w:szCs w:val="16"/>
        </w:rPr>
      </w:pPr>
      <w:r w:rsidRPr="00E00D46">
        <w:rPr>
          <w:rFonts w:ascii="Cambria" w:hAnsi="Cambria" w:cs="Arial"/>
          <w:sz w:val="16"/>
          <w:szCs w:val="16"/>
        </w:rPr>
        <w:t>http: / / dfat.gov.au / about-us / publications / Documents / australian-support-to-vanuatu-following-tropical-cyclone-pam-fact-sheet.pdf</w:t>
      </w:r>
    </w:p>
  </w:footnote>
  <w:footnote w:id="30">
    <w:p w14:paraId="691A05C4" w14:textId="045BC59A" w:rsidR="00CC2FEA" w:rsidRPr="00E00D46" w:rsidRDefault="00CC2FEA" w:rsidP="00C9158B">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lang w:bidi="th-TH"/>
        </w:rPr>
        <w:t>Stage Two Progress Report – January to June 2015, GRM, 17 July 2015, p11.</w:t>
      </w:r>
    </w:p>
  </w:footnote>
  <w:footnote w:id="31">
    <w:p w14:paraId="0968D999" w14:textId="77777777" w:rsidR="00CC2FEA" w:rsidRPr="00E00D46"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w:t>
      </w:r>
      <w:r w:rsidRPr="00E00D46">
        <w:rPr>
          <w:rFonts w:ascii="Cambria" w:hAnsi="Cambria" w:cs="Arial"/>
          <w:color w:val="000000"/>
          <w:sz w:val="16"/>
          <w:szCs w:val="16"/>
          <w:lang w:bidi="th-TH"/>
        </w:rPr>
        <w:t>Stage Two Progress Report – January to June 2015, GRM, 17 July 2015, p</w:t>
      </w:r>
      <w:r w:rsidRPr="00E00D46">
        <w:rPr>
          <w:rFonts w:ascii="Cambria" w:hAnsi="Cambria" w:cs="Arial"/>
          <w:sz w:val="16"/>
          <w:szCs w:val="16"/>
        </w:rPr>
        <w:t>44.</w:t>
      </w:r>
    </w:p>
  </w:footnote>
  <w:footnote w:id="32">
    <w:p w14:paraId="6BDD0088" w14:textId="6EF09AE1" w:rsidR="00CC2FEA" w:rsidRPr="00E00D46"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w:t>
      </w:r>
      <w:r w:rsidRPr="00E00D46">
        <w:rPr>
          <w:rFonts w:ascii="Cambria" w:hAnsi="Cambria" w:cs="Arial"/>
          <w:color w:val="000000"/>
          <w:sz w:val="16"/>
          <w:szCs w:val="16"/>
          <w:lang w:bidi="th-TH"/>
        </w:rPr>
        <w:t>Stage Two Progress Report – January to June 2015, GRM, 17 July 2015, p</w:t>
      </w:r>
      <w:r w:rsidRPr="00E00D46">
        <w:rPr>
          <w:rFonts w:ascii="Cambria" w:hAnsi="Cambria" w:cs="Arial"/>
          <w:sz w:val="16"/>
          <w:szCs w:val="16"/>
        </w:rPr>
        <w:t>44.</w:t>
      </w:r>
    </w:p>
  </w:footnote>
  <w:footnote w:id="33">
    <w:p w14:paraId="28BBF0A7" w14:textId="6ED20DA3" w:rsidR="00CC2FEA" w:rsidRPr="00E00D46" w:rsidRDefault="00CC2FEA" w:rsidP="00E00D46">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303E37">
        <w:rPr>
          <w:rFonts w:ascii="Cambria" w:hAnsi="Cambria" w:cs="Arial"/>
          <w:color w:val="000000"/>
          <w:sz w:val="16"/>
          <w:szCs w:val="16"/>
          <w:lang w:bidi="th-TH"/>
        </w:rPr>
        <w:t xml:space="preserve">A proposed </w:t>
      </w:r>
      <w:r w:rsidRPr="00E00D46">
        <w:rPr>
          <w:rFonts w:ascii="Cambria" w:hAnsi="Cambria" w:cs="Arial"/>
          <w:color w:val="000000"/>
          <w:sz w:val="16"/>
          <w:szCs w:val="16"/>
          <w:lang w:bidi="th-TH"/>
        </w:rPr>
        <w:t>AFP-developed Community Perceptions Survey</w:t>
      </w:r>
      <w:r w:rsidRPr="00303E37">
        <w:rPr>
          <w:rFonts w:ascii="Cambria" w:hAnsi="Cambria" w:cs="Arial"/>
          <w:color w:val="000000"/>
          <w:sz w:val="16"/>
          <w:szCs w:val="16"/>
          <w:lang w:bidi="th-TH"/>
        </w:rPr>
        <w:t xml:space="preserve"> was </w:t>
      </w:r>
      <w:r w:rsidRPr="00E00D46">
        <w:rPr>
          <w:rFonts w:ascii="Cambria" w:hAnsi="Cambria" w:cs="Arial"/>
          <w:color w:val="000000"/>
          <w:sz w:val="16"/>
          <w:szCs w:val="16"/>
          <w:lang w:bidi="th-TH"/>
        </w:rPr>
        <w:t>removed from the MEF.</w:t>
      </w:r>
    </w:p>
  </w:footnote>
  <w:footnote w:id="34">
    <w:p w14:paraId="74F52933" w14:textId="6664B6B0" w:rsidR="0074777A" w:rsidRPr="00E00D46" w:rsidRDefault="0074777A">
      <w:pPr>
        <w:pStyle w:val="FootnoteText"/>
        <w:rPr>
          <w:rFonts w:ascii="Cambria" w:hAnsi="Cambria"/>
          <w:sz w:val="16"/>
          <w:szCs w:val="16"/>
        </w:rPr>
      </w:pPr>
      <w:r w:rsidRPr="00E00D46">
        <w:rPr>
          <w:rStyle w:val="FootnoteReference"/>
          <w:rFonts w:ascii="Cambria" w:hAnsi="Cambria"/>
          <w:sz w:val="16"/>
          <w:szCs w:val="16"/>
        </w:rPr>
        <w:footnoteRef/>
      </w:r>
      <w:r w:rsidRPr="00E00D46">
        <w:rPr>
          <w:rFonts w:ascii="Cambria" w:hAnsi="Cambria"/>
          <w:sz w:val="16"/>
          <w:szCs w:val="16"/>
        </w:rPr>
        <w:t xml:space="preserve"> VPF informed that this was occurring regularly</w:t>
      </w:r>
      <w:proofErr w:type="gramStart"/>
      <w:r w:rsidRPr="00E00D46">
        <w:rPr>
          <w:rFonts w:ascii="Cambria" w:hAnsi="Cambria"/>
          <w:sz w:val="16"/>
          <w:szCs w:val="16"/>
        </w:rPr>
        <w:t>;  VWCC</w:t>
      </w:r>
      <w:proofErr w:type="gramEnd"/>
      <w:r w:rsidRPr="00E00D46">
        <w:rPr>
          <w:rFonts w:ascii="Cambria" w:hAnsi="Cambria"/>
          <w:sz w:val="16"/>
          <w:szCs w:val="16"/>
        </w:rPr>
        <w:t xml:space="preserve"> informed that this was an infrequent occurrence, on an on-demand fee for service basis.</w:t>
      </w:r>
    </w:p>
  </w:footnote>
  <w:footnote w:id="35">
    <w:p w14:paraId="0F3D2B79" w14:textId="4FB85E91" w:rsidR="00CC2FEA" w:rsidRPr="00303E37"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Vanuatu Law Reform Commission requires a reference from Parliament to conduct law reform work; the HOAG is not stymied in this way.</w:t>
      </w:r>
    </w:p>
  </w:footnote>
  <w:footnote w:id="36">
    <w:p w14:paraId="714572D9" w14:textId="167EF2D1" w:rsidR="00CC2FEA" w:rsidRPr="005268BE"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w:t>
      </w:r>
      <w:r w:rsidRPr="00303E37">
        <w:rPr>
          <w:rFonts w:ascii="Cambria" w:hAnsi="Cambria" w:cs="Arial"/>
          <w:color w:val="000000"/>
          <w:sz w:val="16"/>
          <w:szCs w:val="16"/>
          <w:lang w:bidi="th-TH"/>
        </w:rPr>
        <w:t>SRBJ Work plan, July 2014 – December 2015, GRM, p</w:t>
      </w:r>
      <w:r w:rsidRPr="005268BE">
        <w:rPr>
          <w:rFonts w:ascii="Cambria" w:hAnsi="Cambria" w:cs="Arial"/>
          <w:sz w:val="16"/>
          <w:szCs w:val="16"/>
        </w:rPr>
        <w:t>25.</w:t>
      </w:r>
    </w:p>
  </w:footnote>
  <w:footnote w:id="37">
    <w:p w14:paraId="19FAF177" w14:textId="4B49C34F" w:rsidR="00CC2FEA" w:rsidRPr="00303E37"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It is understood that this approach will also be adopted in the upcoming design of support to the Solomon Islands’ LJS, post Participating Police Force drawdown on 1 July 2017.</w:t>
      </w:r>
    </w:p>
  </w:footnote>
  <w:footnote w:id="38">
    <w:p w14:paraId="3CD8E20E" w14:textId="60B23EEA" w:rsidR="00CC2FEA" w:rsidRPr="00303E37"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w:t>
      </w:r>
      <w:proofErr w:type="gramStart"/>
      <w:r w:rsidRPr="00303E37">
        <w:rPr>
          <w:rFonts w:ascii="Cambria" w:hAnsi="Cambria" w:cs="Arial"/>
          <w:color w:val="000000"/>
          <w:sz w:val="16"/>
          <w:szCs w:val="16"/>
          <w:lang w:bidi="th-TH"/>
        </w:rPr>
        <w:t xml:space="preserve">SRBJ </w:t>
      </w:r>
      <w:proofErr w:type="spellStart"/>
      <w:r w:rsidRPr="00303E37">
        <w:rPr>
          <w:rFonts w:ascii="Cambria" w:hAnsi="Cambria" w:cs="Arial"/>
          <w:color w:val="000000"/>
          <w:sz w:val="16"/>
          <w:szCs w:val="16"/>
          <w:lang w:bidi="th-TH"/>
        </w:rPr>
        <w:t>Workplan</w:t>
      </w:r>
      <w:proofErr w:type="spellEnd"/>
      <w:r w:rsidRPr="00303E37">
        <w:rPr>
          <w:rFonts w:ascii="Cambria" w:hAnsi="Cambria" w:cs="Arial"/>
          <w:color w:val="000000"/>
          <w:sz w:val="16"/>
          <w:szCs w:val="16"/>
          <w:lang w:bidi="th-TH"/>
        </w:rPr>
        <w:t>, July 2014 – December 2015, GRM, p6.</w:t>
      </w:r>
      <w:proofErr w:type="gramEnd"/>
    </w:p>
  </w:footnote>
  <w:footnote w:id="39">
    <w:p w14:paraId="2666A00A" w14:textId="451DFBDE" w:rsidR="00CC2FEA" w:rsidRPr="005268BE"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Three small fraud incidents reported to DFAT during Stage 1 of SRBJ. </w:t>
      </w:r>
      <w:r w:rsidRPr="00303E37">
        <w:rPr>
          <w:rFonts w:ascii="Cambria" w:hAnsi="Cambria" w:cs="Arial"/>
          <w:color w:val="000000"/>
          <w:sz w:val="16"/>
          <w:szCs w:val="16"/>
          <w:lang w:bidi="th-TH"/>
        </w:rPr>
        <w:t>SRBJ Work plan, July 2014 – December 2015, GRM, p13.</w:t>
      </w:r>
    </w:p>
  </w:footnote>
  <w:footnote w:id="40">
    <w:p w14:paraId="122EB25A" w14:textId="1CD8574E" w:rsidR="00CC2FEA" w:rsidRPr="005268BE"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See Annex </w:t>
      </w:r>
      <w:r w:rsidRPr="005268BE">
        <w:rPr>
          <w:rFonts w:ascii="Cambria" w:hAnsi="Cambria" w:cs="Arial"/>
          <w:sz w:val="16"/>
          <w:szCs w:val="16"/>
        </w:rPr>
        <w:t>7 for a description of the jurisdictions of the Courts in Vanuatu.</w:t>
      </w:r>
    </w:p>
  </w:footnote>
  <w:footnote w:id="41">
    <w:p w14:paraId="276E76F3" w14:textId="022D28AD" w:rsidR="00CC2FEA" w:rsidRPr="00E00D46" w:rsidRDefault="00CC2FEA" w:rsidP="00C9158B">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lang w:bidi="th-TH"/>
        </w:rPr>
        <w:t xml:space="preserve">JCSS Working Groups Status Report, June 2014, </w:t>
      </w:r>
      <w:r w:rsidRPr="00E00D46">
        <w:rPr>
          <w:rFonts w:ascii="Cambria" w:hAnsi="Cambria" w:cs="Arial"/>
          <w:sz w:val="16"/>
          <w:szCs w:val="16"/>
        </w:rPr>
        <w:t>41</w:t>
      </w:r>
    </w:p>
  </w:footnote>
  <w:footnote w:id="42">
    <w:p w14:paraId="195024D4" w14:textId="7C0F7E0D" w:rsidR="00CC2FEA" w:rsidRPr="00E00D46"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As at 2014, VPF representation was low, although this is understood to have improved in the interim. </w:t>
      </w:r>
      <w:r w:rsidRPr="005268BE">
        <w:rPr>
          <w:rFonts w:ascii="Cambria" w:hAnsi="Cambria" w:cs="Arial"/>
          <w:color w:val="000000"/>
          <w:sz w:val="16"/>
          <w:szCs w:val="16"/>
          <w:lang w:bidi="th-TH"/>
        </w:rPr>
        <w:t xml:space="preserve">JCSS Working Groups Status Report, June 2014, </w:t>
      </w:r>
      <w:r w:rsidRPr="00E00D46">
        <w:rPr>
          <w:rFonts w:ascii="Cambria" w:hAnsi="Cambria" w:cs="Arial"/>
          <w:sz w:val="16"/>
          <w:szCs w:val="16"/>
        </w:rPr>
        <w:t>p4.</w:t>
      </w:r>
    </w:p>
  </w:footnote>
  <w:footnote w:id="43">
    <w:p w14:paraId="05C2D03C" w14:textId="1EDC3D9C" w:rsidR="00CC2FEA" w:rsidRPr="00303E37"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Annex 5 sets out five capacity development lessons learned noted by </w:t>
      </w:r>
      <w:proofErr w:type="spellStart"/>
      <w:r w:rsidRPr="00303E37">
        <w:rPr>
          <w:rFonts w:ascii="Cambria" w:hAnsi="Cambria" w:cs="Arial"/>
          <w:sz w:val="16"/>
          <w:szCs w:val="16"/>
        </w:rPr>
        <w:t>AusAID</w:t>
      </w:r>
      <w:proofErr w:type="spellEnd"/>
      <w:r w:rsidRPr="00303E37">
        <w:rPr>
          <w:rFonts w:ascii="Cambria" w:hAnsi="Cambria" w:cs="Arial"/>
          <w:sz w:val="16"/>
          <w:szCs w:val="16"/>
        </w:rPr>
        <w:t xml:space="preserve"> circa 2006, which include observations that leadership matters most and that there need to be internal incentives for change.</w:t>
      </w:r>
      <w:r w:rsidRPr="00E00D46">
        <w:rPr>
          <w:rFonts w:ascii="Cambria" w:hAnsi="Cambria" w:cs="Arial"/>
          <w:sz w:val="16"/>
          <w:szCs w:val="16"/>
        </w:rPr>
        <w:t xml:space="preserve">  Annex 6 sets out the recommendations contained in the DFAT Office </w:t>
      </w:r>
      <w:proofErr w:type="gramStart"/>
      <w:r w:rsidRPr="00E00D46">
        <w:rPr>
          <w:rFonts w:ascii="Cambria" w:hAnsi="Cambria" w:cs="Arial"/>
          <w:sz w:val="16"/>
          <w:szCs w:val="16"/>
        </w:rPr>
        <w:t>Of</w:t>
      </w:r>
      <w:proofErr w:type="gramEnd"/>
      <w:r w:rsidRPr="00E00D46">
        <w:rPr>
          <w:rFonts w:ascii="Cambria" w:hAnsi="Cambria" w:cs="Arial"/>
          <w:sz w:val="16"/>
          <w:szCs w:val="16"/>
        </w:rPr>
        <w:t xml:space="preserve"> Development Effectiveness Review of Law and Justice Review - </w:t>
      </w:r>
      <w:r w:rsidRPr="00E00D46">
        <w:rPr>
          <w:rFonts w:ascii="Cambria" w:hAnsi="Cambria" w:cs="Arial"/>
          <w:i/>
          <w:iCs/>
          <w:sz w:val="16"/>
          <w:szCs w:val="16"/>
        </w:rPr>
        <w:t>Building on Local Strengths Evaluation of Australian Law and Justice Assistance</w:t>
      </w:r>
      <w:r w:rsidRPr="00E00D46">
        <w:rPr>
          <w:rFonts w:ascii="Cambria" w:hAnsi="Cambria" w:cs="Arial"/>
          <w:sz w:val="16"/>
          <w:szCs w:val="16"/>
        </w:rPr>
        <w:t>.</w:t>
      </w:r>
      <w:r w:rsidRPr="00303E37">
        <w:rPr>
          <w:rFonts w:ascii="Cambria" w:hAnsi="Cambria" w:cs="Arial"/>
          <w:sz w:val="16"/>
          <w:szCs w:val="16"/>
        </w:rPr>
        <w:t xml:space="preserve"> </w:t>
      </w:r>
    </w:p>
  </w:footnote>
  <w:footnote w:id="44">
    <w:p w14:paraId="238F560C"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Capacity Development Evaluation, August 2015</w:t>
      </w:r>
    </w:p>
  </w:footnote>
  <w:footnote w:id="45">
    <w:p w14:paraId="4CE4E087"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Capacity Development Evaluation, August 2015</w:t>
      </w:r>
    </w:p>
  </w:footnote>
  <w:footnote w:id="46">
    <w:p w14:paraId="0386708A"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Law Student Internship Program Desk Review, February 2015</w:t>
      </w:r>
    </w:p>
  </w:footnote>
  <w:footnote w:id="47">
    <w:p w14:paraId="23D286F1" w14:textId="75B49F38"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DFAT informed the writer that there was some residual political sensitivity to the AFP’s presence, with questions being asked about their activities. There is understandably always a risk to AFP advisors, as </w:t>
      </w:r>
      <w:proofErr w:type="spellStart"/>
      <w:r w:rsidRPr="00E00D46">
        <w:rPr>
          <w:rFonts w:ascii="Cambria" w:hAnsi="Cambria" w:cs="Arial"/>
          <w:sz w:val="16"/>
          <w:szCs w:val="16"/>
        </w:rPr>
        <w:t>GoA</w:t>
      </w:r>
      <w:proofErr w:type="spellEnd"/>
      <w:r w:rsidRPr="00E00D46">
        <w:rPr>
          <w:rFonts w:ascii="Cambria" w:hAnsi="Cambria" w:cs="Arial"/>
          <w:sz w:val="16"/>
          <w:szCs w:val="16"/>
        </w:rPr>
        <w:t xml:space="preserve"> representatives, working alongside politically sensitive positions in the </w:t>
      </w:r>
      <w:proofErr w:type="spellStart"/>
      <w:r w:rsidRPr="00E00D46">
        <w:rPr>
          <w:rFonts w:ascii="Cambria" w:hAnsi="Cambria" w:cs="Arial"/>
          <w:sz w:val="16"/>
          <w:szCs w:val="16"/>
        </w:rPr>
        <w:t>GoV</w:t>
      </w:r>
      <w:proofErr w:type="spellEnd"/>
      <w:r w:rsidRPr="00E00D46">
        <w:rPr>
          <w:rFonts w:ascii="Cambria" w:hAnsi="Cambria" w:cs="Arial"/>
          <w:sz w:val="16"/>
          <w:szCs w:val="16"/>
        </w:rPr>
        <w:t xml:space="preserve"> (such as the VPF Commissioner) and in agencies which attract a high degree of political interest (i.e. the VPF) due to their role in initiating criminal prosecutions for issues such as fraud. AFP personnel implementing the then separate VAPP were expelled from Vanuatu in May 2012, linked to the AFP’s detention of the Prime Minister’s private secretary, Clarence Marae, at Sydney Airport in April 2012 over an alleged international tax scam. Such sensitivities were not evident in the discussions held by the writer with VPF senior executive or with other justice agency representatives. </w:t>
      </w:r>
    </w:p>
  </w:footnote>
  <w:footnote w:id="48">
    <w:p w14:paraId="24DBFA16" w14:textId="77777777" w:rsidR="00CC2FEA" w:rsidRPr="00E00D46" w:rsidRDefault="00CC2FEA" w:rsidP="00C9158B">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lang w:bidi="th-TH"/>
        </w:rPr>
        <w:t>Stage Two Progress Report – January to June 2015, GRM, 17 July 2015, p</w:t>
      </w:r>
      <w:r w:rsidRPr="00E00D46">
        <w:rPr>
          <w:rFonts w:ascii="Cambria" w:hAnsi="Cambria" w:cs="Arial"/>
          <w:sz w:val="16"/>
          <w:szCs w:val="16"/>
        </w:rPr>
        <w:t>40.</w:t>
      </w:r>
    </w:p>
  </w:footnote>
  <w:footnote w:id="49">
    <w:p w14:paraId="07BEAE6F" w14:textId="329A0448" w:rsidR="00CC2FEA" w:rsidRPr="00E00D46" w:rsidRDefault="00CC2FEA" w:rsidP="00E00D46">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lang w:bidi="th-TH"/>
        </w:rPr>
        <w:t>SRBJ Work plan, July 2014 – December 2015, GRM, p10.</w:t>
      </w:r>
    </w:p>
  </w:footnote>
  <w:footnote w:id="50">
    <w:p w14:paraId="56AD5FAA" w14:textId="77777777" w:rsidR="00CC2FEA" w:rsidRPr="00E00D46" w:rsidRDefault="00CC2FEA" w:rsidP="00E00D46">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i/>
          <w:iCs/>
          <w:sz w:val="16"/>
          <w:szCs w:val="16"/>
        </w:rPr>
        <w:t xml:space="preserve">Elimination and Prevention of Violence </w:t>
      </w:r>
      <w:proofErr w:type="gramStart"/>
      <w:r w:rsidRPr="00E00D46">
        <w:rPr>
          <w:rFonts w:ascii="Cambria" w:hAnsi="Cambria" w:cs="Arial"/>
          <w:i/>
          <w:iCs/>
          <w:sz w:val="16"/>
          <w:szCs w:val="16"/>
        </w:rPr>
        <w:t>Against</w:t>
      </w:r>
      <w:proofErr w:type="gramEnd"/>
      <w:r w:rsidRPr="00E00D46">
        <w:rPr>
          <w:rFonts w:ascii="Cambria" w:hAnsi="Cambria" w:cs="Arial"/>
          <w:i/>
          <w:iCs/>
          <w:sz w:val="16"/>
          <w:szCs w:val="16"/>
        </w:rPr>
        <w:t xml:space="preserve"> Women and Girls</w:t>
      </w:r>
      <w:r w:rsidRPr="00E00D46">
        <w:rPr>
          <w:rFonts w:ascii="Cambria" w:hAnsi="Cambria" w:cs="Arial"/>
          <w:sz w:val="16"/>
          <w:szCs w:val="16"/>
        </w:rPr>
        <w:t>", 57th Commission on the Status of Women. 4-15 March, New York, 2013http://www.un.org/womenwatch/daw/csw/csw57/generaldiscussion/memberstates/Vanuatu.pdf</w:t>
      </w:r>
    </w:p>
  </w:footnote>
  <w:footnote w:id="51">
    <w:p w14:paraId="543BE642" w14:textId="00B72AAA" w:rsidR="00CC2FEA" w:rsidRPr="00E00D46" w:rsidRDefault="00CC2FEA" w:rsidP="00E00D46">
      <w:pPr>
        <w:autoSpaceDE w:val="0"/>
        <w:autoSpaceDN w:val="0"/>
        <w:adjustRightInd w:val="0"/>
        <w:spacing w:before="0" w:after="0" w:line="240" w:lineRule="auto"/>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sz w:val="16"/>
          <w:szCs w:val="16"/>
        </w:rPr>
        <w:t>2010 National Prevalence Study.</w:t>
      </w:r>
      <w:proofErr w:type="gramEnd"/>
      <w:r w:rsidRPr="00E00D46">
        <w:rPr>
          <w:rFonts w:ascii="Cambria" w:hAnsi="Cambria" w:cs="Arial"/>
          <w:sz w:val="16"/>
          <w:szCs w:val="16"/>
        </w:rPr>
        <w:t xml:space="preserve">  Vanuatu acceded to </w:t>
      </w:r>
      <w:r w:rsidRPr="00E00D46">
        <w:rPr>
          <w:rFonts w:ascii="Cambria" w:hAnsi="Cambria" w:cs="Arial"/>
          <w:color w:val="000000"/>
          <w:sz w:val="16"/>
          <w:szCs w:val="16"/>
          <w:lang w:bidi="th-TH"/>
        </w:rPr>
        <w:t>CEDAW</w:t>
      </w:r>
      <w:r w:rsidRPr="00E00D46">
        <w:rPr>
          <w:rFonts w:ascii="Cambria" w:hAnsi="Cambria" w:cs="Arial"/>
          <w:sz w:val="16"/>
          <w:szCs w:val="16"/>
        </w:rPr>
        <w:t xml:space="preserve"> in September 1995.  In 2009, Vanuatu Parliament enacted its Domestic Violence legislation, the Vanuatu Family Protection Act, after 11 years of advocacy by women's rights activists. The </w:t>
      </w:r>
      <w:r w:rsidRPr="00E00D46">
        <w:rPr>
          <w:rFonts w:ascii="Cambria" w:hAnsi="Cambria" w:cs="Arial"/>
          <w:color w:val="000000" w:themeColor="text1"/>
          <w:sz w:val="16"/>
          <w:szCs w:val="16"/>
        </w:rPr>
        <w:t>Vanuatu Family Protection Act criminalises all forms of gender based violence, provides access</w:t>
      </w:r>
      <w:r w:rsidRPr="00E00D46">
        <w:rPr>
          <w:rFonts w:ascii="Cambria" w:hAnsi="Cambria" w:cs="Arial"/>
          <w:sz w:val="16"/>
          <w:szCs w:val="16"/>
        </w:rPr>
        <w:t xml:space="preserve"> to protection orders against such violence. It specifically states that customary reconciliation is not a defence.  A national Task Force has been established - members are selected from within the government, CSOs and community based institutions - to oversee and advise the government on the overall implementation of the Act. Pilots are being conducted in selected communities on implementation of the Act.  A key gap is the current absence of formal legal and support services.</w:t>
      </w:r>
    </w:p>
  </w:footnote>
  <w:footnote w:id="52">
    <w:p w14:paraId="2C830EF2" w14:textId="7C5CAC71" w:rsidR="00CC2FEA" w:rsidRPr="005268BE" w:rsidRDefault="00CC2FEA" w:rsidP="00C9158B">
      <w:pPr>
        <w:pStyle w:val="FootnoteText"/>
        <w:spacing w:before="0"/>
        <w:rPr>
          <w:rFonts w:ascii="Cambria" w:hAnsi="Cambria" w:cs="Arial"/>
          <w:sz w:val="16"/>
          <w:szCs w:val="16"/>
        </w:rPr>
      </w:pPr>
      <w:r w:rsidRPr="00303E37">
        <w:rPr>
          <w:rStyle w:val="FootnoteReference"/>
          <w:rFonts w:ascii="Cambria" w:hAnsi="Cambria" w:cs="Arial"/>
          <w:sz w:val="16"/>
          <w:szCs w:val="16"/>
        </w:rPr>
        <w:footnoteRef/>
      </w:r>
      <w:r w:rsidRPr="00303E37">
        <w:rPr>
          <w:rFonts w:ascii="Cambria" w:hAnsi="Cambria" w:cs="Arial"/>
          <w:sz w:val="16"/>
          <w:szCs w:val="16"/>
        </w:rPr>
        <w:t xml:space="preserve"> </w:t>
      </w:r>
      <w:proofErr w:type="gramStart"/>
      <w:r w:rsidRPr="005268BE">
        <w:rPr>
          <w:rFonts w:ascii="Cambria" w:hAnsi="Cambria" w:cs="Arial"/>
          <w:color w:val="000000"/>
          <w:sz w:val="16"/>
          <w:szCs w:val="16"/>
          <w:lang w:bidi="th-TH"/>
        </w:rPr>
        <w:t xml:space="preserve">SRBJ </w:t>
      </w:r>
      <w:proofErr w:type="spellStart"/>
      <w:r w:rsidRPr="005268BE">
        <w:rPr>
          <w:rFonts w:ascii="Cambria" w:hAnsi="Cambria" w:cs="Arial"/>
          <w:color w:val="000000"/>
          <w:sz w:val="16"/>
          <w:szCs w:val="16"/>
          <w:lang w:bidi="th-TH"/>
        </w:rPr>
        <w:t>Workplan</w:t>
      </w:r>
      <w:proofErr w:type="spellEnd"/>
      <w:r w:rsidRPr="005268BE">
        <w:rPr>
          <w:rFonts w:ascii="Cambria" w:hAnsi="Cambria" w:cs="Arial"/>
          <w:color w:val="000000"/>
          <w:sz w:val="16"/>
          <w:szCs w:val="16"/>
          <w:lang w:bidi="th-TH"/>
        </w:rPr>
        <w:t>, July 2014 – December 2015, GRM, p12.</w:t>
      </w:r>
      <w:proofErr w:type="gramEnd"/>
    </w:p>
  </w:footnote>
  <w:footnote w:id="53">
    <w:p w14:paraId="73AB2D0A" w14:textId="2A92FE86" w:rsidR="00CC2FEA" w:rsidRPr="00E00D46" w:rsidRDefault="00CC2FEA" w:rsidP="00C9158B">
      <w:pPr>
        <w:pStyle w:val="FootnoteText"/>
        <w:rPr>
          <w:rFonts w:ascii="Cambria" w:hAnsi="Cambria"/>
          <w:sz w:val="16"/>
          <w:szCs w:val="16"/>
        </w:rPr>
      </w:pPr>
      <w:r w:rsidRPr="00E00D46">
        <w:rPr>
          <w:rStyle w:val="FootnoteReference"/>
          <w:rFonts w:ascii="Cambria" w:hAnsi="Cambria"/>
          <w:sz w:val="16"/>
          <w:szCs w:val="16"/>
        </w:rPr>
        <w:footnoteRef/>
      </w:r>
      <w:r w:rsidRPr="00E00D46">
        <w:rPr>
          <w:rFonts w:ascii="Cambria" w:hAnsi="Cambria"/>
          <w:sz w:val="16"/>
          <w:szCs w:val="16"/>
        </w:rPr>
        <w:t xml:space="preserve"> </w:t>
      </w:r>
      <w:proofErr w:type="gramStart"/>
      <w:r w:rsidRPr="00E00D46">
        <w:rPr>
          <w:rFonts w:ascii="Cambria" w:hAnsi="Cambria"/>
          <w:sz w:val="16"/>
          <w:szCs w:val="16"/>
        </w:rPr>
        <w:t>ODE Law and Justice Review, p50.</w:t>
      </w:r>
      <w:proofErr w:type="gramEnd"/>
    </w:p>
  </w:footnote>
  <w:footnote w:id="54">
    <w:p w14:paraId="19936AA1" w14:textId="77777777" w:rsidR="00CC2FEA" w:rsidRPr="00E00D46" w:rsidRDefault="00CC2FEA" w:rsidP="00C9158B">
      <w:pPr>
        <w:pStyle w:val="FootnoteText"/>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https://www.oecd.org/derec/australia/australia_lawjustice-building-on-local-strengths.pdf</w:t>
      </w:r>
    </w:p>
  </w:footnote>
  <w:footnote w:id="55">
    <w:p w14:paraId="57981B46"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Policing and Justice Support Program (Vanuatu) (PJSPV) Program Design, May 2014. </w:t>
      </w:r>
    </w:p>
  </w:footnote>
  <w:footnote w:id="56">
    <w:p w14:paraId="015B2EAA"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Ibid.</w:t>
      </w:r>
    </w:p>
  </w:footnote>
  <w:footnote w:id="57">
    <w:p w14:paraId="2219E842"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Ibid.</w:t>
      </w:r>
    </w:p>
  </w:footnote>
  <w:footnote w:id="58">
    <w:p w14:paraId="56EFDDCE"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PJSPV’s goal, objective and end of program outcomes are set out in </w:t>
      </w:r>
      <w:r w:rsidRPr="00E00D46">
        <w:rPr>
          <w:rFonts w:ascii="Cambria" w:hAnsi="Cambria" w:cs="Arial"/>
          <w:i/>
          <w:iCs/>
          <w:sz w:val="16"/>
          <w:szCs w:val="16"/>
        </w:rPr>
        <w:t>Program Data, Acknowledgement and Disclaimer</w:t>
      </w:r>
      <w:r w:rsidRPr="00E00D46">
        <w:rPr>
          <w:rFonts w:ascii="Cambria" w:hAnsi="Cambria" w:cs="Arial"/>
          <w:sz w:val="16"/>
          <w:szCs w:val="16"/>
        </w:rPr>
        <w:t xml:space="preserve"> on page iii above.</w:t>
      </w:r>
    </w:p>
  </w:footnote>
  <w:footnote w:id="59">
    <w:p w14:paraId="4B1D0529"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June, 2014.</w:t>
      </w:r>
    </w:p>
  </w:footnote>
  <w:footnote w:id="60">
    <w:p w14:paraId="335BC578"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PJSPV Policing Sub-Design </w:t>
      </w:r>
      <w:r w:rsidRPr="00E00D46">
        <w:rPr>
          <w:rFonts w:ascii="Cambria" w:hAnsi="Cambria" w:cs="Arial"/>
          <w:i/>
          <w:iCs/>
          <w:sz w:val="16"/>
          <w:szCs w:val="16"/>
        </w:rPr>
        <w:t>Aide Memoire</w:t>
      </w:r>
      <w:r w:rsidRPr="00E00D46">
        <w:rPr>
          <w:rFonts w:ascii="Cambria" w:hAnsi="Cambria" w:cs="Arial"/>
          <w:sz w:val="16"/>
          <w:szCs w:val="16"/>
        </w:rPr>
        <w:t>, p1.</w:t>
      </w:r>
    </w:p>
  </w:footnote>
  <w:footnote w:id="61">
    <w:p w14:paraId="62B362AF" w14:textId="5D0A6C3E"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gramStart"/>
      <w:r w:rsidRPr="00E00D46">
        <w:rPr>
          <w:rFonts w:ascii="Cambria" w:hAnsi="Cambria" w:cs="Arial"/>
          <w:sz w:val="16"/>
          <w:szCs w:val="16"/>
        </w:rPr>
        <w:t>Ibid. p2.</w:t>
      </w:r>
      <w:proofErr w:type="gramEnd"/>
    </w:p>
  </w:footnote>
  <w:footnote w:id="62">
    <w:p w14:paraId="16DDC877" w14:textId="04C1EE4C"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proofErr w:type="spellStart"/>
      <w:proofErr w:type="gramStart"/>
      <w:r w:rsidRPr="00E00D46">
        <w:rPr>
          <w:rFonts w:ascii="Cambria" w:hAnsi="Cambria" w:cs="Arial"/>
          <w:sz w:val="16"/>
          <w:szCs w:val="16"/>
        </w:rPr>
        <w:t>AusAID</w:t>
      </w:r>
      <w:proofErr w:type="spellEnd"/>
      <w:r w:rsidRPr="00E00D46">
        <w:rPr>
          <w:rFonts w:ascii="Cambria" w:hAnsi="Cambria" w:cs="Arial"/>
          <w:sz w:val="16"/>
          <w:szCs w:val="16"/>
        </w:rPr>
        <w:t>, circa 2006.</w:t>
      </w:r>
      <w:proofErr w:type="gramEnd"/>
      <w:r w:rsidRPr="00E00D46">
        <w:rPr>
          <w:rFonts w:ascii="Cambria" w:hAnsi="Cambria" w:cs="Arial"/>
          <w:sz w:val="16"/>
          <w:szCs w:val="16"/>
        </w:rPr>
        <w:t xml:space="preserve"> The author understands this document was prepared by Ms Patricia Lyon.</w:t>
      </w:r>
    </w:p>
  </w:footnote>
  <w:footnote w:id="63">
    <w:p w14:paraId="71978263" w14:textId="77777777" w:rsidR="00CC2FEA" w:rsidRPr="00E00D46" w:rsidRDefault="00CC2FEA" w:rsidP="00C9158B">
      <w:pPr>
        <w:pStyle w:val="FootnoteText"/>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https://www.oecd.org/derec/australia/australia_lawjustice-building-on-local-strengths.pdf</w:t>
      </w:r>
    </w:p>
  </w:footnote>
  <w:footnote w:id="64">
    <w:p w14:paraId="193CDD40" w14:textId="03B559D4" w:rsidR="00CC2FEA" w:rsidRPr="00E00D46" w:rsidRDefault="00CC2FEA" w:rsidP="00C9158B">
      <w:pPr>
        <w:pStyle w:val="FootnoteText"/>
        <w:spacing w:before="0"/>
        <w:rPr>
          <w:rFonts w:ascii="Cambria" w:hAnsi="Cambria" w:cs="Arial"/>
          <w:color w:val="000000"/>
          <w:sz w:val="16"/>
          <w:szCs w:val="16"/>
          <w:shd w:val="clear" w:color="auto" w:fill="FFFFFF"/>
        </w:rPr>
      </w:pPr>
      <w:r w:rsidRPr="00303E37">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hAnsi="Cambria" w:cs="Arial"/>
          <w:color w:val="000000"/>
          <w:sz w:val="16"/>
          <w:szCs w:val="16"/>
          <w:shd w:val="clear" w:color="auto" w:fill="FFFFFF"/>
        </w:rPr>
        <w:t>For more information on the court system in Vanuatu see Jennifer Corrin-Care, Tess Newton and Don Paterson</w:t>
      </w:r>
      <w:r w:rsidRPr="00E00D46">
        <w:rPr>
          <w:rStyle w:val="apple-converted-space"/>
          <w:rFonts w:ascii="Cambria" w:hAnsi="Cambria" w:cs="Arial"/>
          <w:color w:val="000000"/>
          <w:sz w:val="16"/>
          <w:szCs w:val="16"/>
          <w:shd w:val="clear" w:color="auto" w:fill="FFFFFF"/>
        </w:rPr>
        <w:t> </w:t>
      </w:r>
      <w:bookmarkStart w:id="80" w:name="Introduction_to_South_Pacific_Law"/>
      <w:r w:rsidRPr="00E00D46">
        <w:rPr>
          <w:rFonts w:ascii="Cambria" w:hAnsi="Cambria" w:cs="Arial"/>
          <w:i/>
          <w:iCs/>
          <w:color w:val="000000"/>
          <w:sz w:val="16"/>
          <w:szCs w:val="16"/>
          <w:shd w:val="clear" w:color="auto" w:fill="FFFFFF"/>
        </w:rPr>
        <w:t>Introduction to South Pacific Law</w:t>
      </w:r>
      <w:bookmarkEnd w:id="80"/>
      <w:r w:rsidRPr="00E00D46">
        <w:rPr>
          <w:rStyle w:val="apple-converted-space"/>
          <w:rFonts w:ascii="Cambria" w:hAnsi="Cambria" w:cs="Arial"/>
          <w:i/>
          <w:iCs/>
          <w:color w:val="000000"/>
          <w:sz w:val="16"/>
          <w:szCs w:val="16"/>
          <w:shd w:val="clear" w:color="auto" w:fill="FFFFFF"/>
        </w:rPr>
        <w:t> </w:t>
      </w:r>
      <w:r w:rsidRPr="00E00D46">
        <w:rPr>
          <w:rFonts w:ascii="Cambria" w:hAnsi="Cambria" w:cs="Arial"/>
          <w:color w:val="000000"/>
          <w:sz w:val="16"/>
          <w:szCs w:val="16"/>
          <w:shd w:val="clear" w:color="auto" w:fill="FFFFFF"/>
        </w:rPr>
        <w:t xml:space="preserve">(Cavendish Publishing Ltd, London, 1999) 323-328. </w:t>
      </w:r>
    </w:p>
    <w:p w14:paraId="523F43AE" w14:textId="132E9B85" w:rsidR="00CC2FEA" w:rsidRPr="00E00D46" w:rsidRDefault="00CC2FEA" w:rsidP="00C9158B">
      <w:pPr>
        <w:pStyle w:val="FootnoteText"/>
        <w:spacing w:before="0"/>
        <w:rPr>
          <w:rFonts w:ascii="Cambria" w:hAnsi="Cambria" w:cs="Arial"/>
          <w:sz w:val="16"/>
          <w:szCs w:val="16"/>
          <w:lang w:val="fr-CA"/>
        </w:rPr>
      </w:pPr>
      <w:r w:rsidRPr="00E00D46">
        <w:rPr>
          <w:rFonts w:ascii="Cambria" w:hAnsi="Cambria" w:cs="Arial"/>
          <w:color w:val="000000"/>
          <w:sz w:val="16"/>
          <w:szCs w:val="16"/>
          <w:shd w:val="clear" w:color="auto" w:fill="FFFFFF"/>
          <w:lang w:val="fr-CA"/>
        </w:rPr>
        <w:t>Source: http: / / www.paclii.org / vu / courts.html</w:t>
      </w:r>
    </w:p>
  </w:footnote>
  <w:footnote w:id="65">
    <w:p w14:paraId="069B701B" w14:textId="77777777" w:rsidR="00CC2FEA" w:rsidRPr="00E00D46" w:rsidRDefault="00CC2FEA" w:rsidP="00C9158B">
      <w:pPr>
        <w:pStyle w:val="FootnoteText"/>
        <w:spacing w:before="0"/>
        <w:rPr>
          <w:rFonts w:ascii="Cambria" w:hAnsi="Cambria" w:cs="Arial"/>
          <w:sz w:val="16"/>
          <w:szCs w:val="16"/>
        </w:rPr>
      </w:pPr>
      <w:r w:rsidRPr="00E00D46">
        <w:rPr>
          <w:rFonts w:ascii="Cambria" w:eastAsia="Times New Roman" w:hAnsi="Cambria"/>
          <w:sz w:val="16"/>
          <w:szCs w:val="16"/>
          <w:lang w:eastAsia="en-AU"/>
        </w:rPr>
        <w:footnoteRef/>
      </w:r>
      <w:r w:rsidRPr="00303E37">
        <w:rPr>
          <w:rFonts w:ascii="Cambria" w:eastAsia="Times New Roman" w:hAnsi="Cambria" w:cs="Arial"/>
          <w:sz w:val="16"/>
          <w:szCs w:val="16"/>
          <w:lang w:eastAsia="en-AU"/>
        </w:rPr>
        <w:t xml:space="preserve"> This builds on the Standard Operating Procedures developed by UNICEF.</w:t>
      </w:r>
    </w:p>
  </w:footnote>
  <w:footnote w:id="66">
    <w:p w14:paraId="14287A27" w14:textId="77777777" w:rsidR="00CC2FEA" w:rsidRPr="00E00D46" w:rsidRDefault="00CC2FEA" w:rsidP="00C9158B">
      <w:pPr>
        <w:pStyle w:val="FootnoteText"/>
        <w:spacing w:before="0"/>
        <w:rPr>
          <w:rFonts w:ascii="Cambria" w:hAnsi="Cambria" w:cs="Arial"/>
          <w:sz w:val="16"/>
          <w:szCs w:val="16"/>
        </w:rPr>
      </w:pPr>
      <w:r w:rsidRPr="00E00D46">
        <w:rPr>
          <w:rStyle w:val="FootnoteReference"/>
          <w:rFonts w:ascii="Cambria" w:hAnsi="Cambria" w:cs="Arial"/>
          <w:sz w:val="16"/>
          <w:szCs w:val="16"/>
        </w:rPr>
        <w:footnoteRef/>
      </w:r>
      <w:r w:rsidRPr="00E00D46">
        <w:rPr>
          <w:rFonts w:ascii="Cambria" w:hAnsi="Cambria" w:cs="Arial"/>
          <w:sz w:val="16"/>
          <w:szCs w:val="16"/>
        </w:rPr>
        <w:t xml:space="preserve"> </w:t>
      </w:r>
      <w:r w:rsidRPr="00E00D46">
        <w:rPr>
          <w:rFonts w:ascii="Cambria" w:eastAsia="Times New Roman" w:hAnsi="Cambria" w:cs="Arial"/>
          <w:sz w:val="16"/>
          <w:szCs w:val="16"/>
          <w:lang w:eastAsia="en-AU"/>
        </w:rPr>
        <w:t xml:space="preserve">Wan </w:t>
      </w:r>
      <w:proofErr w:type="spellStart"/>
      <w:r w:rsidRPr="00E00D46">
        <w:rPr>
          <w:rFonts w:ascii="Cambria" w:eastAsia="Times New Roman" w:hAnsi="Cambria" w:cs="Arial"/>
          <w:sz w:val="16"/>
          <w:szCs w:val="16"/>
          <w:lang w:eastAsia="en-AU"/>
        </w:rPr>
        <w:t>Smol</w:t>
      </w:r>
      <w:proofErr w:type="spellEnd"/>
      <w:r w:rsidRPr="00E00D46">
        <w:rPr>
          <w:rFonts w:ascii="Cambria" w:eastAsia="Times New Roman" w:hAnsi="Cambria" w:cs="Arial"/>
          <w:sz w:val="16"/>
          <w:szCs w:val="16"/>
          <w:lang w:eastAsia="en-AU"/>
        </w:rPr>
        <w:t xml:space="preserve"> Bag currently works with urban and peri-urban youth.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65F34" w14:textId="6686C5D8" w:rsidR="00CC2FEA" w:rsidRPr="00DC7D8D" w:rsidRDefault="00CC2FEA" w:rsidP="00DC7D8D">
    <w:pPr>
      <w:pStyle w:val="Header"/>
      <w:jc w:val="right"/>
      <w:rPr>
        <w:rFonts w:ascii="Arial" w:hAnsi="Arial" w:cs="Arial"/>
        <w:b/>
        <w:color w:val="565A5C" w:themeColor="text2"/>
        <w:sz w:val="16"/>
        <w:szCs w:val="16"/>
      </w:rPr>
    </w:pPr>
    <w:r w:rsidRPr="00DC7D8D">
      <w:rPr>
        <w:rFonts w:ascii="Arial" w:hAnsi="Arial" w:cs="Arial"/>
        <w:b/>
        <w:color w:val="565A5C" w:themeColor="text2"/>
        <w:sz w:val="16"/>
        <w:szCs w:val="16"/>
      </w:rPr>
      <w:t>PJSPV Review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02D8F" w14:textId="77777777" w:rsidR="00CC2FEA" w:rsidRDefault="00CC2FEA">
    <w:pPr>
      <w:pStyle w:val="BodyText"/>
      <w:spacing w:line="14" w:lineRule="auto"/>
      <w:rPr>
        <w:sz w:val="20"/>
      </w:rPr>
    </w:pPr>
    <w:r>
      <w:rPr>
        <w:noProof/>
        <w:sz w:val="23"/>
      </w:rPr>
      <mc:AlternateContent>
        <mc:Choice Requires="wpg">
          <w:drawing>
            <wp:anchor distT="0" distB="0" distL="114300" distR="114300" simplePos="0" relativeHeight="251664384" behindDoc="1" locked="0" layoutInCell="1" allowOverlap="1" wp14:anchorId="17564716" wp14:editId="63F1C645">
              <wp:simplePos x="0" y="0"/>
              <wp:positionH relativeFrom="page">
                <wp:posOffset>1033780</wp:posOffset>
              </wp:positionH>
              <wp:positionV relativeFrom="page">
                <wp:posOffset>1433195</wp:posOffset>
              </wp:positionV>
              <wp:extent cx="5499735" cy="506730"/>
              <wp:effectExtent l="5080" t="4445" r="635" b="317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506730"/>
                        <a:chOff x="1628" y="2257"/>
                        <a:chExt cx="8661" cy="798"/>
                      </a:xfrm>
                    </wpg:grpSpPr>
                    <wps:wsp>
                      <wps:cNvPr id="333" name="Rectangle 14"/>
                      <wps:cNvSpPr>
                        <a:spLocks noChangeArrowheads="1"/>
                      </wps:cNvSpPr>
                      <wps:spPr bwMode="auto">
                        <a:xfrm>
                          <a:off x="1642" y="2270"/>
                          <a:ext cx="8619" cy="33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15"/>
                      <wps:cNvSpPr>
                        <a:spLocks/>
                      </wps:cNvSpPr>
                      <wps:spPr bwMode="auto">
                        <a:xfrm>
                          <a:off x="1633" y="2266"/>
                          <a:ext cx="8638" cy="2"/>
                        </a:xfrm>
                        <a:custGeom>
                          <a:avLst/>
                          <a:gdLst>
                            <a:gd name="T0" fmla="+- 0 1633 1633"/>
                            <a:gd name="T1" fmla="*/ T0 w 8638"/>
                            <a:gd name="T2" fmla="+- 0 10270 1633"/>
                            <a:gd name="T3" fmla="*/ T2 w 8638"/>
                            <a:gd name="T4" fmla="+- 0 10261 1633"/>
                            <a:gd name="T5" fmla="*/ T4 w 8638"/>
                            <a:gd name="T6" fmla="+- 0 10270 1633"/>
                            <a:gd name="T7" fmla="*/ T6 w 8638"/>
                          </a:gdLst>
                          <a:ahLst/>
                          <a:cxnLst>
                            <a:cxn ang="0">
                              <a:pos x="T1" y="0"/>
                            </a:cxn>
                            <a:cxn ang="0">
                              <a:pos x="T3" y="0"/>
                            </a:cxn>
                            <a:cxn ang="0">
                              <a:pos x="T5" y="0"/>
                            </a:cxn>
                            <a:cxn ang="0">
                              <a:pos x="T7" y="0"/>
                            </a:cxn>
                          </a:cxnLst>
                          <a:rect l="0" t="0" r="r" b="b"/>
                          <a:pathLst>
                            <a:path w="8638">
                              <a:moveTo>
                                <a:pt x="0" y="0"/>
                              </a:moveTo>
                              <a:lnTo>
                                <a:pt x="8637" y="0"/>
                              </a:lnTo>
                              <a:moveTo>
                                <a:pt x="8628" y="0"/>
                              </a:moveTo>
                              <a:lnTo>
                                <a:pt x="8637"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16"/>
                      <wps:cNvCnPr>
                        <a:cxnSpLocks noChangeShapeType="1"/>
                      </wps:cNvCnPr>
                      <wps:spPr bwMode="auto">
                        <a:xfrm>
                          <a:off x="10271" y="2270"/>
                          <a:ext cx="0" cy="334"/>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17"/>
                      <wps:cNvSpPr>
                        <a:spLocks noChangeArrowheads="1"/>
                      </wps:cNvSpPr>
                      <wps:spPr bwMode="auto">
                        <a:xfrm>
                          <a:off x="1642" y="2604"/>
                          <a:ext cx="8619" cy="424"/>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18"/>
                      <wps:cNvSpPr>
                        <a:spLocks/>
                      </wps:cNvSpPr>
                      <wps:spPr bwMode="auto">
                        <a:xfrm>
                          <a:off x="1642" y="3036"/>
                          <a:ext cx="8638" cy="2"/>
                        </a:xfrm>
                        <a:custGeom>
                          <a:avLst/>
                          <a:gdLst>
                            <a:gd name="T0" fmla="+- 0 1642 1642"/>
                            <a:gd name="T1" fmla="*/ T0 w 8638"/>
                            <a:gd name="T2" fmla="+- 0 10261 1642"/>
                            <a:gd name="T3" fmla="*/ T2 w 8638"/>
                            <a:gd name="T4" fmla="+- 0 10270 1642"/>
                            <a:gd name="T5" fmla="*/ T4 w 8638"/>
                            <a:gd name="T6" fmla="+- 0 10279 1642"/>
                            <a:gd name="T7" fmla="*/ T6 w 8638"/>
                          </a:gdLst>
                          <a:ahLst/>
                          <a:cxnLst>
                            <a:cxn ang="0">
                              <a:pos x="T1" y="0"/>
                            </a:cxn>
                            <a:cxn ang="0">
                              <a:pos x="T3" y="0"/>
                            </a:cxn>
                            <a:cxn ang="0">
                              <a:pos x="T5" y="0"/>
                            </a:cxn>
                            <a:cxn ang="0">
                              <a:pos x="T7" y="0"/>
                            </a:cxn>
                          </a:cxnLst>
                          <a:rect l="0" t="0" r="r" b="b"/>
                          <a:pathLst>
                            <a:path w="8638">
                              <a:moveTo>
                                <a:pt x="0" y="0"/>
                              </a:moveTo>
                              <a:lnTo>
                                <a:pt x="8619" y="0"/>
                              </a:lnTo>
                              <a:moveTo>
                                <a:pt x="8628" y="0"/>
                              </a:moveTo>
                              <a:lnTo>
                                <a:pt x="863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19"/>
                      <wps:cNvCnPr>
                        <a:cxnSpLocks noChangeShapeType="1"/>
                      </wps:cNvCnPr>
                      <wps:spPr bwMode="auto">
                        <a:xfrm>
                          <a:off x="10261" y="3031"/>
                          <a:ext cx="9"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339" name="Line 20"/>
                      <wps:cNvCnPr>
                        <a:cxnSpLocks noChangeShapeType="1"/>
                      </wps:cNvCnPr>
                      <wps:spPr bwMode="auto">
                        <a:xfrm>
                          <a:off x="1637" y="2262"/>
                          <a:ext cx="0" cy="7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0" name="Line 21"/>
                      <wps:cNvCnPr>
                        <a:cxnSpLocks noChangeShapeType="1"/>
                      </wps:cNvCnPr>
                      <wps:spPr bwMode="auto">
                        <a:xfrm>
                          <a:off x="10271" y="2604"/>
                          <a:ext cx="0" cy="44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8C4E6C" id="Group 332" o:spid="_x0000_s1026" style="position:absolute;margin-left:81.4pt;margin-top:112.85pt;width:433.05pt;height:39.9pt;z-index:-251652096;mso-position-horizontal-relative:page;mso-position-vertical-relative:page" coordorigin="1628,2257" coordsize="86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">
              <v:rect id="Rectangle 14" o:spid="_x0000_s1027" style="position:absolute;left:1642;top:2270;width:861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77cQA&#10;AADcAAAADwAAAGRycy9kb3ducmV2LnhtbESPX2vCMBTF3wW/Q7iCLzJTLUxXjSKC4sNgTN308dJc&#10;m2JzU5qo9dsvg8EeD+fPjzNftrYSd2p86VjBaJiAIM6dLrlQcDxsXqYgfEDWWDkmBU/ysFx0O3PM&#10;tHvwJ933oRBxhH2GCkwIdSalzw1Z9ENXE0fv4hqLIcqmkLrBRxy3lRwnyau0WHIkGKxpbSi/7m82&#10;cvkDb/T+/TV5C6cpbo+D4mxIqX6vXc1ABGrDf/ivvdMK0jSF3zPx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de+3EAAAA3AAAAA8AAAAAAAAAAAAAAAAAmAIAAGRycy9k&#10;b3ducmV2LnhtbFBLBQYAAAAABAAEAPUAAACJAwAAAAA=&#10;" fillcolor="#ffe6cd" stroked="f"/>
              <v:shape id="AutoShape 15" o:spid="_x0000_s1028" style="position:absolute;left:1633;top:226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dDMUA&#10;AADcAAAADwAAAGRycy9kb3ducmV2LnhtbESPzWrDMBCE74W8g9hAb7WUH9riRAkhJbSHXJIamuPG&#10;2lqm1spYquO+fRQo5DjMzDfMcj24RvTUhdqzhkmmQBCX3tRcaSg+d0+vIEJENth4Jg1/FGC9Gj0s&#10;MTf+wgfqj7ESCcIhRw02xjaXMpSWHIbMt8TJ+/adw5hkV0nT4SXBXSOnSj1LhzWnBYstbS2VP8df&#10;p+HtpF7avjjzbq++/AHfi7MdCq0fx8NmASLSEO/h//aH0TCbzeF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l0MxQAAANwAAAAPAAAAAAAAAAAAAAAAAJgCAABkcnMv&#10;ZG93bnJldi54bWxQSwUGAAAAAAQABAD1AAAAigMAAAAA&#10;" path="m,l8637,t-9,l8637,e" filled="f" strokeweight=".42pt">
                <v:path arrowok="t" o:connecttype="custom" o:connectlocs="0,0;8637,0;8628,0;8637,0" o:connectangles="0,0,0,0"/>
              </v:shape>
              <v:line id="Line 16" o:spid="_x0000_s1029" style="position:absolute;visibility:visible;mso-wrap-style:square" from="10271,2270" to="1027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qcYAAADcAAAADwAAAGRycy9kb3ducmV2LnhtbESPQWvCQBSE7wX/w/KE3urGSotEVxFB&#10;qthLox68PbLPbDD7Nma3Memv7xYKHoeZ+YaZLztbiZYaXzpWMB4lIIhzp0suFBwPm5cpCB+QNVaO&#10;SUFPHpaLwdMcU+3u/EVtFgoRIexTVGBCqFMpfW7Ioh+5mjh6F9dYDFE2hdQN3iPcVvI1Sd6lxZLj&#10;gsGa1obya/ZtFciPzfnW+9PnYdvtzM9l37dtVir1POxWMxCBuvAI/7e3WsFk8gZ/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mf6nGAAAA3AAAAA8AAAAAAAAA&#10;AAAAAAAAoQIAAGRycy9kb3ducmV2LnhtbFBLBQYAAAAABAAEAPkAAACUAwAAAAA=&#10;" strokeweight=".9pt"/>
              <v:rect id="Rectangle 17" o:spid="_x0000_s1030" style="position:absolute;left:1642;top:2604;width:86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YdcQA&#10;AADcAAAADwAAAGRycy9kb3ducmV2LnhtbESPS2vCQBSF94L/YbiFbkQnVrBpzESkUHFRKD7r8pK5&#10;zQQzd0Jm1PTfdwqFLg/n8XHyZW8bcaPO144VTCcJCOLS6ZorBYf92zgF4QOyxsYxKfgmD8tiOMgx&#10;0+7OW7rtQiXiCPsMFZgQ2kxKXxqy6CeuJY7el+sshii7SuoO73HcNvIpSebSYs2RYLClV0PlZXe1&#10;kcsfeKX30/H5JXymuD6MqrMhpR4f+tUCRKA+/If/2hutYDabw++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2HXEAAAA3AAAAA8AAAAAAAAAAAAAAAAAmAIAAGRycy9k&#10;b3ducmV2LnhtbFBLBQYAAAAABAAEAPUAAACJAwAAAAA=&#10;" fillcolor="#ffe6cd" stroked="f"/>
              <v:shape id="AutoShape 18" o:spid="_x0000_s1031" style="position:absolute;left:1642;top:3036;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jMYA&#10;AADcAAAADwAAAGRycy9kb3ducmV2LnhtbESP0WrCQBRE3wX/YblCX4pu2oCR6CptqaJQCol+wCV7&#10;m4Rm74bs1iT9+q5Q8HGYmTPMZjeYRlypc7VlBU+LCARxYXXNpYLLeT9fgXAeWWNjmRSM5GC3nU42&#10;mGrbc0bX3JciQNilqKDyvk2ldEVFBt3CtsTB+7KdQR9kV0rdYR/gppHPUbSUBmsOCxW29FZR8Z3/&#10;GAXJ8cNn7Tgc3l/H39XyVFPxSY9KPcyGlzUIT4O/h//bR60gjh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1RjMYAAADcAAAADwAAAAAAAAAAAAAAAACYAgAAZHJz&#10;L2Rvd25yZXYueG1sUEsFBgAAAAAEAAQA9QAAAIsDAAAAAA==&#10;" path="m,l8619,t9,l8637,e" filled="f" strokeweight=".9pt">
                <v:path arrowok="t" o:connecttype="custom" o:connectlocs="0,0;8619,0;8628,0;8637,0" o:connectangles="0,0,0,0"/>
              </v:shape>
              <v:line id="Line 19" o:spid="_x0000_s1032" style="position:absolute;visibility:visible;mso-wrap-style:square" from="10261,3031" to="102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6XgMYAAADcAAAADwAAAGRycy9kb3ducmV2LnhtbESPTU/DMAyG70j7D5EncWPpmASoWzZN&#10;lcbHYRIMdrca01Q0Tpdka+HX4wMSR+v1+/jxajP6Tl0opjawgfmsAEVcB9tyY+DjfXfzACplZItd&#10;YDLwTQk268nVCksbBn6jyyE3SiCcSjTgcu5LrVPtyGOahZ5Yss8QPWYZY6NtxEHgvtO3RXGnPbYs&#10;Fxz2VDmqvw5nLxrn6qV62p723U/eHx/D/auLu8GY6+m4XYLKNOb/5b/2szWwWIitPCME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l4DGAAAA3AAAAA8AAAAAAAAA&#10;AAAAAAAAoQIAAGRycy9kb3ducmV2LnhtbFBLBQYAAAAABAAEAPkAAACUAwAAAAA=&#10;" strokeweight=".42pt"/>
              <v:line id="Line 20" o:spid="_x0000_s1033" style="position:absolute;visibility:visible;mso-wrap-style:square" from="1637,2262" to="163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line id="Line 21" o:spid="_x0000_s1034" style="position:absolute;visibility:visible;mso-wrap-style:square" from="10271,2604" to="102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vTMMAAADcAAAADwAAAGRycy9kb3ducmV2LnhtbERPz2vCMBS+C/sfwht403RuyKimZQxE&#10;ZbtY58Hbo3k2xeala7La7q9fDgOPH9/vdT7YRvTU+dqxgqd5AoK4dLrmSsHXcTN7BeEDssbGMSkY&#10;yUOePUzWmGp34wP1RahEDGGfogITQptK6UtDFv3ctcSRu7jOYoiwq6Tu8BbDbSMXSbKUFmuODQZb&#10;ejdUXosfq0BuN+fv0Z8+j7thb34vH2PfF7VS08fhbQUi0BDu4n/3Tit4fonz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Xr0zDAAAA3AAAAA8AAAAAAAAAAAAA&#10;AAAAoQIAAGRycy9kb3ducmV2LnhtbFBLBQYAAAAABAAEAPkAAACRAwAAAAA=&#10;" strokeweight=".9pt"/>
              <w10:wrap anchorx="page" anchory="page"/>
            </v:group>
          </w:pict>
        </mc:Fallback>
      </mc:AlternateContent>
    </w:r>
    <w:r>
      <w:rPr>
        <w:noProof/>
        <w:sz w:val="23"/>
      </w:rPr>
      <mc:AlternateContent>
        <mc:Choice Requires="wps">
          <w:drawing>
            <wp:anchor distT="0" distB="0" distL="114300" distR="114300" simplePos="0" relativeHeight="251665408" behindDoc="1" locked="0" layoutInCell="1" allowOverlap="1" wp14:anchorId="4D503682" wp14:editId="1947F338">
              <wp:simplePos x="0" y="0"/>
              <wp:positionH relativeFrom="page">
                <wp:posOffset>1097280</wp:posOffset>
              </wp:positionH>
              <wp:positionV relativeFrom="page">
                <wp:posOffset>1461770</wp:posOffset>
              </wp:positionV>
              <wp:extent cx="913765" cy="198120"/>
              <wp:effectExtent l="1905" t="4445"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2576" w14:textId="77777777" w:rsidR="00CC2FEA" w:rsidRDefault="00CC2FEA">
                          <w:pPr>
                            <w:spacing w:line="297" w:lineRule="exact"/>
                            <w:ind w:left="20"/>
                            <w:rPr>
                              <w:sz w:val="27"/>
                            </w:rPr>
                          </w:pPr>
                          <w:r>
                            <w:rPr>
                              <w:sz w:val="27"/>
                              <w:u w:val="single"/>
                            </w:rPr>
                            <w:t>Lesson No.</w:t>
                          </w:r>
                          <w:r>
                            <w:fldChar w:fldCharType="begin"/>
                          </w:r>
                          <w:r>
                            <w:rPr>
                              <w:sz w:val="27"/>
                              <w:u w:val="single"/>
                            </w:rPr>
                            <w:instrText xml:space="preserve"> PAGE </w:instrText>
                          </w:r>
                          <w:r>
                            <w:fldChar w:fldCharType="separate"/>
                          </w:r>
                          <w:r>
                            <w:rPr>
                              <w:noProof/>
                              <w:sz w:val="27"/>
                              <w:u w:val="single"/>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289" type="#_x0000_t202" style="position:absolute;margin-left:86.4pt;margin-top:115.1pt;width:71.95pt;height:1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jPsw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" filled="f" stroked="f">
              <v:textbox inset="0,0,0,0">
                <w:txbxContent>
                  <w:p w14:paraId="5E7C2576" w14:textId="77777777" w:rsidR="00CC2FEA" w:rsidRDefault="00CC2FEA">
                    <w:pPr>
                      <w:spacing w:line="297" w:lineRule="exact"/>
                      <w:ind w:left="20"/>
                      <w:rPr>
                        <w:sz w:val="27"/>
                      </w:rPr>
                    </w:pPr>
                    <w:r>
                      <w:rPr>
                        <w:sz w:val="27"/>
                        <w:u w:val="single"/>
                      </w:rPr>
                      <w:t>Lesson No.</w:t>
                    </w:r>
                    <w:r>
                      <w:fldChar w:fldCharType="begin"/>
                    </w:r>
                    <w:r>
                      <w:rPr>
                        <w:sz w:val="27"/>
                        <w:u w:val="single"/>
                      </w:rPr>
                      <w:instrText xml:space="preserve"> PAGE </w:instrText>
                    </w:r>
                    <w:r>
                      <w:fldChar w:fldCharType="separate"/>
                    </w:r>
                    <w:r>
                      <w:rPr>
                        <w:noProof/>
                        <w:sz w:val="27"/>
                        <w:u w:val="single"/>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313"/>
    <w:multiLevelType w:val="hybridMultilevel"/>
    <w:tmpl w:val="04E410BA"/>
    <w:lvl w:ilvl="0" w:tplc="D8DCF6D6">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1836FB"/>
    <w:multiLevelType w:val="hybridMultilevel"/>
    <w:tmpl w:val="E7BE2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EB73DA"/>
    <w:multiLevelType w:val="hybridMultilevel"/>
    <w:tmpl w:val="26C0D7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AE3E9C"/>
    <w:multiLevelType w:val="hybridMultilevel"/>
    <w:tmpl w:val="04DA9384"/>
    <w:lvl w:ilvl="0" w:tplc="B75CE89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476708"/>
    <w:multiLevelType w:val="hybridMultilevel"/>
    <w:tmpl w:val="F392EA78"/>
    <w:lvl w:ilvl="0" w:tplc="07941B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550C46"/>
    <w:multiLevelType w:val="hybridMultilevel"/>
    <w:tmpl w:val="F6BAE05A"/>
    <w:lvl w:ilvl="0" w:tplc="665C4058">
      <w:start w:val="1"/>
      <w:numFmt w:val="lowerLetter"/>
      <w:lvlText w:val="%1."/>
      <w:lvlJc w:val="left"/>
      <w:pPr>
        <w:ind w:left="860" w:hanging="360"/>
      </w:pPr>
      <w:rPr>
        <w:rFonts w:ascii="Calibri" w:eastAsia="Calibri" w:hAnsi="Calibri" w:cs="Calibri" w:hint="default"/>
        <w:spacing w:val="-1"/>
        <w:w w:val="100"/>
        <w:sz w:val="22"/>
        <w:szCs w:val="22"/>
      </w:rPr>
    </w:lvl>
    <w:lvl w:ilvl="1" w:tplc="F0C8D82A">
      <w:start w:val="1"/>
      <w:numFmt w:val="bullet"/>
      <w:lvlText w:val="•"/>
      <w:lvlJc w:val="left"/>
      <w:pPr>
        <w:ind w:left="1810" w:hanging="360"/>
      </w:pPr>
      <w:rPr>
        <w:rFonts w:hint="default"/>
      </w:rPr>
    </w:lvl>
    <w:lvl w:ilvl="2" w:tplc="4AF29A32">
      <w:start w:val="1"/>
      <w:numFmt w:val="bullet"/>
      <w:lvlText w:val="•"/>
      <w:lvlJc w:val="left"/>
      <w:pPr>
        <w:ind w:left="2761" w:hanging="360"/>
      </w:pPr>
      <w:rPr>
        <w:rFonts w:hint="default"/>
      </w:rPr>
    </w:lvl>
    <w:lvl w:ilvl="3" w:tplc="FE1E6974">
      <w:start w:val="1"/>
      <w:numFmt w:val="bullet"/>
      <w:lvlText w:val="•"/>
      <w:lvlJc w:val="left"/>
      <w:pPr>
        <w:ind w:left="3711" w:hanging="360"/>
      </w:pPr>
      <w:rPr>
        <w:rFonts w:hint="default"/>
      </w:rPr>
    </w:lvl>
    <w:lvl w:ilvl="4" w:tplc="05086A10">
      <w:start w:val="1"/>
      <w:numFmt w:val="bullet"/>
      <w:lvlText w:val="•"/>
      <w:lvlJc w:val="left"/>
      <w:pPr>
        <w:ind w:left="4662" w:hanging="360"/>
      </w:pPr>
      <w:rPr>
        <w:rFonts w:hint="default"/>
      </w:rPr>
    </w:lvl>
    <w:lvl w:ilvl="5" w:tplc="4CC6BE32">
      <w:start w:val="1"/>
      <w:numFmt w:val="bullet"/>
      <w:lvlText w:val="•"/>
      <w:lvlJc w:val="left"/>
      <w:pPr>
        <w:ind w:left="5613" w:hanging="360"/>
      </w:pPr>
      <w:rPr>
        <w:rFonts w:hint="default"/>
      </w:rPr>
    </w:lvl>
    <w:lvl w:ilvl="6" w:tplc="3FB4268E">
      <w:start w:val="1"/>
      <w:numFmt w:val="bullet"/>
      <w:lvlText w:val="•"/>
      <w:lvlJc w:val="left"/>
      <w:pPr>
        <w:ind w:left="6563" w:hanging="360"/>
      </w:pPr>
      <w:rPr>
        <w:rFonts w:hint="default"/>
      </w:rPr>
    </w:lvl>
    <w:lvl w:ilvl="7" w:tplc="9B3273E6">
      <w:start w:val="1"/>
      <w:numFmt w:val="bullet"/>
      <w:lvlText w:val="•"/>
      <w:lvlJc w:val="left"/>
      <w:pPr>
        <w:ind w:left="7514" w:hanging="360"/>
      </w:pPr>
      <w:rPr>
        <w:rFonts w:hint="default"/>
      </w:rPr>
    </w:lvl>
    <w:lvl w:ilvl="8" w:tplc="D486C448">
      <w:start w:val="1"/>
      <w:numFmt w:val="bullet"/>
      <w:lvlText w:val="•"/>
      <w:lvlJc w:val="left"/>
      <w:pPr>
        <w:ind w:left="8465" w:hanging="360"/>
      </w:pPr>
      <w:rPr>
        <w:rFonts w:hint="default"/>
      </w:rPr>
    </w:lvl>
  </w:abstractNum>
  <w:abstractNum w:abstractNumId="6">
    <w:nsid w:val="1D904160"/>
    <w:multiLevelType w:val="hybridMultilevel"/>
    <w:tmpl w:val="64AEF876"/>
    <w:lvl w:ilvl="0" w:tplc="07941B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BF0726"/>
    <w:multiLevelType w:val="hybridMultilevel"/>
    <w:tmpl w:val="BF9A2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AA770EB"/>
    <w:multiLevelType w:val="hybridMultilevel"/>
    <w:tmpl w:val="6B4A5F64"/>
    <w:lvl w:ilvl="0" w:tplc="07941B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A678CC"/>
    <w:multiLevelType w:val="hybridMultilevel"/>
    <w:tmpl w:val="FC42052A"/>
    <w:lvl w:ilvl="0" w:tplc="FB7C61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2312A5"/>
    <w:multiLevelType w:val="hybridMultilevel"/>
    <w:tmpl w:val="DBCE29BE"/>
    <w:lvl w:ilvl="0" w:tplc="7B40BEE4">
      <w:numFmt w:val="bullet"/>
      <w:lvlText w:val="·"/>
      <w:lvlJc w:val="left"/>
      <w:pPr>
        <w:ind w:left="920" w:hanging="5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4BC54EE"/>
    <w:multiLevelType w:val="hybridMultilevel"/>
    <w:tmpl w:val="109A1F3E"/>
    <w:lvl w:ilvl="0" w:tplc="0E368242">
      <w:start w:val="1"/>
      <w:numFmt w:val="decimal"/>
      <w:lvlText w:val="%1."/>
      <w:lvlJc w:val="left"/>
      <w:pPr>
        <w:ind w:left="928" w:hanging="351"/>
      </w:pPr>
      <w:rPr>
        <w:rFonts w:ascii="Times New Roman" w:eastAsia="Times New Roman" w:hAnsi="Times New Roman" w:cs="Times New Roman" w:hint="default"/>
        <w:w w:val="101"/>
        <w:sz w:val="23"/>
        <w:szCs w:val="23"/>
      </w:rPr>
    </w:lvl>
    <w:lvl w:ilvl="1" w:tplc="8B9451FE">
      <w:start w:val="1"/>
      <w:numFmt w:val="bullet"/>
      <w:lvlText w:val="•"/>
      <w:lvlJc w:val="left"/>
      <w:pPr>
        <w:ind w:left="1716" w:hanging="351"/>
      </w:pPr>
      <w:rPr>
        <w:rFonts w:hint="default"/>
      </w:rPr>
    </w:lvl>
    <w:lvl w:ilvl="2" w:tplc="149870C4">
      <w:start w:val="1"/>
      <w:numFmt w:val="bullet"/>
      <w:lvlText w:val="•"/>
      <w:lvlJc w:val="left"/>
      <w:pPr>
        <w:ind w:left="2512" w:hanging="351"/>
      </w:pPr>
      <w:rPr>
        <w:rFonts w:hint="default"/>
      </w:rPr>
    </w:lvl>
    <w:lvl w:ilvl="3" w:tplc="7600647C">
      <w:start w:val="1"/>
      <w:numFmt w:val="bullet"/>
      <w:lvlText w:val="•"/>
      <w:lvlJc w:val="left"/>
      <w:pPr>
        <w:ind w:left="3308" w:hanging="351"/>
      </w:pPr>
      <w:rPr>
        <w:rFonts w:hint="default"/>
      </w:rPr>
    </w:lvl>
    <w:lvl w:ilvl="4" w:tplc="5C9406BA">
      <w:start w:val="1"/>
      <w:numFmt w:val="bullet"/>
      <w:lvlText w:val="•"/>
      <w:lvlJc w:val="left"/>
      <w:pPr>
        <w:ind w:left="4104" w:hanging="351"/>
      </w:pPr>
      <w:rPr>
        <w:rFonts w:hint="default"/>
      </w:rPr>
    </w:lvl>
    <w:lvl w:ilvl="5" w:tplc="7D6651A6">
      <w:start w:val="1"/>
      <w:numFmt w:val="bullet"/>
      <w:lvlText w:val="•"/>
      <w:lvlJc w:val="left"/>
      <w:pPr>
        <w:ind w:left="4900" w:hanging="351"/>
      </w:pPr>
      <w:rPr>
        <w:rFonts w:hint="default"/>
      </w:rPr>
    </w:lvl>
    <w:lvl w:ilvl="6" w:tplc="A8A2F12A">
      <w:start w:val="1"/>
      <w:numFmt w:val="bullet"/>
      <w:lvlText w:val="•"/>
      <w:lvlJc w:val="left"/>
      <w:pPr>
        <w:ind w:left="5696" w:hanging="351"/>
      </w:pPr>
      <w:rPr>
        <w:rFonts w:hint="default"/>
      </w:rPr>
    </w:lvl>
    <w:lvl w:ilvl="7" w:tplc="695455C0">
      <w:start w:val="1"/>
      <w:numFmt w:val="bullet"/>
      <w:lvlText w:val="•"/>
      <w:lvlJc w:val="left"/>
      <w:pPr>
        <w:ind w:left="6492" w:hanging="351"/>
      </w:pPr>
      <w:rPr>
        <w:rFonts w:hint="default"/>
      </w:rPr>
    </w:lvl>
    <w:lvl w:ilvl="8" w:tplc="294A703A">
      <w:start w:val="1"/>
      <w:numFmt w:val="bullet"/>
      <w:lvlText w:val="•"/>
      <w:lvlJc w:val="left"/>
      <w:pPr>
        <w:ind w:left="7288" w:hanging="351"/>
      </w:pPr>
      <w:rPr>
        <w:rFonts w:hint="default"/>
      </w:rPr>
    </w:lvl>
  </w:abstractNum>
  <w:abstractNum w:abstractNumId="12">
    <w:nsid w:val="38846BC7"/>
    <w:multiLevelType w:val="hybridMultilevel"/>
    <w:tmpl w:val="F10E2D10"/>
    <w:lvl w:ilvl="0" w:tplc="0BECDCF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0E2385"/>
    <w:multiLevelType w:val="hybridMultilevel"/>
    <w:tmpl w:val="B8C6F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CD27272"/>
    <w:multiLevelType w:val="hybridMultilevel"/>
    <w:tmpl w:val="2EEC8F04"/>
    <w:lvl w:ilvl="0" w:tplc="E0E66F3E">
      <w:start w:val="1"/>
      <w:numFmt w:val="decimal"/>
      <w:lvlText w:val="%1."/>
      <w:lvlJc w:val="left"/>
      <w:pPr>
        <w:ind w:left="2865" w:hanging="360"/>
      </w:pPr>
      <w:rPr>
        <w:rFonts w:hint="default"/>
      </w:rPr>
    </w:lvl>
    <w:lvl w:ilvl="1" w:tplc="0C090019" w:tentative="1">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15">
    <w:nsid w:val="401646F9"/>
    <w:multiLevelType w:val="hybridMultilevel"/>
    <w:tmpl w:val="029693CC"/>
    <w:lvl w:ilvl="0" w:tplc="7FA8B84A">
      <w:start w:val="1"/>
      <w:numFmt w:val="bullet"/>
      <w:lvlText w:val=""/>
      <w:lvlJc w:val="left"/>
      <w:pPr>
        <w:ind w:left="578" w:hanging="351"/>
      </w:pPr>
      <w:rPr>
        <w:rFonts w:ascii="Symbol" w:eastAsia="Symbol" w:hAnsi="Symbol" w:cs="Symbol" w:hint="default"/>
        <w:w w:val="102"/>
        <w:sz w:val="19"/>
        <w:szCs w:val="19"/>
      </w:rPr>
    </w:lvl>
    <w:lvl w:ilvl="1" w:tplc="8B0E0BB2">
      <w:start w:val="1"/>
      <w:numFmt w:val="bullet"/>
      <w:lvlText w:val=""/>
      <w:lvlJc w:val="left"/>
      <w:pPr>
        <w:ind w:left="928" w:hanging="351"/>
      </w:pPr>
      <w:rPr>
        <w:rFonts w:ascii="Symbol" w:eastAsia="Symbol" w:hAnsi="Symbol" w:cs="Symbol" w:hint="default"/>
        <w:w w:val="101"/>
        <w:sz w:val="23"/>
        <w:szCs w:val="23"/>
      </w:rPr>
    </w:lvl>
    <w:lvl w:ilvl="2" w:tplc="0FD2698E">
      <w:start w:val="1"/>
      <w:numFmt w:val="bullet"/>
      <w:lvlText w:val="o"/>
      <w:lvlJc w:val="left"/>
      <w:pPr>
        <w:ind w:left="1627" w:hanging="350"/>
      </w:pPr>
      <w:rPr>
        <w:rFonts w:ascii="Courier New" w:eastAsia="Courier New" w:hAnsi="Courier New" w:cs="Courier New" w:hint="default"/>
        <w:w w:val="101"/>
        <w:sz w:val="23"/>
        <w:szCs w:val="23"/>
      </w:rPr>
    </w:lvl>
    <w:lvl w:ilvl="3" w:tplc="C8D08548">
      <w:start w:val="1"/>
      <w:numFmt w:val="bullet"/>
      <w:lvlText w:val="•"/>
      <w:lvlJc w:val="left"/>
      <w:pPr>
        <w:ind w:left="2527" w:hanging="350"/>
      </w:pPr>
      <w:rPr>
        <w:rFonts w:hint="default"/>
      </w:rPr>
    </w:lvl>
    <w:lvl w:ilvl="4" w:tplc="9C0AB88C">
      <w:start w:val="1"/>
      <w:numFmt w:val="bullet"/>
      <w:lvlText w:val="•"/>
      <w:lvlJc w:val="left"/>
      <w:pPr>
        <w:ind w:left="3435" w:hanging="350"/>
      </w:pPr>
      <w:rPr>
        <w:rFonts w:hint="default"/>
      </w:rPr>
    </w:lvl>
    <w:lvl w:ilvl="5" w:tplc="63B20E74">
      <w:start w:val="1"/>
      <w:numFmt w:val="bullet"/>
      <w:lvlText w:val="•"/>
      <w:lvlJc w:val="left"/>
      <w:pPr>
        <w:ind w:left="4342" w:hanging="350"/>
      </w:pPr>
      <w:rPr>
        <w:rFonts w:hint="default"/>
      </w:rPr>
    </w:lvl>
    <w:lvl w:ilvl="6" w:tplc="BEF6794E">
      <w:start w:val="1"/>
      <w:numFmt w:val="bullet"/>
      <w:lvlText w:val="•"/>
      <w:lvlJc w:val="left"/>
      <w:pPr>
        <w:ind w:left="5250" w:hanging="350"/>
      </w:pPr>
      <w:rPr>
        <w:rFonts w:hint="default"/>
      </w:rPr>
    </w:lvl>
    <w:lvl w:ilvl="7" w:tplc="2E0E45FE">
      <w:start w:val="1"/>
      <w:numFmt w:val="bullet"/>
      <w:lvlText w:val="•"/>
      <w:lvlJc w:val="left"/>
      <w:pPr>
        <w:ind w:left="6157" w:hanging="350"/>
      </w:pPr>
      <w:rPr>
        <w:rFonts w:hint="default"/>
      </w:rPr>
    </w:lvl>
    <w:lvl w:ilvl="8" w:tplc="914204CE">
      <w:start w:val="1"/>
      <w:numFmt w:val="bullet"/>
      <w:lvlText w:val="•"/>
      <w:lvlJc w:val="left"/>
      <w:pPr>
        <w:ind w:left="7065" w:hanging="350"/>
      </w:pPr>
      <w:rPr>
        <w:rFonts w:hint="default"/>
      </w:rPr>
    </w:lvl>
  </w:abstractNum>
  <w:abstractNum w:abstractNumId="16">
    <w:nsid w:val="500E7DB1"/>
    <w:multiLevelType w:val="hybridMultilevel"/>
    <w:tmpl w:val="2ABE1EA4"/>
    <w:lvl w:ilvl="0" w:tplc="F9FC029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nsid w:val="51C258D4"/>
    <w:multiLevelType w:val="multilevel"/>
    <w:tmpl w:val="9308322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nsid w:val="59A601AA"/>
    <w:multiLevelType w:val="hybridMultilevel"/>
    <w:tmpl w:val="EC04F9A2"/>
    <w:lvl w:ilvl="0" w:tplc="6A2204AC">
      <w:start w:val="1"/>
      <w:numFmt w:val="decimal"/>
      <w:lvlText w:val="%1."/>
      <w:lvlJc w:val="left"/>
      <w:pPr>
        <w:ind w:left="520" w:hanging="361"/>
      </w:pPr>
      <w:rPr>
        <w:rFonts w:ascii="Calibri" w:eastAsia="Calibri" w:hAnsi="Calibri" w:cs="Calibri" w:hint="default"/>
        <w:w w:val="100"/>
        <w:sz w:val="22"/>
        <w:szCs w:val="22"/>
      </w:rPr>
    </w:lvl>
    <w:lvl w:ilvl="1" w:tplc="A678FA48">
      <w:start w:val="1"/>
      <w:numFmt w:val="lowerLetter"/>
      <w:lvlText w:val="%2)"/>
      <w:lvlJc w:val="left"/>
      <w:pPr>
        <w:ind w:left="880" w:hanging="360"/>
      </w:pPr>
      <w:rPr>
        <w:rFonts w:ascii="Calibri" w:eastAsia="Calibri" w:hAnsi="Calibri" w:cs="Calibri" w:hint="default"/>
        <w:spacing w:val="-1"/>
        <w:w w:val="100"/>
        <w:sz w:val="22"/>
        <w:szCs w:val="22"/>
      </w:rPr>
    </w:lvl>
    <w:lvl w:ilvl="2" w:tplc="2214CDDA">
      <w:start w:val="1"/>
      <w:numFmt w:val="bullet"/>
      <w:lvlText w:val="•"/>
      <w:lvlJc w:val="left"/>
      <w:pPr>
        <w:ind w:left="880" w:hanging="360"/>
      </w:pPr>
      <w:rPr>
        <w:rFonts w:hint="default"/>
      </w:rPr>
    </w:lvl>
    <w:lvl w:ilvl="3" w:tplc="CA8E1F22">
      <w:start w:val="1"/>
      <w:numFmt w:val="bullet"/>
      <w:lvlText w:val="•"/>
      <w:lvlJc w:val="left"/>
      <w:pPr>
        <w:ind w:left="2065" w:hanging="360"/>
      </w:pPr>
      <w:rPr>
        <w:rFonts w:hint="default"/>
      </w:rPr>
    </w:lvl>
    <w:lvl w:ilvl="4" w:tplc="A364D4EE">
      <w:start w:val="1"/>
      <w:numFmt w:val="bullet"/>
      <w:lvlText w:val="•"/>
      <w:lvlJc w:val="left"/>
      <w:pPr>
        <w:ind w:left="3251" w:hanging="360"/>
      </w:pPr>
      <w:rPr>
        <w:rFonts w:hint="default"/>
      </w:rPr>
    </w:lvl>
    <w:lvl w:ilvl="5" w:tplc="2C3C80D4">
      <w:start w:val="1"/>
      <w:numFmt w:val="bullet"/>
      <w:lvlText w:val="•"/>
      <w:lvlJc w:val="left"/>
      <w:pPr>
        <w:ind w:left="4437" w:hanging="360"/>
      </w:pPr>
      <w:rPr>
        <w:rFonts w:hint="default"/>
      </w:rPr>
    </w:lvl>
    <w:lvl w:ilvl="6" w:tplc="BF1ACB1A">
      <w:start w:val="1"/>
      <w:numFmt w:val="bullet"/>
      <w:lvlText w:val="•"/>
      <w:lvlJc w:val="left"/>
      <w:pPr>
        <w:ind w:left="5623" w:hanging="360"/>
      </w:pPr>
      <w:rPr>
        <w:rFonts w:hint="default"/>
      </w:rPr>
    </w:lvl>
    <w:lvl w:ilvl="7" w:tplc="464ADA82">
      <w:start w:val="1"/>
      <w:numFmt w:val="bullet"/>
      <w:lvlText w:val="•"/>
      <w:lvlJc w:val="left"/>
      <w:pPr>
        <w:ind w:left="6809" w:hanging="360"/>
      </w:pPr>
      <w:rPr>
        <w:rFonts w:hint="default"/>
      </w:rPr>
    </w:lvl>
    <w:lvl w:ilvl="8" w:tplc="5C545EF4">
      <w:start w:val="1"/>
      <w:numFmt w:val="bullet"/>
      <w:lvlText w:val="•"/>
      <w:lvlJc w:val="left"/>
      <w:pPr>
        <w:ind w:left="7994" w:hanging="360"/>
      </w:pPr>
      <w:rPr>
        <w:rFonts w:hint="default"/>
      </w:rPr>
    </w:lvl>
  </w:abstractNum>
  <w:abstractNum w:abstractNumId="19">
    <w:nsid w:val="5A8A2944"/>
    <w:multiLevelType w:val="hybridMultilevel"/>
    <w:tmpl w:val="E52EA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66A37B6"/>
    <w:multiLevelType w:val="hybridMultilevel"/>
    <w:tmpl w:val="FABA69A4"/>
    <w:lvl w:ilvl="0" w:tplc="52DC4104">
      <w:start w:val="1"/>
      <w:numFmt w:val="bullet"/>
      <w:lvlText w:val=""/>
      <w:lvlJc w:val="left"/>
      <w:pPr>
        <w:ind w:left="460" w:hanging="351"/>
      </w:pPr>
      <w:rPr>
        <w:rFonts w:ascii="Symbol" w:eastAsia="Symbol" w:hAnsi="Symbol" w:cs="Symbol" w:hint="default"/>
        <w:w w:val="101"/>
        <w:sz w:val="23"/>
        <w:szCs w:val="23"/>
      </w:rPr>
    </w:lvl>
    <w:lvl w:ilvl="1" w:tplc="82427C60">
      <w:start w:val="1"/>
      <w:numFmt w:val="bullet"/>
      <w:lvlText w:val="•"/>
      <w:lvlJc w:val="left"/>
      <w:pPr>
        <w:ind w:left="1277" w:hanging="351"/>
      </w:pPr>
      <w:rPr>
        <w:rFonts w:hint="default"/>
      </w:rPr>
    </w:lvl>
    <w:lvl w:ilvl="2" w:tplc="0FB62150">
      <w:start w:val="1"/>
      <w:numFmt w:val="bullet"/>
      <w:lvlText w:val="•"/>
      <w:lvlJc w:val="left"/>
      <w:pPr>
        <w:ind w:left="2094" w:hanging="351"/>
      </w:pPr>
      <w:rPr>
        <w:rFonts w:hint="default"/>
      </w:rPr>
    </w:lvl>
    <w:lvl w:ilvl="3" w:tplc="3E943CD8">
      <w:start w:val="1"/>
      <w:numFmt w:val="bullet"/>
      <w:lvlText w:val="•"/>
      <w:lvlJc w:val="left"/>
      <w:pPr>
        <w:ind w:left="2911" w:hanging="351"/>
      </w:pPr>
      <w:rPr>
        <w:rFonts w:hint="default"/>
      </w:rPr>
    </w:lvl>
    <w:lvl w:ilvl="4" w:tplc="766C8C36">
      <w:start w:val="1"/>
      <w:numFmt w:val="bullet"/>
      <w:lvlText w:val="•"/>
      <w:lvlJc w:val="left"/>
      <w:pPr>
        <w:ind w:left="3729" w:hanging="351"/>
      </w:pPr>
      <w:rPr>
        <w:rFonts w:hint="default"/>
      </w:rPr>
    </w:lvl>
    <w:lvl w:ilvl="5" w:tplc="7F3808A4">
      <w:start w:val="1"/>
      <w:numFmt w:val="bullet"/>
      <w:lvlText w:val="•"/>
      <w:lvlJc w:val="left"/>
      <w:pPr>
        <w:ind w:left="4546" w:hanging="351"/>
      </w:pPr>
      <w:rPr>
        <w:rFonts w:hint="default"/>
      </w:rPr>
    </w:lvl>
    <w:lvl w:ilvl="6" w:tplc="BB8A1176">
      <w:start w:val="1"/>
      <w:numFmt w:val="bullet"/>
      <w:lvlText w:val="•"/>
      <w:lvlJc w:val="left"/>
      <w:pPr>
        <w:ind w:left="5363" w:hanging="351"/>
      </w:pPr>
      <w:rPr>
        <w:rFonts w:hint="default"/>
      </w:rPr>
    </w:lvl>
    <w:lvl w:ilvl="7" w:tplc="25AEE008">
      <w:start w:val="1"/>
      <w:numFmt w:val="bullet"/>
      <w:lvlText w:val="•"/>
      <w:lvlJc w:val="left"/>
      <w:pPr>
        <w:ind w:left="6181" w:hanging="351"/>
      </w:pPr>
      <w:rPr>
        <w:rFonts w:hint="default"/>
      </w:rPr>
    </w:lvl>
    <w:lvl w:ilvl="8" w:tplc="1BB8ACCC">
      <w:start w:val="1"/>
      <w:numFmt w:val="bullet"/>
      <w:lvlText w:val="•"/>
      <w:lvlJc w:val="left"/>
      <w:pPr>
        <w:ind w:left="6998" w:hanging="351"/>
      </w:pPr>
      <w:rPr>
        <w:rFonts w:hint="default"/>
      </w:rPr>
    </w:lvl>
  </w:abstractNum>
  <w:abstractNum w:abstractNumId="21">
    <w:nsid w:val="67C66CE5"/>
    <w:multiLevelType w:val="hybridMultilevel"/>
    <w:tmpl w:val="D2B633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A797B26"/>
    <w:multiLevelType w:val="hybridMultilevel"/>
    <w:tmpl w:val="5F72367E"/>
    <w:lvl w:ilvl="0" w:tplc="07941B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A946AFF"/>
    <w:multiLevelType w:val="hybridMultilevel"/>
    <w:tmpl w:val="B6101D1E"/>
    <w:lvl w:ilvl="0" w:tplc="4FAAC08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5FC0A1D"/>
    <w:multiLevelType w:val="hybridMultilevel"/>
    <w:tmpl w:val="768A1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E6F47E8"/>
    <w:multiLevelType w:val="hybridMultilevel"/>
    <w:tmpl w:val="A558CE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 w:numId="2">
    <w:abstractNumId w:val="3"/>
  </w:num>
  <w:num w:numId="3">
    <w:abstractNumId w:val="12"/>
  </w:num>
  <w:num w:numId="4">
    <w:abstractNumId w:val="23"/>
  </w:num>
  <w:num w:numId="5">
    <w:abstractNumId w:val="5"/>
  </w:num>
  <w:num w:numId="6">
    <w:abstractNumId w:val="18"/>
  </w:num>
  <w:num w:numId="7">
    <w:abstractNumId w:val="11"/>
  </w:num>
  <w:num w:numId="8">
    <w:abstractNumId w:val="20"/>
  </w:num>
  <w:num w:numId="9">
    <w:abstractNumId w:val="15"/>
  </w:num>
  <w:num w:numId="10">
    <w:abstractNumId w:val="14"/>
  </w:num>
  <w:num w:numId="11">
    <w:abstractNumId w:val="22"/>
  </w:num>
  <w:num w:numId="12">
    <w:abstractNumId w:val="4"/>
  </w:num>
  <w:num w:numId="13">
    <w:abstractNumId w:val="8"/>
  </w:num>
  <w:num w:numId="14">
    <w:abstractNumId w:val="10"/>
  </w:num>
  <w:num w:numId="15">
    <w:abstractNumId w:val="6"/>
  </w:num>
  <w:num w:numId="16">
    <w:abstractNumId w:val="24"/>
  </w:num>
  <w:num w:numId="17">
    <w:abstractNumId w:val="7"/>
  </w:num>
  <w:num w:numId="18">
    <w:abstractNumId w:val="17"/>
  </w:num>
  <w:num w:numId="19">
    <w:abstractNumId w:val="16"/>
  </w:num>
  <w:num w:numId="20">
    <w:abstractNumId w:val="1"/>
  </w:num>
  <w:num w:numId="21">
    <w:abstractNumId w:val="19"/>
  </w:num>
  <w:num w:numId="22">
    <w:abstractNumId w:val="13"/>
  </w:num>
  <w:num w:numId="23">
    <w:abstractNumId w:val="25"/>
  </w:num>
  <w:num w:numId="24">
    <w:abstractNumId w:val="2"/>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21"/>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9"/>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o:colormenu v:ext="edit" fillcolor="none"/>
    </o:shapedefaults>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E3C"/>
    <w:rsid w:val="00001560"/>
    <w:rsid w:val="000021CB"/>
    <w:rsid w:val="00003AA7"/>
    <w:rsid w:val="0000706B"/>
    <w:rsid w:val="00007F7F"/>
    <w:rsid w:val="00010598"/>
    <w:rsid w:val="00012E2A"/>
    <w:rsid w:val="0001701C"/>
    <w:rsid w:val="00017E3C"/>
    <w:rsid w:val="000230A7"/>
    <w:rsid w:val="000261BC"/>
    <w:rsid w:val="0002733E"/>
    <w:rsid w:val="000278B5"/>
    <w:rsid w:val="00031829"/>
    <w:rsid w:val="00032DE8"/>
    <w:rsid w:val="00036A24"/>
    <w:rsid w:val="00040946"/>
    <w:rsid w:val="00041E65"/>
    <w:rsid w:val="00043DCB"/>
    <w:rsid w:val="00044044"/>
    <w:rsid w:val="00047ADE"/>
    <w:rsid w:val="00051E6B"/>
    <w:rsid w:val="00052A23"/>
    <w:rsid w:val="00053136"/>
    <w:rsid w:val="00061A1B"/>
    <w:rsid w:val="00061CC3"/>
    <w:rsid w:val="00062E2E"/>
    <w:rsid w:val="00071AFE"/>
    <w:rsid w:val="000737EC"/>
    <w:rsid w:val="00075733"/>
    <w:rsid w:val="0007640B"/>
    <w:rsid w:val="000850B9"/>
    <w:rsid w:val="000865C6"/>
    <w:rsid w:val="00087A8B"/>
    <w:rsid w:val="0009240C"/>
    <w:rsid w:val="000926C0"/>
    <w:rsid w:val="000927CD"/>
    <w:rsid w:val="00093EF3"/>
    <w:rsid w:val="00094247"/>
    <w:rsid w:val="00094764"/>
    <w:rsid w:val="000B1E15"/>
    <w:rsid w:val="000B2221"/>
    <w:rsid w:val="000B43F4"/>
    <w:rsid w:val="000B7E3A"/>
    <w:rsid w:val="000C010C"/>
    <w:rsid w:val="000C122F"/>
    <w:rsid w:val="000C16FB"/>
    <w:rsid w:val="000C77D0"/>
    <w:rsid w:val="000D530B"/>
    <w:rsid w:val="000D6D69"/>
    <w:rsid w:val="000D75E7"/>
    <w:rsid w:val="000E1487"/>
    <w:rsid w:val="000E3A7E"/>
    <w:rsid w:val="000E3F10"/>
    <w:rsid w:val="000E4E3C"/>
    <w:rsid w:val="000E5C5D"/>
    <w:rsid w:val="000F1C43"/>
    <w:rsid w:val="000F2302"/>
    <w:rsid w:val="000F2FC6"/>
    <w:rsid w:val="000F4CA5"/>
    <w:rsid w:val="0010120B"/>
    <w:rsid w:val="00102DA6"/>
    <w:rsid w:val="00105670"/>
    <w:rsid w:val="00106B7A"/>
    <w:rsid w:val="001110AE"/>
    <w:rsid w:val="00111C2F"/>
    <w:rsid w:val="00111FF3"/>
    <w:rsid w:val="00114B37"/>
    <w:rsid w:val="00114E6E"/>
    <w:rsid w:val="00116040"/>
    <w:rsid w:val="00117014"/>
    <w:rsid w:val="001202CB"/>
    <w:rsid w:val="001225C3"/>
    <w:rsid w:val="00123E87"/>
    <w:rsid w:val="0012549E"/>
    <w:rsid w:val="00132023"/>
    <w:rsid w:val="0013246A"/>
    <w:rsid w:val="0013253A"/>
    <w:rsid w:val="00132A48"/>
    <w:rsid w:val="001372E3"/>
    <w:rsid w:val="0014078C"/>
    <w:rsid w:val="00144876"/>
    <w:rsid w:val="0014503B"/>
    <w:rsid w:val="00150289"/>
    <w:rsid w:val="0015396F"/>
    <w:rsid w:val="001544C0"/>
    <w:rsid w:val="0015710C"/>
    <w:rsid w:val="00157941"/>
    <w:rsid w:val="00161408"/>
    <w:rsid w:val="00161FCF"/>
    <w:rsid w:val="0016300C"/>
    <w:rsid w:val="00163135"/>
    <w:rsid w:val="001663AE"/>
    <w:rsid w:val="00170F3E"/>
    <w:rsid w:val="0017187A"/>
    <w:rsid w:val="00174BE0"/>
    <w:rsid w:val="00174E79"/>
    <w:rsid w:val="0017530D"/>
    <w:rsid w:val="00181742"/>
    <w:rsid w:val="00183AB3"/>
    <w:rsid w:val="00185864"/>
    <w:rsid w:val="00186750"/>
    <w:rsid w:val="00187C33"/>
    <w:rsid w:val="00190369"/>
    <w:rsid w:val="001906DB"/>
    <w:rsid w:val="00192119"/>
    <w:rsid w:val="001942F4"/>
    <w:rsid w:val="00196E5D"/>
    <w:rsid w:val="001A00A3"/>
    <w:rsid w:val="001A0F3F"/>
    <w:rsid w:val="001A226D"/>
    <w:rsid w:val="001A4B6B"/>
    <w:rsid w:val="001A6724"/>
    <w:rsid w:val="001A726B"/>
    <w:rsid w:val="001A7D9C"/>
    <w:rsid w:val="001B1D1A"/>
    <w:rsid w:val="001B46BD"/>
    <w:rsid w:val="001B4AC9"/>
    <w:rsid w:val="001B7124"/>
    <w:rsid w:val="001B74F9"/>
    <w:rsid w:val="001C01CF"/>
    <w:rsid w:val="001C25BC"/>
    <w:rsid w:val="001C2E61"/>
    <w:rsid w:val="001C34C7"/>
    <w:rsid w:val="001C378F"/>
    <w:rsid w:val="001C3ECE"/>
    <w:rsid w:val="001C6867"/>
    <w:rsid w:val="001D006B"/>
    <w:rsid w:val="001D035D"/>
    <w:rsid w:val="001D1225"/>
    <w:rsid w:val="001D163B"/>
    <w:rsid w:val="001D25C3"/>
    <w:rsid w:val="001D2A9D"/>
    <w:rsid w:val="001D3A9F"/>
    <w:rsid w:val="001D56C0"/>
    <w:rsid w:val="001D60CE"/>
    <w:rsid w:val="001D6202"/>
    <w:rsid w:val="001D7080"/>
    <w:rsid w:val="001E204D"/>
    <w:rsid w:val="001E3F80"/>
    <w:rsid w:val="001E5760"/>
    <w:rsid w:val="001E5DA8"/>
    <w:rsid w:val="001F1775"/>
    <w:rsid w:val="001F4D4E"/>
    <w:rsid w:val="001F4ED3"/>
    <w:rsid w:val="001F5BAF"/>
    <w:rsid w:val="002015B3"/>
    <w:rsid w:val="00202429"/>
    <w:rsid w:val="002043A0"/>
    <w:rsid w:val="00215AB0"/>
    <w:rsid w:val="00216233"/>
    <w:rsid w:val="002172D7"/>
    <w:rsid w:val="00220AC2"/>
    <w:rsid w:val="00220CA8"/>
    <w:rsid w:val="002219EA"/>
    <w:rsid w:val="0022206A"/>
    <w:rsid w:val="00223495"/>
    <w:rsid w:val="002241D2"/>
    <w:rsid w:val="002242FD"/>
    <w:rsid w:val="0022496C"/>
    <w:rsid w:val="00225D5C"/>
    <w:rsid w:val="002266FF"/>
    <w:rsid w:val="00226FF2"/>
    <w:rsid w:val="0022776B"/>
    <w:rsid w:val="00230416"/>
    <w:rsid w:val="002305AE"/>
    <w:rsid w:val="0023723B"/>
    <w:rsid w:val="0023775A"/>
    <w:rsid w:val="00241840"/>
    <w:rsid w:val="0024263B"/>
    <w:rsid w:val="002437EC"/>
    <w:rsid w:val="002446A2"/>
    <w:rsid w:val="002539B8"/>
    <w:rsid w:val="002564DF"/>
    <w:rsid w:val="0025662E"/>
    <w:rsid w:val="00256E54"/>
    <w:rsid w:val="00261A21"/>
    <w:rsid w:val="002630F6"/>
    <w:rsid w:val="00264051"/>
    <w:rsid w:val="00264931"/>
    <w:rsid w:val="00265994"/>
    <w:rsid w:val="00267841"/>
    <w:rsid w:val="00270029"/>
    <w:rsid w:val="002708E2"/>
    <w:rsid w:val="00272DDD"/>
    <w:rsid w:val="002759F9"/>
    <w:rsid w:val="00276160"/>
    <w:rsid w:val="0027661C"/>
    <w:rsid w:val="00277DC4"/>
    <w:rsid w:val="00280E2D"/>
    <w:rsid w:val="002835BD"/>
    <w:rsid w:val="00286A36"/>
    <w:rsid w:val="00293D73"/>
    <w:rsid w:val="00297DBA"/>
    <w:rsid w:val="002A3993"/>
    <w:rsid w:val="002A7A8F"/>
    <w:rsid w:val="002B24F4"/>
    <w:rsid w:val="002B2752"/>
    <w:rsid w:val="002C0FF1"/>
    <w:rsid w:val="002C1C65"/>
    <w:rsid w:val="002C27ED"/>
    <w:rsid w:val="002C6CAA"/>
    <w:rsid w:val="002C7291"/>
    <w:rsid w:val="002D0471"/>
    <w:rsid w:val="002D1923"/>
    <w:rsid w:val="002D1AB4"/>
    <w:rsid w:val="002D36BD"/>
    <w:rsid w:val="002D385F"/>
    <w:rsid w:val="002D3AAE"/>
    <w:rsid w:val="002E2D0A"/>
    <w:rsid w:val="002E6ED7"/>
    <w:rsid w:val="002F28C1"/>
    <w:rsid w:val="002F6FBC"/>
    <w:rsid w:val="00303A8B"/>
    <w:rsid w:val="00303E37"/>
    <w:rsid w:val="003104B6"/>
    <w:rsid w:val="00310703"/>
    <w:rsid w:val="00312516"/>
    <w:rsid w:val="0032084B"/>
    <w:rsid w:val="00324339"/>
    <w:rsid w:val="00325E72"/>
    <w:rsid w:val="0032768D"/>
    <w:rsid w:val="00332B77"/>
    <w:rsid w:val="00335875"/>
    <w:rsid w:val="003360F6"/>
    <w:rsid w:val="00336AA2"/>
    <w:rsid w:val="00336BD4"/>
    <w:rsid w:val="00337E1B"/>
    <w:rsid w:val="00342814"/>
    <w:rsid w:val="0034374E"/>
    <w:rsid w:val="0035193F"/>
    <w:rsid w:val="00351BB2"/>
    <w:rsid w:val="00355C01"/>
    <w:rsid w:val="00360B79"/>
    <w:rsid w:val="00366AC1"/>
    <w:rsid w:val="00371FF9"/>
    <w:rsid w:val="003738B5"/>
    <w:rsid w:val="00375EA6"/>
    <w:rsid w:val="00381CB3"/>
    <w:rsid w:val="003849B3"/>
    <w:rsid w:val="00384B65"/>
    <w:rsid w:val="003850C5"/>
    <w:rsid w:val="00385483"/>
    <w:rsid w:val="003872D0"/>
    <w:rsid w:val="00392A8E"/>
    <w:rsid w:val="00392F77"/>
    <w:rsid w:val="00397B26"/>
    <w:rsid w:val="003A291F"/>
    <w:rsid w:val="003A3EC9"/>
    <w:rsid w:val="003B47E0"/>
    <w:rsid w:val="003B5615"/>
    <w:rsid w:val="003B6DA6"/>
    <w:rsid w:val="003B7B5A"/>
    <w:rsid w:val="003C1249"/>
    <w:rsid w:val="003C202F"/>
    <w:rsid w:val="003C20CE"/>
    <w:rsid w:val="003C38A6"/>
    <w:rsid w:val="003C72C4"/>
    <w:rsid w:val="003C7917"/>
    <w:rsid w:val="003C7D61"/>
    <w:rsid w:val="003D1E70"/>
    <w:rsid w:val="003D2B54"/>
    <w:rsid w:val="003D2C0E"/>
    <w:rsid w:val="003D5FA5"/>
    <w:rsid w:val="003E0A12"/>
    <w:rsid w:val="003E11AC"/>
    <w:rsid w:val="003E1506"/>
    <w:rsid w:val="003E1C3E"/>
    <w:rsid w:val="003E2DC5"/>
    <w:rsid w:val="003E4CCB"/>
    <w:rsid w:val="003E4ED7"/>
    <w:rsid w:val="003E6122"/>
    <w:rsid w:val="003F1E21"/>
    <w:rsid w:val="003F259B"/>
    <w:rsid w:val="003F507D"/>
    <w:rsid w:val="003F65A2"/>
    <w:rsid w:val="00403D19"/>
    <w:rsid w:val="004072C5"/>
    <w:rsid w:val="00413633"/>
    <w:rsid w:val="00415B88"/>
    <w:rsid w:val="00415D7E"/>
    <w:rsid w:val="0042164B"/>
    <w:rsid w:val="00422A85"/>
    <w:rsid w:val="004236D2"/>
    <w:rsid w:val="004310EC"/>
    <w:rsid w:val="00431428"/>
    <w:rsid w:val="004319A3"/>
    <w:rsid w:val="004324A8"/>
    <w:rsid w:val="00433383"/>
    <w:rsid w:val="00434C3C"/>
    <w:rsid w:val="004354AD"/>
    <w:rsid w:val="004401A1"/>
    <w:rsid w:val="00441036"/>
    <w:rsid w:val="0044289D"/>
    <w:rsid w:val="004442A7"/>
    <w:rsid w:val="00444BE2"/>
    <w:rsid w:val="004500A9"/>
    <w:rsid w:val="004519F2"/>
    <w:rsid w:val="00451EFC"/>
    <w:rsid w:val="00453C46"/>
    <w:rsid w:val="00454F42"/>
    <w:rsid w:val="00455B9A"/>
    <w:rsid w:val="00455C38"/>
    <w:rsid w:val="004616E8"/>
    <w:rsid w:val="004617DB"/>
    <w:rsid w:val="00461A1B"/>
    <w:rsid w:val="0046304A"/>
    <w:rsid w:val="00465246"/>
    <w:rsid w:val="00465486"/>
    <w:rsid w:val="00467397"/>
    <w:rsid w:val="0046766E"/>
    <w:rsid w:val="004679C7"/>
    <w:rsid w:val="00471130"/>
    <w:rsid w:val="00474E02"/>
    <w:rsid w:val="00476996"/>
    <w:rsid w:val="004803C5"/>
    <w:rsid w:val="0048346F"/>
    <w:rsid w:val="0048671B"/>
    <w:rsid w:val="00487895"/>
    <w:rsid w:val="00491BBA"/>
    <w:rsid w:val="004929B4"/>
    <w:rsid w:val="0049313D"/>
    <w:rsid w:val="00494CC2"/>
    <w:rsid w:val="00495939"/>
    <w:rsid w:val="004A36BD"/>
    <w:rsid w:val="004A4ABE"/>
    <w:rsid w:val="004B1158"/>
    <w:rsid w:val="004B2DBF"/>
    <w:rsid w:val="004B416F"/>
    <w:rsid w:val="004C2A2B"/>
    <w:rsid w:val="004C343D"/>
    <w:rsid w:val="004C6441"/>
    <w:rsid w:val="004C6FD5"/>
    <w:rsid w:val="004D1358"/>
    <w:rsid w:val="004D2F35"/>
    <w:rsid w:val="004D44A6"/>
    <w:rsid w:val="004D670E"/>
    <w:rsid w:val="004E550A"/>
    <w:rsid w:val="004E5A4B"/>
    <w:rsid w:val="004E7035"/>
    <w:rsid w:val="004F1EC8"/>
    <w:rsid w:val="004F31F0"/>
    <w:rsid w:val="004F3ED4"/>
    <w:rsid w:val="004F45DD"/>
    <w:rsid w:val="004F5D5A"/>
    <w:rsid w:val="004F73A5"/>
    <w:rsid w:val="004F7AC9"/>
    <w:rsid w:val="00500A54"/>
    <w:rsid w:val="005011D7"/>
    <w:rsid w:val="0050236A"/>
    <w:rsid w:val="0050292E"/>
    <w:rsid w:val="005031D2"/>
    <w:rsid w:val="00504593"/>
    <w:rsid w:val="005045B0"/>
    <w:rsid w:val="005049C4"/>
    <w:rsid w:val="00505A7B"/>
    <w:rsid w:val="00506B48"/>
    <w:rsid w:val="0051003E"/>
    <w:rsid w:val="0051157F"/>
    <w:rsid w:val="00511EB4"/>
    <w:rsid w:val="00512B97"/>
    <w:rsid w:val="00513F3A"/>
    <w:rsid w:val="00514D6D"/>
    <w:rsid w:val="00520D9C"/>
    <w:rsid w:val="00524B67"/>
    <w:rsid w:val="0052560E"/>
    <w:rsid w:val="005268BE"/>
    <w:rsid w:val="0052717D"/>
    <w:rsid w:val="00527CE4"/>
    <w:rsid w:val="00527DD2"/>
    <w:rsid w:val="00531CBE"/>
    <w:rsid w:val="00540CE1"/>
    <w:rsid w:val="0054429E"/>
    <w:rsid w:val="00544D3C"/>
    <w:rsid w:val="005450D7"/>
    <w:rsid w:val="005454CB"/>
    <w:rsid w:val="00545624"/>
    <w:rsid w:val="00545A82"/>
    <w:rsid w:val="0054714A"/>
    <w:rsid w:val="00547F27"/>
    <w:rsid w:val="00552A5F"/>
    <w:rsid w:val="00561517"/>
    <w:rsid w:val="005645A0"/>
    <w:rsid w:val="00572DD7"/>
    <w:rsid w:val="00577457"/>
    <w:rsid w:val="00577FE6"/>
    <w:rsid w:val="00580638"/>
    <w:rsid w:val="005825FE"/>
    <w:rsid w:val="0058270D"/>
    <w:rsid w:val="0058649D"/>
    <w:rsid w:val="00586B5A"/>
    <w:rsid w:val="00587DA0"/>
    <w:rsid w:val="005904EE"/>
    <w:rsid w:val="00592AFD"/>
    <w:rsid w:val="00592ECE"/>
    <w:rsid w:val="00592F5C"/>
    <w:rsid w:val="005979CC"/>
    <w:rsid w:val="005A07DF"/>
    <w:rsid w:val="005A23CD"/>
    <w:rsid w:val="005A26D2"/>
    <w:rsid w:val="005A3BB4"/>
    <w:rsid w:val="005A3F8F"/>
    <w:rsid w:val="005B2AF5"/>
    <w:rsid w:val="005B4687"/>
    <w:rsid w:val="005B580D"/>
    <w:rsid w:val="005B6F35"/>
    <w:rsid w:val="005B7374"/>
    <w:rsid w:val="005C1E20"/>
    <w:rsid w:val="005C4442"/>
    <w:rsid w:val="005C4625"/>
    <w:rsid w:val="005C5FAB"/>
    <w:rsid w:val="005D02A7"/>
    <w:rsid w:val="005D12D6"/>
    <w:rsid w:val="005D1462"/>
    <w:rsid w:val="005D27CB"/>
    <w:rsid w:val="005D61CB"/>
    <w:rsid w:val="005D6DE2"/>
    <w:rsid w:val="005D717B"/>
    <w:rsid w:val="005D72B4"/>
    <w:rsid w:val="005E02B4"/>
    <w:rsid w:val="005E1174"/>
    <w:rsid w:val="005E4B53"/>
    <w:rsid w:val="005E611E"/>
    <w:rsid w:val="005E689C"/>
    <w:rsid w:val="005E7151"/>
    <w:rsid w:val="005F0999"/>
    <w:rsid w:val="005F0BE0"/>
    <w:rsid w:val="005F16DF"/>
    <w:rsid w:val="005F2421"/>
    <w:rsid w:val="005F28B0"/>
    <w:rsid w:val="005F3B80"/>
    <w:rsid w:val="005F3C6B"/>
    <w:rsid w:val="005F4655"/>
    <w:rsid w:val="005F5536"/>
    <w:rsid w:val="00603EE9"/>
    <w:rsid w:val="006040E0"/>
    <w:rsid w:val="006106A7"/>
    <w:rsid w:val="0061192F"/>
    <w:rsid w:val="00613582"/>
    <w:rsid w:val="0061475A"/>
    <w:rsid w:val="00614E6D"/>
    <w:rsid w:val="00622F6F"/>
    <w:rsid w:val="00631B5C"/>
    <w:rsid w:val="00632B8E"/>
    <w:rsid w:val="0063347D"/>
    <w:rsid w:val="0063566E"/>
    <w:rsid w:val="00640957"/>
    <w:rsid w:val="00640FD4"/>
    <w:rsid w:val="00641A6B"/>
    <w:rsid w:val="00641DAB"/>
    <w:rsid w:val="006441A8"/>
    <w:rsid w:val="00651015"/>
    <w:rsid w:val="00652400"/>
    <w:rsid w:val="00654518"/>
    <w:rsid w:val="00655354"/>
    <w:rsid w:val="006558BC"/>
    <w:rsid w:val="00657E43"/>
    <w:rsid w:val="00661984"/>
    <w:rsid w:val="0066430C"/>
    <w:rsid w:val="00665D7B"/>
    <w:rsid w:val="00667E3C"/>
    <w:rsid w:val="00676D7A"/>
    <w:rsid w:val="00677F6F"/>
    <w:rsid w:val="0068329D"/>
    <w:rsid w:val="006846F1"/>
    <w:rsid w:val="00686366"/>
    <w:rsid w:val="00691B8A"/>
    <w:rsid w:val="00692F94"/>
    <w:rsid w:val="0069685C"/>
    <w:rsid w:val="006978DF"/>
    <w:rsid w:val="006A0BB5"/>
    <w:rsid w:val="006A2EC2"/>
    <w:rsid w:val="006A3EEF"/>
    <w:rsid w:val="006A517E"/>
    <w:rsid w:val="006A5787"/>
    <w:rsid w:val="006A635C"/>
    <w:rsid w:val="006A6879"/>
    <w:rsid w:val="006B2ECC"/>
    <w:rsid w:val="006B58C2"/>
    <w:rsid w:val="006C4EEE"/>
    <w:rsid w:val="006C51ED"/>
    <w:rsid w:val="006D01E9"/>
    <w:rsid w:val="006D0341"/>
    <w:rsid w:val="006D56C1"/>
    <w:rsid w:val="006D72F5"/>
    <w:rsid w:val="006E0EF1"/>
    <w:rsid w:val="006E109A"/>
    <w:rsid w:val="006E3112"/>
    <w:rsid w:val="006E4849"/>
    <w:rsid w:val="006E4BA1"/>
    <w:rsid w:val="006E5395"/>
    <w:rsid w:val="006E5D06"/>
    <w:rsid w:val="006F0225"/>
    <w:rsid w:val="006F2EC1"/>
    <w:rsid w:val="006F72CC"/>
    <w:rsid w:val="006F73B5"/>
    <w:rsid w:val="006F77F0"/>
    <w:rsid w:val="007007E4"/>
    <w:rsid w:val="00704ECC"/>
    <w:rsid w:val="00705E4D"/>
    <w:rsid w:val="00711B75"/>
    <w:rsid w:val="00715CFC"/>
    <w:rsid w:val="007173F9"/>
    <w:rsid w:val="00723358"/>
    <w:rsid w:val="007240D8"/>
    <w:rsid w:val="007246E5"/>
    <w:rsid w:val="00724730"/>
    <w:rsid w:val="00724F99"/>
    <w:rsid w:val="00726008"/>
    <w:rsid w:val="007265BB"/>
    <w:rsid w:val="00730232"/>
    <w:rsid w:val="0073266A"/>
    <w:rsid w:val="0073372C"/>
    <w:rsid w:val="00741F8F"/>
    <w:rsid w:val="007456A2"/>
    <w:rsid w:val="00745711"/>
    <w:rsid w:val="00746817"/>
    <w:rsid w:val="0074777A"/>
    <w:rsid w:val="00753B11"/>
    <w:rsid w:val="00753C83"/>
    <w:rsid w:val="007613C9"/>
    <w:rsid w:val="00764501"/>
    <w:rsid w:val="00764A46"/>
    <w:rsid w:val="00765F91"/>
    <w:rsid w:val="0077008E"/>
    <w:rsid w:val="00771990"/>
    <w:rsid w:val="00771B93"/>
    <w:rsid w:val="00772062"/>
    <w:rsid w:val="007728CD"/>
    <w:rsid w:val="00773394"/>
    <w:rsid w:val="00773F0F"/>
    <w:rsid w:val="007747B8"/>
    <w:rsid w:val="00774894"/>
    <w:rsid w:val="00775784"/>
    <w:rsid w:val="00776164"/>
    <w:rsid w:val="007815B6"/>
    <w:rsid w:val="00782C95"/>
    <w:rsid w:val="00784AD4"/>
    <w:rsid w:val="0078515C"/>
    <w:rsid w:val="00785CBD"/>
    <w:rsid w:val="00786EE8"/>
    <w:rsid w:val="007873D6"/>
    <w:rsid w:val="00790C6A"/>
    <w:rsid w:val="00792F91"/>
    <w:rsid w:val="0079301D"/>
    <w:rsid w:val="00793703"/>
    <w:rsid w:val="007939FA"/>
    <w:rsid w:val="00794088"/>
    <w:rsid w:val="007974DE"/>
    <w:rsid w:val="00797703"/>
    <w:rsid w:val="007A33EA"/>
    <w:rsid w:val="007A36FD"/>
    <w:rsid w:val="007A3B1C"/>
    <w:rsid w:val="007A7959"/>
    <w:rsid w:val="007A7D6B"/>
    <w:rsid w:val="007B3D41"/>
    <w:rsid w:val="007B424F"/>
    <w:rsid w:val="007B45EF"/>
    <w:rsid w:val="007C039F"/>
    <w:rsid w:val="007C2235"/>
    <w:rsid w:val="007C2E88"/>
    <w:rsid w:val="007C30F9"/>
    <w:rsid w:val="007C4A1C"/>
    <w:rsid w:val="007C5B86"/>
    <w:rsid w:val="007C5B8F"/>
    <w:rsid w:val="007C63BC"/>
    <w:rsid w:val="007C6728"/>
    <w:rsid w:val="007C6B20"/>
    <w:rsid w:val="007D06AA"/>
    <w:rsid w:val="007D1A4F"/>
    <w:rsid w:val="007D203D"/>
    <w:rsid w:val="007D25C6"/>
    <w:rsid w:val="007D2C3A"/>
    <w:rsid w:val="007D6EE3"/>
    <w:rsid w:val="007E047A"/>
    <w:rsid w:val="007E0D11"/>
    <w:rsid w:val="007E3D69"/>
    <w:rsid w:val="007E4969"/>
    <w:rsid w:val="007F06F0"/>
    <w:rsid w:val="007F1F5D"/>
    <w:rsid w:val="007F2461"/>
    <w:rsid w:val="007F247E"/>
    <w:rsid w:val="007F38AF"/>
    <w:rsid w:val="00802931"/>
    <w:rsid w:val="00804F7A"/>
    <w:rsid w:val="0081084E"/>
    <w:rsid w:val="00811E4B"/>
    <w:rsid w:val="00812A75"/>
    <w:rsid w:val="0081497A"/>
    <w:rsid w:val="00815C90"/>
    <w:rsid w:val="0081615A"/>
    <w:rsid w:val="008169B5"/>
    <w:rsid w:val="008228F0"/>
    <w:rsid w:val="00822C78"/>
    <w:rsid w:val="00823510"/>
    <w:rsid w:val="00825712"/>
    <w:rsid w:val="00827CE0"/>
    <w:rsid w:val="00827E4C"/>
    <w:rsid w:val="0083135D"/>
    <w:rsid w:val="008335B8"/>
    <w:rsid w:val="00833C95"/>
    <w:rsid w:val="0083447D"/>
    <w:rsid w:val="008356B2"/>
    <w:rsid w:val="00835890"/>
    <w:rsid w:val="008413C3"/>
    <w:rsid w:val="00841FF5"/>
    <w:rsid w:val="00842BB7"/>
    <w:rsid w:val="00846012"/>
    <w:rsid w:val="0084696B"/>
    <w:rsid w:val="00851986"/>
    <w:rsid w:val="00851C25"/>
    <w:rsid w:val="00851CFF"/>
    <w:rsid w:val="0085338F"/>
    <w:rsid w:val="00857305"/>
    <w:rsid w:val="00860E64"/>
    <w:rsid w:val="00861825"/>
    <w:rsid w:val="008622D6"/>
    <w:rsid w:val="00862E6A"/>
    <w:rsid w:val="00864519"/>
    <w:rsid w:val="00866160"/>
    <w:rsid w:val="008669C9"/>
    <w:rsid w:val="00876EBD"/>
    <w:rsid w:val="008812D0"/>
    <w:rsid w:val="00883217"/>
    <w:rsid w:val="00884A70"/>
    <w:rsid w:val="008975E0"/>
    <w:rsid w:val="008A1A64"/>
    <w:rsid w:val="008A46F4"/>
    <w:rsid w:val="008A7FBA"/>
    <w:rsid w:val="008B00F7"/>
    <w:rsid w:val="008B4C31"/>
    <w:rsid w:val="008B50C1"/>
    <w:rsid w:val="008B5304"/>
    <w:rsid w:val="008B7822"/>
    <w:rsid w:val="008C12F3"/>
    <w:rsid w:val="008C12F5"/>
    <w:rsid w:val="008C2D21"/>
    <w:rsid w:val="008C2F7E"/>
    <w:rsid w:val="008C3504"/>
    <w:rsid w:val="008C4E3B"/>
    <w:rsid w:val="008C542C"/>
    <w:rsid w:val="008C68A0"/>
    <w:rsid w:val="008D1A12"/>
    <w:rsid w:val="008D4855"/>
    <w:rsid w:val="008D4D47"/>
    <w:rsid w:val="008D5B33"/>
    <w:rsid w:val="008D6836"/>
    <w:rsid w:val="008E1DBA"/>
    <w:rsid w:val="008E3116"/>
    <w:rsid w:val="008E3D37"/>
    <w:rsid w:val="008E6F80"/>
    <w:rsid w:val="008F1085"/>
    <w:rsid w:val="008F1383"/>
    <w:rsid w:val="008F3226"/>
    <w:rsid w:val="008F5E97"/>
    <w:rsid w:val="008F5F29"/>
    <w:rsid w:val="008F69AE"/>
    <w:rsid w:val="00900C79"/>
    <w:rsid w:val="00901C12"/>
    <w:rsid w:val="009030BA"/>
    <w:rsid w:val="00905954"/>
    <w:rsid w:val="00905E92"/>
    <w:rsid w:val="009064E0"/>
    <w:rsid w:val="00906572"/>
    <w:rsid w:val="00910B72"/>
    <w:rsid w:val="00910F51"/>
    <w:rsid w:val="009113CF"/>
    <w:rsid w:val="00914F3F"/>
    <w:rsid w:val="009163AD"/>
    <w:rsid w:val="00922ED3"/>
    <w:rsid w:val="00922EF0"/>
    <w:rsid w:val="00924B51"/>
    <w:rsid w:val="00925F2A"/>
    <w:rsid w:val="00927859"/>
    <w:rsid w:val="009307FA"/>
    <w:rsid w:val="00932195"/>
    <w:rsid w:val="009345A7"/>
    <w:rsid w:val="00934C16"/>
    <w:rsid w:val="00940C84"/>
    <w:rsid w:val="009507A1"/>
    <w:rsid w:val="00951073"/>
    <w:rsid w:val="00953E1F"/>
    <w:rsid w:val="00955433"/>
    <w:rsid w:val="00955F7A"/>
    <w:rsid w:val="009619B9"/>
    <w:rsid w:val="0096306D"/>
    <w:rsid w:val="009650F4"/>
    <w:rsid w:val="0096559C"/>
    <w:rsid w:val="009657B1"/>
    <w:rsid w:val="00966923"/>
    <w:rsid w:val="009672C3"/>
    <w:rsid w:val="0097031E"/>
    <w:rsid w:val="00972614"/>
    <w:rsid w:val="00973DC4"/>
    <w:rsid w:val="0097586D"/>
    <w:rsid w:val="00981809"/>
    <w:rsid w:val="009823A5"/>
    <w:rsid w:val="00982C17"/>
    <w:rsid w:val="00982E92"/>
    <w:rsid w:val="00985E00"/>
    <w:rsid w:val="0098628C"/>
    <w:rsid w:val="00987390"/>
    <w:rsid w:val="00996052"/>
    <w:rsid w:val="00996A00"/>
    <w:rsid w:val="00997983"/>
    <w:rsid w:val="009A36A8"/>
    <w:rsid w:val="009A4994"/>
    <w:rsid w:val="009A6B59"/>
    <w:rsid w:val="009B01B1"/>
    <w:rsid w:val="009B02E7"/>
    <w:rsid w:val="009B0846"/>
    <w:rsid w:val="009B1129"/>
    <w:rsid w:val="009B130A"/>
    <w:rsid w:val="009B2259"/>
    <w:rsid w:val="009B4F3D"/>
    <w:rsid w:val="009B72CB"/>
    <w:rsid w:val="009C4DF9"/>
    <w:rsid w:val="009C69D8"/>
    <w:rsid w:val="009D2874"/>
    <w:rsid w:val="009D3CC6"/>
    <w:rsid w:val="009D71C7"/>
    <w:rsid w:val="009E39B5"/>
    <w:rsid w:val="009E634C"/>
    <w:rsid w:val="009F0DFA"/>
    <w:rsid w:val="009F1769"/>
    <w:rsid w:val="009F235F"/>
    <w:rsid w:val="009F3681"/>
    <w:rsid w:val="009F3740"/>
    <w:rsid w:val="009F5BB9"/>
    <w:rsid w:val="00A00917"/>
    <w:rsid w:val="00A00C75"/>
    <w:rsid w:val="00A0455F"/>
    <w:rsid w:val="00A04ACA"/>
    <w:rsid w:val="00A07C5E"/>
    <w:rsid w:val="00A11A22"/>
    <w:rsid w:val="00A1375E"/>
    <w:rsid w:val="00A14D46"/>
    <w:rsid w:val="00A1536C"/>
    <w:rsid w:val="00A15AAE"/>
    <w:rsid w:val="00A2098E"/>
    <w:rsid w:val="00A21DC2"/>
    <w:rsid w:val="00A2263F"/>
    <w:rsid w:val="00A23FE7"/>
    <w:rsid w:val="00A24534"/>
    <w:rsid w:val="00A32043"/>
    <w:rsid w:val="00A358CF"/>
    <w:rsid w:val="00A3691D"/>
    <w:rsid w:val="00A42741"/>
    <w:rsid w:val="00A432D0"/>
    <w:rsid w:val="00A4736C"/>
    <w:rsid w:val="00A5312D"/>
    <w:rsid w:val="00A53381"/>
    <w:rsid w:val="00A5360B"/>
    <w:rsid w:val="00A61710"/>
    <w:rsid w:val="00A62DE3"/>
    <w:rsid w:val="00A63C45"/>
    <w:rsid w:val="00A63FED"/>
    <w:rsid w:val="00A64A6C"/>
    <w:rsid w:val="00A73B72"/>
    <w:rsid w:val="00A7531C"/>
    <w:rsid w:val="00A76470"/>
    <w:rsid w:val="00A8025F"/>
    <w:rsid w:val="00A8380C"/>
    <w:rsid w:val="00A85570"/>
    <w:rsid w:val="00A87160"/>
    <w:rsid w:val="00A91954"/>
    <w:rsid w:val="00A9266E"/>
    <w:rsid w:val="00A9287F"/>
    <w:rsid w:val="00A92E51"/>
    <w:rsid w:val="00A9549E"/>
    <w:rsid w:val="00A96A49"/>
    <w:rsid w:val="00AA0524"/>
    <w:rsid w:val="00AA29FE"/>
    <w:rsid w:val="00AA5DA5"/>
    <w:rsid w:val="00AA6FFF"/>
    <w:rsid w:val="00AB3240"/>
    <w:rsid w:val="00AB544D"/>
    <w:rsid w:val="00AB5F00"/>
    <w:rsid w:val="00AB6525"/>
    <w:rsid w:val="00AB6932"/>
    <w:rsid w:val="00AC2F73"/>
    <w:rsid w:val="00AC3327"/>
    <w:rsid w:val="00AC3F9E"/>
    <w:rsid w:val="00AC4F28"/>
    <w:rsid w:val="00AC6CEA"/>
    <w:rsid w:val="00AC79C1"/>
    <w:rsid w:val="00AD0312"/>
    <w:rsid w:val="00AD3E3F"/>
    <w:rsid w:val="00AD7659"/>
    <w:rsid w:val="00AE0C0E"/>
    <w:rsid w:val="00AE1C35"/>
    <w:rsid w:val="00AE2515"/>
    <w:rsid w:val="00AE5328"/>
    <w:rsid w:val="00AE6182"/>
    <w:rsid w:val="00AE672E"/>
    <w:rsid w:val="00AF177E"/>
    <w:rsid w:val="00AF262C"/>
    <w:rsid w:val="00AF356E"/>
    <w:rsid w:val="00AF56A9"/>
    <w:rsid w:val="00AF6DDB"/>
    <w:rsid w:val="00B052DA"/>
    <w:rsid w:val="00B05FE3"/>
    <w:rsid w:val="00B066C5"/>
    <w:rsid w:val="00B07082"/>
    <w:rsid w:val="00B12627"/>
    <w:rsid w:val="00B12CEF"/>
    <w:rsid w:val="00B138A7"/>
    <w:rsid w:val="00B14EC1"/>
    <w:rsid w:val="00B1759F"/>
    <w:rsid w:val="00B200D0"/>
    <w:rsid w:val="00B27BDA"/>
    <w:rsid w:val="00B32B74"/>
    <w:rsid w:val="00B33C07"/>
    <w:rsid w:val="00B33E97"/>
    <w:rsid w:val="00B354AB"/>
    <w:rsid w:val="00B36535"/>
    <w:rsid w:val="00B36DD9"/>
    <w:rsid w:val="00B3786F"/>
    <w:rsid w:val="00B4094F"/>
    <w:rsid w:val="00B4175D"/>
    <w:rsid w:val="00B427DE"/>
    <w:rsid w:val="00B506D8"/>
    <w:rsid w:val="00B5083C"/>
    <w:rsid w:val="00B51BBA"/>
    <w:rsid w:val="00B541D1"/>
    <w:rsid w:val="00B541D8"/>
    <w:rsid w:val="00B55D6C"/>
    <w:rsid w:val="00B6443B"/>
    <w:rsid w:val="00B7353E"/>
    <w:rsid w:val="00B74CCD"/>
    <w:rsid w:val="00B773A5"/>
    <w:rsid w:val="00B7791D"/>
    <w:rsid w:val="00B80545"/>
    <w:rsid w:val="00B82B68"/>
    <w:rsid w:val="00B832F0"/>
    <w:rsid w:val="00B84131"/>
    <w:rsid w:val="00B84300"/>
    <w:rsid w:val="00B8692B"/>
    <w:rsid w:val="00B926EA"/>
    <w:rsid w:val="00B966C2"/>
    <w:rsid w:val="00B9694B"/>
    <w:rsid w:val="00B96B17"/>
    <w:rsid w:val="00BA2A57"/>
    <w:rsid w:val="00BA6F9F"/>
    <w:rsid w:val="00BB2B71"/>
    <w:rsid w:val="00BB3FF3"/>
    <w:rsid w:val="00BB58DF"/>
    <w:rsid w:val="00BB6ACB"/>
    <w:rsid w:val="00BC4A94"/>
    <w:rsid w:val="00BC5B8A"/>
    <w:rsid w:val="00BC6CF7"/>
    <w:rsid w:val="00BD0A39"/>
    <w:rsid w:val="00BD1724"/>
    <w:rsid w:val="00BD2F29"/>
    <w:rsid w:val="00BD3E90"/>
    <w:rsid w:val="00BD663A"/>
    <w:rsid w:val="00BD7C6C"/>
    <w:rsid w:val="00BE55F2"/>
    <w:rsid w:val="00BF1763"/>
    <w:rsid w:val="00BF2C8F"/>
    <w:rsid w:val="00BF2D73"/>
    <w:rsid w:val="00BF472D"/>
    <w:rsid w:val="00BF5A29"/>
    <w:rsid w:val="00C00BD4"/>
    <w:rsid w:val="00C01D36"/>
    <w:rsid w:val="00C05D4F"/>
    <w:rsid w:val="00C076F6"/>
    <w:rsid w:val="00C10652"/>
    <w:rsid w:val="00C15AD4"/>
    <w:rsid w:val="00C16384"/>
    <w:rsid w:val="00C164F9"/>
    <w:rsid w:val="00C17F41"/>
    <w:rsid w:val="00C22B9C"/>
    <w:rsid w:val="00C23B50"/>
    <w:rsid w:val="00C2676C"/>
    <w:rsid w:val="00C277D0"/>
    <w:rsid w:val="00C33209"/>
    <w:rsid w:val="00C33D26"/>
    <w:rsid w:val="00C35BE4"/>
    <w:rsid w:val="00C40069"/>
    <w:rsid w:val="00C408A0"/>
    <w:rsid w:val="00C421F4"/>
    <w:rsid w:val="00C44449"/>
    <w:rsid w:val="00C45298"/>
    <w:rsid w:val="00C45599"/>
    <w:rsid w:val="00C473EE"/>
    <w:rsid w:val="00C50076"/>
    <w:rsid w:val="00C535DF"/>
    <w:rsid w:val="00C53E53"/>
    <w:rsid w:val="00C543E5"/>
    <w:rsid w:val="00C54F60"/>
    <w:rsid w:val="00C55C1C"/>
    <w:rsid w:val="00C570B3"/>
    <w:rsid w:val="00C62F67"/>
    <w:rsid w:val="00C671BA"/>
    <w:rsid w:val="00C67ACE"/>
    <w:rsid w:val="00C71879"/>
    <w:rsid w:val="00C73747"/>
    <w:rsid w:val="00C74CFF"/>
    <w:rsid w:val="00C762C1"/>
    <w:rsid w:val="00C8495D"/>
    <w:rsid w:val="00C84BB7"/>
    <w:rsid w:val="00C90209"/>
    <w:rsid w:val="00C9158B"/>
    <w:rsid w:val="00C9238E"/>
    <w:rsid w:val="00C92488"/>
    <w:rsid w:val="00C9710F"/>
    <w:rsid w:val="00C97B65"/>
    <w:rsid w:val="00CA346E"/>
    <w:rsid w:val="00CA346F"/>
    <w:rsid w:val="00CA3E76"/>
    <w:rsid w:val="00CA46D0"/>
    <w:rsid w:val="00CA5BDB"/>
    <w:rsid w:val="00CA60C9"/>
    <w:rsid w:val="00CB1B9F"/>
    <w:rsid w:val="00CB32E6"/>
    <w:rsid w:val="00CB495F"/>
    <w:rsid w:val="00CB546F"/>
    <w:rsid w:val="00CB587E"/>
    <w:rsid w:val="00CC13DD"/>
    <w:rsid w:val="00CC1522"/>
    <w:rsid w:val="00CC2FEA"/>
    <w:rsid w:val="00CC3AFE"/>
    <w:rsid w:val="00CC46F3"/>
    <w:rsid w:val="00CC6900"/>
    <w:rsid w:val="00CD4359"/>
    <w:rsid w:val="00CD621D"/>
    <w:rsid w:val="00CD7878"/>
    <w:rsid w:val="00CE04EB"/>
    <w:rsid w:val="00CE0E37"/>
    <w:rsid w:val="00CE1172"/>
    <w:rsid w:val="00CE2B9A"/>
    <w:rsid w:val="00CE4518"/>
    <w:rsid w:val="00CE5090"/>
    <w:rsid w:val="00CE5853"/>
    <w:rsid w:val="00CE63F9"/>
    <w:rsid w:val="00CE6B4B"/>
    <w:rsid w:val="00CF5A7B"/>
    <w:rsid w:val="00D01D6C"/>
    <w:rsid w:val="00D04A43"/>
    <w:rsid w:val="00D0769D"/>
    <w:rsid w:val="00D10E87"/>
    <w:rsid w:val="00D10EFF"/>
    <w:rsid w:val="00D116E0"/>
    <w:rsid w:val="00D14CC8"/>
    <w:rsid w:val="00D259F2"/>
    <w:rsid w:val="00D25DF8"/>
    <w:rsid w:val="00D268A9"/>
    <w:rsid w:val="00D30AB7"/>
    <w:rsid w:val="00D32A40"/>
    <w:rsid w:val="00D32BE7"/>
    <w:rsid w:val="00D3329E"/>
    <w:rsid w:val="00D35DDC"/>
    <w:rsid w:val="00D42CDA"/>
    <w:rsid w:val="00D435EE"/>
    <w:rsid w:val="00D44F3A"/>
    <w:rsid w:val="00D458C5"/>
    <w:rsid w:val="00D50B1D"/>
    <w:rsid w:val="00D51D44"/>
    <w:rsid w:val="00D51E42"/>
    <w:rsid w:val="00D54D17"/>
    <w:rsid w:val="00D556C4"/>
    <w:rsid w:val="00D577EF"/>
    <w:rsid w:val="00D620AB"/>
    <w:rsid w:val="00D627D7"/>
    <w:rsid w:val="00D63216"/>
    <w:rsid w:val="00D63FA0"/>
    <w:rsid w:val="00D65296"/>
    <w:rsid w:val="00D65A80"/>
    <w:rsid w:val="00D6795B"/>
    <w:rsid w:val="00D735CA"/>
    <w:rsid w:val="00D738AE"/>
    <w:rsid w:val="00D80DF5"/>
    <w:rsid w:val="00D81421"/>
    <w:rsid w:val="00D81CE0"/>
    <w:rsid w:val="00D85A31"/>
    <w:rsid w:val="00D8669E"/>
    <w:rsid w:val="00D900FF"/>
    <w:rsid w:val="00D91A3C"/>
    <w:rsid w:val="00D92162"/>
    <w:rsid w:val="00D94544"/>
    <w:rsid w:val="00D95532"/>
    <w:rsid w:val="00DA0C7A"/>
    <w:rsid w:val="00DB083C"/>
    <w:rsid w:val="00DB1E14"/>
    <w:rsid w:val="00DB2689"/>
    <w:rsid w:val="00DB5DB8"/>
    <w:rsid w:val="00DB6C94"/>
    <w:rsid w:val="00DB7042"/>
    <w:rsid w:val="00DC056A"/>
    <w:rsid w:val="00DC132D"/>
    <w:rsid w:val="00DC2ACD"/>
    <w:rsid w:val="00DC2B3A"/>
    <w:rsid w:val="00DC3B60"/>
    <w:rsid w:val="00DC4D71"/>
    <w:rsid w:val="00DC7D8D"/>
    <w:rsid w:val="00DD6F83"/>
    <w:rsid w:val="00DD7D67"/>
    <w:rsid w:val="00DE0564"/>
    <w:rsid w:val="00DE0A8B"/>
    <w:rsid w:val="00DE53C9"/>
    <w:rsid w:val="00DE6B11"/>
    <w:rsid w:val="00DF3B7B"/>
    <w:rsid w:val="00DF4B82"/>
    <w:rsid w:val="00DF763E"/>
    <w:rsid w:val="00E00D46"/>
    <w:rsid w:val="00E0190F"/>
    <w:rsid w:val="00E0370E"/>
    <w:rsid w:val="00E0610D"/>
    <w:rsid w:val="00E14CA7"/>
    <w:rsid w:val="00E15A73"/>
    <w:rsid w:val="00E177D8"/>
    <w:rsid w:val="00E20EFD"/>
    <w:rsid w:val="00E223CF"/>
    <w:rsid w:val="00E24168"/>
    <w:rsid w:val="00E24998"/>
    <w:rsid w:val="00E267AC"/>
    <w:rsid w:val="00E34823"/>
    <w:rsid w:val="00E36DED"/>
    <w:rsid w:val="00E41894"/>
    <w:rsid w:val="00E45BC8"/>
    <w:rsid w:val="00E504D2"/>
    <w:rsid w:val="00E527B6"/>
    <w:rsid w:val="00E60155"/>
    <w:rsid w:val="00E6264F"/>
    <w:rsid w:val="00E63CA4"/>
    <w:rsid w:val="00E64D0D"/>
    <w:rsid w:val="00E658B7"/>
    <w:rsid w:val="00E71F39"/>
    <w:rsid w:val="00E7404E"/>
    <w:rsid w:val="00E761F3"/>
    <w:rsid w:val="00E76DA8"/>
    <w:rsid w:val="00E802E9"/>
    <w:rsid w:val="00E81E12"/>
    <w:rsid w:val="00E8248A"/>
    <w:rsid w:val="00E83F51"/>
    <w:rsid w:val="00E904DE"/>
    <w:rsid w:val="00E918DD"/>
    <w:rsid w:val="00E92ADB"/>
    <w:rsid w:val="00E96438"/>
    <w:rsid w:val="00EA0EBA"/>
    <w:rsid w:val="00EA22C7"/>
    <w:rsid w:val="00EA7C0E"/>
    <w:rsid w:val="00EB1629"/>
    <w:rsid w:val="00EB39C2"/>
    <w:rsid w:val="00EB3C3B"/>
    <w:rsid w:val="00EB71F6"/>
    <w:rsid w:val="00EC13E2"/>
    <w:rsid w:val="00EC319E"/>
    <w:rsid w:val="00EC6FEA"/>
    <w:rsid w:val="00EC74AC"/>
    <w:rsid w:val="00EC7D23"/>
    <w:rsid w:val="00ED2FE1"/>
    <w:rsid w:val="00ED3759"/>
    <w:rsid w:val="00ED4361"/>
    <w:rsid w:val="00ED48C9"/>
    <w:rsid w:val="00ED4952"/>
    <w:rsid w:val="00ED7CB3"/>
    <w:rsid w:val="00EE13EF"/>
    <w:rsid w:val="00EE2246"/>
    <w:rsid w:val="00EE3F5E"/>
    <w:rsid w:val="00EE5240"/>
    <w:rsid w:val="00EE79C2"/>
    <w:rsid w:val="00EF0495"/>
    <w:rsid w:val="00EF4F1C"/>
    <w:rsid w:val="00F00E47"/>
    <w:rsid w:val="00F016CE"/>
    <w:rsid w:val="00F01B90"/>
    <w:rsid w:val="00F03740"/>
    <w:rsid w:val="00F05A5E"/>
    <w:rsid w:val="00F06098"/>
    <w:rsid w:val="00F115C2"/>
    <w:rsid w:val="00F140F1"/>
    <w:rsid w:val="00F16B4E"/>
    <w:rsid w:val="00F16BDA"/>
    <w:rsid w:val="00F176B1"/>
    <w:rsid w:val="00F21775"/>
    <w:rsid w:val="00F249D4"/>
    <w:rsid w:val="00F24D9A"/>
    <w:rsid w:val="00F26F1D"/>
    <w:rsid w:val="00F324A5"/>
    <w:rsid w:val="00F3291F"/>
    <w:rsid w:val="00F36BF3"/>
    <w:rsid w:val="00F520F4"/>
    <w:rsid w:val="00F53DC2"/>
    <w:rsid w:val="00F5520B"/>
    <w:rsid w:val="00F57FA3"/>
    <w:rsid w:val="00F608D4"/>
    <w:rsid w:val="00F6093C"/>
    <w:rsid w:val="00F62118"/>
    <w:rsid w:val="00F62E1B"/>
    <w:rsid w:val="00F62EC5"/>
    <w:rsid w:val="00F65495"/>
    <w:rsid w:val="00F66F3C"/>
    <w:rsid w:val="00F670BA"/>
    <w:rsid w:val="00F70768"/>
    <w:rsid w:val="00F71B1C"/>
    <w:rsid w:val="00F72E0F"/>
    <w:rsid w:val="00F746A6"/>
    <w:rsid w:val="00F75C9E"/>
    <w:rsid w:val="00F8112D"/>
    <w:rsid w:val="00F837EF"/>
    <w:rsid w:val="00F84A85"/>
    <w:rsid w:val="00F8507F"/>
    <w:rsid w:val="00F8682F"/>
    <w:rsid w:val="00F87E74"/>
    <w:rsid w:val="00F92DD4"/>
    <w:rsid w:val="00F93FF5"/>
    <w:rsid w:val="00F94537"/>
    <w:rsid w:val="00F950FE"/>
    <w:rsid w:val="00FA0BCB"/>
    <w:rsid w:val="00FA27BC"/>
    <w:rsid w:val="00FA2A25"/>
    <w:rsid w:val="00FA3044"/>
    <w:rsid w:val="00FA3C0D"/>
    <w:rsid w:val="00FA5190"/>
    <w:rsid w:val="00FA6EF0"/>
    <w:rsid w:val="00FB198E"/>
    <w:rsid w:val="00FB1B5F"/>
    <w:rsid w:val="00FB5F38"/>
    <w:rsid w:val="00FB5F8B"/>
    <w:rsid w:val="00FB6C5C"/>
    <w:rsid w:val="00FC27E4"/>
    <w:rsid w:val="00FC33CF"/>
    <w:rsid w:val="00FC527B"/>
    <w:rsid w:val="00FC7D57"/>
    <w:rsid w:val="00FD20E1"/>
    <w:rsid w:val="00FD263B"/>
    <w:rsid w:val="00FD3942"/>
    <w:rsid w:val="00FD3C6B"/>
    <w:rsid w:val="00FD5023"/>
    <w:rsid w:val="00FD7541"/>
    <w:rsid w:val="00FE1055"/>
    <w:rsid w:val="00FE1FCE"/>
    <w:rsid w:val="00FE311B"/>
    <w:rsid w:val="00FE3C28"/>
    <w:rsid w:val="00FF0B13"/>
    <w:rsid w:val="00FF0EA0"/>
    <w:rsid w:val="00FF1C08"/>
    <w:rsid w:val="00FF3BD4"/>
    <w:rsid w:val="00FF5937"/>
    <w:rsid w:val="00FF6AA6"/>
    <w:rsid w:val="00FF76B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o:shapedefaults>
    <o:shapelayout v:ext="edit">
      <o:idmap v:ext="edit" data="1"/>
    </o:shapelayout>
  </w:shapeDefaults>
  <w:decimalSymbol w:val="."/>
  <w:listSeparator w:val=","/>
  <w14:docId w14:val="666D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04E"/>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924B51"/>
    <w:pPr>
      <w:keepNext/>
      <w:keepLines/>
      <w:spacing w:before="360" w:after="100" w:afterAutospacing="1" w:line="240" w:lineRule="auto"/>
      <w:outlineLvl w:val="0"/>
    </w:pPr>
    <w:rPr>
      <w:rFonts w:eastAsiaTheme="majorEastAsia" w:cstheme="majorBidi"/>
      <w:color w:val="565A5C" w:themeColor="text2"/>
      <w:sz w:val="32"/>
      <w:szCs w:val="32"/>
    </w:rPr>
  </w:style>
  <w:style w:type="paragraph" w:styleId="Heading2">
    <w:name w:val="heading 2"/>
    <w:basedOn w:val="Normal"/>
    <w:next w:val="Normal"/>
    <w:link w:val="Heading2Char"/>
    <w:uiPriority w:val="99"/>
    <w:unhideWhenUsed/>
    <w:qFormat/>
    <w:rsid w:val="00924B51"/>
    <w:pPr>
      <w:keepNext/>
      <w:keepLines/>
      <w:spacing w:before="360" w:line="240" w:lineRule="auto"/>
      <w:outlineLvl w:val="1"/>
    </w:pPr>
    <w:rPr>
      <w:rFonts w:eastAsiaTheme="majorEastAsia" w:cstheme="majorBidi"/>
      <w:b/>
      <w:color w:val="003359" w:themeColor="accent2"/>
      <w:sz w:val="28"/>
      <w:szCs w:val="26"/>
    </w:rPr>
  </w:style>
  <w:style w:type="paragraph" w:styleId="Heading3">
    <w:name w:val="heading 3"/>
    <w:basedOn w:val="Normal"/>
    <w:next w:val="Normal"/>
    <w:link w:val="Heading3Char"/>
    <w:uiPriority w:val="9"/>
    <w:unhideWhenUsed/>
    <w:qFormat/>
    <w:rsid w:val="00924B51"/>
    <w:pPr>
      <w:keepNext/>
      <w:keepLines/>
      <w:spacing w:before="240" w:line="240" w:lineRule="auto"/>
      <w:outlineLvl w:val="2"/>
    </w:pPr>
    <w:rPr>
      <w:rFonts w:eastAsia="Times New Roman" w:cs="Times New Roman"/>
      <w:b/>
      <w:bCs/>
      <w:color w:val="003359" w:themeColor="accent2"/>
    </w:rPr>
  </w:style>
  <w:style w:type="paragraph" w:styleId="Heading4">
    <w:name w:val="heading 4"/>
    <w:basedOn w:val="Normal"/>
    <w:next w:val="Normal"/>
    <w:link w:val="Heading4Char"/>
    <w:uiPriority w:val="9"/>
    <w:unhideWhenUsed/>
    <w:qFormat/>
    <w:rsid w:val="00544D3C"/>
    <w:pPr>
      <w:keepNext/>
      <w:keepLines/>
      <w:spacing w:before="200" w:after="0"/>
      <w:outlineLvl w:val="3"/>
    </w:pPr>
    <w:rPr>
      <w:rFonts w:ascii="Cambria" w:eastAsia="Times New Roman" w:hAnsi="Cambria" w:cs="Times New Roman"/>
      <w:b/>
      <w:bCs/>
      <w:i/>
      <w:iCs/>
      <w:color w:val="4F81BD"/>
    </w:rPr>
  </w:style>
  <w:style w:type="paragraph" w:styleId="Heading6">
    <w:name w:val="heading 6"/>
    <w:basedOn w:val="Normal"/>
    <w:next w:val="Normal"/>
    <w:link w:val="Heading6Char"/>
    <w:uiPriority w:val="9"/>
    <w:semiHidden/>
    <w:unhideWhenUsed/>
    <w:qFormat/>
    <w:rsid w:val="00544D3C"/>
    <w:pPr>
      <w:keepNext/>
      <w:keepLines/>
      <w:spacing w:before="40" w:after="0"/>
      <w:outlineLvl w:val="5"/>
    </w:pPr>
    <w:rPr>
      <w:rFonts w:asciiTheme="majorHAnsi" w:eastAsiaTheme="majorEastAsia" w:hAnsiTheme="majorHAnsi" w:cstheme="majorBidi"/>
      <w:color w:val="6C2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E11AC"/>
    <w:pPr>
      <w:spacing w:line="280" w:lineRule="exact"/>
    </w:pPr>
    <w:rPr>
      <w:rFonts w:ascii="Franklin Gothic Book" w:eastAsia="Times New Roman" w:hAnsi="Franklin Gothic Book" w:cs="Times New Roman"/>
      <w:sz w:val="21"/>
      <w:szCs w:val="24"/>
      <w:lang w:eastAsia="en-AU"/>
    </w:rPr>
  </w:style>
  <w:style w:type="character" w:customStyle="1" w:styleId="BodyTextChar">
    <w:name w:val="Body Text Char"/>
    <w:basedOn w:val="DefaultParagraphFont"/>
    <w:link w:val="BodyText"/>
    <w:uiPriority w:val="99"/>
    <w:rsid w:val="003E11AC"/>
    <w:rPr>
      <w:rFonts w:ascii="Franklin Gothic Book" w:eastAsia="Times New Roman" w:hAnsi="Franklin Gothic Book" w:cs="Times New Roman"/>
      <w:sz w:val="21"/>
      <w:szCs w:val="24"/>
      <w:lang w:val="en-AU" w:eastAsia="en-AU"/>
    </w:rPr>
  </w:style>
  <w:style w:type="paragraph" w:styleId="ListParagraph">
    <w:name w:val="List Paragraph"/>
    <w:basedOn w:val="Normal"/>
    <w:link w:val="ListParagraphChar"/>
    <w:uiPriority w:val="1"/>
    <w:qFormat/>
    <w:rsid w:val="00E7404E"/>
    <w:pPr>
      <w:numPr>
        <w:numId w:val="2"/>
      </w:numPr>
      <w:autoSpaceDE w:val="0"/>
      <w:autoSpaceDN w:val="0"/>
      <w:adjustRightInd w:val="0"/>
      <w:spacing w:before="0"/>
    </w:pPr>
    <w:rPr>
      <w:rFonts w:cs="Arial"/>
      <w:color w:val="000000"/>
      <w:lang w:bidi="th-TH"/>
    </w:rPr>
  </w:style>
  <w:style w:type="character" w:customStyle="1" w:styleId="Heading1Char">
    <w:name w:val="Heading 1 Char"/>
    <w:basedOn w:val="DefaultParagraphFont"/>
    <w:link w:val="Heading1"/>
    <w:uiPriority w:val="9"/>
    <w:rsid w:val="00924B51"/>
    <w:rPr>
      <w:rFonts w:ascii="Arial" w:eastAsiaTheme="majorEastAsia" w:hAnsi="Arial" w:cstheme="majorBidi"/>
      <w:color w:val="565A5C" w:themeColor="text2"/>
      <w:sz w:val="32"/>
      <w:szCs w:val="32"/>
      <w:lang w:val="en-AU"/>
    </w:rPr>
  </w:style>
  <w:style w:type="character" w:customStyle="1" w:styleId="Heading2Char">
    <w:name w:val="Heading 2 Char"/>
    <w:basedOn w:val="DefaultParagraphFont"/>
    <w:link w:val="Heading2"/>
    <w:uiPriority w:val="99"/>
    <w:rsid w:val="00924B51"/>
    <w:rPr>
      <w:rFonts w:ascii="Arial" w:eastAsiaTheme="majorEastAsia" w:hAnsi="Arial" w:cstheme="majorBidi"/>
      <w:b/>
      <w:color w:val="003359" w:themeColor="accent2"/>
      <w:sz w:val="28"/>
      <w:szCs w:val="26"/>
      <w:lang w:val="en-AU"/>
    </w:rPr>
  </w:style>
  <w:style w:type="paragraph" w:styleId="TOCHeading">
    <w:name w:val="TOC Heading"/>
    <w:basedOn w:val="Heading1"/>
    <w:next w:val="Normal"/>
    <w:uiPriority w:val="39"/>
    <w:unhideWhenUsed/>
    <w:qFormat/>
    <w:rsid w:val="001D56C0"/>
    <w:pPr>
      <w:outlineLvl w:val="9"/>
    </w:pPr>
    <w:rPr>
      <w:lang w:val="en-US"/>
    </w:rPr>
  </w:style>
  <w:style w:type="paragraph" w:styleId="TOC1">
    <w:name w:val="toc 1"/>
    <w:basedOn w:val="Normal"/>
    <w:next w:val="Normal"/>
    <w:uiPriority w:val="39"/>
    <w:unhideWhenUsed/>
    <w:rsid w:val="00BF2C8F"/>
    <w:pPr>
      <w:tabs>
        <w:tab w:val="right" w:leader="dot" w:pos="9080"/>
      </w:tabs>
      <w:spacing w:before="240" w:after="20" w:line="240" w:lineRule="auto"/>
    </w:pPr>
    <w:rPr>
      <w:b/>
    </w:rPr>
  </w:style>
  <w:style w:type="paragraph" w:styleId="TOC2">
    <w:name w:val="toc 2"/>
    <w:basedOn w:val="Normal"/>
    <w:next w:val="Normal"/>
    <w:uiPriority w:val="39"/>
    <w:unhideWhenUsed/>
    <w:rsid w:val="00BF2C8F"/>
    <w:pPr>
      <w:spacing w:before="0" w:after="40" w:line="240" w:lineRule="auto"/>
    </w:pPr>
  </w:style>
  <w:style w:type="character" w:styleId="Hyperlink">
    <w:name w:val="Hyperlink"/>
    <w:basedOn w:val="DefaultParagraphFont"/>
    <w:uiPriority w:val="99"/>
    <w:unhideWhenUsed/>
    <w:rsid w:val="001D56C0"/>
    <w:rPr>
      <w:color w:val="0563C1" w:themeColor="hyperlink"/>
      <w:u w:val="single"/>
    </w:rPr>
  </w:style>
  <w:style w:type="character" w:customStyle="1" w:styleId="Heading3Char">
    <w:name w:val="Heading 3 Char"/>
    <w:basedOn w:val="DefaultParagraphFont"/>
    <w:link w:val="Heading3"/>
    <w:uiPriority w:val="9"/>
    <w:rsid w:val="00924B51"/>
    <w:rPr>
      <w:rFonts w:ascii="Arial" w:eastAsia="Times New Roman" w:hAnsi="Arial" w:cs="Times New Roman"/>
      <w:b/>
      <w:bCs/>
      <w:color w:val="003359" w:themeColor="accent2"/>
      <w:sz w:val="20"/>
      <w:lang w:val="en-AU"/>
    </w:rPr>
  </w:style>
  <w:style w:type="character" w:customStyle="1" w:styleId="Heading4Char">
    <w:name w:val="Heading 4 Char"/>
    <w:basedOn w:val="DefaultParagraphFont"/>
    <w:link w:val="Heading4"/>
    <w:uiPriority w:val="9"/>
    <w:rsid w:val="00544D3C"/>
    <w:rPr>
      <w:rFonts w:ascii="Cambria" w:eastAsia="Times New Roman" w:hAnsi="Cambria" w:cs="Times New Roman"/>
      <w:b/>
      <w:bCs/>
      <w:i/>
      <w:iCs/>
      <w:color w:val="4F81BD"/>
      <w:lang w:val="en-AU"/>
    </w:rPr>
  </w:style>
  <w:style w:type="character" w:customStyle="1" w:styleId="Heading6Char">
    <w:name w:val="Heading 6 Char"/>
    <w:basedOn w:val="DefaultParagraphFont"/>
    <w:link w:val="Heading6"/>
    <w:uiPriority w:val="9"/>
    <w:semiHidden/>
    <w:rsid w:val="00544D3C"/>
    <w:rPr>
      <w:rFonts w:asciiTheme="majorHAnsi" w:eastAsiaTheme="majorEastAsia" w:hAnsiTheme="majorHAnsi" w:cstheme="majorBidi"/>
      <w:color w:val="6C2E00" w:themeColor="accent1" w:themeShade="7F"/>
      <w:lang w:val="en-AU"/>
    </w:rPr>
  </w:style>
  <w:style w:type="paragraph" w:customStyle="1" w:styleId="List-bullet-1">
    <w:name w:val="List-bullet-1"/>
    <w:basedOn w:val="Normal"/>
    <w:link w:val="List-bullet-1Char"/>
    <w:rsid w:val="00544D3C"/>
    <w:pPr>
      <w:tabs>
        <w:tab w:val="num" w:pos="720"/>
      </w:tabs>
      <w:spacing w:after="0" w:line="240" w:lineRule="auto"/>
      <w:ind w:left="720" w:hanging="363"/>
    </w:pPr>
    <w:rPr>
      <w:rFonts w:eastAsia="Times New Roman" w:cs="Arial"/>
    </w:rPr>
  </w:style>
  <w:style w:type="character" w:customStyle="1" w:styleId="List-bullet-1Char">
    <w:name w:val="List-bullet-1 Char"/>
    <w:basedOn w:val="DefaultParagraphFont"/>
    <w:link w:val="List-bullet-1"/>
    <w:rsid w:val="00544D3C"/>
    <w:rPr>
      <w:rFonts w:ascii="Arial" w:eastAsia="Times New Roman" w:hAnsi="Arial" w:cs="Arial"/>
      <w:sz w:val="20"/>
      <w:lang w:val="en-AU"/>
    </w:rPr>
  </w:style>
  <w:style w:type="paragraph" w:customStyle="1" w:styleId="List-number-2">
    <w:name w:val="List-number-2"/>
    <w:basedOn w:val="Normal"/>
    <w:rsid w:val="00544D3C"/>
    <w:pPr>
      <w:tabs>
        <w:tab w:val="num" w:pos="720"/>
      </w:tabs>
      <w:spacing w:after="0" w:line="240" w:lineRule="auto"/>
      <w:ind w:left="720" w:hanging="360"/>
    </w:pPr>
    <w:rPr>
      <w:rFonts w:eastAsia="Times New Roman" w:cs="Times New Roman"/>
      <w:szCs w:val="24"/>
    </w:rPr>
  </w:style>
  <w:style w:type="paragraph" w:customStyle="1" w:styleId="List-number-1">
    <w:name w:val="List-number-1"/>
    <w:basedOn w:val="Normal"/>
    <w:link w:val="List-number-1Char"/>
    <w:rsid w:val="00544D3C"/>
    <w:pPr>
      <w:tabs>
        <w:tab w:val="num" w:pos="360"/>
      </w:tabs>
      <w:spacing w:after="0" w:line="240" w:lineRule="auto"/>
      <w:ind w:left="360" w:hanging="360"/>
    </w:pPr>
    <w:rPr>
      <w:rFonts w:eastAsia="Times New Roman" w:cs="Times New Roman"/>
      <w:szCs w:val="24"/>
    </w:rPr>
  </w:style>
  <w:style w:type="character" w:customStyle="1" w:styleId="List-number-1Char">
    <w:name w:val="List-number-1 Char"/>
    <w:basedOn w:val="DefaultParagraphFont"/>
    <w:link w:val="List-number-1"/>
    <w:rsid w:val="00544D3C"/>
    <w:rPr>
      <w:rFonts w:ascii="Arial" w:eastAsia="Times New Roman" w:hAnsi="Arial" w:cs="Times New Roman"/>
      <w:sz w:val="20"/>
      <w:szCs w:val="24"/>
      <w:lang w:val="en-AU"/>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Footnote Text1,FOOTNOTES,fn,ft"/>
    <w:basedOn w:val="Normal"/>
    <w:link w:val="FootnoteTextChar"/>
    <w:unhideWhenUsed/>
    <w:rsid w:val="00544D3C"/>
    <w:pPr>
      <w:spacing w:after="0" w:line="240" w:lineRule="auto"/>
    </w:pPr>
    <w:rPr>
      <w:rFonts w:ascii="Calibri" w:eastAsia="Calibri" w:hAnsi="Calibri" w:cs="Times New Roman"/>
      <w:szCs w:val="20"/>
    </w:rPr>
  </w:style>
  <w:style w:type="character" w:customStyle="1" w:styleId="FootnoteTextChar">
    <w:name w:val="Footnote Text Char"/>
    <w:aliases w:val="Footnote Text Char1 Char Char1,Footnote Text Char Char Char Char1,Footnote Text Char1 Char2,Footnote Text Char Char Char3,Footnote Text Char1 Char Char Char Char Char1,Footnote Text Char Char1 Char1,single space Char,FOOTNOTES Char"/>
    <w:basedOn w:val="DefaultParagraphFont"/>
    <w:link w:val="FootnoteText"/>
    <w:rsid w:val="00544D3C"/>
    <w:rPr>
      <w:rFonts w:ascii="Calibri" w:eastAsia="Calibri" w:hAnsi="Calibri" w:cs="Times New Roman"/>
      <w:sz w:val="20"/>
      <w:szCs w:val="20"/>
      <w:lang w:val="en-AU"/>
    </w:rPr>
  </w:style>
  <w:style w:type="character" w:styleId="FootnoteReference">
    <w:name w:val="footnote reference"/>
    <w:aliases w:val="ftref,16 Point,Superscript 6 Point,BVI fnr"/>
    <w:basedOn w:val="DefaultParagraphFont"/>
    <w:unhideWhenUsed/>
    <w:qFormat/>
    <w:rsid w:val="00544D3C"/>
    <w:rPr>
      <w:vertAlign w:val="superscript"/>
    </w:rPr>
  </w:style>
  <w:style w:type="paragraph" w:customStyle="1" w:styleId="BulletPoints">
    <w:name w:val="Bullet Points"/>
    <w:basedOn w:val="Normal"/>
    <w:rsid w:val="00544D3C"/>
    <w:pPr>
      <w:tabs>
        <w:tab w:val="num" w:pos="1440"/>
      </w:tabs>
      <w:overflowPunct w:val="0"/>
      <w:autoSpaceDE w:val="0"/>
      <w:autoSpaceDN w:val="0"/>
      <w:adjustRightInd w:val="0"/>
      <w:spacing w:after="240" w:line="240" w:lineRule="auto"/>
      <w:ind w:left="1440" w:hanging="720"/>
      <w:textAlignment w:val="baseline"/>
    </w:pPr>
    <w:rPr>
      <w:rFonts w:ascii="Verdana" w:eastAsia="Times New Roman" w:hAnsi="Verdana" w:cs="Times New Roman"/>
      <w:szCs w:val="20"/>
      <w:lang w:val="en-NZ" w:bidi="ar-DZ"/>
    </w:rPr>
  </w:style>
  <w:style w:type="paragraph" w:styleId="CommentText">
    <w:name w:val="annotation text"/>
    <w:basedOn w:val="Normal"/>
    <w:link w:val="CommentTextChar"/>
    <w:semiHidden/>
    <w:rsid w:val="00544D3C"/>
    <w:pPr>
      <w:spacing w:after="0" w:line="240" w:lineRule="auto"/>
    </w:pPr>
    <w:rPr>
      <w:rFonts w:ascii="Times New Roman" w:eastAsia="Times New Roman" w:hAnsi="Times New Roman" w:cs="Times New Roman"/>
      <w:szCs w:val="20"/>
      <w:lang w:eastAsia="en-AU"/>
    </w:rPr>
  </w:style>
  <w:style w:type="character" w:customStyle="1" w:styleId="CommentTextChar">
    <w:name w:val="Comment Text Char"/>
    <w:basedOn w:val="DefaultParagraphFont"/>
    <w:link w:val="CommentText"/>
    <w:semiHidden/>
    <w:rsid w:val="00544D3C"/>
    <w:rPr>
      <w:rFonts w:ascii="Times New Roman" w:eastAsia="Times New Roman" w:hAnsi="Times New Roman" w:cs="Times New Roman"/>
      <w:sz w:val="20"/>
      <w:szCs w:val="20"/>
      <w:lang w:val="en-AU" w:eastAsia="en-AU"/>
    </w:rPr>
  </w:style>
  <w:style w:type="paragraph" w:styleId="TOC3">
    <w:name w:val="toc 3"/>
    <w:basedOn w:val="Normal"/>
    <w:next w:val="Normal"/>
    <w:autoRedefine/>
    <w:uiPriority w:val="39"/>
    <w:unhideWhenUsed/>
    <w:rsid w:val="00544D3C"/>
    <w:pPr>
      <w:spacing w:after="100"/>
      <w:ind w:left="440"/>
    </w:pPr>
    <w:rPr>
      <w:rFonts w:ascii="Calibri" w:eastAsia="Calibri" w:hAnsi="Calibri" w:cs="Times New Roman"/>
    </w:rPr>
  </w:style>
  <w:style w:type="paragraph" w:styleId="BalloonText">
    <w:name w:val="Balloon Text"/>
    <w:basedOn w:val="Normal"/>
    <w:link w:val="BalloonTextChar"/>
    <w:uiPriority w:val="99"/>
    <w:semiHidden/>
    <w:unhideWhenUsed/>
    <w:rsid w:val="00544D3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44D3C"/>
    <w:rPr>
      <w:rFonts w:ascii="Tahoma" w:eastAsia="Calibri" w:hAnsi="Tahoma" w:cs="Tahoma"/>
      <w:sz w:val="16"/>
      <w:szCs w:val="16"/>
      <w:lang w:val="en-AU"/>
    </w:rPr>
  </w:style>
  <w:style w:type="paragraph" w:customStyle="1" w:styleId="IntroSectionLevel1">
    <w:name w:val="Intro Section Level 1"/>
    <w:basedOn w:val="Normal"/>
    <w:next w:val="Normal"/>
    <w:rsid w:val="00544D3C"/>
    <w:pPr>
      <w:keepNext/>
      <w:pageBreakBefore/>
      <w:tabs>
        <w:tab w:val="left" w:pos="426"/>
      </w:tabs>
      <w:spacing w:before="240" w:line="240" w:lineRule="auto"/>
      <w:outlineLvl w:val="0"/>
    </w:pPr>
    <w:rPr>
      <w:rFonts w:ascii="Arial Narrow" w:eastAsia="Times New Roman" w:hAnsi="Arial Narrow" w:cs="Times New Roman"/>
      <w:b/>
      <w:bCs/>
      <w:caps/>
      <w:color w:val="000080"/>
      <w:sz w:val="24"/>
      <w:szCs w:val="24"/>
      <w:lang w:val="en-US"/>
    </w:rPr>
  </w:style>
  <w:style w:type="character" w:styleId="CommentReference">
    <w:name w:val="annotation reference"/>
    <w:basedOn w:val="DefaultParagraphFont"/>
    <w:semiHidden/>
    <w:unhideWhenUsed/>
    <w:rsid w:val="00544D3C"/>
    <w:rPr>
      <w:sz w:val="16"/>
      <w:szCs w:val="16"/>
    </w:rPr>
  </w:style>
  <w:style w:type="paragraph" w:styleId="CommentSubject">
    <w:name w:val="annotation subject"/>
    <w:basedOn w:val="CommentText"/>
    <w:next w:val="CommentText"/>
    <w:link w:val="CommentSubjectChar"/>
    <w:uiPriority w:val="99"/>
    <w:semiHidden/>
    <w:unhideWhenUsed/>
    <w:rsid w:val="00544D3C"/>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544D3C"/>
    <w:rPr>
      <w:rFonts w:ascii="Calibri" w:eastAsia="Calibri" w:hAnsi="Calibri" w:cs="Times New Roman"/>
      <w:b/>
      <w:bCs/>
      <w:sz w:val="20"/>
      <w:szCs w:val="20"/>
      <w:lang w:val="en-AU" w:eastAsia="en-AU"/>
    </w:rPr>
  </w:style>
  <w:style w:type="paragraph" w:styleId="Header">
    <w:name w:val="header"/>
    <w:basedOn w:val="Normal"/>
    <w:link w:val="HeaderChar"/>
    <w:rsid w:val="00544D3C"/>
    <w:pPr>
      <w:tabs>
        <w:tab w:val="center" w:pos="4153"/>
        <w:tab w:val="right" w:pos="8306"/>
      </w:tabs>
      <w:spacing w:after="0" w:line="240" w:lineRule="auto"/>
      <w:jc w:val="both"/>
    </w:pPr>
    <w:rPr>
      <w:rFonts w:ascii="Calibri" w:eastAsia="SimSun" w:hAnsi="Calibri" w:cs="Times New Roman"/>
      <w:sz w:val="24"/>
      <w:szCs w:val="24"/>
      <w:lang w:eastAsia="zh-CN"/>
    </w:rPr>
  </w:style>
  <w:style w:type="character" w:customStyle="1" w:styleId="HeaderChar">
    <w:name w:val="Header Char"/>
    <w:basedOn w:val="DefaultParagraphFont"/>
    <w:link w:val="Header"/>
    <w:rsid w:val="00544D3C"/>
    <w:rPr>
      <w:rFonts w:ascii="Calibri" w:eastAsia="SimSun" w:hAnsi="Calibri" w:cs="Times New Roman"/>
      <w:sz w:val="24"/>
      <w:szCs w:val="24"/>
      <w:lang w:val="en-AU" w:eastAsia="zh-CN"/>
    </w:rPr>
  </w:style>
  <w:style w:type="character" w:customStyle="1" w:styleId="categorydata">
    <w:name w:val="category_data"/>
    <w:basedOn w:val="DefaultParagraphFont"/>
    <w:rsid w:val="00544D3C"/>
  </w:style>
  <w:style w:type="paragraph" w:customStyle="1" w:styleId="msolistparagraph0">
    <w:name w:val="msolistparagraph"/>
    <w:basedOn w:val="Normal"/>
    <w:rsid w:val="00544D3C"/>
    <w:pPr>
      <w:spacing w:after="0" w:line="240" w:lineRule="auto"/>
      <w:ind w:left="720"/>
    </w:pPr>
    <w:rPr>
      <w:rFonts w:ascii="Times New Roman" w:eastAsia="Times New Roman" w:hAnsi="Times New Roman" w:cs="Times New Roman"/>
      <w:sz w:val="24"/>
      <w:szCs w:val="24"/>
      <w:lang w:val="en-US"/>
    </w:rPr>
  </w:style>
  <w:style w:type="table" w:styleId="TableGrid">
    <w:name w:val="Table Grid"/>
    <w:basedOn w:val="TableNormal"/>
    <w:uiPriority w:val="39"/>
    <w:rsid w:val="00544D3C"/>
    <w:pPr>
      <w:spacing w:after="0" w:line="240" w:lineRule="auto"/>
    </w:pPr>
    <w:rPr>
      <w:rFonts w:ascii="Calibri" w:eastAsia="Calibri" w:hAnsi="Calibri" w:cs="Times New Roman"/>
      <w:sz w:val="20"/>
      <w:szCs w:val="20"/>
      <w:lang w:val="en-AU" w:eastAsia="en-AU"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ad1">
    <w:name w:val="il_ad1"/>
    <w:basedOn w:val="DefaultParagraphFont"/>
    <w:rsid w:val="00544D3C"/>
    <w:rPr>
      <w:vanish w:val="0"/>
      <w:webHidden w:val="0"/>
      <w:color w:val="006699"/>
      <w:specVanish w:val="0"/>
    </w:rPr>
  </w:style>
  <w:style w:type="paragraph" w:customStyle="1" w:styleId="BodyText1">
    <w:name w:val="Body Text1"/>
    <w:basedOn w:val="Normal"/>
    <w:rsid w:val="00544D3C"/>
    <w:pPr>
      <w:spacing w:after="0" w:line="240" w:lineRule="auto"/>
      <w:jc w:val="both"/>
    </w:pPr>
    <w:rPr>
      <w:rFonts w:eastAsia="Times New Roman" w:cs="Times New Roman"/>
      <w:szCs w:val="20"/>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basedOn w:val="DefaultParagraphFont"/>
    <w:semiHidden/>
    <w:locked/>
    <w:rsid w:val="00544D3C"/>
    <w:rPr>
      <w:rFonts w:ascii="Verdana" w:hAnsi="Verdana"/>
      <w:lang w:val="en-US" w:eastAsia="en-US"/>
    </w:rPr>
  </w:style>
  <w:style w:type="paragraph" w:styleId="Footer">
    <w:name w:val="footer"/>
    <w:basedOn w:val="Normal"/>
    <w:link w:val="FooterChar"/>
    <w:uiPriority w:val="99"/>
    <w:unhideWhenUsed/>
    <w:rsid w:val="00544D3C"/>
    <w:pPr>
      <w:tabs>
        <w:tab w:val="center" w:pos="4513"/>
        <w:tab w:val="right" w:pos="9026"/>
      </w:tabs>
      <w:spacing w:after="0" w:line="240" w:lineRule="auto"/>
    </w:pPr>
    <w:rPr>
      <w:rFonts w:ascii="Calibri" w:eastAsia="MS Mincho" w:hAnsi="Calibri" w:cs="Times New Roman"/>
      <w:sz w:val="24"/>
      <w:szCs w:val="24"/>
      <w:lang w:eastAsia="ja-JP"/>
    </w:rPr>
  </w:style>
  <w:style w:type="character" w:customStyle="1" w:styleId="FooterChar">
    <w:name w:val="Footer Char"/>
    <w:basedOn w:val="DefaultParagraphFont"/>
    <w:link w:val="Footer"/>
    <w:uiPriority w:val="99"/>
    <w:rsid w:val="00544D3C"/>
    <w:rPr>
      <w:rFonts w:ascii="Calibri" w:eastAsia="MS Mincho" w:hAnsi="Calibri" w:cs="Times New Roman"/>
      <w:sz w:val="24"/>
      <w:szCs w:val="24"/>
      <w:lang w:val="en-AU" w:eastAsia="ja-JP"/>
    </w:rPr>
  </w:style>
  <w:style w:type="character" w:styleId="Strong">
    <w:name w:val="Strong"/>
    <w:basedOn w:val="DefaultParagraphFont"/>
    <w:qFormat/>
    <w:rsid w:val="00544D3C"/>
    <w:rPr>
      <w:b/>
      <w:bCs/>
    </w:rPr>
  </w:style>
  <w:style w:type="paragraph" w:customStyle="1" w:styleId="Style1Heading2">
    <w:name w:val="Style 1 Heading 2"/>
    <w:basedOn w:val="Normal"/>
    <w:autoRedefine/>
    <w:rsid w:val="00544D3C"/>
    <w:pPr>
      <w:spacing w:after="0" w:line="240" w:lineRule="auto"/>
      <w:jc w:val="both"/>
    </w:pPr>
    <w:rPr>
      <w:rFonts w:ascii="Arial Narrow" w:eastAsia="SimSun" w:hAnsi="Arial Narrow" w:cs="Times New Roman"/>
      <w:b/>
      <w:noProof/>
      <w:szCs w:val="24"/>
      <w:lang w:eastAsia="en-AU"/>
    </w:rPr>
  </w:style>
  <w:style w:type="paragraph" w:styleId="NormalWeb">
    <w:name w:val="Normal (Web)"/>
    <w:basedOn w:val="Normal"/>
    <w:uiPriority w:val="99"/>
    <w:unhideWhenUsed/>
    <w:rsid w:val="00544D3C"/>
    <w:pPr>
      <w:spacing w:before="52" w:after="52"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D3C"/>
    <w:rPr>
      <w:i/>
      <w:iCs/>
    </w:rPr>
  </w:style>
  <w:style w:type="paragraph" w:customStyle="1" w:styleId="Default">
    <w:name w:val="Default"/>
    <w:rsid w:val="00544D3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Revision">
    <w:name w:val="Revision"/>
    <w:hidden/>
    <w:uiPriority w:val="99"/>
    <w:semiHidden/>
    <w:rsid w:val="00544D3C"/>
    <w:pPr>
      <w:spacing w:after="0" w:line="240" w:lineRule="auto"/>
    </w:pPr>
    <w:rPr>
      <w:rFonts w:ascii="Calibri" w:eastAsia="Calibri" w:hAnsi="Calibri" w:cs="Times New Roman"/>
      <w:lang w:val="en-AU"/>
    </w:rPr>
  </w:style>
  <w:style w:type="paragraph" w:customStyle="1" w:styleId="TableParagraph">
    <w:name w:val="Table Paragraph"/>
    <w:basedOn w:val="Normal"/>
    <w:uiPriority w:val="1"/>
    <w:qFormat/>
    <w:rsid w:val="0085338F"/>
    <w:pPr>
      <w:widowControl w:val="0"/>
      <w:spacing w:before="18" w:after="0" w:line="240" w:lineRule="auto"/>
      <w:ind w:left="103" w:right="611"/>
    </w:pPr>
    <w:rPr>
      <w:rFonts w:ascii="Calibri" w:eastAsia="Calibri" w:hAnsi="Calibri" w:cs="Calibri"/>
      <w:lang w:val="en-US"/>
    </w:rPr>
  </w:style>
  <w:style w:type="character" w:customStyle="1" w:styleId="apple-converted-space">
    <w:name w:val="apple-converted-space"/>
    <w:basedOn w:val="DefaultParagraphFont"/>
    <w:rsid w:val="00FA6EF0"/>
  </w:style>
  <w:style w:type="character" w:customStyle="1" w:styleId="ListParagraphChar">
    <w:name w:val="List Paragraph Char"/>
    <w:link w:val="ListParagraph"/>
    <w:uiPriority w:val="1"/>
    <w:locked/>
    <w:rsid w:val="00E7404E"/>
    <w:rPr>
      <w:rFonts w:ascii="Arial" w:hAnsi="Arial" w:cs="Arial"/>
      <w:color w:val="000000"/>
      <w:sz w:val="20"/>
      <w:lang w:val="en-AU" w:bidi="th-TH"/>
    </w:rPr>
  </w:style>
  <w:style w:type="paragraph" w:customStyle="1" w:styleId="HeidiBody">
    <w:name w:val="Heidi Body"/>
    <w:basedOn w:val="Normal"/>
    <w:qFormat/>
    <w:rsid w:val="005B4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12" w:lineRule="auto"/>
      <w:jc w:val="both"/>
    </w:pPr>
    <w:rPr>
      <w:rFonts w:cs="Helvetica Neue Light"/>
      <w:sz w:val="24"/>
      <w:szCs w:val="20"/>
      <w:lang w:val="en-US"/>
    </w:rPr>
  </w:style>
  <w:style w:type="paragraph" w:styleId="NoSpacing">
    <w:name w:val="No Spacing"/>
    <w:link w:val="NoSpacingChar"/>
    <w:uiPriority w:val="1"/>
    <w:qFormat/>
    <w:rsid w:val="00D32A40"/>
    <w:pPr>
      <w:spacing w:after="0" w:line="240" w:lineRule="auto"/>
    </w:pPr>
    <w:rPr>
      <w:rFonts w:eastAsiaTheme="minorEastAsia"/>
    </w:rPr>
  </w:style>
  <w:style w:type="character" w:customStyle="1" w:styleId="NoSpacingChar">
    <w:name w:val="No Spacing Char"/>
    <w:basedOn w:val="DefaultParagraphFont"/>
    <w:link w:val="NoSpacing"/>
    <w:uiPriority w:val="1"/>
    <w:rsid w:val="00D32A40"/>
    <w:rPr>
      <w:rFonts w:eastAsiaTheme="minorEastAsia"/>
    </w:rPr>
  </w:style>
  <w:style w:type="paragraph" w:styleId="TOC4">
    <w:name w:val="toc 4"/>
    <w:basedOn w:val="Normal"/>
    <w:next w:val="Normal"/>
    <w:autoRedefine/>
    <w:uiPriority w:val="39"/>
    <w:unhideWhenUsed/>
    <w:rsid w:val="00D900FF"/>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D900FF"/>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900FF"/>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900FF"/>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900FF"/>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900FF"/>
    <w:pPr>
      <w:spacing w:after="100"/>
      <w:ind w:left="1760"/>
    </w:pPr>
    <w:rPr>
      <w:rFonts w:asciiTheme="minorHAnsi" w:eastAsiaTheme="minorEastAsia" w:hAnsiTheme="minorHAnsi"/>
      <w:sz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04E"/>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924B51"/>
    <w:pPr>
      <w:keepNext/>
      <w:keepLines/>
      <w:spacing w:before="360" w:after="100" w:afterAutospacing="1" w:line="240" w:lineRule="auto"/>
      <w:outlineLvl w:val="0"/>
    </w:pPr>
    <w:rPr>
      <w:rFonts w:eastAsiaTheme="majorEastAsia" w:cstheme="majorBidi"/>
      <w:color w:val="565A5C" w:themeColor="text2"/>
      <w:sz w:val="32"/>
      <w:szCs w:val="32"/>
    </w:rPr>
  </w:style>
  <w:style w:type="paragraph" w:styleId="Heading2">
    <w:name w:val="heading 2"/>
    <w:basedOn w:val="Normal"/>
    <w:next w:val="Normal"/>
    <w:link w:val="Heading2Char"/>
    <w:uiPriority w:val="99"/>
    <w:unhideWhenUsed/>
    <w:qFormat/>
    <w:rsid w:val="00924B51"/>
    <w:pPr>
      <w:keepNext/>
      <w:keepLines/>
      <w:spacing w:before="360" w:line="240" w:lineRule="auto"/>
      <w:outlineLvl w:val="1"/>
    </w:pPr>
    <w:rPr>
      <w:rFonts w:eastAsiaTheme="majorEastAsia" w:cstheme="majorBidi"/>
      <w:b/>
      <w:color w:val="003359" w:themeColor="accent2"/>
      <w:sz w:val="28"/>
      <w:szCs w:val="26"/>
    </w:rPr>
  </w:style>
  <w:style w:type="paragraph" w:styleId="Heading3">
    <w:name w:val="heading 3"/>
    <w:basedOn w:val="Normal"/>
    <w:next w:val="Normal"/>
    <w:link w:val="Heading3Char"/>
    <w:uiPriority w:val="9"/>
    <w:unhideWhenUsed/>
    <w:qFormat/>
    <w:rsid w:val="00924B51"/>
    <w:pPr>
      <w:keepNext/>
      <w:keepLines/>
      <w:spacing w:before="240" w:line="240" w:lineRule="auto"/>
      <w:outlineLvl w:val="2"/>
    </w:pPr>
    <w:rPr>
      <w:rFonts w:eastAsia="Times New Roman" w:cs="Times New Roman"/>
      <w:b/>
      <w:bCs/>
      <w:color w:val="003359" w:themeColor="accent2"/>
    </w:rPr>
  </w:style>
  <w:style w:type="paragraph" w:styleId="Heading4">
    <w:name w:val="heading 4"/>
    <w:basedOn w:val="Normal"/>
    <w:next w:val="Normal"/>
    <w:link w:val="Heading4Char"/>
    <w:uiPriority w:val="9"/>
    <w:unhideWhenUsed/>
    <w:qFormat/>
    <w:rsid w:val="00544D3C"/>
    <w:pPr>
      <w:keepNext/>
      <w:keepLines/>
      <w:spacing w:before="200" w:after="0"/>
      <w:outlineLvl w:val="3"/>
    </w:pPr>
    <w:rPr>
      <w:rFonts w:ascii="Cambria" w:eastAsia="Times New Roman" w:hAnsi="Cambria" w:cs="Times New Roman"/>
      <w:b/>
      <w:bCs/>
      <w:i/>
      <w:iCs/>
      <w:color w:val="4F81BD"/>
    </w:rPr>
  </w:style>
  <w:style w:type="paragraph" w:styleId="Heading6">
    <w:name w:val="heading 6"/>
    <w:basedOn w:val="Normal"/>
    <w:next w:val="Normal"/>
    <w:link w:val="Heading6Char"/>
    <w:uiPriority w:val="9"/>
    <w:semiHidden/>
    <w:unhideWhenUsed/>
    <w:qFormat/>
    <w:rsid w:val="00544D3C"/>
    <w:pPr>
      <w:keepNext/>
      <w:keepLines/>
      <w:spacing w:before="40" w:after="0"/>
      <w:outlineLvl w:val="5"/>
    </w:pPr>
    <w:rPr>
      <w:rFonts w:asciiTheme="majorHAnsi" w:eastAsiaTheme="majorEastAsia" w:hAnsiTheme="majorHAnsi" w:cstheme="majorBidi"/>
      <w:color w:val="6C2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E11AC"/>
    <w:pPr>
      <w:spacing w:line="280" w:lineRule="exact"/>
    </w:pPr>
    <w:rPr>
      <w:rFonts w:ascii="Franklin Gothic Book" w:eastAsia="Times New Roman" w:hAnsi="Franklin Gothic Book" w:cs="Times New Roman"/>
      <w:sz w:val="21"/>
      <w:szCs w:val="24"/>
      <w:lang w:eastAsia="en-AU"/>
    </w:rPr>
  </w:style>
  <w:style w:type="character" w:customStyle="1" w:styleId="BodyTextChar">
    <w:name w:val="Body Text Char"/>
    <w:basedOn w:val="DefaultParagraphFont"/>
    <w:link w:val="BodyText"/>
    <w:uiPriority w:val="99"/>
    <w:rsid w:val="003E11AC"/>
    <w:rPr>
      <w:rFonts w:ascii="Franklin Gothic Book" w:eastAsia="Times New Roman" w:hAnsi="Franklin Gothic Book" w:cs="Times New Roman"/>
      <w:sz w:val="21"/>
      <w:szCs w:val="24"/>
      <w:lang w:val="en-AU" w:eastAsia="en-AU"/>
    </w:rPr>
  </w:style>
  <w:style w:type="paragraph" w:styleId="ListParagraph">
    <w:name w:val="List Paragraph"/>
    <w:basedOn w:val="Normal"/>
    <w:link w:val="ListParagraphChar"/>
    <w:uiPriority w:val="1"/>
    <w:qFormat/>
    <w:rsid w:val="00E7404E"/>
    <w:pPr>
      <w:numPr>
        <w:numId w:val="2"/>
      </w:numPr>
      <w:autoSpaceDE w:val="0"/>
      <w:autoSpaceDN w:val="0"/>
      <w:adjustRightInd w:val="0"/>
      <w:spacing w:before="0"/>
    </w:pPr>
    <w:rPr>
      <w:rFonts w:cs="Arial"/>
      <w:color w:val="000000"/>
      <w:lang w:bidi="th-TH"/>
    </w:rPr>
  </w:style>
  <w:style w:type="character" w:customStyle="1" w:styleId="Heading1Char">
    <w:name w:val="Heading 1 Char"/>
    <w:basedOn w:val="DefaultParagraphFont"/>
    <w:link w:val="Heading1"/>
    <w:uiPriority w:val="9"/>
    <w:rsid w:val="00924B51"/>
    <w:rPr>
      <w:rFonts w:ascii="Arial" w:eastAsiaTheme="majorEastAsia" w:hAnsi="Arial" w:cstheme="majorBidi"/>
      <w:color w:val="565A5C" w:themeColor="text2"/>
      <w:sz w:val="32"/>
      <w:szCs w:val="32"/>
      <w:lang w:val="en-AU"/>
    </w:rPr>
  </w:style>
  <w:style w:type="character" w:customStyle="1" w:styleId="Heading2Char">
    <w:name w:val="Heading 2 Char"/>
    <w:basedOn w:val="DefaultParagraphFont"/>
    <w:link w:val="Heading2"/>
    <w:uiPriority w:val="99"/>
    <w:rsid w:val="00924B51"/>
    <w:rPr>
      <w:rFonts w:ascii="Arial" w:eastAsiaTheme="majorEastAsia" w:hAnsi="Arial" w:cstheme="majorBidi"/>
      <w:b/>
      <w:color w:val="003359" w:themeColor="accent2"/>
      <w:sz w:val="28"/>
      <w:szCs w:val="26"/>
      <w:lang w:val="en-AU"/>
    </w:rPr>
  </w:style>
  <w:style w:type="paragraph" w:styleId="TOCHeading">
    <w:name w:val="TOC Heading"/>
    <w:basedOn w:val="Heading1"/>
    <w:next w:val="Normal"/>
    <w:uiPriority w:val="39"/>
    <w:unhideWhenUsed/>
    <w:qFormat/>
    <w:rsid w:val="001D56C0"/>
    <w:pPr>
      <w:outlineLvl w:val="9"/>
    </w:pPr>
    <w:rPr>
      <w:lang w:val="en-US"/>
    </w:rPr>
  </w:style>
  <w:style w:type="paragraph" w:styleId="TOC1">
    <w:name w:val="toc 1"/>
    <w:basedOn w:val="Normal"/>
    <w:next w:val="Normal"/>
    <w:uiPriority w:val="39"/>
    <w:unhideWhenUsed/>
    <w:rsid w:val="00BF2C8F"/>
    <w:pPr>
      <w:tabs>
        <w:tab w:val="right" w:leader="dot" w:pos="9080"/>
      </w:tabs>
      <w:spacing w:before="240" w:after="20" w:line="240" w:lineRule="auto"/>
    </w:pPr>
    <w:rPr>
      <w:b/>
    </w:rPr>
  </w:style>
  <w:style w:type="paragraph" w:styleId="TOC2">
    <w:name w:val="toc 2"/>
    <w:basedOn w:val="Normal"/>
    <w:next w:val="Normal"/>
    <w:uiPriority w:val="39"/>
    <w:unhideWhenUsed/>
    <w:rsid w:val="00BF2C8F"/>
    <w:pPr>
      <w:spacing w:before="0" w:after="40" w:line="240" w:lineRule="auto"/>
    </w:pPr>
  </w:style>
  <w:style w:type="character" w:styleId="Hyperlink">
    <w:name w:val="Hyperlink"/>
    <w:basedOn w:val="DefaultParagraphFont"/>
    <w:uiPriority w:val="99"/>
    <w:unhideWhenUsed/>
    <w:rsid w:val="001D56C0"/>
    <w:rPr>
      <w:color w:val="0563C1" w:themeColor="hyperlink"/>
      <w:u w:val="single"/>
    </w:rPr>
  </w:style>
  <w:style w:type="character" w:customStyle="1" w:styleId="Heading3Char">
    <w:name w:val="Heading 3 Char"/>
    <w:basedOn w:val="DefaultParagraphFont"/>
    <w:link w:val="Heading3"/>
    <w:uiPriority w:val="9"/>
    <w:rsid w:val="00924B51"/>
    <w:rPr>
      <w:rFonts w:ascii="Arial" w:eastAsia="Times New Roman" w:hAnsi="Arial" w:cs="Times New Roman"/>
      <w:b/>
      <w:bCs/>
      <w:color w:val="003359" w:themeColor="accent2"/>
      <w:sz w:val="20"/>
      <w:lang w:val="en-AU"/>
    </w:rPr>
  </w:style>
  <w:style w:type="character" w:customStyle="1" w:styleId="Heading4Char">
    <w:name w:val="Heading 4 Char"/>
    <w:basedOn w:val="DefaultParagraphFont"/>
    <w:link w:val="Heading4"/>
    <w:uiPriority w:val="9"/>
    <w:rsid w:val="00544D3C"/>
    <w:rPr>
      <w:rFonts w:ascii="Cambria" w:eastAsia="Times New Roman" w:hAnsi="Cambria" w:cs="Times New Roman"/>
      <w:b/>
      <w:bCs/>
      <w:i/>
      <w:iCs/>
      <w:color w:val="4F81BD"/>
      <w:lang w:val="en-AU"/>
    </w:rPr>
  </w:style>
  <w:style w:type="character" w:customStyle="1" w:styleId="Heading6Char">
    <w:name w:val="Heading 6 Char"/>
    <w:basedOn w:val="DefaultParagraphFont"/>
    <w:link w:val="Heading6"/>
    <w:uiPriority w:val="9"/>
    <w:semiHidden/>
    <w:rsid w:val="00544D3C"/>
    <w:rPr>
      <w:rFonts w:asciiTheme="majorHAnsi" w:eastAsiaTheme="majorEastAsia" w:hAnsiTheme="majorHAnsi" w:cstheme="majorBidi"/>
      <w:color w:val="6C2E00" w:themeColor="accent1" w:themeShade="7F"/>
      <w:lang w:val="en-AU"/>
    </w:rPr>
  </w:style>
  <w:style w:type="paragraph" w:customStyle="1" w:styleId="List-bullet-1">
    <w:name w:val="List-bullet-1"/>
    <w:basedOn w:val="Normal"/>
    <w:link w:val="List-bullet-1Char"/>
    <w:rsid w:val="00544D3C"/>
    <w:pPr>
      <w:tabs>
        <w:tab w:val="num" w:pos="720"/>
      </w:tabs>
      <w:spacing w:after="0" w:line="240" w:lineRule="auto"/>
      <w:ind w:left="720" w:hanging="363"/>
    </w:pPr>
    <w:rPr>
      <w:rFonts w:eastAsia="Times New Roman" w:cs="Arial"/>
    </w:rPr>
  </w:style>
  <w:style w:type="character" w:customStyle="1" w:styleId="List-bullet-1Char">
    <w:name w:val="List-bullet-1 Char"/>
    <w:basedOn w:val="DefaultParagraphFont"/>
    <w:link w:val="List-bullet-1"/>
    <w:rsid w:val="00544D3C"/>
    <w:rPr>
      <w:rFonts w:ascii="Arial" w:eastAsia="Times New Roman" w:hAnsi="Arial" w:cs="Arial"/>
      <w:sz w:val="20"/>
      <w:lang w:val="en-AU"/>
    </w:rPr>
  </w:style>
  <w:style w:type="paragraph" w:customStyle="1" w:styleId="List-number-2">
    <w:name w:val="List-number-2"/>
    <w:basedOn w:val="Normal"/>
    <w:rsid w:val="00544D3C"/>
    <w:pPr>
      <w:tabs>
        <w:tab w:val="num" w:pos="720"/>
      </w:tabs>
      <w:spacing w:after="0" w:line="240" w:lineRule="auto"/>
      <w:ind w:left="720" w:hanging="360"/>
    </w:pPr>
    <w:rPr>
      <w:rFonts w:eastAsia="Times New Roman" w:cs="Times New Roman"/>
      <w:szCs w:val="24"/>
    </w:rPr>
  </w:style>
  <w:style w:type="paragraph" w:customStyle="1" w:styleId="List-number-1">
    <w:name w:val="List-number-1"/>
    <w:basedOn w:val="Normal"/>
    <w:link w:val="List-number-1Char"/>
    <w:rsid w:val="00544D3C"/>
    <w:pPr>
      <w:tabs>
        <w:tab w:val="num" w:pos="360"/>
      </w:tabs>
      <w:spacing w:after="0" w:line="240" w:lineRule="auto"/>
      <w:ind w:left="360" w:hanging="360"/>
    </w:pPr>
    <w:rPr>
      <w:rFonts w:eastAsia="Times New Roman" w:cs="Times New Roman"/>
      <w:szCs w:val="24"/>
    </w:rPr>
  </w:style>
  <w:style w:type="character" w:customStyle="1" w:styleId="List-number-1Char">
    <w:name w:val="List-number-1 Char"/>
    <w:basedOn w:val="DefaultParagraphFont"/>
    <w:link w:val="List-number-1"/>
    <w:rsid w:val="00544D3C"/>
    <w:rPr>
      <w:rFonts w:ascii="Arial" w:eastAsia="Times New Roman" w:hAnsi="Arial" w:cs="Times New Roman"/>
      <w:sz w:val="20"/>
      <w:szCs w:val="24"/>
      <w:lang w:val="en-AU"/>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Footnote Text1,FOOTNOTES,fn,ft"/>
    <w:basedOn w:val="Normal"/>
    <w:link w:val="FootnoteTextChar"/>
    <w:unhideWhenUsed/>
    <w:rsid w:val="00544D3C"/>
    <w:pPr>
      <w:spacing w:after="0" w:line="240" w:lineRule="auto"/>
    </w:pPr>
    <w:rPr>
      <w:rFonts w:ascii="Calibri" w:eastAsia="Calibri" w:hAnsi="Calibri" w:cs="Times New Roman"/>
      <w:szCs w:val="20"/>
    </w:rPr>
  </w:style>
  <w:style w:type="character" w:customStyle="1" w:styleId="FootnoteTextChar">
    <w:name w:val="Footnote Text Char"/>
    <w:aliases w:val="Footnote Text Char1 Char Char1,Footnote Text Char Char Char Char1,Footnote Text Char1 Char2,Footnote Text Char Char Char3,Footnote Text Char1 Char Char Char Char Char1,Footnote Text Char Char1 Char1,single space Char,FOOTNOTES Char"/>
    <w:basedOn w:val="DefaultParagraphFont"/>
    <w:link w:val="FootnoteText"/>
    <w:rsid w:val="00544D3C"/>
    <w:rPr>
      <w:rFonts w:ascii="Calibri" w:eastAsia="Calibri" w:hAnsi="Calibri" w:cs="Times New Roman"/>
      <w:sz w:val="20"/>
      <w:szCs w:val="20"/>
      <w:lang w:val="en-AU"/>
    </w:rPr>
  </w:style>
  <w:style w:type="character" w:styleId="FootnoteReference">
    <w:name w:val="footnote reference"/>
    <w:aliases w:val="ftref,16 Point,Superscript 6 Point,BVI fnr"/>
    <w:basedOn w:val="DefaultParagraphFont"/>
    <w:unhideWhenUsed/>
    <w:qFormat/>
    <w:rsid w:val="00544D3C"/>
    <w:rPr>
      <w:vertAlign w:val="superscript"/>
    </w:rPr>
  </w:style>
  <w:style w:type="paragraph" w:customStyle="1" w:styleId="BulletPoints">
    <w:name w:val="Bullet Points"/>
    <w:basedOn w:val="Normal"/>
    <w:rsid w:val="00544D3C"/>
    <w:pPr>
      <w:tabs>
        <w:tab w:val="num" w:pos="1440"/>
      </w:tabs>
      <w:overflowPunct w:val="0"/>
      <w:autoSpaceDE w:val="0"/>
      <w:autoSpaceDN w:val="0"/>
      <w:adjustRightInd w:val="0"/>
      <w:spacing w:after="240" w:line="240" w:lineRule="auto"/>
      <w:ind w:left="1440" w:hanging="720"/>
      <w:textAlignment w:val="baseline"/>
    </w:pPr>
    <w:rPr>
      <w:rFonts w:ascii="Verdana" w:eastAsia="Times New Roman" w:hAnsi="Verdana" w:cs="Times New Roman"/>
      <w:szCs w:val="20"/>
      <w:lang w:val="en-NZ" w:bidi="ar-DZ"/>
    </w:rPr>
  </w:style>
  <w:style w:type="paragraph" w:styleId="CommentText">
    <w:name w:val="annotation text"/>
    <w:basedOn w:val="Normal"/>
    <w:link w:val="CommentTextChar"/>
    <w:semiHidden/>
    <w:rsid w:val="00544D3C"/>
    <w:pPr>
      <w:spacing w:after="0" w:line="240" w:lineRule="auto"/>
    </w:pPr>
    <w:rPr>
      <w:rFonts w:ascii="Times New Roman" w:eastAsia="Times New Roman" w:hAnsi="Times New Roman" w:cs="Times New Roman"/>
      <w:szCs w:val="20"/>
      <w:lang w:eastAsia="en-AU"/>
    </w:rPr>
  </w:style>
  <w:style w:type="character" w:customStyle="1" w:styleId="CommentTextChar">
    <w:name w:val="Comment Text Char"/>
    <w:basedOn w:val="DefaultParagraphFont"/>
    <w:link w:val="CommentText"/>
    <w:semiHidden/>
    <w:rsid w:val="00544D3C"/>
    <w:rPr>
      <w:rFonts w:ascii="Times New Roman" w:eastAsia="Times New Roman" w:hAnsi="Times New Roman" w:cs="Times New Roman"/>
      <w:sz w:val="20"/>
      <w:szCs w:val="20"/>
      <w:lang w:val="en-AU" w:eastAsia="en-AU"/>
    </w:rPr>
  </w:style>
  <w:style w:type="paragraph" w:styleId="TOC3">
    <w:name w:val="toc 3"/>
    <w:basedOn w:val="Normal"/>
    <w:next w:val="Normal"/>
    <w:autoRedefine/>
    <w:uiPriority w:val="39"/>
    <w:unhideWhenUsed/>
    <w:rsid w:val="00544D3C"/>
    <w:pPr>
      <w:spacing w:after="100"/>
      <w:ind w:left="440"/>
    </w:pPr>
    <w:rPr>
      <w:rFonts w:ascii="Calibri" w:eastAsia="Calibri" w:hAnsi="Calibri" w:cs="Times New Roman"/>
    </w:rPr>
  </w:style>
  <w:style w:type="paragraph" w:styleId="BalloonText">
    <w:name w:val="Balloon Text"/>
    <w:basedOn w:val="Normal"/>
    <w:link w:val="BalloonTextChar"/>
    <w:uiPriority w:val="99"/>
    <w:semiHidden/>
    <w:unhideWhenUsed/>
    <w:rsid w:val="00544D3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44D3C"/>
    <w:rPr>
      <w:rFonts w:ascii="Tahoma" w:eastAsia="Calibri" w:hAnsi="Tahoma" w:cs="Tahoma"/>
      <w:sz w:val="16"/>
      <w:szCs w:val="16"/>
      <w:lang w:val="en-AU"/>
    </w:rPr>
  </w:style>
  <w:style w:type="paragraph" w:customStyle="1" w:styleId="IntroSectionLevel1">
    <w:name w:val="Intro Section Level 1"/>
    <w:basedOn w:val="Normal"/>
    <w:next w:val="Normal"/>
    <w:rsid w:val="00544D3C"/>
    <w:pPr>
      <w:keepNext/>
      <w:pageBreakBefore/>
      <w:tabs>
        <w:tab w:val="left" w:pos="426"/>
      </w:tabs>
      <w:spacing w:before="240" w:line="240" w:lineRule="auto"/>
      <w:outlineLvl w:val="0"/>
    </w:pPr>
    <w:rPr>
      <w:rFonts w:ascii="Arial Narrow" w:eastAsia="Times New Roman" w:hAnsi="Arial Narrow" w:cs="Times New Roman"/>
      <w:b/>
      <w:bCs/>
      <w:caps/>
      <w:color w:val="000080"/>
      <w:sz w:val="24"/>
      <w:szCs w:val="24"/>
      <w:lang w:val="en-US"/>
    </w:rPr>
  </w:style>
  <w:style w:type="character" w:styleId="CommentReference">
    <w:name w:val="annotation reference"/>
    <w:basedOn w:val="DefaultParagraphFont"/>
    <w:semiHidden/>
    <w:unhideWhenUsed/>
    <w:rsid w:val="00544D3C"/>
    <w:rPr>
      <w:sz w:val="16"/>
      <w:szCs w:val="16"/>
    </w:rPr>
  </w:style>
  <w:style w:type="paragraph" w:styleId="CommentSubject">
    <w:name w:val="annotation subject"/>
    <w:basedOn w:val="CommentText"/>
    <w:next w:val="CommentText"/>
    <w:link w:val="CommentSubjectChar"/>
    <w:uiPriority w:val="99"/>
    <w:semiHidden/>
    <w:unhideWhenUsed/>
    <w:rsid w:val="00544D3C"/>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544D3C"/>
    <w:rPr>
      <w:rFonts w:ascii="Calibri" w:eastAsia="Calibri" w:hAnsi="Calibri" w:cs="Times New Roman"/>
      <w:b/>
      <w:bCs/>
      <w:sz w:val="20"/>
      <w:szCs w:val="20"/>
      <w:lang w:val="en-AU" w:eastAsia="en-AU"/>
    </w:rPr>
  </w:style>
  <w:style w:type="paragraph" w:styleId="Header">
    <w:name w:val="header"/>
    <w:basedOn w:val="Normal"/>
    <w:link w:val="HeaderChar"/>
    <w:rsid w:val="00544D3C"/>
    <w:pPr>
      <w:tabs>
        <w:tab w:val="center" w:pos="4153"/>
        <w:tab w:val="right" w:pos="8306"/>
      </w:tabs>
      <w:spacing w:after="0" w:line="240" w:lineRule="auto"/>
      <w:jc w:val="both"/>
    </w:pPr>
    <w:rPr>
      <w:rFonts w:ascii="Calibri" w:eastAsia="SimSun" w:hAnsi="Calibri" w:cs="Times New Roman"/>
      <w:sz w:val="24"/>
      <w:szCs w:val="24"/>
      <w:lang w:eastAsia="zh-CN"/>
    </w:rPr>
  </w:style>
  <w:style w:type="character" w:customStyle="1" w:styleId="HeaderChar">
    <w:name w:val="Header Char"/>
    <w:basedOn w:val="DefaultParagraphFont"/>
    <w:link w:val="Header"/>
    <w:rsid w:val="00544D3C"/>
    <w:rPr>
      <w:rFonts w:ascii="Calibri" w:eastAsia="SimSun" w:hAnsi="Calibri" w:cs="Times New Roman"/>
      <w:sz w:val="24"/>
      <w:szCs w:val="24"/>
      <w:lang w:val="en-AU" w:eastAsia="zh-CN"/>
    </w:rPr>
  </w:style>
  <w:style w:type="character" w:customStyle="1" w:styleId="categorydata">
    <w:name w:val="category_data"/>
    <w:basedOn w:val="DefaultParagraphFont"/>
    <w:rsid w:val="00544D3C"/>
  </w:style>
  <w:style w:type="paragraph" w:customStyle="1" w:styleId="msolistparagraph0">
    <w:name w:val="msolistparagraph"/>
    <w:basedOn w:val="Normal"/>
    <w:rsid w:val="00544D3C"/>
    <w:pPr>
      <w:spacing w:after="0" w:line="240" w:lineRule="auto"/>
      <w:ind w:left="720"/>
    </w:pPr>
    <w:rPr>
      <w:rFonts w:ascii="Times New Roman" w:eastAsia="Times New Roman" w:hAnsi="Times New Roman" w:cs="Times New Roman"/>
      <w:sz w:val="24"/>
      <w:szCs w:val="24"/>
      <w:lang w:val="en-US"/>
    </w:rPr>
  </w:style>
  <w:style w:type="table" w:styleId="TableGrid">
    <w:name w:val="Table Grid"/>
    <w:basedOn w:val="TableNormal"/>
    <w:uiPriority w:val="39"/>
    <w:rsid w:val="00544D3C"/>
    <w:pPr>
      <w:spacing w:after="0" w:line="240" w:lineRule="auto"/>
    </w:pPr>
    <w:rPr>
      <w:rFonts w:ascii="Calibri" w:eastAsia="Calibri" w:hAnsi="Calibri" w:cs="Times New Roman"/>
      <w:sz w:val="20"/>
      <w:szCs w:val="20"/>
      <w:lang w:val="en-AU" w:eastAsia="en-AU"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ad1">
    <w:name w:val="il_ad1"/>
    <w:basedOn w:val="DefaultParagraphFont"/>
    <w:rsid w:val="00544D3C"/>
    <w:rPr>
      <w:vanish w:val="0"/>
      <w:webHidden w:val="0"/>
      <w:color w:val="006699"/>
      <w:specVanish w:val="0"/>
    </w:rPr>
  </w:style>
  <w:style w:type="paragraph" w:customStyle="1" w:styleId="BodyText1">
    <w:name w:val="Body Text1"/>
    <w:basedOn w:val="Normal"/>
    <w:rsid w:val="00544D3C"/>
    <w:pPr>
      <w:spacing w:after="0" w:line="240" w:lineRule="auto"/>
      <w:jc w:val="both"/>
    </w:pPr>
    <w:rPr>
      <w:rFonts w:eastAsia="Times New Roman" w:cs="Times New Roman"/>
      <w:szCs w:val="20"/>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basedOn w:val="DefaultParagraphFont"/>
    <w:semiHidden/>
    <w:locked/>
    <w:rsid w:val="00544D3C"/>
    <w:rPr>
      <w:rFonts w:ascii="Verdana" w:hAnsi="Verdana"/>
      <w:lang w:val="en-US" w:eastAsia="en-US"/>
    </w:rPr>
  </w:style>
  <w:style w:type="paragraph" w:styleId="Footer">
    <w:name w:val="footer"/>
    <w:basedOn w:val="Normal"/>
    <w:link w:val="FooterChar"/>
    <w:uiPriority w:val="99"/>
    <w:unhideWhenUsed/>
    <w:rsid w:val="00544D3C"/>
    <w:pPr>
      <w:tabs>
        <w:tab w:val="center" w:pos="4513"/>
        <w:tab w:val="right" w:pos="9026"/>
      </w:tabs>
      <w:spacing w:after="0" w:line="240" w:lineRule="auto"/>
    </w:pPr>
    <w:rPr>
      <w:rFonts w:ascii="Calibri" w:eastAsia="MS Mincho" w:hAnsi="Calibri" w:cs="Times New Roman"/>
      <w:sz w:val="24"/>
      <w:szCs w:val="24"/>
      <w:lang w:eastAsia="ja-JP"/>
    </w:rPr>
  </w:style>
  <w:style w:type="character" w:customStyle="1" w:styleId="FooterChar">
    <w:name w:val="Footer Char"/>
    <w:basedOn w:val="DefaultParagraphFont"/>
    <w:link w:val="Footer"/>
    <w:uiPriority w:val="99"/>
    <w:rsid w:val="00544D3C"/>
    <w:rPr>
      <w:rFonts w:ascii="Calibri" w:eastAsia="MS Mincho" w:hAnsi="Calibri" w:cs="Times New Roman"/>
      <w:sz w:val="24"/>
      <w:szCs w:val="24"/>
      <w:lang w:val="en-AU" w:eastAsia="ja-JP"/>
    </w:rPr>
  </w:style>
  <w:style w:type="character" w:styleId="Strong">
    <w:name w:val="Strong"/>
    <w:basedOn w:val="DefaultParagraphFont"/>
    <w:qFormat/>
    <w:rsid w:val="00544D3C"/>
    <w:rPr>
      <w:b/>
      <w:bCs/>
    </w:rPr>
  </w:style>
  <w:style w:type="paragraph" w:customStyle="1" w:styleId="Style1Heading2">
    <w:name w:val="Style 1 Heading 2"/>
    <w:basedOn w:val="Normal"/>
    <w:autoRedefine/>
    <w:rsid w:val="00544D3C"/>
    <w:pPr>
      <w:spacing w:after="0" w:line="240" w:lineRule="auto"/>
      <w:jc w:val="both"/>
    </w:pPr>
    <w:rPr>
      <w:rFonts w:ascii="Arial Narrow" w:eastAsia="SimSun" w:hAnsi="Arial Narrow" w:cs="Times New Roman"/>
      <w:b/>
      <w:noProof/>
      <w:szCs w:val="24"/>
      <w:lang w:eastAsia="en-AU"/>
    </w:rPr>
  </w:style>
  <w:style w:type="paragraph" w:styleId="NormalWeb">
    <w:name w:val="Normal (Web)"/>
    <w:basedOn w:val="Normal"/>
    <w:uiPriority w:val="99"/>
    <w:unhideWhenUsed/>
    <w:rsid w:val="00544D3C"/>
    <w:pPr>
      <w:spacing w:before="52" w:after="52"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D3C"/>
    <w:rPr>
      <w:i/>
      <w:iCs/>
    </w:rPr>
  </w:style>
  <w:style w:type="paragraph" w:customStyle="1" w:styleId="Default">
    <w:name w:val="Default"/>
    <w:rsid w:val="00544D3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Revision">
    <w:name w:val="Revision"/>
    <w:hidden/>
    <w:uiPriority w:val="99"/>
    <w:semiHidden/>
    <w:rsid w:val="00544D3C"/>
    <w:pPr>
      <w:spacing w:after="0" w:line="240" w:lineRule="auto"/>
    </w:pPr>
    <w:rPr>
      <w:rFonts w:ascii="Calibri" w:eastAsia="Calibri" w:hAnsi="Calibri" w:cs="Times New Roman"/>
      <w:lang w:val="en-AU"/>
    </w:rPr>
  </w:style>
  <w:style w:type="paragraph" w:customStyle="1" w:styleId="TableParagraph">
    <w:name w:val="Table Paragraph"/>
    <w:basedOn w:val="Normal"/>
    <w:uiPriority w:val="1"/>
    <w:qFormat/>
    <w:rsid w:val="0085338F"/>
    <w:pPr>
      <w:widowControl w:val="0"/>
      <w:spacing w:before="18" w:after="0" w:line="240" w:lineRule="auto"/>
      <w:ind w:left="103" w:right="611"/>
    </w:pPr>
    <w:rPr>
      <w:rFonts w:ascii="Calibri" w:eastAsia="Calibri" w:hAnsi="Calibri" w:cs="Calibri"/>
      <w:lang w:val="en-US"/>
    </w:rPr>
  </w:style>
  <w:style w:type="character" w:customStyle="1" w:styleId="apple-converted-space">
    <w:name w:val="apple-converted-space"/>
    <w:basedOn w:val="DefaultParagraphFont"/>
    <w:rsid w:val="00FA6EF0"/>
  </w:style>
  <w:style w:type="character" w:customStyle="1" w:styleId="ListParagraphChar">
    <w:name w:val="List Paragraph Char"/>
    <w:link w:val="ListParagraph"/>
    <w:uiPriority w:val="1"/>
    <w:locked/>
    <w:rsid w:val="00E7404E"/>
    <w:rPr>
      <w:rFonts w:ascii="Arial" w:hAnsi="Arial" w:cs="Arial"/>
      <w:color w:val="000000"/>
      <w:sz w:val="20"/>
      <w:lang w:val="en-AU" w:bidi="th-TH"/>
    </w:rPr>
  </w:style>
  <w:style w:type="paragraph" w:customStyle="1" w:styleId="HeidiBody">
    <w:name w:val="Heidi Body"/>
    <w:basedOn w:val="Normal"/>
    <w:qFormat/>
    <w:rsid w:val="005B4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12" w:lineRule="auto"/>
      <w:jc w:val="both"/>
    </w:pPr>
    <w:rPr>
      <w:rFonts w:cs="Helvetica Neue Light"/>
      <w:sz w:val="24"/>
      <w:szCs w:val="20"/>
      <w:lang w:val="en-US"/>
    </w:rPr>
  </w:style>
  <w:style w:type="paragraph" w:styleId="NoSpacing">
    <w:name w:val="No Spacing"/>
    <w:link w:val="NoSpacingChar"/>
    <w:uiPriority w:val="1"/>
    <w:qFormat/>
    <w:rsid w:val="00D32A40"/>
    <w:pPr>
      <w:spacing w:after="0" w:line="240" w:lineRule="auto"/>
    </w:pPr>
    <w:rPr>
      <w:rFonts w:eastAsiaTheme="minorEastAsia"/>
    </w:rPr>
  </w:style>
  <w:style w:type="character" w:customStyle="1" w:styleId="NoSpacingChar">
    <w:name w:val="No Spacing Char"/>
    <w:basedOn w:val="DefaultParagraphFont"/>
    <w:link w:val="NoSpacing"/>
    <w:uiPriority w:val="1"/>
    <w:rsid w:val="00D32A40"/>
    <w:rPr>
      <w:rFonts w:eastAsiaTheme="minorEastAsia"/>
    </w:rPr>
  </w:style>
  <w:style w:type="paragraph" w:styleId="TOC4">
    <w:name w:val="toc 4"/>
    <w:basedOn w:val="Normal"/>
    <w:next w:val="Normal"/>
    <w:autoRedefine/>
    <w:uiPriority w:val="39"/>
    <w:unhideWhenUsed/>
    <w:rsid w:val="00D900FF"/>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D900FF"/>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900FF"/>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900FF"/>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900FF"/>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900FF"/>
    <w:pPr>
      <w:spacing w:after="100"/>
      <w:ind w:left="1760"/>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549040">
      <w:bodyDiv w:val="1"/>
      <w:marLeft w:val="0"/>
      <w:marRight w:val="0"/>
      <w:marTop w:val="0"/>
      <w:marBottom w:val="0"/>
      <w:divBdr>
        <w:top w:val="none" w:sz="0" w:space="0" w:color="auto"/>
        <w:left w:val="none" w:sz="0" w:space="0" w:color="auto"/>
        <w:bottom w:val="none" w:sz="0" w:space="0" w:color="auto"/>
        <w:right w:val="none" w:sz="0" w:space="0" w:color="auto"/>
      </w:divBdr>
    </w:div>
    <w:div w:id="1239167375">
      <w:bodyDiv w:val="1"/>
      <w:marLeft w:val="0"/>
      <w:marRight w:val="0"/>
      <w:marTop w:val="0"/>
      <w:marBottom w:val="0"/>
      <w:divBdr>
        <w:top w:val="none" w:sz="0" w:space="0" w:color="auto"/>
        <w:left w:val="none" w:sz="0" w:space="0" w:color="auto"/>
        <w:bottom w:val="none" w:sz="0" w:space="0" w:color="auto"/>
        <w:right w:val="none" w:sz="0" w:space="0" w:color="auto"/>
      </w:divBdr>
      <w:divsChild>
        <w:div w:id="1630744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72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76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jpg"/><Relationship Id="rId39" Type="http://schemas.openxmlformats.org/officeDocument/2006/relationships/image" Target="media/image21.jpeg"/><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g"/><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1.g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eg"/><Relationship Id="rId56" Type="http://schemas.openxmlformats.org/officeDocument/2006/relationships/image" Target="media/image38.jpeg"/><Relationship Id="rId8" Type="http://schemas.microsoft.com/office/2007/relationships/stylesWithEffects" Target="stylesWithEffect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glossaryDocument" Target="glossary/document.xml"/><Relationship Id="rId20" Type="http://schemas.openxmlformats.org/officeDocument/2006/relationships/image" Target="media/image2.emf"/><Relationship Id="rId41" Type="http://schemas.openxmlformats.org/officeDocument/2006/relationships/image" Target="media/image23.jpeg"/><Relationship Id="rId54" Type="http://schemas.openxmlformats.org/officeDocument/2006/relationships/image" Target="media/image36.jpg"/><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g"/><Relationship Id="rId10" Type="http://schemas.openxmlformats.org/officeDocument/2006/relationships/webSettings" Target="webSettings.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e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Microsoft YaHei"/>
    <w:charset w:val="00"/>
    <w:family w:val="auto"/>
    <w:pitch w:val="variable"/>
    <w:sig w:usb0="00000001" w:usb1="0000000A" w:usb2="00000000" w:usb3="00000000" w:csb0="00000007" w:csb1="00000000"/>
  </w:font>
  <w:font w:name="MetaSerif-Book">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55B"/>
    <w:rsid w:val="001655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9F138926464BC08791688090A2236E">
    <w:name w:val="229F138926464BC08791688090A2236E"/>
    <w:rsid w:val="0016555B"/>
  </w:style>
  <w:style w:type="paragraph" w:customStyle="1" w:styleId="2DC2ECE43BB14CAFAB1E89963DD2622D">
    <w:name w:val="2DC2ECE43BB14CAFAB1E89963DD2622D"/>
    <w:rsid w:val="0016555B"/>
  </w:style>
  <w:style w:type="paragraph" w:customStyle="1" w:styleId="EC631E4BE91E4027ADF02EB2D2ED430A">
    <w:name w:val="EC631E4BE91E4027ADF02EB2D2ED430A"/>
    <w:rsid w:val="0016555B"/>
  </w:style>
  <w:style w:type="paragraph" w:customStyle="1" w:styleId="DB5A33E5B5764360AD478F8C474311E7">
    <w:name w:val="DB5A33E5B5764360AD478F8C474311E7"/>
    <w:rsid w:val="0016555B"/>
  </w:style>
  <w:style w:type="paragraph" w:customStyle="1" w:styleId="7BA7E1A0492D4685BCFBA4A78F753BCD">
    <w:name w:val="7BA7E1A0492D4685BCFBA4A78F753BCD"/>
    <w:rsid w:val="0016555B"/>
  </w:style>
  <w:style w:type="paragraph" w:customStyle="1" w:styleId="6248E13EB0D54EEF9AFB53011D0504D3">
    <w:name w:val="6248E13EB0D54EEF9AFB53011D0504D3"/>
    <w:rsid w:val="001655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9F138926464BC08791688090A2236E">
    <w:name w:val="229F138926464BC08791688090A2236E"/>
    <w:rsid w:val="0016555B"/>
  </w:style>
  <w:style w:type="paragraph" w:customStyle="1" w:styleId="2DC2ECE43BB14CAFAB1E89963DD2622D">
    <w:name w:val="2DC2ECE43BB14CAFAB1E89963DD2622D"/>
    <w:rsid w:val="0016555B"/>
  </w:style>
  <w:style w:type="paragraph" w:customStyle="1" w:styleId="EC631E4BE91E4027ADF02EB2D2ED430A">
    <w:name w:val="EC631E4BE91E4027ADF02EB2D2ED430A"/>
    <w:rsid w:val="0016555B"/>
  </w:style>
  <w:style w:type="paragraph" w:customStyle="1" w:styleId="DB5A33E5B5764360AD478F8C474311E7">
    <w:name w:val="DB5A33E5B5764360AD478F8C474311E7"/>
    <w:rsid w:val="0016555B"/>
  </w:style>
  <w:style w:type="paragraph" w:customStyle="1" w:styleId="7BA7E1A0492D4685BCFBA4A78F753BCD">
    <w:name w:val="7BA7E1A0492D4685BCFBA4A78F753BCD"/>
    <w:rsid w:val="0016555B"/>
  </w:style>
  <w:style w:type="paragraph" w:customStyle="1" w:styleId="6248E13EB0D54EEF9AFB53011D0504D3">
    <w:name w:val="6248E13EB0D54EEF9AFB53011D0504D3"/>
    <w:rsid w:val="001655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FP Document" ma:contentTypeID="0x010100BA521C41550A427283F34EF72CDB76C8008D76413D27C7B0459FFD034410CF9799" ma:contentTypeVersion="2" ma:contentTypeDescription="AFP Document - Australian Federal Police Custom Content Type" ma:contentTypeScope="" ma:versionID="ae8c201353697ffb72cf173ea38b23f4">
  <xsd:schema xmlns:xsd="http://www.w3.org/2001/XMLSchema" xmlns:xs="http://www.w3.org/2001/XMLSchema" xmlns:p="http://schemas.microsoft.com/office/2006/metadata/properties" xmlns:ns2="8a14ffdf-5b40-4c6e-bdef-7d1eae53bad3" xmlns:ns3="E81FB355-F77B-4850-AF45-0EA3C80DB32F" xmlns:ns4="e81fb355-f77b-4850-af45-0ea3c80db32f" targetNamespace="http://schemas.microsoft.com/office/2006/metadata/properties" ma:root="true" ma:fieldsID="53339ea7250480514cc1eca15e4856dc" ns2:_="" ns3:_="" ns4:_="">
    <xsd:import namespace="8a14ffdf-5b40-4c6e-bdef-7d1eae53bad3"/>
    <xsd:import namespace="E81FB355-F77B-4850-AF45-0EA3C80DB32F"/>
    <xsd:import namespace="e81fb355-f77b-4850-af45-0ea3c80db32f"/>
    <xsd:element name="properties">
      <xsd:complexType>
        <xsd:sequence>
          <xsd:element name="documentManagement">
            <xsd:complexType>
              <xsd:all>
                <xsd:element ref="ns2:_dlc_DocId" minOccurs="0"/>
                <xsd:element ref="ns2:_dlc_DocIdUrl" minOccurs="0"/>
                <xsd:element ref="ns2:_dlc_DocIdPersistId" minOccurs="0"/>
                <xsd:element ref="ns3:e8c8aaa3f3cc49e99f0b9d09ebadca14" minOccurs="0"/>
                <xsd:element ref="ns3:DocumentDescription" minOccurs="0"/>
                <xsd:element ref="ns2:TaxCatchAll" minOccurs="0"/>
                <xsd:element ref="ns2:TaxCatchAllLabel" minOccurs="0"/>
                <xsd:element ref="ns4:l06b25c499594baaa167e3b638d3783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ffdf-5b40-4c6e-bdef-7d1eae53ba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description="" ma:hidden="true" ma:list="{3169dbfb-c38a-43a9-ac5d-f3201d0afbbd}" ma:internalName="TaxCatchAll" ma:showField="CatchAllData" ma:web="8a14ffdf-5b40-4c6e-bdef-7d1eae53bad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3169dbfb-c38a-43a9-ac5d-f3201d0afbbd}" ma:internalName="TaxCatchAllLabel" ma:readOnly="true" ma:showField="CatchAllDataLabel" ma:web="8a14ffdf-5b40-4c6e-bdef-7d1eae53ba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1FB355-F77B-4850-AF45-0EA3C80DB32F" elementFormDefault="qualified">
    <xsd:import namespace="http://schemas.microsoft.com/office/2006/documentManagement/types"/>
    <xsd:import namespace="http://schemas.microsoft.com/office/infopath/2007/PartnerControls"/>
    <xsd:element name="e8c8aaa3f3cc49e99f0b9d09ebadca14" ma:index="12" ma:taxonomy="true" ma:internalName="e8c8aaa3f3cc49e99f0b9d09ebadca14" ma:taxonomyFieldName="AFP_x0020_Classification" ma:displayName="AFP Classification" ma:fieldId="{e8c8aaa3-f3cc-49e9-9f0b-9d09ebadca14}" ma:sspId="840ec5ba-1254-420f-88bd-a8510a331eab" ma:termSetId="a15fa104-4ec9-4531-b874-4b55be8f78a5" ma:anchorId="00000000-0000-0000-0000-000000000000" ma:open="false" ma:isKeyword="false">
      <xsd:complexType>
        <xsd:sequence>
          <xsd:element ref="pc:Terms" minOccurs="0" maxOccurs="1"/>
        </xsd:sequence>
      </xsd:complexType>
    </xsd:element>
    <xsd:element name="DocumentDescription" ma:index="13" nillable="true" ma:displayName="Document description" ma:internalName="Document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1fb355-f77b-4850-af45-0ea3c80db32f" elementFormDefault="qualified">
    <xsd:import namespace="http://schemas.microsoft.com/office/2006/documentManagement/types"/>
    <xsd:import namespace="http://schemas.microsoft.com/office/infopath/2007/PartnerControls"/>
    <xsd:element name="l06b25c499594baaa167e3b638d3783b" ma:index="17" ma:taxonomy="true" ma:internalName="l06b25c499594baaa167e3b638d3783b" ma:taxonomyFieldName="Section_x0020_document_x0020_tags" ma:displayName="Section document tags" ma:default="" ma:fieldId="{506b25c4-9959-4baa-a167-e3b638d3783b}" ma:taxonomyMulti="true" ma:sspId="840ec5ba-1254-420f-88bd-a8510a331eab" ma:termSetId="fba46031-d880-4da9-8e3d-3548da306b82" ma:anchorId="27f56392-9707-4ee1-ba41-ab8c704dcae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2D0AD1-9FFE-469B-8553-79BF7CE78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ffdf-5b40-4c6e-bdef-7d1eae53bad3"/>
    <ds:schemaRef ds:uri="E81FB355-F77B-4850-AF45-0EA3C80DB32F"/>
    <ds:schemaRef ds:uri="e81fb355-f77b-4850-af45-0ea3c80db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1C4B22-63EC-4A7A-BA30-07F7228BAC05}"/>
</file>

<file path=customXml/itemProps3.xml><?xml version="1.0" encoding="utf-8"?>
<ds:datastoreItem xmlns:ds="http://schemas.openxmlformats.org/officeDocument/2006/customXml" ds:itemID="{02FC8237-F9B3-4526-B4E6-A2B95EC3EF23}"/>
</file>

<file path=customXml/itemProps4.xml><?xml version="1.0" encoding="utf-8"?>
<ds:datastoreItem xmlns:ds="http://schemas.openxmlformats.org/officeDocument/2006/customXml" ds:itemID="{2C6CFDC1-0AF9-495D-B019-DCDDF6190960}"/>
</file>

<file path=customXml/itemProps5.xml><?xml version="1.0" encoding="utf-8"?>
<ds:datastoreItem xmlns:ds="http://schemas.openxmlformats.org/officeDocument/2006/customXml" ds:itemID="{B9F0BF2C-E917-4C9D-B63B-AC86C0A41AE8}"/>
</file>

<file path=docProps/app.xml><?xml version="1.0" encoding="utf-8"?>
<Properties xmlns="http://schemas.openxmlformats.org/officeDocument/2006/extended-properties" xmlns:vt="http://schemas.openxmlformats.org/officeDocument/2006/docPropsVTypes">
  <Template>33A06EE</Template>
  <TotalTime>8</TotalTime>
  <Pages>108</Pages>
  <Words>33865</Words>
  <Characters>193037</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PJSPV Review Report</vt:lpstr>
    </vt:vector>
  </TitlesOfParts>
  <Company>12 APRIL 2016</Company>
  <LinksUpToDate>false</LinksUpToDate>
  <CharactersWithSpaces>226450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PJSPV Review Report</dc:title>
  <dc:creator>James McGovern</dc:creator>
  <cp:lastModifiedBy>Corrigan, Helen</cp:lastModifiedBy>
  <cp:revision>6</cp:revision>
  <cp:lastPrinted>2016-04-06T01:46:00Z</cp:lastPrinted>
  <dcterms:created xsi:type="dcterms:W3CDTF">2016-06-05T01:45:00Z</dcterms:created>
  <dcterms:modified xsi:type="dcterms:W3CDTF">2016-09-30T05:32:00Z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353da605-5fe6-4ebe-bb97-53424df1d6b8</vt:lpwstr>
  </property>
  <property fmtid="{D5CDD505-2E9C-101B-9397-08002B2CF9AE}" pid="3" name="ContentTypeId">
    <vt:lpwstr>0x01010050F19AC2165D2E47A5E6B7F563E4CF00</vt:lpwstr>
  </property>
  <property fmtid="{D5CDD505-2E9C-101B-9397-08002B2CF9AE}" pid="4" name="AFP_x0020_Classification">
    <vt:lpwstr>1;#UNCLASSIFIED|c0c8e47c-b0a4-4a50-8b02-60d6f4d1c03c</vt:lpwstr>
  </property>
  <property fmtid="{D5CDD505-2E9C-101B-9397-08002B2CF9AE}" pid="5" name="Section_x0020_document_x0020_tags">
    <vt:lpwstr>490;#Vanuatu|0dd44d76-36c9-4614-a856-5dd73da15fce;#608;#Evaluation|ebe3a411-172a-4761-ad70-ffc1c522d439;#377;#DFAT|6c486947-1bf5-4989-953e-2ab41c4f295f</vt:lpwstr>
  </property>
  <property fmtid="{D5CDD505-2E9C-101B-9397-08002B2CF9AE}" pid="6" name="Section document tags">
    <vt:lpwstr>490;#Vanuatu|0dd44d76-36c9-4614-a856-5dd73da15fce;#608;#Evaluation|ebe3a411-172a-4761-ad70-ffc1c522d439;#377;#DFAT|6c486947-1bf5-4989-953e-2ab41c4f295f</vt:lpwstr>
  </property>
  <property fmtid="{D5CDD505-2E9C-101B-9397-08002B2CF9AE}" pid="7" name="AFP Classification">
    <vt:lpwstr>1;#UNCLASSIFIED|c0c8e47c-b0a4-4a50-8b02-60d6f4d1c03c</vt:lpwstr>
  </property>
  <property fmtid="{D5CDD505-2E9C-101B-9397-08002B2CF9AE}" pid="8" name="_dlc_DocIdItemGuid">
    <vt:lpwstr>631f1b0c-16d2-42c0-9f26-f032f40be4e4</vt:lpwstr>
  </property>
  <property fmtid="{D5CDD505-2E9C-101B-9397-08002B2CF9AE}" pid="9" name="SEC">
    <vt:lpwstr>UNCLASSIFIED</vt:lpwstr>
  </property>
  <property fmtid="{D5CDD505-2E9C-101B-9397-08002B2CF9AE}" pid="10" name="DLM">
    <vt:lpwstr>No DLM</vt:lpwstr>
  </property>
  <property fmtid="{D5CDD505-2E9C-101B-9397-08002B2CF9AE}" pid="11" name="Order">
    <vt:r8>1080800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TemplateUrl">
    <vt:lpwstr/>
  </property>
</Properties>
</file>