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D36" w:rsidRDefault="00F76D36" w:rsidP="00A461C5">
      <w:pPr>
        <w:jc w:val="both"/>
        <w:rPr>
          <w:rFonts w:asciiTheme="minorHAnsi" w:hAnsiTheme="minorHAnsi" w:cstheme="minorHAnsi"/>
          <w:b/>
          <w:bCs/>
          <w:color w:val="000000" w:themeColor="text1"/>
          <w:sz w:val="22"/>
          <w:szCs w:val="22"/>
        </w:rPr>
      </w:pPr>
    </w:p>
    <w:p w:rsidR="00F76D36" w:rsidRDefault="00F76D36" w:rsidP="00F76D36">
      <w:pPr>
        <w:pStyle w:val="Title"/>
      </w:pPr>
    </w:p>
    <w:p w:rsidR="00F76D36" w:rsidRPr="00F76D36" w:rsidRDefault="00F76D36" w:rsidP="00F76D36">
      <w:pPr>
        <w:pStyle w:val="Title"/>
      </w:pPr>
      <w:r w:rsidRPr="00F76D36">
        <w:t>Australia-World Bank Group Strategic Partnership in Vietnam</w:t>
      </w:r>
    </w:p>
    <w:p w:rsidR="00F76D36" w:rsidRDefault="00F76D36" w:rsidP="00F76D36">
      <w:pPr>
        <w:pStyle w:val="Title"/>
      </w:pPr>
      <w:r>
        <w:t>Phase Two (</w:t>
      </w:r>
      <w:r w:rsidR="00916121" w:rsidRPr="001700A7">
        <w:t>ABP2</w:t>
      </w:r>
      <w:r>
        <w:t>)</w:t>
      </w:r>
      <w:r w:rsidR="00916121" w:rsidRPr="001700A7">
        <w:t xml:space="preserve"> </w:t>
      </w:r>
    </w:p>
    <w:p w:rsidR="00F76D36" w:rsidRDefault="00F76D36" w:rsidP="00A461C5">
      <w:pPr>
        <w:jc w:val="both"/>
        <w:rPr>
          <w:rFonts w:asciiTheme="minorHAnsi" w:hAnsiTheme="minorHAnsi" w:cstheme="minorHAnsi"/>
          <w:b/>
          <w:bCs/>
          <w:color w:val="000000" w:themeColor="text1"/>
          <w:sz w:val="22"/>
          <w:szCs w:val="22"/>
        </w:rPr>
      </w:pPr>
    </w:p>
    <w:p w:rsidR="00F76D36" w:rsidRDefault="00F76D36" w:rsidP="00A461C5">
      <w:pPr>
        <w:jc w:val="both"/>
        <w:rPr>
          <w:rFonts w:asciiTheme="minorHAnsi" w:hAnsiTheme="minorHAnsi" w:cstheme="minorHAnsi"/>
          <w:b/>
          <w:bCs/>
          <w:color w:val="000000" w:themeColor="text1"/>
          <w:sz w:val="22"/>
          <w:szCs w:val="22"/>
        </w:rPr>
      </w:pPr>
    </w:p>
    <w:p w:rsidR="00F76D36" w:rsidRDefault="00F76D36" w:rsidP="00A461C5">
      <w:pPr>
        <w:jc w:val="both"/>
        <w:rPr>
          <w:rFonts w:asciiTheme="minorHAnsi" w:hAnsiTheme="minorHAnsi" w:cstheme="minorHAnsi"/>
          <w:b/>
          <w:bCs/>
          <w:color w:val="000000" w:themeColor="text1"/>
          <w:sz w:val="22"/>
          <w:szCs w:val="22"/>
        </w:rPr>
      </w:pPr>
    </w:p>
    <w:p w:rsidR="00F76D36" w:rsidRDefault="00F76D36" w:rsidP="00A461C5">
      <w:pPr>
        <w:jc w:val="both"/>
        <w:rPr>
          <w:rFonts w:asciiTheme="minorHAnsi" w:hAnsiTheme="minorHAnsi" w:cstheme="minorHAnsi"/>
          <w:b/>
          <w:bCs/>
          <w:color w:val="000000" w:themeColor="text1"/>
          <w:sz w:val="22"/>
          <w:szCs w:val="22"/>
        </w:rPr>
      </w:pPr>
    </w:p>
    <w:p w:rsidR="00F76D36" w:rsidRDefault="00F76D36" w:rsidP="00A461C5">
      <w:pPr>
        <w:jc w:val="both"/>
        <w:rPr>
          <w:rFonts w:asciiTheme="minorHAnsi" w:hAnsiTheme="minorHAnsi" w:cstheme="minorHAnsi"/>
          <w:b/>
          <w:bCs/>
          <w:color w:val="000000" w:themeColor="text1"/>
          <w:sz w:val="22"/>
          <w:szCs w:val="22"/>
        </w:rPr>
      </w:pPr>
    </w:p>
    <w:p w:rsidR="00F76D36" w:rsidRDefault="00F76D36" w:rsidP="00A461C5">
      <w:pPr>
        <w:jc w:val="both"/>
        <w:rPr>
          <w:rFonts w:asciiTheme="minorHAnsi" w:hAnsiTheme="minorHAnsi" w:cstheme="minorHAnsi"/>
          <w:b/>
          <w:bCs/>
          <w:color w:val="000000" w:themeColor="text1"/>
          <w:sz w:val="22"/>
          <w:szCs w:val="22"/>
        </w:rPr>
      </w:pPr>
    </w:p>
    <w:p w:rsidR="00F76D36" w:rsidRDefault="00F76D36" w:rsidP="00A461C5">
      <w:pPr>
        <w:jc w:val="both"/>
        <w:rPr>
          <w:rFonts w:asciiTheme="minorHAnsi" w:hAnsiTheme="minorHAnsi" w:cstheme="minorHAnsi"/>
          <w:b/>
          <w:bCs/>
          <w:color w:val="000000" w:themeColor="text1"/>
          <w:sz w:val="22"/>
          <w:szCs w:val="22"/>
        </w:rPr>
      </w:pPr>
    </w:p>
    <w:p w:rsidR="00916121" w:rsidRPr="00F76D36" w:rsidRDefault="00654E48" w:rsidP="00F76D36">
      <w:pPr>
        <w:pStyle w:val="Title"/>
        <w:rPr>
          <w:sz w:val="32"/>
          <w:szCs w:val="32"/>
        </w:rPr>
      </w:pPr>
      <w:r w:rsidRPr="00F76D36">
        <w:rPr>
          <w:sz w:val="32"/>
          <w:szCs w:val="32"/>
        </w:rPr>
        <w:t>Mid Term</w:t>
      </w:r>
      <w:r w:rsidR="00916121" w:rsidRPr="00F76D36">
        <w:rPr>
          <w:sz w:val="32"/>
          <w:szCs w:val="32"/>
        </w:rPr>
        <w:t xml:space="preserve"> Review Report</w:t>
      </w:r>
      <w:r w:rsidR="003E0274">
        <w:rPr>
          <w:sz w:val="32"/>
          <w:szCs w:val="32"/>
        </w:rPr>
        <w:t xml:space="preserve"> Annexes</w:t>
      </w:r>
    </w:p>
    <w:p w:rsidR="00F76D36" w:rsidRDefault="00F76D36" w:rsidP="00F76D36"/>
    <w:p w:rsidR="00F76D36" w:rsidRDefault="00F76D36" w:rsidP="00F76D36"/>
    <w:p w:rsidR="00222E95" w:rsidRDefault="00222E95" w:rsidP="00A461C5">
      <w:pPr>
        <w:jc w:val="both"/>
        <w:rPr>
          <w:rFonts w:asciiTheme="minorHAnsi" w:hAnsiTheme="minorHAnsi" w:cstheme="minorHAnsi"/>
          <w:b/>
          <w:bCs/>
          <w:i/>
          <w:color w:val="000000" w:themeColor="text1"/>
          <w:sz w:val="22"/>
          <w:szCs w:val="22"/>
        </w:rPr>
      </w:pPr>
    </w:p>
    <w:p w:rsidR="00222E95" w:rsidRDefault="00222E95" w:rsidP="00A461C5">
      <w:pPr>
        <w:jc w:val="both"/>
        <w:rPr>
          <w:rFonts w:asciiTheme="minorHAnsi" w:hAnsiTheme="minorHAnsi" w:cstheme="minorHAnsi"/>
          <w:b/>
          <w:bCs/>
          <w:i/>
          <w:color w:val="000000" w:themeColor="text1"/>
          <w:sz w:val="22"/>
          <w:szCs w:val="22"/>
        </w:rPr>
      </w:pPr>
    </w:p>
    <w:p w:rsidR="00EB06A0" w:rsidRDefault="00EB06A0">
      <w:pPr>
        <w:rPr>
          <w:rFonts w:asciiTheme="minorHAnsi" w:hAnsiTheme="minorHAnsi" w:cstheme="minorHAnsi"/>
          <w:b/>
          <w:bCs/>
          <w:i/>
          <w:color w:val="000000" w:themeColor="text1"/>
          <w:sz w:val="22"/>
          <w:szCs w:val="22"/>
        </w:rPr>
      </w:pPr>
      <w:r>
        <w:rPr>
          <w:rFonts w:asciiTheme="minorHAnsi" w:hAnsiTheme="minorHAnsi" w:cstheme="minorHAnsi"/>
          <w:b/>
          <w:bCs/>
          <w:i/>
          <w:color w:val="000000" w:themeColor="text1"/>
          <w:sz w:val="22"/>
          <w:szCs w:val="22"/>
        </w:rPr>
        <w:br w:type="page"/>
      </w:r>
    </w:p>
    <w:sdt>
      <w:sdtPr>
        <w:rPr>
          <w:rFonts w:ascii="Times New Roman" w:eastAsia="Times New Roman" w:hAnsi="Times New Roman" w:cs="Times New Roman"/>
          <w:b w:val="0"/>
          <w:bCs w:val="0"/>
          <w:color w:val="auto"/>
          <w:szCs w:val="24"/>
          <w:lang w:eastAsia="en-US"/>
        </w:rPr>
        <w:id w:val="1363010132"/>
        <w:docPartObj>
          <w:docPartGallery w:val="Table of Contents"/>
          <w:docPartUnique/>
        </w:docPartObj>
      </w:sdtPr>
      <w:sdtEndPr>
        <w:rPr>
          <w:noProof/>
        </w:rPr>
      </w:sdtEndPr>
      <w:sdtContent>
        <w:p w:rsidR="0030683A" w:rsidRDefault="0030683A" w:rsidP="0030683A">
          <w:pPr>
            <w:pStyle w:val="TOCHeading"/>
            <w:numPr>
              <w:ilvl w:val="0"/>
              <w:numId w:val="0"/>
            </w:numPr>
            <w:ind w:left="432" w:hanging="432"/>
            <w:jc w:val="left"/>
            <w:rPr>
              <w:rFonts w:asciiTheme="majorHAnsi" w:hAnsiTheme="majorHAnsi" w:cstheme="majorHAnsi"/>
              <w:b w:val="0"/>
              <w:bCs w:val="0"/>
              <w:color w:val="2F5496" w:themeColor="accent1" w:themeShade="BF"/>
              <w:sz w:val="32"/>
              <w:szCs w:val="32"/>
            </w:rPr>
          </w:pPr>
          <w:r w:rsidRPr="0030683A">
            <w:rPr>
              <w:rFonts w:asciiTheme="majorHAnsi" w:hAnsiTheme="majorHAnsi" w:cstheme="majorHAnsi"/>
              <w:b w:val="0"/>
              <w:bCs w:val="0"/>
              <w:color w:val="2F5496" w:themeColor="accent1" w:themeShade="BF"/>
              <w:sz w:val="32"/>
              <w:szCs w:val="32"/>
            </w:rPr>
            <w:t>Table of Contents</w:t>
          </w:r>
          <w:bookmarkStart w:id="0" w:name="_GoBack"/>
          <w:bookmarkEnd w:id="0"/>
        </w:p>
        <w:p w:rsidR="0030683A" w:rsidRPr="0030683A" w:rsidRDefault="0030683A" w:rsidP="0030683A">
          <w:pPr>
            <w:rPr>
              <w:lang w:eastAsia="ja-JP"/>
            </w:rPr>
          </w:pPr>
        </w:p>
        <w:p w:rsidR="0030683A" w:rsidRDefault="0030683A">
          <w:pPr>
            <w:pStyle w:val="TOC1"/>
            <w:tabs>
              <w:tab w:val="right" w:leader="dot" w:pos="9010"/>
            </w:tabs>
            <w:rPr>
              <w:rFonts w:eastAsiaTheme="minorEastAsia" w:cstheme="minorBidi"/>
              <w:b w:val="0"/>
              <w:bCs w:val="0"/>
              <w:i w:val="0"/>
              <w:iCs w:val="0"/>
              <w:noProof/>
              <w:lang w:val="en-US"/>
            </w:rPr>
          </w:pPr>
          <w:r>
            <w:rPr>
              <w:b w:val="0"/>
              <w:bCs w:val="0"/>
            </w:rPr>
            <w:fldChar w:fldCharType="begin"/>
          </w:r>
          <w:r>
            <w:instrText xml:space="preserve"> TOC \o "1-3" \h \z \u </w:instrText>
          </w:r>
          <w:r>
            <w:rPr>
              <w:b w:val="0"/>
              <w:bCs w:val="0"/>
            </w:rPr>
            <w:fldChar w:fldCharType="separate"/>
          </w:r>
          <w:hyperlink w:anchor="_Toc19459392" w:history="1">
            <w:r w:rsidRPr="002849A0">
              <w:rPr>
                <w:rStyle w:val="Hyperlink"/>
                <w:noProof/>
              </w:rPr>
              <w:t>Annex 1: Terms of Reference for Mid Term Review Consultants</w:t>
            </w:r>
            <w:r>
              <w:rPr>
                <w:noProof/>
                <w:webHidden/>
              </w:rPr>
              <w:tab/>
            </w:r>
            <w:r>
              <w:rPr>
                <w:noProof/>
                <w:webHidden/>
              </w:rPr>
              <w:fldChar w:fldCharType="begin"/>
            </w:r>
            <w:r>
              <w:rPr>
                <w:noProof/>
                <w:webHidden/>
              </w:rPr>
              <w:instrText xml:space="preserve"> PAGEREF _Toc19459392 \h </w:instrText>
            </w:r>
            <w:r>
              <w:rPr>
                <w:noProof/>
                <w:webHidden/>
              </w:rPr>
            </w:r>
            <w:r>
              <w:rPr>
                <w:noProof/>
                <w:webHidden/>
              </w:rPr>
              <w:fldChar w:fldCharType="separate"/>
            </w:r>
            <w:r>
              <w:rPr>
                <w:noProof/>
                <w:webHidden/>
              </w:rPr>
              <w:t>3</w:t>
            </w:r>
            <w:r>
              <w:rPr>
                <w:noProof/>
                <w:webHidden/>
              </w:rPr>
              <w:fldChar w:fldCharType="end"/>
            </w:r>
          </w:hyperlink>
        </w:p>
        <w:p w:rsidR="0030683A" w:rsidRDefault="00441C9E">
          <w:pPr>
            <w:pStyle w:val="TOC1"/>
            <w:tabs>
              <w:tab w:val="right" w:leader="dot" w:pos="9010"/>
            </w:tabs>
            <w:rPr>
              <w:rFonts w:eastAsiaTheme="minorEastAsia" w:cstheme="minorBidi"/>
              <w:b w:val="0"/>
              <w:bCs w:val="0"/>
              <w:i w:val="0"/>
              <w:iCs w:val="0"/>
              <w:noProof/>
              <w:lang w:val="en-US"/>
            </w:rPr>
          </w:pPr>
          <w:hyperlink w:anchor="_Toc19459393" w:history="1">
            <w:r w:rsidR="0030683A" w:rsidRPr="002849A0">
              <w:rPr>
                <w:rStyle w:val="Hyperlink"/>
                <w:noProof/>
              </w:rPr>
              <w:t>Annex 2: List of Persons Interviewed During the Mid Term Review</w:t>
            </w:r>
            <w:r w:rsidR="0030683A">
              <w:rPr>
                <w:noProof/>
                <w:webHidden/>
              </w:rPr>
              <w:tab/>
            </w:r>
            <w:r w:rsidR="0030683A">
              <w:rPr>
                <w:noProof/>
                <w:webHidden/>
              </w:rPr>
              <w:fldChar w:fldCharType="begin"/>
            </w:r>
            <w:r w:rsidR="0030683A">
              <w:rPr>
                <w:noProof/>
                <w:webHidden/>
              </w:rPr>
              <w:instrText xml:space="preserve"> PAGEREF _Toc19459393 \h </w:instrText>
            </w:r>
            <w:r w:rsidR="0030683A">
              <w:rPr>
                <w:noProof/>
                <w:webHidden/>
              </w:rPr>
            </w:r>
            <w:r w:rsidR="0030683A">
              <w:rPr>
                <w:noProof/>
                <w:webHidden/>
              </w:rPr>
              <w:fldChar w:fldCharType="separate"/>
            </w:r>
            <w:r w:rsidR="0030683A">
              <w:rPr>
                <w:noProof/>
                <w:webHidden/>
              </w:rPr>
              <w:t>9</w:t>
            </w:r>
            <w:r w:rsidR="0030683A">
              <w:rPr>
                <w:noProof/>
                <w:webHidden/>
              </w:rPr>
              <w:fldChar w:fldCharType="end"/>
            </w:r>
          </w:hyperlink>
        </w:p>
        <w:p w:rsidR="0030683A" w:rsidRDefault="00441C9E">
          <w:pPr>
            <w:pStyle w:val="TOC1"/>
            <w:tabs>
              <w:tab w:val="right" w:leader="dot" w:pos="9010"/>
            </w:tabs>
            <w:rPr>
              <w:rFonts w:eastAsiaTheme="minorEastAsia" w:cstheme="minorBidi"/>
              <w:b w:val="0"/>
              <w:bCs w:val="0"/>
              <w:i w:val="0"/>
              <w:iCs w:val="0"/>
              <w:noProof/>
              <w:lang w:val="en-US"/>
            </w:rPr>
          </w:pPr>
          <w:hyperlink w:anchor="_Toc19459394" w:history="1">
            <w:r w:rsidR="0030683A" w:rsidRPr="002849A0">
              <w:rPr>
                <w:rStyle w:val="Hyperlink"/>
                <w:noProof/>
              </w:rPr>
              <w:t>Annex 3: Summary of Allocations, Disbursements, and Commitments</w:t>
            </w:r>
            <w:r w:rsidR="0030683A">
              <w:rPr>
                <w:noProof/>
                <w:webHidden/>
              </w:rPr>
              <w:tab/>
            </w:r>
            <w:r w:rsidR="0030683A">
              <w:rPr>
                <w:noProof/>
                <w:webHidden/>
              </w:rPr>
              <w:fldChar w:fldCharType="begin"/>
            </w:r>
            <w:r w:rsidR="0030683A">
              <w:rPr>
                <w:noProof/>
                <w:webHidden/>
              </w:rPr>
              <w:instrText xml:space="preserve"> PAGEREF _Toc19459394 \h </w:instrText>
            </w:r>
            <w:r w:rsidR="0030683A">
              <w:rPr>
                <w:noProof/>
                <w:webHidden/>
              </w:rPr>
            </w:r>
            <w:r w:rsidR="0030683A">
              <w:rPr>
                <w:noProof/>
                <w:webHidden/>
              </w:rPr>
              <w:fldChar w:fldCharType="separate"/>
            </w:r>
            <w:r w:rsidR="0030683A">
              <w:rPr>
                <w:noProof/>
                <w:webHidden/>
              </w:rPr>
              <w:t>12</w:t>
            </w:r>
            <w:r w:rsidR="0030683A">
              <w:rPr>
                <w:noProof/>
                <w:webHidden/>
              </w:rPr>
              <w:fldChar w:fldCharType="end"/>
            </w:r>
          </w:hyperlink>
        </w:p>
        <w:p w:rsidR="0030683A" w:rsidRDefault="00441C9E">
          <w:pPr>
            <w:pStyle w:val="TOC1"/>
            <w:tabs>
              <w:tab w:val="right" w:leader="dot" w:pos="9010"/>
            </w:tabs>
            <w:rPr>
              <w:rFonts w:eastAsiaTheme="minorEastAsia" w:cstheme="minorBidi"/>
              <w:b w:val="0"/>
              <w:bCs w:val="0"/>
              <w:i w:val="0"/>
              <w:iCs w:val="0"/>
              <w:noProof/>
              <w:lang w:val="en-US"/>
            </w:rPr>
          </w:pPr>
          <w:hyperlink w:anchor="_Toc19459395" w:history="1">
            <w:r w:rsidR="0030683A" w:rsidRPr="002849A0">
              <w:rPr>
                <w:rStyle w:val="Hyperlink"/>
                <w:noProof/>
              </w:rPr>
              <w:t>Annex 4: ABP2 Consolidated Scorecard</w:t>
            </w:r>
            <w:r w:rsidR="0030683A">
              <w:rPr>
                <w:noProof/>
                <w:webHidden/>
              </w:rPr>
              <w:tab/>
            </w:r>
            <w:r w:rsidR="0030683A">
              <w:rPr>
                <w:noProof/>
                <w:webHidden/>
              </w:rPr>
              <w:fldChar w:fldCharType="begin"/>
            </w:r>
            <w:r w:rsidR="0030683A">
              <w:rPr>
                <w:noProof/>
                <w:webHidden/>
              </w:rPr>
              <w:instrText xml:space="preserve"> PAGEREF _Toc19459395 \h </w:instrText>
            </w:r>
            <w:r w:rsidR="0030683A">
              <w:rPr>
                <w:noProof/>
                <w:webHidden/>
              </w:rPr>
            </w:r>
            <w:r w:rsidR="0030683A">
              <w:rPr>
                <w:noProof/>
                <w:webHidden/>
              </w:rPr>
              <w:fldChar w:fldCharType="separate"/>
            </w:r>
            <w:r w:rsidR="0030683A">
              <w:rPr>
                <w:noProof/>
                <w:webHidden/>
              </w:rPr>
              <w:t>13</w:t>
            </w:r>
            <w:r w:rsidR="0030683A">
              <w:rPr>
                <w:noProof/>
                <w:webHidden/>
              </w:rPr>
              <w:fldChar w:fldCharType="end"/>
            </w:r>
          </w:hyperlink>
        </w:p>
        <w:p w:rsidR="0030683A" w:rsidRDefault="00441C9E">
          <w:pPr>
            <w:pStyle w:val="TOC1"/>
            <w:tabs>
              <w:tab w:val="right" w:leader="dot" w:pos="9010"/>
            </w:tabs>
            <w:rPr>
              <w:rFonts w:eastAsiaTheme="minorEastAsia" w:cstheme="minorBidi"/>
              <w:b w:val="0"/>
              <w:bCs w:val="0"/>
              <w:i w:val="0"/>
              <w:iCs w:val="0"/>
              <w:noProof/>
              <w:lang w:val="en-US"/>
            </w:rPr>
          </w:pPr>
          <w:hyperlink w:anchor="_Toc19459396" w:history="1">
            <w:r w:rsidR="0030683A" w:rsidRPr="002849A0">
              <w:rPr>
                <w:rStyle w:val="Hyperlink"/>
                <w:noProof/>
              </w:rPr>
              <w:t>Annex 5: Results Framework</w:t>
            </w:r>
            <w:r w:rsidR="0030683A">
              <w:rPr>
                <w:noProof/>
                <w:webHidden/>
              </w:rPr>
              <w:tab/>
            </w:r>
            <w:r w:rsidR="0030683A">
              <w:rPr>
                <w:noProof/>
                <w:webHidden/>
              </w:rPr>
              <w:fldChar w:fldCharType="begin"/>
            </w:r>
            <w:r w:rsidR="0030683A">
              <w:rPr>
                <w:noProof/>
                <w:webHidden/>
              </w:rPr>
              <w:instrText xml:space="preserve"> PAGEREF _Toc19459396 \h </w:instrText>
            </w:r>
            <w:r w:rsidR="0030683A">
              <w:rPr>
                <w:noProof/>
                <w:webHidden/>
              </w:rPr>
            </w:r>
            <w:r w:rsidR="0030683A">
              <w:rPr>
                <w:noProof/>
                <w:webHidden/>
              </w:rPr>
              <w:fldChar w:fldCharType="separate"/>
            </w:r>
            <w:r w:rsidR="0030683A">
              <w:rPr>
                <w:noProof/>
                <w:webHidden/>
              </w:rPr>
              <w:t>14</w:t>
            </w:r>
            <w:r w:rsidR="0030683A">
              <w:rPr>
                <w:noProof/>
                <w:webHidden/>
              </w:rPr>
              <w:fldChar w:fldCharType="end"/>
            </w:r>
          </w:hyperlink>
        </w:p>
        <w:p w:rsidR="0030683A" w:rsidRDefault="00441C9E">
          <w:pPr>
            <w:pStyle w:val="TOC1"/>
            <w:tabs>
              <w:tab w:val="right" w:leader="dot" w:pos="9010"/>
            </w:tabs>
            <w:rPr>
              <w:rFonts w:eastAsiaTheme="minorEastAsia" w:cstheme="minorBidi"/>
              <w:b w:val="0"/>
              <w:bCs w:val="0"/>
              <w:i w:val="0"/>
              <w:iCs w:val="0"/>
              <w:noProof/>
              <w:lang w:val="en-US"/>
            </w:rPr>
          </w:pPr>
          <w:hyperlink w:anchor="_Toc19459397" w:history="1">
            <w:r w:rsidR="0030683A" w:rsidRPr="002849A0">
              <w:rPr>
                <w:rStyle w:val="Hyperlink"/>
                <w:noProof/>
              </w:rPr>
              <w:t>Annex 6: Results Chain</w:t>
            </w:r>
            <w:r w:rsidR="0030683A">
              <w:rPr>
                <w:noProof/>
                <w:webHidden/>
              </w:rPr>
              <w:tab/>
            </w:r>
            <w:r w:rsidR="0030683A">
              <w:rPr>
                <w:noProof/>
                <w:webHidden/>
              </w:rPr>
              <w:fldChar w:fldCharType="begin"/>
            </w:r>
            <w:r w:rsidR="0030683A">
              <w:rPr>
                <w:noProof/>
                <w:webHidden/>
              </w:rPr>
              <w:instrText xml:space="preserve"> PAGEREF _Toc19459397 \h </w:instrText>
            </w:r>
            <w:r w:rsidR="0030683A">
              <w:rPr>
                <w:noProof/>
                <w:webHidden/>
              </w:rPr>
            </w:r>
            <w:r w:rsidR="0030683A">
              <w:rPr>
                <w:noProof/>
                <w:webHidden/>
              </w:rPr>
              <w:fldChar w:fldCharType="separate"/>
            </w:r>
            <w:r w:rsidR="0030683A">
              <w:rPr>
                <w:noProof/>
                <w:webHidden/>
              </w:rPr>
              <w:t>24</w:t>
            </w:r>
            <w:r w:rsidR="0030683A">
              <w:rPr>
                <w:noProof/>
                <w:webHidden/>
              </w:rPr>
              <w:fldChar w:fldCharType="end"/>
            </w:r>
          </w:hyperlink>
        </w:p>
        <w:p w:rsidR="0030683A" w:rsidRDefault="0030683A">
          <w:r>
            <w:rPr>
              <w:b/>
              <w:bCs/>
              <w:noProof/>
            </w:rPr>
            <w:fldChar w:fldCharType="end"/>
          </w:r>
        </w:p>
      </w:sdtContent>
    </w:sdt>
    <w:p w:rsidR="0030683A" w:rsidRDefault="0030683A">
      <w:pPr>
        <w:rPr>
          <w:rFonts w:asciiTheme="majorHAnsi" w:eastAsiaTheme="majorEastAsia" w:hAnsiTheme="majorHAnsi" w:cstheme="majorBidi"/>
          <w:color w:val="2F5496" w:themeColor="accent1" w:themeShade="BF"/>
          <w:sz w:val="32"/>
          <w:szCs w:val="32"/>
        </w:rPr>
      </w:pPr>
      <w:r>
        <w:br w:type="page"/>
      </w:r>
    </w:p>
    <w:p w:rsidR="00CB218A" w:rsidRPr="002D4850" w:rsidRDefault="00CB218A" w:rsidP="00577348">
      <w:pPr>
        <w:pStyle w:val="HeadingA"/>
      </w:pPr>
      <w:bookmarkStart w:id="1" w:name="_Toc19459392"/>
      <w:r w:rsidRPr="002D4850">
        <w:lastRenderedPageBreak/>
        <w:t>Annex 1: Terms of Reference for Mid Term Review Consultants</w:t>
      </w:r>
      <w:bookmarkEnd w:id="1"/>
    </w:p>
    <w:p w:rsidR="009E7F3D" w:rsidRDefault="009E7F3D" w:rsidP="00CB218A">
      <w:pPr>
        <w:jc w:val="both"/>
        <w:rPr>
          <w:rFonts w:asciiTheme="minorHAnsi" w:hAnsiTheme="minorHAnsi" w:cstheme="minorHAnsi"/>
          <w:b/>
          <w:sz w:val="22"/>
          <w:szCs w:val="22"/>
        </w:rPr>
      </w:pPr>
    </w:p>
    <w:p w:rsidR="00CB218A" w:rsidRPr="002D4850" w:rsidRDefault="00CB218A" w:rsidP="00CB218A">
      <w:pPr>
        <w:jc w:val="both"/>
        <w:rPr>
          <w:rFonts w:asciiTheme="minorHAnsi" w:hAnsiTheme="minorHAnsi" w:cstheme="minorHAnsi"/>
          <w:b/>
          <w:sz w:val="22"/>
          <w:szCs w:val="22"/>
        </w:rPr>
      </w:pPr>
      <w:r w:rsidRPr="002D4850">
        <w:rPr>
          <w:rFonts w:asciiTheme="minorHAnsi" w:hAnsiTheme="minorHAnsi" w:cstheme="minorHAnsi"/>
          <w:b/>
          <w:sz w:val="22"/>
          <w:szCs w:val="22"/>
        </w:rPr>
        <w:t>TF072793 - AUSTRALIA-WBG STRATEGIC PARTNERSHIP IN VIETNAM – PHASE 2 (ABP2)</w:t>
      </w:r>
    </w:p>
    <w:p w:rsidR="00CB218A" w:rsidRPr="002D4850" w:rsidRDefault="00CB218A" w:rsidP="00CB218A">
      <w:pPr>
        <w:jc w:val="both"/>
        <w:rPr>
          <w:rFonts w:asciiTheme="minorHAnsi" w:hAnsiTheme="minorHAnsi" w:cstheme="minorHAnsi"/>
          <w:b/>
          <w:sz w:val="22"/>
          <w:szCs w:val="22"/>
        </w:rPr>
      </w:pPr>
      <w:r w:rsidRPr="002D4850">
        <w:rPr>
          <w:rFonts w:asciiTheme="minorHAnsi" w:hAnsiTheme="minorHAnsi" w:cstheme="minorHAnsi"/>
          <w:b/>
          <w:sz w:val="22"/>
          <w:szCs w:val="22"/>
        </w:rPr>
        <w:t>MID-TERM REVIEW</w:t>
      </w:r>
    </w:p>
    <w:p w:rsidR="00CB218A" w:rsidRPr="002D4850" w:rsidRDefault="00CB218A" w:rsidP="00CB218A">
      <w:pPr>
        <w:jc w:val="both"/>
        <w:rPr>
          <w:rFonts w:asciiTheme="minorHAnsi" w:hAnsiTheme="minorHAnsi" w:cstheme="minorHAnsi"/>
          <w:b/>
          <w:sz w:val="22"/>
          <w:szCs w:val="22"/>
        </w:rPr>
      </w:pPr>
      <w:r w:rsidRPr="002D4850">
        <w:rPr>
          <w:rFonts w:asciiTheme="minorHAnsi" w:hAnsiTheme="minorHAnsi" w:cstheme="minorHAnsi"/>
          <w:b/>
          <w:sz w:val="22"/>
          <w:szCs w:val="22"/>
        </w:rPr>
        <w:t>TERMS OF REFERENCE</w:t>
      </w:r>
    </w:p>
    <w:p w:rsidR="00CB218A" w:rsidRPr="002D4850" w:rsidRDefault="00CB218A" w:rsidP="00CB218A">
      <w:pPr>
        <w:pStyle w:val="ListParagraph"/>
        <w:numPr>
          <w:ilvl w:val="0"/>
          <w:numId w:val="2"/>
        </w:numPr>
        <w:jc w:val="both"/>
        <w:rPr>
          <w:rFonts w:asciiTheme="minorHAnsi" w:hAnsiTheme="minorHAnsi" w:cstheme="minorHAnsi"/>
          <w:b/>
        </w:rPr>
      </w:pPr>
      <w:r w:rsidRPr="002D4850">
        <w:rPr>
          <w:rFonts w:asciiTheme="minorHAnsi" w:hAnsiTheme="minorHAnsi" w:cstheme="minorHAnsi"/>
          <w:b/>
        </w:rPr>
        <w:t>BACKGROUND</w:t>
      </w:r>
    </w:p>
    <w:p w:rsidR="00CB218A" w:rsidRPr="002D4850" w:rsidRDefault="00CB218A" w:rsidP="00CB218A">
      <w:pPr>
        <w:pStyle w:val="ListParagraph"/>
        <w:jc w:val="both"/>
        <w:rPr>
          <w:rFonts w:asciiTheme="minorHAnsi" w:hAnsiTheme="minorHAnsi" w:cstheme="minorHAnsi"/>
        </w:rPr>
      </w:pPr>
    </w:p>
    <w:p w:rsidR="00CB218A" w:rsidRPr="002D4850" w:rsidRDefault="00CB218A" w:rsidP="00176D13">
      <w:pPr>
        <w:pStyle w:val="ListParagraph"/>
        <w:numPr>
          <w:ilvl w:val="0"/>
          <w:numId w:val="16"/>
        </w:numPr>
        <w:spacing w:after="0" w:line="240" w:lineRule="auto"/>
        <w:ind w:left="1080"/>
        <w:contextualSpacing w:val="0"/>
        <w:jc w:val="both"/>
        <w:rPr>
          <w:rFonts w:asciiTheme="minorHAnsi" w:hAnsiTheme="minorHAnsi" w:cstheme="minorHAnsi"/>
        </w:rPr>
      </w:pPr>
      <w:r w:rsidRPr="002D4850">
        <w:rPr>
          <w:rFonts w:asciiTheme="minorHAnsi" w:hAnsiTheme="minorHAnsi" w:cstheme="minorHAnsi"/>
        </w:rPr>
        <w:t>In April 2017, as an important continuation and evolution of the Australia - World Bank Strategic Partnership Phase 1 (ABP1), Australia and the World Bank Group (WBG) in Vietnam have agreed to enter into the phase 2 of the partnership (ABP2) with Australia’s total investment of AUD25 million to further promote Vietnam’s development agenda and to sustain achieved efforts in priority areas. ABP2 finances various activities including Programmatic Advisory Services and Analytics (P-ASA) and Recipient-executed grants.</w:t>
      </w:r>
    </w:p>
    <w:p w:rsidR="00CB218A" w:rsidRPr="002D4850" w:rsidRDefault="00CB218A" w:rsidP="00CB218A">
      <w:pPr>
        <w:pStyle w:val="ListParagraph"/>
        <w:spacing w:after="0" w:line="240" w:lineRule="auto"/>
        <w:ind w:left="1080"/>
        <w:contextualSpacing w:val="0"/>
        <w:jc w:val="both"/>
        <w:rPr>
          <w:rFonts w:asciiTheme="minorHAnsi" w:hAnsiTheme="minorHAnsi" w:cstheme="minorHAnsi"/>
        </w:rPr>
      </w:pPr>
    </w:p>
    <w:p w:rsidR="00CB218A" w:rsidRPr="002D4850" w:rsidRDefault="00CB218A" w:rsidP="00176D13">
      <w:pPr>
        <w:numPr>
          <w:ilvl w:val="0"/>
          <w:numId w:val="16"/>
        </w:numPr>
        <w:ind w:left="1080"/>
        <w:jc w:val="both"/>
        <w:rPr>
          <w:rFonts w:asciiTheme="minorHAnsi" w:hAnsiTheme="minorHAnsi" w:cstheme="minorHAnsi"/>
          <w:sz w:val="22"/>
          <w:szCs w:val="22"/>
        </w:rPr>
      </w:pPr>
      <w:r w:rsidRPr="002D4850">
        <w:rPr>
          <w:rFonts w:asciiTheme="minorHAnsi" w:hAnsiTheme="minorHAnsi" w:cstheme="minorHAnsi"/>
          <w:sz w:val="22"/>
          <w:szCs w:val="22"/>
        </w:rPr>
        <w:t xml:space="preserve">ABP2 is set up as a programmatic Trust Fund (TF) which will: i) strengthen collaboration and promote more strategic use of resources by the two institutions; (ii) enhance the achievement of results of the Australia’s Aid Investment Plan 2015/16-2019/20 and the World Bank CPF; and iii) promote efficient management through harmonized TF processing and management. </w:t>
      </w:r>
    </w:p>
    <w:p w:rsidR="00CB218A" w:rsidRPr="002D4850" w:rsidRDefault="00CB218A" w:rsidP="00CB218A">
      <w:pPr>
        <w:tabs>
          <w:tab w:val="left" w:pos="-1710"/>
        </w:tabs>
        <w:ind w:left="720" w:right="36"/>
        <w:jc w:val="both"/>
        <w:rPr>
          <w:rFonts w:asciiTheme="minorHAnsi" w:hAnsiTheme="minorHAnsi" w:cstheme="minorHAnsi"/>
          <w:sz w:val="22"/>
          <w:szCs w:val="22"/>
        </w:rPr>
      </w:pPr>
    </w:p>
    <w:p w:rsidR="00CB218A" w:rsidRPr="002D4850" w:rsidRDefault="00CB218A" w:rsidP="00176D13">
      <w:pPr>
        <w:pStyle w:val="ListParagraph"/>
        <w:numPr>
          <w:ilvl w:val="0"/>
          <w:numId w:val="16"/>
        </w:numPr>
        <w:tabs>
          <w:tab w:val="left" w:pos="-1710"/>
        </w:tabs>
        <w:spacing w:before="120"/>
        <w:ind w:left="1080" w:right="-36"/>
        <w:jc w:val="both"/>
        <w:rPr>
          <w:rFonts w:asciiTheme="minorHAnsi" w:hAnsiTheme="minorHAnsi" w:cstheme="minorHAnsi"/>
        </w:rPr>
      </w:pPr>
      <w:r w:rsidRPr="002D4850">
        <w:rPr>
          <w:rFonts w:asciiTheme="minorHAnsi" w:hAnsiTheme="minorHAnsi" w:cstheme="minorHAnsi"/>
        </w:rPr>
        <w:t xml:space="preserve">The development objectives of ABP2 are to share knowledge and to strengthen policies and programs for selected development priorities for Vietnam, with a particular focus on gender equality. </w:t>
      </w:r>
    </w:p>
    <w:p w:rsidR="00CB218A" w:rsidRPr="002D4850" w:rsidRDefault="00CB218A" w:rsidP="00CB218A">
      <w:pPr>
        <w:pStyle w:val="ListParagraph"/>
        <w:spacing w:after="0" w:line="240" w:lineRule="auto"/>
        <w:ind w:left="1080"/>
        <w:contextualSpacing w:val="0"/>
        <w:jc w:val="both"/>
        <w:rPr>
          <w:rFonts w:asciiTheme="minorHAnsi" w:hAnsiTheme="minorHAnsi" w:cstheme="minorHAnsi"/>
        </w:rPr>
      </w:pPr>
    </w:p>
    <w:p w:rsidR="00CB218A" w:rsidRPr="002D4850" w:rsidRDefault="00CB218A" w:rsidP="00176D13">
      <w:pPr>
        <w:pStyle w:val="ListParagraph"/>
        <w:numPr>
          <w:ilvl w:val="0"/>
          <w:numId w:val="16"/>
        </w:numPr>
        <w:spacing w:after="0" w:line="240" w:lineRule="auto"/>
        <w:ind w:left="1080"/>
        <w:contextualSpacing w:val="0"/>
        <w:jc w:val="both"/>
        <w:rPr>
          <w:rFonts w:asciiTheme="minorHAnsi" w:hAnsiTheme="minorHAnsi" w:cstheme="minorHAnsi"/>
        </w:rPr>
      </w:pPr>
      <w:r w:rsidRPr="002D4850">
        <w:rPr>
          <w:rFonts w:asciiTheme="minorHAnsi" w:hAnsiTheme="minorHAnsi" w:cstheme="minorHAnsi"/>
        </w:rPr>
        <w:t>Considering Australia and the World Bank’s shared strategic priorities and drawing on lessons learnt from ABP1, ABP2 focuses on six priority themes i) transport, ii) trade and competitiveness, iii) Mekong Delta, iv) ethnic minorities, v) gender; and vi) VN2-35 Report Implementation, with cross cutting themes of gender and innovation.</w:t>
      </w:r>
    </w:p>
    <w:p w:rsidR="00CB218A" w:rsidRPr="002D4850" w:rsidRDefault="00CB218A" w:rsidP="00CB218A">
      <w:pPr>
        <w:pStyle w:val="ListParagraph"/>
        <w:spacing w:after="0"/>
        <w:ind w:left="1080"/>
        <w:jc w:val="both"/>
        <w:rPr>
          <w:rFonts w:asciiTheme="minorHAnsi" w:hAnsiTheme="minorHAnsi" w:cstheme="minorHAnsi"/>
        </w:rPr>
      </w:pPr>
    </w:p>
    <w:p w:rsidR="00CB218A" w:rsidRPr="002D4850" w:rsidRDefault="00CB218A" w:rsidP="00176D13">
      <w:pPr>
        <w:pStyle w:val="ListParagraph"/>
        <w:numPr>
          <w:ilvl w:val="0"/>
          <w:numId w:val="16"/>
        </w:numPr>
        <w:spacing w:after="0" w:line="240" w:lineRule="auto"/>
        <w:ind w:left="1080"/>
        <w:contextualSpacing w:val="0"/>
        <w:jc w:val="both"/>
        <w:rPr>
          <w:rFonts w:asciiTheme="minorHAnsi" w:hAnsiTheme="minorHAnsi" w:cstheme="minorHAnsi"/>
        </w:rPr>
      </w:pPr>
      <w:r w:rsidRPr="002D4850">
        <w:rPr>
          <w:rFonts w:asciiTheme="minorHAnsi" w:hAnsiTheme="minorHAnsi" w:cstheme="minorHAnsi"/>
        </w:rPr>
        <w:t>To date, ABP2 has programmed 91% of the entire program amount. The disbursement amount is around AUD8.8 million, equivalent to 35%. Currently, there are six themes under which there are 10 on-going individual activities. All of them are bank-executed. None of them was closed.  There will be a recipient-executed activity (Time Use Survey) which is currently under the Government’s review and consideration for approval.</w:t>
      </w:r>
    </w:p>
    <w:p w:rsidR="00CB218A" w:rsidRPr="002D4850" w:rsidRDefault="00CB218A" w:rsidP="00CB218A">
      <w:pPr>
        <w:pStyle w:val="ListParagraph"/>
        <w:spacing w:after="0" w:line="240" w:lineRule="auto"/>
        <w:ind w:left="1080"/>
        <w:contextualSpacing w:val="0"/>
        <w:jc w:val="both"/>
        <w:rPr>
          <w:rFonts w:asciiTheme="minorHAnsi" w:hAnsiTheme="minorHAnsi" w:cstheme="minorHAnsi"/>
        </w:rPr>
      </w:pPr>
    </w:p>
    <w:p w:rsidR="00CB218A" w:rsidRPr="002D4850" w:rsidRDefault="00CB218A" w:rsidP="00176D13">
      <w:pPr>
        <w:pStyle w:val="ListParagraph"/>
        <w:numPr>
          <w:ilvl w:val="0"/>
          <w:numId w:val="16"/>
        </w:numPr>
        <w:spacing w:after="0" w:line="240" w:lineRule="auto"/>
        <w:ind w:left="1080"/>
        <w:contextualSpacing w:val="0"/>
        <w:jc w:val="both"/>
        <w:rPr>
          <w:rFonts w:asciiTheme="minorHAnsi" w:hAnsiTheme="minorHAnsi" w:cstheme="minorHAnsi"/>
        </w:rPr>
      </w:pPr>
      <w:r w:rsidRPr="002D4850">
        <w:rPr>
          <w:rFonts w:asciiTheme="minorHAnsi" w:hAnsiTheme="minorHAnsi" w:cstheme="minorHAnsi"/>
        </w:rPr>
        <w:t>Since the program has reached the midpoint of its implementation, as scheduled an independent mid-term review (MTR) will be conducted to reassess the relevance of the program’s original development objectives in light of the current country context and to evaluate the likelihood of achieving them and recommendations for improvement. The ABP2 program is seeking two experienced international consultants (a lead consultant cum Gender Consultant, and a supporting cum M&amp;E consultant) to conduct the MTR.</w:t>
      </w:r>
    </w:p>
    <w:p w:rsidR="00CB218A" w:rsidRPr="002D4850" w:rsidRDefault="00CB218A" w:rsidP="00CB218A">
      <w:pPr>
        <w:pStyle w:val="ListParagraph"/>
        <w:spacing w:after="0"/>
        <w:jc w:val="both"/>
        <w:rPr>
          <w:rFonts w:asciiTheme="minorHAnsi" w:hAnsiTheme="minorHAnsi" w:cstheme="minorHAnsi"/>
        </w:rPr>
      </w:pPr>
    </w:p>
    <w:p w:rsidR="00CB218A" w:rsidRPr="002D4850" w:rsidRDefault="00CB218A" w:rsidP="00CB218A">
      <w:pPr>
        <w:pStyle w:val="ListParagraph"/>
        <w:numPr>
          <w:ilvl w:val="0"/>
          <w:numId w:val="2"/>
        </w:numPr>
        <w:jc w:val="both"/>
        <w:rPr>
          <w:rFonts w:asciiTheme="minorHAnsi" w:hAnsiTheme="minorHAnsi" w:cstheme="minorHAnsi"/>
          <w:b/>
        </w:rPr>
      </w:pPr>
      <w:r w:rsidRPr="002D4850">
        <w:rPr>
          <w:rFonts w:asciiTheme="minorHAnsi" w:hAnsiTheme="minorHAnsi" w:cstheme="minorHAnsi"/>
          <w:b/>
        </w:rPr>
        <w:t>OBJECTIVES</w:t>
      </w:r>
    </w:p>
    <w:p w:rsidR="00CB218A" w:rsidRPr="002D4850" w:rsidRDefault="00CB218A" w:rsidP="00CB218A">
      <w:pPr>
        <w:pStyle w:val="ListParagraph"/>
        <w:spacing w:after="0" w:line="240" w:lineRule="auto"/>
        <w:contextualSpacing w:val="0"/>
        <w:jc w:val="both"/>
        <w:rPr>
          <w:rFonts w:asciiTheme="minorHAnsi" w:hAnsiTheme="minorHAnsi" w:cstheme="minorHAnsi"/>
        </w:rPr>
      </w:pPr>
    </w:p>
    <w:p w:rsidR="00CB218A" w:rsidRPr="002D4850" w:rsidRDefault="00CB218A" w:rsidP="00CB218A">
      <w:pPr>
        <w:pStyle w:val="ListParagraph"/>
        <w:numPr>
          <w:ilvl w:val="0"/>
          <w:numId w:val="1"/>
        </w:numPr>
        <w:spacing w:after="0" w:line="240" w:lineRule="auto"/>
        <w:contextualSpacing w:val="0"/>
        <w:jc w:val="both"/>
        <w:rPr>
          <w:rFonts w:asciiTheme="minorHAnsi" w:hAnsiTheme="minorHAnsi" w:cstheme="minorHAnsi"/>
        </w:rPr>
      </w:pPr>
      <w:r w:rsidRPr="002D4850">
        <w:rPr>
          <w:rFonts w:asciiTheme="minorHAnsi" w:hAnsiTheme="minorHAnsi" w:cstheme="minorHAnsi"/>
        </w:rPr>
        <w:t>To independently assess ABP2’s effectiveness and efficiency in achieving the Program objectives and;</w:t>
      </w:r>
    </w:p>
    <w:p w:rsidR="00CB218A" w:rsidRPr="002D4850" w:rsidRDefault="00CB218A" w:rsidP="00CB218A">
      <w:pPr>
        <w:pStyle w:val="ListParagraph"/>
        <w:numPr>
          <w:ilvl w:val="0"/>
          <w:numId w:val="1"/>
        </w:numPr>
        <w:spacing w:after="0" w:line="240" w:lineRule="auto"/>
        <w:contextualSpacing w:val="0"/>
        <w:jc w:val="both"/>
        <w:rPr>
          <w:rFonts w:asciiTheme="minorHAnsi" w:hAnsiTheme="minorHAnsi" w:cstheme="minorHAnsi"/>
        </w:rPr>
      </w:pPr>
      <w:r w:rsidRPr="002D4850">
        <w:rPr>
          <w:rFonts w:asciiTheme="minorHAnsi" w:hAnsiTheme="minorHAnsi" w:cstheme="minorHAnsi"/>
        </w:rPr>
        <w:t xml:space="preserve">Based on the assessment of findings and analysis of the changing context, offer recommendations for program improvement. </w:t>
      </w:r>
    </w:p>
    <w:p w:rsidR="00CB218A" w:rsidRPr="002D4850" w:rsidRDefault="00CB218A" w:rsidP="00CB218A">
      <w:pPr>
        <w:pStyle w:val="ListParagraph"/>
        <w:spacing w:after="0" w:line="240" w:lineRule="auto"/>
        <w:ind w:left="1080"/>
        <w:contextualSpacing w:val="0"/>
        <w:jc w:val="both"/>
        <w:rPr>
          <w:rFonts w:asciiTheme="minorHAnsi" w:hAnsiTheme="minorHAnsi" w:cstheme="minorHAnsi"/>
        </w:rPr>
      </w:pPr>
    </w:p>
    <w:p w:rsidR="00CB218A" w:rsidRPr="002D4850" w:rsidRDefault="00CB218A" w:rsidP="00CB218A">
      <w:pPr>
        <w:pStyle w:val="ListParagraph"/>
        <w:numPr>
          <w:ilvl w:val="0"/>
          <w:numId w:val="2"/>
        </w:numPr>
        <w:jc w:val="both"/>
        <w:rPr>
          <w:rFonts w:asciiTheme="minorHAnsi" w:hAnsiTheme="minorHAnsi" w:cstheme="minorHAnsi"/>
          <w:b/>
        </w:rPr>
      </w:pPr>
      <w:r w:rsidRPr="002D4850">
        <w:rPr>
          <w:rFonts w:asciiTheme="minorHAnsi" w:hAnsiTheme="minorHAnsi" w:cstheme="minorHAnsi"/>
          <w:b/>
        </w:rPr>
        <w:lastRenderedPageBreak/>
        <w:t>SCOPE OF WORKS</w:t>
      </w:r>
    </w:p>
    <w:p w:rsidR="00CB218A" w:rsidRPr="002D4850" w:rsidRDefault="00CB218A" w:rsidP="00CB218A">
      <w:pPr>
        <w:ind w:left="568"/>
        <w:jc w:val="both"/>
        <w:rPr>
          <w:rFonts w:asciiTheme="minorHAnsi" w:hAnsiTheme="minorHAnsi" w:cstheme="minorHAnsi"/>
          <w:sz w:val="22"/>
          <w:szCs w:val="22"/>
        </w:rPr>
      </w:pPr>
      <w:r w:rsidRPr="002D4850">
        <w:rPr>
          <w:rFonts w:asciiTheme="minorHAnsi" w:hAnsiTheme="minorHAnsi" w:cstheme="minorHAnsi"/>
          <w:sz w:val="22"/>
          <w:szCs w:val="22"/>
        </w:rPr>
        <w:t>During the MTR period (expected to be from 15</w:t>
      </w:r>
      <w:r w:rsidRPr="002D4850">
        <w:rPr>
          <w:rFonts w:asciiTheme="minorHAnsi" w:hAnsiTheme="minorHAnsi" w:cstheme="minorHAnsi"/>
          <w:sz w:val="22"/>
          <w:szCs w:val="22"/>
          <w:vertAlign w:val="superscript"/>
        </w:rPr>
        <w:t>t</w:t>
      </w:r>
      <w:r w:rsidRPr="002D4850">
        <w:rPr>
          <w:rFonts w:asciiTheme="minorHAnsi" w:hAnsiTheme="minorHAnsi" w:cstheme="minorHAnsi"/>
          <w:sz w:val="22"/>
          <w:szCs w:val="22"/>
        </w:rPr>
        <w:t xml:space="preserve"> May to 30 June 2019), the review team will undertake the following assessment:</w:t>
      </w:r>
    </w:p>
    <w:p w:rsidR="00CB218A" w:rsidRPr="002D4850" w:rsidRDefault="00CB218A" w:rsidP="00CB218A">
      <w:pPr>
        <w:ind w:left="568"/>
        <w:jc w:val="both"/>
        <w:rPr>
          <w:rFonts w:asciiTheme="minorHAnsi" w:hAnsiTheme="minorHAnsi" w:cstheme="minorHAnsi"/>
          <w:sz w:val="22"/>
          <w:szCs w:val="22"/>
        </w:rPr>
      </w:pPr>
    </w:p>
    <w:p w:rsidR="00CB218A" w:rsidRPr="002D4850" w:rsidRDefault="00CB218A" w:rsidP="00CB218A">
      <w:pPr>
        <w:pStyle w:val="ListParagraph"/>
        <w:numPr>
          <w:ilvl w:val="0"/>
          <w:numId w:val="4"/>
        </w:numPr>
        <w:spacing w:after="0" w:line="240" w:lineRule="auto"/>
        <w:jc w:val="both"/>
        <w:rPr>
          <w:rFonts w:asciiTheme="minorHAnsi" w:hAnsiTheme="minorHAnsi" w:cstheme="minorHAnsi"/>
        </w:rPr>
      </w:pPr>
      <w:r w:rsidRPr="002D4850">
        <w:rPr>
          <w:rFonts w:asciiTheme="minorHAnsi" w:hAnsiTheme="minorHAnsi" w:cstheme="minorHAnsi"/>
        </w:rPr>
        <w:t>Assess how is ABP2 aligned to the country strategic objectives set in context of change of the WBG and Australia;</w:t>
      </w:r>
    </w:p>
    <w:p w:rsidR="00CB218A" w:rsidRPr="002D4850" w:rsidRDefault="00CB218A" w:rsidP="00CB218A">
      <w:pPr>
        <w:pStyle w:val="ListParagraph"/>
        <w:numPr>
          <w:ilvl w:val="0"/>
          <w:numId w:val="4"/>
        </w:numPr>
        <w:jc w:val="both"/>
        <w:rPr>
          <w:rFonts w:asciiTheme="minorHAnsi" w:hAnsiTheme="minorHAnsi" w:cstheme="minorHAnsi"/>
        </w:rPr>
      </w:pPr>
      <w:r w:rsidRPr="002D4850">
        <w:rPr>
          <w:rFonts w:asciiTheme="minorHAnsi" w:hAnsiTheme="minorHAnsi" w:cstheme="minorHAnsi"/>
        </w:rPr>
        <w:t>Critically assess the effectiveness of ABP2 activities in supporting achievement of these strategic objectives, to cover both the overall program level and the individual activities under the program with a gender lens;</w:t>
      </w:r>
    </w:p>
    <w:p w:rsidR="00CB218A" w:rsidRPr="002D4850" w:rsidRDefault="00CB218A" w:rsidP="00CB218A">
      <w:pPr>
        <w:pStyle w:val="ListParagraph"/>
        <w:numPr>
          <w:ilvl w:val="0"/>
          <w:numId w:val="4"/>
        </w:numPr>
        <w:jc w:val="both"/>
        <w:rPr>
          <w:rFonts w:asciiTheme="minorHAnsi" w:hAnsiTheme="minorHAnsi" w:cstheme="minorHAnsi"/>
        </w:rPr>
      </w:pPr>
      <w:r w:rsidRPr="002D4850">
        <w:rPr>
          <w:rFonts w:asciiTheme="minorHAnsi" w:hAnsiTheme="minorHAnsi" w:cstheme="minorHAnsi"/>
        </w:rPr>
        <w:t xml:space="preserve">Review and assess the value add of the programmatic TF; </w:t>
      </w:r>
    </w:p>
    <w:p w:rsidR="00CB218A" w:rsidRPr="002D4850" w:rsidRDefault="00CB218A" w:rsidP="00CB218A">
      <w:pPr>
        <w:pStyle w:val="ListParagraph"/>
        <w:numPr>
          <w:ilvl w:val="0"/>
          <w:numId w:val="4"/>
        </w:numPr>
        <w:jc w:val="both"/>
        <w:rPr>
          <w:rFonts w:asciiTheme="minorHAnsi" w:hAnsiTheme="minorHAnsi" w:cstheme="minorHAnsi"/>
        </w:rPr>
      </w:pPr>
      <w:r w:rsidRPr="002D4850">
        <w:rPr>
          <w:rFonts w:asciiTheme="minorHAnsi" w:hAnsiTheme="minorHAnsi" w:cstheme="minorHAnsi"/>
        </w:rPr>
        <w:t>Review the program logic and assess the utility and robustness of the M&amp;E system;</w:t>
      </w:r>
    </w:p>
    <w:p w:rsidR="00CB218A" w:rsidRPr="002D4850" w:rsidRDefault="00CB218A" w:rsidP="00CB218A">
      <w:pPr>
        <w:pStyle w:val="ListParagraph"/>
        <w:numPr>
          <w:ilvl w:val="0"/>
          <w:numId w:val="4"/>
        </w:numPr>
        <w:jc w:val="both"/>
        <w:rPr>
          <w:rFonts w:asciiTheme="minorHAnsi" w:hAnsiTheme="minorHAnsi" w:cstheme="minorHAnsi"/>
        </w:rPr>
      </w:pPr>
      <w:r w:rsidRPr="002D4850">
        <w:rPr>
          <w:rFonts w:asciiTheme="minorHAnsi" w:hAnsiTheme="minorHAnsi" w:cstheme="minorHAnsi"/>
        </w:rPr>
        <w:t>Evaluate whether the current Results Frameworks and its reporting mechanism are adequate and helpful to measure and report on results at individual TF window level and outcome level;</w:t>
      </w:r>
    </w:p>
    <w:p w:rsidR="00CB218A" w:rsidRPr="002D4850" w:rsidRDefault="00CB218A" w:rsidP="00CB218A">
      <w:pPr>
        <w:pStyle w:val="ListParagraph"/>
        <w:numPr>
          <w:ilvl w:val="0"/>
          <w:numId w:val="4"/>
        </w:numPr>
        <w:spacing w:after="0" w:line="240" w:lineRule="auto"/>
        <w:jc w:val="both"/>
        <w:rPr>
          <w:rFonts w:asciiTheme="minorHAnsi" w:hAnsiTheme="minorHAnsi" w:cstheme="minorHAnsi"/>
        </w:rPr>
      </w:pPr>
      <w:r w:rsidRPr="002D4850">
        <w:rPr>
          <w:rFonts w:asciiTheme="minorHAnsi" w:hAnsiTheme="minorHAnsi" w:cstheme="minorHAnsi"/>
        </w:rPr>
        <w:t>Assess the approach to promoting gender and innovation as cross cutting issues of the program, including identifying options for strengthening outcomes;</w:t>
      </w:r>
    </w:p>
    <w:p w:rsidR="00CB218A" w:rsidRPr="002D4850" w:rsidRDefault="00CB218A" w:rsidP="00CB218A">
      <w:pPr>
        <w:pStyle w:val="ListParagraph"/>
        <w:numPr>
          <w:ilvl w:val="0"/>
          <w:numId w:val="4"/>
        </w:numPr>
        <w:spacing w:after="0" w:line="240" w:lineRule="auto"/>
        <w:jc w:val="both"/>
        <w:rPr>
          <w:rFonts w:asciiTheme="minorHAnsi" w:hAnsiTheme="minorHAnsi" w:cstheme="minorHAnsi"/>
        </w:rPr>
      </w:pPr>
      <w:r w:rsidRPr="002D4850">
        <w:rPr>
          <w:rFonts w:asciiTheme="minorHAnsi" w:hAnsiTheme="minorHAnsi" w:cstheme="minorHAnsi"/>
        </w:rPr>
        <w:t>Highlight areas that work well and areas that need improvement for the rest of the program implementation period;</w:t>
      </w:r>
    </w:p>
    <w:p w:rsidR="00CB218A" w:rsidRPr="002D4850" w:rsidRDefault="00CB218A" w:rsidP="00CB218A">
      <w:pPr>
        <w:pStyle w:val="ListParagraph"/>
        <w:numPr>
          <w:ilvl w:val="0"/>
          <w:numId w:val="4"/>
        </w:numPr>
        <w:jc w:val="both"/>
        <w:rPr>
          <w:rFonts w:asciiTheme="minorHAnsi" w:hAnsiTheme="minorHAnsi" w:cstheme="minorHAnsi"/>
        </w:rPr>
      </w:pPr>
      <w:r w:rsidRPr="002D4850">
        <w:rPr>
          <w:rFonts w:asciiTheme="minorHAnsi" w:hAnsiTheme="minorHAnsi" w:cstheme="minorHAnsi"/>
        </w:rPr>
        <w:t xml:space="preserve">Capture lessons learnt from the program design and implementation, and provide forward-looking recommendations to ensure that the program achieves optimal impact; </w:t>
      </w:r>
    </w:p>
    <w:p w:rsidR="00CB218A" w:rsidRPr="002D4850" w:rsidRDefault="00CB218A" w:rsidP="00CB218A">
      <w:pPr>
        <w:pStyle w:val="ListParagraph"/>
        <w:numPr>
          <w:ilvl w:val="0"/>
          <w:numId w:val="4"/>
        </w:numPr>
        <w:spacing w:after="0" w:line="240" w:lineRule="auto"/>
        <w:jc w:val="both"/>
        <w:rPr>
          <w:rFonts w:asciiTheme="minorHAnsi" w:hAnsiTheme="minorHAnsi" w:cstheme="minorHAnsi"/>
        </w:rPr>
      </w:pPr>
      <w:r w:rsidRPr="002D4850">
        <w:rPr>
          <w:rFonts w:asciiTheme="minorHAnsi" w:hAnsiTheme="minorHAnsi" w:cstheme="minorHAnsi"/>
        </w:rPr>
        <w:t>Make recommendations for future direction of the program;</w:t>
      </w:r>
    </w:p>
    <w:p w:rsidR="00CB218A" w:rsidRPr="002D4850" w:rsidRDefault="00CB218A" w:rsidP="00CB218A">
      <w:pPr>
        <w:pStyle w:val="ListParagraph"/>
        <w:numPr>
          <w:ilvl w:val="0"/>
          <w:numId w:val="4"/>
        </w:numPr>
        <w:spacing w:after="0" w:line="240" w:lineRule="auto"/>
        <w:jc w:val="both"/>
        <w:rPr>
          <w:rFonts w:asciiTheme="minorHAnsi" w:hAnsiTheme="minorHAnsi" w:cstheme="minorHAnsi"/>
        </w:rPr>
      </w:pPr>
      <w:r w:rsidRPr="002D4850">
        <w:rPr>
          <w:rFonts w:asciiTheme="minorHAnsi" w:hAnsiTheme="minorHAnsi" w:cstheme="minorHAnsi"/>
        </w:rPr>
        <w:t>Identify lessons-learnt for future design.</w:t>
      </w:r>
    </w:p>
    <w:p w:rsidR="00CB218A" w:rsidRPr="002D4850" w:rsidRDefault="00CB218A" w:rsidP="00CB218A">
      <w:pPr>
        <w:pStyle w:val="ListParagraph"/>
        <w:spacing w:after="0" w:line="240" w:lineRule="auto"/>
        <w:ind w:left="1080"/>
        <w:jc w:val="both"/>
        <w:rPr>
          <w:rFonts w:asciiTheme="minorHAnsi" w:hAnsiTheme="minorHAnsi" w:cstheme="minorHAnsi"/>
        </w:rPr>
      </w:pPr>
    </w:p>
    <w:p w:rsidR="00CB218A" w:rsidRPr="002D4850" w:rsidRDefault="00CB218A" w:rsidP="00CB218A">
      <w:pPr>
        <w:pStyle w:val="ListParagraph"/>
        <w:numPr>
          <w:ilvl w:val="0"/>
          <w:numId w:val="2"/>
        </w:numPr>
        <w:jc w:val="both"/>
        <w:rPr>
          <w:rFonts w:asciiTheme="minorHAnsi" w:hAnsiTheme="minorHAnsi" w:cstheme="minorHAnsi"/>
          <w:b/>
        </w:rPr>
      </w:pPr>
      <w:r w:rsidRPr="002D4850">
        <w:rPr>
          <w:rFonts w:asciiTheme="minorHAnsi" w:hAnsiTheme="minorHAnsi" w:cstheme="minorHAnsi"/>
          <w:b/>
        </w:rPr>
        <w:t>EVALUATION CRITERIA</w:t>
      </w:r>
    </w:p>
    <w:p w:rsidR="00CB218A" w:rsidRPr="002D4850" w:rsidRDefault="00CB218A" w:rsidP="00CB218A">
      <w:pPr>
        <w:ind w:firstLine="360"/>
        <w:jc w:val="both"/>
        <w:rPr>
          <w:rFonts w:asciiTheme="minorHAnsi" w:hAnsiTheme="minorHAnsi" w:cstheme="minorHAnsi"/>
          <w:sz w:val="22"/>
          <w:szCs w:val="22"/>
        </w:rPr>
      </w:pPr>
      <w:r w:rsidRPr="002D4850">
        <w:rPr>
          <w:rFonts w:asciiTheme="minorHAnsi" w:hAnsiTheme="minorHAnsi" w:cstheme="minorHAnsi"/>
          <w:sz w:val="22"/>
          <w:szCs w:val="22"/>
        </w:rPr>
        <w:t>The MTR will assess the performance of the ABP2 against the following criterion (See the Annex on the Questionnaires):</w:t>
      </w:r>
    </w:p>
    <w:p w:rsidR="00CB218A" w:rsidRPr="002D4850" w:rsidRDefault="00CB218A" w:rsidP="00CB218A">
      <w:pPr>
        <w:pStyle w:val="ListParagraph"/>
        <w:numPr>
          <w:ilvl w:val="0"/>
          <w:numId w:val="3"/>
        </w:numPr>
        <w:jc w:val="both"/>
        <w:rPr>
          <w:rFonts w:asciiTheme="minorHAnsi" w:hAnsiTheme="minorHAnsi" w:cstheme="minorHAnsi"/>
        </w:rPr>
      </w:pPr>
      <w:r w:rsidRPr="002D4850">
        <w:rPr>
          <w:rFonts w:asciiTheme="minorHAnsi" w:hAnsiTheme="minorHAnsi" w:cstheme="minorHAnsi"/>
          <w:b/>
        </w:rPr>
        <w:t>Relevance:</w:t>
      </w:r>
      <w:r w:rsidRPr="002D4850">
        <w:rPr>
          <w:rFonts w:asciiTheme="minorHAnsi" w:hAnsiTheme="minorHAnsi" w:cstheme="minorHAnsi"/>
        </w:rPr>
        <w:t xml:space="preserve"> Assess whether the activities under the ABP2 are contributing to the country strategic objectives of Australia and WB.</w:t>
      </w:r>
    </w:p>
    <w:p w:rsidR="00CB218A" w:rsidRPr="002D4850" w:rsidRDefault="00CB218A" w:rsidP="00CB218A">
      <w:pPr>
        <w:pStyle w:val="ListParagraph"/>
        <w:numPr>
          <w:ilvl w:val="0"/>
          <w:numId w:val="3"/>
        </w:numPr>
        <w:jc w:val="both"/>
        <w:rPr>
          <w:rFonts w:asciiTheme="minorHAnsi" w:hAnsiTheme="minorHAnsi" w:cstheme="minorHAnsi"/>
        </w:rPr>
      </w:pPr>
      <w:r w:rsidRPr="002D4850">
        <w:rPr>
          <w:rFonts w:asciiTheme="minorHAnsi" w:hAnsiTheme="minorHAnsi" w:cstheme="minorHAnsi"/>
          <w:b/>
        </w:rPr>
        <w:t>Effectiveness:</w:t>
      </w:r>
      <w:r w:rsidRPr="002D4850">
        <w:rPr>
          <w:rFonts w:asciiTheme="minorHAnsi" w:hAnsiTheme="minorHAnsi" w:cstheme="minorHAnsi"/>
        </w:rPr>
        <w:t xml:space="preserve"> Assess whether the ABP2 is achieving its stated objectives, both at overall program level, and the Theme level.</w:t>
      </w:r>
    </w:p>
    <w:p w:rsidR="00CB218A" w:rsidRPr="002D4850" w:rsidRDefault="00CB218A" w:rsidP="00CB218A">
      <w:pPr>
        <w:pStyle w:val="ListParagraph"/>
        <w:numPr>
          <w:ilvl w:val="0"/>
          <w:numId w:val="3"/>
        </w:numPr>
        <w:jc w:val="both"/>
        <w:rPr>
          <w:rFonts w:asciiTheme="minorHAnsi" w:hAnsiTheme="minorHAnsi" w:cstheme="minorHAnsi"/>
        </w:rPr>
      </w:pPr>
      <w:r w:rsidRPr="002D4850">
        <w:rPr>
          <w:rFonts w:asciiTheme="minorHAnsi" w:hAnsiTheme="minorHAnsi" w:cstheme="minorHAnsi"/>
          <w:b/>
        </w:rPr>
        <w:t>Efficiency:</w:t>
      </w:r>
      <w:r w:rsidRPr="002D4850">
        <w:rPr>
          <w:rFonts w:asciiTheme="minorHAnsi" w:hAnsiTheme="minorHAnsi" w:cstheme="minorHAnsi"/>
        </w:rPr>
        <w:t xml:space="preserve"> Assess whether the ABP2 is making efficient use of available resources to achieve objectives.</w:t>
      </w:r>
    </w:p>
    <w:p w:rsidR="00CB218A" w:rsidRPr="002D4850" w:rsidRDefault="00CB218A" w:rsidP="00CB218A">
      <w:pPr>
        <w:pStyle w:val="ListParagraph"/>
        <w:numPr>
          <w:ilvl w:val="0"/>
          <w:numId w:val="3"/>
        </w:numPr>
        <w:jc w:val="both"/>
        <w:rPr>
          <w:rFonts w:asciiTheme="minorHAnsi" w:hAnsiTheme="minorHAnsi" w:cstheme="minorHAnsi"/>
        </w:rPr>
      </w:pPr>
      <w:r w:rsidRPr="002D4850">
        <w:rPr>
          <w:rFonts w:asciiTheme="minorHAnsi" w:hAnsiTheme="minorHAnsi" w:cstheme="minorHAnsi"/>
          <w:b/>
        </w:rPr>
        <w:t>Impact (where feasible):</w:t>
      </w:r>
      <w:r w:rsidRPr="002D4850">
        <w:rPr>
          <w:rFonts w:asciiTheme="minorHAnsi" w:hAnsiTheme="minorHAnsi" w:cstheme="minorHAnsi"/>
        </w:rPr>
        <w:t xml:space="preserve"> Assess whether the activities under the ABP2 produce positive or negative changes (directly, or indirectly, intended or unintended). The degree to which the various aspects of impact can be assessed will vary according to the nature and duration of each activity. Whether impact can be assessed, or the way impact can be assessed will need to be determined by the consultant. </w:t>
      </w:r>
    </w:p>
    <w:p w:rsidR="00CB218A" w:rsidRPr="002D4850" w:rsidRDefault="00CB218A" w:rsidP="00CB218A">
      <w:pPr>
        <w:pStyle w:val="ListParagraph"/>
        <w:numPr>
          <w:ilvl w:val="0"/>
          <w:numId w:val="3"/>
        </w:numPr>
        <w:jc w:val="both"/>
        <w:rPr>
          <w:rFonts w:asciiTheme="minorHAnsi" w:hAnsiTheme="minorHAnsi" w:cstheme="minorHAnsi"/>
        </w:rPr>
      </w:pPr>
      <w:r w:rsidRPr="002D4850">
        <w:rPr>
          <w:rFonts w:asciiTheme="minorHAnsi" w:hAnsiTheme="minorHAnsi" w:cstheme="minorHAnsi"/>
          <w:b/>
        </w:rPr>
        <w:t>Risk Management:</w:t>
      </w:r>
      <w:r w:rsidRPr="002D4850">
        <w:rPr>
          <w:rFonts w:asciiTheme="minorHAnsi" w:hAnsiTheme="minorHAnsi" w:cstheme="minorHAnsi"/>
        </w:rPr>
        <w:t xml:space="preserve"> Assess how risks are being managed and whether there is any need for improvement.</w:t>
      </w:r>
    </w:p>
    <w:p w:rsidR="00CB218A" w:rsidRPr="002D4850" w:rsidRDefault="00CB218A" w:rsidP="00CB218A">
      <w:pPr>
        <w:pStyle w:val="ListParagraph"/>
        <w:numPr>
          <w:ilvl w:val="0"/>
          <w:numId w:val="3"/>
        </w:numPr>
        <w:jc w:val="both"/>
        <w:rPr>
          <w:rFonts w:asciiTheme="minorHAnsi" w:hAnsiTheme="minorHAnsi" w:cstheme="minorHAnsi"/>
        </w:rPr>
      </w:pPr>
      <w:r w:rsidRPr="002D4850">
        <w:rPr>
          <w:rFonts w:asciiTheme="minorHAnsi" w:hAnsiTheme="minorHAnsi" w:cstheme="minorHAnsi"/>
          <w:b/>
        </w:rPr>
        <w:t>Sustainability:</w:t>
      </w:r>
      <w:r w:rsidRPr="002D4850">
        <w:rPr>
          <w:rFonts w:asciiTheme="minorHAnsi" w:hAnsiTheme="minorHAnsi" w:cstheme="minorHAnsi"/>
        </w:rPr>
        <w:t xml:space="preserve"> Assess whether the benefits of the program will last after the funding has ceased.</w:t>
      </w:r>
    </w:p>
    <w:p w:rsidR="00CB218A" w:rsidRPr="002D4850" w:rsidRDefault="00CB218A" w:rsidP="00CB218A">
      <w:pPr>
        <w:pStyle w:val="ListParagraph"/>
        <w:numPr>
          <w:ilvl w:val="0"/>
          <w:numId w:val="3"/>
        </w:numPr>
        <w:jc w:val="both"/>
        <w:rPr>
          <w:rFonts w:asciiTheme="minorHAnsi" w:hAnsiTheme="minorHAnsi" w:cstheme="minorHAnsi"/>
        </w:rPr>
      </w:pPr>
      <w:r w:rsidRPr="002D4850">
        <w:rPr>
          <w:rFonts w:asciiTheme="minorHAnsi" w:hAnsiTheme="minorHAnsi" w:cstheme="minorHAnsi"/>
          <w:b/>
        </w:rPr>
        <w:t>Monitoring and Evaluation:</w:t>
      </w:r>
      <w:r w:rsidRPr="002D4850">
        <w:rPr>
          <w:rFonts w:asciiTheme="minorHAnsi" w:hAnsiTheme="minorHAnsi" w:cstheme="minorHAnsi"/>
        </w:rPr>
        <w:t xml:space="preserve"> Assess whether the M&amp;E framework effectively measures progress towards meeting the objectives of each activity and the entire program.</w:t>
      </w:r>
    </w:p>
    <w:p w:rsidR="00CB218A" w:rsidRPr="002D4850" w:rsidRDefault="00CB218A" w:rsidP="00CB218A">
      <w:pPr>
        <w:pStyle w:val="ListParagraph"/>
        <w:numPr>
          <w:ilvl w:val="0"/>
          <w:numId w:val="3"/>
        </w:numPr>
        <w:jc w:val="both"/>
        <w:rPr>
          <w:rFonts w:asciiTheme="minorHAnsi" w:hAnsiTheme="minorHAnsi" w:cstheme="minorHAnsi"/>
        </w:rPr>
      </w:pPr>
      <w:r w:rsidRPr="002D4850">
        <w:rPr>
          <w:rFonts w:asciiTheme="minorHAnsi" w:hAnsiTheme="minorHAnsi" w:cstheme="minorHAnsi"/>
          <w:b/>
        </w:rPr>
        <w:lastRenderedPageBreak/>
        <w:t>Gender Equality:</w:t>
      </w:r>
      <w:r w:rsidRPr="002D4850">
        <w:rPr>
          <w:rFonts w:asciiTheme="minorHAnsi" w:hAnsiTheme="minorHAnsi" w:cstheme="minorHAnsi"/>
        </w:rPr>
        <w:t xml:space="preserve"> Assess the effectiveness of the activities under the Gender Theme, and of gender as a cross cutting focus in the other themes, including the economic empowerment of women in particular?</w:t>
      </w:r>
    </w:p>
    <w:p w:rsidR="00CB218A" w:rsidRPr="002D4850" w:rsidRDefault="00CB218A" w:rsidP="00CB218A">
      <w:pPr>
        <w:pStyle w:val="ListParagraph"/>
        <w:jc w:val="both"/>
        <w:rPr>
          <w:rFonts w:asciiTheme="minorHAnsi" w:hAnsiTheme="minorHAnsi" w:cstheme="minorHAnsi"/>
        </w:rPr>
      </w:pPr>
    </w:p>
    <w:p w:rsidR="00CB218A" w:rsidRPr="002D4850" w:rsidRDefault="00CB218A" w:rsidP="00CB218A">
      <w:pPr>
        <w:pStyle w:val="ListParagraph"/>
        <w:numPr>
          <w:ilvl w:val="0"/>
          <w:numId w:val="2"/>
        </w:numPr>
        <w:jc w:val="both"/>
        <w:rPr>
          <w:rFonts w:asciiTheme="minorHAnsi" w:hAnsiTheme="minorHAnsi" w:cstheme="minorHAnsi"/>
          <w:b/>
        </w:rPr>
      </w:pPr>
      <w:r w:rsidRPr="002D4850">
        <w:rPr>
          <w:rFonts w:asciiTheme="minorHAnsi" w:hAnsiTheme="minorHAnsi" w:cstheme="minorHAnsi"/>
          <w:b/>
        </w:rPr>
        <w:t>METHODOLOGY</w:t>
      </w:r>
    </w:p>
    <w:p w:rsidR="00CB218A" w:rsidRPr="002D4850" w:rsidRDefault="00CB218A" w:rsidP="00CB218A">
      <w:pPr>
        <w:ind w:firstLine="360"/>
        <w:jc w:val="both"/>
        <w:rPr>
          <w:rFonts w:asciiTheme="minorHAnsi" w:hAnsiTheme="minorHAnsi" w:cstheme="minorHAnsi"/>
          <w:sz w:val="22"/>
          <w:szCs w:val="22"/>
        </w:rPr>
      </w:pPr>
      <w:r w:rsidRPr="002D4850">
        <w:rPr>
          <w:rFonts w:asciiTheme="minorHAnsi" w:hAnsiTheme="minorHAnsi" w:cstheme="minorHAnsi"/>
          <w:sz w:val="22"/>
          <w:szCs w:val="22"/>
        </w:rPr>
        <w:t xml:space="preserve">The review team will (i) Review background material provided by the WB and Australia - </w:t>
      </w:r>
      <w:r w:rsidRPr="002D4850">
        <w:rPr>
          <w:rFonts w:asciiTheme="minorHAnsi" w:hAnsiTheme="minorHAnsi" w:cstheme="minorHAnsi"/>
          <w:i/>
          <w:sz w:val="22"/>
          <w:szCs w:val="22"/>
        </w:rPr>
        <w:t>Section I – Reference Materials</w:t>
      </w:r>
      <w:r w:rsidRPr="002D4850">
        <w:rPr>
          <w:rFonts w:asciiTheme="minorHAnsi" w:hAnsiTheme="minorHAnsi" w:cstheme="minorHAnsi"/>
          <w:sz w:val="22"/>
          <w:szCs w:val="22"/>
        </w:rPr>
        <w:t xml:space="preserve"> below; (ii) Undertake meetings and discussions with relevant stakeholders (including Australia Embassy, WB and clients); (iii) Compose the draft review report for WB and DFAT initial feedback and discussion; and (iv) Finalise the report for SC endorsement.</w:t>
      </w:r>
    </w:p>
    <w:p w:rsidR="00CB218A" w:rsidRPr="002D4850" w:rsidRDefault="00CB218A" w:rsidP="00CB218A">
      <w:pPr>
        <w:pStyle w:val="ListParagraph"/>
        <w:spacing w:after="0" w:line="240" w:lineRule="auto"/>
        <w:ind w:left="1080"/>
        <w:contextualSpacing w:val="0"/>
        <w:jc w:val="both"/>
        <w:rPr>
          <w:rFonts w:asciiTheme="minorHAnsi" w:hAnsiTheme="minorHAnsi" w:cstheme="minorHAnsi"/>
        </w:rPr>
      </w:pPr>
    </w:p>
    <w:p w:rsidR="00CB218A" w:rsidRPr="002D4850" w:rsidRDefault="00CB218A" w:rsidP="00CB218A">
      <w:pPr>
        <w:pStyle w:val="ListParagraph"/>
        <w:numPr>
          <w:ilvl w:val="0"/>
          <w:numId w:val="2"/>
        </w:numPr>
        <w:jc w:val="both"/>
        <w:rPr>
          <w:rFonts w:asciiTheme="minorHAnsi" w:hAnsiTheme="minorHAnsi" w:cstheme="minorHAnsi"/>
          <w:b/>
        </w:rPr>
      </w:pPr>
      <w:r w:rsidRPr="002D4850">
        <w:rPr>
          <w:rFonts w:asciiTheme="minorHAnsi" w:hAnsiTheme="minorHAnsi" w:cstheme="minorHAnsi"/>
          <w:b/>
        </w:rPr>
        <w:t>DURATION AND PHASING</w:t>
      </w:r>
    </w:p>
    <w:p w:rsidR="00CB218A" w:rsidRPr="002D4850" w:rsidRDefault="00CB218A" w:rsidP="00CB218A">
      <w:pPr>
        <w:ind w:firstLine="720"/>
        <w:jc w:val="both"/>
        <w:rPr>
          <w:rFonts w:asciiTheme="minorHAnsi" w:hAnsiTheme="minorHAnsi" w:cstheme="minorHAnsi"/>
          <w:sz w:val="22"/>
          <w:szCs w:val="22"/>
        </w:rPr>
      </w:pPr>
      <w:r w:rsidRPr="002D4850">
        <w:rPr>
          <w:rFonts w:asciiTheme="minorHAnsi" w:hAnsiTheme="minorHAnsi" w:cstheme="minorHAnsi"/>
          <w:sz w:val="22"/>
          <w:szCs w:val="22"/>
        </w:rPr>
        <w:t>The assignment is expected to involve:</w:t>
      </w:r>
    </w:p>
    <w:p w:rsidR="00CB218A" w:rsidRPr="002D4850" w:rsidRDefault="00CB218A" w:rsidP="00176D13">
      <w:pPr>
        <w:pStyle w:val="ListParagraph"/>
        <w:numPr>
          <w:ilvl w:val="0"/>
          <w:numId w:val="21"/>
        </w:numPr>
        <w:spacing w:after="0" w:line="240" w:lineRule="auto"/>
        <w:jc w:val="both"/>
        <w:rPr>
          <w:rFonts w:asciiTheme="minorHAnsi" w:hAnsiTheme="minorHAnsi" w:cstheme="minorHAnsi"/>
        </w:rPr>
      </w:pPr>
      <w:r w:rsidRPr="002D4850">
        <w:rPr>
          <w:rFonts w:asciiTheme="minorHAnsi" w:hAnsiTheme="minorHAnsi" w:cstheme="minorHAnsi"/>
        </w:rPr>
        <w:t>2 days travel from country to Vietnam (if required)</w:t>
      </w:r>
    </w:p>
    <w:p w:rsidR="00CB218A" w:rsidRPr="002D4850" w:rsidRDefault="00CB218A" w:rsidP="00176D13">
      <w:pPr>
        <w:pStyle w:val="ListParagraph"/>
        <w:numPr>
          <w:ilvl w:val="0"/>
          <w:numId w:val="21"/>
        </w:numPr>
        <w:spacing w:after="0" w:line="240" w:lineRule="auto"/>
        <w:jc w:val="both"/>
        <w:rPr>
          <w:rFonts w:asciiTheme="minorHAnsi" w:hAnsiTheme="minorHAnsi" w:cstheme="minorHAnsi"/>
        </w:rPr>
      </w:pPr>
      <w:r w:rsidRPr="002D4850">
        <w:rPr>
          <w:rFonts w:asciiTheme="minorHAnsi" w:hAnsiTheme="minorHAnsi" w:cstheme="minorHAnsi"/>
        </w:rPr>
        <w:t>Up to 4 days desk review of the document and development of Evaluation Plan</w:t>
      </w:r>
    </w:p>
    <w:p w:rsidR="00CB218A" w:rsidRPr="002D4850" w:rsidRDefault="00CB218A" w:rsidP="00176D13">
      <w:pPr>
        <w:pStyle w:val="ListParagraph"/>
        <w:numPr>
          <w:ilvl w:val="0"/>
          <w:numId w:val="21"/>
        </w:numPr>
        <w:spacing w:after="0" w:line="240" w:lineRule="auto"/>
        <w:jc w:val="both"/>
        <w:rPr>
          <w:rFonts w:asciiTheme="minorHAnsi" w:hAnsiTheme="minorHAnsi" w:cstheme="minorHAnsi"/>
        </w:rPr>
      </w:pPr>
      <w:r w:rsidRPr="002D4850">
        <w:rPr>
          <w:rFonts w:asciiTheme="minorHAnsi" w:hAnsiTheme="minorHAnsi" w:cstheme="minorHAnsi"/>
        </w:rPr>
        <w:t>Up to 10 days in-Vietnam meetings and discussion with relevant stakeholders</w:t>
      </w:r>
    </w:p>
    <w:p w:rsidR="00CB218A" w:rsidRPr="002D4850" w:rsidRDefault="00CB218A" w:rsidP="00176D13">
      <w:pPr>
        <w:pStyle w:val="ListParagraph"/>
        <w:numPr>
          <w:ilvl w:val="0"/>
          <w:numId w:val="21"/>
        </w:numPr>
        <w:spacing w:after="0" w:line="240" w:lineRule="auto"/>
        <w:jc w:val="both"/>
        <w:rPr>
          <w:rFonts w:asciiTheme="minorHAnsi" w:hAnsiTheme="minorHAnsi" w:cstheme="minorHAnsi"/>
        </w:rPr>
      </w:pPr>
      <w:r w:rsidRPr="002D4850">
        <w:rPr>
          <w:rFonts w:asciiTheme="minorHAnsi" w:hAnsiTheme="minorHAnsi" w:cstheme="minorHAnsi"/>
        </w:rPr>
        <w:t>Up to 5 days drafting report</w:t>
      </w:r>
    </w:p>
    <w:p w:rsidR="00CB218A" w:rsidRPr="002D4850" w:rsidRDefault="00CB218A" w:rsidP="00176D13">
      <w:pPr>
        <w:pStyle w:val="ListParagraph"/>
        <w:numPr>
          <w:ilvl w:val="0"/>
          <w:numId w:val="21"/>
        </w:numPr>
        <w:spacing w:after="0" w:line="240" w:lineRule="auto"/>
        <w:jc w:val="both"/>
        <w:rPr>
          <w:rFonts w:asciiTheme="minorHAnsi" w:hAnsiTheme="minorHAnsi" w:cstheme="minorHAnsi"/>
        </w:rPr>
      </w:pPr>
      <w:r w:rsidRPr="002D4850">
        <w:rPr>
          <w:rFonts w:asciiTheme="minorHAnsi" w:hAnsiTheme="minorHAnsi" w:cstheme="minorHAnsi"/>
        </w:rPr>
        <w:t>Up to 3 days for report finalization.</w:t>
      </w:r>
    </w:p>
    <w:p w:rsidR="00CB218A" w:rsidRPr="002D4850" w:rsidRDefault="00CB218A" w:rsidP="00CB218A">
      <w:pPr>
        <w:pStyle w:val="ListParagraph"/>
        <w:spacing w:after="0" w:line="240" w:lineRule="auto"/>
        <w:ind w:left="1580"/>
        <w:contextualSpacing w:val="0"/>
        <w:jc w:val="both"/>
        <w:rPr>
          <w:rFonts w:asciiTheme="minorHAnsi" w:hAnsiTheme="minorHAnsi" w:cstheme="minorHAnsi"/>
        </w:rPr>
      </w:pPr>
    </w:p>
    <w:p w:rsidR="00CB218A" w:rsidRPr="002D4850" w:rsidRDefault="00CB218A" w:rsidP="00CB218A">
      <w:pPr>
        <w:pStyle w:val="ListParagraph"/>
        <w:numPr>
          <w:ilvl w:val="0"/>
          <w:numId w:val="2"/>
        </w:numPr>
        <w:jc w:val="both"/>
        <w:rPr>
          <w:rFonts w:asciiTheme="minorHAnsi" w:hAnsiTheme="minorHAnsi" w:cstheme="minorHAnsi"/>
        </w:rPr>
      </w:pPr>
      <w:r w:rsidRPr="002D4850">
        <w:rPr>
          <w:rFonts w:asciiTheme="minorHAnsi" w:hAnsiTheme="minorHAnsi" w:cstheme="minorHAnsi"/>
          <w:b/>
        </w:rPr>
        <w:t>OUTPUTS</w:t>
      </w:r>
    </w:p>
    <w:p w:rsidR="00CB218A" w:rsidRPr="002D4850" w:rsidRDefault="00CB218A" w:rsidP="00CB218A">
      <w:pPr>
        <w:pStyle w:val="ListParagraph"/>
        <w:numPr>
          <w:ilvl w:val="0"/>
          <w:numId w:val="5"/>
        </w:numPr>
        <w:spacing w:after="0" w:line="240" w:lineRule="auto"/>
        <w:contextualSpacing w:val="0"/>
        <w:jc w:val="both"/>
        <w:rPr>
          <w:rFonts w:asciiTheme="minorHAnsi" w:hAnsiTheme="minorHAnsi" w:cstheme="minorHAnsi"/>
        </w:rPr>
      </w:pPr>
      <w:r w:rsidRPr="002D4850">
        <w:rPr>
          <w:rFonts w:asciiTheme="minorHAnsi" w:hAnsiTheme="minorHAnsi" w:cstheme="minorHAnsi"/>
        </w:rPr>
        <w:t xml:space="preserve">Evaluation plan for the WB’s approval by May 20, 2019. The plan will identify the methods, tools, and information sources to be used for addressing the evaluation questions and provide an indicative timetable (including the timing of meetings, and delivery of outputs). This will be submitted to the WB and Australia by email for comments and subsequent approval. </w:t>
      </w:r>
    </w:p>
    <w:p w:rsidR="00CB218A" w:rsidRPr="002D4850" w:rsidRDefault="00CB218A" w:rsidP="00CB218A">
      <w:pPr>
        <w:pStyle w:val="ListParagraph"/>
        <w:numPr>
          <w:ilvl w:val="0"/>
          <w:numId w:val="5"/>
        </w:numPr>
        <w:spacing w:after="0" w:line="240" w:lineRule="auto"/>
        <w:contextualSpacing w:val="0"/>
        <w:jc w:val="both"/>
        <w:rPr>
          <w:rFonts w:asciiTheme="minorHAnsi" w:hAnsiTheme="minorHAnsi" w:cstheme="minorHAnsi"/>
        </w:rPr>
      </w:pPr>
      <w:r w:rsidRPr="002D4850">
        <w:rPr>
          <w:rFonts w:asciiTheme="minorHAnsi" w:hAnsiTheme="minorHAnsi" w:cstheme="minorHAnsi"/>
        </w:rPr>
        <w:t xml:space="preserve">An </w:t>
      </w:r>
      <w:r w:rsidRPr="002D4850">
        <w:rPr>
          <w:rFonts w:asciiTheme="minorHAnsi" w:hAnsiTheme="minorHAnsi" w:cstheme="minorHAnsi"/>
          <w:b/>
        </w:rPr>
        <w:t>Aide Memoire</w:t>
      </w:r>
      <w:r w:rsidRPr="002D4850">
        <w:rPr>
          <w:rFonts w:asciiTheme="minorHAnsi" w:hAnsiTheme="minorHAnsi" w:cstheme="minorHAnsi"/>
        </w:rPr>
        <w:t>, summarizing initial findings and recommendations to be presented to WB and Australia by the end of the in-country mission.</w:t>
      </w:r>
    </w:p>
    <w:p w:rsidR="00CB218A" w:rsidRPr="002D4850" w:rsidRDefault="00CB218A" w:rsidP="00CB218A">
      <w:pPr>
        <w:pStyle w:val="ListParagraph"/>
        <w:numPr>
          <w:ilvl w:val="0"/>
          <w:numId w:val="5"/>
        </w:numPr>
        <w:spacing w:after="0" w:line="240" w:lineRule="auto"/>
        <w:contextualSpacing w:val="0"/>
        <w:jc w:val="both"/>
        <w:rPr>
          <w:rFonts w:asciiTheme="minorHAnsi" w:hAnsiTheme="minorHAnsi" w:cstheme="minorHAnsi"/>
        </w:rPr>
      </w:pPr>
      <w:r w:rsidRPr="002D4850">
        <w:rPr>
          <w:rFonts w:asciiTheme="minorHAnsi" w:hAnsiTheme="minorHAnsi" w:cstheme="minorHAnsi"/>
        </w:rPr>
        <w:t xml:space="preserve">A </w:t>
      </w:r>
      <w:r w:rsidRPr="002D4850">
        <w:rPr>
          <w:rFonts w:asciiTheme="minorHAnsi" w:hAnsiTheme="minorHAnsi" w:cstheme="minorHAnsi"/>
          <w:b/>
        </w:rPr>
        <w:t>draft report</w:t>
      </w:r>
      <w:r w:rsidRPr="002D4850">
        <w:rPr>
          <w:rFonts w:asciiTheme="minorHAnsi" w:hAnsiTheme="minorHAnsi" w:cstheme="minorHAnsi"/>
        </w:rPr>
        <w:t xml:space="preserve"> provided to WB within 15 working days of completion of the mission for comments by WB and Australia.</w:t>
      </w:r>
    </w:p>
    <w:p w:rsidR="00CB218A" w:rsidRPr="002D4850" w:rsidRDefault="00CB218A" w:rsidP="00CB218A">
      <w:pPr>
        <w:pStyle w:val="ListParagraph"/>
        <w:numPr>
          <w:ilvl w:val="0"/>
          <w:numId w:val="5"/>
        </w:numPr>
        <w:spacing w:after="0" w:line="240" w:lineRule="auto"/>
        <w:contextualSpacing w:val="0"/>
        <w:jc w:val="both"/>
        <w:rPr>
          <w:rFonts w:asciiTheme="minorHAnsi" w:hAnsiTheme="minorHAnsi" w:cstheme="minorHAnsi"/>
        </w:rPr>
      </w:pPr>
      <w:r w:rsidRPr="002D4850">
        <w:rPr>
          <w:rFonts w:asciiTheme="minorHAnsi" w:hAnsiTheme="minorHAnsi" w:cstheme="minorHAnsi"/>
        </w:rPr>
        <w:t xml:space="preserve">The </w:t>
      </w:r>
      <w:r w:rsidRPr="002D4850">
        <w:rPr>
          <w:rFonts w:asciiTheme="minorHAnsi" w:hAnsiTheme="minorHAnsi" w:cstheme="minorHAnsi"/>
          <w:b/>
        </w:rPr>
        <w:t>final report</w:t>
      </w:r>
      <w:r w:rsidRPr="002D4850">
        <w:rPr>
          <w:rFonts w:asciiTheme="minorHAnsi" w:hAnsiTheme="minorHAnsi" w:cstheme="minorHAnsi"/>
        </w:rPr>
        <w:t xml:space="preserve"> is expected to be submitted ten working days upon receipt of such comments from the draft. Team Leader will incorporate any changes based on the feedback received and then submit the final report in English in electronic copy to the WB and Australia. The final report will basically include:</w:t>
      </w:r>
    </w:p>
    <w:p w:rsidR="00CB218A" w:rsidRPr="002D4850" w:rsidRDefault="00CB218A" w:rsidP="00CB218A">
      <w:pPr>
        <w:pStyle w:val="ListParagraph"/>
        <w:numPr>
          <w:ilvl w:val="1"/>
          <w:numId w:val="5"/>
        </w:numPr>
        <w:jc w:val="both"/>
        <w:rPr>
          <w:rFonts w:asciiTheme="minorHAnsi" w:hAnsiTheme="minorHAnsi" w:cstheme="minorHAnsi"/>
        </w:rPr>
      </w:pPr>
      <w:r w:rsidRPr="002D4850">
        <w:rPr>
          <w:rFonts w:asciiTheme="minorHAnsi" w:hAnsiTheme="minorHAnsi" w:cstheme="minorHAnsi"/>
        </w:rPr>
        <w:t>Key findings and recommendations of the MTR report</w:t>
      </w:r>
    </w:p>
    <w:p w:rsidR="00CB218A" w:rsidRPr="002D4850" w:rsidRDefault="00CB218A" w:rsidP="00CB218A">
      <w:pPr>
        <w:pStyle w:val="ListParagraph"/>
        <w:numPr>
          <w:ilvl w:val="1"/>
          <w:numId w:val="5"/>
        </w:numPr>
        <w:jc w:val="both"/>
        <w:rPr>
          <w:rFonts w:asciiTheme="minorHAnsi" w:hAnsiTheme="minorHAnsi" w:cstheme="minorHAnsi"/>
        </w:rPr>
      </w:pPr>
      <w:r w:rsidRPr="002D4850">
        <w:rPr>
          <w:rFonts w:asciiTheme="minorHAnsi" w:hAnsiTheme="minorHAnsi" w:cstheme="minorHAnsi"/>
        </w:rPr>
        <w:t>Key issues as highlighted through the ratings against criterion</w:t>
      </w:r>
    </w:p>
    <w:p w:rsidR="00CB218A" w:rsidRPr="002D4850" w:rsidRDefault="00CB218A" w:rsidP="00CB218A">
      <w:pPr>
        <w:pStyle w:val="ListParagraph"/>
        <w:numPr>
          <w:ilvl w:val="1"/>
          <w:numId w:val="5"/>
        </w:numPr>
        <w:jc w:val="both"/>
        <w:rPr>
          <w:rFonts w:asciiTheme="minorHAnsi" w:hAnsiTheme="minorHAnsi" w:cstheme="minorHAnsi"/>
        </w:rPr>
      </w:pPr>
      <w:r w:rsidRPr="002D4850">
        <w:rPr>
          <w:rFonts w:asciiTheme="minorHAnsi" w:hAnsiTheme="minorHAnsi" w:cstheme="minorHAnsi"/>
        </w:rPr>
        <w:t>Lessons learnt</w:t>
      </w:r>
    </w:p>
    <w:p w:rsidR="00CB218A" w:rsidRPr="002D4850" w:rsidRDefault="00CB218A" w:rsidP="00CB218A">
      <w:pPr>
        <w:pStyle w:val="ListParagraph"/>
        <w:numPr>
          <w:ilvl w:val="1"/>
          <w:numId w:val="5"/>
        </w:numPr>
        <w:jc w:val="both"/>
        <w:rPr>
          <w:rFonts w:asciiTheme="minorHAnsi" w:hAnsiTheme="minorHAnsi" w:cstheme="minorHAnsi"/>
        </w:rPr>
      </w:pPr>
      <w:r w:rsidRPr="002D4850">
        <w:rPr>
          <w:rFonts w:asciiTheme="minorHAnsi" w:hAnsiTheme="minorHAnsi" w:cstheme="minorHAnsi"/>
        </w:rPr>
        <w:t>Recommendations on potential adjustment and future development of the program</w:t>
      </w:r>
    </w:p>
    <w:p w:rsidR="00CB218A" w:rsidRPr="002D4850" w:rsidRDefault="00CB218A" w:rsidP="00CB218A">
      <w:pPr>
        <w:jc w:val="both"/>
        <w:rPr>
          <w:rFonts w:asciiTheme="minorHAnsi" w:hAnsiTheme="minorHAnsi" w:cstheme="minorHAnsi"/>
          <w:sz w:val="22"/>
          <w:szCs w:val="22"/>
        </w:rPr>
      </w:pPr>
      <w:r w:rsidRPr="002D4850">
        <w:rPr>
          <w:rFonts w:asciiTheme="minorHAnsi" w:hAnsiTheme="minorHAnsi" w:cstheme="minorHAnsi"/>
          <w:sz w:val="22"/>
          <w:szCs w:val="22"/>
        </w:rPr>
        <w:t xml:space="preserve">The consultants will directly work with Achim Fock, Portfolio and Operations Manager and Nga Dang, ABP2 Program Manager of the WB.  The WB will be responsible for coordinating in getting feedback from relevant reviewers in Australia and WB, approving the evaluation plan, providing feedback on the draft report, and approving the final report. The final MTR report will be submitted to the Steering Committee for their endorsement. </w:t>
      </w:r>
    </w:p>
    <w:p w:rsidR="00CB218A" w:rsidRPr="002D4850" w:rsidRDefault="00CB218A" w:rsidP="00CB218A">
      <w:pPr>
        <w:pStyle w:val="ListParagraph"/>
        <w:ind w:left="1080"/>
        <w:jc w:val="both"/>
        <w:rPr>
          <w:rFonts w:asciiTheme="minorHAnsi" w:hAnsiTheme="minorHAnsi" w:cstheme="minorHAnsi"/>
        </w:rPr>
      </w:pPr>
    </w:p>
    <w:p w:rsidR="00CB218A" w:rsidRPr="002D4850" w:rsidRDefault="00CB218A" w:rsidP="00CB218A">
      <w:pPr>
        <w:pStyle w:val="ListParagraph"/>
        <w:numPr>
          <w:ilvl w:val="0"/>
          <w:numId w:val="2"/>
        </w:numPr>
        <w:jc w:val="both"/>
        <w:rPr>
          <w:rFonts w:asciiTheme="minorHAnsi" w:hAnsiTheme="minorHAnsi" w:cstheme="minorHAnsi"/>
          <w:b/>
        </w:rPr>
      </w:pPr>
      <w:r w:rsidRPr="002D4850">
        <w:rPr>
          <w:rFonts w:asciiTheme="minorHAnsi" w:hAnsiTheme="minorHAnsi" w:cstheme="minorHAnsi"/>
          <w:b/>
        </w:rPr>
        <w:t>CONSULTANT QUALIFICATION AND TEAM COMPOSITION</w:t>
      </w:r>
    </w:p>
    <w:p w:rsidR="00CB218A" w:rsidRPr="002D4850" w:rsidRDefault="00CB218A" w:rsidP="00CB218A">
      <w:pPr>
        <w:jc w:val="both"/>
        <w:rPr>
          <w:rFonts w:asciiTheme="minorHAnsi" w:hAnsiTheme="minorHAnsi" w:cstheme="minorHAnsi"/>
          <w:sz w:val="22"/>
          <w:szCs w:val="22"/>
        </w:rPr>
      </w:pPr>
      <w:r w:rsidRPr="002D4850">
        <w:rPr>
          <w:rFonts w:asciiTheme="minorHAnsi" w:hAnsiTheme="minorHAnsi" w:cstheme="minorHAnsi"/>
          <w:sz w:val="22"/>
          <w:szCs w:val="22"/>
        </w:rPr>
        <w:t>The Professional requirements of the individual and/or the team are: set:</w:t>
      </w:r>
    </w:p>
    <w:p w:rsidR="00CB218A" w:rsidRPr="002D4850" w:rsidRDefault="00CB218A" w:rsidP="00CB218A">
      <w:pPr>
        <w:pStyle w:val="ListParagraph"/>
        <w:ind w:left="1080"/>
        <w:jc w:val="both"/>
        <w:rPr>
          <w:rFonts w:asciiTheme="minorHAnsi" w:hAnsiTheme="minorHAnsi" w:cstheme="minorHAnsi"/>
        </w:rPr>
      </w:pPr>
    </w:p>
    <w:p w:rsidR="00CB218A" w:rsidRPr="002D4850" w:rsidRDefault="00CB218A" w:rsidP="00176D13">
      <w:pPr>
        <w:pStyle w:val="ListParagraph"/>
        <w:numPr>
          <w:ilvl w:val="0"/>
          <w:numId w:val="18"/>
        </w:numPr>
        <w:ind w:left="1440"/>
        <w:jc w:val="both"/>
        <w:rPr>
          <w:rFonts w:asciiTheme="minorHAnsi" w:hAnsiTheme="minorHAnsi" w:cstheme="minorHAnsi"/>
        </w:rPr>
      </w:pPr>
      <w:r w:rsidRPr="002D4850">
        <w:rPr>
          <w:rFonts w:asciiTheme="minorHAnsi" w:hAnsiTheme="minorHAnsi" w:cstheme="minorHAnsi"/>
        </w:rPr>
        <w:t>Strong knowledge and experience in international development and policy reform.</w:t>
      </w:r>
    </w:p>
    <w:p w:rsidR="00CB218A" w:rsidRPr="002D4850" w:rsidRDefault="00CB218A" w:rsidP="00176D13">
      <w:pPr>
        <w:pStyle w:val="ListParagraph"/>
        <w:numPr>
          <w:ilvl w:val="0"/>
          <w:numId w:val="18"/>
        </w:numPr>
        <w:ind w:left="1440"/>
        <w:jc w:val="both"/>
        <w:rPr>
          <w:rFonts w:asciiTheme="minorHAnsi" w:hAnsiTheme="minorHAnsi" w:cstheme="minorHAnsi"/>
        </w:rPr>
      </w:pPr>
      <w:r w:rsidRPr="002D4850">
        <w:rPr>
          <w:rFonts w:asciiTheme="minorHAnsi" w:hAnsiTheme="minorHAnsi" w:cstheme="minorHAnsi"/>
        </w:rPr>
        <w:lastRenderedPageBreak/>
        <w:t>Demonstrated expertise in the evaluation of aid interventions, including sound understanding of operations of multilateral and bilateral organizations.</w:t>
      </w:r>
    </w:p>
    <w:p w:rsidR="00CB218A" w:rsidRPr="002D4850" w:rsidRDefault="00CB218A" w:rsidP="00176D13">
      <w:pPr>
        <w:pStyle w:val="ListParagraph"/>
        <w:numPr>
          <w:ilvl w:val="0"/>
          <w:numId w:val="18"/>
        </w:numPr>
        <w:ind w:left="1440"/>
        <w:jc w:val="both"/>
        <w:rPr>
          <w:rFonts w:asciiTheme="minorHAnsi" w:hAnsiTheme="minorHAnsi" w:cstheme="minorHAnsi"/>
        </w:rPr>
      </w:pPr>
      <w:r w:rsidRPr="002D4850">
        <w:rPr>
          <w:rFonts w:asciiTheme="minorHAnsi" w:hAnsiTheme="minorHAnsi" w:cstheme="minorHAnsi"/>
        </w:rPr>
        <w:t xml:space="preserve">Experience in monitoring and evaluation methods and impact assessment of partnership arrangements and development activities, especially trust funds. </w:t>
      </w:r>
    </w:p>
    <w:p w:rsidR="00CB218A" w:rsidRPr="002D4850" w:rsidRDefault="00CB218A" w:rsidP="00176D13">
      <w:pPr>
        <w:pStyle w:val="ListParagraph"/>
        <w:numPr>
          <w:ilvl w:val="0"/>
          <w:numId w:val="18"/>
        </w:numPr>
        <w:ind w:left="1440"/>
        <w:jc w:val="both"/>
        <w:rPr>
          <w:rFonts w:asciiTheme="minorHAnsi" w:hAnsiTheme="minorHAnsi" w:cstheme="minorHAnsi"/>
        </w:rPr>
      </w:pPr>
      <w:r w:rsidRPr="002D4850">
        <w:rPr>
          <w:rFonts w:asciiTheme="minorHAnsi" w:hAnsiTheme="minorHAnsi" w:cstheme="minorHAnsi"/>
        </w:rPr>
        <w:t>Demonstrated analytical skills and proficiency in verbal and written communication, especially report writing.</w:t>
      </w:r>
    </w:p>
    <w:p w:rsidR="00CB218A" w:rsidRPr="002D4850" w:rsidRDefault="00CB218A" w:rsidP="00176D13">
      <w:pPr>
        <w:pStyle w:val="ListParagraph"/>
        <w:numPr>
          <w:ilvl w:val="0"/>
          <w:numId w:val="18"/>
        </w:numPr>
        <w:ind w:left="1440"/>
        <w:jc w:val="both"/>
        <w:rPr>
          <w:rFonts w:asciiTheme="minorHAnsi" w:hAnsiTheme="minorHAnsi" w:cstheme="minorHAnsi"/>
        </w:rPr>
      </w:pPr>
      <w:r w:rsidRPr="002D4850">
        <w:rPr>
          <w:rFonts w:asciiTheme="minorHAnsi" w:hAnsiTheme="minorHAnsi" w:cstheme="minorHAnsi"/>
        </w:rPr>
        <w:t>Experience in development of Social and Gender Equality in economic policy reform.</w:t>
      </w:r>
    </w:p>
    <w:p w:rsidR="00CB218A" w:rsidRPr="002D4850" w:rsidRDefault="00CB218A" w:rsidP="00CB218A">
      <w:pPr>
        <w:jc w:val="both"/>
        <w:rPr>
          <w:rFonts w:asciiTheme="minorHAnsi" w:hAnsiTheme="minorHAnsi" w:cstheme="minorHAnsi"/>
          <w:sz w:val="22"/>
          <w:szCs w:val="22"/>
        </w:rPr>
      </w:pPr>
      <w:r w:rsidRPr="002D4850">
        <w:rPr>
          <w:rFonts w:asciiTheme="minorHAnsi" w:hAnsiTheme="minorHAnsi" w:cstheme="minorHAnsi"/>
          <w:sz w:val="22"/>
          <w:szCs w:val="22"/>
        </w:rPr>
        <w:t xml:space="preserve">Team composition: </w:t>
      </w:r>
    </w:p>
    <w:p w:rsidR="00CB218A" w:rsidRPr="002D4850" w:rsidRDefault="00CB218A" w:rsidP="00176D13">
      <w:pPr>
        <w:pStyle w:val="ListParagraph"/>
        <w:numPr>
          <w:ilvl w:val="1"/>
          <w:numId w:val="20"/>
        </w:numPr>
        <w:jc w:val="both"/>
        <w:rPr>
          <w:rFonts w:asciiTheme="minorHAnsi" w:hAnsiTheme="minorHAnsi" w:cstheme="minorHAnsi"/>
        </w:rPr>
      </w:pPr>
      <w:r w:rsidRPr="002D4850">
        <w:rPr>
          <w:rFonts w:asciiTheme="minorHAnsi" w:hAnsiTheme="minorHAnsi" w:cstheme="minorHAnsi"/>
        </w:rPr>
        <w:t>A Team Leader: The leading consultant will have principal responsibility to provide strategic guidance and direction to the team, coordinating team’s inputs to fulfil objectives/scope of work as set out in this TOR. She/He is taking the lead in managing the preparation and responsible to ensure the quality of the report to meet WB and DFAT’s requirements. Specifically, he/she will:</w:t>
      </w:r>
    </w:p>
    <w:p w:rsidR="00CB218A" w:rsidRPr="002D4850" w:rsidRDefault="00CB218A" w:rsidP="00176D13">
      <w:pPr>
        <w:pStyle w:val="ListParagraph"/>
        <w:numPr>
          <w:ilvl w:val="2"/>
          <w:numId w:val="20"/>
        </w:numPr>
        <w:jc w:val="both"/>
        <w:rPr>
          <w:rFonts w:asciiTheme="minorHAnsi" w:hAnsiTheme="minorHAnsi" w:cstheme="minorHAnsi"/>
        </w:rPr>
      </w:pPr>
      <w:r w:rsidRPr="002D4850">
        <w:rPr>
          <w:rFonts w:asciiTheme="minorHAnsi" w:hAnsiTheme="minorHAnsi" w:cstheme="minorHAnsi"/>
        </w:rPr>
        <w:t>Maintain dialogues with the WB/DFAT throughout the MTR process in terms of the contribution and time use of the whole team.</w:t>
      </w:r>
    </w:p>
    <w:p w:rsidR="00CB218A" w:rsidRPr="002D4850" w:rsidRDefault="00CB218A" w:rsidP="00176D13">
      <w:pPr>
        <w:pStyle w:val="ListParagraph"/>
        <w:numPr>
          <w:ilvl w:val="2"/>
          <w:numId w:val="20"/>
        </w:numPr>
        <w:jc w:val="both"/>
        <w:rPr>
          <w:rFonts w:asciiTheme="minorHAnsi" w:hAnsiTheme="minorHAnsi" w:cstheme="minorHAnsi"/>
        </w:rPr>
      </w:pPr>
      <w:r w:rsidRPr="002D4850">
        <w:rPr>
          <w:rFonts w:asciiTheme="minorHAnsi" w:hAnsiTheme="minorHAnsi" w:cstheme="minorHAnsi"/>
        </w:rPr>
        <w:t>Ensure that the MTR team adhere to the agreed timeline and deliver tasks as per the signed contract.</w:t>
      </w:r>
    </w:p>
    <w:p w:rsidR="00CB218A" w:rsidRPr="002D4850" w:rsidRDefault="00CB218A" w:rsidP="00176D13">
      <w:pPr>
        <w:pStyle w:val="ListParagraph"/>
        <w:numPr>
          <w:ilvl w:val="2"/>
          <w:numId w:val="20"/>
        </w:numPr>
        <w:jc w:val="both"/>
        <w:rPr>
          <w:rFonts w:asciiTheme="minorHAnsi" w:hAnsiTheme="minorHAnsi" w:cstheme="minorHAnsi"/>
        </w:rPr>
      </w:pPr>
      <w:r w:rsidRPr="002D4850">
        <w:rPr>
          <w:rFonts w:asciiTheme="minorHAnsi" w:hAnsiTheme="minorHAnsi" w:cstheme="minorHAnsi"/>
        </w:rPr>
        <w:t>Provide assessment and inputs on Gender aspects for the entire program</w:t>
      </w:r>
    </w:p>
    <w:p w:rsidR="00CB218A" w:rsidRPr="002D4850" w:rsidRDefault="00CB218A" w:rsidP="00176D13">
      <w:pPr>
        <w:pStyle w:val="ListParagraph"/>
        <w:numPr>
          <w:ilvl w:val="2"/>
          <w:numId w:val="20"/>
        </w:numPr>
        <w:jc w:val="both"/>
        <w:rPr>
          <w:rFonts w:asciiTheme="minorHAnsi" w:hAnsiTheme="minorHAnsi" w:cstheme="minorHAnsi"/>
        </w:rPr>
      </w:pPr>
      <w:r w:rsidRPr="002D4850">
        <w:rPr>
          <w:rFonts w:asciiTheme="minorHAnsi" w:hAnsiTheme="minorHAnsi" w:cstheme="minorHAnsi"/>
        </w:rPr>
        <w:t xml:space="preserve">Be responsible for evaluating the entire APB program as a whole with inputs from the supporting cum M&amp;E Consultant. </w:t>
      </w:r>
    </w:p>
    <w:p w:rsidR="00CB218A" w:rsidRPr="002D4850" w:rsidRDefault="00CB218A" w:rsidP="00CB218A">
      <w:pPr>
        <w:pStyle w:val="ListParagraph"/>
        <w:ind w:left="1428"/>
        <w:jc w:val="both"/>
        <w:rPr>
          <w:rFonts w:asciiTheme="minorHAnsi" w:hAnsiTheme="minorHAnsi" w:cstheme="minorHAnsi"/>
        </w:rPr>
      </w:pPr>
    </w:p>
    <w:p w:rsidR="00CB218A" w:rsidRPr="002D4850" w:rsidRDefault="00CB218A" w:rsidP="00176D13">
      <w:pPr>
        <w:pStyle w:val="ListParagraph"/>
        <w:numPr>
          <w:ilvl w:val="1"/>
          <w:numId w:val="20"/>
        </w:numPr>
        <w:jc w:val="both"/>
        <w:rPr>
          <w:rFonts w:asciiTheme="minorHAnsi" w:hAnsiTheme="minorHAnsi" w:cstheme="minorHAnsi"/>
        </w:rPr>
      </w:pPr>
      <w:r w:rsidRPr="002D4850">
        <w:rPr>
          <w:rFonts w:asciiTheme="minorHAnsi" w:hAnsiTheme="minorHAnsi" w:cstheme="minorHAnsi"/>
        </w:rPr>
        <w:t>The supporting cum M&amp;E consultant will work with the Team Leader to:</w:t>
      </w:r>
    </w:p>
    <w:p w:rsidR="00CB218A" w:rsidRPr="002D4850" w:rsidRDefault="00CB218A" w:rsidP="00176D13">
      <w:pPr>
        <w:pStyle w:val="ListParagraph"/>
        <w:numPr>
          <w:ilvl w:val="0"/>
          <w:numId w:val="19"/>
        </w:numPr>
        <w:ind w:left="1620" w:hanging="540"/>
        <w:jc w:val="both"/>
        <w:rPr>
          <w:rFonts w:asciiTheme="minorHAnsi" w:hAnsiTheme="minorHAnsi" w:cstheme="minorHAnsi"/>
        </w:rPr>
      </w:pPr>
      <w:r w:rsidRPr="002D4850">
        <w:rPr>
          <w:rFonts w:asciiTheme="minorHAnsi" w:hAnsiTheme="minorHAnsi" w:cstheme="minorHAnsi"/>
        </w:rPr>
        <w:t>Provideinputs on M&amp;E system of the program.</w:t>
      </w:r>
    </w:p>
    <w:p w:rsidR="00CB218A" w:rsidRPr="002D4850" w:rsidRDefault="00CB218A" w:rsidP="00176D13">
      <w:pPr>
        <w:pStyle w:val="ListParagraph"/>
        <w:numPr>
          <w:ilvl w:val="0"/>
          <w:numId w:val="19"/>
        </w:numPr>
        <w:ind w:left="1620" w:hanging="540"/>
        <w:jc w:val="both"/>
        <w:rPr>
          <w:rFonts w:asciiTheme="minorHAnsi" w:hAnsiTheme="minorHAnsi" w:cstheme="minorHAnsi"/>
        </w:rPr>
      </w:pPr>
      <w:r w:rsidRPr="002D4850">
        <w:rPr>
          <w:rFonts w:asciiTheme="minorHAnsi" w:hAnsiTheme="minorHAnsi" w:cstheme="minorHAnsi"/>
        </w:rPr>
        <w:t>Coordinate with the leading consultant as necessary to deliver the assigned tasks such as drafting the report based on findings and guidance from the lead consultant.</w:t>
      </w:r>
    </w:p>
    <w:p w:rsidR="00CB218A" w:rsidRPr="002D4850" w:rsidRDefault="00CB218A" w:rsidP="00CB218A">
      <w:pPr>
        <w:pStyle w:val="ListParagraph"/>
        <w:ind w:left="1108"/>
        <w:jc w:val="both"/>
        <w:rPr>
          <w:rFonts w:asciiTheme="minorHAnsi" w:hAnsiTheme="minorHAnsi" w:cstheme="minorHAnsi"/>
        </w:rPr>
      </w:pPr>
    </w:p>
    <w:p w:rsidR="00CB218A" w:rsidRPr="002D4850" w:rsidRDefault="00CB218A" w:rsidP="00CB218A">
      <w:pPr>
        <w:jc w:val="both"/>
        <w:rPr>
          <w:rFonts w:asciiTheme="minorHAnsi" w:hAnsiTheme="minorHAnsi" w:cstheme="minorHAnsi"/>
          <w:b/>
          <w:sz w:val="22"/>
          <w:szCs w:val="22"/>
        </w:rPr>
      </w:pPr>
      <w:r w:rsidRPr="002D4850">
        <w:rPr>
          <w:rFonts w:asciiTheme="minorHAnsi" w:hAnsiTheme="minorHAnsi" w:cstheme="minorHAnsi"/>
          <w:b/>
          <w:sz w:val="22"/>
          <w:szCs w:val="22"/>
        </w:rPr>
        <w:t>K. CONTRACTING ARRANGEMENT</w:t>
      </w:r>
    </w:p>
    <w:p w:rsidR="00CB218A" w:rsidRPr="002D4850" w:rsidRDefault="00CB218A" w:rsidP="00CB218A">
      <w:pPr>
        <w:jc w:val="both"/>
        <w:rPr>
          <w:rFonts w:asciiTheme="minorHAnsi" w:hAnsiTheme="minorHAnsi" w:cstheme="minorHAnsi"/>
          <w:sz w:val="22"/>
          <w:szCs w:val="22"/>
        </w:rPr>
      </w:pPr>
      <w:r w:rsidRPr="002D4850">
        <w:rPr>
          <w:rFonts w:asciiTheme="minorHAnsi" w:hAnsiTheme="minorHAnsi" w:cstheme="minorHAnsi"/>
          <w:sz w:val="22"/>
          <w:szCs w:val="22"/>
        </w:rPr>
        <w:t>The consultants will submit claims and supporting documents by the end of the assignment to the ABP2 Program Manager. Payment will be made to the consultants after verification of deliverables and payment claims by the WB.</w:t>
      </w:r>
    </w:p>
    <w:p w:rsidR="00CB218A" w:rsidRPr="002D4850" w:rsidRDefault="00CB218A" w:rsidP="00CB218A">
      <w:pPr>
        <w:pStyle w:val="ListParagraph"/>
        <w:spacing w:after="0" w:line="240" w:lineRule="auto"/>
        <w:ind w:left="1080"/>
        <w:contextualSpacing w:val="0"/>
        <w:jc w:val="both"/>
        <w:rPr>
          <w:rFonts w:asciiTheme="minorHAnsi" w:hAnsiTheme="minorHAnsi" w:cstheme="minorHAnsi"/>
        </w:rPr>
      </w:pPr>
    </w:p>
    <w:p w:rsidR="00CB218A" w:rsidRPr="002D4850" w:rsidRDefault="00CB218A" w:rsidP="00CB218A">
      <w:pPr>
        <w:pStyle w:val="ListParagraph"/>
        <w:numPr>
          <w:ilvl w:val="0"/>
          <w:numId w:val="2"/>
        </w:numPr>
        <w:jc w:val="both"/>
        <w:rPr>
          <w:rFonts w:asciiTheme="minorHAnsi" w:hAnsiTheme="minorHAnsi" w:cstheme="minorHAnsi"/>
          <w:b/>
        </w:rPr>
      </w:pPr>
      <w:r w:rsidRPr="002D4850">
        <w:rPr>
          <w:rFonts w:asciiTheme="minorHAnsi" w:hAnsiTheme="minorHAnsi" w:cstheme="minorHAnsi"/>
          <w:b/>
        </w:rPr>
        <w:t>REFERENCE MATERIALS</w:t>
      </w:r>
    </w:p>
    <w:p w:rsidR="00CB218A" w:rsidRPr="002D4850" w:rsidRDefault="00CB218A" w:rsidP="00CB218A">
      <w:pPr>
        <w:pStyle w:val="ListParagraph"/>
        <w:jc w:val="both"/>
        <w:rPr>
          <w:rFonts w:asciiTheme="minorHAnsi" w:hAnsiTheme="minorHAnsi" w:cstheme="minorHAnsi"/>
          <w:b/>
        </w:rPr>
      </w:pPr>
    </w:p>
    <w:p w:rsidR="00CB218A" w:rsidRPr="002D4850" w:rsidRDefault="00CB218A" w:rsidP="00176D13">
      <w:pPr>
        <w:pStyle w:val="ListParagraph"/>
        <w:numPr>
          <w:ilvl w:val="0"/>
          <w:numId w:val="17"/>
        </w:numPr>
        <w:jc w:val="both"/>
        <w:rPr>
          <w:rFonts w:asciiTheme="minorHAnsi" w:hAnsiTheme="minorHAnsi" w:cstheme="minorHAnsi"/>
        </w:rPr>
      </w:pPr>
      <w:r w:rsidRPr="002D4850">
        <w:rPr>
          <w:rFonts w:asciiTheme="minorHAnsi" w:hAnsiTheme="minorHAnsi" w:cstheme="minorHAnsi"/>
        </w:rPr>
        <w:t>Approved Concept Notes of the ABP2</w:t>
      </w:r>
    </w:p>
    <w:p w:rsidR="00CB218A" w:rsidRPr="002D4850" w:rsidRDefault="00CB218A" w:rsidP="00176D13">
      <w:pPr>
        <w:pStyle w:val="ListParagraph"/>
        <w:numPr>
          <w:ilvl w:val="0"/>
          <w:numId w:val="17"/>
        </w:numPr>
        <w:jc w:val="both"/>
        <w:rPr>
          <w:rFonts w:asciiTheme="minorHAnsi" w:hAnsiTheme="minorHAnsi" w:cstheme="minorHAnsi"/>
        </w:rPr>
      </w:pPr>
      <w:r w:rsidRPr="002D4850">
        <w:rPr>
          <w:rFonts w:asciiTheme="minorHAnsi" w:hAnsiTheme="minorHAnsi" w:cstheme="minorHAnsi"/>
        </w:rPr>
        <w:t>Approved Trust Fund Proposal</w:t>
      </w:r>
    </w:p>
    <w:p w:rsidR="00CB218A" w:rsidRPr="002D4850" w:rsidRDefault="00CB218A" w:rsidP="00176D13">
      <w:pPr>
        <w:pStyle w:val="ListParagraph"/>
        <w:numPr>
          <w:ilvl w:val="0"/>
          <w:numId w:val="17"/>
        </w:numPr>
        <w:jc w:val="both"/>
        <w:rPr>
          <w:rFonts w:asciiTheme="minorHAnsi" w:hAnsiTheme="minorHAnsi" w:cstheme="minorHAnsi"/>
        </w:rPr>
      </w:pPr>
      <w:r w:rsidRPr="002D4850">
        <w:rPr>
          <w:rFonts w:asciiTheme="minorHAnsi" w:hAnsiTheme="minorHAnsi" w:cstheme="minorHAnsi"/>
        </w:rPr>
        <w:t>Administration Arrangement for the ABP2</w:t>
      </w:r>
    </w:p>
    <w:p w:rsidR="00CB218A" w:rsidRPr="002D4850" w:rsidRDefault="00CB218A" w:rsidP="00176D13">
      <w:pPr>
        <w:pStyle w:val="ListParagraph"/>
        <w:numPr>
          <w:ilvl w:val="0"/>
          <w:numId w:val="17"/>
        </w:numPr>
        <w:jc w:val="both"/>
        <w:rPr>
          <w:rFonts w:asciiTheme="minorHAnsi" w:hAnsiTheme="minorHAnsi" w:cstheme="minorHAnsi"/>
        </w:rPr>
      </w:pPr>
      <w:r w:rsidRPr="002D4850">
        <w:rPr>
          <w:rFonts w:asciiTheme="minorHAnsi" w:hAnsiTheme="minorHAnsi" w:cstheme="minorHAnsi"/>
        </w:rPr>
        <w:t>Operations Manual</w:t>
      </w:r>
    </w:p>
    <w:p w:rsidR="00CB218A" w:rsidRPr="002D4850" w:rsidRDefault="00CB218A" w:rsidP="00176D13">
      <w:pPr>
        <w:pStyle w:val="ListParagraph"/>
        <w:numPr>
          <w:ilvl w:val="0"/>
          <w:numId w:val="17"/>
        </w:numPr>
        <w:jc w:val="both"/>
        <w:rPr>
          <w:rFonts w:asciiTheme="minorHAnsi" w:hAnsiTheme="minorHAnsi" w:cstheme="minorHAnsi"/>
        </w:rPr>
      </w:pPr>
      <w:r w:rsidRPr="002D4850">
        <w:rPr>
          <w:rFonts w:asciiTheme="minorHAnsi" w:hAnsiTheme="minorHAnsi" w:cstheme="minorHAnsi"/>
        </w:rPr>
        <w:t>Annual Progress Reports on ABP2</w:t>
      </w:r>
    </w:p>
    <w:p w:rsidR="00CB218A" w:rsidRPr="002D4850" w:rsidRDefault="00CB218A" w:rsidP="00176D13">
      <w:pPr>
        <w:pStyle w:val="ListParagraph"/>
        <w:numPr>
          <w:ilvl w:val="0"/>
          <w:numId w:val="17"/>
        </w:numPr>
        <w:jc w:val="both"/>
        <w:rPr>
          <w:rFonts w:asciiTheme="minorHAnsi" w:hAnsiTheme="minorHAnsi" w:cstheme="minorHAnsi"/>
        </w:rPr>
      </w:pPr>
      <w:r w:rsidRPr="002D4850">
        <w:rPr>
          <w:rFonts w:asciiTheme="minorHAnsi" w:hAnsiTheme="minorHAnsi" w:cstheme="minorHAnsi"/>
        </w:rPr>
        <w:t>Minutes of Meetings of Steering Committee Meetings</w:t>
      </w:r>
    </w:p>
    <w:p w:rsidR="00CB218A" w:rsidRPr="002D4850" w:rsidRDefault="00CB218A" w:rsidP="00176D13">
      <w:pPr>
        <w:pStyle w:val="ListParagraph"/>
        <w:numPr>
          <w:ilvl w:val="0"/>
          <w:numId w:val="17"/>
        </w:numPr>
        <w:jc w:val="both"/>
        <w:rPr>
          <w:rFonts w:asciiTheme="minorHAnsi" w:hAnsiTheme="minorHAnsi" w:cstheme="minorHAnsi"/>
        </w:rPr>
      </w:pPr>
      <w:r w:rsidRPr="002D4850">
        <w:rPr>
          <w:rFonts w:asciiTheme="minorHAnsi" w:hAnsiTheme="minorHAnsi" w:cstheme="minorHAnsi"/>
        </w:rPr>
        <w:t>Budget Table of the ABP2</w:t>
      </w:r>
    </w:p>
    <w:p w:rsidR="00CB218A" w:rsidRPr="002D4850" w:rsidRDefault="00CB218A" w:rsidP="00176D13">
      <w:pPr>
        <w:pStyle w:val="ListParagraph"/>
        <w:numPr>
          <w:ilvl w:val="0"/>
          <w:numId w:val="17"/>
        </w:numPr>
        <w:jc w:val="both"/>
        <w:rPr>
          <w:rFonts w:asciiTheme="minorHAnsi" w:hAnsiTheme="minorHAnsi" w:cstheme="minorHAnsi"/>
        </w:rPr>
      </w:pPr>
      <w:r w:rsidRPr="002D4850">
        <w:rPr>
          <w:rFonts w:asciiTheme="minorHAnsi" w:hAnsiTheme="minorHAnsi" w:cstheme="minorHAnsi"/>
        </w:rPr>
        <w:t>Approved P-ASA Concept Notes</w:t>
      </w:r>
    </w:p>
    <w:p w:rsidR="00CB218A" w:rsidRPr="002D4850" w:rsidRDefault="00CB218A" w:rsidP="00176D13">
      <w:pPr>
        <w:pStyle w:val="ListParagraph"/>
        <w:numPr>
          <w:ilvl w:val="0"/>
          <w:numId w:val="17"/>
        </w:numPr>
        <w:jc w:val="both"/>
        <w:rPr>
          <w:rFonts w:asciiTheme="minorHAnsi" w:hAnsiTheme="minorHAnsi" w:cstheme="minorHAnsi"/>
        </w:rPr>
      </w:pPr>
      <w:r w:rsidRPr="002D4850">
        <w:rPr>
          <w:rFonts w:asciiTheme="minorHAnsi" w:hAnsiTheme="minorHAnsi" w:cstheme="minorHAnsi"/>
        </w:rPr>
        <w:t>Approved P-ASA progress reports</w:t>
      </w:r>
    </w:p>
    <w:p w:rsidR="00CB218A" w:rsidRPr="002D4850" w:rsidRDefault="00CB218A" w:rsidP="00176D13">
      <w:pPr>
        <w:pStyle w:val="ListParagraph"/>
        <w:numPr>
          <w:ilvl w:val="0"/>
          <w:numId w:val="17"/>
        </w:numPr>
        <w:jc w:val="both"/>
        <w:rPr>
          <w:rFonts w:asciiTheme="minorHAnsi" w:hAnsiTheme="minorHAnsi" w:cstheme="minorHAnsi"/>
        </w:rPr>
      </w:pPr>
      <w:r w:rsidRPr="002D4850">
        <w:rPr>
          <w:rFonts w:asciiTheme="minorHAnsi" w:hAnsiTheme="minorHAnsi" w:cstheme="minorHAnsi"/>
        </w:rPr>
        <w:t xml:space="preserve">Australian Aid Policy Framework </w:t>
      </w:r>
    </w:p>
    <w:p w:rsidR="00CB218A" w:rsidRPr="002D4850" w:rsidRDefault="00CB218A" w:rsidP="00176D13">
      <w:pPr>
        <w:pStyle w:val="ListParagraph"/>
        <w:numPr>
          <w:ilvl w:val="0"/>
          <w:numId w:val="17"/>
        </w:numPr>
        <w:jc w:val="both"/>
        <w:rPr>
          <w:rFonts w:asciiTheme="minorHAnsi" w:hAnsiTheme="minorHAnsi" w:cstheme="minorHAnsi"/>
        </w:rPr>
      </w:pPr>
      <w:r w:rsidRPr="002D4850">
        <w:rPr>
          <w:rFonts w:asciiTheme="minorHAnsi" w:hAnsiTheme="minorHAnsi" w:cstheme="minorHAnsi"/>
        </w:rPr>
        <w:lastRenderedPageBreak/>
        <w:t>ABP1 Trust Fund Completion Report to Australia Implementation Period February 2012 to December 2016</w:t>
      </w:r>
    </w:p>
    <w:p w:rsidR="00CB218A" w:rsidRPr="002D4850" w:rsidRDefault="00CB218A" w:rsidP="00176D13">
      <w:pPr>
        <w:pStyle w:val="ListParagraph"/>
        <w:numPr>
          <w:ilvl w:val="0"/>
          <w:numId w:val="17"/>
        </w:numPr>
        <w:jc w:val="both"/>
        <w:rPr>
          <w:rFonts w:asciiTheme="minorHAnsi" w:hAnsiTheme="minorHAnsi" w:cstheme="minorHAnsi"/>
        </w:rPr>
      </w:pPr>
      <w:r w:rsidRPr="002D4850">
        <w:rPr>
          <w:rFonts w:asciiTheme="minorHAnsi" w:hAnsiTheme="minorHAnsi" w:cstheme="minorHAnsi"/>
        </w:rPr>
        <w:t>ABP2 2018 Healthcheck Process Summary Report &amp; Actions</w:t>
      </w:r>
    </w:p>
    <w:p w:rsidR="00CB218A" w:rsidRPr="002D4850" w:rsidRDefault="00CB218A" w:rsidP="00176D13">
      <w:pPr>
        <w:pStyle w:val="ListParagraph"/>
        <w:numPr>
          <w:ilvl w:val="0"/>
          <w:numId w:val="17"/>
        </w:numPr>
        <w:jc w:val="both"/>
        <w:rPr>
          <w:rFonts w:asciiTheme="minorHAnsi" w:hAnsiTheme="minorHAnsi" w:cstheme="minorHAnsi"/>
        </w:rPr>
      </w:pPr>
      <w:r w:rsidRPr="002D4850">
        <w:rPr>
          <w:rFonts w:asciiTheme="minorHAnsi" w:hAnsiTheme="minorHAnsi" w:cstheme="minorHAnsi"/>
        </w:rPr>
        <w:t>DFAT Aid Investment Plan Vietnam: 2015-16 to 2019-20</w:t>
      </w:r>
    </w:p>
    <w:p w:rsidR="00CB218A" w:rsidRPr="002D4850" w:rsidRDefault="00CB218A" w:rsidP="00176D13">
      <w:pPr>
        <w:pStyle w:val="ListParagraph"/>
        <w:numPr>
          <w:ilvl w:val="0"/>
          <w:numId w:val="17"/>
        </w:numPr>
        <w:jc w:val="both"/>
        <w:rPr>
          <w:rFonts w:asciiTheme="minorHAnsi" w:hAnsiTheme="minorHAnsi" w:cstheme="minorHAnsi"/>
        </w:rPr>
      </w:pPr>
      <w:r w:rsidRPr="002D4850">
        <w:rPr>
          <w:rFonts w:asciiTheme="minorHAnsi" w:hAnsiTheme="minorHAnsi" w:cstheme="minorHAnsi"/>
        </w:rPr>
        <w:t>DFAT Vietnam Aid Program Performance Report 2016-17 and 2017-18</w:t>
      </w:r>
    </w:p>
    <w:p w:rsidR="00CB218A" w:rsidRPr="002D4850" w:rsidRDefault="00CB218A" w:rsidP="00176D13">
      <w:pPr>
        <w:pStyle w:val="ListParagraph"/>
        <w:numPr>
          <w:ilvl w:val="0"/>
          <w:numId w:val="17"/>
        </w:numPr>
        <w:jc w:val="both"/>
        <w:rPr>
          <w:rFonts w:asciiTheme="minorHAnsi" w:hAnsiTheme="minorHAnsi" w:cstheme="minorHAnsi"/>
        </w:rPr>
      </w:pPr>
      <w:r w:rsidRPr="002D4850">
        <w:rPr>
          <w:rFonts w:asciiTheme="minorHAnsi" w:hAnsiTheme="minorHAnsi" w:cstheme="minorHAnsi"/>
        </w:rPr>
        <w:t>DFAT ABP2 Aid Quality Check 2017 and 2018</w:t>
      </w:r>
    </w:p>
    <w:p w:rsidR="00CB218A" w:rsidRPr="002D4850" w:rsidRDefault="00CB218A" w:rsidP="00176D13">
      <w:pPr>
        <w:pStyle w:val="ListParagraph"/>
        <w:numPr>
          <w:ilvl w:val="0"/>
          <w:numId w:val="17"/>
        </w:numPr>
        <w:jc w:val="both"/>
        <w:rPr>
          <w:rFonts w:asciiTheme="minorHAnsi" w:hAnsiTheme="minorHAnsi" w:cstheme="minorHAnsi"/>
        </w:rPr>
      </w:pPr>
      <w:r w:rsidRPr="002D4850">
        <w:rPr>
          <w:rFonts w:asciiTheme="minorHAnsi" w:hAnsiTheme="minorHAnsi" w:cstheme="minorHAnsi"/>
        </w:rPr>
        <w:t>DFAT ABP2 World Bank Partner Performance Assessment 2017 and 2018</w:t>
      </w:r>
    </w:p>
    <w:p w:rsidR="00CB218A" w:rsidRPr="002D4850" w:rsidRDefault="00CB218A" w:rsidP="00176D13">
      <w:pPr>
        <w:pStyle w:val="ListParagraph"/>
        <w:numPr>
          <w:ilvl w:val="0"/>
          <w:numId w:val="17"/>
        </w:numPr>
        <w:jc w:val="both"/>
        <w:rPr>
          <w:rFonts w:asciiTheme="minorHAnsi" w:hAnsiTheme="minorHAnsi" w:cstheme="minorHAnsi"/>
        </w:rPr>
      </w:pPr>
      <w:r w:rsidRPr="002D4850">
        <w:rPr>
          <w:rFonts w:asciiTheme="minorHAnsi" w:hAnsiTheme="minorHAnsi" w:cstheme="minorHAnsi"/>
        </w:rPr>
        <w:t>INVESTING IN REGIONAL PROSPERITY: Positioning the aid program to support Australia’s economic partnerships in Asia November 2018</w:t>
      </w:r>
    </w:p>
    <w:p w:rsidR="00CB218A" w:rsidRPr="002D4850" w:rsidRDefault="00CB218A" w:rsidP="00176D13">
      <w:pPr>
        <w:pStyle w:val="ListParagraph"/>
        <w:numPr>
          <w:ilvl w:val="0"/>
          <w:numId w:val="17"/>
        </w:numPr>
        <w:jc w:val="both"/>
        <w:rPr>
          <w:rFonts w:asciiTheme="minorHAnsi" w:hAnsiTheme="minorHAnsi" w:cstheme="minorHAnsi"/>
        </w:rPr>
      </w:pPr>
      <w:r w:rsidRPr="002D4850">
        <w:rPr>
          <w:rFonts w:asciiTheme="minorHAnsi" w:hAnsiTheme="minorHAnsi" w:cstheme="minorHAnsi"/>
        </w:rPr>
        <w:t>WB Country Partnership Framework</w:t>
      </w:r>
    </w:p>
    <w:p w:rsidR="00CB218A" w:rsidRDefault="00CB218A" w:rsidP="00706AD4">
      <w:pPr>
        <w:pStyle w:val="ListParagraph"/>
        <w:numPr>
          <w:ilvl w:val="0"/>
          <w:numId w:val="17"/>
        </w:numPr>
        <w:jc w:val="both"/>
        <w:rPr>
          <w:rFonts w:asciiTheme="minorHAnsi" w:hAnsiTheme="minorHAnsi" w:cstheme="minorHAnsi"/>
        </w:rPr>
      </w:pPr>
      <w:r w:rsidRPr="002D4850">
        <w:rPr>
          <w:rFonts w:asciiTheme="minorHAnsi" w:hAnsiTheme="minorHAnsi" w:cstheme="minorHAnsi"/>
        </w:rPr>
        <w:t>WB Performance Learning Review (PLR)</w:t>
      </w:r>
    </w:p>
    <w:p w:rsidR="00706AD4" w:rsidRPr="00706AD4" w:rsidRDefault="00706AD4" w:rsidP="00706AD4">
      <w:pPr>
        <w:pStyle w:val="ListParagraph"/>
        <w:ind w:left="1440"/>
        <w:jc w:val="both"/>
        <w:rPr>
          <w:rFonts w:asciiTheme="minorHAnsi" w:hAnsiTheme="minorHAnsi" w:cstheme="minorHAnsi"/>
        </w:rPr>
      </w:pPr>
    </w:p>
    <w:p w:rsidR="00CB218A" w:rsidRPr="002D4850" w:rsidRDefault="00CB218A" w:rsidP="00CB218A">
      <w:pPr>
        <w:pStyle w:val="ListParagraph"/>
        <w:jc w:val="both"/>
        <w:rPr>
          <w:rFonts w:asciiTheme="minorHAnsi" w:hAnsiTheme="minorHAnsi" w:cstheme="minorHAnsi"/>
          <w:b/>
        </w:rPr>
      </w:pPr>
      <w:r w:rsidRPr="002D4850">
        <w:rPr>
          <w:rFonts w:asciiTheme="minorHAnsi" w:hAnsiTheme="minorHAnsi" w:cstheme="minorHAnsi"/>
          <w:b/>
        </w:rPr>
        <w:t>Mid-term Review Questionnaires</w:t>
      </w:r>
    </w:p>
    <w:p w:rsidR="00CB218A" w:rsidRPr="002D4850" w:rsidRDefault="00CB218A" w:rsidP="00CB218A">
      <w:pPr>
        <w:pStyle w:val="ListParagraph"/>
        <w:jc w:val="both"/>
        <w:rPr>
          <w:rFonts w:asciiTheme="minorHAnsi" w:hAnsiTheme="minorHAnsi" w:cstheme="minorHAnsi"/>
        </w:rPr>
      </w:pPr>
    </w:p>
    <w:p w:rsidR="00CB218A" w:rsidRPr="002D4850" w:rsidRDefault="00CB218A" w:rsidP="00CB218A">
      <w:pPr>
        <w:pStyle w:val="ListParagraph"/>
        <w:numPr>
          <w:ilvl w:val="0"/>
          <w:numId w:val="6"/>
        </w:numPr>
        <w:spacing w:after="0" w:line="240" w:lineRule="auto"/>
        <w:jc w:val="both"/>
        <w:rPr>
          <w:rFonts w:asciiTheme="minorHAnsi" w:hAnsiTheme="minorHAnsi" w:cstheme="minorHAnsi"/>
        </w:rPr>
      </w:pPr>
      <w:r w:rsidRPr="002D4850">
        <w:rPr>
          <w:rFonts w:asciiTheme="minorHAnsi" w:hAnsiTheme="minorHAnsi" w:cstheme="minorHAnsi"/>
          <w:b/>
        </w:rPr>
        <w:t>Relevance:</w:t>
      </w:r>
      <w:r w:rsidRPr="002D4850">
        <w:rPr>
          <w:rFonts w:asciiTheme="minorHAnsi" w:hAnsiTheme="minorHAnsi" w:cstheme="minorHAnsi"/>
        </w:rPr>
        <w:t xml:space="preserve"> </w:t>
      </w:r>
    </w:p>
    <w:p w:rsidR="00CB218A" w:rsidRPr="002D4850" w:rsidRDefault="00CB218A" w:rsidP="00CB218A">
      <w:pPr>
        <w:pStyle w:val="ListParagraph"/>
        <w:numPr>
          <w:ilvl w:val="0"/>
          <w:numId w:val="7"/>
        </w:numPr>
        <w:spacing w:after="0" w:line="240" w:lineRule="auto"/>
        <w:ind w:left="1800"/>
        <w:jc w:val="both"/>
        <w:rPr>
          <w:rFonts w:asciiTheme="minorHAnsi" w:hAnsiTheme="minorHAnsi" w:cstheme="minorHAnsi"/>
        </w:rPr>
      </w:pPr>
      <w:r w:rsidRPr="002D4850">
        <w:rPr>
          <w:rFonts w:asciiTheme="minorHAnsi" w:hAnsiTheme="minorHAnsi" w:cstheme="minorHAnsi"/>
        </w:rPr>
        <w:t>Are the activities under the ABP2 program supporting the country development strategies of the Vietnamese’s Government, the WB and Australia?</w:t>
      </w:r>
    </w:p>
    <w:p w:rsidR="00CB218A" w:rsidRPr="002D4850" w:rsidRDefault="00CB218A" w:rsidP="00CB218A">
      <w:pPr>
        <w:pStyle w:val="ListParagraph"/>
        <w:numPr>
          <w:ilvl w:val="0"/>
          <w:numId w:val="7"/>
        </w:numPr>
        <w:spacing w:after="0" w:line="240" w:lineRule="auto"/>
        <w:ind w:left="1800"/>
        <w:jc w:val="both"/>
        <w:rPr>
          <w:rFonts w:asciiTheme="minorHAnsi" w:hAnsiTheme="minorHAnsi" w:cstheme="minorHAnsi"/>
        </w:rPr>
      </w:pPr>
      <w:r w:rsidRPr="002D4850">
        <w:rPr>
          <w:rFonts w:asciiTheme="minorHAnsi" w:hAnsiTheme="minorHAnsi" w:cstheme="minorHAnsi"/>
        </w:rPr>
        <w:t>Do activities under the program address the critical development needs of Vietnam?</w:t>
      </w:r>
    </w:p>
    <w:p w:rsidR="00CB218A" w:rsidRPr="002D4850" w:rsidRDefault="00CB218A" w:rsidP="00CB218A">
      <w:pPr>
        <w:pStyle w:val="ListParagraph"/>
        <w:numPr>
          <w:ilvl w:val="0"/>
          <w:numId w:val="7"/>
        </w:numPr>
        <w:spacing w:after="0" w:line="240" w:lineRule="auto"/>
        <w:ind w:left="1800"/>
        <w:jc w:val="both"/>
        <w:rPr>
          <w:rFonts w:asciiTheme="minorHAnsi" w:hAnsiTheme="minorHAnsi" w:cstheme="minorHAnsi"/>
        </w:rPr>
      </w:pPr>
      <w:r w:rsidRPr="002D4850">
        <w:rPr>
          <w:rFonts w:asciiTheme="minorHAnsi" w:hAnsiTheme="minorHAnsi" w:cstheme="minorHAnsi"/>
        </w:rPr>
        <w:t>Has the policy or operating context changed since the program design? If so, how should the program adapt to remain relevant?</w:t>
      </w:r>
    </w:p>
    <w:p w:rsidR="00CB218A" w:rsidRPr="002D4850" w:rsidRDefault="00CB218A" w:rsidP="00CB218A">
      <w:pPr>
        <w:pStyle w:val="ListParagraph"/>
        <w:spacing w:after="0" w:line="240" w:lineRule="auto"/>
        <w:ind w:left="1080"/>
        <w:jc w:val="both"/>
        <w:rPr>
          <w:rFonts w:asciiTheme="minorHAnsi" w:hAnsiTheme="minorHAnsi" w:cstheme="minorHAnsi"/>
        </w:rPr>
      </w:pPr>
    </w:p>
    <w:p w:rsidR="00CB218A" w:rsidRPr="002D4850" w:rsidRDefault="00CB218A" w:rsidP="00CB218A">
      <w:pPr>
        <w:pStyle w:val="ListParagraph"/>
        <w:numPr>
          <w:ilvl w:val="0"/>
          <w:numId w:val="6"/>
        </w:numPr>
        <w:spacing w:after="0" w:line="240" w:lineRule="auto"/>
        <w:jc w:val="both"/>
        <w:rPr>
          <w:rFonts w:asciiTheme="minorHAnsi" w:hAnsiTheme="minorHAnsi" w:cstheme="minorHAnsi"/>
        </w:rPr>
      </w:pPr>
      <w:r w:rsidRPr="002D4850">
        <w:rPr>
          <w:rFonts w:asciiTheme="minorHAnsi" w:hAnsiTheme="minorHAnsi" w:cstheme="minorHAnsi"/>
          <w:b/>
        </w:rPr>
        <w:t>Effectiveness:</w:t>
      </w:r>
      <w:r w:rsidRPr="002D4850">
        <w:rPr>
          <w:rFonts w:asciiTheme="minorHAnsi" w:hAnsiTheme="minorHAnsi" w:cstheme="minorHAnsi"/>
        </w:rPr>
        <w:t xml:space="preserve"> </w:t>
      </w:r>
    </w:p>
    <w:p w:rsidR="00CB218A" w:rsidRPr="002D4850" w:rsidRDefault="00CB218A" w:rsidP="00CB218A">
      <w:pPr>
        <w:pStyle w:val="ListParagraph"/>
        <w:numPr>
          <w:ilvl w:val="0"/>
          <w:numId w:val="8"/>
        </w:numPr>
        <w:spacing w:after="0" w:line="240" w:lineRule="auto"/>
        <w:jc w:val="both"/>
        <w:rPr>
          <w:rFonts w:asciiTheme="minorHAnsi" w:hAnsiTheme="minorHAnsi" w:cstheme="minorHAnsi"/>
        </w:rPr>
      </w:pPr>
      <w:r w:rsidRPr="002D4850">
        <w:rPr>
          <w:rFonts w:asciiTheme="minorHAnsi" w:hAnsiTheme="minorHAnsi" w:cstheme="minorHAnsi"/>
        </w:rPr>
        <w:t>To what extent are the program’s intended objectives being met?</w:t>
      </w:r>
    </w:p>
    <w:p w:rsidR="00CB218A" w:rsidRPr="002D4850" w:rsidRDefault="00CB218A" w:rsidP="00CB218A">
      <w:pPr>
        <w:pStyle w:val="ListParagraph"/>
        <w:numPr>
          <w:ilvl w:val="0"/>
          <w:numId w:val="8"/>
        </w:numPr>
        <w:spacing w:after="0" w:line="240" w:lineRule="auto"/>
        <w:jc w:val="both"/>
        <w:rPr>
          <w:rFonts w:asciiTheme="minorHAnsi" w:hAnsiTheme="minorHAnsi" w:cstheme="minorHAnsi"/>
        </w:rPr>
      </w:pPr>
      <w:r w:rsidRPr="002D4850">
        <w:rPr>
          <w:rFonts w:asciiTheme="minorHAnsi" w:hAnsiTheme="minorHAnsi" w:cstheme="minorHAnsi"/>
        </w:rPr>
        <w:t>What changes should be made to ensure these objectives to be successfully achieved?</w:t>
      </w:r>
    </w:p>
    <w:p w:rsidR="00CB218A" w:rsidRPr="002D4850" w:rsidRDefault="00CB218A" w:rsidP="00CB218A">
      <w:pPr>
        <w:pStyle w:val="ListParagraph"/>
        <w:numPr>
          <w:ilvl w:val="0"/>
          <w:numId w:val="8"/>
        </w:numPr>
        <w:spacing w:after="0" w:line="240" w:lineRule="auto"/>
        <w:jc w:val="both"/>
        <w:rPr>
          <w:rFonts w:asciiTheme="minorHAnsi" w:hAnsiTheme="minorHAnsi" w:cstheme="minorHAnsi"/>
        </w:rPr>
      </w:pPr>
      <w:r w:rsidRPr="002D4850">
        <w:rPr>
          <w:rFonts w:asciiTheme="minorHAnsi" w:hAnsiTheme="minorHAnsi" w:cstheme="minorHAnsi"/>
        </w:rPr>
        <w:t>How effective was the program in terms of funding arrangement, governance structure, modality of support, and approach in supporting the activities?</w:t>
      </w:r>
    </w:p>
    <w:p w:rsidR="00CB218A" w:rsidRPr="002D4850" w:rsidRDefault="00CB218A" w:rsidP="00CB218A">
      <w:pPr>
        <w:pStyle w:val="ListParagraph"/>
        <w:numPr>
          <w:ilvl w:val="0"/>
          <w:numId w:val="8"/>
        </w:numPr>
        <w:spacing w:after="0" w:line="240" w:lineRule="auto"/>
        <w:jc w:val="both"/>
        <w:rPr>
          <w:rFonts w:asciiTheme="minorHAnsi" w:hAnsiTheme="minorHAnsi" w:cstheme="minorHAnsi"/>
        </w:rPr>
      </w:pPr>
      <w:r w:rsidRPr="002D4850">
        <w:rPr>
          <w:rFonts w:asciiTheme="minorHAnsi" w:hAnsiTheme="minorHAnsi" w:cstheme="minorHAnsi"/>
        </w:rPr>
        <w:t>What have been contributions of the activities under the program to the overall objectives?</w:t>
      </w:r>
    </w:p>
    <w:p w:rsidR="00CB218A" w:rsidRPr="002D4850" w:rsidRDefault="00CB218A" w:rsidP="00CB218A">
      <w:pPr>
        <w:pStyle w:val="ListParagraph"/>
        <w:spacing w:after="0" w:line="240" w:lineRule="auto"/>
        <w:ind w:left="1800"/>
        <w:jc w:val="both"/>
        <w:rPr>
          <w:rFonts w:asciiTheme="minorHAnsi" w:hAnsiTheme="minorHAnsi" w:cstheme="minorHAnsi"/>
        </w:rPr>
      </w:pPr>
      <w:r w:rsidRPr="002D4850">
        <w:rPr>
          <w:rFonts w:asciiTheme="minorHAnsi" w:hAnsiTheme="minorHAnsi" w:cstheme="minorHAnsi"/>
        </w:rPr>
        <w:t xml:space="preserve"> </w:t>
      </w:r>
    </w:p>
    <w:p w:rsidR="00CB218A" w:rsidRPr="002D4850" w:rsidRDefault="00CB218A" w:rsidP="00CB218A">
      <w:pPr>
        <w:pStyle w:val="ListParagraph"/>
        <w:numPr>
          <w:ilvl w:val="0"/>
          <w:numId w:val="6"/>
        </w:numPr>
        <w:spacing w:after="0" w:line="240" w:lineRule="auto"/>
        <w:jc w:val="both"/>
        <w:rPr>
          <w:rFonts w:asciiTheme="minorHAnsi" w:hAnsiTheme="minorHAnsi" w:cstheme="minorHAnsi"/>
        </w:rPr>
      </w:pPr>
      <w:r w:rsidRPr="002D4850">
        <w:rPr>
          <w:rFonts w:asciiTheme="minorHAnsi" w:hAnsiTheme="minorHAnsi" w:cstheme="minorHAnsi"/>
          <w:b/>
        </w:rPr>
        <w:t>Efficiency:</w:t>
      </w:r>
      <w:r w:rsidRPr="002D4850">
        <w:rPr>
          <w:rFonts w:asciiTheme="minorHAnsi" w:hAnsiTheme="minorHAnsi" w:cstheme="minorHAnsi"/>
        </w:rPr>
        <w:t xml:space="preserve"> </w:t>
      </w:r>
    </w:p>
    <w:p w:rsidR="00CB218A" w:rsidRPr="002D4850" w:rsidRDefault="00CB218A" w:rsidP="00CB218A">
      <w:pPr>
        <w:pStyle w:val="ListParagraph"/>
        <w:numPr>
          <w:ilvl w:val="0"/>
          <w:numId w:val="8"/>
        </w:numPr>
        <w:spacing w:after="0" w:line="240" w:lineRule="auto"/>
        <w:jc w:val="both"/>
        <w:rPr>
          <w:rFonts w:asciiTheme="minorHAnsi" w:hAnsiTheme="minorHAnsi" w:cstheme="minorHAnsi"/>
        </w:rPr>
      </w:pPr>
      <w:r w:rsidRPr="002D4850">
        <w:rPr>
          <w:rFonts w:asciiTheme="minorHAnsi" w:hAnsiTheme="minorHAnsi" w:cstheme="minorHAnsi"/>
        </w:rPr>
        <w:t>How efficient has the program been in terms of use of time and resources?</w:t>
      </w:r>
    </w:p>
    <w:p w:rsidR="00CB218A" w:rsidRPr="002D4850" w:rsidRDefault="00CB218A" w:rsidP="00CB218A">
      <w:pPr>
        <w:pStyle w:val="ListParagraph"/>
        <w:numPr>
          <w:ilvl w:val="0"/>
          <w:numId w:val="8"/>
        </w:numPr>
        <w:spacing w:after="0" w:line="240" w:lineRule="auto"/>
        <w:jc w:val="both"/>
        <w:rPr>
          <w:rFonts w:asciiTheme="minorHAnsi" w:hAnsiTheme="minorHAnsi" w:cstheme="minorHAnsi"/>
        </w:rPr>
      </w:pPr>
      <w:r w:rsidRPr="002D4850">
        <w:rPr>
          <w:rFonts w:asciiTheme="minorHAnsi" w:hAnsiTheme="minorHAnsi" w:cstheme="minorHAnsi"/>
        </w:rPr>
        <w:t>Has there been any variation from the Admin Arrangement and Operations Manual? If yes, any justification?</w:t>
      </w:r>
    </w:p>
    <w:p w:rsidR="00CB218A" w:rsidRPr="002D4850" w:rsidRDefault="00CB218A" w:rsidP="00CB218A">
      <w:pPr>
        <w:pStyle w:val="ListParagraph"/>
        <w:spacing w:after="0" w:line="240" w:lineRule="auto"/>
        <w:ind w:left="1440"/>
        <w:jc w:val="both"/>
        <w:rPr>
          <w:rFonts w:asciiTheme="minorHAnsi" w:hAnsiTheme="minorHAnsi" w:cstheme="minorHAnsi"/>
        </w:rPr>
      </w:pPr>
    </w:p>
    <w:p w:rsidR="00CB218A" w:rsidRPr="002D4850" w:rsidRDefault="00CB218A" w:rsidP="00CB218A">
      <w:pPr>
        <w:pStyle w:val="ListParagraph"/>
        <w:numPr>
          <w:ilvl w:val="0"/>
          <w:numId w:val="6"/>
        </w:numPr>
        <w:spacing w:after="0" w:line="240" w:lineRule="auto"/>
        <w:jc w:val="both"/>
        <w:rPr>
          <w:rFonts w:asciiTheme="minorHAnsi" w:hAnsiTheme="minorHAnsi" w:cstheme="minorHAnsi"/>
        </w:rPr>
      </w:pPr>
      <w:r w:rsidRPr="002D4850">
        <w:rPr>
          <w:rFonts w:asciiTheme="minorHAnsi" w:hAnsiTheme="minorHAnsi" w:cstheme="minorHAnsi"/>
          <w:b/>
        </w:rPr>
        <w:t>Impact (where feasible):</w:t>
      </w:r>
      <w:r w:rsidRPr="002D4850">
        <w:rPr>
          <w:rFonts w:asciiTheme="minorHAnsi" w:hAnsiTheme="minorHAnsi" w:cstheme="minorHAnsi"/>
        </w:rPr>
        <w:t xml:space="preserve"> </w:t>
      </w:r>
    </w:p>
    <w:p w:rsidR="00CB218A" w:rsidRPr="002D4850" w:rsidRDefault="00CB218A" w:rsidP="00CB218A">
      <w:pPr>
        <w:pStyle w:val="ListParagraph"/>
        <w:numPr>
          <w:ilvl w:val="0"/>
          <w:numId w:val="9"/>
        </w:numPr>
        <w:spacing w:after="0" w:line="240" w:lineRule="auto"/>
        <w:jc w:val="both"/>
        <w:rPr>
          <w:rFonts w:asciiTheme="minorHAnsi" w:hAnsiTheme="minorHAnsi" w:cstheme="minorHAnsi"/>
        </w:rPr>
      </w:pPr>
      <w:r w:rsidRPr="002D4850">
        <w:rPr>
          <w:rFonts w:asciiTheme="minorHAnsi" w:hAnsiTheme="minorHAnsi" w:cstheme="minorHAnsi"/>
        </w:rPr>
        <w:t>What are obvious changes (intended or unintended) to the beneficiaries and their environment evident from the program’s activities? Include any positive/negative impacts from external factors.</w:t>
      </w:r>
    </w:p>
    <w:p w:rsidR="00CB218A" w:rsidRPr="002D4850" w:rsidRDefault="00CB218A" w:rsidP="00CB218A">
      <w:pPr>
        <w:pStyle w:val="ListParagraph"/>
        <w:spacing w:after="0" w:line="240" w:lineRule="auto"/>
        <w:ind w:left="1800"/>
        <w:jc w:val="both"/>
        <w:rPr>
          <w:rFonts w:asciiTheme="minorHAnsi" w:hAnsiTheme="minorHAnsi" w:cstheme="minorHAnsi"/>
        </w:rPr>
      </w:pPr>
    </w:p>
    <w:p w:rsidR="00CB218A" w:rsidRPr="002D4850" w:rsidRDefault="00CB218A" w:rsidP="00CB218A">
      <w:pPr>
        <w:pStyle w:val="ListParagraph"/>
        <w:numPr>
          <w:ilvl w:val="0"/>
          <w:numId w:val="6"/>
        </w:numPr>
        <w:spacing w:after="0" w:line="240" w:lineRule="auto"/>
        <w:jc w:val="both"/>
        <w:rPr>
          <w:rFonts w:asciiTheme="minorHAnsi" w:hAnsiTheme="minorHAnsi" w:cstheme="minorHAnsi"/>
          <w:b/>
        </w:rPr>
      </w:pPr>
      <w:r w:rsidRPr="002D4850">
        <w:rPr>
          <w:rFonts w:asciiTheme="minorHAnsi" w:hAnsiTheme="minorHAnsi" w:cstheme="minorHAnsi"/>
          <w:b/>
        </w:rPr>
        <w:t>Risk Management:</w:t>
      </w:r>
    </w:p>
    <w:p w:rsidR="00CB218A" w:rsidRPr="002D4850" w:rsidRDefault="00CB218A" w:rsidP="00CB218A">
      <w:pPr>
        <w:pStyle w:val="ListParagraph"/>
        <w:numPr>
          <w:ilvl w:val="0"/>
          <w:numId w:val="10"/>
        </w:numPr>
        <w:spacing w:after="0" w:line="240" w:lineRule="auto"/>
        <w:jc w:val="both"/>
        <w:rPr>
          <w:rFonts w:asciiTheme="minorHAnsi" w:hAnsiTheme="minorHAnsi" w:cstheme="minorHAnsi"/>
        </w:rPr>
      </w:pPr>
      <w:r w:rsidRPr="002D4850">
        <w:rPr>
          <w:rFonts w:asciiTheme="minorHAnsi" w:hAnsiTheme="minorHAnsi" w:cstheme="minorHAnsi"/>
        </w:rPr>
        <w:t>How risks are being monitored at the activity and program level?</w:t>
      </w:r>
    </w:p>
    <w:p w:rsidR="00CB218A" w:rsidRPr="002D4850" w:rsidRDefault="00CB218A" w:rsidP="00CB218A">
      <w:pPr>
        <w:pStyle w:val="ListParagraph"/>
        <w:numPr>
          <w:ilvl w:val="0"/>
          <w:numId w:val="10"/>
        </w:numPr>
        <w:spacing w:after="0" w:line="240" w:lineRule="auto"/>
        <w:jc w:val="both"/>
        <w:rPr>
          <w:rFonts w:asciiTheme="minorHAnsi" w:hAnsiTheme="minorHAnsi" w:cstheme="minorHAnsi"/>
        </w:rPr>
      </w:pPr>
      <w:r w:rsidRPr="002D4850">
        <w:rPr>
          <w:rFonts w:asciiTheme="minorHAnsi" w:hAnsiTheme="minorHAnsi" w:cstheme="minorHAnsi"/>
        </w:rPr>
        <w:t>Are risks being monitored adequately?</w:t>
      </w:r>
    </w:p>
    <w:p w:rsidR="00CB218A" w:rsidRPr="002D4850" w:rsidRDefault="00CB218A" w:rsidP="00CB218A">
      <w:pPr>
        <w:pStyle w:val="ListParagraph"/>
        <w:numPr>
          <w:ilvl w:val="0"/>
          <w:numId w:val="10"/>
        </w:numPr>
        <w:spacing w:after="0" w:line="240" w:lineRule="auto"/>
        <w:jc w:val="both"/>
        <w:rPr>
          <w:rFonts w:asciiTheme="minorHAnsi" w:hAnsiTheme="minorHAnsi" w:cstheme="minorHAnsi"/>
        </w:rPr>
      </w:pPr>
      <w:r w:rsidRPr="002D4850">
        <w:rPr>
          <w:rFonts w:asciiTheme="minorHAnsi" w:hAnsiTheme="minorHAnsi" w:cstheme="minorHAnsi"/>
        </w:rPr>
        <w:t>How does it need to be improved?</w:t>
      </w:r>
    </w:p>
    <w:p w:rsidR="00CB218A" w:rsidRPr="002D4850" w:rsidRDefault="00CB218A" w:rsidP="00CB218A">
      <w:pPr>
        <w:pStyle w:val="ListParagraph"/>
        <w:spacing w:after="0" w:line="240" w:lineRule="auto"/>
        <w:ind w:left="1440"/>
        <w:jc w:val="both"/>
        <w:rPr>
          <w:rFonts w:asciiTheme="minorHAnsi" w:hAnsiTheme="minorHAnsi" w:cstheme="minorHAnsi"/>
        </w:rPr>
      </w:pPr>
    </w:p>
    <w:p w:rsidR="00CB218A" w:rsidRPr="002D4850" w:rsidRDefault="00CB218A" w:rsidP="00CB218A">
      <w:pPr>
        <w:pStyle w:val="ListParagraph"/>
        <w:numPr>
          <w:ilvl w:val="0"/>
          <w:numId w:val="6"/>
        </w:numPr>
        <w:spacing w:after="0" w:line="240" w:lineRule="auto"/>
        <w:jc w:val="both"/>
        <w:rPr>
          <w:rFonts w:asciiTheme="minorHAnsi" w:hAnsiTheme="minorHAnsi" w:cstheme="minorHAnsi"/>
        </w:rPr>
      </w:pPr>
      <w:r w:rsidRPr="002D4850">
        <w:rPr>
          <w:rFonts w:asciiTheme="minorHAnsi" w:hAnsiTheme="minorHAnsi" w:cstheme="minorHAnsi"/>
          <w:b/>
        </w:rPr>
        <w:t>Sustainability:</w:t>
      </w:r>
    </w:p>
    <w:p w:rsidR="00CB218A" w:rsidRPr="002D4850" w:rsidRDefault="00CB218A" w:rsidP="00CB218A">
      <w:pPr>
        <w:pStyle w:val="ListParagraph"/>
        <w:numPr>
          <w:ilvl w:val="0"/>
          <w:numId w:val="9"/>
        </w:numPr>
        <w:spacing w:after="0" w:line="240" w:lineRule="auto"/>
        <w:jc w:val="both"/>
        <w:rPr>
          <w:rFonts w:asciiTheme="minorHAnsi" w:hAnsiTheme="minorHAnsi" w:cstheme="minorHAnsi"/>
        </w:rPr>
      </w:pPr>
      <w:r w:rsidRPr="002D4850">
        <w:rPr>
          <w:rFonts w:asciiTheme="minorHAnsi" w:hAnsiTheme="minorHAnsi" w:cstheme="minorHAnsi"/>
        </w:rPr>
        <w:t>Is the result of the program likely to last after the program is closed?</w:t>
      </w:r>
    </w:p>
    <w:p w:rsidR="00CB218A" w:rsidRPr="002D4850" w:rsidRDefault="00CB218A" w:rsidP="00CB218A">
      <w:pPr>
        <w:pStyle w:val="ListParagraph"/>
        <w:spacing w:after="0" w:line="240" w:lineRule="auto"/>
        <w:ind w:left="1800"/>
        <w:jc w:val="both"/>
        <w:rPr>
          <w:rFonts w:asciiTheme="minorHAnsi" w:hAnsiTheme="minorHAnsi" w:cstheme="minorHAnsi"/>
        </w:rPr>
      </w:pPr>
    </w:p>
    <w:p w:rsidR="00CB218A" w:rsidRPr="002D4850" w:rsidRDefault="00CB218A" w:rsidP="00CB218A">
      <w:pPr>
        <w:pStyle w:val="ListParagraph"/>
        <w:numPr>
          <w:ilvl w:val="0"/>
          <w:numId w:val="6"/>
        </w:numPr>
        <w:spacing w:after="0" w:line="240" w:lineRule="auto"/>
        <w:jc w:val="both"/>
        <w:rPr>
          <w:rFonts w:asciiTheme="minorHAnsi" w:hAnsiTheme="minorHAnsi" w:cstheme="minorHAnsi"/>
        </w:rPr>
      </w:pPr>
      <w:r w:rsidRPr="002D4850">
        <w:rPr>
          <w:rFonts w:asciiTheme="minorHAnsi" w:hAnsiTheme="minorHAnsi" w:cstheme="minorHAnsi"/>
          <w:b/>
        </w:rPr>
        <w:lastRenderedPageBreak/>
        <w:t>Monitoring and Evaluation:</w:t>
      </w:r>
      <w:r w:rsidRPr="002D4850">
        <w:rPr>
          <w:rFonts w:asciiTheme="minorHAnsi" w:hAnsiTheme="minorHAnsi" w:cstheme="minorHAnsi"/>
        </w:rPr>
        <w:t xml:space="preserve"> </w:t>
      </w:r>
    </w:p>
    <w:p w:rsidR="00CB218A" w:rsidRPr="002D4850" w:rsidRDefault="00CB218A" w:rsidP="00CB218A">
      <w:pPr>
        <w:pStyle w:val="ListParagraph"/>
        <w:numPr>
          <w:ilvl w:val="0"/>
          <w:numId w:val="9"/>
        </w:numPr>
        <w:spacing w:after="0" w:line="240" w:lineRule="auto"/>
        <w:jc w:val="both"/>
        <w:rPr>
          <w:rFonts w:asciiTheme="minorHAnsi" w:hAnsiTheme="minorHAnsi" w:cstheme="minorHAnsi"/>
        </w:rPr>
      </w:pPr>
      <w:r w:rsidRPr="002D4850">
        <w:rPr>
          <w:rFonts w:asciiTheme="minorHAnsi" w:hAnsiTheme="minorHAnsi" w:cstheme="minorHAnsi"/>
        </w:rPr>
        <w:t>Does the M&amp;E framework effectively measure progress towards meeting the objectives of the program?</w:t>
      </w:r>
    </w:p>
    <w:p w:rsidR="00CB218A" w:rsidRPr="002D4850" w:rsidRDefault="00CB218A" w:rsidP="00CB218A">
      <w:pPr>
        <w:pStyle w:val="ListParagraph"/>
        <w:numPr>
          <w:ilvl w:val="0"/>
          <w:numId w:val="9"/>
        </w:numPr>
        <w:spacing w:after="0" w:line="240" w:lineRule="auto"/>
        <w:jc w:val="both"/>
        <w:rPr>
          <w:rFonts w:asciiTheme="minorHAnsi" w:hAnsiTheme="minorHAnsi" w:cstheme="minorHAnsi"/>
        </w:rPr>
      </w:pPr>
      <w:r w:rsidRPr="002D4850">
        <w:rPr>
          <w:rFonts w:asciiTheme="minorHAnsi" w:hAnsiTheme="minorHAnsi" w:cstheme="minorHAnsi"/>
        </w:rPr>
        <w:t>Is the information being used appropriately for management and accountability?</w:t>
      </w:r>
    </w:p>
    <w:p w:rsidR="00CB218A" w:rsidRPr="002D4850" w:rsidRDefault="00CB218A" w:rsidP="00CB218A">
      <w:pPr>
        <w:pStyle w:val="ListParagraph"/>
        <w:spacing w:after="0" w:line="240" w:lineRule="auto"/>
        <w:ind w:left="1800"/>
        <w:jc w:val="both"/>
        <w:rPr>
          <w:rFonts w:asciiTheme="minorHAnsi" w:hAnsiTheme="minorHAnsi" w:cstheme="minorHAnsi"/>
        </w:rPr>
      </w:pPr>
    </w:p>
    <w:p w:rsidR="00CB218A" w:rsidRPr="002D4850" w:rsidRDefault="00CB218A" w:rsidP="00CB218A">
      <w:pPr>
        <w:pStyle w:val="ListParagraph"/>
        <w:numPr>
          <w:ilvl w:val="0"/>
          <w:numId w:val="6"/>
        </w:numPr>
        <w:spacing w:after="0" w:line="240" w:lineRule="auto"/>
        <w:jc w:val="both"/>
        <w:rPr>
          <w:rFonts w:asciiTheme="minorHAnsi" w:hAnsiTheme="minorHAnsi" w:cstheme="minorHAnsi"/>
        </w:rPr>
      </w:pPr>
      <w:r w:rsidRPr="002D4850">
        <w:rPr>
          <w:rFonts w:asciiTheme="minorHAnsi" w:hAnsiTheme="minorHAnsi" w:cstheme="minorHAnsi"/>
          <w:b/>
        </w:rPr>
        <w:t>Gender Equality:</w:t>
      </w:r>
      <w:r w:rsidRPr="002D4850">
        <w:rPr>
          <w:rFonts w:asciiTheme="minorHAnsi" w:hAnsiTheme="minorHAnsi" w:cstheme="minorHAnsi"/>
        </w:rPr>
        <w:t xml:space="preserve"> </w:t>
      </w:r>
    </w:p>
    <w:p w:rsidR="00CB218A" w:rsidRPr="002D4850" w:rsidRDefault="00CB218A" w:rsidP="00CB218A">
      <w:pPr>
        <w:pStyle w:val="ListParagraph"/>
        <w:numPr>
          <w:ilvl w:val="0"/>
          <w:numId w:val="9"/>
        </w:numPr>
        <w:spacing w:after="0" w:line="240" w:lineRule="auto"/>
        <w:jc w:val="both"/>
        <w:rPr>
          <w:rFonts w:asciiTheme="minorHAnsi" w:hAnsiTheme="minorHAnsi" w:cstheme="minorHAnsi"/>
        </w:rPr>
      </w:pPr>
      <w:r w:rsidRPr="002D4850">
        <w:rPr>
          <w:rFonts w:asciiTheme="minorHAnsi" w:hAnsiTheme="minorHAnsi" w:cstheme="minorHAnsi"/>
        </w:rPr>
        <w:t>Are the activities under the program gender-informed?</w:t>
      </w:r>
    </w:p>
    <w:p w:rsidR="00CB218A" w:rsidRPr="002D4850" w:rsidRDefault="00CB218A" w:rsidP="00CB218A">
      <w:pPr>
        <w:pStyle w:val="ListParagraph"/>
        <w:numPr>
          <w:ilvl w:val="0"/>
          <w:numId w:val="9"/>
        </w:numPr>
        <w:spacing w:after="0" w:line="240" w:lineRule="auto"/>
        <w:jc w:val="both"/>
        <w:rPr>
          <w:rFonts w:asciiTheme="minorHAnsi" w:hAnsiTheme="minorHAnsi" w:cstheme="minorHAnsi"/>
        </w:rPr>
      </w:pPr>
      <w:r w:rsidRPr="002D4850">
        <w:rPr>
          <w:rFonts w:asciiTheme="minorHAnsi" w:hAnsiTheme="minorHAnsi" w:cstheme="minorHAnsi"/>
        </w:rPr>
        <w:t>Is there any opportunity for making the program more gender-informed, and produce better results for women’s economic empowerment?</w:t>
      </w:r>
    </w:p>
    <w:p w:rsidR="00CB218A" w:rsidRPr="002D4850" w:rsidRDefault="00CB218A" w:rsidP="00CB218A">
      <w:pPr>
        <w:pStyle w:val="ListParagraph"/>
        <w:spacing w:after="0" w:line="240" w:lineRule="auto"/>
        <w:ind w:left="1800"/>
        <w:jc w:val="both"/>
        <w:rPr>
          <w:rFonts w:asciiTheme="minorHAnsi" w:hAnsiTheme="minorHAnsi" w:cstheme="minorHAnsi"/>
        </w:rPr>
      </w:pPr>
    </w:p>
    <w:p w:rsidR="00CB218A" w:rsidRPr="002D4850" w:rsidRDefault="00CB218A" w:rsidP="00CB218A">
      <w:pPr>
        <w:pStyle w:val="ListParagraph"/>
        <w:numPr>
          <w:ilvl w:val="0"/>
          <w:numId w:val="6"/>
        </w:numPr>
        <w:spacing w:after="0" w:line="240" w:lineRule="auto"/>
        <w:jc w:val="both"/>
        <w:rPr>
          <w:rFonts w:asciiTheme="minorHAnsi" w:hAnsiTheme="minorHAnsi" w:cstheme="minorHAnsi"/>
          <w:b/>
        </w:rPr>
      </w:pPr>
      <w:r w:rsidRPr="002D4850">
        <w:rPr>
          <w:rFonts w:asciiTheme="minorHAnsi" w:hAnsiTheme="minorHAnsi" w:cstheme="minorHAnsi"/>
          <w:b/>
        </w:rPr>
        <w:t>Lessons learnt and Recommendations:</w:t>
      </w:r>
      <w:r w:rsidRPr="002D4850">
        <w:rPr>
          <w:rFonts w:asciiTheme="minorHAnsi" w:hAnsiTheme="minorHAnsi" w:cstheme="minorHAnsi"/>
        </w:rPr>
        <w:t xml:space="preserve"> </w:t>
      </w:r>
    </w:p>
    <w:p w:rsidR="00CB218A" w:rsidRPr="002D4850" w:rsidRDefault="00CB218A" w:rsidP="00CB218A">
      <w:pPr>
        <w:pStyle w:val="ListParagraph"/>
        <w:numPr>
          <w:ilvl w:val="0"/>
          <w:numId w:val="9"/>
        </w:numPr>
        <w:spacing w:after="0" w:line="240" w:lineRule="auto"/>
        <w:jc w:val="both"/>
        <w:rPr>
          <w:rFonts w:asciiTheme="minorHAnsi" w:hAnsiTheme="minorHAnsi" w:cstheme="minorHAnsi"/>
        </w:rPr>
      </w:pPr>
      <w:r w:rsidRPr="002D4850">
        <w:rPr>
          <w:rFonts w:asciiTheme="minorHAnsi" w:hAnsiTheme="minorHAnsi" w:cstheme="minorHAnsi"/>
        </w:rPr>
        <w:t>What key lessons can be learnt to inform the continued funding of the ABP2 or future funding of other programs?</w:t>
      </w:r>
    </w:p>
    <w:p w:rsidR="00CB218A" w:rsidRPr="002D4850" w:rsidRDefault="00CB218A" w:rsidP="00CB218A">
      <w:pPr>
        <w:pStyle w:val="ListParagraph"/>
        <w:numPr>
          <w:ilvl w:val="0"/>
          <w:numId w:val="9"/>
        </w:numPr>
        <w:spacing w:after="0" w:line="240" w:lineRule="auto"/>
        <w:jc w:val="both"/>
        <w:rPr>
          <w:rFonts w:asciiTheme="minorHAnsi" w:hAnsiTheme="minorHAnsi" w:cstheme="minorHAnsi"/>
        </w:rPr>
      </w:pPr>
      <w:r w:rsidRPr="002D4850">
        <w:rPr>
          <w:rFonts w:asciiTheme="minorHAnsi" w:hAnsiTheme="minorHAnsi" w:cstheme="minorHAnsi"/>
        </w:rPr>
        <w:t>What are recommendations for potential adjustment and future development of the ABP2?</w:t>
      </w:r>
    </w:p>
    <w:p w:rsidR="00CB218A" w:rsidRPr="002D4850" w:rsidRDefault="00CB218A" w:rsidP="00CB218A">
      <w:pPr>
        <w:spacing w:after="240"/>
        <w:jc w:val="both"/>
        <w:rPr>
          <w:rFonts w:asciiTheme="minorHAnsi" w:hAnsiTheme="minorHAnsi" w:cstheme="minorHAnsi"/>
        </w:rPr>
      </w:pPr>
    </w:p>
    <w:p w:rsidR="00CB218A" w:rsidRDefault="00CB218A" w:rsidP="00CB218A">
      <w:pPr>
        <w:rPr>
          <w:rFonts w:asciiTheme="minorHAnsi" w:eastAsia="Calibri" w:hAnsiTheme="minorHAnsi" w:cstheme="minorHAnsi"/>
          <w:b/>
          <w:sz w:val="22"/>
          <w:szCs w:val="22"/>
        </w:rPr>
      </w:pPr>
      <w:r>
        <w:rPr>
          <w:rFonts w:asciiTheme="minorHAnsi" w:eastAsia="Calibri" w:hAnsiTheme="minorHAnsi" w:cstheme="minorHAnsi"/>
          <w:b/>
          <w:sz w:val="22"/>
          <w:szCs w:val="22"/>
        </w:rPr>
        <w:br w:type="page"/>
      </w:r>
    </w:p>
    <w:p w:rsidR="00CB218A" w:rsidRPr="00577348" w:rsidRDefault="00CB218A" w:rsidP="00577348">
      <w:pPr>
        <w:pStyle w:val="HeadingA"/>
      </w:pPr>
      <w:bookmarkStart w:id="2" w:name="_Toc19459393"/>
      <w:r w:rsidRPr="00577348">
        <w:lastRenderedPageBreak/>
        <w:t>Annex 2: List of Persons Interviewed During the Mid Term Review</w:t>
      </w:r>
      <w:bookmarkEnd w:id="2"/>
    </w:p>
    <w:p w:rsidR="00CB218A" w:rsidRPr="002D4850" w:rsidRDefault="00CB218A" w:rsidP="00CB218A">
      <w:pPr>
        <w:spacing w:after="120"/>
        <w:jc w:val="both"/>
        <w:rPr>
          <w:rFonts w:asciiTheme="minorHAnsi" w:eastAsia="Calibri" w:hAnsiTheme="minorHAnsi" w:cstheme="minorHAnsi"/>
          <w:b/>
        </w:rPr>
      </w:pPr>
    </w:p>
    <w:tbl>
      <w:tblPr>
        <w:tblW w:w="8996" w:type="dxa"/>
        <w:tblLayout w:type="fixed"/>
        <w:tblLook w:val="0400" w:firstRow="0" w:lastRow="0" w:firstColumn="0" w:lastColumn="0" w:noHBand="0" w:noVBand="1"/>
      </w:tblPr>
      <w:tblGrid>
        <w:gridCol w:w="2064"/>
        <w:gridCol w:w="2522"/>
        <w:gridCol w:w="1799"/>
        <w:gridCol w:w="2611"/>
      </w:tblGrid>
      <w:tr w:rsidR="00CB218A" w:rsidRPr="002D4850" w:rsidTr="00B02059">
        <w:trPr>
          <w:trHeight w:val="480"/>
        </w:trPr>
        <w:tc>
          <w:tcPr>
            <w:tcW w:w="4586" w:type="dxa"/>
            <w:gridSpan w:val="2"/>
            <w:tcBorders>
              <w:top w:val="single" w:sz="4" w:space="0" w:color="000000"/>
              <w:left w:val="single" w:sz="4" w:space="0" w:color="000000"/>
              <w:bottom w:val="single" w:sz="4" w:space="0" w:color="000000"/>
              <w:right w:val="single" w:sz="4" w:space="0" w:color="000000"/>
            </w:tcBorders>
            <w:shd w:val="clear" w:color="auto" w:fill="DFDFDF"/>
            <w:vAlign w:val="center"/>
          </w:tcPr>
          <w:p w:rsidR="00CB218A" w:rsidRPr="002D4850" w:rsidRDefault="00CB218A" w:rsidP="00B02059">
            <w:pPr>
              <w:spacing w:before="120" w:after="120"/>
              <w:rPr>
                <w:rFonts w:asciiTheme="minorHAnsi" w:eastAsia="Calibri" w:hAnsiTheme="minorHAnsi" w:cstheme="minorHAnsi"/>
                <w:b/>
                <w:sz w:val="22"/>
                <w:szCs w:val="22"/>
              </w:rPr>
            </w:pPr>
            <w:r w:rsidRPr="002D4850">
              <w:rPr>
                <w:rFonts w:asciiTheme="minorHAnsi" w:eastAsia="Calibri" w:hAnsiTheme="minorHAnsi" w:cstheme="minorHAnsi"/>
                <w:b/>
                <w:sz w:val="22"/>
                <w:szCs w:val="22"/>
              </w:rPr>
              <w:t>World Bank Group</w:t>
            </w:r>
          </w:p>
        </w:tc>
        <w:tc>
          <w:tcPr>
            <w:tcW w:w="4410" w:type="dxa"/>
            <w:gridSpan w:val="2"/>
            <w:tcBorders>
              <w:top w:val="single" w:sz="4" w:space="0" w:color="000000"/>
              <w:left w:val="nil"/>
              <w:bottom w:val="single" w:sz="4" w:space="0" w:color="000000"/>
              <w:right w:val="single" w:sz="4" w:space="0" w:color="000000"/>
            </w:tcBorders>
            <w:shd w:val="clear" w:color="auto" w:fill="DFDFDF"/>
            <w:vAlign w:val="center"/>
          </w:tcPr>
          <w:p w:rsidR="00CB218A" w:rsidRPr="002D4850" w:rsidRDefault="00CB218A" w:rsidP="00B02059">
            <w:pPr>
              <w:spacing w:before="120" w:after="120"/>
              <w:rPr>
                <w:rFonts w:asciiTheme="minorHAnsi" w:eastAsia="Calibri" w:hAnsiTheme="minorHAnsi" w:cstheme="minorHAnsi"/>
                <w:b/>
                <w:sz w:val="22"/>
                <w:szCs w:val="22"/>
              </w:rPr>
            </w:pPr>
            <w:r w:rsidRPr="002D4850">
              <w:rPr>
                <w:rFonts w:asciiTheme="minorHAnsi" w:eastAsia="Calibri" w:hAnsiTheme="minorHAnsi" w:cstheme="minorHAnsi"/>
                <w:b/>
                <w:sz w:val="22"/>
                <w:szCs w:val="22"/>
              </w:rPr>
              <w:t>Australia</w:t>
            </w:r>
          </w:p>
        </w:tc>
      </w:tr>
      <w:tr w:rsidR="00CB218A" w:rsidRPr="002D4850" w:rsidTr="00B02059">
        <w:trPr>
          <w:trHeight w:val="520"/>
        </w:trPr>
        <w:tc>
          <w:tcPr>
            <w:tcW w:w="2064"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Ousmane Dione</w:t>
            </w:r>
          </w:p>
        </w:tc>
        <w:tc>
          <w:tcPr>
            <w:tcW w:w="2522"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Country Director</w:t>
            </w:r>
          </w:p>
        </w:tc>
        <w:tc>
          <w:tcPr>
            <w:tcW w:w="1799"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Craig Chittick</w:t>
            </w:r>
          </w:p>
        </w:tc>
        <w:tc>
          <w:tcPr>
            <w:tcW w:w="2611"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Ambassador</w:t>
            </w:r>
          </w:p>
        </w:tc>
      </w:tr>
      <w:tr w:rsidR="00CB218A" w:rsidRPr="002D4850" w:rsidTr="00B02059">
        <w:trPr>
          <w:trHeight w:val="520"/>
        </w:trPr>
        <w:tc>
          <w:tcPr>
            <w:tcW w:w="2064"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Kyle Kelhofer</w:t>
            </w:r>
          </w:p>
        </w:tc>
        <w:tc>
          <w:tcPr>
            <w:tcW w:w="2522"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Senior Manager, IFC</w:t>
            </w:r>
          </w:p>
        </w:tc>
        <w:tc>
          <w:tcPr>
            <w:tcW w:w="1799"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Justin Baguley</w:t>
            </w:r>
          </w:p>
        </w:tc>
        <w:tc>
          <w:tcPr>
            <w:tcW w:w="2611"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Counsellor, Economic &amp; Development Cooperation</w:t>
            </w:r>
          </w:p>
        </w:tc>
      </w:tr>
      <w:tr w:rsidR="00CB218A" w:rsidRPr="002D4850" w:rsidTr="00B02059">
        <w:trPr>
          <w:trHeight w:val="520"/>
        </w:trPr>
        <w:tc>
          <w:tcPr>
            <w:tcW w:w="2064"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Achim Fock</w:t>
            </w:r>
          </w:p>
        </w:tc>
        <w:tc>
          <w:tcPr>
            <w:tcW w:w="2522"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Operations Manager</w:t>
            </w:r>
          </w:p>
        </w:tc>
        <w:tc>
          <w:tcPr>
            <w:tcW w:w="1799"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Kellie Raab</w:t>
            </w:r>
          </w:p>
        </w:tc>
        <w:tc>
          <w:tcPr>
            <w:tcW w:w="2611"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First Secretary</w:t>
            </w:r>
          </w:p>
        </w:tc>
      </w:tr>
      <w:tr w:rsidR="00CB218A" w:rsidRPr="002D4850" w:rsidTr="00B02059">
        <w:trPr>
          <w:trHeight w:val="500"/>
        </w:trPr>
        <w:tc>
          <w:tcPr>
            <w:tcW w:w="2064"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Nga Thi Quynh Dang</w:t>
            </w:r>
          </w:p>
        </w:tc>
        <w:tc>
          <w:tcPr>
            <w:tcW w:w="2522"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Operations Officer, ABP2 Program Manager</w:t>
            </w:r>
          </w:p>
        </w:tc>
        <w:tc>
          <w:tcPr>
            <w:tcW w:w="1799"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Nguyen Tu Uyen</w:t>
            </w:r>
          </w:p>
        </w:tc>
        <w:tc>
          <w:tcPr>
            <w:tcW w:w="2611"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ABP2 Senior Program Manager on Aid Management and Partnerships</w:t>
            </w:r>
          </w:p>
        </w:tc>
      </w:tr>
      <w:tr w:rsidR="00CB218A" w:rsidRPr="002D4850" w:rsidTr="00B02059">
        <w:trPr>
          <w:trHeight w:val="360"/>
        </w:trPr>
        <w:tc>
          <w:tcPr>
            <w:tcW w:w="2064"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 xml:space="preserve">Giang Tam Nguyen </w:t>
            </w:r>
          </w:p>
        </w:tc>
        <w:tc>
          <w:tcPr>
            <w:tcW w:w="2522"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 xml:space="preserve">Social Development (Gender) Specialist </w:t>
            </w:r>
          </w:p>
        </w:tc>
        <w:tc>
          <w:tcPr>
            <w:tcW w:w="1799"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Robin Bednall</w:t>
            </w:r>
          </w:p>
        </w:tc>
        <w:tc>
          <w:tcPr>
            <w:tcW w:w="2611"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First Secretary</w:t>
            </w:r>
          </w:p>
        </w:tc>
      </w:tr>
      <w:tr w:rsidR="00CB218A" w:rsidRPr="002D4850" w:rsidTr="00B02059">
        <w:trPr>
          <w:trHeight w:val="500"/>
        </w:trPr>
        <w:tc>
          <w:tcPr>
            <w:tcW w:w="2064"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Thao Mai</w:t>
            </w:r>
          </w:p>
        </w:tc>
        <w:tc>
          <w:tcPr>
            <w:tcW w:w="2522"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ABP2 Assistant</w:t>
            </w:r>
          </w:p>
        </w:tc>
        <w:tc>
          <w:tcPr>
            <w:tcW w:w="1799"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Cain Roberts</w:t>
            </w:r>
          </w:p>
        </w:tc>
        <w:tc>
          <w:tcPr>
            <w:tcW w:w="2611"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Second Secretary</w:t>
            </w:r>
          </w:p>
        </w:tc>
      </w:tr>
      <w:tr w:rsidR="00CB218A" w:rsidRPr="002D4850" w:rsidTr="00B02059">
        <w:trPr>
          <w:trHeight w:val="540"/>
        </w:trPr>
        <w:tc>
          <w:tcPr>
            <w:tcW w:w="2064"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Nga Nguyet Nguyen</w:t>
            </w:r>
          </w:p>
        </w:tc>
        <w:tc>
          <w:tcPr>
            <w:tcW w:w="2522"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hAnsiTheme="minorHAnsi" w:cstheme="minorHAnsi"/>
                <w:sz w:val="22"/>
                <w:szCs w:val="22"/>
              </w:rPr>
              <w:t>Senior Economist (Social Protection)</w:t>
            </w:r>
          </w:p>
        </w:tc>
        <w:tc>
          <w:tcPr>
            <w:tcW w:w="1799"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Nguyen Linh Huong</w:t>
            </w:r>
          </w:p>
        </w:tc>
        <w:tc>
          <w:tcPr>
            <w:tcW w:w="2611"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SPM, VN 2035 and Trade &amp; Competitiveness Themes</w:t>
            </w:r>
          </w:p>
        </w:tc>
      </w:tr>
      <w:tr w:rsidR="00CB218A" w:rsidRPr="002D4850" w:rsidTr="00B02059">
        <w:trPr>
          <w:trHeight w:val="500"/>
        </w:trPr>
        <w:tc>
          <w:tcPr>
            <w:tcW w:w="2064"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Sebastian Eckardt</w:t>
            </w:r>
          </w:p>
        </w:tc>
        <w:tc>
          <w:tcPr>
            <w:tcW w:w="2522"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Program Leader, ABP2 Theme Coordinator, VN2035</w:t>
            </w:r>
          </w:p>
        </w:tc>
        <w:tc>
          <w:tcPr>
            <w:tcW w:w="1799"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Nguyen Lan Phuong</w:t>
            </w:r>
          </w:p>
        </w:tc>
        <w:tc>
          <w:tcPr>
            <w:tcW w:w="2611"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SPM, Ethnic Minority Theme</w:t>
            </w:r>
          </w:p>
        </w:tc>
      </w:tr>
      <w:tr w:rsidR="00CB218A" w:rsidRPr="002D4850" w:rsidTr="00B02059">
        <w:trPr>
          <w:trHeight w:val="500"/>
        </w:trPr>
        <w:tc>
          <w:tcPr>
            <w:tcW w:w="2064"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Jen JungEun Oh</w:t>
            </w:r>
          </w:p>
        </w:tc>
        <w:tc>
          <w:tcPr>
            <w:tcW w:w="2522"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Senior Transport Specialist, ABP2 Theme Coordinator, Transport</w:t>
            </w:r>
          </w:p>
        </w:tc>
        <w:tc>
          <w:tcPr>
            <w:tcW w:w="1799"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Mia Urbano</w:t>
            </w:r>
          </w:p>
        </w:tc>
        <w:tc>
          <w:tcPr>
            <w:tcW w:w="2611"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Social Development Adviser, Gender</w:t>
            </w:r>
          </w:p>
        </w:tc>
      </w:tr>
      <w:tr w:rsidR="00CB218A" w:rsidRPr="002D4850" w:rsidTr="00B02059">
        <w:trPr>
          <w:trHeight w:val="500"/>
        </w:trPr>
        <w:tc>
          <w:tcPr>
            <w:tcW w:w="2064"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Brian Mtonya</w:t>
            </w:r>
          </w:p>
        </w:tc>
        <w:tc>
          <w:tcPr>
            <w:tcW w:w="2522"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Senior Economist, ABP2 Theme Coordinator, Trade &amp; Competitiveness</w:t>
            </w:r>
          </w:p>
        </w:tc>
        <w:tc>
          <w:tcPr>
            <w:tcW w:w="1799"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Than Thien Huong</w:t>
            </w:r>
          </w:p>
        </w:tc>
        <w:tc>
          <w:tcPr>
            <w:tcW w:w="2611"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Gender Specialist</w:t>
            </w:r>
          </w:p>
        </w:tc>
      </w:tr>
      <w:tr w:rsidR="00CB218A" w:rsidRPr="002D4850" w:rsidTr="00B02059">
        <w:trPr>
          <w:trHeight w:val="500"/>
        </w:trPr>
        <w:tc>
          <w:tcPr>
            <w:tcW w:w="2064"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Duc Minh Pham</w:t>
            </w:r>
          </w:p>
        </w:tc>
        <w:tc>
          <w:tcPr>
            <w:tcW w:w="2522"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Senior Economist, ABP2 Theme Coordinator, Trade &amp; Competitiveness</w:t>
            </w:r>
          </w:p>
        </w:tc>
        <w:tc>
          <w:tcPr>
            <w:tcW w:w="1799"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Vu Duc Cong</w:t>
            </w:r>
          </w:p>
        </w:tc>
        <w:tc>
          <w:tcPr>
            <w:tcW w:w="2611"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SPM, Transport Theme</w:t>
            </w:r>
          </w:p>
        </w:tc>
      </w:tr>
      <w:tr w:rsidR="00CB218A" w:rsidRPr="002D4850" w:rsidTr="00B02059">
        <w:trPr>
          <w:trHeight w:val="500"/>
        </w:trPr>
        <w:tc>
          <w:tcPr>
            <w:tcW w:w="2064"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Helle Buchhave</w:t>
            </w:r>
          </w:p>
        </w:tc>
        <w:tc>
          <w:tcPr>
            <w:tcW w:w="2522"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Senior Social Development Specialist, ABP2 Theme Coordinator, Gender</w:t>
            </w:r>
          </w:p>
        </w:tc>
        <w:tc>
          <w:tcPr>
            <w:tcW w:w="1799"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Doan Thu Nga</w:t>
            </w:r>
          </w:p>
        </w:tc>
        <w:tc>
          <w:tcPr>
            <w:tcW w:w="2611"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SPM, Transport Theme</w:t>
            </w:r>
          </w:p>
        </w:tc>
      </w:tr>
      <w:tr w:rsidR="00CB218A" w:rsidRPr="002D4850" w:rsidTr="00B02059">
        <w:trPr>
          <w:trHeight w:val="500"/>
        </w:trPr>
        <w:tc>
          <w:tcPr>
            <w:tcW w:w="2064"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Diji Chandrasekharan Behr </w:t>
            </w:r>
          </w:p>
        </w:tc>
        <w:tc>
          <w:tcPr>
            <w:tcW w:w="2522"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Senior Natural Resources Economist, ABP2 Theme Coordinator, Mekong Delta</w:t>
            </w:r>
          </w:p>
        </w:tc>
        <w:tc>
          <w:tcPr>
            <w:tcW w:w="1799"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Nguyen Hoai Nam</w:t>
            </w:r>
          </w:p>
        </w:tc>
        <w:tc>
          <w:tcPr>
            <w:tcW w:w="2611"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SPM, Mekong Delta Theme</w:t>
            </w:r>
          </w:p>
        </w:tc>
      </w:tr>
      <w:tr w:rsidR="00CB218A" w:rsidRPr="002D4850" w:rsidTr="00B02059">
        <w:trPr>
          <w:trHeight w:val="500"/>
        </w:trPr>
        <w:tc>
          <w:tcPr>
            <w:tcW w:w="2064"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Obert Pimhidzai</w:t>
            </w:r>
          </w:p>
        </w:tc>
        <w:tc>
          <w:tcPr>
            <w:tcW w:w="2522"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eastAsia="Calibri" w:hAnsiTheme="minorHAnsi" w:cstheme="minorHAnsi"/>
                <w:sz w:val="22"/>
                <w:szCs w:val="22"/>
              </w:rPr>
              <w:t>Senior Economist</w:t>
            </w:r>
          </w:p>
        </w:tc>
        <w:tc>
          <w:tcPr>
            <w:tcW w:w="4410" w:type="dxa"/>
            <w:gridSpan w:val="2"/>
            <w:vMerge w:val="restart"/>
            <w:tcBorders>
              <w:top w:val="single" w:sz="4" w:space="0" w:color="000000"/>
              <w:left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p>
        </w:tc>
      </w:tr>
      <w:tr w:rsidR="00CB218A" w:rsidRPr="002D4850" w:rsidTr="00B02059">
        <w:trPr>
          <w:trHeight w:val="500"/>
        </w:trPr>
        <w:tc>
          <w:tcPr>
            <w:tcW w:w="2064"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hAnsiTheme="minorHAnsi" w:cstheme="minorHAnsi"/>
                <w:sz w:val="22"/>
                <w:szCs w:val="22"/>
              </w:rPr>
              <w:lastRenderedPageBreak/>
              <w:t>Alwaleed Fareed Alatabani</w:t>
            </w:r>
          </w:p>
        </w:tc>
        <w:tc>
          <w:tcPr>
            <w:tcW w:w="2522" w:type="dxa"/>
            <w:tcBorders>
              <w:top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r w:rsidRPr="002D4850">
              <w:rPr>
                <w:rFonts w:asciiTheme="minorHAnsi" w:hAnsiTheme="minorHAnsi" w:cstheme="minorHAnsi"/>
                <w:sz w:val="22"/>
                <w:szCs w:val="22"/>
              </w:rPr>
              <w:t>Lead Financial Sector Specialist</w:t>
            </w:r>
          </w:p>
        </w:tc>
        <w:tc>
          <w:tcPr>
            <w:tcW w:w="4410" w:type="dxa"/>
            <w:gridSpan w:val="2"/>
            <w:vMerge/>
            <w:tcBorders>
              <w:left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p>
        </w:tc>
      </w:tr>
      <w:tr w:rsidR="00CB218A" w:rsidRPr="002D4850" w:rsidTr="00B02059">
        <w:trPr>
          <w:trHeight w:val="500"/>
        </w:trPr>
        <w:tc>
          <w:tcPr>
            <w:tcW w:w="2064" w:type="dxa"/>
            <w:tcBorders>
              <w:top w:val="single" w:sz="4" w:space="0" w:color="000000"/>
              <w:left w:val="single" w:sz="4" w:space="0" w:color="000000"/>
              <w:bottom w:val="single" w:sz="4" w:space="0" w:color="000000"/>
            </w:tcBorders>
          </w:tcPr>
          <w:p w:rsidR="00CB218A" w:rsidRPr="002D4850" w:rsidRDefault="00CB218A" w:rsidP="00B02059">
            <w:pPr>
              <w:spacing w:after="200"/>
              <w:rPr>
                <w:rFonts w:asciiTheme="minorHAnsi" w:hAnsiTheme="minorHAnsi" w:cstheme="minorHAnsi"/>
                <w:sz w:val="22"/>
                <w:szCs w:val="22"/>
              </w:rPr>
            </w:pPr>
            <w:r w:rsidRPr="002D4850">
              <w:rPr>
                <w:rFonts w:asciiTheme="minorHAnsi" w:hAnsiTheme="minorHAnsi" w:cstheme="minorHAnsi"/>
                <w:sz w:val="22"/>
                <w:szCs w:val="22"/>
              </w:rPr>
              <w:t>Nga Thi Nguyen</w:t>
            </w:r>
          </w:p>
        </w:tc>
        <w:tc>
          <w:tcPr>
            <w:tcW w:w="2522" w:type="dxa"/>
            <w:tcBorders>
              <w:top w:val="single" w:sz="4" w:space="0" w:color="000000"/>
              <w:bottom w:val="single" w:sz="4" w:space="0" w:color="000000"/>
              <w:right w:val="single" w:sz="4" w:space="0" w:color="000000"/>
            </w:tcBorders>
          </w:tcPr>
          <w:p w:rsidR="00CB218A" w:rsidRPr="002D4850" w:rsidRDefault="00CB218A" w:rsidP="00B02059">
            <w:pPr>
              <w:rPr>
                <w:rFonts w:asciiTheme="minorHAnsi" w:hAnsiTheme="minorHAnsi" w:cstheme="minorHAnsi"/>
                <w:sz w:val="22"/>
                <w:szCs w:val="22"/>
              </w:rPr>
            </w:pPr>
            <w:r w:rsidRPr="002D4850">
              <w:rPr>
                <w:rFonts w:asciiTheme="minorHAnsi" w:hAnsiTheme="minorHAnsi" w:cstheme="minorHAnsi"/>
                <w:sz w:val="22"/>
                <w:szCs w:val="22"/>
              </w:rPr>
              <w:t>Social Protection Specialist</w:t>
            </w:r>
          </w:p>
        </w:tc>
        <w:tc>
          <w:tcPr>
            <w:tcW w:w="4410" w:type="dxa"/>
            <w:gridSpan w:val="2"/>
            <w:vMerge/>
            <w:tcBorders>
              <w:left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p>
        </w:tc>
      </w:tr>
      <w:tr w:rsidR="00CB218A" w:rsidRPr="002D4850" w:rsidTr="00B02059">
        <w:trPr>
          <w:trHeight w:val="500"/>
        </w:trPr>
        <w:tc>
          <w:tcPr>
            <w:tcW w:w="2064" w:type="dxa"/>
            <w:tcBorders>
              <w:top w:val="single" w:sz="4" w:space="0" w:color="000000"/>
              <w:left w:val="single" w:sz="4" w:space="0" w:color="000000"/>
              <w:bottom w:val="single" w:sz="4" w:space="0" w:color="auto"/>
            </w:tcBorders>
          </w:tcPr>
          <w:p w:rsidR="00CB218A" w:rsidRPr="002D4850" w:rsidRDefault="00CB218A" w:rsidP="00B02059">
            <w:pPr>
              <w:spacing w:after="200"/>
              <w:rPr>
                <w:rFonts w:asciiTheme="minorHAnsi" w:hAnsiTheme="minorHAnsi" w:cstheme="minorHAnsi"/>
                <w:sz w:val="22"/>
                <w:szCs w:val="22"/>
              </w:rPr>
            </w:pPr>
            <w:r w:rsidRPr="002D4850">
              <w:rPr>
                <w:rFonts w:asciiTheme="minorHAnsi" w:hAnsiTheme="minorHAnsi" w:cstheme="minorHAnsi"/>
                <w:sz w:val="22"/>
                <w:szCs w:val="22"/>
              </w:rPr>
              <w:t>Lan Huong Tran</w:t>
            </w:r>
          </w:p>
        </w:tc>
        <w:tc>
          <w:tcPr>
            <w:tcW w:w="2522" w:type="dxa"/>
            <w:tcBorders>
              <w:top w:val="single" w:sz="4" w:space="0" w:color="000000"/>
              <w:bottom w:val="single" w:sz="4" w:space="0" w:color="auto"/>
              <w:right w:val="single" w:sz="4" w:space="0" w:color="000000"/>
            </w:tcBorders>
          </w:tcPr>
          <w:p w:rsidR="00CB218A" w:rsidRPr="002D4850" w:rsidRDefault="00CB218A" w:rsidP="00B02059">
            <w:pPr>
              <w:spacing w:after="200"/>
              <w:rPr>
                <w:rFonts w:asciiTheme="minorHAnsi" w:hAnsiTheme="minorHAnsi" w:cstheme="minorHAnsi"/>
                <w:sz w:val="22"/>
                <w:szCs w:val="22"/>
              </w:rPr>
            </w:pPr>
            <w:r w:rsidRPr="002D4850">
              <w:rPr>
                <w:rFonts w:asciiTheme="minorHAnsi" w:hAnsiTheme="minorHAnsi" w:cstheme="minorHAnsi"/>
                <w:sz w:val="22"/>
                <w:szCs w:val="22"/>
              </w:rPr>
              <w:t>Senior Public Sector Specialist (e-Government)</w:t>
            </w:r>
          </w:p>
        </w:tc>
        <w:tc>
          <w:tcPr>
            <w:tcW w:w="4410" w:type="dxa"/>
            <w:gridSpan w:val="2"/>
            <w:vMerge/>
            <w:tcBorders>
              <w:left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p>
        </w:tc>
      </w:tr>
      <w:tr w:rsidR="00CB218A" w:rsidRPr="002D4850" w:rsidTr="00B02059">
        <w:trPr>
          <w:trHeight w:val="500"/>
        </w:trPr>
        <w:tc>
          <w:tcPr>
            <w:tcW w:w="2064" w:type="dxa"/>
            <w:tcBorders>
              <w:top w:val="single" w:sz="4" w:space="0" w:color="000000"/>
              <w:left w:val="single" w:sz="4" w:space="0" w:color="000000"/>
              <w:bottom w:val="single" w:sz="4" w:space="0" w:color="auto"/>
            </w:tcBorders>
          </w:tcPr>
          <w:p w:rsidR="00CB218A" w:rsidRPr="002D4850" w:rsidRDefault="00CB218A" w:rsidP="00B02059">
            <w:pPr>
              <w:spacing w:after="200"/>
              <w:rPr>
                <w:rFonts w:asciiTheme="minorHAnsi" w:hAnsiTheme="minorHAnsi" w:cstheme="minorHAnsi"/>
                <w:sz w:val="22"/>
                <w:szCs w:val="22"/>
              </w:rPr>
            </w:pPr>
            <w:r w:rsidRPr="002D4850">
              <w:rPr>
                <w:rFonts w:asciiTheme="minorHAnsi" w:hAnsiTheme="minorHAnsi" w:cstheme="minorHAnsi"/>
                <w:sz w:val="22"/>
                <w:szCs w:val="22"/>
              </w:rPr>
              <w:t>Martin Henry Lenihan</w:t>
            </w:r>
          </w:p>
        </w:tc>
        <w:tc>
          <w:tcPr>
            <w:tcW w:w="2522" w:type="dxa"/>
            <w:tcBorders>
              <w:top w:val="single" w:sz="4" w:space="0" w:color="000000"/>
              <w:bottom w:val="single" w:sz="4" w:space="0" w:color="auto"/>
              <w:right w:val="single" w:sz="4" w:space="0" w:color="000000"/>
            </w:tcBorders>
          </w:tcPr>
          <w:p w:rsidR="00CB218A" w:rsidRPr="002D4850" w:rsidRDefault="00CB218A" w:rsidP="00B02059">
            <w:pPr>
              <w:spacing w:after="200"/>
              <w:rPr>
                <w:rFonts w:asciiTheme="minorHAnsi" w:hAnsiTheme="minorHAnsi" w:cstheme="minorHAnsi"/>
                <w:sz w:val="22"/>
                <w:szCs w:val="22"/>
              </w:rPr>
            </w:pPr>
            <w:r w:rsidRPr="002D4850">
              <w:rPr>
                <w:rFonts w:asciiTheme="minorHAnsi" w:hAnsiTheme="minorHAnsi" w:cstheme="minorHAnsi"/>
                <w:sz w:val="22"/>
                <w:szCs w:val="22"/>
              </w:rPr>
              <w:t>Senior Social Development Specialist</w:t>
            </w:r>
          </w:p>
        </w:tc>
        <w:tc>
          <w:tcPr>
            <w:tcW w:w="4410" w:type="dxa"/>
            <w:gridSpan w:val="2"/>
            <w:vMerge/>
            <w:tcBorders>
              <w:left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p>
        </w:tc>
      </w:tr>
      <w:tr w:rsidR="00CB218A" w:rsidRPr="002D4850" w:rsidTr="00B02059">
        <w:trPr>
          <w:trHeight w:val="500"/>
        </w:trPr>
        <w:tc>
          <w:tcPr>
            <w:tcW w:w="2064" w:type="dxa"/>
            <w:tcBorders>
              <w:top w:val="single" w:sz="4" w:space="0" w:color="000000"/>
              <w:left w:val="single" w:sz="4" w:space="0" w:color="000000"/>
              <w:bottom w:val="single" w:sz="4" w:space="0" w:color="auto"/>
            </w:tcBorders>
          </w:tcPr>
          <w:p w:rsidR="00CB218A" w:rsidRPr="002D4850" w:rsidRDefault="00CB218A" w:rsidP="00B02059">
            <w:pPr>
              <w:spacing w:after="200"/>
              <w:rPr>
                <w:rFonts w:asciiTheme="minorHAnsi" w:hAnsiTheme="minorHAnsi" w:cstheme="minorHAnsi"/>
                <w:sz w:val="22"/>
                <w:szCs w:val="22"/>
              </w:rPr>
            </w:pPr>
            <w:r w:rsidRPr="002D4850">
              <w:rPr>
                <w:rFonts w:asciiTheme="minorHAnsi" w:hAnsiTheme="minorHAnsi" w:cstheme="minorHAnsi"/>
                <w:sz w:val="22"/>
                <w:szCs w:val="22"/>
              </w:rPr>
              <w:t>Phuong Hoang Ai Nguyen</w:t>
            </w:r>
          </w:p>
        </w:tc>
        <w:tc>
          <w:tcPr>
            <w:tcW w:w="2522" w:type="dxa"/>
            <w:tcBorders>
              <w:top w:val="single" w:sz="4" w:space="0" w:color="000000"/>
              <w:bottom w:val="single" w:sz="4" w:space="0" w:color="auto"/>
              <w:right w:val="single" w:sz="4" w:space="0" w:color="000000"/>
            </w:tcBorders>
          </w:tcPr>
          <w:p w:rsidR="00CB218A" w:rsidRPr="002D4850" w:rsidRDefault="00CB218A" w:rsidP="00B02059">
            <w:pPr>
              <w:spacing w:after="200"/>
              <w:rPr>
                <w:rFonts w:asciiTheme="minorHAnsi" w:hAnsiTheme="minorHAnsi" w:cstheme="minorHAnsi"/>
                <w:sz w:val="22"/>
                <w:szCs w:val="22"/>
              </w:rPr>
            </w:pPr>
            <w:r w:rsidRPr="002D4850">
              <w:rPr>
                <w:rFonts w:asciiTheme="minorHAnsi" w:hAnsiTheme="minorHAnsi" w:cstheme="minorHAnsi"/>
                <w:sz w:val="22"/>
                <w:szCs w:val="22"/>
              </w:rPr>
              <w:t>Environmental Specialist</w:t>
            </w:r>
          </w:p>
        </w:tc>
        <w:tc>
          <w:tcPr>
            <w:tcW w:w="4410" w:type="dxa"/>
            <w:gridSpan w:val="2"/>
            <w:vMerge/>
            <w:tcBorders>
              <w:left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p>
        </w:tc>
      </w:tr>
      <w:tr w:rsidR="00CB218A" w:rsidRPr="002D4850" w:rsidTr="00B02059">
        <w:trPr>
          <w:trHeight w:val="500"/>
        </w:trPr>
        <w:tc>
          <w:tcPr>
            <w:tcW w:w="2064" w:type="dxa"/>
            <w:tcBorders>
              <w:top w:val="single" w:sz="4" w:space="0" w:color="000000"/>
              <w:left w:val="single" w:sz="4" w:space="0" w:color="000000"/>
              <w:bottom w:val="single" w:sz="4" w:space="0" w:color="auto"/>
            </w:tcBorders>
          </w:tcPr>
          <w:p w:rsidR="00CB218A" w:rsidRPr="002D4850" w:rsidRDefault="00CB218A" w:rsidP="00B02059">
            <w:pPr>
              <w:spacing w:after="200"/>
              <w:rPr>
                <w:rFonts w:asciiTheme="minorHAnsi" w:hAnsiTheme="minorHAnsi" w:cstheme="minorHAnsi"/>
                <w:sz w:val="22"/>
                <w:szCs w:val="22"/>
              </w:rPr>
            </w:pPr>
            <w:r w:rsidRPr="002D4850">
              <w:rPr>
                <w:rFonts w:asciiTheme="minorHAnsi" w:hAnsiTheme="minorHAnsi" w:cstheme="minorHAnsi"/>
                <w:sz w:val="22"/>
                <w:szCs w:val="22"/>
              </w:rPr>
              <w:t>Dilip Parajuli</w:t>
            </w:r>
          </w:p>
        </w:tc>
        <w:tc>
          <w:tcPr>
            <w:tcW w:w="2522" w:type="dxa"/>
            <w:tcBorders>
              <w:top w:val="single" w:sz="4" w:space="0" w:color="000000"/>
              <w:bottom w:val="single" w:sz="4" w:space="0" w:color="auto"/>
              <w:right w:val="single" w:sz="4" w:space="0" w:color="000000"/>
            </w:tcBorders>
          </w:tcPr>
          <w:p w:rsidR="00CB218A" w:rsidRPr="002D4850" w:rsidRDefault="00CB218A" w:rsidP="00B02059">
            <w:pPr>
              <w:spacing w:after="200"/>
              <w:rPr>
                <w:rFonts w:asciiTheme="minorHAnsi" w:hAnsiTheme="minorHAnsi" w:cstheme="minorHAnsi"/>
                <w:sz w:val="22"/>
                <w:szCs w:val="22"/>
              </w:rPr>
            </w:pPr>
            <w:r w:rsidRPr="002D4850">
              <w:rPr>
                <w:rFonts w:asciiTheme="minorHAnsi" w:hAnsiTheme="minorHAnsi" w:cstheme="minorHAnsi"/>
                <w:sz w:val="22"/>
                <w:szCs w:val="22"/>
              </w:rPr>
              <w:t>Senior Education Specialist</w:t>
            </w:r>
          </w:p>
        </w:tc>
        <w:tc>
          <w:tcPr>
            <w:tcW w:w="4410" w:type="dxa"/>
            <w:gridSpan w:val="2"/>
            <w:vMerge/>
            <w:tcBorders>
              <w:left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rPr>
            </w:pPr>
          </w:p>
        </w:tc>
      </w:tr>
      <w:tr w:rsidR="00CB218A" w:rsidRPr="000372B5" w:rsidTr="00B02059">
        <w:trPr>
          <w:trHeight w:val="500"/>
        </w:trPr>
        <w:tc>
          <w:tcPr>
            <w:tcW w:w="2064" w:type="dxa"/>
            <w:tcBorders>
              <w:top w:val="single" w:sz="4" w:space="0" w:color="000000"/>
              <w:left w:val="single" w:sz="4" w:space="0" w:color="000000"/>
              <w:bottom w:val="single" w:sz="4" w:space="0" w:color="auto"/>
            </w:tcBorders>
          </w:tcPr>
          <w:p w:rsidR="00CB218A" w:rsidRPr="000372B5" w:rsidRDefault="00CB218A" w:rsidP="00B02059">
            <w:pPr>
              <w:spacing w:after="200"/>
              <w:rPr>
                <w:rFonts w:asciiTheme="minorHAnsi" w:hAnsiTheme="minorHAnsi" w:cstheme="minorHAnsi"/>
                <w:sz w:val="22"/>
                <w:szCs w:val="22"/>
              </w:rPr>
            </w:pPr>
            <w:r w:rsidRPr="000372B5">
              <w:rPr>
                <w:rFonts w:asciiTheme="minorHAnsi" w:hAnsiTheme="minorHAnsi" w:cstheme="minorHAnsi"/>
                <w:sz w:val="22"/>
                <w:szCs w:val="22"/>
              </w:rPr>
              <w:t>Lien Anh Pham</w:t>
            </w:r>
          </w:p>
        </w:tc>
        <w:tc>
          <w:tcPr>
            <w:tcW w:w="2522" w:type="dxa"/>
            <w:tcBorders>
              <w:top w:val="single" w:sz="4" w:space="0" w:color="000000"/>
              <w:bottom w:val="single" w:sz="4" w:space="0" w:color="auto"/>
              <w:right w:val="single" w:sz="4" w:space="0" w:color="000000"/>
            </w:tcBorders>
          </w:tcPr>
          <w:p w:rsidR="00CB218A" w:rsidRPr="000372B5" w:rsidRDefault="00305A6B" w:rsidP="00B02059">
            <w:pPr>
              <w:spacing w:after="200"/>
              <w:rPr>
                <w:rFonts w:asciiTheme="minorHAnsi" w:hAnsiTheme="minorHAnsi" w:cstheme="minorHAnsi"/>
                <w:sz w:val="22"/>
                <w:szCs w:val="22"/>
              </w:rPr>
            </w:pPr>
            <w:r w:rsidRPr="000372B5">
              <w:rPr>
                <w:rFonts w:asciiTheme="minorHAnsi" w:hAnsiTheme="minorHAnsi" w:cstheme="minorHAnsi"/>
                <w:sz w:val="22"/>
                <w:szCs w:val="22"/>
              </w:rPr>
              <w:t>Senior Private sector Specialist</w:t>
            </w:r>
          </w:p>
        </w:tc>
        <w:tc>
          <w:tcPr>
            <w:tcW w:w="4410" w:type="dxa"/>
            <w:gridSpan w:val="2"/>
            <w:vMerge/>
            <w:tcBorders>
              <w:left w:val="single" w:sz="4" w:space="0" w:color="000000"/>
              <w:bottom w:val="single" w:sz="4" w:space="0" w:color="auto"/>
              <w:right w:val="single" w:sz="4" w:space="0" w:color="000000"/>
            </w:tcBorders>
          </w:tcPr>
          <w:p w:rsidR="00CB218A" w:rsidRPr="000372B5" w:rsidRDefault="00CB218A" w:rsidP="00B02059">
            <w:pPr>
              <w:spacing w:after="200"/>
              <w:rPr>
                <w:rFonts w:asciiTheme="minorHAnsi" w:eastAsia="Calibri" w:hAnsiTheme="minorHAnsi" w:cstheme="minorHAnsi"/>
                <w:sz w:val="22"/>
                <w:szCs w:val="22"/>
              </w:rPr>
            </w:pPr>
          </w:p>
        </w:tc>
      </w:tr>
      <w:tr w:rsidR="00305A6B" w:rsidRPr="002D4850" w:rsidTr="00B02059">
        <w:trPr>
          <w:trHeight w:val="500"/>
        </w:trPr>
        <w:tc>
          <w:tcPr>
            <w:tcW w:w="2064" w:type="dxa"/>
            <w:tcBorders>
              <w:top w:val="single" w:sz="4" w:space="0" w:color="000000"/>
              <w:left w:val="single" w:sz="4" w:space="0" w:color="000000"/>
              <w:bottom w:val="single" w:sz="4" w:space="0" w:color="auto"/>
            </w:tcBorders>
          </w:tcPr>
          <w:p w:rsidR="00305A6B" w:rsidRPr="000372B5" w:rsidRDefault="00305A6B" w:rsidP="00B02059">
            <w:pPr>
              <w:spacing w:after="200"/>
              <w:rPr>
                <w:rFonts w:asciiTheme="minorHAnsi" w:hAnsiTheme="minorHAnsi" w:cstheme="minorHAnsi"/>
                <w:sz w:val="22"/>
                <w:szCs w:val="22"/>
              </w:rPr>
            </w:pPr>
            <w:r w:rsidRPr="000372B5">
              <w:rPr>
                <w:rFonts w:asciiTheme="minorHAnsi" w:hAnsiTheme="minorHAnsi" w:cstheme="minorHAnsi"/>
                <w:sz w:val="22"/>
                <w:szCs w:val="22"/>
              </w:rPr>
              <w:t>Van Hoang Pham</w:t>
            </w:r>
          </w:p>
        </w:tc>
        <w:tc>
          <w:tcPr>
            <w:tcW w:w="2522" w:type="dxa"/>
            <w:tcBorders>
              <w:top w:val="single" w:sz="4" w:space="0" w:color="000000"/>
              <w:bottom w:val="single" w:sz="4" w:space="0" w:color="auto"/>
              <w:right w:val="single" w:sz="4" w:space="0" w:color="000000"/>
            </w:tcBorders>
          </w:tcPr>
          <w:p w:rsidR="00305A6B" w:rsidRPr="000372B5" w:rsidDel="00305A6B" w:rsidRDefault="00305A6B" w:rsidP="00B02059">
            <w:pPr>
              <w:spacing w:after="200"/>
              <w:rPr>
                <w:rFonts w:asciiTheme="minorHAnsi" w:hAnsiTheme="minorHAnsi" w:cstheme="minorHAnsi"/>
                <w:sz w:val="22"/>
                <w:szCs w:val="22"/>
              </w:rPr>
            </w:pPr>
            <w:r w:rsidRPr="000372B5">
              <w:rPr>
                <w:rFonts w:asciiTheme="minorHAnsi" w:hAnsiTheme="minorHAnsi" w:cstheme="minorHAnsi"/>
                <w:sz w:val="22"/>
                <w:szCs w:val="22"/>
              </w:rPr>
              <w:t>Private Sector Specialist</w:t>
            </w:r>
          </w:p>
        </w:tc>
        <w:tc>
          <w:tcPr>
            <w:tcW w:w="4410" w:type="dxa"/>
            <w:gridSpan w:val="2"/>
            <w:tcBorders>
              <w:left w:val="single" w:sz="4" w:space="0" w:color="000000"/>
              <w:bottom w:val="single" w:sz="4" w:space="0" w:color="auto"/>
              <w:right w:val="single" w:sz="4" w:space="0" w:color="000000"/>
            </w:tcBorders>
          </w:tcPr>
          <w:p w:rsidR="00305A6B" w:rsidRPr="002D4850" w:rsidRDefault="00305A6B" w:rsidP="00B02059">
            <w:pPr>
              <w:spacing w:after="200"/>
              <w:rPr>
                <w:rFonts w:asciiTheme="minorHAnsi" w:eastAsia="Calibri" w:hAnsiTheme="minorHAnsi" w:cstheme="minorHAnsi"/>
                <w:sz w:val="22"/>
                <w:szCs w:val="22"/>
              </w:rPr>
            </w:pPr>
          </w:p>
        </w:tc>
      </w:tr>
      <w:tr w:rsidR="00CB218A" w:rsidRPr="002D4850" w:rsidTr="00B02059">
        <w:trPr>
          <w:trHeight w:val="500"/>
        </w:trPr>
        <w:tc>
          <w:tcPr>
            <w:tcW w:w="8996" w:type="dxa"/>
            <w:gridSpan w:val="4"/>
            <w:tcBorders>
              <w:top w:val="single" w:sz="4" w:space="0" w:color="auto"/>
              <w:left w:val="single" w:sz="4" w:space="0" w:color="auto"/>
              <w:bottom w:val="single" w:sz="4" w:space="0" w:color="auto"/>
              <w:right w:val="single" w:sz="4" w:space="0" w:color="auto"/>
            </w:tcBorders>
          </w:tcPr>
          <w:p w:rsidR="00CB218A" w:rsidRPr="002D4850" w:rsidRDefault="00CB218A" w:rsidP="00B02059">
            <w:pPr>
              <w:spacing w:after="200"/>
              <w:rPr>
                <w:rFonts w:asciiTheme="minorHAnsi" w:eastAsia="Calibri" w:hAnsiTheme="minorHAnsi" w:cstheme="minorHAnsi"/>
                <w:b/>
                <w:sz w:val="22"/>
                <w:szCs w:val="22"/>
              </w:rPr>
            </w:pPr>
            <w:r w:rsidRPr="002D4850">
              <w:rPr>
                <w:rFonts w:asciiTheme="minorHAnsi" w:eastAsia="Calibri" w:hAnsiTheme="minorHAnsi" w:cstheme="minorHAnsi"/>
                <w:b/>
                <w:sz w:val="22"/>
                <w:szCs w:val="22"/>
              </w:rPr>
              <w:t>Other ABP2 Stakeholders</w:t>
            </w:r>
          </w:p>
        </w:tc>
      </w:tr>
      <w:tr w:rsidR="00CB218A" w:rsidRPr="002D4850" w:rsidTr="00B02059">
        <w:trPr>
          <w:trHeight w:val="500"/>
        </w:trPr>
        <w:tc>
          <w:tcPr>
            <w:tcW w:w="4586" w:type="dxa"/>
            <w:gridSpan w:val="2"/>
            <w:tcBorders>
              <w:top w:val="single" w:sz="4" w:space="0" w:color="auto"/>
              <w:left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u w:val="single"/>
              </w:rPr>
            </w:pPr>
            <w:r w:rsidRPr="002D4850">
              <w:rPr>
                <w:rFonts w:asciiTheme="minorHAnsi" w:eastAsia="Calibri" w:hAnsiTheme="minorHAnsi" w:cstheme="minorHAnsi"/>
                <w:sz w:val="22"/>
                <w:szCs w:val="22"/>
                <w:u w:val="single"/>
              </w:rPr>
              <w:t>VN2035 Theme Counterparts</w:t>
            </w:r>
          </w:p>
          <w:p w:rsidR="00CB218A" w:rsidRPr="002D4850" w:rsidRDefault="00CB218A" w:rsidP="00B02059">
            <w:pPr>
              <w:rPr>
                <w:rFonts w:asciiTheme="minorHAnsi" w:hAnsiTheme="minorHAnsi" w:cstheme="minorHAnsi"/>
                <w:sz w:val="22"/>
                <w:szCs w:val="22"/>
              </w:rPr>
            </w:pPr>
            <w:r w:rsidRPr="002D4850">
              <w:rPr>
                <w:rFonts w:asciiTheme="minorHAnsi" w:hAnsiTheme="minorHAnsi" w:cstheme="minorHAnsi"/>
                <w:sz w:val="22"/>
                <w:szCs w:val="22"/>
              </w:rPr>
              <w:t>Department of National Economics Issues, MPI</w:t>
            </w:r>
          </w:p>
          <w:p w:rsidR="00CB218A" w:rsidRPr="002D4850" w:rsidRDefault="00CB218A" w:rsidP="00176D13">
            <w:pPr>
              <w:pStyle w:val="ListParagraph"/>
              <w:numPr>
                <w:ilvl w:val="0"/>
                <w:numId w:val="15"/>
              </w:numPr>
              <w:spacing w:after="0" w:line="240" w:lineRule="auto"/>
              <w:rPr>
                <w:rFonts w:asciiTheme="minorHAnsi" w:hAnsiTheme="minorHAnsi" w:cstheme="minorHAnsi"/>
              </w:rPr>
            </w:pPr>
            <w:r w:rsidRPr="002D4850">
              <w:rPr>
                <w:rFonts w:asciiTheme="minorHAnsi" w:hAnsiTheme="minorHAnsi" w:cstheme="minorHAnsi"/>
              </w:rPr>
              <w:t>Tran Quoc Phuong, Director General (of Department)</w:t>
            </w:r>
          </w:p>
          <w:p w:rsidR="00CB218A" w:rsidRPr="002D4850" w:rsidRDefault="00CB218A" w:rsidP="00B02059">
            <w:pPr>
              <w:rPr>
                <w:rFonts w:asciiTheme="minorHAnsi" w:hAnsiTheme="minorHAnsi" w:cstheme="minorHAnsi"/>
                <w:sz w:val="22"/>
                <w:szCs w:val="22"/>
              </w:rPr>
            </w:pPr>
          </w:p>
          <w:p w:rsidR="00CB218A" w:rsidRPr="002D4850" w:rsidRDefault="00CB218A" w:rsidP="00B02059">
            <w:pPr>
              <w:rPr>
                <w:rFonts w:asciiTheme="minorHAnsi" w:hAnsiTheme="minorHAnsi" w:cstheme="minorHAnsi"/>
                <w:sz w:val="22"/>
                <w:szCs w:val="22"/>
              </w:rPr>
            </w:pPr>
            <w:r w:rsidRPr="002D4850">
              <w:rPr>
                <w:rFonts w:asciiTheme="minorHAnsi" w:hAnsiTheme="minorHAnsi" w:cstheme="minorHAnsi"/>
                <w:sz w:val="22"/>
                <w:szCs w:val="22"/>
              </w:rPr>
              <w:t>Office of the Government, Administrative Procedures Control Agency</w:t>
            </w:r>
          </w:p>
          <w:p w:rsidR="00CB218A" w:rsidRPr="002D4850" w:rsidRDefault="00CB218A" w:rsidP="00176D13">
            <w:pPr>
              <w:pStyle w:val="ListParagraph"/>
              <w:numPr>
                <w:ilvl w:val="0"/>
                <w:numId w:val="15"/>
              </w:numPr>
              <w:spacing w:after="0" w:line="240" w:lineRule="auto"/>
              <w:rPr>
                <w:rFonts w:asciiTheme="minorHAnsi" w:hAnsiTheme="minorHAnsi" w:cstheme="minorHAnsi"/>
              </w:rPr>
            </w:pPr>
            <w:r w:rsidRPr="002D4850">
              <w:rPr>
                <w:rFonts w:asciiTheme="minorHAnsi" w:hAnsiTheme="minorHAnsi" w:cstheme="minorHAnsi"/>
              </w:rPr>
              <w:t>Mr. Ngo Hai Phan, listed on schedule as Director of Administrative Procedures Control</w:t>
            </w:r>
          </w:p>
          <w:p w:rsidR="00CB218A" w:rsidRPr="002D4850" w:rsidRDefault="00CB218A" w:rsidP="00176D13">
            <w:pPr>
              <w:pStyle w:val="ListParagraph"/>
              <w:numPr>
                <w:ilvl w:val="0"/>
                <w:numId w:val="15"/>
              </w:numPr>
              <w:spacing w:after="0" w:line="240" w:lineRule="auto"/>
              <w:rPr>
                <w:rFonts w:asciiTheme="minorHAnsi" w:hAnsiTheme="minorHAnsi" w:cstheme="minorHAnsi"/>
              </w:rPr>
            </w:pPr>
            <w:r w:rsidRPr="002D4850">
              <w:rPr>
                <w:rFonts w:asciiTheme="minorHAnsi" w:hAnsiTheme="minorHAnsi" w:cstheme="minorHAnsi"/>
              </w:rPr>
              <w:t>Mr. Trần Anh Tiến, introduced as HR Management Department, listed on schedule as Director of Admin Procedures, Chairman of Trade Union; in charge of e-Cabinet and paperless government</w:t>
            </w:r>
          </w:p>
          <w:p w:rsidR="00CB218A" w:rsidRPr="002D4850" w:rsidRDefault="00CB218A" w:rsidP="00176D13">
            <w:pPr>
              <w:pStyle w:val="ListParagraph"/>
              <w:numPr>
                <w:ilvl w:val="0"/>
                <w:numId w:val="15"/>
              </w:numPr>
              <w:spacing w:after="0" w:line="240" w:lineRule="auto"/>
              <w:rPr>
                <w:rFonts w:asciiTheme="minorHAnsi" w:hAnsiTheme="minorHAnsi" w:cstheme="minorHAnsi"/>
              </w:rPr>
            </w:pPr>
            <w:r w:rsidRPr="002D4850">
              <w:rPr>
                <w:rFonts w:asciiTheme="minorHAnsi" w:hAnsiTheme="minorHAnsi" w:cstheme="minorHAnsi"/>
              </w:rPr>
              <w:t>Mr. Huong, introduced as Division Head in the HR Management Department</w:t>
            </w:r>
          </w:p>
          <w:p w:rsidR="00CB218A" w:rsidRPr="002D4850" w:rsidRDefault="00CB218A" w:rsidP="00B02059">
            <w:pPr>
              <w:rPr>
                <w:rFonts w:asciiTheme="minorHAnsi" w:hAnsiTheme="minorHAnsi" w:cstheme="minorHAnsi"/>
                <w:sz w:val="22"/>
                <w:szCs w:val="22"/>
              </w:rPr>
            </w:pPr>
          </w:p>
          <w:p w:rsidR="00CB218A" w:rsidRPr="002D4850" w:rsidRDefault="00CB218A" w:rsidP="00B02059">
            <w:pPr>
              <w:rPr>
                <w:rFonts w:asciiTheme="minorHAnsi" w:hAnsiTheme="minorHAnsi" w:cstheme="minorHAnsi"/>
                <w:sz w:val="22"/>
                <w:szCs w:val="22"/>
              </w:rPr>
            </w:pPr>
            <w:r w:rsidRPr="002D4850">
              <w:rPr>
                <w:rFonts w:asciiTheme="minorHAnsi" w:hAnsiTheme="minorHAnsi" w:cstheme="minorHAnsi"/>
                <w:sz w:val="22"/>
                <w:szCs w:val="22"/>
              </w:rPr>
              <w:t>Development Strategy Institute (Vietnam Institute of Development Strategies), MPI</w:t>
            </w:r>
          </w:p>
          <w:p w:rsidR="00CB218A" w:rsidRPr="002D4850" w:rsidRDefault="00CB218A" w:rsidP="00176D13">
            <w:pPr>
              <w:pStyle w:val="ListParagraph"/>
              <w:numPr>
                <w:ilvl w:val="0"/>
                <w:numId w:val="15"/>
              </w:numPr>
              <w:spacing w:after="0" w:line="240" w:lineRule="auto"/>
              <w:rPr>
                <w:rFonts w:asciiTheme="minorHAnsi" w:hAnsiTheme="minorHAnsi" w:cstheme="minorHAnsi"/>
              </w:rPr>
            </w:pPr>
            <w:r w:rsidRPr="002D4850">
              <w:rPr>
                <w:rFonts w:asciiTheme="minorHAnsi" w:hAnsiTheme="minorHAnsi" w:cstheme="minorHAnsi"/>
              </w:rPr>
              <w:t>Mr. Nguyen Van Vinh, Vice President</w:t>
            </w:r>
          </w:p>
          <w:p w:rsidR="00CB218A" w:rsidRPr="002D4850" w:rsidRDefault="00CB218A" w:rsidP="00176D13">
            <w:pPr>
              <w:pStyle w:val="ListParagraph"/>
              <w:numPr>
                <w:ilvl w:val="0"/>
                <w:numId w:val="15"/>
              </w:numPr>
              <w:spacing w:after="0" w:line="240" w:lineRule="auto"/>
              <w:rPr>
                <w:rFonts w:asciiTheme="minorHAnsi" w:hAnsiTheme="minorHAnsi" w:cstheme="minorHAnsi"/>
              </w:rPr>
            </w:pPr>
            <w:r w:rsidRPr="002D4850">
              <w:rPr>
                <w:rFonts w:asciiTheme="minorHAnsi" w:hAnsiTheme="minorHAnsi" w:cstheme="minorHAnsi"/>
              </w:rPr>
              <w:t>Ms. Tran, Researcher, International Cooperation Department</w:t>
            </w:r>
          </w:p>
        </w:tc>
        <w:tc>
          <w:tcPr>
            <w:tcW w:w="4410" w:type="dxa"/>
            <w:gridSpan w:val="2"/>
            <w:tcBorders>
              <w:top w:val="single" w:sz="4" w:space="0" w:color="auto"/>
              <w:left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u w:val="single"/>
              </w:rPr>
            </w:pPr>
            <w:r w:rsidRPr="002D4850">
              <w:rPr>
                <w:rFonts w:asciiTheme="minorHAnsi" w:eastAsia="Calibri" w:hAnsiTheme="minorHAnsi" w:cstheme="minorHAnsi"/>
                <w:sz w:val="22"/>
                <w:szCs w:val="22"/>
                <w:u w:val="single"/>
              </w:rPr>
              <w:t xml:space="preserve">EM Theme Counterparts </w:t>
            </w:r>
          </w:p>
          <w:p w:rsidR="00CB218A" w:rsidRPr="002D4850" w:rsidRDefault="00CB218A" w:rsidP="00B02059">
            <w:pPr>
              <w:rPr>
                <w:rFonts w:asciiTheme="minorHAnsi" w:hAnsiTheme="minorHAnsi" w:cstheme="minorHAnsi"/>
                <w:sz w:val="22"/>
                <w:szCs w:val="22"/>
              </w:rPr>
            </w:pPr>
            <w:r w:rsidRPr="002D4850">
              <w:rPr>
                <w:rFonts w:asciiTheme="minorHAnsi" w:hAnsiTheme="minorHAnsi" w:cstheme="minorHAnsi"/>
                <w:sz w:val="22"/>
                <w:szCs w:val="22"/>
              </w:rPr>
              <w:t>CEMA</w:t>
            </w:r>
          </w:p>
          <w:p w:rsidR="00CB218A" w:rsidRPr="002D4850" w:rsidRDefault="00CB218A" w:rsidP="00176D13">
            <w:pPr>
              <w:pStyle w:val="ListParagraph"/>
              <w:numPr>
                <w:ilvl w:val="0"/>
                <w:numId w:val="15"/>
              </w:numPr>
              <w:spacing w:after="0" w:line="240" w:lineRule="auto"/>
              <w:rPr>
                <w:rFonts w:asciiTheme="minorHAnsi" w:hAnsiTheme="minorHAnsi" w:cstheme="minorHAnsi"/>
              </w:rPr>
            </w:pPr>
            <w:r w:rsidRPr="002D4850">
              <w:rPr>
                <w:rFonts w:asciiTheme="minorHAnsi" w:hAnsiTheme="minorHAnsi" w:cstheme="minorHAnsi"/>
              </w:rPr>
              <w:t>Ha Viet Quan, Ph.D., Deputy General Director in charge</w:t>
            </w:r>
          </w:p>
          <w:p w:rsidR="00CB218A" w:rsidRPr="002D4850" w:rsidRDefault="00CB218A" w:rsidP="00B02059">
            <w:pPr>
              <w:rPr>
                <w:rFonts w:asciiTheme="minorHAnsi" w:hAnsiTheme="minorHAnsi" w:cstheme="minorHAnsi"/>
                <w:sz w:val="22"/>
                <w:szCs w:val="22"/>
              </w:rPr>
            </w:pPr>
            <w:r w:rsidRPr="002D4850">
              <w:rPr>
                <w:rFonts w:asciiTheme="minorHAnsi" w:hAnsiTheme="minorHAnsi" w:cstheme="minorHAnsi"/>
                <w:sz w:val="22"/>
                <w:szCs w:val="22"/>
              </w:rPr>
              <w:t>MoLISA</w:t>
            </w:r>
          </w:p>
          <w:p w:rsidR="00CB218A" w:rsidRPr="002D4850" w:rsidRDefault="00CB218A" w:rsidP="00176D13">
            <w:pPr>
              <w:pStyle w:val="ListParagraph"/>
              <w:numPr>
                <w:ilvl w:val="0"/>
                <w:numId w:val="15"/>
              </w:numPr>
              <w:spacing w:after="0" w:line="240" w:lineRule="auto"/>
              <w:rPr>
                <w:rFonts w:asciiTheme="minorHAnsi" w:hAnsiTheme="minorHAnsi" w:cstheme="minorHAnsi"/>
              </w:rPr>
            </w:pPr>
            <w:r w:rsidRPr="002D4850">
              <w:rPr>
                <w:rFonts w:asciiTheme="minorHAnsi" w:hAnsiTheme="minorHAnsi" w:cstheme="minorHAnsi"/>
              </w:rPr>
              <w:t>Mr. Nguyễn Văn Hồi, Director of Social Assistance Department</w:t>
            </w:r>
          </w:p>
          <w:p w:rsidR="00CB218A" w:rsidRPr="002D4850" w:rsidRDefault="00CB218A" w:rsidP="00176D13">
            <w:pPr>
              <w:pStyle w:val="ListParagraph"/>
              <w:numPr>
                <w:ilvl w:val="0"/>
                <w:numId w:val="15"/>
              </w:numPr>
              <w:spacing w:after="0" w:line="240" w:lineRule="auto"/>
              <w:rPr>
                <w:rFonts w:asciiTheme="minorHAnsi" w:hAnsiTheme="minorHAnsi" w:cstheme="minorHAnsi"/>
              </w:rPr>
            </w:pPr>
            <w:r w:rsidRPr="002D4850">
              <w:rPr>
                <w:rFonts w:asciiTheme="minorHAnsi" w:hAnsiTheme="minorHAnsi" w:cstheme="minorHAnsi"/>
              </w:rPr>
              <w:t>Chief of Administration</w:t>
            </w:r>
          </w:p>
          <w:p w:rsidR="00CB218A" w:rsidRPr="002D4850" w:rsidRDefault="00CB218A" w:rsidP="00176D13">
            <w:pPr>
              <w:pStyle w:val="ListParagraph"/>
              <w:numPr>
                <w:ilvl w:val="0"/>
                <w:numId w:val="15"/>
              </w:numPr>
              <w:spacing w:after="0" w:line="240" w:lineRule="auto"/>
              <w:rPr>
                <w:rFonts w:asciiTheme="minorHAnsi" w:hAnsiTheme="minorHAnsi" w:cstheme="minorHAnsi"/>
              </w:rPr>
            </w:pPr>
            <w:r w:rsidRPr="002D4850">
              <w:rPr>
                <w:rFonts w:asciiTheme="minorHAnsi" w:hAnsiTheme="minorHAnsi" w:cstheme="minorHAnsi"/>
              </w:rPr>
              <w:t>Experts of the Administration Office</w:t>
            </w:r>
          </w:p>
          <w:p w:rsidR="00CB218A" w:rsidRPr="002D4850" w:rsidRDefault="00CB218A" w:rsidP="00B02059">
            <w:pPr>
              <w:spacing w:after="200"/>
              <w:rPr>
                <w:rFonts w:asciiTheme="minorHAnsi" w:eastAsia="Calibri" w:hAnsiTheme="minorHAnsi" w:cstheme="minorHAnsi"/>
                <w:sz w:val="22"/>
                <w:szCs w:val="22"/>
              </w:rPr>
            </w:pPr>
          </w:p>
        </w:tc>
      </w:tr>
      <w:tr w:rsidR="00CB218A" w:rsidRPr="002D4850" w:rsidTr="00B02059">
        <w:trPr>
          <w:trHeight w:val="500"/>
        </w:trPr>
        <w:tc>
          <w:tcPr>
            <w:tcW w:w="4586" w:type="dxa"/>
            <w:gridSpan w:val="2"/>
            <w:tcBorders>
              <w:top w:val="single" w:sz="4" w:space="0" w:color="000000"/>
              <w:left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u w:val="single"/>
              </w:rPr>
            </w:pPr>
            <w:r w:rsidRPr="002D4850">
              <w:rPr>
                <w:rFonts w:asciiTheme="minorHAnsi" w:eastAsia="Calibri" w:hAnsiTheme="minorHAnsi" w:cstheme="minorHAnsi"/>
                <w:sz w:val="22"/>
                <w:szCs w:val="22"/>
                <w:u w:val="single"/>
              </w:rPr>
              <w:t>Trade &amp; Competitiveness Theme Counterparts</w:t>
            </w:r>
          </w:p>
          <w:p w:rsidR="00CB218A" w:rsidRPr="002D4850" w:rsidRDefault="00CB218A" w:rsidP="00B02059">
            <w:pPr>
              <w:rPr>
                <w:rFonts w:asciiTheme="minorHAnsi" w:hAnsiTheme="minorHAnsi" w:cstheme="minorHAnsi"/>
                <w:sz w:val="22"/>
                <w:szCs w:val="22"/>
              </w:rPr>
            </w:pPr>
            <w:r w:rsidRPr="002D4850">
              <w:rPr>
                <w:rFonts w:asciiTheme="minorHAnsi" w:hAnsiTheme="minorHAnsi" w:cstheme="minorHAnsi"/>
                <w:sz w:val="22"/>
                <w:szCs w:val="22"/>
              </w:rPr>
              <w:t>International Law Department, MoJ</w:t>
            </w:r>
          </w:p>
          <w:p w:rsidR="00CB218A" w:rsidRPr="003F7440" w:rsidRDefault="00CB218A" w:rsidP="003F7440">
            <w:pPr>
              <w:pStyle w:val="ListParagraph"/>
              <w:numPr>
                <w:ilvl w:val="0"/>
                <w:numId w:val="15"/>
              </w:numPr>
              <w:spacing w:after="0" w:line="240" w:lineRule="auto"/>
              <w:rPr>
                <w:rFonts w:asciiTheme="minorHAnsi" w:hAnsiTheme="minorHAnsi" w:cstheme="minorHAnsi"/>
              </w:rPr>
            </w:pPr>
            <w:r w:rsidRPr="002D4850">
              <w:rPr>
                <w:rFonts w:asciiTheme="minorHAnsi" w:hAnsiTheme="minorHAnsi" w:cstheme="minorHAnsi"/>
              </w:rPr>
              <w:lastRenderedPageBreak/>
              <w:t>Bach Quoc An, Director General</w:t>
            </w:r>
          </w:p>
          <w:p w:rsidR="00CB218A" w:rsidRPr="002D4850" w:rsidRDefault="00CB218A" w:rsidP="00B02059">
            <w:pPr>
              <w:rPr>
                <w:rFonts w:asciiTheme="minorHAnsi" w:hAnsiTheme="minorHAnsi" w:cstheme="minorHAnsi"/>
                <w:sz w:val="22"/>
                <w:szCs w:val="22"/>
              </w:rPr>
            </w:pPr>
          </w:p>
          <w:p w:rsidR="003F7440" w:rsidRDefault="003F7440" w:rsidP="00B02059">
            <w:pPr>
              <w:rPr>
                <w:rFonts w:asciiTheme="minorHAnsi" w:hAnsiTheme="minorHAnsi" w:cstheme="minorHAnsi"/>
                <w:sz w:val="22"/>
                <w:szCs w:val="22"/>
              </w:rPr>
            </w:pPr>
          </w:p>
          <w:p w:rsidR="00CB218A" w:rsidRPr="002D4850" w:rsidRDefault="00CB218A" w:rsidP="00B02059">
            <w:pPr>
              <w:rPr>
                <w:rFonts w:asciiTheme="minorHAnsi" w:hAnsiTheme="minorHAnsi" w:cstheme="minorHAnsi"/>
                <w:sz w:val="22"/>
                <w:szCs w:val="22"/>
              </w:rPr>
            </w:pPr>
            <w:r w:rsidRPr="002D4850">
              <w:rPr>
                <w:rFonts w:asciiTheme="minorHAnsi" w:hAnsiTheme="minorHAnsi" w:cstheme="minorHAnsi"/>
                <w:sz w:val="22"/>
                <w:szCs w:val="22"/>
              </w:rPr>
              <w:t>Department of Industrial Economic Forecast and Enterprise Development, National Centre for Socio-Economic Information and Forecast, MPI</w:t>
            </w:r>
          </w:p>
          <w:p w:rsidR="00CB218A" w:rsidRPr="002D4850" w:rsidRDefault="00CB218A" w:rsidP="00176D13">
            <w:pPr>
              <w:pStyle w:val="ListParagraph"/>
              <w:numPr>
                <w:ilvl w:val="0"/>
                <w:numId w:val="15"/>
              </w:numPr>
              <w:spacing w:after="0" w:line="240" w:lineRule="auto"/>
              <w:rPr>
                <w:rFonts w:asciiTheme="minorHAnsi" w:hAnsiTheme="minorHAnsi" w:cstheme="minorHAnsi"/>
              </w:rPr>
            </w:pPr>
            <w:r w:rsidRPr="002D4850">
              <w:rPr>
                <w:rFonts w:asciiTheme="minorHAnsi" w:hAnsiTheme="minorHAnsi" w:cstheme="minorHAnsi"/>
              </w:rPr>
              <w:t>Tran Toan Thang, Ph.D., Director</w:t>
            </w:r>
          </w:p>
          <w:p w:rsidR="00CB218A" w:rsidRPr="002D4850" w:rsidRDefault="00CB218A" w:rsidP="00B02059">
            <w:pPr>
              <w:rPr>
                <w:rFonts w:asciiTheme="minorHAnsi" w:hAnsiTheme="minorHAnsi" w:cstheme="minorHAnsi"/>
                <w:sz w:val="22"/>
                <w:szCs w:val="22"/>
              </w:rPr>
            </w:pPr>
          </w:p>
          <w:p w:rsidR="00CB218A" w:rsidRPr="002D4850" w:rsidRDefault="00CB218A" w:rsidP="00B02059">
            <w:pPr>
              <w:rPr>
                <w:rFonts w:asciiTheme="minorHAnsi" w:hAnsiTheme="minorHAnsi" w:cstheme="minorHAnsi"/>
                <w:sz w:val="22"/>
                <w:szCs w:val="22"/>
              </w:rPr>
            </w:pPr>
            <w:r w:rsidRPr="002D4850">
              <w:rPr>
                <w:rFonts w:asciiTheme="minorHAnsi" w:hAnsiTheme="minorHAnsi" w:cstheme="minorHAnsi"/>
                <w:sz w:val="22"/>
                <w:szCs w:val="22"/>
              </w:rPr>
              <w:t>MoIT, Agency of Foreign Trade</w:t>
            </w:r>
          </w:p>
          <w:p w:rsidR="00CB218A" w:rsidRPr="002D4850" w:rsidRDefault="00CB218A" w:rsidP="00176D13">
            <w:pPr>
              <w:pStyle w:val="ListParagraph"/>
              <w:numPr>
                <w:ilvl w:val="0"/>
                <w:numId w:val="15"/>
              </w:numPr>
              <w:spacing w:after="0" w:line="240" w:lineRule="auto"/>
              <w:rPr>
                <w:rFonts w:asciiTheme="minorHAnsi" w:hAnsiTheme="minorHAnsi" w:cstheme="minorHAnsi"/>
              </w:rPr>
            </w:pPr>
            <w:r w:rsidRPr="002D4850">
              <w:rPr>
                <w:rFonts w:asciiTheme="minorHAnsi" w:hAnsiTheme="minorHAnsi" w:cstheme="minorHAnsi"/>
              </w:rPr>
              <w:t>Mr. Tran Thanh Hai, Deputy Director General</w:t>
            </w:r>
          </w:p>
        </w:tc>
        <w:tc>
          <w:tcPr>
            <w:tcW w:w="4410" w:type="dxa"/>
            <w:gridSpan w:val="2"/>
            <w:tcBorders>
              <w:top w:val="single" w:sz="4" w:space="0" w:color="000000"/>
              <w:left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u w:val="single"/>
              </w:rPr>
            </w:pPr>
            <w:r w:rsidRPr="002D4850">
              <w:rPr>
                <w:rFonts w:asciiTheme="minorHAnsi" w:eastAsia="Calibri" w:hAnsiTheme="minorHAnsi" w:cstheme="minorHAnsi"/>
                <w:sz w:val="22"/>
                <w:szCs w:val="22"/>
                <w:u w:val="single"/>
              </w:rPr>
              <w:lastRenderedPageBreak/>
              <w:t>Mekong Delta Theme Counterparts</w:t>
            </w:r>
          </w:p>
          <w:p w:rsidR="00CB218A" w:rsidRPr="002D4850" w:rsidRDefault="00CB218A" w:rsidP="00B02059">
            <w:pPr>
              <w:rPr>
                <w:rFonts w:asciiTheme="minorHAnsi" w:hAnsiTheme="minorHAnsi" w:cstheme="minorHAnsi"/>
                <w:sz w:val="22"/>
                <w:szCs w:val="22"/>
              </w:rPr>
            </w:pPr>
            <w:r w:rsidRPr="002D4850">
              <w:rPr>
                <w:rFonts w:asciiTheme="minorHAnsi" w:hAnsiTheme="minorHAnsi" w:cstheme="minorHAnsi"/>
                <w:sz w:val="22"/>
                <w:szCs w:val="22"/>
              </w:rPr>
              <w:t>Department of Climate Change, MoNRE</w:t>
            </w:r>
          </w:p>
          <w:p w:rsidR="00CB218A" w:rsidRPr="002D4850" w:rsidRDefault="00CB218A" w:rsidP="00176D13">
            <w:pPr>
              <w:pStyle w:val="ListParagraph"/>
              <w:numPr>
                <w:ilvl w:val="0"/>
                <w:numId w:val="15"/>
              </w:numPr>
              <w:spacing w:after="0" w:line="240" w:lineRule="auto"/>
              <w:rPr>
                <w:rFonts w:asciiTheme="minorHAnsi" w:hAnsiTheme="minorHAnsi" w:cstheme="minorHAnsi"/>
              </w:rPr>
            </w:pPr>
            <w:r w:rsidRPr="002D4850">
              <w:rPr>
                <w:rFonts w:asciiTheme="minorHAnsi" w:hAnsiTheme="minorHAnsi" w:cstheme="minorHAnsi"/>
              </w:rPr>
              <w:lastRenderedPageBreak/>
              <w:t>Mr. Tang The Cuong, Ph.D., Director General</w:t>
            </w:r>
          </w:p>
          <w:p w:rsidR="00CB218A" w:rsidRPr="002D4850" w:rsidRDefault="00CB218A" w:rsidP="00B02059">
            <w:pPr>
              <w:rPr>
                <w:rFonts w:asciiTheme="minorHAnsi" w:hAnsiTheme="minorHAnsi" w:cstheme="minorHAnsi"/>
                <w:sz w:val="22"/>
                <w:szCs w:val="22"/>
              </w:rPr>
            </w:pPr>
          </w:p>
          <w:p w:rsidR="00CB218A" w:rsidRPr="002D4850" w:rsidRDefault="00CB218A" w:rsidP="00B02059">
            <w:pPr>
              <w:rPr>
                <w:rFonts w:asciiTheme="minorHAnsi" w:hAnsiTheme="minorHAnsi" w:cstheme="minorHAnsi"/>
                <w:sz w:val="22"/>
                <w:szCs w:val="22"/>
              </w:rPr>
            </w:pPr>
            <w:r w:rsidRPr="002D4850">
              <w:rPr>
                <w:rFonts w:asciiTheme="minorHAnsi" w:hAnsiTheme="minorHAnsi" w:cstheme="minorHAnsi"/>
                <w:sz w:val="22"/>
                <w:szCs w:val="22"/>
              </w:rPr>
              <w:t>Agency of Foreign Trade, MoIT</w:t>
            </w:r>
          </w:p>
          <w:p w:rsidR="00CB218A" w:rsidRPr="002D4850" w:rsidRDefault="00CB218A" w:rsidP="00176D13">
            <w:pPr>
              <w:pStyle w:val="ListParagraph"/>
              <w:numPr>
                <w:ilvl w:val="0"/>
                <w:numId w:val="15"/>
              </w:numPr>
              <w:spacing w:after="0" w:line="240" w:lineRule="auto"/>
              <w:rPr>
                <w:rFonts w:asciiTheme="minorHAnsi" w:hAnsiTheme="minorHAnsi" w:cstheme="minorHAnsi"/>
              </w:rPr>
            </w:pPr>
            <w:r w:rsidRPr="002D4850">
              <w:rPr>
                <w:rFonts w:asciiTheme="minorHAnsi" w:hAnsiTheme="minorHAnsi" w:cstheme="minorHAnsi"/>
              </w:rPr>
              <w:t>Mr. Tran Thanh Hai, Deputy Director-General</w:t>
            </w:r>
          </w:p>
          <w:p w:rsidR="00CB218A" w:rsidRPr="002D4850" w:rsidRDefault="00CB218A" w:rsidP="00B02059">
            <w:pPr>
              <w:rPr>
                <w:rFonts w:asciiTheme="minorHAnsi" w:hAnsiTheme="minorHAnsi" w:cstheme="minorHAnsi"/>
                <w:sz w:val="22"/>
                <w:szCs w:val="22"/>
              </w:rPr>
            </w:pPr>
          </w:p>
          <w:p w:rsidR="00CB218A" w:rsidRPr="002D4850" w:rsidRDefault="00CB218A" w:rsidP="00B02059">
            <w:pPr>
              <w:rPr>
                <w:rFonts w:asciiTheme="minorHAnsi" w:hAnsiTheme="minorHAnsi" w:cstheme="minorHAnsi"/>
                <w:sz w:val="22"/>
                <w:szCs w:val="22"/>
              </w:rPr>
            </w:pPr>
            <w:r w:rsidRPr="002D4850">
              <w:rPr>
                <w:rFonts w:asciiTheme="minorHAnsi" w:hAnsiTheme="minorHAnsi" w:cstheme="minorHAnsi"/>
                <w:sz w:val="22"/>
                <w:szCs w:val="22"/>
              </w:rPr>
              <w:t>Department of Local Economies and Territories, MPI</w:t>
            </w:r>
          </w:p>
          <w:p w:rsidR="00CB218A" w:rsidRPr="002D4850" w:rsidRDefault="00CB218A" w:rsidP="00176D13">
            <w:pPr>
              <w:pStyle w:val="ListParagraph"/>
              <w:numPr>
                <w:ilvl w:val="0"/>
                <w:numId w:val="15"/>
              </w:numPr>
              <w:spacing w:after="0" w:line="240" w:lineRule="auto"/>
              <w:rPr>
                <w:rFonts w:asciiTheme="minorHAnsi" w:hAnsiTheme="minorHAnsi" w:cstheme="minorHAnsi"/>
              </w:rPr>
            </w:pPr>
            <w:r w:rsidRPr="002D4850">
              <w:rPr>
                <w:rFonts w:asciiTheme="minorHAnsi" w:hAnsiTheme="minorHAnsi" w:cstheme="minorHAnsi"/>
              </w:rPr>
              <w:t>Ms. Bùi Thị Thu Thủy, Head of Mekong Division</w:t>
            </w:r>
          </w:p>
        </w:tc>
      </w:tr>
      <w:tr w:rsidR="00CB218A" w:rsidRPr="002D4850" w:rsidTr="00B02059">
        <w:trPr>
          <w:trHeight w:val="500"/>
        </w:trPr>
        <w:tc>
          <w:tcPr>
            <w:tcW w:w="4586" w:type="dxa"/>
            <w:gridSpan w:val="2"/>
            <w:tcBorders>
              <w:top w:val="single" w:sz="4" w:space="0" w:color="000000"/>
              <w:left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u w:val="single"/>
              </w:rPr>
            </w:pPr>
            <w:r w:rsidRPr="002D4850">
              <w:rPr>
                <w:rFonts w:asciiTheme="minorHAnsi" w:eastAsia="Calibri" w:hAnsiTheme="minorHAnsi" w:cstheme="minorHAnsi"/>
                <w:sz w:val="22"/>
                <w:szCs w:val="22"/>
                <w:u w:val="single"/>
              </w:rPr>
              <w:lastRenderedPageBreak/>
              <w:t>Transport Theme Counterparts</w:t>
            </w:r>
          </w:p>
          <w:p w:rsidR="00CB218A" w:rsidRPr="002D4850" w:rsidRDefault="00CB218A" w:rsidP="00176D13">
            <w:pPr>
              <w:pStyle w:val="ListParagraph"/>
              <w:numPr>
                <w:ilvl w:val="0"/>
                <w:numId w:val="15"/>
              </w:numPr>
              <w:spacing w:after="0" w:line="240" w:lineRule="auto"/>
              <w:rPr>
                <w:rFonts w:asciiTheme="minorHAnsi" w:hAnsiTheme="minorHAnsi" w:cstheme="minorHAnsi"/>
              </w:rPr>
            </w:pPr>
            <w:r w:rsidRPr="002D4850">
              <w:rPr>
                <w:rFonts w:asciiTheme="minorHAnsi" w:hAnsiTheme="minorHAnsi" w:cstheme="minorHAnsi"/>
              </w:rPr>
              <w:t>Mr. Doanh, Chief of International Department, Vietnam Inland Waterways Administration</w:t>
            </w:r>
          </w:p>
          <w:p w:rsidR="00CB218A" w:rsidRPr="002D4850" w:rsidRDefault="00CB218A" w:rsidP="00176D13">
            <w:pPr>
              <w:pStyle w:val="ListParagraph"/>
              <w:numPr>
                <w:ilvl w:val="0"/>
                <w:numId w:val="15"/>
              </w:numPr>
              <w:spacing w:after="0" w:line="240" w:lineRule="auto"/>
              <w:rPr>
                <w:rFonts w:asciiTheme="minorHAnsi" w:hAnsiTheme="minorHAnsi" w:cstheme="minorHAnsi"/>
              </w:rPr>
            </w:pPr>
            <w:r w:rsidRPr="002D4850">
              <w:rPr>
                <w:rFonts w:asciiTheme="minorHAnsi" w:hAnsiTheme="minorHAnsi" w:cstheme="minorHAnsi"/>
              </w:rPr>
              <w:t>Ms. Nguyet Hao, Principal Official, International Department, Vietnam Inland Waterways Administration</w:t>
            </w:r>
          </w:p>
          <w:p w:rsidR="00CB218A" w:rsidRPr="002D4850" w:rsidRDefault="00CB218A" w:rsidP="00B02059">
            <w:pPr>
              <w:spacing w:after="200"/>
              <w:rPr>
                <w:rFonts w:asciiTheme="minorHAnsi" w:eastAsia="Calibri" w:hAnsiTheme="minorHAnsi" w:cstheme="minorHAnsi"/>
                <w:sz w:val="22"/>
                <w:szCs w:val="22"/>
              </w:rPr>
            </w:pPr>
          </w:p>
        </w:tc>
        <w:tc>
          <w:tcPr>
            <w:tcW w:w="4410" w:type="dxa"/>
            <w:gridSpan w:val="2"/>
            <w:tcBorders>
              <w:top w:val="single" w:sz="4" w:space="0" w:color="000000"/>
              <w:left w:val="single" w:sz="4" w:space="0" w:color="000000"/>
              <w:bottom w:val="single" w:sz="4" w:space="0" w:color="000000"/>
              <w:right w:val="single" w:sz="4" w:space="0" w:color="000000"/>
            </w:tcBorders>
          </w:tcPr>
          <w:p w:rsidR="00CB218A" w:rsidRPr="002D4850" w:rsidRDefault="00CB218A" w:rsidP="00B02059">
            <w:pPr>
              <w:spacing w:after="200"/>
              <w:rPr>
                <w:rFonts w:asciiTheme="minorHAnsi" w:eastAsia="Calibri" w:hAnsiTheme="minorHAnsi" w:cstheme="minorHAnsi"/>
                <w:sz w:val="22"/>
                <w:szCs w:val="22"/>
                <w:u w:val="single"/>
              </w:rPr>
            </w:pPr>
            <w:r w:rsidRPr="002D4850">
              <w:rPr>
                <w:rFonts w:asciiTheme="minorHAnsi" w:eastAsia="Calibri" w:hAnsiTheme="minorHAnsi" w:cstheme="minorHAnsi"/>
                <w:sz w:val="22"/>
                <w:szCs w:val="22"/>
                <w:u w:val="single"/>
              </w:rPr>
              <w:t>Gender Theme Counterparts</w:t>
            </w:r>
          </w:p>
          <w:p w:rsidR="00CB218A" w:rsidRPr="002D4850" w:rsidRDefault="00CB218A" w:rsidP="00B02059">
            <w:pPr>
              <w:rPr>
                <w:rFonts w:asciiTheme="minorHAnsi" w:hAnsiTheme="minorHAnsi" w:cstheme="minorHAnsi"/>
                <w:sz w:val="22"/>
                <w:szCs w:val="22"/>
              </w:rPr>
            </w:pPr>
            <w:r w:rsidRPr="002D4850">
              <w:rPr>
                <w:rFonts w:asciiTheme="minorHAnsi" w:hAnsiTheme="minorHAnsi" w:cstheme="minorHAnsi"/>
                <w:sz w:val="22"/>
                <w:szCs w:val="22"/>
              </w:rPr>
              <w:t>GSO</w:t>
            </w:r>
          </w:p>
          <w:p w:rsidR="00CB218A" w:rsidRPr="002D4850" w:rsidRDefault="00CB218A" w:rsidP="00176D13">
            <w:pPr>
              <w:pStyle w:val="ListParagraph"/>
              <w:numPr>
                <w:ilvl w:val="0"/>
                <w:numId w:val="14"/>
              </w:numPr>
              <w:spacing w:after="0" w:line="240" w:lineRule="auto"/>
              <w:rPr>
                <w:rFonts w:asciiTheme="minorHAnsi" w:hAnsiTheme="minorHAnsi" w:cstheme="minorHAnsi"/>
              </w:rPr>
            </w:pPr>
            <w:r w:rsidRPr="002D4850">
              <w:rPr>
                <w:rFonts w:asciiTheme="minorHAnsi" w:hAnsiTheme="minorHAnsi" w:cstheme="minorHAnsi"/>
              </w:rPr>
              <w:t>Mr. Quan</w:t>
            </w:r>
          </w:p>
          <w:p w:rsidR="00CB218A" w:rsidRPr="002D4850" w:rsidRDefault="00CB218A" w:rsidP="00176D13">
            <w:pPr>
              <w:pStyle w:val="ListParagraph"/>
              <w:numPr>
                <w:ilvl w:val="0"/>
                <w:numId w:val="14"/>
              </w:numPr>
              <w:spacing w:after="0" w:line="240" w:lineRule="auto"/>
              <w:rPr>
                <w:rFonts w:asciiTheme="minorHAnsi" w:hAnsiTheme="minorHAnsi" w:cstheme="minorHAnsi"/>
              </w:rPr>
            </w:pPr>
            <w:r w:rsidRPr="002D4850">
              <w:rPr>
                <w:rFonts w:asciiTheme="minorHAnsi" w:hAnsiTheme="minorHAnsi" w:cstheme="minorHAnsi"/>
              </w:rPr>
              <w:t>Ms. Nga (lead role on gender statistics)</w:t>
            </w:r>
          </w:p>
          <w:p w:rsidR="00CB218A" w:rsidRPr="002D4850" w:rsidRDefault="00CB218A" w:rsidP="00176D13">
            <w:pPr>
              <w:pStyle w:val="ListParagraph"/>
              <w:numPr>
                <w:ilvl w:val="0"/>
                <w:numId w:val="14"/>
              </w:numPr>
              <w:spacing w:after="0" w:line="240" w:lineRule="auto"/>
              <w:rPr>
                <w:rFonts w:asciiTheme="minorHAnsi" w:hAnsiTheme="minorHAnsi" w:cstheme="minorHAnsi"/>
              </w:rPr>
            </w:pPr>
            <w:r w:rsidRPr="002D4850">
              <w:rPr>
                <w:rFonts w:asciiTheme="minorHAnsi" w:hAnsiTheme="minorHAnsi" w:cstheme="minorHAnsi"/>
              </w:rPr>
              <w:t>Mr. Phuong (lead role on the time use survey)</w:t>
            </w:r>
          </w:p>
          <w:p w:rsidR="00CB218A" w:rsidRPr="002D4850" w:rsidRDefault="00CB218A" w:rsidP="00B02059">
            <w:pPr>
              <w:spacing w:after="200"/>
              <w:rPr>
                <w:rFonts w:asciiTheme="minorHAnsi" w:hAnsiTheme="minorHAnsi" w:cstheme="minorHAnsi"/>
                <w:sz w:val="22"/>
                <w:szCs w:val="22"/>
              </w:rPr>
            </w:pPr>
            <w:r w:rsidRPr="002D4850">
              <w:rPr>
                <w:rFonts w:asciiTheme="minorHAnsi" w:hAnsiTheme="minorHAnsi" w:cstheme="minorHAnsi"/>
                <w:sz w:val="22"/>
                <w:szCs w:val="22"/>
              </w:rPr>
              <w:t>Mr. Kiem [Mr. Đỗ Anh Kiếm, Director, is on the schedule]</w:t>
            </w:r>
          </w:p>
          <w:p w:rsidR="00CB218A" w:rsidRPr="002D4850" w:rsidRDefault="00CB218A" w:rsidP="00B02059">
            <w:pPr>
              <w:rPr>
                <w:rFonts w:asciiTheme="minorHAnsi" w:hAnsiTheme="minorHAnsi" w:cstheme="minorHAnsi"/>
                <w:sz w:val="22"/>
                <w:szCs w:val="22"/>
              </w:rPr>
            </w:pPr>
            <w:r w:rsidRPr="002D4850">
              <w:rPr>
                <w:rFonts w:asciiTheme="minorHAnsi" w:hAnsiTheme="minorHAnsi" w:cstheme="minorHAnsi"/>
                <w:sz w:val="22"/>
                <w:szCs w:val="22"/>
              </w:rPr>
              <w:t>Gender Equality Department, MoLISA</w:t>
            </w:r>
          </w:p>
          <w:p w:rsidR="00CB218A" w:rsidRPr="002D4850" w:rsidRDefault="00CB218A" w:rsidP="00176D13">
            <w:pPr>
              <w:pStyle w:val="ListParagraph"/>
              <w:numPr>
                <w:ilvl w:val="0"/>
                <w:numId w:val="15"/>
              </w:numPr>
              <w:spacing w:after="0" w:line="240" w:lineRule="auto"/>
              <w:rPr>
                <w:rFonts w:asciiTheme="minorHAnsi" w:hAnsiTheme="minorHAnsi" w:cstheme="minorHAnsi"/>
              </w:rPr>
            </w:pPr>
            <w:r w:rsidRPr="002D4850">
              <w:rPr>
                <w:rFonts w:asciiTheme="minorHAnsi" w:hAnsiTheme="minorHAnsi" w:cstheme="minorHAnsi"/>
              </w:rPr>
              <w:t>Hoang Thi Thu Huyen, Deputy Director General</w:t>
            </w:r>
          </w:p>
          <w:p w:rsidR="00CB218A" w:rsidRPr="002D4850" w:rsidRDefault="00CB218A" w:rsidP="00176D13">
            <w:pPr>
              <w:pStyle w:val="ListParagraph"/>
              <w:numPr>
                <w:ilvl w:val="0"/>
                <w:numId w:val="15"/>
              </w:numPr>
              <w:spacing w:after="0" w:line="240" w:lineRule="auto"/>
              <w:rPr>
                <w:rFonts w:asciiTheme="minorHAnsi" w:hAnsiTheme="minorHAnsi" w:cstheme="minorHAnsi"/>
              </w:rPr>
            </w:pPr>
            <w:r w:rsidRPr="002D4850">
              <w:rPr>
                <w:rFonts w:asciiTheme="minorHAnsi" w:hAnsiTheme="minorHAnsi" w:cstheme="minorHAnsi"/>
              </w:rPr>
              <w:t>Pham Ngoc Tien</w:t>
            </w:r>
          </w:p>
        </w:tc>
      </w:tr>
    </w:tbl>
    <w:p w:rsidR="00CB218A" w:rsidRDefault="00CB218A" w:rsidP="00CB218A">
      <w:pPr>
        <w:spacing w:after="240"/>
        <w:jc w:val="both"/>
        <w:rPr>
          <w:rFonts w:asciiTheme="minorHAnsi" w:hAnsiTheme="minorHAnsi" w:cstheme="minorHAnsi"/>
          <w:b/>
          <w:bCs/>
          <w:color w:val="000000" w:themeColor="text1"/>
        </w:rPr>
        <w:sectPr w:rsidR="00CB218A" w:rsidSect="00F3002E">
          <w:headerReference w:type="even" r:id="rId8"/>
          <w:headerReference w:type="default" r:id="rId9"/>
          <w:footerReference w:type="even" r:id="rId10"/>
          <w:footerReference w:type="default" r:id="rId11"/>
          <w:headerReference w:type="first" r:id="rId12"/>
          <w:footerReference w:type="first" r:id="rId13"/>
          <w:pgSz w:w="11900" w:h="16820"/>
          <w:pgMar w:top="1440" w:right="1440" w:bottom="1440" w:left="1440" w:header="720" w:footer="720" w:gutter="0"/>
          <w:cols w:space="720"/>
          <w:titlePg/>
          <w:docGrid w:linePitch="360"/>
        </w:sectPr>
      </w:pPr>
    </w:p>
    <w:p w:rsidR="00CB218A" w:rsidRDefault="00CB218A" w:rsidP="00577348">
      <w:pPr>
        <w:pStyle w:val="HeadingA"/>
      </w:pPr>
      <w:bookmarkStart w:id="3" w:name="_Toc19459394"/>
      <w:r w:rsidRPr="00577348">
        <w:lastRenderedPageBreak/>
        <w:t>Annex 3: Summary of Allocations, Disbursements, and Commitments</w:t>
      </w:r>
      <w:bookmarkEnd w:id="3"/>
    </w:p>
    <w:tbl>
      <w:tblPr>
        <w:tblW w:w="14737" w:type="dxa"/>
        <w:tblLayout w:type="fixed"/>
        <w:tblLook w:val="04A0" w:firstRow="1" w:lastRow="0" w:firstColumn="1" w:lastColumn="0" w:noHBand="0" w:noVBand="1"/>
      </w:tblPr>
      <w:tblGrid>
        <w:gridCol w:w="1129"/>
        <w:gridCol w:w="2736"/>
        <w:gridCol w:w="1375"/>
        <w:gridCol w:w="1134"/>
        <w:gridCol w:w="1134"/>
        <w:gridCol w:w="1847"/>
        <w:gridCol w:w="1170"/>
        <w:gridCol w:w="1236"/>
        <w:gridCol w:w="1701"/>
        <w:gridCol w:w="1275"/>
      </w:tblGrid>
      <w:tr w:rsidR="00D55A29" w:rsidRPr="0068668D" w:rsidTr="00706AD4">
        <w:trPr>
          <w:trHeight w:val="1200"/>
        </w:trPr>
        <w:tc>
          <w:tcPr>
            <w:tcW w:w="1129" w:type="dxa"/>
            <w:tcBorders>
              <w:top w:val="single" w:sz="4" w:space="0" w:color="000000"/>
              <w:left w:val="single" w:sz="4" w:space="0" w:color="000000"/>
              <w:bottom w:val="single" w:sz="4" w:space="0" w:color="000000"/>
              <w:right w:val="single" w:sz="4" w:space="0" w:color="000000"/>
            </w:tcBorders>
            <w:shd w:val="clear" w:color="C6D9F0" w:fill="C6D9F0"/>
            <w:vAlign w:val="center"/>
            <w:hideMark/>
          </w:tcPr>
          <w:p w:rsidR="00D55A29" w:rsidRPr="0068668D" w:rsidRDefault="00D55A29" w:rsidP="00706AD4">
            <w:pPr>
              <w:jc w:val="center"/>
              <w:rPr>
                <w:b/>
                <w:bCs/>
                <w:color w:val="000000"/>
                <w:sz w:val="20"/>
                <w:szCs w:val="20"/>
              </w:rPr>
            </w:pPr>
            <w:r w:rsidRPr="0068668D">
              <w:rPr>
                <w:b/>
                <w:bCs/>
                <w:color w:val="000000"/>
                <w:sz w:val="20"/>
                <w:szCs w:val="20"/>
              </w:rPr>
              <w:t>Sector</w:t>
            </w:r>
          </w:p>
        </w:tc>
        <w:tc>
          <w:tcPr>
            <w:tcW w:w="2736" w:type="dxa"/>
            <w:tcBorders>
              <w:top w:val="single" w:sz="4" w:space="0" w:color="000000"/>
              <w:left w:val="nil"/>
              <w:bottom w:val="single" w:sz="4" w:space="0" w:color="000000"/>
              <w:right w:val="single" w:sz="4" w:space="0" w:color="000000"/>
            </w:tcBorders>
            <w:shd w:val="clear" w:color="C6D9F0" w:fill="C6D9F0"/>
            <w:vAlign w:val="center"/>
            <w:hideMark/>
          </w:tcPr>
          <w:p w:rsidR="00D55A29" w:rsidRPr="0068668D" w:rsidRDefault="00D55A29" w:rsidP="00706AD4">
            <w:pPr>
              <w:jc w:val="center"/>
              <w:rPr>
                <w:b/>
                <w:bCs/>
                <w:color w:val="000000"/>
                <w:sz w:val="20"/>
                <w:szCs w:val="20"/>
              </w:rPr>
            </w:pPr>
            <w:r w:rsidRPr="0068668D">
              <w:rPr>
                <w:b/>
                <w:bCs/>
                <w:color w:val="000000"/>
                <w:sz w:val="20"/>
                <w:szCs w:val="20"/>
              </w:rPr>
              <w:t>TF Name</w:t>
            </w:r>
          </w:p>
        </w:tc>
        <w:tc>
          <w:tcPr>
            <w:tcW w:w="1375" w:type="dxa"/>
            <w:tcBorders>
              <w:top w:val="single" w:sz="4" w:space="0" w:color="000000"/>
              <w:left w:val="nil"/>
              <w:bottom w:val="single" w:sz="4" w:space="0" w:color="000000"/>
              <w:right w:val="single" w:sz="4" w:space="0" w:color="000000"/>
            </w:tcBorders>
            <w:shd w:val="clear" w:color="C6D9F0" w:fill="C6D9F0"/>
            <w:vAlign w:val="center"/>
            <w:hideMark/>
          </w:tcPr>
          <w:p w:rsidR="00D55A29" w:rsidRPr="0068668D" w:rsidRDefault="00D55A29" w:rsidP="00706AD4">
            <w:pPr>
              <w:jc w:val="center"/>
              <w:rPr>
                <w:b/>
                <w:bCs/>
                <w:color w:val="000000"/>
                <w:sz w:val="20"/>
                <w:szCs w:val="20"/>
              </w:rPr>
            </w:pPr>
            <w:r w:rsidRPr="0068668D">
              <w:rPr>
                <w:b/>
                <w:bCs/>
                <w:color w:val="000000"/>
                <w:sz w:val="20"/>
                <w:szCs w:val="20"/>
              </w:rPr>
              <w:t>Child Account Status</w:t>
            </w:r>
          </w:p>
        </w:tc>
        <w:tc>
          <w:tcPr>
            <w:tcW w:w="1134" w:type="dxa"/>
            <w:tcBorders>
              <w:top w:val="single" w:sz="4" w:space="0" w:color="000000"/>
              <w:left w:val="nil"/>
              <w:bottom w:val="single" w:sz="4" w:space="0" w:color="000000"/>
              <w:right w:val="single" w:sz="4" w:space="0" w:color="000000"/>
            </w:tcBorders>
            <w:shd w:val="clear" w:color="C6D9F0" w:fill="C6D9F0"/>
            <w:vAlign w:val="center"/>
            <w:hideMark/>
          </w:tcPr>
          <w:p w:rsidR="00D55A29" w:rsidRPr="0068668D" w:rsidRDefault="00D55A29" w:rsidP="00706AD4">
            <w:pPr>
              <w:jc w:val="center"/>
              <w:rPr>
                <w:b/>
                <w:bCs/>
                <w:color w:val="000000"/>
                <w:sz w:val="20"/>
                <w:szCs w:val="20"/>
              </w:rPr>
            </w:pPr>
            <w:r w:rsidRPr="0068668D">
              <w:rPr>
                <w:b/>
                <w:bCs/>
                <w:color w:val="000000"/>
                <w:sz w:val="20"/>
                <w:szCs w:val="20"/>
              </w:rPr>
              <w:t>Original Grant Amount (AUD)</w:t>
            </w:r>
          </w:p>
        </w:tc>
        <w:tc>
          <w:tcPr>
            <w:tcW w:w="1134" w:type="dxa"/>
            <w:tcBorders>
              <w:top w:val="single" w:sz="4" w:space="0" w:color="000000"/>
              <w:left w:val="nil"/>
              <w:bottom w:val="single" w:sz="4" w:space="0" w:color="000000"/>
              <w:right w:val="single" w:sz="4" w:space="0" w:color="000000"/>
            </w:tcBorders>
            <w:shd w:val="clear" w:color="C6D9F0" w:fill="C6D9F0"/>
            <w:vAlign w:val="center"/>
            <w:hideMark/>
          </w:tcPr>
          <w:p w:rsidR="00D55A29" w:rsidRPr="0068668D" w:rsidRDefault="00D55A29" w:rsidP="00706AD4">
            <w:pPr>
              <w:jc w:val="center"/>
              <w:rPr>
                <w:b/>
                <w:bCs/>
                <w:color w:val="000000"/>
                <w:sz w:val="20"/>
                <w:szCs w:val="20"/>
              </w:rPr>
            </w:pPr>
            <w:r w:rsidRPr="0068668D">
              <w:rPr>
                <w:b/>
                <w:bCs/>
                <w:color w:val="000000"/>
                <w:sz w:val="20"/>
                <w:szCs w:val="20"/>
              </w:rPr>
              <w:t xml:space="preserve"> Approved Grant Amount</w:t>
            </w:r>
          </w:p>
        </w:tc>
        <w:tc>
          <w:tcPr>
            <w:tcW w:w="1847" w:type="dxa"/>
            <w:tcBorders>
              <w:top w:val="single" w:sz="4" w:space="0" w:color="000000"/>
              <w:left w:val="nil"/>
              <w:bottom w:val="single" w:sz="4" w:space="0" w:color="000000"/>
              <w:right w:val="single" w:sz="4" w:space="0" w:color="000000"/>
            </w:tcBorders>
            <w:shd w:val="clear" w:color="C6D9F0" w:fill="C6D9F0"/>
            <w:vAlign w:val="center"/>
            <w:hideMark/>
          </w:tcPr>
          <w:p w:rsidR="00D55A29" w:rsidRPr="0068668D" w:rsidRDefault="00D55A29" w:rsidP="00706AD4">
            <w:pPr>
              <w:jc w:val="center"/>
              <w:rPr>
                <w:b/>
                <w:bCs/>
                <w:color w:val="000000"/>
                <w:sz w:val="20"/>
                <w:szCs w:val="20"/>
              </w:rPr>
            </w:pPr>
            <w:r w:rsidRPr="0068668D">
              <w:rPr>
                <w:b/>
                <w:bCs/>
                <w:color w:val="000000"/>
                <w:sz w:val="20"/>
                <w:szCs w:val="20"/>
              </w:rPr>
              <w:t>Transferred</w:t>
            </w:r>
            <w:r w:rsidRPr="0068668D">
              <w:rPr>
                <w:b/>
                <w:bCs/>
                <w:color w:val="000000"/>
                <w:sz w:val="20"/>
                <w:szCs w:val="20"/>
              </w:rPr>
              <w:br/>
              <w:t>Cash</w:t>
            </w:r>
          </w:p>
        </w:tc>
        <w:tc>
          <w:tcPr>
            <w:tcW w:w="1170" w:type="dxa"/>
            <w:tcBorders>
              <w:top w:val="single" w:sz="4" w:space="0" w:color="000000"/>
              <w:left w:val="nil"/>
              <w:bottom w:val="single" w:sz="4" w:space="0" w:color="000000"/>
              <w:right w:val="single" w:sz="4" w:space="0" w:color="000000"/>
            </w:tcBorders>
            <w:shd w:val="clear" w:color="C6D9F0" w:fill="C6D9F0"/>
            <w:vAlign w:val="center"/>
            <w:hideMark/>
          </w:tcPr>
          <w:p w:rsidR="00D55A29" w:rsidRPr="0068668D" w:rsidRDefault="00D55A29" w:rsidP="00706AD4">
            <w:pPr>
              <w:jc w:val="center"/>
              <w:rPr>
                <w:b/>
                <w:bCs/>
                <w:sz w:val="20"/>
                <w:szCs w:val="20"/>
              </w:rPr>
            </w:pPr>
            <w:r w:rsidRPr="0068668D">
              <w:rPr>
                <w:b/>
                <w:bCs/>
                <w:sz w:val="20"/>
                <w:szCs w:val="20"/>
              </w:rPr>
              <w:t>Disbursements</w:t>
            </w:r>
            <w:r w:rsidRPr="0068668D">
              <w:rPr>
                <w:b/>
                <w:bCs/>
                <w:sz w:val="20"/>
                <w:szCs w:val="20"/>
              </w:rPr>
              <w:br/>
              <w:t>As of Jun2019</w:t>
            </w:r>
          </w:p>
        </w:tc>
        <w:tc>
          <w:tcPr>
            <w:tcW w:w="1236" w:type="dxa"/>
            <w:tcBorders>
              <w:top w:val="single" w:sz="4" w:space="0" w:color="000000"/>
              <w:left w:val="nil"/>
              <w:bottom w:val="single" w:sz="4" w:space="0" w:color="000000"/>
              <w:right w:val="single" w:sz="4" w:space="0" w:color="000000"/>
            </w:tcBorders>
            <w:shd w:val="clear" w:color="C6D9F0" w:fill="C6D9F0"/>
            <w:vAlign w:val="center"/>
            <w:hideMark/>
          </w:tcPr>
          <w:p w:rsidR="00D55A29" w:rsidRPr="0068668D" w:rsidRDefault="00D55A29" w:rsidP="00706AD4">
            <w:pPr>
              <w:jc w:val="center"/>
              <w:rPr>
                <w:b/>
                <w:bCs/>
                <w:sz w:val="20"/>
                <w:szCs w:val="20"/>
              </w:rPr>
            </w:pPr>
            <w:r w:rsidRPr="0068668D">
              <w:rPr>
                <w:b/>
                <w:bCs/>
                <w:sz w:val="20"/>
                <w:szCs w:val="20"/>
              </w:rPr>
              <w:t>Commitments</w:t>
            </w:r>
            <w:r w:rsidRPr="0068668D">
              <w:rPr>
                <w:b/>
                <w:bCs/>
                <w:sz w:val="20"/>
                <w:szCs w:val="20"/>
              </w:rPr>
              <w:br/>
              <w:t>As of Jun2019</w:t>
            </w:r>
          </w:p>
        </w:tc>
        <w:tc>
          <w:tcPr>
            <w:tcW w:w="1701" w:type="dxa"/>
            <w:tcBorders>
              <w:top w:val="single" w:sz="4" w:space="0" w:color="000000"/>
              <w:left w:val="nil"/>
              <w:bottom w:val="single" w:sz="4" w:space="0" w:color="000000"/>
              <w:right w:val="single" w:sz="4" w:space="0" w:color="000000"/>
            </w:tcBorders>
            <w:shd w:val="clear" w:color="C6D9F0" w:fill="C6D9F0"/>
            <w:vAlign w:val="center"/>
            <w:hideMark/>
          </w:tcPr>
          <w:p w:rsidR="00D55A29" w:rsidRPr="0068668D" w:rsidRDefault="00D55A29" w:rsidP="00706AD4">
            <w:pPr>
              <w:jc w:val="center"/>
              <w:rPr>
                <w:b/>
                <w:bCs/>
                <w:sz w:val="20"/>
                <w:szCs w:val="20"/>
              </w:rPr>
            </w:pPr>
            <w:r w:rsidRPr="0068668D">
              <w:rPr>
                <w:b/>
                <w:bCs/>
                <w:sz w:val="20"/>
                <w:szCs w:val="20"/>
              </w:rPr>
              <w:t>% expensed</w:t>
            </w:r>
            <w:r w:rsidRPr="0068668D">
              <w:rPr>
                <w:b/>
                <w:bCs/>
                <w:sz w:val="20"/>
                <w:szCs w:val="20"/>
              </w:rPr>
              <w:br/>
              <w:t>(disbursed/grant amount</w:t>
            </w:r>
          </w:p>
        </w:tc>
        <w:tc>
          <w:tcPr>
            <w:tcW w:w="1275" w:type="dxa"/>
            <w:tcBorders>
              <w:top w:val="single" w:sz="4" w:space="0" w:color="000000"/>
              <w:left w:val="nil"/>
              <w:bottom w:val="single" w:sz="4" w:space="0" w:color="auto"/>
              <w:right w:val="single" w:sz="4" w:space="0" w:color="000000"/>
            </w:tcBorders>
            <w:shd w:val="clear" w:color="C6D9F0" w:fill="C6D9F0"/>
            <w:vAlign w:val="center"/>
            <w:hideMark/>
          </w:tcPr>
          <w:p w:rsidR="00D55A29" w:rsidRPr="0068668D" w:rsidRDefault="00D55A29" w:rsidP="00706AD4">
            <w:pPr>
              <w:jc w:val="center"/>
              <w:rPr>
                <w:b/>
                <w:bCs/>
                <w:sz w:val="20"/>
                <w:szCs w:val="20"/>
              </w:rPr>
            </w:pPr>
            <w:r w:rsidRPr="0068668D">
              <w:rPr>
                <w:b/>
                <w:bCs/>
                <w:sz w:val="20"/>
                <w:szCs w:val="20"/>
              </w:rPr>
              <w:t>Grant closing date</w:t>
            </w:r>
          </w:p>
        </w:tc>
      </w:tr>
      <w:tr w:rsidR="00D55A29" w:rsidRPr="0068668D" w:rsidTr="00706AD4">
        <w:trPr>
          <w:trHeight w:val="320"/>
        </w:trPr>
        <w:tc>
          <w:tcPr>
            <w:tcW w:w="1129" w:type="dxa"/>
            <w:tcBorders>
              <w:top w:val="nil"/>
              <w:left w:val="single" w:sz="4" w:space="0" w:color="000000"/>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Transport</w:t>
            </w:r>
          </w:p>
        </w:tc>
        <w:tc>
          <w:tcPr>
            <w:tcW w:w="27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Towards Efficient and Sustainable Transport for Vietnam</w:t>
            </w:r>
          </w:p>
        </w:tc>
        <w:tc>
          <w:tcPr>
            <w:tcW w:w="1375"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Active</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3,200,000</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3,200,000</w:t>
            </w:r>
          </w:p>
        </w:tc>
        <w:tc>
          <w:tcPr>
            <w:tcW w:w="1847"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Pr>
                <w:color w:val="000000"/>
                <w:sz w:val="20"/>
                <w:szCs w:val="20"/>
              </w:rPr>
              <w:t>2,468,000</w:t>
            </w:r>
          </w:p>
        </w:tc>
        <w:tc>
          <w:tcPr>
            <w:tcW w:w="1170"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xml:space="preserve">            2,101,275 </w:t>
            </w:r>
          </w:p>
        </w:tc>
        <w:tc>
          <w:tcPr>
            <w:tcW w:w="12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xml:space="preserve">               68,283 </w:t>
            </w:r>
          </w:p>
        </w:tc>
        <w:tc>
          <w:tcPr>
            <w:tcW w:w="1701" w:type="dxa"/>
            <w:tcBorders>
              <w:top w:val="nil"/>
              <w:left w:val="nil"/>
              <w:bottom w:val="single" w:sz="4" w:space="0" w:color="000000"/>
              <w:right w:val="nil"/>
            </w:tcBorders>
            <w:shd w:val="clear" w:color="auto" w:fill="auto"/>
            <w:noWrap/>
            <w:vAlign w:val="bottom"/>
            <w:hideMark/>
          </w:tcPr>
          <w:p w:rsidR="00D55A29" w:rsidRPr="0068668D" w:rsidRDefault="00D55A29" w:rsidP="00706AD4">
            <w:pPr>
              <w:jc w:val="right"/>
              <w:rPr>
                <w:sz w:val="20"/>
                <w:szCs w:val="20"/>
              </w:rPr>
            </w:pPr>
            <w:r w:rsidRPr="0068668D">
              <w:rPr>
                <w:sz w:val="20"/>
                <w:szCs w:val="20"/>
              </w:rPr>
              <w:t>66%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06/30/2021</w:t>
            </w:r>
          </w:p>
        </w:tc>
      </w:tr>
      <w:tr w:rsidR="00D55A29" w:rsidRPr="0068668D" w:rsidTr="00706AD4">
        <w:trPr>
          <w:trHeight w:val="320"/>
        </w:trPr>
        <w:tc>
          <w:tcPr>
            <w:tcW w:w="1129" w:type="dxa"/>
            <w:tcBorders>
              <w:top w:val="nil"/>
              <w:left w:val="single" w:sz="4" w:space="0" w:color="000000"/>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Ethnic Minorities</w:t>
            </w:r>
          </w:p>
        </w:tc>
        <w:tc>
          <w:tcPr>
            <w:tcW w:w="27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Investing in Vietnam's Ethnic Minorities</w:t>
            </w:r>
          </w:p>
        </w:tc>
        <w:tc>
          <w:tcPr>
            <w:tcW w:w="1375"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Active</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3,240,000</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3,240,000</w:t>
            </w:r>
          </w:p>
        </w:tc>
        <w:tc>
          <w:tcPr>
            <w:tcW w:w="1847"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2,290,000</w:t>
            </w:r>
          </w:p>
        </w:tc>
        <w:tc>
          <w:tcPr>
            <w:tcW w:w="1170"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xml:space="preserve">            1,431,886 </w:t>
            </w:r>
          </w:p>
        </w:tc>
        <w:tc>
          <w:tcPr>
            <w:tcW w:w="12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xml:space="preserve">             666,673 </w:t>
            </w:r>
          </w:p>
        </w:tc>
        <w:tc>
          <w:tcPr>
            <w:tcW w:w="1701" w:type="dxa"/>
            <w:tcBorders>
              <w:top w:val="nil"/>
              <w:left w:val="nil"/>
              <w:bottom w:val="single" w:sz="4" w:space="0" w:color="000000"/>
              <w:right w:val="nil"/>
            </w:tcBorders>
            <w:shd w:val="clear" w:color="auto" w:fill="auto"/>
            <w:noWrap/>
            <w:vAlign w:val="bottom"/>
            <w:hideMark/>
          </w:tcPr>
          <w:p w:rsidR="00D55A29" w:rsidRPr="0068668D" w:rsidRDefault="00D55A29" w:rsidP="00706AD4">
            <w:pPr>
              <w:jc w:val="right"/>
              <w:rPr>
                <w:sz w:val="20"/>
                <w:szCs w:val="20"/>
              </w:rPr>
            </w:pPr>
            <w:r w:rsidRPr="0068668D">
              <w:rPr>
                <w:sz w:val="20"/>
                <w:szCs w:val="20"/>
              </w:rPr>
              <w:t>44%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06/30/2021</w:t>
            </w:r>
          </w:p>
        </w:tc>
      </w:tr>
      <w:tr w:rsidR="00D55A29" w:rsidRPr="0068668D" w:rsidTr="00706AD4">
        <w:trPr>
          <w:trHeight w:val="320"/>
        </w:trPr>
        <w:tc>
          <w:tcPr>
            <w:tcW w:w="1129" w:type="dxa"/>
            <w:tcBorders>
              <w:top w:val="nil"/>
              <w:left w:val="single" w:sz="4" w:space="0" w:color="000000"/>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T&amp;C</w:t>
            </w:r>
          </w:p>
        </w:tc>
        <w:tc>
          <w:tcPr>
            <w:tcW w:w="27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Vietnam Trade and Competitiveness Programmatic Approach</w:t>
            </w:r>
          </w:p>
        </w:tc>
        <w:tc>
          <w:tcPr>
            <w:tcW w:w="1375"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Active</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3,120,000</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3,661,000</w:t>
            </w:r>
          </w:p>
        </w:tc>
        <w:tc>
          <w:tcPr>
            <w:tcW w:w="1847"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Pr>
                <w:color w:val="000000"/>
                <w:sz w:val="20"/>
                <w:szCs w:val="20"/>
              </w:rPr>
              <w:t>3,074,000</w:t>
            </w:r>
          </w:p>
        </w:tc>
        <w:tc>
          <w:tcPr>
            <w:tcW w:w="1170"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xml:space="preserve">            2,309,290 </w:t>
            </w:r>
          </w:p>
        </w:tc>
        <w:tc>
          <w:tcPr>
            <w:tcW w:w="12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xml:space="preserve">             228,349 </w:t>
            </w:r>
          </w:p>
        </w:tc>
        <w:tc>
          <w:tcPr>
            <w:tcW w:w="1701" w:type="dxa"/>
            <w:tcBorders>
              <w:top w:val="nil"/>
              <w:left w:val="nil"/>
              <w:bottom w:val="single" w:sz="4" w:space="0" w:color="000000"/>
              <w:right w:val="nil"/>
            </w:tcBorders>
            <w:shd w:val="clear" w:color="auto" w:fill="auto"/>
            <w:noWrap/>
            <w:vAlign w:val="bottom"/>
            <w:hideMark/>
          </w:tcPr>
          <w:p w:rsidR="00D55A29" w:rsidRPr="0068668D" w:rsidRDefault="00D55A29" w:rsidP="00706AD4">
            <w:pPr>
              <w:jc w:val="right"/>
              <w:rPr>
                <w:sz w:val="20"/>
                <w:szCs w:val="20"/>
              </w:rPr>
            </w:pPr>
            <w:r w:rsidRPr="0068668D">
              <w:rPr>
                <w:sz w:val="20"/>
                <w:szCs w:val="20"/>
              </w:rPr>
              <w:t>63%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05/31/2021</w:t>
            </w:r>
          </w:p>
        </w:tc>
      </w:tr>
      <w:tr w:rsidR="00D55A29" w:rsidRPr="0068668D" w:rsidTr="00706AD4">
        <w:trPr>
          <w:trHeight w:val="320"/>
        </w:trPr>
        <w:tc>
          <w:tcPr>
            <w:tcW w:w="1129" w:type="dxa"/>
            <w:tcBorders>
              <w:top w:val="nil"/>
              <w:left w:val="single" w:sz="4" w:space="0" w:color="000000"/>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T&amp;C</w:t>
            </w:r>
          </w:p>
        </w:tc>
        <w:tc>
          <w:tcPr>
            <w:tcW w:w="27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IFC - VN Agribusiness Competitiveness (under T&amp;C)</w:t>
            </w:r>
          </w:p>
        </w:tc>
        <w:tc>
          <w:tcPr>
            <w:tcW w:w="1375"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Active</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129,000</w:t>
            </w:r>
          </w:p>
        </w:tc>
        <w:tc>
          <w:tcPr>
            <w:tcW w:w="1847"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129,000</w:t>
            </w:r>
          </w:p>
        </w:tc>
        <w:tc>
          <w:tcPr>
            <w:tcW w:w="1170"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xml:space="preserve">                 51,224 </w:t>
            </w:r>
          </w:p>
        </w:tc>
        <w:tc>
          <w:tcPr>
            <w:tcW w:w="12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xml:space="preserve">               39,290 </w:t>
            </w:r>
          </w:p>
        </w:tc>
        <w:tc>
          <w:tcPr>
            <w:tcW w:w="1701" w:type="dxa"/>
            <w:tcBorders>
              <w:top w:val="nil"/>
              <w:left w:val="nil"/>
              <w:bottom w:val="single" w:sz="4" w:space="0" w:color="000000"/>
              <w:right w:val="nil"/>
            </w:tcBorders>
            <w:shd w:val="clear" w:color="auto" w:fill="auto"/>
            <w:noWrap/>
            <w:vAlign w:val="bottom"/>
            <w:hideMark/>
          </w:tcPr>
          <w:p w:rsidR="00D55A29" w:rsidRPr="0068668D" w:rsidRDefault="00D55A29" w:rsidP="00706AD4">
            <w:pPr>
              <w:jc w:val="right"/>
              <w:rPr>
                <w:sz w:val="20"/>
                <w:szCs w:val="20"/>
              </w:rPr>
            </w:pPr>
            <w:r w:rsidRPr="0068668D">
              <w:rPr>
                <w:sz w:val="20"/>
                <w:szCs w:val="20"/>
              </w:rPr>
              <w:t>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12/31/2019</w:t>
            </w:r>
          </w:p>
        </w:tc>
      </w:tr>
      <w:tr w:rsidR="00D55A29" w:rsidRPr="0068668D" w:rsidTr="00706AD4">
        <w:trPr>
          <w:trHeight w:val="320"/>
        </w:trPr>
        <w:tc>
          <w:tcPr>
            <w:tcW w:w="1129" w:type="dxa"/>
            <w:tcBorders>
              <w:top w:val="nil"/>
              <w:left w:val="single" w:sz="4" w:space="0" w:color="000000"/>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T&amp;C</w:t>
            </w:r>
          </w:p>
        </w:tc>
        <w:tc>
          <w:tcPr>
            <w:tcW w:w="27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FTA portal</w:t>
            </w:r>
          </w:p>
        </w:tc>
        <w:tc>
          <w:tcPr>
            <w:tcW w:w="1375"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Active</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FF0000"/>
                <w:sz w:val="20"/>
                <w:szCs w:val="20"/>
              </w:rPr>
            </w:pPr>
            <w:r w:rsidRPr="0068668D">
              <w:rPr>
                <w:color w:val="FF0000"/>
                <w:sz w:val="20"/>
                <w:szCs w:val="20"/>
              </w:rPr>
              <w:t>700,000</w:t>
            </w:r>
          </w:p>
        </w:tc>
        <w:tc>
          <w:tcPr>
            <w:tcW w:w="1847"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w:t>
            </w:r>
          </w:p>
        </w:tc>
        <w:tc>
          <w:tcPr>
            <w:tcW w:w="12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w:t>
            </w:r>
          </w:p>
        </w:tc>
        <w:tc>
          <w:tcPr>
            <w:tcW w:w="1701" w:type="dxa"/>
            <w:tcBorders>
              <w:top w:val="nil"/>
              <w:left w:val="nil"/>
              <w:bottom w:val="single" w:sz="4" w:space="0" w:color="000000"/>
              <w:right w:val="nil"/>
            </w:tcBorders>
            <w:shd w:val="clear" w:color="auto" w:fill="auto"/>
            <w:noWrap/>
            <w:vAlign w:val="bottom"/>
            <w:hideMark/>
          </w:tcPr>
          <w:p w:rsidR="00D55A29" w:rsidRPr="0068668D" w:rsidRDefault="00D55A29" w:rsidP="00706AD4">
            <w:pPr>
              <w:jc w:val="right"/>
              <w:rPr>
                <w:sz w:val="20"/>
                <w:szCs w:val="20"/>
              </w:rPr>
            </w:pPr>
            <w:r w:rsidRPr="0068668D">
              <w:rPr>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A29" w:rsidRPr="0068668D" w:rsidRDefault="00D55A29" w:rsidP="00706AD4">
            <w:pPr>
              <w:jc w:val="right"/>
              <w:rPr>
                <w:sz w:val="20"/>
                <w:szCs w:val="20"/>
              </w:rPr>
            </w:pPr>
            <w:r w:rsidRPr="0068668D">
              <w:rPr>
                <w:sz w:val="20"/>
                <w:szCs w:val="20"/>
              </w:rPr>
              <w:t> </w:t>
            </w:r>
          </w:p>
        </w:tc>
      </w:tr>
      <w:tr w:rsidR="00D55A29" w:rsidRPr="0068668D" w:rsidTr="00706AD4">
        <w:trPr>
          <w:trHeight w:val="320"/>
        </w:trPr>
        <w:tc>
          <w:tcPr>
            <w:tcW w:w="1129" w:type="dxa"/>
            <w:tcBorders>
              <w:top w:val="nil"/>
              <w:left w:val="single" w:sz="4" w:space="0" w:color="000000"/>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T&amp;C</w:t>
            </w:r>
          </w:p>
        </w:tc>
        <w:tc>
          <w:tcPr>
            <w:tcW w:w="27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SME linkages</w:t>
            </w:r>
          </w:p>
        </w:tc>
        <w:tc>
          <w:tcPr>
            <w:tcW w:w="1375"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Active</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FF0000"/>
                <w:sz w:val="20"/>
                <w:szCs w:val="20"/>
              </w:rPr>
            </w:pPr>
            <w:r w:rsidRPr="0068668D">
              <w:rPr>
                <w:color w:val="FF0000"/>
                <w:sz w:val="20"/>
                <w:szCs w:val="20"/>
              </w:rPr>
              <w:t>300,000</w:t>
            </w:r>
          </w:p>
        </w:tc>
        <w:tc>
          <w:tcPr>
            <w:tcW w:w="1847"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w:t>
            </w:r>
          </w:p>
        </w:tc>
        <w:tc>
          <w:tcPr>
            <w:tcW w:w="12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w:t>
            </w:r>
          </w:p>
        </w:tc>
        <w:tc>
          <w:tcPr>
            <w:tcW w:w="1701" w:type="dxa"/>
            <w:tcBorders>
              <w:top w:val="nil"/>
              <w:left w:val="nil"/>
              <w:bottom w:val="single" w:sz="4" w:space="0" w:color="000000"/>
              <w:right w:val="nil"/>
            </w:tcBorders>
            <w:shd w:val="clear" w:color="auto" w:fill="auto"/>
            <w:noWrap/>
            <w:vAlign w:val="bottom"/>
            <w:hideMark/>
          </w:tcPr>
          <w:p w:rsidR="00D55A29" w:rsidRPr="0068668D" w:rsidRDefault="00D55A29" w:rsidP="00706AD4">
            <w:pPr>
              <w:jc w:val="right"/>
              <w:rPr>
                <w:sz w:val="20"/>
                <w:szCs w:val="20"/>
              </w:rPr>
            </w:pPr>
            <w:r w:rsidRPr="0068668D">
              <w:rPr>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A29" w:rsidRPr="0068668D" w:rsidRDefault="00D55A29" w:rsidP="00706AD4">
            <w:pPr>
              <w:jc w:val="right"/>
              <w:rPr>
                <w:sz w:val="20"/>
                <w:szCs w:val="20"/>
              </w:rPr>
            </w:pPr>
            <w:r w:rsidRPr="0068668D">
              <w:rPr>
                <w:sz w:val="20"/>
                <w:szCs w:val="20"/>
              </w:rPr>
              <w:t> </w:t>
            </w:r>
          </w:p>
        </w:tc>
      </w:tr>
      <w:tr w:rsidR="00D55A29" w:rsidRPr="0068668D" w:rsidTr="00706AD4">
        <w:trPr>
          <w:trHeight w:val="320"/>
        </w:trPr>
        <w:tc>
          <w:tcPr>
            <w:tcW w:w="1129" w:type="dxa"/>
            <w:tcBorders>
              <w:top w:val="nil"/>
              <w:left w:val="single" w:sz="4" w:space="0" w:color="000000"/>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Mekong Delta</w:t>
            </w:r>
          </w:p>
        </w:tc>
        <w:tc>
          <w:tcPr>
            <w:tcW w:w="27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Mekong Delta: Advancing Climate Resilient Development: Inclusive, Innovative, Integrated</w:t>
            </w:r>
          </w:p>
        </w:tc>
        <w:tc>
          <w:tcPr>
            <w:tcW w:w="1375"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Active</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3,200,000</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3,395,000</w:t>
            </w:r>
          </w:p>
        </w:tc>
        <w:tc>
          <w:tcPr>
            <w:tcW w:w="1847"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2,440,000</w:t>
            </w:r>
          </w:p>
        </w:tc>
        <w:tc>
          <w:tcPr>
            <w:tcW w:w="1170"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xml:space="preserve">               963,350 </w:t>
            </w:r>
          </w:p>
        </w:tc>
        <w:tc>
          <w:tcPr>
            <w:tcW w:w="12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xml:space="preserve">             353,734 </w:t>
            </w:r>
          </w:p>
        </w:tc>
        <w:tc>
          <w:tcPr>
            <w:tcW w:w="1701" w:type="dxa"/>
            <w:tcBorders>
              <w:top w:val="nil"/>
              <w:left w:val="nil"/>
              <w:bottom w:val="single" w:sz="4" w:space="0" w:color="000000"/>
              <w:right w:val="nil"/>
            </w:tcBorders>
            <w:shd w:val="clear" w:color="auto" w:fill="auto"/>
            <w:noWrap/>
            <w:vAlign w:val="bottom"/>
            <w:hideMark/>
          </w:tcPr>
          <w:p w:rsidR="00D55A29" w:rsidRPr="0068668D" w:rsidRDefault="00D55A29" w:rsidP="00706AD4">
            <w:pPr>
              <w:jc w:val="right"/>
              <w:rPr>
                <w:sz w:val="20"/>
                <w:szCs w:val="20"/>
              </w:rPr>
            </w:pPr>
            <w:r w:rsidRPr="0068668D">
              <w:rPr>
                <w:sz w:val="20"/>
                <w:szCs w:val="20"/>
              </w:rPr>
              <w:t>28%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06/30/2021</w:t>
            </w:r>
          </w:p>
        </w:tc>
      </w:tr>
      <w:tr w:rsidR="00D55A29" w:rsidRPr="0068668D" w:rsidTr="00706AD4">
        <w:trPr>
          <w:trHeight w:val="320"/>
        </w:trPr>
        <w:tc>
          <w:tcPr>
            <w:tcW w:w="1129" w:type="dxa"/>
            <w:tcBorders>
              <w:top w:val="nil"/>
              <w:left w:val="single" w:sz="4" w:space="0" w:color="000000"/>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Gender</w:t>
            </w:r>
          </w:p>
        </w:tc>
        <w:tc>
          <w:tcPr>
            <w:tcW w:w="27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Gender Pillar Australian-World Bank</w:t>
            </w:r>
          </w:p>
        </w:tc>
        <w:tc>
          <w:tcPr>
            <w:tcW w:w="1375"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Active</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3,300,000</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3,300,000</w:t>
            </w:r>
          </w:p>
        </w:tc>
        <w:tc>
          <w:tcPr>
            <w:tcW w:w="1847"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2,090,000</w:t>
            </w:r>
          </w:p>
        </w:tc>
        <w:tc>
          <w:tcPr>
            <w:tcW w:w="1170"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xml:space="preserve">            1,392,651 </w:t>
            </w:r>
          </w:p>
        </w:tc>
        <w:tc>
          <w:tcPr>
            <w:tcW w:w="12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xml:space="preserve">               76,103 </w:t>
            </w:r>
          </w:p>
        </w:tc>
        <w:tc>
          <w:tcPr>
            <w:tcW w:w="1701" w:type="dxa"/>
            <w:tcBorders>
              <w:top w:val="nil"/>
              <w:left w:val="nil"/>
              <w:bottom w:val="single" w:sz="4" w:space="0" w:color="000000"/>
              <w:right w:val="nil"/>
            </w:tcBorders>
            <w:shd w:val="clear" w:color="auto" w:fill="auto"/>
            <w:noWrap/>
            <w:vAlign w:val="bottom"/>
            <w:hideMark/>
          </w:tcPr>
          <w:p w:rsidR="00D55A29" w:rsidRPr="0068668D" w:rsidRDefault="00D55A29" w:rsidP="00706AD4">
            <w:pPr>
              <w:jc w:val="right"/>
              <w:rPr>
                <w:sz w:val="20"/>
                <w:szCs w:val="20"/>
              </w:rPr>
            </w:pPr>
            <w:r w:rsidRPr="0068668D">
              <w:rPr>
                <w:sz w:val="20"/>
                <w:szCs w:val="20"/>
              </w:rPr>
              <w:t>42%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05/31/2021</w:t>
            </w:r>
          </w:p>
        </w:tc>
      </w:tr>
      <w:tr w:rsidR="00D55A29" w:rsidRPr="0068668D" w:rsidTr="00706AD4">
        <w:trPr>
          <w:trHeight w:val="320"/>
        </w:trPr>
        <w:tc>
          <w:tcPr>
            <w:tcW w:w="1129" w:type="dxa"/>
            <w:tcBorders>
              <w:top w:val="nil"/>
              <w:left w:val="single" w:sz="4" w:space="0" w:color="000000"/>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Gender</w:t>
            </w:r>
          </w:p>
        </w:tc>
        <w:tc>
          <w:tcPr>
            <w:tcW w:w="27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TUS</w:t>
            </w:r>
          </w:p>
        </w:tc>
        <w:tc>
          <w:tcPr>
            <w:tcW w:w="1375"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TBD</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FF0000"/>
                <w:sz w:val="20"/>
                <w:szCs w:val="20"/>
              </w:rPr>
            </w:pPr>
            <w:r w:rsidRPr="0068668D">
              <w:rPr>
                <w:color w:val="FF0000"/>
                <w:sz w:val="20"/>
                <w:szCs w:val="20"/>
              </w:rPr>
              <w:t>630,000</w:t>
            </w:r>
          </w:p>
        </w:tc>
        <w:tc>
          <w:tcPr>
            <w:tcW w:w="1847"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w:t>
            </w:r>
          </w:p>
        </w:tc>
        <w:tc>
          <w:tcPr>
            <w:tcW w:w="12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w:t>
            </w:r>
          </w:p>
        </w:tc>
        <w:tc>
          <w:tcPr>
            <w:tcW w:w="1701" w:type="dxa"/>
            <w:tcBorders>
              <w:top w:val="nil"/>
              <w:left w:val="nil"/>
              <w:bottom w:val="single" w:sz="4" w:space="0" w:color="000000"/>
              <w:right w:val="nil"/>
            </w:tcBorders>
            <w:shd w:val="clear" w:color="auto" w:fill="auto"/>
            <w:noWrap/>
            <w:vAlign w:val="bottom"/>
            <w:hideMark/>
          </w:tcPr>
          <w:p w:rsidR="00D55A29" w:rsidRPr="0068668D" w:rsidRDefault="00D55A29" w:rsidP="00706AD4">
            <w:pPr>
              <w:jc w:val="right"/>
              <w:rPr>
                <w:sz w:val="20"/>
                <w:szCs w:val="20"/>
              </w:rPr>
            </w:pPr>
            <w:r w:rsidRPr="0068668D">
              <w:rPr>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A29" w:rsidRPr="0068668D" w:rsidRDefault="00D55A29" w:rsidP="00706AD4">
            <w:pPr>
              <w:jc w:val="right"/>
              <w:rPr>
                <w:sz w:val="20"/>
                <w:szCs w:val="20"/>
              </w:rPr>
            </w:pPr>
            <w:r w:rsidRPr="0068668D">
              <w:rPr>
                <w:sz w:val="20"/>
                <w:szCs w:val="20"/>
              </w:rPr>
              <w:t> </w:t>
            </w:r>
          </w:p>
        </w:tc>
      </w:tr>
      <w:tr w:rsidR="00D55A29" w:rsidRPr="0068668D" w:rsidTr="00706AD4">
        <w:trPr>
          <w:trHeight w:val="320"/>
        </w:trPr>
        <w:tc>
          <w:tcPr>
            <w:tcW w:w="1129" w:type="dxa"/>
            <w:tcBorders>
              <w:top w:val="nil"/>
              <w:left w:val="single" w:sz="4" w:space="0" w:color="000000"/>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CMU</w:t>
            </w:r>
          </w:p>
        </w:tc>
        <w:tc>
          <w:tcPr>
            <w:tcW w:w="27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 xml:space="preserve">Program Admin, M&amp;E, and Communications </w:t>
            </w:r>
          </w:p>
        </w:tc>
        <w:tc>
          <w:tcPr>
            <w:tcW w:w="1375"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Active</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1,200,000</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1,200,000</w:t>
            </w:r>
          </w:p>
        </w:tc>
        <w:tc>
          <w:tcPr>
            <w:tcW w:w="1847"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550,000</w:t>
            </w:r>
          </w:p>
        </w:tc>
        <w:tc>
          <w:tcPr>
            <w:tcW w:w="1170"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xml:space="preserve">               463,235 </w:t>
            </w:r>
          </w:p>
        </w:tc>
        <w:tc>
          <w:tcPr>
            <w:tcW w:w="12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xml:space="preserve">               33,327 </w:t>
            </w:r>
          </w:p>
        </w:tc>
        <w:tc>
          <w:tcPr>
            <w:tcW w:w="1701" w:type="dxa"/>
            <w:tcBorders>
              <w:top w:val="nil"/>
              <w:left w:val="nil"/>
              <w:bottom w:val="single" w:sz="4" w:space="0" w:color="000000"/>
              <w:right w:val="nil"/>
            </w:tcBorders>
            <w:shd w:val="clear" w:color="auto" w:fill="auto"/>
            <w:noWrap/>
            <w:vAlign w:val="bottom"/>
            <w:hideMark/>
          </w:tcPr>
          <w:p w:rsidR="00D55A29" w:rsidRPr="0068668D" w:rsidRDefault="00D55A29" w:rsidP="00706AD4">
            <w:pPr>
              <w:jc w:val="right"/>
              <w:rPr>
                <w:sz w:val="20"/>
                <w:szCs w:val="20"/>
              </w:rPr>
            </w:pPr>
            <w:r w:rsidRPr="0068668D">
              <w:rPr>
                <w:sz w:val="20"/>
                <w:szCs w:val="20"/>
              </w:rPr>
              <w:t>39%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08/31/2021</w:t>
            </w:r>
          </w:p>
        </w:tc>
      </w:tr>
      <w:tr w:rsidR="00D55A29" w:rsidRPr="0068668D" w:rsidTr="00706AD4">
        <w:trPr>
          <w:trHeight w:val="320"/>
        </w:trPr>
        <w:tc>
          <w:tcPr>
            <w:tcW w:w="1129" w:type="dxa"/>
            <w:tcBorders>
              <w:top w:val="nil"/>
              <w:left w:val="single" w:sz="4" w:space="0" w:color="000000"/>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VN2035</w:t>
            </w:r>
          </w:p>
        </w:tc>
        <w:tc>
          <w:tcPr>
            <w:tcW w:w="27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VN2035 - From Strategy to Action</w:t>
            </w:r>
          </w:p>
        </w:tc>
        <w:tc>
          <w:tcPr>
            <w:tcW w:w="1375"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Active</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1,200,000</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1,200,000</w:t>
            </w:r>
          </w:p>
        </w:tc>
        <w:tc>
          <w:tcPr>
            <w:tcW w:w="1847"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1,200,000</w:t>
            </w:r>
          </w:p>
        </w:tc>
        <w:tc>
          <w:tcPr>
            <w:tcW w:w="1170"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xml:space="preserve">               856,112 </w:t>
            </w:r>
          </w:p>
        </w:tc>
        <w:tc>
          <w:tcPr>
            <w:tcW w:w="12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xml:space="preserve">               23,035 </w:t>
            </w:r>
          </w:p>
        </w:tc>
        <w:tc>
          <w:tcPr>
            <w:tcW w:w="1701" w:type="dxa"/>
            <w:tcBorders>
              <w:top w:val="nil"/>
              <w:left w:val="nil"/>
              <w:bottom w:val="single" w:sz="4" w:space="0" w:color="000000"/>
              <w:right w:val="nil"/>
            </w:tcBorders>
            <w:shd w:val="clear" w:color="auto" w:fill="auto"/>
            <w:noWrap/>
            <w:vAlign w:val="bottom"/>
            <w:hideMark/>
          </w:tcPr>
          <w:p w:rsidR="00D55A29" w:rsidRPr="0068668D" w:rsidRDefault="00D55A29" w:rsidP="00706AD4">
            <w:pPr>
              <w:jc w:val="right"/>
              <w:rPr>
                <w:sz w:val="20"/>
                <w:szCs w:val="20"/>
              </w:rPr>
            </w:pPr>
            <w:r w:rsidRPr="0068668D">
              <w:rPr>
                <w:sz w:val="20"/>
                <w:szCs w:val="20"/>
              </w:rPr>
              <w:t>71%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06/30/2020</w:t>
            </w:r>
          </w:p>
        </w:tc>
      </w:tr>
      <w:tr w:rsidR="00D55A29" w:rsidRPr="0068668D" w:rsidTr="00706AD4">
        <w:trPr>
          <w:trHeight w:val="320"/>
        </w:trPr>
        <w:tc>
          <w:tcPr>
            <w:tcW w:w="1129" w:type="dxa"/>
            <w:tcBorders>
              <w:top w:val="nil"/>
              <w:left w:val="single" w:sz="4" w:space="0" w:color="000000"/>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VN2035</w:t>
            </w:r>
          </w:p>
        </w:tc>
        <w:tc>
          <w:tcPr>
            <w:tcW w:w="27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Enhancing Vietnam Innovation System</w:t>
            </w:r>
          </w:p>
        </w:tc>
        <w:tc>
          <w:tcPr>
            <w:tcW w:w="1375"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Active</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700,000</w:t>
            </w:r>
          </w:p>
        </w:tc>
        <w:tc>
          <w:tcPr>
            <w:tcW w:w="1847"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Pr>
                <w:color w:val="000000"/>
                <w:sz w:val="20"/>
                <w:szCs w:val="20"/>
              </w:rPr>
              <w:t>560</w:t>
            </w:r>
            <w:r w:rsidRPr="0068668D">
              <w:rPr>
                <w:color w:val="000000"/>
                <w:sz w:val="20"/>
                <w:szCs w:val="20"/>
              </w:rPr>
              <w:t>,000</w:t>
            </w:r>
          </w:p>
        </w:tc>
        <w:tc>
          <w:tcPr>
            <w:tcW w:w="1170"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xml:space="preserve">               469,348 </w:t>
            </w:r>
          </w:p>
        </w:tc>
        <w:tc>
          <w:tcPr>
            <w:tcW w:w="12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xml:space="preserve">               79,580 </w:t>
            </w:r>
          </w:p>
        </w:tc>
        <w:tc>
          <w:tcPr>
            <w:tcW w:w="1701" w:type="dxa"/>
            <w:tcBorders>
              <w:top w:val="nil"/>
              <w:left w:val="nil"/>
              <w:bottom w:val="single" w:sz="4" w:space="0" w:color="000000"/>
              <w:right w:val="nil"/>
            </w:tcBorders>
            <w:shd w:val="clear" w:color="auto" w:fill="auto"/>
            <w:noWrap/>
            <w:vAlign w:val="bottom"/>
            <w:hideMark/>
          </w:tcPr>
          <w:p w:rsidR="00D55A29" w:rsidRPr="0068668D" w:rsidRDefault="00D55A29" w:rsidP="00706AD4">
            <w:pPr>
              <w:jc w:val="right"/>
              <w:rPr>
                <w:sz w:val="20"/>
                <w:szCs w:val="20"/>
              </w:rPr>
            </w:pPr>
            <w:r w:rsidRPr="0068668D">
              <w:rPr>
                <w:sz w:val="20"/>
                <w:szCs w:val="20"/>
              </w:rPr>
              <w:t>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03/31/2020</w:t>
            </w:r>
          </w:p>
        </w:tc>
      </w:tr>
      <w:tr w:rsidR="00D55A29" w:rsidRPr="0068668D" w:rsidTr="00706AD4">
        <w:trPr>
          <w:trHeight w:val="320"/>
        </w:trPr>
        <w:tc>
          <w:tcPr>
            <w:tcW w:w="1129" w:type="dxa"/>
            <w:tcBorders>
              <w:top w:val="nil"/>
              <w:left w:val="single" w:sz="4" w:space="0" w:color="000000"/>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VN2035</w:t>
            </w:r>
          </w:p>
        </w:tc>
        <w:tc>
          <w:tcPr>
            <w:tcW w:w="27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Center of Government - e-Government Reforms</w:t>
            </w:r>
          </w:p>
        </w:tc>
        <w:tc>
          <w:tcPr>
            <w:tcW w:w="1375"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Active</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1,400,000</w:t>
            </w:r>
          </w:p>
        </w:tc>
        <w:tc>
          <w:tcPr>
            <w:tcW w:w="1847"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Pr>
                <w:color w:val="000000"/>
                <w:sz w:val="20"/>
                <w:szCs w:val="20"/>
              </w:rPr>
              <w:t>710</w:t>
            </w:r>
            <w:r w:rsidRPr="0068668D">
              <w:rPr>
                <w:color w:val="000000"/>
                <w:sz w:val="20"/>
                <w:szCs w:val="20"/>
              </w:rPr>
              <w:t>,000</w:t>
            </w:r>
          </w:p>
        </w:tc>
        <w:tc>
          <w:tcPr>
            <w:tcW w:w="1170"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xml:space="preserve">               341,573 </w:t>
            </w:r>
          </w:p>
        </w:tc>
        <w:tc>
          <w:tcPr>
            <w:tcW w:w="12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 xml:space="preserve">             238,973 </w:t>
            </w:r>
          </w:p>
        </w:tc>
        <w:tc>
          <w:tcPr>
            <w:tcW w:w="1701" w:type="dxa"/>
            <w:tcBorders>
              <w:top w:val="nil"/>
              <w:left w:val="nil"/>
              <w:bottom w:val="single" w:sz="4" w:space="0" w:color="000000"/>
              <w:right w:val="nil"/>
            </w:tcBorders>
            <w:shd w:val="clear" w:color="auto" w:fill="auto"/>
            <w:noWrap/>
            <w:vAlign w:val="bottom"/>
            <w:hideMark/>
          </w:tcPr>
          <w:p w:rsidR="00D55A29" w:rsidRPr="0068668D" w:rsidRDefault="00D55A29" w:rsidP="00706AD4">
            <w:pPr>
              <w:jc w:val="right"/>
              <w:rPr>
                <w:sz w:val="20"/>
                <w:szCs w:val="20"/>
              </w:rPr>
            </w:pPr>
            <w:r w:rsidRPr="0068668D">
              <w:rPr>
                <w:sz w:val="20"/>
                <w:szCs w:val="20"/>
              </w:rPr>
              <w:t>24%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A29" w:rsidRPr="0068668D" w:rsidRDefault="00D55A29" w:rsidP="00706AD4">
            <w:pPr>
              <w:jc w:val="right"/>
              <w:rPr>
                <w:color w:val="000000"/>
                <w:sz w:val="20"/>
                <w:szCs w:val="20"/>
              </w:rPr>
            </w:pPr>
            <w:r w:rsidRPr="0068668D">
              <w:rPr>
                <w:color w:val="000000"/>
                <w:sz w:val="20"/>
                <w:szCs w:val="20"/>
              </w:rPr>
              <w:t>04/30/2020</w:t>
            </w:r>
          </w:p>
        </w:tc>
      </w:tr>
      <w:tr w:rsidR="00D55A29" w:rsidRPr="0068668D" w:rsidTr="00706AD4">
        <w:trPr>
          <w:trHeight w:val="320"/>
        </w:trPr>
        <w:tc>
          <w:tcPr>
            <w:tcW w:w="3865" w:type="dxa"/>
            <w:gridSpan w:val="2"/>
            <w:tcBorders>
              <w:top w:val="nil"/>
              <w:left w:val="single" w:sz="4" w:space="0" w:color="000000"/>
              <w:bottom w:val="nil"/>
              <w:right w:val="nil"/>
            </w:tcBorders>
            <w:shd w:val="clear" w:color="auto" w:fill="auto"/>
            <w:noWrap/>
            <w:vAlign w:val="bottom"/>
            <w:hideMark/>
          </w:tcPr>
          <w:p w:rsidR="00D55A29" w:rsidRPr="0068668D" w:rsidRDefault="00D55A29" w:rsidP="00706AD4">
            <w:pPr>
              <w:rPr>
                <w:b/>
                <w:bCs/>
                <w:color w:val="000000"/>
                <w:sz w:val="20"/>
                <w:szCs w:val="20"/>
              </w:rPr>
            </w:pPr>
            <w:r w:rsidRPr="0068668D">
              <w:rPr>
                <w:b/>
                <w:bCs/>
                <w:color w:val="000000"/>
                <w:sz w:val="20"/>
                <w:szCs w:val="20"/>
              </w:rPr>
              <w:t>TOTAL ALLOCATION</w:t>
            </w:r>
          </w:p>
          <w:p w:rsidR="00D55A29" w:rsidRPr="0068668D" w:rsidRDefault="00D55A29" w:rsidP="00706AD4">
            <w:pPr>
              <w:rPr>
                <w:color w:val="000000"/>
                <w:sz w:val="20"/>
                <w:szCs w:val="20"/>
              </w:rPr>
            </w:pPr>
            <w:r w:rsidRPr="0068668D">
              <w:rPr>
                <w:color w:val="000000"/>
                <w:sz w:val="20"/>
                <w:szCs w:val="20"/>
              </w:rPr>
              <w:t> </w:t>
            </w:r>
          </w:p>
        </w:tc>
        <w:tc>
          <w:tcPr>
            <w:tcW w:w="1375" w:type="dxa"/>
            <w:tcBorders>
              <w:top w:val="nil"/>
              <w:left w:val="nil"/>
              <w:bottom w:val="nil"/>
              <w:right w:val="nil"/>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 </w:t>
            </w:r>
          </w:p>
        </w:tc>
        <w:tc>
          <w:tcPr>
            <w:tcW w:w="1134" w:type="dxa"/>
            <w:tcBorders>
              <w:top w:val="nil"/>
              <w:left w:val="nil"/>
              <w:bottom w:val="nil"/>
              <w:right w:val="single" w:sz="4" w:space="0" w:color="000000"/>
            </w:tcBorders>
            <w:shd w:val="clear" w:color="auto" w:fill="auto"/>
            <w:noWrap/>
            <w:vAlign w:val="bottom"/>
            <w:hideMark/>
          </w:tcPr>
          <w:p w:rsidR="00D55A29" w:rsidRPr="0068668D" w:rsidRDefault="00D55A29" w:rsidP="00706AD4">
            <w:pPr>
              <w:jc w:val="right"/>
              <w:rPr>
                <w:b/>
                <w:bCs/>
                <w:color w:val="000000"/>
                <w:sz w:val="20"/>
                <w:szCs w:val="20"/>
              </w:rPr>
            </w:pPr>
            <w:r w:rsidRPr="0068668D">
              <w:rPr>
                <w:b/>
                <w:bCs/>
                <w:color w:val="000000"/>
                <w:sz w:val="20"/>
                <w:szCs w:val="20"/>
              </w:rPr>
              <w:t>18,460,000</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b/>
                <w:bCs/>
                <w:color w:val="000000"/>
                <w:sz w:val="20"/>
                <w:szCs w:val="20"/>
              </w:rPr>
            </w:pPr>
            <w:r w:rsidRPr="0068668D">
              <w:rPr>
                <w:b/>
                <w:bCs/>
                <w:color w:val="000000"/>
                <w:sz w:val="20"/>
                <w:szCs w:val="20"/>
              </w:rPr>
              <w:t>23,055,000</w:t>
            </w:r>
          </w:p>
        </w:tc>
        <w:tc>
          <w:tcPr>
            <w:tcW w:w="1847"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b/>
                <w:bCs/>
                <w:color w:val="000000"/>
                <w:sz w:val="20"/>
                <w:szCs w:val="20"/>
              </w:rPr>
            </w:pPr>
            <w:r>
              <w:rPr>
                <w:b/>
                <w:bCs/>
                <w:color w:val="000000"/>
                <w:sz w:val="20"/>
                <w:szCs w:val="20"/>
              </w:rPr>
              <w:t>15,511</w:t>
            </w:r>
            <w:r w:rsidRPr="0068668D">
              <w:rPr>
                <w:b/>
                <w:bCs/>
                <w:color w:val="000000"/>
                <w:sz w:val="20"/>
                <w:szCs w:val="20"/>
              </w:rPr>
              <w:t>,000</w:t>
            </w:r>
          </w:p>
        </w:tc>
        <w:tc>
          <w:tcPr>
            <w:tcW w:w="1170"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b/>
                <w:bCs/>
                <w:color w:val="000000"/>
                <w:sz w:val="20"/>
                <w:szCs w:val="20"/>
              </w:rPr>
            </w:pPr>
            <w:r w:rsidRPr="0068668D">
              <w:rPr>
                <w:b/>
                <w:bCs/>
                <w:color w:val="000000"/>
                <w:sz w:val="20"/>
                <w:szCs w:val="20"/>
              </w:rPr>
              <w:t>10,379,943</w:t>
            </w:r>
          </w:p>
        </w:tc>
        <w:tc>
          <w:tcPr>
            <w:tcW w:w="12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b/>
                <w:bCs/>
                <w:color w:val="000000"/>
                <w:sz w:val="20"/>
                <w:szCs w:val="20"/>
              </w:rPr>
            </w:pPr>
            <w:r w:rsidRPr="0068668D">
              <w:rPr>
                <w:b/>
                <w:bCs/>
                <w:color w:val="000000"/>
                <w:sz w:val="20"/>
                <w:szCs w:val="20"/>
              </w:rPr>
              <w:t>1,807,347</w:t>
            </w:r>
          </w:p>
        </w:tc>
        <w:tc>
          <w:tcPr>
            <w:tcW w:w="1701" w:type="dxa"/>
            <w:tcBorders>
              <w:top w:val="nil"/>
              <w:left w:val="nil"/>
              <w:bottom w:val="single" w:sz="4" w:space="0" w:color="000000"/>
              <w:right w:val="nil"/>
            </w:tcBorders>
            <w:shd w:val="clear" w:color="auto" w:fill="auto"/>
            <w:noWrap/>
            <w:vAlign w:val="bottom"/>
            <w:hideMark/>
          </w:tcPr>
          <w:p w:rsidR="00D55A29" w:rsidRPr="0068668D" w:rsidRDefault="00D55A29" w:rsidP="00706AD4">
            <w:pPr>
              <w:jc w:val="right"/>
              <w:rPr>
                <w:sz w:val="20"/>
                <w:szCs w:val="20"/>
              </w:rPr>
            </w:pPr>
            <w:r w:rsidRPr="0068668D">
              <w:rPr>
                <w:sz w:val="20"/>
                <w:szCs w:val="20"/>
              </w:rPr>
              <w:t>45%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A29" w:rsidRPr="0068668D" w:rsidRDefault="00D55A29" w:rsidP="00706AD4">
            <w:pPr>
              <w:rPr>
                <w:sz w:val="20"/>
                <w:szCs w:val="20"/>
              </w:rPr>
            </w:pPr>
            <w:r w:rsidRPr="0068668D">
              <w:rPr>
                <w:sz w:val="20"/>
                <w:szCs w:val="20"/>
              </w:rPr>
              <w:t> </w:t>
            </w:r>
          </w:p>
        </w:tc>
      </w:tr>
      <w:tr w:rsidR="00D55A29" w:rsidRPr="0068668D" w:rsidTr="00706AD4">
        <w:trPr>
          <w:trHeight w:val="320"/>
        </w:trPr>
        <w:tc>
          <w:tcPr>
            <w:tcW w:w="3865"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D55A29" w:rsidRPr="0068668D" w:rsidRDefault="00D55A29" w:rsidP="00706AD4">
            <w:pPr>
              <w:rPr>
                <w:b/>
                <w:bCs/>
                <w:color w:val="000000"/>
                <w:sz w:val="20"/>
                <w:szCs w:val="20"/>
              </w:rPr>
            </w:pPr>
            <w:r w:rsidRPr="0068668D">
              <w:rPr>
                <w:b/>
                <w:bCs/>
                <w:color w:val="000000"/>
                <w:sz w:val="20"/>
                <w:szCs w:val="20"/>
              </w:rPr>
              <w:t>Unallocated amount</w:t>
            </w:r>
          </w:p>
          <w:p w:rsidR="00D55A29" w:rsidRPr="0068668D" w:rsidRDefault="00D55A29" w:rsidP="00706AD4">
            <w:pPr>
              <w:rPr>
                <w:color w:val="000000"/>
                <w:sz w:val="20"/>
                <w:szCs w:val="20"/>
              </w:rPr>
            </w:pPr>
            <w:r w:rsidRPr="0068668D">
              <w:rPr>
                <w:color w:val="000000"/>
                <w:sz w:val="20"/>
                <w:szCs w:val="20"/>
              </w:rPr>
              <w:t> </w:t>
            </w:r>
          </w:p>
        </w:tc>
        <w:tc>
          <w:tcPr>
            <w:tcW w:w="1375" w:type="dxa"/>
            <w:tcBorders>
              <w:top w:val="single" w:sz="4" w:space="0" w:color="000000"/>
              <w:left w:val="nil"/>
              <w:bottom w:val="single" w:sz="4" w:space="0" w:color="000000"/>
              <w:right w:val="nil"/>
            </w:tcBorders>
            <w:shd w:val="clear" w:color="auto" w:fill="auto"/>
            <w:noWrap/>
            <w:vAlign w:val="bottom"/>
            <w:hideMark/>
          </w:tcPr>
          <w:p w:rsidR="00D55A29" w:rsidRPr="0068668D" w:rsidRDefault="00D55A29" w:rsidP="00706AD4">
            <w:pPr>
              <w:rPr>
                <w:color w:val="000000"/>
                <w:sz w:val="20"/>
                <w:szCs w:val="20"/>
              </w:rPr>
            </w:pPr>
            <w:r w:rsidRPr="0068668D">
              <w:rPr>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D55A29" w:rsidRPr="0068668D" w:rsidRDefault="00D55A29" w:rsidP="00706AD4">
            <w:pPr>
              <w:rPr>
                <w:b/>
                <w:bCs/>
                <w:color w:val="FF0000"/>
                <w:sz w:val="20"/>
                <w:szCs w:val="20"/>
              </w:rPr>
            </w:pPr>
            <w:r w:rsidRPr="0068668D">
              <w:rPr>
                <w:b/>
                <w:bCs/>
                <w:color w:val="FF0000"/>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b/>
                <w:bCs/>
                <w:color w:val="FF0000"/>
                <w:sz w:val="20"/>
                <w:szCs w:val="20"/>
              </w:rPr>
            </w:pPr>
            <w:r w:rsidRPr="0068668D">
              <w:rPr>
                <w:b/>
                <w:bCs/>
                <w:color w:val="FF0000"/>
                <w:sz w:val="20"/>
                <w:szCs w:val="20"/>
              </w:rPr>
              <w:t>1,945,000</w:t>
            </w:r>
          </w:p>
        </w:tc>
        <w:tc>
          <w:tcPr>
            <w:tcW w:w="1847"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jc w:val="right"/>
              <w:rPr>
                <w:b/>
                <w:bCs/>
                <w:color w:val="548DD4"/>
                <w:sz w:val="20"/>
                <w:szCs w:val="20"/>
              </w:rPr>
            </w:pPr>
          </w:p>
        </w:tc>
        <w:tc>
          <w:tcPr>
            <w:tcW w:w="1170"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b/>
                <w:bCs/>
                <w:color w:val="548DD4"/>
                <w:sz w:val="20"/>
                <w:szCs w:val="20"/>
              </w:rPr>
            </w:pPr>
            <w:r w:rsidRPr="0068668D">
              <w:rPr>
                <w:b/>
                <w:bCs/>
                <w:color w:val="548DD4"/>
                <w:sz w:val="20"/>
                <w:szCs w:val="20"/>
              </w:rPr>
              <w:t> </w:t>
            </w:r>
          </w:p>
        </w:tc>
        <w:tc>
          <w:tcPr>
            <w:tcW w:w="1236" w:type="dxa"/>
            <w:tcBorders>
              <w:top w:val="nil"/>
              <w:left w:val="nil"/>
              <w:bottom w:val="single" w:sz="4" w:space="0" w:color="000000"/>
              <w:right w:val="single" w:sz="4" w:space="0" w:color="000000"/>
            </w:tcBorders>
            <w:shd w:val="clear" w:color="auto" w:fill="auto"/>
            <w:noWrap/>
            <w:vAlign w:val="bottom"/>
            <w:hideMark/>
          </w:tcPr>
          <w:p w:rsidR="00D55A29" w:rsidRPr="0068668D" w:rsidRDefault="00D55A29" w:rsidP="00706AD4">
            <w:pPr>
              <w:rPr>
                <w:b/>
                <w:bCs/>
                <w:color w:val="548DD4"/>
                <w:sz w:val="20"/>
                <w:szCs w:val="20"/>
              </w:rPr>
            </w:pPr>
            <w:r w:rsidRPr="0068668D">
              <w:rPr>
                <w:b/>
                <w:bCs/>
                <w:color w:val="548DD4"/>
                <w:sz w:val="20"/>
                <w:szCs w:val="20"/>
              </w:rPr>
              <w:t> </w:t>
            </w:r>
          </w:p>
        </w:tc>
        <w:tc>
          <w:tcPr>
            <w:tcW w:w="1701" w:type="dxa"/>
            <w:tcBorders>
              <w:top w:val="nil"/>
              <w:left w:val="nil"/>
              <w:bottom w:val="single" w:sz="4" w:space="0" w:color="000000"/>
              <w:right w:val="nil"/>
            </w:tcBorders>
            <w:shd w:val="clear" w:color="auto" w:fill="auto"/>
            <w:noWrap/>
            <w:vAlign w:val="bottom"/>
            <w:hideMark/>
          </w:tcPr>
          <w:p w:rsidR="00D55A29" w:rsidRPr="0068668D" w:rsidRDefault="00D55A29" w:rsidP="00706AD4">
            <w:pPr>
              <w:rPr>
                <w:sz w:val="20"/>
                <w:szCs w:val="20"/>
              </w:rPr>
            </w:pPr>
            <w:r w:rsidRPr="0068668D">
              <w:rPr>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A29" w:rsidRPr="0068668D" w:rsidRDefault="00D55A29" w:rsidP="00706AD4">
            <w:pPr>
              <w:rPr>
                <w:sz w:val="20"/>
                <w:szCs w:val="20"/>
              </w:rPr>
            </w:pPr>
            <w:r w:rsidRPr="0068668D">
              <w:rPr>
                <w:sz w:val="20"/>
                <w:szCs w:val="20"/>
              </w:rPr>
              <w:t> </w:t>
            </w:r>
          </w:p>
        </w:tc>
      </w:tr>
    </w:tbl>
    <w:p w:rsidR="00577348" w:rsidRPr="0030683A" w:rsidRDefault="0030683A">
      <w:pPr>
        <w:rPr>
          <w:rFonts w:asciiTheme="minorHAnsi" w:hAnsiTheme="minorHAnsi" w:cstheme="minorHAnsi"/>
          <w:b/>
          <w:bCs/>
          <w:i/>
          <w:iCs/>
        </w:rPr>
        <w:sectPr w:rsidR="00577348" w:rsidRPr="0030683A" w:rsidSect="00CB218A">
          <w:pgSz w:w="16820" w:h="11900" w:orient="landscape"/>
          <w:pgMar w:top="720" w:right="720" w:bottom="720" w:left="720" w:header="720" w:footer="720" w:gutter="0"/>
          <w:cols w:space="720"/>
          <w:titlePg/>
          <w:docGrid w:linePitch="360"/>
        </w:sectPr>
      </w:pPr>
      <w:r w:rsidRPr="0030683A">
        <w:rPr>
          <w:rFonts w:asciiTheme="minorHAnsi" w:hAnsiTheme="minorHAnsi" w:cstheme="minorHAnsi"/>
          <w:b/>
          <w:bCs/>
          <w:i/>
          <w:iCs/>
        </w:rPr>
        <w:t>Source: World Bank, June 2019</w:t>
      </w:r>
    </w:p>
    <w:p w:rsidR="00577348" w:rsidRPr="001700A7" w:rsidRDefault="00577348" w:rsidP="00577348">
      <w:pPr>
        <w:jc w:val="both"/>
        <w:rPr>
          <w:rFonts w:asciiTheme="minorHAnsi" w:hAnsiTheme="minorHAnsi" w:cstheme="minorHAnsi"/>
          <w:color w:val="000000" w:themeColor="text1"/>
          <w:sz w:val="22"/>
          <w:szCs w:val="22"/>
        </w:rPr>
      </w:pPr>
    </w:p>
    <w:p w:rsidR="00577348" w:rsidRPr="00577348" w:rsidRDefault="00577348" w:rsidP="00577348">
      <w:pPr>
        <w:pStyle w:val="HeadingA"/>
      </w:pPr>
      <w:bookmarkStart w:id="4" w:name="_Toc12302371"/>
      <w:bookmarkStart w:id="5" w:name="_Toc19459395"/>
      <w:r w:rsidRPr="00577348">
        <w:t>Annex 4: ABP2 Consolidated Scorecard</w:t>
      </w:r>
      <w:bookmarkEnd w:id="4"/>
      <w:bookmarkEnd w:id="5"/>
    </w:p>
    <w:p w:rsidR="00577348" w:rsidRPr="001700A7" w:rsidRDefault="00577348" w:rsidP="00577348">
      <w:pPr>
        <w:rPr>
          <w:rFonts w:asciiTheme="minorHAnsi" w:eastAsiaTheme="minorEastAsia" w:hAnsiTheme="minorHAnsi" w:cstheme="minorBidi"/>
          <w:color w:val="000000" w:themeColor="text1"/>
          <w:sz w:val="22"/>
          <w:szCs w:val="22"/>
          <w:lang w:val="en-US"/>
        </w:rPr>
      </w:pPr>
    </w:p>
    <w:tbl>
      <w:tblPr>
        <w:tblW w:w="9090" w:type="dxa"/>
        <w:tblLayout w:type="fixed"/>
        <w:tblCellMar>
          <w:left w:w="0" w:type="dxa"/>
          <w:right w:w="0" w:type="dxa"/>
        </w:tblCellMar>
        <w:tblLook w:val="0600" w:firstRow="0" w:lastRow="0" w:firstColumn="0" w:lastColumn="0" w:noHBand="1" w:noVBand="1"/>
      </w:tblPr>
      <w:tblGrid>
        <w:gridCol w:w="990"/>
        <w:gridCol w:w="770"/>
        <w:gridCol w:w="220"/>
        <w:gridCol w:w="165"/>
        <w:gridCol w:w="385"/>
        <w:gridCol w:w="440"/>
        <w:gridCol w:w="330"/>
        <w:gridCol w:w="660"/>
        <w:gridCol w:w="110"/>
        <w:gridCol w:w="385"/>
        <w:gridCol w:w="385"/>
        <w:gridCol w:w="110"/>
        <w:gridCol w:w="660"/>
        <w:gridCol w:w="330"/>
        <w:gridCol w:w="440"/>
        <w:gridCol w:w="385"/>
        <w:gridCol w:w="165"/>
        <w:gridCol w:w="220"/>
        <w:gridCol w:w="770"/>
        <w:gridCol w:w="1170"/>
      </w:tblGrid>
      <w:tr w:rsidR="00577348" w:rsidRPr="001700A7" w:rsidTr="00706AD4">
        <w:trPr>
          <w:trHeight w:val="300"/>
        </w:trPr>
        <w:tc>
          <w:tcPr>
            <w:tcW w:w="990" w:type="dxa"/>
            <w:tcBorders>
              <w:top w:val="nil"/>
              <w:left w:val="nil"/>
              <w:bottom w:val="nil"/>
              <w:right w:val="single" w:sz="8" w:space="0" w:color="000000"/>
            </w:tcBorders>
            <w:shd w:val="clear" w:color="auto" w:fill="auto"/>
            <w:tcMar>
              <w:top w:w="10" w:type="dxa"/>
              <w:left w:w="10" w:type="dxa"/>
              <w:bottom w:w="0" w:type="dxa"/>
              <w:right w:w="10" w:type="dxa"/>
            </w:tcMar>
            <w:vAlign w:val="bottom"/>
          </w:tcPr>
          <w:p w:rsidR="00577348" w:rsidRPr="001700A7" w:rsidRDefault="00577348" w:rsidP="00706AD4">
            <w:pPr>
              <w:snapToGrid w:val="0"/>
              <w:spacing w:line="259" w:lineRule="auto"/>
              <w:jc w:val="center"/>
              <w:rPr>
                <w:rFonts w:asciiTheme="minorHAnsi" w:eastAsiaTheme="minorEastAsia" w:hAnsiTheme="minorHAnsi" w:cstheme="minorBidi"/>
                <w:bCs/>
                <w:color w:val="000000" w:themeColor="text1"/>
                <w:sz w:val="22"/>
                <w:szCs w:val="22"/>
                <w:lang w:val="en-US"/>
              </w:rPr>
            </w:pPr>
          </w:p>
        </w:tc>
        <w:tc>
          <w:tcPr>
            <w:tcW w:w="6930" w:type="dxa"/>
            <w:gridSpan w:val="18"/>
            <w:tcBorders>
              <w:top w:val="single" w:sz="8" w:space="0" w:color="000000"/>
              <w:left w:val="single" w:sz="8" w:space="0" w:color="000000"/>
              <w:bottom w:val="single" w:sz="8" w:space="0" w:color="000000"/>
              <w:right w:val="single" w:sz="4" w:space="0" w:color="000000"/>
            </w:tcBorders>
            <w:shd w:val="clear" w:color="auto" w:fill="auto"/>
            <w:tcMar>
              <w:top w:w="10" w:type="dxa"/>
              <w:left w:w="10" w:type="dxa"/>
              <w:bottom w:w="0" w:type="dxa"/>
              <w:right w:w="10" w:type="dxa"/>
            </w:tcMar>
            <w:vAlign w:val="bottom"/>
          </w:tcPr>
          <w:p w:rsidR="00577348" w:rsidRPr="001700A7" w:rsidRDefault="00577348" w:rsidP="00706AD4">
            <w:pPr>
              <w:snapToGrid w:val="0"/>
              <w:spacing w:line="259" w:lineRule="auto"/>
              <w:jc w:val="center"/>
              <w:rPr>
                <w:rFonts w:asciiTheme="minorHAnsi" w:eastAsiaTheme="minorEastAsia" w:hAnsiTheme="minorHAnsi" w:cstheme="minorBidi"/>
                <w:bCs/>
                <w:color w:val="000000" w:themeColor="text1"/>
                <w:sz w:val="22"/>
                <w:szCs w:val="22"/>
                <w:lang w:val="en-US"/>
              </w:rPr>
            </w:pPr>
            <w:r w:rsidRPr="001700A7">
              <w:rPr>
                <w:rFonts w:asciiTheme="minorHAnsi" w:eastAsiaTheme="minorEastAsia" w:hAnsiTheme="minorHAnsi" w:cstheme="minorBidi"/>
                <w:bCs/>
                <w:color w:val="000000" w:themeColor="text1"/>
                <w:sz w:val="22"/>
                <w:szCs w:val="22"/>
                <w:lang w:val="en-US"/>
              </w:rPr>
              <w:t>Activity-Level Scores</w:t>
            </w:r>
          </w:p>
          <w:p w:rsidR="00577348" w:rsidRPr="001700A7" w:rsidRDefault="00577348" w:rsidP="00706AD4">
            <w:pPr>
              <w:snapToGrid w:val="0"/>
              <w:spacing w:line="259" w:lineRule="auto"/>
              <w:jc w:val="center"/>
              <w:rPr>
                <w:rFonts w:asciiTheme="minorHAnsi" w:eastAsiaTheme="minorEastAsia" w:hAnsiTheme="minorHAnsi" w:cstheme="minorBidi"/>
                <w:bCs/>
                <w:color w:val="000000" w:themeColor="text1"/>
                <w:sz w:val="22"/>
                <w:szCs w:val="22"/>
                <w:lang w:val="en-US"/>
              </w:rPr>
            </w:pPr>
          </w:p>
        </w:tc>
        <w:tc>
          <w:tcPr>
            <w:tcW w:w="1170" w:type="dxa"/>
            <w:tcBorders>
              <w:top w:val="single" w:sz="8" w:space="0" w:color="000000"/>
              <w:left w:val="single" w:sz="4" w:space="0" w:color="000000"/>
              <w:bottom w:val="single" w:sz="8" w:space="0" w:color="000000"/>
              <w:right w:val="single" w:sz="4" w:space="0" w:color="000000"/>
            </w:tcBorders>
            <w:shd w:val="clear" w:color="auto" w:fill="auto"/>
          </w:tcPr>
          <w:p w:rsidR="00577348" w:rsidRPr="001700A7" w:rsidRDefault="00577348" w:rsidP="00706AD4">
            <w:pPr>
              <w:snapToGrid w:val="0"/>
              <w:jc w:val="center"/>
              <w:rPr>
                <w:rFonts w:asciiTheme="minorHAnsi" w:eastAsiaTheme="minorEastAsia" w:hAnsiTheme="minorHAnsi" w:cstheme="minorBidi"/>
                <w:bCs/>
                <w:color w:val="000000" w:themeColor="text1"/>
                <w:sz w:val="22"/>
                <w:szCs w:val="22"/>
                <w:lang w:val="en-US"/>
              </w:rPr>
            </w:pPr>
            <w:r w:rsidRPr="001700A7">
              <w:rPr>
                <w:rFonts w:asciiTheme="minorHAnsi" w:eastAsiaTheme="minorEastAsia" w:hAnsiTheme="minorHAnsi" w:cstheme="minorBidi"/>
                <w:bCs/>
                <w:color w:val="000000" w:themeColor="text1"/>
                <w:sz w:val="22"/>
                <w:szCs w:val="22"/>
                <w:lang w:val="en-US"/>
              </w:rPr>
              <w:t>Overall Thematic Scores</w:t>
            </w:r>
          </w:p>
        </w:tc>
      </w:tr>
      <w:tr w:rsidR="00577348" w:rsidRPr="001700A7" w:rsidTr="00706AD4">
        <w:trPr>
          <w:trHeight w:val="62"/>
        </w:trPr>
        <w:tc>
          <w:tcPr>
            <w:tcW w:w="990" w:type="dxa"/>
            <w:tcBorders>
              <w:top w:val="nil"/>
              <w:left w:val="nil"/>
              <w:bottom w:val="nil"/>
              <w:right w:val="single" w:sz="8" w:space="0" w:color="000000"/>
            </w:tcBorders>
            <w:shd w:val="clear" w:color="auto" w:fill="auto"/>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bCs/>
                <w:color w:val="000000" w:themeColor="text1"/>
                <w:sz w:val="22"/>
                <w:szCs w:val="22"/>
                <w:lang w:val="en-US"/>
              </w:rPr>
            </w:pPr>
            <w:r w:rsidRPr="001700A7">
              <w:rPr>
                <w:rFonts w:asciiTheme="minorHAnsi" w:eastAsiaTheme="minorEastAsia" w:hAnsiTheme="minorHAnsi" w:cstheme="minorBidi"/>
                <w:bCs/>
                <w:color w:val="000000" w:themeColor="text1"/>
                <w:sz w:val="22"/>
                <w:szCs w:val="22"/>
                <w:lang w:val="en-US"/>
              </w:rPr>
              <w:t>EM</w:t>
            </w:r>
          </w:p>
        </w:tc>
        <w:tc>
          <w:tcPr>
            <w:tcW w:w="990" w:type="dxa"/>
            <w:gridSpan w:val="2"/>
            <w:tcBorders>
              <w:top w:val="single" w:sz="8" w:space="0" w:color="000000"/>
              <w:left w:val="single" w:sz="8"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990" w:type="dxa"/>
            <w:gridSpan w:val="3"/>
            <w:tcBorders>
              <w:top w:val="single" w:sz="8" w:space="0" w:color="000000"/>
              <w:left w:val="single" w:sz="8" w:space="0" w:color="000000"/>
              <w:bottom w:val="single" w:sz="8" w:space="0" w:color="000000"/>
              <w:right w:val="single" w:sz="4" w:space="0" w:color="000000"/>
            </w:tcBorders>
            <w:shd w:val="clear" w:color="auto" w:fill="92D050"/>
            <w:noWrap/>
            <w:vAlign w:val="bottom"/>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p>
        </w:tc>
        <w:tc>
          <w:tcPr>
            <w:tcW w:w="990" w:type="dxa"/>
            <w:gridSpan w:val="2"/>
            <w:tcBorders>
              <w:top w:val="single" w:sz="8" w:space="0" w:color="000000"/>
              <w:left w:val="single" w:sz="8" w:space="0" w:color="000000"/>
              <w:bottom w:val="single" w:sz="8" w:space="0" w:color="000000"/>
              <w:right w:val="single" w:sz="4" w:space="0" w:color="000000"/>
            </w:tcBorders>
            <w:shd w:val="clear" w:color="auto" w:fill="FFC000"/>
            <w:noWrap/>
            <w:vAlign w:val="bottom"/>
          </w:tcPr>
          <w:p w:rsidR="00577348" w:rsidRPr="001700A7" w:rsidRDefault="00577348" w:rsidP="00706AD4">
            <w:pPr>
              <w:spacing w:after="160" w:line="259" w:lineRule="auto"/>
              <w:jc w:val="center"/>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1</w:t>
            </w:r>
          </w:p>
        </w:tc>
        <w:tc>
          <w:tcPr>
            <w:tcW w:w="990" w:type="dxa"/>
            <w:gridSpan w:val="4"/>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990" w:type="dxa"/>
            <w:gridSpan w:val="2"/>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990" w:type="dxa"/>
            <w:gridSpan w:val="3"/>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990" w:type="dxa"/>
            <w:gridSpan w:val="2"/>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1170" w:type="dxa"/>
            <w:tcBorders>
              <w:top w:val="single" w:sz="8" w:space="0" w:color="000000"/>
              <w:left w:val="single" w:sz="4" w:space="0" w:color="000000"/>
              <w:bottom w:val="single" w:sz="8" w:space="0" w:color="000000"/>
              <w:right w:val="single" w:sz="4" w:space="0" w:color="000000"/>
            </w:tcBorders>
            <w:shd w:val="clear" w:color="auto" w:fill="92D050"/>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p>
        </w:tc>
      </w:tr>
      <w:tr w:rsidR="00577348" w:rsidRPr="001700A7" w:rsidTr="00706AD4">
        <w:trPr>
          <w:trHeight w:val="300"/>
        </w:trPr>
        <w:tc>
          <w:tcPr>
            <w:tcW w:w="990" w:type="dxa"/>
            <w:tcBorders>
              <w:top w:val="nil"/>
              <w:left w:val="nil"/>
              <w:bottom w:val="nil"/>
              <w:right w:val="single" w:sz="8" w:space="0" w:color="000000"/>
            </w:tcBorders>
            <w:shd w:val="clear" w:color="auto" w:fill="auto"/>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bCs/>
                <w:color w:val="000000" w:themeColor="text1"/>
                <w:sz w:val="22"/>
                <w:szCs w:val="22"/>
                <w:lang w:val="en-US"/>
              </w:rPr>
            </w:pPr>
            <w:r w:rsidRPr="001700A7">
              <w:rPr>
                <w:rFonts w:asciiTheme="minorHAnsi" w:eastAsiaTheme="minorEastAsia" w:hAnsiTheme="minorHAnsi" w:cstheme="minorBidi"/>
                <w:bCs/>
                <w:color w:val="000000" w:themeColor="text1"/>
                <w:sz w:val="22"/>
                <w:szCs w:val="22"/>
                <w:lang w:val="en-US"/>
              </w:rPr>
              <w:t>Gender</w:t>
            </w:r>
          </w:p>
        </w:tc>
        <w:tc>
          <w:tcPr>
            <w:tcW w:w="990" w:type="dxa"/>
            <w:gridSpan w:val="2"/>
            <w:tcBorders>
              <w:top w:val="single" w:sz="8" w:space="0" w:color="000000"/>
              <w:left w:val="single" w:sz="8"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990" w:type="dxa"/>
            <w:gridSpan w:val="3"/>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990" w:type="dxa"/>
            <w:gridSpan w:val="2"/>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990" w:type="dxa"/>
            <w:gridSpan w:val="4"/>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990" w:type="dxa"/>
            <w:gridSpan w:val="2"/>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990" w:type="dxa"/>
            <w:gridSpan w:val="3"/>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990" w:type="dxa"/>
            <w:gridSpan w:val="2"/>
            <w:tcBorders>
              <w:top w:val="single" w:sz="8" w:space="0" w:color="000000"/>
              <w:left w:val="single" w:sz="4" w:space="0" w:color="000000"/>
              <w:bottom w:val="single" w:sz="8" w:space="0" w:color="000000"/>
              <w:right w:val="single" w:sz="8"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1170" w:type="dxa"/>
            <w:tcBorders>
              <w:top w:val="single" w:sz="8" w:space="0" w:color="000000"/>
              <w:left w:val="single" w:sz="4" w:space="0" w:color="000000"/>
              <w:bottom w:val="single" w:sz="8" w:space="0" w:color="000000"/>
              <w:right w:val="single" w:sz="8" w:space="0" w:color="000000"/>
            </w:tcBorders>
            <w:shd w:val="clear" w:color="auto" w:fill="92D050"/>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p>
        </w:tc>
      </w:tr>
      <w:tr w:rsidR="00577348" w:rsidRPr="001700A7" w:rsidTr="00706AD4">
        <w:trPr>
          <w:trHeight w:val="300"/>
        </w:trPr>
        <w:tc>
          <w:tcPr>
            <w:tcW w:w="990" w:type="dxa"/>
            <w:tcBorders>
              <w:top w:val="nil"/>
              <w:left w:val="nil"/>
              <w:bottom w:val="nil"/>
              <w:right w:val="single" w:sz="8" w:space="0" w:color="000000"/>
            </w:tcBorders>
            <w:shd w:val="clear" w:color="auto" w:fill="auto"/>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bCs/>
                <w:color w:val="000000" w:themeColor="text1"/>
                <w:sz w:val="22"/>
                <w:szCs w:val="22"/>
                <w:lang w:val="en-US"/>
              </w:rPr>
            </w:pPr>
            <w:r w:rsidRPr="001700A7">
              <w:rPr>
                <w:rFonts w:asciiTheme="minorHAnsi" w:eastAsiaTheme="minorEastAsia" w:hAnsiTheme="minorHAnsi" w:cstheme="minorBidi"/>
                <w:bCs/>
                <w:color w:val="000000" w:themeColor="text1"/>
                <w:sz w:val="22"/>
                <w:szCs w:val="22"/>
                <w:lang w:val="en-US"/>
              </w:rPr>
              <w:t>MKD</w:t>
            </w:r>
          </w:p>
        </w:tc>
        <w:tc>
          <w:tcPr>
            <w:tcW w:w="770" w:type="dxa"/>
            <w:tcBorders>
              <w:top w:val="single" w:sz="8" w:space="0" w:color="000000"/>
              <w:left w:val="single" w:sz="8"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770" w:type="dxa"/>
            <w:gridSpan w:val="3"/>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770" w:type="dxa"/>
            <w:gridSpan w:val="2"/>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770" w:type="dxa"/>
            <w:gridSpan w:val="2"/>
            <w:tcBorders>
              <w:top w:val="single" w:sz="8" w:space="0" w:color="000000"/>
              <w:left w:val="single" w:sz="4" w:space="0" w:color="000000"/>
              <w:bottom w:val="single" w:sz="8" w:space="0" w:color="000000"/>
              <w:right w:val="single" w:sz="4" w:space="0" w:color="000000"/>
            </w:tcBorders>
            <w:shd w:val="clear" w:color="auto" w:fill="FFC000"/>
            <w:noWrap/>
            <w:tcMar>
              <w:top w:w="10" w:type="dxa"/>
              <w:left w:w="10" w:type="dxa"/>
              <w:bottom w:w="0" w:type="dxa"/>
              <w:right w:w="10" w:type="dxa"/>
            </w:tcMar>
            <w:vAlign w:val="bottom"/>
            <w:hideMark/>
          </w:tcPr>
          <w:p w:rsidR="00577348" w:rsidRPr="001700A7" w:rsidRDefault="00577348" w:rsidP="00706AD4">
            <w:pPr>
              <w:spacing w:after="160" w:line="259" w:lineRule="auto"/>
              <w:jc w:val="center"/>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2</w:t>
            </w:r>
          </w:p>
        </w:tc>
        <w:tc>
          <w:tcPr>
            <w:tcW w:w="770" w:type="dxa"/>
            <w:gridSpan w:val="2"/>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770" w:type="dxa"/>
            <w:gridSpan w:val="2"/>
            <w:tcBorders>
              <w:top w:val="single" w:sz="8" w:space="0" w:color="000000"/>
              <w:left w:val="single" w:sz="4" w:space="0" w:color="000000"/>
              <w:bottom w:val="single" w:sz="8" w:space="0" w:color="000000"/>
              <w:right w:val="single" w:sz="4" w:space="0" w:color="000000"/>
            </w:tcBorders>
            <w:shd w:val="clear" w:color="auto" w:fill="auto"/>
            <w:noWrap/>
            <w:tcMar>
              <w:top w:w="10" w:type="dxa"/>
              <w:left w:w="10" w:type="dxa"/>
              <w:bottom w:w="0" w:type="dxa"/>
              <w:right w:w="10" w:type="dxa"/>
            </w:tcMar>
            <w:vAlign w:val="bottom"/>
            <w:hideMark/>
          </w:tcPr>
          <w:p w:rsidR="00577348" w:rsidRPr="001700A7" w:rsidRDefault="00577348" w:rsidP="00706AD4">
            <w:pPr>
              <w:spacing w:after="160" w:line="259" w:lineRule="auto"/>
              <w:jc w:val="center"/>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3</w:t>
            </w:r>
          </w:p>
        </w:tc>
        <w:tc>
          <w:tcPr>
            <w:tcW w:w="770" w:type="dxa"/>
            <w:gridSpan w:val="2"/>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770" w:type="dxa"/>
            <w:gridSpan w:val="3"/>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770" w:type="dxa"/>
            <w:tcBorders>
              <w:top w:val="single" w:sz="8" w:space="0" w:color="000000"/>
              <w:left w:val="single" w:sz="4" w:space="0" w:color="000000"/>
              <w:bottom w:val="single" w:sz="8" w:space="0" w:color="000000"/>
              <w:right w:val="single" w:sz="8" w:space="0" w:color="000000"/>
            </w:tcBorders>
            <w:shd w:val="clear" w:color="auto" w:fill="auto"/>
            <w:noWrap/>
            <w:tcMar>
              <w:top w:w="10" w:type="dxa"/>
              <w:left w:w="10" w:type="dxa"/>
              <w:bottom w:w="0" w:type="dxa"/>
              <w:right w:w="10" w:type="dxa"/>
            </w:tcMar>
            <w:vAlign w:val="bottom"/>
            <w:hideMark/>
          </w:tcPr>
          <w:p w:rsidR="00577348" w:rsidRPr="001700A7" w:rsidRDefault="00577348" w:rsidP="00706AD4">
            <w:pPr>
              <w:spacing w:after="160" w:line="259" w:lineRule="auto"/>
              <w:jc w:val="center"/>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4</w:t>
            </w:r>
          </w:p>
        </w:tc>
        <w:tc>
          <w:tcPr>
            <w:tcW w:w="1170" w:type="dxa"/>
            <w:tcBorders>
              <w:top w:val="single" w:sz="8" w:space="0" w:color="000000"/>
              <w:left w:val="single" w:sz="4" w:space="0" w:color="000000"/>
              <w:bottom w:val="single" w:sz="8" w:space="0" w:color="000000"/>
              <w:right w:val="single" w:sz="8" w:space="0" w:color="000000"/>
            </w:tcBorders>
            <w:shd w:val="clear" w:color="auto" w:fill="92D050"/>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p>
        </w:tc>
      </w:tr>
      <w:tr w:rsidR="00577348" w:rsidRPr="001700A7" w:rsidTr="00706AD4">
        <w:trPr>
          <w:trHeight w:val="300"/>
        </w:trPr>
        <w:tc>
          <w:tcPr>
            <w:tcW w:w="990" w:type="dxa"/>
            <w:tcBorders>
              <w:top w:val="nil"/>
              <w:left w:val="nil"/>
              <w:bottom w:val="nil"/>
              <w:right w:val="single" w:sz="8" w:space="0" w:color="000000"/>
            </w:tcBorders>
            <w:shd w:val="clear" w:color="auto" w:fill="auto"/>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bCs/>
                <w:color w:val="000000" w:themeColor="text1"/>
                <w:sz w:val="22"/>
                <w:szCs w:val="22"/>
                <w:lang w:val="en-US"/>
              </w:rPr>
            </w:pPr>
            <w:r w:rsidRPr="001700A7">
              <w:rPr>
                <w:rFonts w:asciiTheme="minorHAnsi" w:eastAsiaTheme="minorEastAsia" w:hAnsiTheme="minorHAnsi" w:cstheme="minorBidi"/>
                <w:bCs/>
                <w:color w:val="000000" w:themeColor="text1"/>
                <w:sz w:val="22"/>
                <w:szCs w:val="22"/>
                <w:lang w:val="en-US"/>
              </w:rPr>
              <w:t>T&amp;C</w:t>
            </w:r>
          </w:p>
        </w:tc>
        <w:tc>
          <w:tcPr>
            <w:tcW w:w="1155" w:type="dxa"/>
            <w:gridSpan w:val="3"/>
            <w:tcBorders>
              <w:top w:val="single" w:sz="8" w:space="0" w:color="000000"/>
              <w:left w:val="single" w:sz="8"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1155" w:type="dxa"/>
            <w:gridSpan w:val="3"/>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1155" w:type="dxa"/>
            <w:gridSpan w:val="3"/>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1155" w:type="dxa"/>
            <w:gridSpan w:val="3"/>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1155" w:type="dxa"/>
            <w:gridSpan w:val="3"/>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1155" w:type="dxa"/>
            <w:gridSpan w:val="3"/>
            <w:tcBorders>
              <w:top w:val="single" w:sz="8" w:space="0" w:color="000000"/>
              <w:left w:val="single" w:sz="4" w:space="0" w:color="000000"/>
              <w:bottom w:val="single" w:sz="8" w:space="0" w:color="000000"/>
              <w:right w:val="single" w:sz="8"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1170" w:type="dxa"/>
            <w:tcBorders>
              <w:top w:val="single" w:sz="8" w:space="0" w:color="000000"/>
              <w:left w:val="single" w:sz="4" w:space="0" w:color="000000"/>
              <w:bottom w:val="single" w:sz="8" w:space="0" w:color="000000"/>
              <w:right w:val="single" w:sz="8" w:space="0" w:color="000000"/>
            </w:tcBorders>
            <w:shd w:val="clear" w:color="auto" w:fill="92D050"/>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p>
        </w:tc>
      </w:tr>
      <w:tr w:rsidR="00577348" w:rsidRPr="001700A7" w:rsidTr="00706AD4">
        <w:trPr>
          <w:trHeight w:val="300"/>
        </w:trPr>
        <w:tc>
          <w:tcPr>
            <w:tcW w:w="990" w:type="dxa"/>
            <w:tcBorders>
              <w:top w:val="nil"/>
              <w:left w:val="nil"/>
              <w:bottom w:val="nil"/>
              <w:right w:val="single" w:sz="8" w:space="0" w:color="000000"/>
            </w:tcBorders>
            <w:shd w:val="clear" w:color="auto" w:fill="auto"/>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bCs/>
                <w:color w:val="000000" w:themeColor="text1"/>
                <w:sz w:val="22"/>
                <w:szCs w:val="22"/>
                <w:lang w:val="en-US"/>
              </w:rPr>
            </w:pPr>
            <w:r w:rsidRPr="001700A7">
              <w:rPr>
                <w:rFonts w:asciiTheme="minorHAnsi" w:eastAsiaTheme="minorEastAsia" w:hAnsiTheme="minorHAnsi" w:cstheme="minorBidi"/>
                <w:bCs/>
                <w:color w:val="000000" w:themeColor="text1"/>
                <w:sz w:val="22"/>
                <w:szCs w:val="22"/>
                <w:lang w:val="en-US"/>
              </w:rPr>
              <w:t>Transport</w:t>
            </w:r>
          </w:p>
        </w:tc>
        <w:tc>
          <w:tcPr>
            <w:tcW w:w="770" w:type="dxa"/>
            <w:tcBorders>
              <w:top w:val="single" w:sz="8" w:space="0" w:color="000000"/>
              <w:left w:val="single" w:sz="8"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770" w:type="dxa"/>
            <w:gridSpan w:val="3"/>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770" w:type="dxa"/>
            <w:gridSpan w:val="2"/>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770" w:type="dxa"/>
            <w:gridSpan w:val="2"/>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770" w:type="dxa"/>
            <w:gridSpan w:val="2"/>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770" w:type="dxa"/>
            <w:gridSpan w:val="2"/>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770" w:type="dxa"/>
            <w:gridSpan w:val="2"/>
            <w:tcBorders>
              <w:top w:val="single" w:sz="8" w:space="0" w:color="000000"/>
              <w:left w:val="single" w:sz="4" w:space="0" w:color="000000"/>
              <w:bottom w:val="single" w:sz="8" w:space="0" w:color="000000"/>
              <w:right w:val="single" w:sz="4" w:space="0" w:color="000000"/>
            </w:tcBorders>
            <w:shd w:val="clear" w:color="auto" w:fill="auto"/>
            <w:noWrap/>
            <w:tcMar>
              <w:top w:w="10" w:type="dxa"/>
              <w:left w:w="10" w:type="dxa"/>
              <w:bottom w:w="0" w:type="dxa"/>
              <w:right w:w="10" w:type="dxa"/>
            </w:tcMar>
            <w:vAlign w:val="bottom"/>
            <w:hideMark/>
          </w:tcPr>
          <w:p w:rsidR="00577348" w:rsidRPr="001700A7" w:rsidRDefault="00577348" w:rsidP="00706AD4">
            <w:pPr>
              <w:spacing w:after="160" w:line="259" w:lineRule="auto"/>
              <w:jc w:val="center"/>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5</w:t>
            </w:r>
          </w:p>
        </w:tc>
        <w:tc>
          <w:tcPr>
            <w:tcW w:w="770" w:type="dxa"/>
            <w:gridSpan w:val="3"/>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770" w:type="dxa"/>
            <w:tcBorders>
              <w:top w:val="single" w:sz="8" w:space="0" w:color="000000"/>
              <w:left w:val="single" w:sz="4" w:space="0" w:color="000000"/>
              <w:bottom w:val="single" w:sz="8" w:space="0" w:color="000000"/>
              <w:right w:val="single" w:sz="8"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1170" w:type="dxa"/>
            <w:tcBorders>
              <w:top w:val="single" w:sz="8" w:space="0" w:color="000000"/>
              <w:left w:val="single" w:sz="4" w:space="0" w:color="000000"/>
              <w:bottom w:val="single" w:sz="8" w:space="0" w:color="000000"/>
              <w:right w:val="single" w:sz="8" w:space="0" w:color="000000"/>
            </w:tcBorders>
            <w:shd w:val="clear" w:color="auto" w:fill="92D050"/>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p>
        </w:tc>
      </w:tr>
      <w:tr w:rsidR="00577348" w:rsidRPr="001700A7" w:rsidTr="00706AD4">
        <w:trPr>
          <w:trHeight w:val="300"/>
        </w:trPr>
        <w:tc>
          <w:tcPr>
            <w:tcW w:w="990" w:type="dxa"/>
            <w:tcBorders>
              <w:top w:val="nil"/>
              <w:left w:val="nil"/>
              <w:bottom w:val="nil"/>
              <w:right w:val="single" w:sz="8" w:space="0" w:color="000000"/>
            </w:tcBorders>
            <w:shd w:val="clear" w:color="auto" w:fill="auto"/>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bCs/>
                <w:color w:val="000000" w:themeColor="text1"/>
                <w:sz w:val="22"/>
                <w:szCs w:val="22"/>
                <w:lang w:val="en-US"/>
              </w:rPr>
            </w:pPr>
            <w:r w:rsidRPr="001700A7">
              <w:rPr>
                <w:rFonts w:asciiTheme="minorHAnsi" w:eastAsiaTheme="minorEastAsia" w:hAnsiTheme="minorHAnsi" w:cstheme="minorBidi"/>
                <w:bCs/>
                <w:color w:val="000000" w:themeColor="text1"/>
                <w:sz w:val="22"/>
                <w:szCs w:val="22"/>
                <w:lang w:val="en-US"/>
              </w:rPr>
              <w:t>VN2035</w:t>
            </w:r>
          </w:p>
        </w:tc>
        <w:tc>
          <w:tcPr>
            <w:tcW w:w="770" w:type="dxa"/>
            <w:tcBorders>
              <w:top w:val="single" w:sz="8" w:space="0" w:color="000000"/>
              <w:left w:val="single" w:sz="8"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770" w:type="dxa"/>
            <w:gridSpan w:val="3"/>
            <w:tcBorders>
              <w:top w:val="single" w:sz="8" w:space="0" w:color="000000"/>
              <w:left w:val="single" w:sz="8" w:space="0" w:color="000000"/>
              <w:bottom w:val="single" w:sz="8" w:space="0" w:color="000000"/>
              <w:right w:val="single" w:sz="4" w:space="0" w:color="000000"/>
            </w:tcBorders>
            <w:shd w:val="clear" w:color="auto" w:fill="92D050"/>
            <w:noWrap/>
            <w:vAlign w:val="bottom"/>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p>
        </w:tc>
        <w:tc>
          <w:tcPr>
            <w:tcW w:w="770" w:type="dxa"/>
            <w:gridSpan w:val="2"/>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770" w:type="dxa"/>
            <w:gridSpan w:val="2"/>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770" w:type="dxa"/>
            <w:gridSpan w:val="2"/>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770" w:type="dxa"/>
            <w:gridSpan w:val="2"/>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770" w:type="dxa"/>
            <w:gridSpan w:val="2"/>
            <w:tcBorders>
              <w:top w:val="single" w:sz="8" w:space="0" w:color="000000"/>
              <w:left w:val="single" w:sz="4" w:space="0" w:color="000000"/>
              <w:bottom w:val="single" w:sz="8" w:space="0" w:color="000000"/>
              <w:right w:val="single" w:sz="4"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770" w:type="dxa"/>
            <w:gridSpan w:val="3"/>
            <w:tcBorders>
              <w:top w:val="single" w:sz="8" w:space="0" w:color="000000"/>
              <w:left w:val="single" w:sz="4" w:space="0" w:color="000000"/>
              <w:bottom w:val="single" w:sz="8" w:space="0" w:color="000000"/>
              <w:right w:val="single" w:sz="4" w:space="0" w:color="000000"/>
            </w:tcBorders>
            <w:shd w:val="clear" w:color="auto" w:fill="FFC000"/>
            <w:noWrap/>
            <w:tcMar>
              <w:top w:w="10" w:type="dxa"/>
              <w:left w:w="10" w:type="dxa"/>
              <w:bottom w:w="0" w:type="dxa"/>
              <w:right w:w="10" w:type="dxa"/>
            </w:tcMar>
            <w:vAlign w:val="bottom"/>
            <w:hideMark/>
          </w:tcPr>
          <w:p w:rsidR="00577348" w:rsidRPr="001700A7" w:rsidRDefault="00577348" w:rsidP="00706AD4">
            <w:pPr>
              <w:spacing w:after="160" w:line="259" w:lineRule="auto"/>
              <w:jc w:val="center"/>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6</w:t>
            </w:r>
          </w:p>
        </w:tc>
        <w:tc>
          <w:tcPr>
            <w:tcW w:w="770" w:type="dxa"/>
            <w:tcBorders>
              <w:top w:val="single" w:sz="8" w:space="0" w:color="000000"/>
              <w:left w:val="single" w:sz="4" w:space="0" w:color="000000"/>
              <w:bottom w:val="single" w:sz="8" w:space="0" w:color="000000"/>
              <w:right w:val="single" w:sz="8" w:space="0" w:color="000000"/>
            </w:tcBorders>
            <w:shd w:val="clear" w:color="auto" w:fill="92D050"/>
            <w:noWrap/>
            <w:tcMar>
              <w:top w:w="10" w:type="dxa"/>
              <w:left w:w="10" w:type="dxa"/>
              <w:bottom w:w="0" w:type="dxa"/>
              <w:right w:w="10" w:type="dxa"/>
            </w:tcMar>
            <w:vAlign w:val="bottom"/>
            <w:hideMark/>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 </w:t>
            </w:r>
          </w:p>
        </w:tc>
        <w:tc>
          <w:tcPr>
            <w:tcW w:w="1170" w:type="dxa"/>
            <w:tcBorders>
              <w:top w:val="single" w:sz="8" w:space="0" w:color="000000"/>
              <w:left w:val="single" w:sz="4" w:space="0" w:color="000000"/>
              <w:bottom w:val="single" w:sz="8" w:space="0" w:color="000000"/>
              <w:right w:val="single" w:sz="8" w:space="0" w:color="000000"/>
            </w:tcBorders>
            <w:shd w:val="clear" w:color="auto" w:fill="92D050"/>
          </w:tcPr>
          <w:p w:rsidR="00577348" w:rsidRPr="001700A7" w:rsidRDefault="00577348" w:rsidP="00706AD4">
            <w:pPr>
              <w:spacing w:after="160" w:line="259" w:lineRule="auto"/>
              <w:rPr>
                <w:rFonts w:asciiTheme="minorHAnsi" w:eastAsiaTheme="minorEastAsia" w:hAnsiTheme="minorHAnsi" w:cstheme="minorBidi"/>
                <w:color w:val="000000" w:themeColor="text1"/>
                <w:sz w:val="22"/>
                <w:szCs w:val="22"/>
                <w:lang w:val="en-US"/>
              </w:rPr>
            </w:pPr>
          </w:p>
        </w:tc>
      </w:tr>
    </w:tbl>
    <w:p w:rsidR="00577348" w:rsidRPr="001700A7" w:rsidRDefault="00577348" w:rsidP="00577348">
      <w:pPr>
        <w:ind w:left="360" w:right="-520" w:firstLine="720"/>
        <w:rPr>
          <w:rFonts w:ascii="Calibri" w:hAnsi="Calibri" w:cs="Calibri"/>
          <w:i/>
          <w:iCs/>
          <w:color w:val="000000" w:themeColor="text1"/>
          <w:shd w:val="clear" w:color="auto" w:fill="FFFFFF"/>
          <w:lang w:val="en-US"/>
        </w:rPr>
      </w:pPr>
    </w:p>
    <w:p w:rsidR="00577348" w:rsidRPr="001700A7" w:rsidRDefault="00577348" w:rsidP="00577348">
      <w:pPr>
        <w:ind w:left="360" w:right="-520" w:firstLine="720"/>
        <w:rPr>
          <w:rFonts w:ascii="Calibri" w:hAnsi="Calibri" w:cs="Calibri"/>
          <w:i/>
          <w:iCs/>
          <w:color w:val="000000" w:themeColor="text1"/>
          <w:shd w:val="clear" w:color="auto" w:fill="FFFFFF"/>
          <w:lang w:val="en-US"/>
        </w:rPr>
      </w:pPr>
      <w:r w:rsidRPr="001700A7">
        <w:rPr>
          <w:rFonts w:ascii="Calibri" w:hAnsi="Calibri" w:cs="Calibri"/>
          <w:i/>
          <w:iCs/>
          <w:color w:val="000000" w:themeColor="text1"/>
          <w:shd w:val="clear" w:color="auto" w:fill="FFFFFF"/>
          <w:lang w:val="en-US"/>
        </w:rPr>
        <w:t>Green: On track</w:t>
      </w:r>
      <w:r w:rsidRPr="001700A7">
        <w:rPr>
          <w:rFonts w:ascii="Calibri" w:hAnsi="Calibri" w:cs="Calibri"/>
          <w:i/>
          <w:iCs/>
          <w:color w:val="000000" w:themeColor="text1"/>
          <w:shd w:val="clear" w:color="auto" w:fill="FFFFFF"/>
          <w:lang w:val="en-US"/>
        </w:rPr>
        <w:tab/>
        <w:t xml:space="preserve">     Amber: At risk</w:t>
      </w:r>
      <w:r w:rsidRPr="001700A7">
        <w:rPr>
          <w:rFonts w:ascii="Calibri" w:hAnsi="Calibri" w:cs="Calibri"/>
          <w:i/>
          <w:iCs/>
          <w:color w:val="000000" w:themeColor="text1"/>
          <w:shd w:val="clear" w:color="auto" w:fill="FFFFFF"/>
          <w:lang w:val="en-US"/>
        </w:rPr>
        <w:tab/>
        <w:t>White: Not started</w:t>
      </w:r>
      <w:r w:rsidRPr="001700A7">
        <w:rPr>
          <w:rFonts w:ascii="Calibri" w:hAnsi="Calibri" w:cs="Calibri"/>
          <w:i/>
          <w:iCs/>
          <w:color w:val="000000" w:themeColor="text1"/>
          <w:shd w:val="clear" w:color="auto" w:fill="FFFFFF"/>
          <w:lang w:val="en-US"/>
        </w:rPr>
        <w:tab/>
        <w:t>Red: Off track</w:t>
      </w:r>
    </w:p>
    <w:p w:rsidR="00577348" w:rsidRPr="001700A7" w:rsidRDefault="00577348" w:rsidP="00577348">
      <w:pPr>
        <w:spacing w:after="160" w:line="259" w:lineRule="auto"/>
        <w:rPr>
          <w:rFonts w:asciiTheme="minorHAnsi" w:eastAsiaTheme="minorEastAsia" w:hAnsiTheme="minorHAnsi" w:cstheme="minorBidi"/>
          <w:color w:val="000000" w:themeColor="text1"/>
          <w:sz w:val="22"/>
          <w:szCs w:val="22"/>
          <w:lang w:val="en-US"/>
        </w:rPr>
      </w:pPr>
    </w:p>
    <w:p w:rsidR="00577348" w:rsidRPr="001700A7" w:rsidRDefault="00577348" w:rsidP="00577348">
      <w:pPr>
        <w:spacing w:after="160" w:line="259" w:lineRule="auto"/>
        <w:rPr>
          <w:rFonts w:asciiTheme="minorHAnsi" w:eastAsiaTheme="minorEastAsia" w:hAnsiTheme="minorHAnsi" w:cstheme="minorBidi"/>
          <w:color w:val="000000" w:themeColor="text1"/>
          <w:sz w:val="22"/>
          <w:szCs w:val="22"/>
          <w:lang w:val="en-US"/>
        </w:rPr>
      </w:pPr>
      <w:r w:rsidRPr="001700A7">
        <w:rPr>
          <w:rFonts w:asciiTheme="minorHAnsi" w:eastAsiaTheme="minorEastAsia" w:hAnsiTheme="minorHAnsi" w:cstheme="minorBidi"/>
          <w:color w:val="000000" w:themeColor="text1"/>
          <w:sz w:val="22"/>
          <w:szCs w:val="22"/>
          <w:lang w:val="en-US"/>
        </w:rPr>
        <w:t>Explanations:</w:t>
      </w:r>
    </w:p>
    <w:p w:rsidR="00577348" w:rsidRPr="001700A7" w:rsidRDefault="00577348" w:rsidP="00577348">
      <w:pPr>
        <w:pStyle w:val="ListParagraph"/>
        <w:numPr>
          <w:ilvl w:val="0"/>
          <w:numId w:val="22"/>
        </w:numPr>
        <w:tabs>
          <w:tab w:val="left" w:pos="5635"/>
        </w:tabs>
        <w:spacing w:after="160" w:line="259" w:lineRule="auto"/>
        <w:rPr>
          <w:rFonts w:asciiTheme="minorHAnsi" w:hAnsiTheme="minorHAnsi" w:cstheme="minorBidi"/>
          <w:color w:val="000000" w:themeColor="text1"/>
          <w:lang w:val="en-US"/>
        </w:rPr>
      </w:pPr>
      <w:r w:rsidRPr="001700A7">
        <w:rPr>
          <w:rFonts w:asciiTheme="minorHAnsi" w:hAnsiTheme="minorHAnsi" w:cstheme="minorBidi"/>
          <w:color w:val="000000" w:themeColor="text1"/>
          <w:lang w:val="en-US"/>
        </w:rPr>
        <w:t>Ethnic Minorities Theme / Amber (At risk): Value chain work</w:t>
      </w:r>
    </w:p>
    <w:p w:rsidR="00577348" w:rsidRPr="001700A7" w:rsidRDefault="00577348" w:rsidP="00577348">
      <w:pPr>
        <w:pStyle w:val="ListParagraph"/>
        <w:numPr>
          <w:ilvl w:val="0"/>
          <w:numId w:val="22"/>
        </w:numPr>
        <w:tabs>
          <w:tab w:val="left" w:pos="5635"/>
        </w:tabs>
        <w:spacing w:after="160" w:line="259" w:lineRule="auto"/>
        <w:rPr>
          <w:rFonts w:asciiTheme="minorHAnsi" w:hAnsiTheme="minorHAnsi" w:cstheme="minorBidi"/>
          <w:color w:val="000000" w:themeColor="text1"/>
          <w:lang w:val="en-US"/>
        </w:rPr>
      </w:pPr>
      <w:r w:rsidRPr="001700A7">
        <w:rPr>
          <w:rFonts w:asciiTheme="minorHAnsi" w:hAnsiTheme="minorHAnsi" w:cstheme="minorBidi"/>
          <w:color w:val="000000" w:themeColor="text1"/>
          <w:lang w:val="en-US"/>
        </w:rPr>
        <w:t>Mekong Delta Theme / Amber (At risk): Financing mechanism; expected to change to green following clearance of scope of work under discussion with client</w:t>
      </w:r>
    </w:p>
    <w:p w:rsidR="00577348" w:rsidRPr="001700A7" w:rsidRDefault="00577348" w:rsidP="00577348">
      <w:pPr>
        <w:pStyle w:val="ListParagraph"/>
        <w:numPr>
          <w:ilvl w:val="0"/>
          <w:numId w:val="22"/>
        </w:numPr>
        <w:tabs>
          <w:tab w:val="left" w:pos="5635"/>
        </w:tabs>
        <w:spacing w:after="160" w:line="259" w:lineRule="auto"/>
        <w:rPr>
          <w:rFonts w:asciiTheme="minorHAnsi" w:hAnsiTheme="minorHAnsi" w:cstheme="minorBidi"/>
          <w:color w:val="000000" w:themeColor="text1"/>
          <w:lang w:val="en-US"/>
        </w:rPr>
      </w:pPr>
      <w:r w:rsidRPr="001700A7">
        <w:rPr>
          <w:rFonts w:asciiTheme="minorHAnsi" w:hAnsiTheme="minorHAnsi" w:cstheme="minorBidi"/>
          <w:color w:val="000000" w:themeColor="text1"/>
          <w:lang w:val="en-US"/>
        </w:rPr>
        <w:t>Mekong Delta Theme / White (Not started): Land suitability mapping; expected to be commissioned by the end of July 2019</w:t>
      </w:r>
    </w:p>
    <w:p w:rsidR="00577348" w:rsidRPr="001700A7" w:rsidRDefault="00577348" w:rsidP="00577348">
      <w:pPr>
        <w:pStyle w:val="ListParagraph"/>
        <w:numPr>
          <w:ilvl w:val="0"/>
          <w:numId w:val="22"/>
        </w:numPr>
        <w:tabs>
          <w:tab w:val="left" w:pos="5635"/>
        </w:tabs>
        <w:spacing w:after="160" w:line="259" w:lineRule="auto"/>
        <w:rPr>
          <w:rFonts w:asciiTheme="minorHAnsi" w:hAnsiTheme="minorHAnsi" w:cstheme="minorBidi"/>
          <w:color w:val="000000" w:themeColor="text1"/>
          <w:lang w:val="en-US"/>
        </w:rPr>
      </w:pPr>
      <w:r w:rsidRPr="001700A7">
        <w:rPr>
          <w:rFonts w:asciiTheme="minorHAnsi" w:hAnsiTheme="minorHAnsi" w:cstheme="minorBidi"/>
          <w:color w:val="000000" w:themeColor="text1"/>
          <w:lang w:val="en-US"/>
        </w:rPr>
        <w:t>Mekong Delta Theme / White (Not started): Private sector engagement</w:t>
      </w:r>
    </w:p>
    <w:p w:rsidR="00577348" w:rsidRPr="001700A7" w:rsidRDefault="00577348" w:rsidP="00577348">
      <w:pPr>
        <w:pStyle w:val="ListParagraph"/>
        <w:numPr>
          <w:ilvl w:val="0"/>
          <w:numId w:val="22"/>
        </w:numPr>
        <w:tabs>
          <w:tab w:val="left" w:pos="5635"/>
        </w:tabs>
        <w:spacing w:after="160" w:line="259" w:lineRule="auto"/>
        <w:rPr>
          <w:rFonts w:asciiTheme="minorHAnsi" w:hAnsiTheme="minorHAnsi" w:cstheme="minorBidi"/>
          <w:color w:val="000000" w:themeColor="text1"/>
          <w:lang w:val="en-US"/>
        </w:rPr>
      </w:pPr>
      <w:r w:rsidRPr="001700A7">
        <w:rPr>
          <w:rFonts w:asciiTheme="minorHAnsi" w:hAnsiTheme="minorHAnsi" w:cstheme="minorBidi"/>
          <w:color w:val="000000" w:themeColor="text1"/>
          <w:lang w:val="en-US"/>
        </w:rPr>
        <w:t>Transport Theme / White (Not started): Regional connectivity and ASEAN highways; expected to start by the end of 2019</w:t>
      </w:r>
    </w:p>
    <w:p w:rsidR="00577348" w:rsidRPr="001700A7" w:rsidRDefault="00577348" w:rsidP="00577348">
      <w:pPr>
        <w:pStyle w:val="ListParagraph"/>
        <w:numPr>
          <w:ilvl w:val="0"/>
          <w:numId w:val="22"/>
        </w:numPr>
        <w:tabs>
          <w:tab w:val="left" w:pos="5635"/>
        </w:tabs>
        <w:spacing w:after="160" w:line="259" w:lineRule="auto"/>
        <w:rPr>
          <w:rFonts w:asciiTheme="minorHAnsi" w:hAnsiTheme="minorHAnsi" w:cstheme="minorBidi"/>
          <w:color w:val="000000" w:themeColor="text1"/>
          <w:lang w:val="en-US"/>
        </w:rPr>
      </w:pPr>
      <w:r w:rsidRPr="001700A7">
        <w:rPr>
          <w:rFonts w:asciiTheme="minorHAnsi" w:hAnsiTheme="minorHAnsi" w:cstheme="minorBidi"/>
          <w:color w:val="000000" w:themeColor="text1"/>
          <w:lang w:val="en-US"/>
        </w:rPr>
        <w:t>VN2035 Theme / Amber (At risk): Urban Development Management Law</w:t>
      </w:r>
    </w:p>
    <w:p w:rsidR="00577348" w:rsidRPr="001700A7" w:rsidRDefault="00577348" w:rsidP="00577348">
      <w:pPr>
        <w:tabs>
          <w:tab w:val="left" w:pos="5635"/>
        </w:tabs>
        <w:spacing w:after="160" w:line="259" w:lineRule="auto"/>
        <w:rPr>
          <w:rFonts w:asciiTheme="minorHAnsi" w:eastAsiaTheme="minorEastAsia" w:hAnsiTheme="minorHAnsi" w:cstheme="minorBidi"/>
          <w:color w:val="000000" w:themeColor="text1"/>
          <w:sz w:val="22"/>
          <w:szCs w:val="22"/>
          <w:lang w:val="en-US"/>
        </w:rPr>
      </w:pPr>
    </w:p>
    <w:p w:rsidR="00577348" w:rsidRDefault="00577348">
      <w:pPr>
        <w:rPr>
          <w:rFonts w:asciiTheme="minorHAnsi" w:hAnsiTheme="minorHAnsi" w:cstheme="minorHAnsi"/>
          <w:b/>
          <w:bCs/>
        </w:rPr>
        <w:sectPr w:rsidR="00577348" w:rsidSect="00577348">
          <w:pgSz w:w="11900" w:h="16820"/>
          <w:pgMar w:top="720" w:right="720" w:bottom="720" w:left="720" w:header="720" w:footer="720" w:gutter="0"/>
          <w:cols w:space="720"/>
          <w:titlePg/>
          <w:docGrid w:linePitch="360"/>
        </w:sectPr>
      </w:pPr>
    </w:p>
    <w:p w:rsidR="000372B5" w:rsidRDefault="000372B5">
      <w:pPr>
        <w:rPr>
          <w:rFonts w:asciiTheme="minorHAnsi" w:hAnsiTheme="minorHAnsi" w:cstheme="minorHAnsi"/>
          <w:b/>
          <w:bCs/>
        </w:rPr>
      </w:pPr>
    </w:p>
    <w:p w:rsidR="00CB218A" w:rsidRPr="00577348" w:rsidRDefault="00CB218A" w:rsidP="00577348">
      <w:pPr>
        <w:pStyle w:val="HeadingA"/>
      </w:pPr>
      <w:bookmarkStart w:id="6" w:name="_Toc19459396"/>
      <w:r w:rsidRPr="00577348">
        <w:t xml:space="preserve">Annex </w:t>
      </w:r>
      <w:r w:rsidR="00577348">
        <w:t>5</w:t>
      </w:r>
      <w:r w:rsidRPr="00577348">
        <w:t>: Results Framework</w:t>
      </w:r>
      <w:bookmarkEnd w:id="6"/>
    </w:p>
    <w:p w:rsidR="00CB218A" w:rsidRDefault="00CB218A" w:rsidP="00CB218A">
      <w:pPr>
        <w:rPr>
          <w:rFonts w:asciiTheme="minorHAnsi" w:hAnsiTheme="minorHAnsi" w:cstheme="minorHAnsi"/>
          <w:b/>
          <w:bCs/>
        </w:rPr>
      </w:pPr>
    </w:p>
    <w:p w:rsidR="00CB218A" w:rsidRPr="00CF357C" w:rsidRDefault="00CB218A" w:rsidP="00CB218A">
      <w:pPr>
        <w:tabs>
          <w:tab w:val="left" w:pos="6090"/>
        </w:tabs>
        <w:jc w:val="both"/>
        <w:rPr>
          <w:rFonts w:asciiTheme="majorHAnsi" w:hAnsiTheme="majorHAnsi" w:cstheme="majorHAnsi"/>
          <w:b/>
          <w:i/>
          <w:iCs/>
          <w:sz w:val="22"/>
          <w:szCs w:val="22"/>
        </w:rPr>
      </w:pPr>
      <w:r w:rsidRPr="00CF357C">
        <w:rPr>
          <w:rFonts w:asciiTheme="majorHAnsi" w:hAnsiTheme="majorHAnsi" w:cstheme="majorHAnsi"/>
          <w:b/>
          <w:i/>
          <w:iCs/>
          <w:sz w:val="22"/>
          <w:szCs w:val="22"/>
        </w:rPr>
        <w:t>Data updated through 2018</w:t>
      </w:r>
    </w:p>
    <w:p w:rsidR="00CB218A" w:rsidRDefault="00CB218A" w:rsidP="00CB218A">
      <w:pPr>
        <w:tabs>
          <w:tab w:val="left" w:pos="6090"/>
        </w:tabs>
        <w:jc w:val="both"/>
        <w:rPr>
          <w:rFonts w:asciiTheme="majorHAnsi" w:hAnsiTheme="majorHAnsi" w:cstheme="majorHAnsi"/>
          <w:b/>
          <w:i/>
          <w:iCs/>
          <w:sz w:val="22"/>
          <w:szCs w:val="22"/>
        </w:rPr>
      </w:pPr>
      <w:r w:rsidRPr="00CF357C">
        <w:rPr>
          <w:rFonts w:asciiTheme="majorHAnsi" w:hAnsiTheme="majorHAnsi" w:cstheme="majorHAnsi"/>
          <w:b/>
          <w:i/>
          <w:iCs/>
          <w:sz w:val="22"/>
          <w:szCs w:val="22"/>
        </w:rPr>
        <w:t>Highlighted targets reflect agreed changes in the Mekong Delta Theme, Feb. 2019</w:t>
      </w:r>
    </w:p>
    <w:p w:rsidR="00CB218A" w:rsidRPr="00CF357C" w:rsidRDefault="00CB218A" w:rsidP="00CB218A">
      <w:pPr>
        <w:tabs>
          <w:tab w:val="left" w:pos="6090"/>
        </w:tabs>
        <w:jc w:val="both"/>
        <w:rPr>
          <w:rFonts w:asciiTheme="majorHAnsi" w:hAnsiTheme="majorHAnsi" w:cstheme="majorHAnsi"/>
          <w:b/>
          <w:i/>
          <w:iCs/>
          <w:sz w:val="22"/>
          <w:szCs w:val="22"/>
        </w:rPr>
      </w:pPr>
    </w:p>
    <w:tbl>
      <w:tblPr>
        <w:tblW w:w="13000" w:type="dxa"/>
        <w:tblLook w:val="04A0" w:firstRow="1" w:lastRow="0" w:firstColumn="1" w:lastColumn="0" w:noHBand="0" w:noVBand="1"/>
      </w:tblPr>
      <w:tblGrid>
        <w:gridCol w:w="4843"/>
        <w:gridCol w:w="1747"/>
        <w:gridCol w:w="1054"/>
        <w:gridCol w:w="1431"/>
        <w:gridCol w:w="940"/>
        <w:gridCol w:w="876"/>
        <w:gridCol w:w="940"/>
        <w:gridCol w:w="876"/>
        <w:gridCol w:w="876"/>
      </w:tblGrid>
      <w:tr w:rsidR="00CB218A" w:rsidRPr="00B57B97" w:rsidTr="00B02059">
        <w:trPr>
          <w:trHeight w:val="870"/>
        </w:trPr>
        <w:tc>
          <w:tcPr>
            <w:tcW w:w="13000" w:type="dxa"/>
            <w:gridSpan w:val="9"/>
            <w:tcBorders>
              <w:top w:val="nil"/>
              <w:left w:val="single" w:sz="8" w:space="0" w:color="auto"/>
              <w:bottom w:val="nil"/>
              <w:right w:val="nil"/>
            </w:tcBorders>
            <w:shd w:val="clear" w:color="000000" w:fill="8DB4E2"/>
            <w:vAlign w:val="center"/>
            <w:hideMark/>
          </w:tcPr>
          <w:p w:rsidR="00CB218A" w:rsidRPr="00B57B97" w:rsidRDefault="00CB218A" w:rsidP="00B02059">
            <w:pPr>
              <w:jc w:val="center"/>
              <w:rPr>
                <w:rFonts w:ascii="Calibri" w:hAnsi="Calibri" w:cs="Calibri"/>
                <w:b/>
                <w:bCs/>
                <w:color w:val="000000"/>
                <w:sz w:val="28"/>
                <w:szCs w:val="28"/>
              </w:rPr>
            </w:pPr>
            <w:r w:rsidRPr="00B57B97">
              <w:rPr>
                <w:rFonts w:ascii="Calibri" w:hAnsi="Calibri" w:cs="Calibri"/>
                <w:b/>
                <w:bCs/>
                <w:color w:val="000000"/>
                <w:sz w:val="28"/>
                <w:szCs w:val="28"/>
              </w:rPr>
              <w:t>Australia-World Bank Group Partnership Phase 2 (ABP2)</w:t>
            </w:r>
            <w:r w:rsidRPr="00B57B97">
              <w:rPr>
                <w:rFonts w:ascii="Calibri" w:hAnsi="Calibri" w:cs="Calibri"/>
                <w:b/>
                <w:bCs/>
                <w:color w:val="000000"/>
                <w:sz w:val="28"/>
                <w:szCs w:val="28"/>
              </w:rPr>
              <w:br/>
              <w:t>Monitoring for Results Framework</w:t>
            </w:r>
          </w:p>
        </w:tc>
      </w:tr>
      <w:tr w:rsidR="00CB218A" w:rsidRPr="00B57B97" w:rsidTr="00B02059">
        <w:trPr>
          <w:trHeight w:val="660"/>
        </w:trPr>
        <w:tc>
          <w:tcPr>
            <w:tcW w:w="4843" w:type="dxa"/>
            <w:tcBorders>
              <w:top w:val="single" w:sz="4" w:space="0" w:color="auto"/>
              <w:left w:val="single" w:sz="4" w:space="0" w:color="auto"/>
              <w:bottom w:val="nil"/>
              <w:right w:val="single" w:sz="4" w:space="0" w:color="auto"/>
            </w:tcBorders>
            <w:shd w:val="clear" w:color="auto" w:fill="auto"/>
            <w:noWrap/>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 xml:space="preserve">ABP2 Overarching Goal: </w:t>
            </w:r>
          </w:p>
        </w:tc>
        <w:tc>
          <w:tcPr>
            <w:tcW w:w="8157" w:type="dxa"/>
            <w:gridSpan w:val="8"/>
            <w:tcBorders>
              <w:top w:val="single" w:sz="4" w:space="0" w:color="auto"/>
              <w:left w:val="nil"/>
              <w:bottom w:val="single" w:sz="4" w:space="0" w:color="auto"/>
              <w:right w:val="single" w:sz="4" w:space="0" w:color="auto"/>
            </w:tcBorders>
            <w:shd w:val="clear" w:color="auto" w:fill="auto"/>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 xml:space="preserve">To impact Vietnam’s development agenda in key areas related to transport, trade and competitiveness, Mekong Delta, ethnic minorities and gender </w:t>
            </w:r>
          </w:p>
        </w:tc>
      </w:tr>
      <w:tr w:rsidR="00CB218A" w:rsidRPr="00B57B97" w:rsidTr="00B02059">
        <w:trPr>
          <w:trHeight w:val="450"/>
        </w:trPr>
        <w:tc>
          <w:tcPr>
            <w:tcW w:w="4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Program Development Objective (PDO)</w:t>
            </w:r>
          </w:p>
        </w:tc>
        <w:tc>
          <w:tcPr>
            <w:tcW w:w="8157" w:type="dxa"/>
            <w:gridSpan w:val="8"/>
            <w:vMerge w:val="restart"/>
            <w:tcBorders>
              <w:top w:val="single" w:sz="4" w:space="0" w:color="auto"/>
              <w:left w:val="nil"/>
              <w:bottom w:val="single" w:sz="4" w:space="0" w:color="auto"/>
              <w:right w:val="single" w:sz="4" w:space="0" w:color="auto"/>
            </w:tcBorders>
            <w:shd w:val="clear" w:color="auto" w:fill="auto"/>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 xml:space="preserve">To share knowledge and to strengthen development policies and programs for selected development themes for Vietnam, with a particular focus on gender equality </w:t>
            </w:r>
          </w:p>
        </w:tc>
      </w:tr>
      <w:tr w:rsidR="00CB218A" w:rsidRPr="00B57B97" w:rsidTr="00B02059">
        <w:trPr>
          <w:trHeight w:val="450"/>
        </w:trPr>
        <w:tc>
          <w:tcPr>
            <w:tcW w:w="4843" w:type="dxa"/>
            <w:vMerge/>
            <w:tcBorders>
              <w:top w:val="single" w:sz="4" w:space="0" w:color="auto"/>
              <w:left w:val="single" w:sz="4" w:space="0" w:color="auto"/>
              <w:bottom w:val="single" w:sz="4" w:space="0" w:color="000000"/>
              <w:right w:val="single" w:sz="4" w:space="0" w:color="auto"/>
            </w:tcBorders>
            <w:vAlign w:val="center"/>
            <w:hideMark/>
          </w:tcPr>
          <w:p w:rsidR="00CB218A" w:rsidRPr="00B57B97" w:rsidRDefault="00CB218A" w:rsidP="00B02059">
            <w:pPr>
              <w:rPr>
                <w:rFonts w:ascii="Calibri" w:hAnsi="Calibri" w:cs="Calibri"/>
                <w:b/>
                <w:bCs/>
                <w:color w:val="000000"/>
              </w:rPr>
            </w:pPr>
          </w:p>
        </w:tc>
        <w:tc>
          <w:tcPr>
            <w:tcW w:w="8157" w:type="dxa"/>
            <w:gridSpan w:val="8"/>
            <w:vMerge/>
            <w:tcBorders>
              <w:top w:val="single" w:sz="4" w:space="0" w:color="auto"/>
              <w:left w:val="nil"/>
              <w:bottom w:val="single" w:sz="4" w:space="0" w:color="auto"/>
              <w:right w:val="single" w:sz="4" w:space="0" w:color="auto"/>
            </w:tcBorders>
            <w:vAlign w:val="center"/>
            <w:hideMark/>
          </w:tcPr>
          <w:p w:rsidR="00CB218A" w:rsidRPr="00B57B97" w:rsidRDefault="00CB218A" w:rsidP="00B02059">
            <w:pPr>
              <w:rPr>
                <w:rFonts w:ascii="Calibri" w:hAnsi="Calibri" w:cs="Calibri"/>
                <w:b/>
                <w:bCs/>
                <w:color w:val="000000"/>
              </w:rPr>
            </w:pPr>
          </w:p>
        </w:tc>
      </w:tr>
      <w:tr w:rsidR="00CB218A" w:rsidRPr="00B57B97" w:rsidTr="00B02059">
        <w:trPr>
          <w:trHeight w:val="450"/>
        </w:trPr>
        <w:tc>
          <w:tcPr>
            <w:tcW w:w="4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PDO Outcomes</w:t>
            </w:r>
          </w:p>
        </w:tc>
        <w:tc>
          <w:tcPr>
            <w:tcW w:w="8157" w:type="dxa"/>
            <w:gridSpan w:val="8"/>
            <w:vMerge w:val="restart"/>
            <w:tcBorders>
              <w:top w:val="single" w:sz="4" w:space="0" w:color="auto"/>
              <w:left w:val="nil"/>
              <w:bottom w:val="single" w:sz="4" w:space="0" w:color="000000"/>
              <w:right w:val="single" w:sz="4" w:space="0" w:color="000000"/>
            </w:tcBorders>
            <w:shd w:val="clear" w:color="auto" w:fill="auto"/>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1) Strengthened development policies</w:t>
            </w:r>
            <w:r w:rsidRPr="00B57B97">
              <w:rPr>
                <w:rFonts w:ascii="Calibri" w:hAnsi="Calibri" w:cs="Calibri"/>
                <w:color w:val="000000"/>
              </w:rPr>
              <w:br/>
              <w:t>2) Strengthened development programs</w:t>
            </w:r>
            <w:r w:rsidRPr="00B57B97">
              <w:rPr>
                <w:rFonts w:ascii="Calibri" w:hAnsi="Calibri" w:cs="Calibri"/>
                <w:color w:val="000000"/>
              </w:rPr>
              <w:br/>
              <w:t>3) Shared knowledge with GOV and other stakeholders</w:t>
            </w:r>
          </w:p>
        </w:tc>
      </w:tr>
      <w:tr w:rsidR="00CB218A" w:rsidRPr="00B57B97" w:rsidTr="00B02059">
        <w:trPr>
          <w:trHeight w:val="450"/>
        </w:trPr>
        <w:tc>
          <w:tcPr>
            <w:tcW w:w="4843" w:type="dxa"/>
            <w:vMerge/>
            <w:tcBorders>
              <w:top w:val="nil"/>
              <w:left w:val="single" w:sz="4" w:space="0" w:color="auto"/>
              <w:bottom w:val="single" w:sz="4" w:space="0" w:color="000000"/>
              <w:right w:val="single" w:sz="4" w:space="0" w:color="auto"/>
            </w:tcBorders>
            <w:vAlign w:val="center"/>
            <w:hideMark/>
          </w:tcPr>
          <w:p w:rsidR="00CB218A" w:rsidRPr="00B57B97" w:rsidRDefault="00CB218A" w:rsidP="00B02059">
            <w:pPr>
              <w:rPr>
                <w:rFonts w:ascii="Calibri" w:hAnsi="Calibri" w:cs="Calibri"/>
                <w:b/>
                <w:bCs/>
                <w:color w:val="000000"/>
              </w:rPr>
            </w:pPr>
          </w:p>
        </w:tc>
        <w:tc>
          <w:tcPr>
            <w:tcW w:w="8157" w:type="dxa"/>
            <w:gridSpan w:val="8"/>
            <w:vMerge/>
            <w:tcBorders>
              <w:top w:val="single" w:sz="4" w:space="0" w:color="auto"/>
              <w:left w:val="nil"/>
              <w:bottom w:val="single" w:sz="4" w:space="0" w:color="000000"/>
              <w:right w:val="single" w:sz="4" w:space="0" w:color="000000"/>
            </w:tcBorders>
            <w:vAlign w:val="center"/>
            <w:hideMark/>
          </w:tcPr>
          <w:p w:rsidR="00CB218A" w:rsidRPr="00B57B97" w:rsidRDefault="00CB218A" w:rsidP="00B02059">
            <w:pPr>
              <w:rPr>
                <w:rFonts w:ascii="Calibri" w:hAnsi="Calibri" w:cs="Calibri"/>
                <w:color w:val="000000"/>
              </w:rPr>
            </w:pPr>
          </w:p>
        </w:tc>
      </w:tr>
      <w:tr w:rsidR="00CB218A" w:rsidRPr="00B57B97" w:rsidTr="00B02059">
        <w:trPr>
          <w:trHeight w:val="450"/>
        </w:trPr>
        <w:tc>
          <w:tcPr>
            <w:tcW w:w="4843" w:type="dxa"/>
            <w:vMerge/>
            <w:tcBorders>
              <w:top w:val="nil"/>
              <w:left w:val="single" w:sz="4" w:space="0" w:color="auto"/>
              <w:bottom w:val="single" w:sz="4" w:space="0" w:color="000000"/>
              <w:right w:val="single" w:sz="4" w:space="0" w:color="auto"/>
            </w:tcBorders>
            <w:vAlign w:val="center"/>
            <w:hideMark/>
          </w:tcPr>
          <w:p w:rsidR="00CB218A" w:rsidRPr="00B57B97" w:rsidRDefault="00CB218A" w:rsidP="00B02059">
            <w:pPr>
              <w:rPr>
                <w:rFonts w:ascii="Calibri" w:hAnsi="Calibri" w:cs="Calibri"/>
                <w:b/>
                <w:bCs/>
                <w:color w:val="000000"/>
              </w:rPr>
            </w:pPr>
          </w:p>
        </w:tc>
        <w:tc>
          <w:tcPr>
            <w:tcW w:w="8157" w:type="dxa"/>
            <w:gridSpan w:val="8"/>
            <w:vMerge/>
            <w:tcBorders>
              <w:top w:val="single" w:sz="4" w:space="0" w:color="auto"/>
              <w:left w:val="nil"/>
              <w:bottom w:val="single" w:sz="4" w:space="0" w:color="000000"/>
              <w:right w:val="single" w:sz="4" w:space="0" w:color="000000"/>
            </w:tcBorders>
            <w:vAlign w:val="center"/>
            <w:hideMark/>
          </w:tcPr>
          <w:p w:rsidR="00CB218A" w:rsidRPr="00B57B97" w:rsidRDefault="00CB218A" w:rsidP="00B02059">
            <w:pPr>
              <w:rPr>
                <w:rFonts w:ascii="Calibri" w:hAnsi="Calibri" w:cs="Calibri"/>
                <w:color w:val="000000"/>
              </w:rPr>
            </w:pPr>
          </w:p>
        </w:tc>
      </w:tr>
      <w:tr w:rsidR="00CB218A" w:rsidRPr="00B57B97" w:rsidTr="00B02059">
        <w:trPr>
          <w:trHeight w:val="615"/>
        </w:trPr>
        <w:tc>
          <w:tcPr>
            <w:tcW w:w="4843" w:type="dxa"/>
            <w:vMerge w:val="restart"/>
            <w:tcBorders>
              <w:top w:val="nil"/>
              <w:left w:val="single" w:sz="4" w:space="0" w:color="auto"/>
              <w:bottom w:val="single" w:sz="4" w:space="0" w:color="auto"/>
              <w:right w:val="single" w:sz="4" w:space="0" w:color="auto"/>
            </w:tcBorders>
            <w:shd w:val="clear" w:color="000000" w:fill="C5D9F1"/>
            <w:noWrap/>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Outcome Indicators</w:t>
            </w:r>
          </w:p>
        </w:tc>
        <w:tc>
          <w:tcPr>
            <w:tcW w:w="1747" w:type="dxa"/>
            <w:tcBorders>
              <w:top w:val="nil"/>
              <w:left w:val="nil"/>
              <w:bottom w:val="single" w:sz="4" w:space="0" w:color="auto"/>
              <w:right w:val="single" w:sz="4" w:space="0" w:color="auto"/>
            </w:tcBorders>
            <w:shd w:val="clear" w:color="000000" w:fill="C5D9F1"/>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Unit of measure</w:t>
            </w:r>
          </w:p>
        </w:tc>
        <w:tc>
          <w:tcPr>
            <w:tcW w:w="778" w:type="dxa"/>
            <w:tcBorders>
              <w:top w:val="nil"/>
              <w:left w:val="nil"/>
              <w:bottom w:val="single" w:sz="4" w:space="0" w:color="auto"/>
              <w:right w:val="single" w:sz="4" w:space="0" w:color="auto"/>
            </w:tcBorders>
            <w:shd w:val="clear" w:color="000000" w:fill="C5D9F1"/>
            <w:noWrap/>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Baseline</w:t>
            </w:r>
          </w:p>
        </w:tc>
        <w:tc>
          <w:tcPr>
            <w:tcW w:w="1124" w:type="dxa"/>
            <w:tcBorders>
              <w:top w:val="nil"/>
              <w:left w:val="nil"/>
              <w:bottom w:val="single" w:sz="4" w:space="0" w:color="auto"/>
              <w:right w:val="single" w:sz="4" w:space="0" w:color="auto"/>
            </w:tcBorders>
            <w:shd w:val="clear" w:color="000000" w:fill="C5D9F1"/>
            <w:noWrap/>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End Target</w:t>
            </w:r>
          </w:p>
        </w:tc>
        <w:tc>
          <w:tcPr>
            <w:tcW w:w="4508" w:type="dxa"/>
            <w:gridSpan w:val="5"/>
            <w:tcBorders>
              <w:top w:val="single" w:sz="4" w:space="0" w:color="auto"/>
              <w:left w:val="nil"/>
              <w:bottom w:val="single" w:sz="4" w:space="0" w:color="auto"/>
              <w:right w:val="single" w:sz="4" w:space="0" w:color="auto"/>
            </w:tcBorders>
            <w:shd w:val="clear" w:color="000000" w:fill="C5D9F1"/>
            <w:vAlign w:val="center"/>
            <w:hideMark/>
          </w:tcPr>
          <w:p w:rsidR="00CB218A" w:rsidRPr="00B57B97" w:rsidRDefault="00CB218A" w:rsidP="00B02059">
            <w:pPr>
              <w:jc w:val="center"/>
              <w:rPr>
                <w:rFonts w:ascii="Calibri" w:hAnsi="Calibri" w:cs="Calibri"/>
                <w:b/>
                <w:bCs/>
                <w:color w:val="000000"/>
              </w:rPr>
            </w:pPr>
            <w:r w:rsidRPr="00B57B97">
              <w:rPr>
                <w:rFonts w:ascii="Calibri" w:hAnsi="Calibri" w:cs="Calibri"/>
                <w:b/>
                <w:bCs/>
                <w:color w:val="000000"/>
              </w:rPr>
              <w:t>Progress to date</w:t>
            </w:r>
          </w:p>
        </w:tc>
      </w:tr>
      <w:tr w:rsidR="00CB218A" w:rsidRPr="00B57B97" w:rsidTr="00B02059">
        <w:trPr>
          <w:trHeight w:val="900"/>
        </w:trPr>
        <w:tc>
          <w:tcPr>
            <w:tcW w:w="4843" w:type="dxa"/>
            <w:vMerge/>
            <w:tcBorders>
              <w:top w:val="nil"/>
              <w:left w:val="single" w:sz="4" w:space="0" w:color="auto"/>
              <w:bottom w:val="single" w:sz="4" w:space="0" w:color="auto"/>
              <w:right w:val="single" w:sz="4" w:space="0" w:color="auto"/>
            </w:tcBorders>
            <w:vAlign w:val="center"/>
            <w:hideMark/>
          </w:tcPr>
          <w:p w:rsidR="00CB218A" w:rsidRPr="00B57B97" w:rsidRDefault="00CB218A" w:rsidP="00B02059">
            <w:pPr>
              <w:rPr>
                <w:rFonts w:ascii="Calibri" w:hAnsi="Calibri" w:cs="Calibri"/>
                <w:b/>
                <w:bCs/>
                <w:color w:val="000000"/>
              </w:rPr>
            </w:pPr>
          </w:p>
        </w:tc>
        <w:tc>
          <w:tcPr>
            <w:tcW w:w="1747" w:type="dxa"/>
            <w:tcBorders>
              <w:top w:val="nil"/>
              <w:left w:val="nil"/>
              <w:bottom w:val="single" w:sz="4" w:space="0" w:color="auto"/>
              <w:right w:val="single" w:sz="4" w:space="0" w:color="auto"/>
            </w:tcBorders>
            <w:shd w:val="clear" w:color="000000" w:fill="8DB4E2"/>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Number</w:t>
            </w:r>
            <w:r w:rsidRPr="00B57B97">
              <w:rPr>
                <w:rFonts w:ascii="Calibri" w:hAnsi="Calibri" w:cs="Calibri"/>
                <w:color w:val="000000"/>
              </w:rPr>
              <w:br/>
              <w:t>% gender-informed</w:t>
            </w:r>
          </w:p>
        </w:tc>
        <w:tc>
          <w:tcPr>
            <w:tcW w:w="778" w:type="dxa"/>
            <w:tcBorders>
              <w:top w:val="nil"/>
              <w:left w:val="nil"/>
              <w:bottom w:val="single" w:sz="4" w:space="0" w:color="auto"/>
              <w:right w:val="single" w:sz="4" w:space="0" w:color="auto"/>
            </w:tcBorders>
            <w:shd w:val="clear" w:color="000000" w:fill="8DB4E2"/>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1124" w:type="dxa"/>
            <w:tcBorders>
              <w:top w:val="nil"/>
              <w:left w:val="nil"/>
              <w:bottom w:val="single" w:sz="4" w:space="0" w:color="auto"/>
              <w:right w:val="single" w:sz="4" w:space="0" w:color="auto"/>
            </w:tcBorders>
            <w:shd w:val="clear" w:color="000000" w:fill="8DB4E2"/>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000000" w:fill="8DB4E2"/>
            <w:vAlign w:val="center"/>
            <w:hideMark/>
          </w:tcPr>
          <w:p w:rsidR="00CB218A" w:rsidRPr="00B57B97" w:rsidRDefault="00CB218A" w:rsidP="00B02059">
            <w:pPr>
              <w:jc w:val="center"/>
              <w:rPr>
                <w:rFonts w:ascii="Calibri" w:hAnsi="Calibri" w:cs="Calibri"/>
                <w:b/>
                <w:bCs/>
                <w:color w:val="000000"/>
              </w:rPr>
            </w:pPr>
            <w:r w:rsidRPr="00B57B97">
              <w:rPr>
                <w:rFonts w:ascii="Calibri" w:hAnsi="Calibri" w:cs="Calibri"/>
                <w:b/>
                <w:bCs/>
                <w:color w:val="000000"/>
              </w:rPr>
              <w:t>Y1</w:t>
            </w:r>
          </w:p>
        </w:tc>
        <w:tc>
          <w:tcPr>
            <w:tcW w:w="876" w:type="dxa"/>
            <w:tcBorders>
              <w:top w:val="nil"/>
              <w:left w:val="nil"/>
              <w:bottom w:val="single" w:sz="4" w:space="0" w:color="auto"/>
              <w:right w:val="single" w:sz="4" w:space="0" w:color="auto"/>
            </w:tcBorders>
            <w:shd w:val="clear" w:color="000000" w:fill="8DB4E2"/>
            <w:vAlign w:val="center"/>
            <w:hideMark/>
          </w:tcPr>
          <w:p w:rsidR="00CB218A" w:rsidRPr="00B57B97" w:rsidRDefault="00CB218A" w:rsidP="00B02059">
            <w:pPr>
              <w:jc w:val="center"/>
              <w:rPr>
                <w:rFonts w:ascii="Calibri" w:hAnsi="Calibri" w:cs="Calibri"/>
                <w:b/>
                <w:bCs/>
                <w:color w:val="000000"/>
              </w:rPr>
            </w:pPr>
            <w:r w:rsidRPr="00B57B97">
              <w:rPr>
                <w:rFonts w:ascii="Calibri" w:hAnsi="Calibri" w:cs="Calibri"/>
                <w:b/>
                <w:bCs/>
                <w:color w:val="000000"/>
              </w:rPr>
              <w:t>Y2</w:t>
            </w:r>
          </w:p>
        </w:tc>
        <w:tc>
          <w:tcPr>
            <w:tcW w:w="940" w:type="dxa"/>
            <w:tcBorders>
              <w:top w:val="nil"/>
              <w:left w:val="nil"/>
              <w:bottom w:val="single" w:sz="4" w:space="0" w:color="auto"/>
              <w:right w:val="single" w:sz="4" w:space="0" w:color="auto"/>
            </w:tcBorders>
            <w:shd w:val="clear" w:color="000000" w:fill="8DB4E2"/>
            <w:vAlign w:val="center"/>
            <w:hideMark/>
          </w:tcPr>
          <w:p w:rsidR="00CB218A" w:rsidRPr="00B57B97" w:rsidRDefault="00CB218A" w:rsidP="00B02059">
            <w:pPr>
              <w:jc w:val="center"/>
              <w:rPr>
                <w:rFonts w:ascii="Calibri" w:hAnsi="Calibri" w:cs="Calibri"/>
                <w:b/>
                <w:bCs/>
                <w:color w:val="000000"/>
              </w:rPr>
            </w:pPr>
            <w:r w:rsidRPr="00B57B97">
              <w:rPr>
                <w:rFonts w:ascii="Calibri" w:hAnsi="Calibri" w:cs="Calibri"/>
                <w:b/>
                <w:bCs/>
                <w:color w:val="000000"/>
              </w:rPr>
              <w:t>Y3</w:t>
            </w:r>
          </w:p>
        </w:tc>
        <w:tc>
          <w:tcPr>
            <w:tcW w:w="876" w:type="dxa"/>
            <w:tcBorders>
              <w:top w:val="nil"/>
              <w:left w:val="nil"/>
              <w:bottom w:val="single" w:sz="4" w:space="0" w:color="auto"/>
              <w:right w:val="single" w:sz="4" w:space="0" w:color="auto"/>
            </w:tcBorders>
            <w:shd w:val="clear" w:color="000000" w:fill="8DB4E2"/>
            <w:vAlign w:val="center"/>
            <w:hideMark/>
          </w:tcPr>
          <w:p w:rsidR="00CB218A" w:rsidRPr="00B57B97" w:rsidRDefault="00CB218A" w:rsidP="00B02059">
            <w:pPr>
              <w:jc w:val="center"/>
              <w:rPr>
                <w:rFonts w:ascii="Calibri" w:hAnsi="Calibri" w:cs="Calibri"/>
                <w:b/>
                <w:bCs/>
                <w:color w:val="000000"/>
              </w:rPr>
            </w:pPr>
            <w:r w:rsidRPr="00B57B97">
              <w:rPr>
                <w:rFonts w:ascii="Calibri" w:hAnsi="Calibri" w:cs="Calibri"/>
                <w:b/>
                <w:bCs/>
                <w:color w:val="000000"/>
              </w:rPr>
              <w:t>Y4</w:t>
            </w:r>
          </w:p>
        </w:tc>
        <w:tc>
          <w:tcPr>
            <w:tcW w:w="876" w:type="dxa"/>
            <w:tcBorders>
              <w:top w:val="nil"/>
              <w:left w:val="nil"/>
              <w:bottom w:val="single" w:sz="4" w:space="0" w:color="auto"/>
              <w:right w:val="single" w:sz="4" w:space="0" w:color="auto"/>
            </w:tcBorders>
            <w:shd w:val="clear" w:color="000000" w:fill="8DB4E2"/>
            <w:vAlign w:val="center"/>
            <w:hideMark/>
          </w:tcPr>
          <w:p w:rsidR="00CB218A" w:rsidRPr="00B57B97" w:rsidRDefault="00CB218A" w:rsidP="00B02059">
            <w:pPr>
              <w:jc w:val="center"/>
              <w:rPr>
                <w:rFonts w:ascii="Calibri" w:hAnsi="Calibri" w:cs="Calibri"/>
                <w:b/>
                <w:bCs/>
                <w:color w:val="000000"/>
              </w:rPr>
            </w:pPr>
            <w:r w:rsidRPr="00B57B97">
              <w:rPr>
                <w:rFonts w:ascii="Calibri" w:hAnsi="Calibri" w:cs="Calibri"/>
                <w:b/>
                <w:bCs/>
                <w:color w:val="000000"/>
              </w:rPr>
              <w:t>Y5</w:t>
            </w:r>
          </w:p>
        </w:tc>
      </w:tr>
      <w:tr w:rsidR="00CB218A" w:rsidRPr="00B57B97" w:rsidTr="00B02059">
        <w:trPr>
          <w:trHeight w:val="300"/>
        </w:trPr>
        <w:tc>
          <w:tcPr>
            <w:tcW w:w="4843" w:type="dxa"/>
            <w:tcBorders>
              <w:top w:val="nil"/>
              <w:left w:val="single" w:sz="4" w:space="0" w:color="auto"/>
              <w:bottom w:val="single" w:sz="4" w:space="0" w:color="auto"/>
              <w:right w:val="single" w:sz="4" w:space="0" w:color="auto"/>
            </w:tcBorders>
            <w:shd w:val="clear" w:color="000000" w:fill="DDD9C4"/>
            <w:noWrap/>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Indicator 1</w:t>
            </w:r>
          </w:p>
        </w:tc>
        <w:tc>
          <w:tcPr>
            <w:tcW w:w="1747" w:type="dxa"/>
            <w:tcBorders>
              <w:top w:val="nil"/>
              <w:left w:val="nil"/>
              <w:bottom w:val="single" w:sz="4" w:space="0" w:color="auto"/>
              <w:right w:val="single" w:sz="4" w:space="0" w:color="auto"/>
            </w:tcBorders>
            <w:shd w:val="clear" w:color="000000" w:fill="DDD9C4"/>
            <w:vAlign w:val="center"/>
            <w:hideMark/>
          </w:tcPr>
          <w:p w:rsidR="00CB218A" w:rsidRPr="00B57B97" w:rsidRDefault="00CB218A" w:rsidP="00B02059">
            <w:pPr>
              <w:rPr>
                <w:rFonts w:ascii="Calibri" w:hAnsi="Calibri" w:cs="Calibri"/>
                <w:color w:val="000000"/>
                <w:sz w:val="20"/>
                <w:szCs w:val="20"/>
              </w:rPr>
            </w:pPr>
            <w:r w:rsidRPr="00B57B97">
              <w:rPr>
                <w:rFonts w:ascii="Calibri" w:hAnsi="Calibri" w:cs="Calibri"/>
                <w:color w:val="000000"/>
                <w:sz w:val="20"/>
                <w:szCs w:val="20"/>
              </w:rPr>
              <w:t> </w:t>
            </w:r>
          </w:p>
        </w:tc>
        <w:tc>
          <w:tcPr>
            <w:tcW w:w="778"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 </w:t>
            </w:r>
          </w:p>
        </w:tc>
        <w:tc>
          <w:tcPr>
            <w:tcW w:w="1124"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000000" w:fill="DDD9C4"/>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 </w:t>
            </w:r>
          </w:p>
        </w:tc>
        <w:tc>
          <w:tcPr>
            <w:tcW w:w="876" w:type="dxa"/>
            <w:tcBorders>
              <w:top w:val="nil"/>
              <w:left w:val="nil"/>
              <w:bottom w:val="single" w:sz="4" w:space="0" w:color="auto"/>
              <w:right w:val="single" w:sz="4" w:space="0" w:color="auto"/>
            </w:tcBorders>
            <w:shd w:val="clear" w:color="000000" w:fill="DDD9C4"/>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 </w:t>
            </w:r>
          </w:p>
        </w:tc>
        <w:tc>
          <w:tcPr>
            <w:tcW w:w="940" w:type="dxa"/>
            <w:tcBorders>
              <w:top w:val="nil"/>
              <w:left w:val="nil"/>
              <w:bottom w:val="single" w:sz="4" w:space="0" w:color="auto"/>
              <w:right w:val="single" w:sz="4" w:space="0" w:color="auto"/>
            </w:tcBorders>
            <w:shd w:val="clear" w:color="000000" w:fill="DDD9C4"/>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 </w:t>
            </w:r>
          </w:p>
        </w:tc>
        <w:tc>
          <w:tcPr>
            <w:tcW w:w="876" w:type="dxa"/>
            <w:tcBorders>
              <w:top w:val="nil"/>
              <w:left w:val="nil"/>
              <w:bottom w:val="single" w:sz="4" w:space="0" w:color="auto"/>
              <w:right w:val="single" w:sz="4" w:space="0" w:color="auto"/>
            </w:tcBorders>
            <w:shd w:val="clear" w:color="000000" w:fill="DDD9C4"/>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 </w:t>
            </w:r>
          </w:p>
        </w:tc>
        <w:tc>
          <w:tcPr>
            <w:tcW w:w="876" w:type="dxa"/>
            <w:tcBorders>
              <w:top w:val="nil"/>
              <w:left w:val="nil"/>
              <w:bottom w:val="single" w:sz="4" w:space="0" w:color="auto"/>
              <w:right w:val="single" w:sz="4" w:space="0" w:color="auto"/>
            </w:tcBorders>
            <w:shd w:val="clear" w:color="000000" w:fill="DDD9C4"/>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 </w:t>
            </w:r>
          </w:p>
        </w:tc>
      </w:tr>
      <w:tr w:rsidR="00CB218A" w:rsidRPr="00B57B97" w:rsidTr="00B02059">
        <w:trPr>
          <w:trHeight w:val="300"/>
        </w:trPr>
        <w:tc>
          <w:tcPr>
            <w:tcW w:w="4843" w:type="dxa"/>
            <w:vMerge w:val="restart"/>
            <w:tcBorders>
              <w:top w:val="nil"/>
              <w:left w:val="single" w:sz="4" w:space="0" w:color="auto"/>
              <w:bottom w:val="single" w:sz="4" w:space="0" w:color="auto"/>
              <w:right w:val="single" w:sz="4" w:space="0" w:color="auto"/>
            </w:tcBorders>
            <w:shd w:val="clear" w:color="auto" w:fill="auto"/>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Policies and regulations (laws, decrees resolutions, decisions, policy plans etc) impacted, - of which are gender informed (%)</w:t>
            </w:r>
          </w:p>
        </w:tc>
        <w:tc>
          <w:tcPr>
            <w:tcW w:w="1747"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Number</w:t>
            </w:r>
          </w:p>
        </w:tc>
        <w:tc>
          <w:tcPr>
            <w:tcW w:w="778"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0</w:t>
            </w:r>
          </w:p>
        </w:tc>
        <w:tc>
          <w:tcPr>
            <w:tcW w:w="1124"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rPr>
            </w:pPr>
            <w:r w:rsidRPr="00B57B97">
              <w:rPr>
                <w:rFonts w:ascii="Calibri" w:hAnsi="Calibri" w:cs="Calibri"/>
              </w:rPr>
              <w:t>21</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3</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8</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315"/>
        </w:trPr>
        <w:tc>
          <w:tcPr>
            <w:tcW w:w="4843" w:type="dxa"/>
            <w:vMerge/>
            <w:tcBorders>
              <w:top w:val="nil"/>
              <w:left w:val="single" w:sz="4" w:space="0" w:color="auto"/>
              <w:bottom w:val="single" w:sz="4" w:space="0" w:color="auto"/>
              <w:right w:val="single" w:sz="4" w:space="0" w:color="auto"/>
            </w:tcBorders>
            <w:vAlign w:val="center"/>
            <w:hideMark/>
          </w:tcPr>
          <w:p w:rsidR="00CB218A" w:rsidRPr="00B57B97" w:rsidRDefault="00CB218A" w:rsidP="00B02059">
            <w:pPr>
              <w:rPr>
                <w:rFonts w:ascii="Calibri" w:hAnsi="Calibri" w:cs="Calibri"/>
                <w:color w:val="000000"/>
              </w:rPr>
            </w:pPr>
          </w:p>
        </w:tc>
        <w:tc>
          <w:tcPr>
            <w:tcW w:w="1747"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Percentage</w:t>
            </w:r>
          </w:p>
        </w:tc>
        <w:tc>
          <w:tcPr>
            <w:tcW w:w="778"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1124"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rPr>
            </w:pPr>
            <w:r w:rsidRPr="00B57B97">
              <w:rPr>
                <w:rFonts w:ascii="Calibri" w:hAnsi="Calibri" w:cs="Calibri"/>
              </w:rPr>
              <w:t> </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525"/>
        </w:trPr>
        <w:tc>
          <w:tcPr>
            <w:tcW w:w="4843" w:type="dxa"/>
            <w:vMerge/>
            <w:tcBorders>
              <w:top w:val="nil"/>
              <w:left w:val="single" w:sz="4" w:space="0" w:color="auto"/>
              <w:bottom w:val="single" w:sz="4" w:space="0" w:color="auto"/>
              <w:right w:val="single" w:sz="4" w:space="0" w:color="auto"/>
            </w:tcBorders>
            <w:vAlign w:val="center"/>
            <w:hideMark/>
          </w:tcPr>
          <w:p w:rsidR="00CB218A" w:rsidRPr="00B57B97" w:rsidRDefault="00CB218A" w:rsidP="00B02059">
            <w:pPr>
              <w:rPr>
                <w:rFonts w:ascii="Calibri" w:hAnsi="Calibri" w:cs="Calibri"/>
                <w:color w:val="000000"/>
              </w:rPr>
            </w:pPr>
          </w:p>
        </w:tc>
        <w:tc>
          <w:tcPr>
            <w:tcW w:w="1747"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Impact (L,P,S)</w:t>
            </w:r>
          </w:p>
        </w:tc>
        <w:tc>
          <w:tcPr>
            <w:tcW w:w="778"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1124"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rPr>
            </w:pPr>
            <w:r w:rsidRPr="00B57B97">
              <w:rPr>
                <w:rFonts w:ascii="Calibri" w:hAnsi="Calibri" w:cs="Calibri"/>
              </w:rPr>
              <w:t> </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300"/>
        </w:trPr>
        <w:tc>
          <w:tcPr>
            <w:tcW w:w="4843" w:type="dxa"/>
            <w:tcBorders>
              <w:top w:val="nil"/>
              <w:left w:val="single" w:sz="4" w:space="0" w:color="auto"/>
              <w:bottom w:val="single" w:sz="4" w:space="0" w:color="auto"/>
              <w:right w:val="single" w:sz="4" w:space="0" w:color="auto"/>
            </w:tcBorders>
            <w:shd w:val="clear" w:color="000000" w:fill="DDD9C4"/>
            <w:noWrap/>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Indicator 2</w:t>
            </w:r>
          </w:p>
        </w:tc>
        <w:tc>
          <w:tcPr>
            <w:tcW w:w="1747"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 </w:t>
            </w:r>
          </w:p>
        </w:tc>
        <w:tc>
          <w:tcPr>
            <w:tcW w:w="778"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1124"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rPr>
            </w:pPr>
            <w:r w:rsidRPr="00B57B97">
              <w:rPr>
                <w:rFonts w:ascii="Calibri" w:hAnsi="Calibri" w:cs="Calibri"/>
              </w:rPr>
              <w:t> </w:t>
            </w:r>
          </w:p>
        </w:tc>
        <w:tc>
          <w:tcPr>
            <w:tcW w:w="940"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300"/>
        </w:trPr>
        <w:tc>
          <w:tcPr>
            <w:tcW w:w="4843" w:type="dxa"/>
            <w:vMerge w:val="restart"/>
            <w:tcBorders>
              <w:top w:val="nil"/>
              <w:left w:val="single" w:sz="4" w:space="0" w:color="auto"/>
              <w:bottom w:val="single" w:sz="4" w:space="0" w:color="auto"/>
              <w:right w:val="single" w:sz="4" w:space="0" w:color="auto"/>
            </w:tcBorders>
            <w:shd w:val="clear" w:color="auto" w:fill="auto"/>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Development programs impacted - of which are gender informed (%)</w:t>
            </w:r>
          </w:p>
        </w:tc>
        <w:tc>
          <w:tcPr>
            <w:tcW w:w="1747" w:type="dxa"/>
            <w:tcBorders>
              <w:top w:val="nil"/>
              <w:left w:val="nil"/>
              <w:bottom w:val="single" w:sz="4" w:space="0" w:color="auto"/>
              <w:right w:val="single" w:sz="4" w:space="0" w:color="auto"/>
            </w:tcBorders>
            <w:shd w:val="clear" w:color="auto" w:fill="auto"/>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Fin.Volume</w:t>
            </w:r>
          </w:p>
        </w:tc>
        <w:tc>
          <w:tcPr>
            <w:tcW w:w="778"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0</w:t>
            </w:r>
          </w:p>
        </w:tc>
        <w:tc>
          <w:tcPr>
            <w:tcW w:w="1124"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rPr>
            </w:pPr>
            <w:r w:rsidRPr="00B57B97">
              <w:rPr>
                <w:rFonts w:ascii="Calibri" w:hAnsi="Calibri" w:cs="Calibri"/>
              </w:rPr>
              <w:t>201,227,273</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300"/>
        </w:trPr>
        <w:tc>
          <w:tcPr>
            <w:tcW w:w="4843" w:type="dxa"/>
            <w:vMerge/>
            <w:tcBorders>
              <w:top w:val="nil"/>
              <w:left w:val="single" w:sz="4" w:space="0" w:color="auto"/>
              <w:bottom w:val="single" w:sz="4" w:space="0" w:color="auto"/>
              <w:right w:val="single" w:sz="4" w:space="0" w:color="auto"/>
            </w:tcBorders>
            <w:vAlign w:val="center"/>
            <w:hideMark/>
          </w:tcPr>
          <w:p w:rsidR="00CB218A" w:rsidRPr="00B57B97" w:rsidRDefault="00CB218A" w:rsidP="00B02059">
            <w:pPr>
              <w:rPr>
                <w:rFonts w:ascii="Calibri" w:hAnsi="Calibri" w:cs="Calibri"/>
                <w:color w:val="000000"/>
              </w:rPr>
            </w:pPr>
          </w:p>
        </w:tc>
        <w:tc>
          <w:tcPr>
            <w:tcW w:w="1747"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Number</w:t>
            </w:r>
          </w:p>
        </w:tc>
        <w:tc>
          <w:tcPr>
            <w:tcW w:w="778"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1124"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7</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16</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345"/>
        </w:trPr>
        <w:tc>
          <w:tcPr>
            <w:tcW w:w="4843" w:type="dxa"/>
            <w:vMerge/>
            <w:tcBorders>
              <w:top w:val="nil"/>
              <w:left w:val="single" w:sz="4" w:space="0" w:color="auto"/>
              <w:bottom w:val="single" w:sz="4" w:space="0" w:color="auto"/>
              <w:right w:val="single" w:sz="4" w:space="0" w:color="auto"/>
            </w:tcBorders>
            <w:vAlign w:val="center"/>
            <w:hideMark/>
          </w:tcPr>
          <w:p w:rsidR="00CB218A" w:rsidRPr="00B57B97" w:rsidRDefault="00CB218A" w:rsidP="00B02059">
            <w:pPr>
              <w:rPr>
                <w:rFonts w:ascii="Calibri" w:hAnsi="Calibri" w:cs="Calibri"/>
                <w:color w:val="000000"/>
              </w:rPr>
            </w:pPr>
          </w:p>
        </w:tc>
        <w:tc>
          <w:tcPr>
            <w:tcW w:w="1747"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w:t>
            </w:r>
          </w:p>
        </w:tc>
        <w:tc>
          <w:tcPr>
            <w:tcW w:w="778"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1124"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300"/>
        </w:trPr>
        <w:tc>
          <w:tcPr>
            <w:tcW w:w="4843" w:type="dxa"/>
            <w:tcBorders>
              <w:top w:val="nil"/>
              <w:left w:val="single" w:sz="4" w:space="0" w:color="auto"/>
              <w:bottom w:val="single" w:sz="4" w:space="0" w:color="auto"/>
              <w:right w:val="single" w:sz="4" w:space="0" w:color="auto"/>
            </w:tcBorders>
            <w:shd w:val="clear" w:color="000000" w:fill="DDD9C4"/>
            <w:noWrap/>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Indicator 3</w:t>
            </w:r>
          </w:p>
        </w:tc>
        <w:tc>
          <w:tcPr>
            <w:tcW w:w="1747"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 </w:t>
            </w:r>
          </w:p>
        </w:tc>
        <w:tc>
          <w:tcPr>
            <w:tcW w:w="778"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1124"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510"/>
        </w:trPr>
        <w:tc>
          <w:tcPr>
            <w:tcW w:w="4843" w:type="dxa"/>
            <w:vMerge w:val="restart"/>
            <w:tcBorders>
              <w:top w:val="nil"/>
              <w:left w:val="single" w:sz="4" w:space="0" w:color="auto"/>
              <w:bottom w:val="single" w:sz="4" w:space="0" w:color="auto"/>
              <w:right w:val="single" w:sz="4" w:space="0" w:color="auto"/>
            </w:tcBorders>
            <w:shd w:val="clear" w:color="auto" w:fill="auto"/>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 xml:space="preserve">High-level (chaired by VM-equivalent or above) knowledge exchanges and dissemination events, of which include gender consideration (%) </w:t>
            </w:r>
          </w:p>
        </w:tc>
        <w:tc>
          <w:tcPr>
            <w:tcW w:w="1747"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Number</w:t>
            </w:r>
          </w:p>
        </w:tc>
        <w:tc>
          <w:tcPr>
            <w:tcW w:w="778"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1124"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rPr>
            </w:pPr>
            <w:r w:rsidRPr="005D07D3">
              <w:rPr>
                <w:rFonts w:ascii="Calibri" w:hAnsi="Calibri" w:cs="Calibri"/>
                <w:highlight w:val="yellow"/>
              </w:rPr>
              <w:t>42</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9</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21</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510"/>
        </w:trPr>
        <w:tc>
          <w:tcPr>
            <w:tcW w:w="4843" w:type="dxa"/>
            <w:vMerge/>
            <w:tcBorders>
              <w:top w:val="nil"/>
              <w:left w:val="single" w:sz="4" w:space="0" w:color="auto"/>
              <w:bottom w:val="single" w:sz="4" w:space="0" w:color="auto"/>
              <w:right w:val="single" w:sz="4" w:space="0" w:color="auto"/>
            </w:tcBorders>
            <w:vAlign w:val="center"/>
            <w:hideMark/>
          </w:tcPr>
          <w:p w:rsidR="00CB218A" w:rsidRPr="00B57B97" w:rsidRDefault="00CB218A" w:rsidP="00B02059">
            <w:pPr>
              <w:rPr>
                <w:rFonts w:ascii="Calibri" w:hAnsi="Calibri" w:cs="Calibri"/>
                <w:color w:val="000000"/>
              </w:rPr>
            </w:pPr>
          </w:p>
        </w:tc>
        <w:tc>
          <w:tcPr>
            <w:tcW w:w="1747"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w:t>
            </w:r>
          </w:p>
        </w:tc>
        <w:tc>
          <w:tcPr>
            <w:tcW w:w="778"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1124"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rPr>
            </w:pPr>
            <w:r w:rsidRPr="00B57B97">
              <w:rPr>
                <w:rFonts w:ascii="Calibri" w:hAnsi="Calibri" w:cs="Calibri"/>
              </w:rPr>
              <w:t> </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300"/>
        </w:trPr>
        <w:tc>
          <w:tcPr>
            <w:tcW w:w="4843" w:type="dxa"/>
            <w:tcBorders>
              <w:top w:val="nil"/>
              <w:left w:val="single" w:sz="4" w:space="0" w:color="auto"/>
              <w:bottom w:val="single" w:sz="4" w:space="0" w:color="auto"/>
              <w:right w:val="single" w:sz="4" w:space="0" w:color="auto"/>
            </w:tcBorders>
            <w:shd w:val="clear" w:color="000000" w:fill="DDD9C4"/>
            <w:noWrap/>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Indicator 4</w:t>
            </w:r>
          </w:p>
        </w:tc>
        <w:tc>
          <w:tcPr>
            <w:tcW w:w="1747"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 </w:t>
            </w:r>
          </w:p>
        </w:tc>
        <w:tc>
          <w:tcPr>
            <w:tcW w:w="778"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1124"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rPr>
            </w:pPr>
            <w:r w:rsidRPr="00B57B97">
              <w:rPr>
                <w:rFonts w:ascii="Calibri" w:hAnsi="Calibri" w:cs="Calibri"/>
              </w:rPr>
              <w:t> </w:t>
            </w:r>
          </w:p>
        </w:tc>
        <w:tc>
          <w:tcPr>
            <w:tcW w:w="940"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375"/>
        </w:trPr>
        <w:tc>
          <w:tcPr>
            <w:tcW w:w="4843" w:type="dxa"/>
            <w:vMerge w:val="restart"/>
            <w:tcBorders>
              <w:top w:val="nil"/>
              <w:left w:val="single" w:sz="4" w:space="0" w:color="auto"/>
              <w:bottom w:val="single" w:sz="4" w:space="0" w:color="auto"/>
              <w:right w:val="single" w:sz="4" w:space="0" w:color="auto"/>
            </w:tcBorders>
            <w:shd w:val="clear" w:color="auto" w:fill="auto"/>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Press releases, publications and other communication products including on-line (number, of which referring to gender</w:t>
            </w:r>
          </w:p>
        </w:tc>
        <w:tc>
          <w:tcPr>
            <w:tcW w:w="1747"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Number</w:t>
            </w:r>
          </w:p>
        </w:tc>
        <w:tc>
          <w:tcPr>
            <w:tcW w:w="778"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0</w:t>
            </w:r>
          </w:p>
        </w:tc>
        <w:tc>
          <w:tcPr>
            <w:tcW w:w="1124"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rPr>
            </w:pPr>
            <w:r w:rsidRPr="00B57B97">
              <w:rPr>
                <w:rFonts w:ascii="Calibri" w:hAnsi="Calibri" w:cs="Calibri"/>
              </w:rPr>
              <w:t>88</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19</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22</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465"/>
        </w:trPr>
        <w:tc>
          <w:tcPr>
            <w:tcW w:w="4843" w:type="dxa"/>
            <w:vMerge/>
            <w:tcBorders>
              <w:top w:val="nil"/>
              <w:left w:val="single" w:sz="4" w:space="0" w:color="auto"/>
              <w:bottom w:val="single" w:sz="4" w:space="0" w:color="auto"/>
              <w:right w:val="single" w:sz="4" w:space="0" w:color="auto"/>
            </w:tcBorders>
            <w:vAlign w:val="center"/>
            <w:hideMark/>
          </w:tcPr>
          <w:p w:rsidR="00CB218A" w:rsidRPr="00B57B97" w:rsidRDefault="00CB218A" w:rsidP="00B02059">
            <w:pPr>
              <w:rPr>
                <w:rFonts w:ascii="Calibri" w:hAnsi="Calibri" w:cs="Calibri"/>
                <w:color w:val="000000"/>
              </w:rPr>
            </w:pPr>
          </w:p>
        </w:tc>
        <w:tc>
          <w:tcPr>
            <w:tcW w:w="1747"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w:t>
            </w:r>
          </w:p>
        </w:tc>
        <w:tc>
          <w:tcPr>
            <w:tcW w:w="778"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1124"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rPr>
            </w:pPr>
            <w:r w:rsidRPr="00B57B97">
              <w:rPr>
                <w:rFonts w:ascii="Calibri" w:hAnsi="Calibri" w:cs="Calibri"/>
              </w:rPr>
              <w:t> </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525"/>
        </w:trPr>
        <w:tc>
          <w:tcPr>
            <w:tcW w:w="4843" w:type="dxa"/>
            <w:tcBorders>
              <w:top w:val="nil"/>
              <w:left w:val="single" w:sz="4" w:space="0" w:color="auto"/>
              <w:bottom w:val="single" w:sz="4" w:space="0" w:color="auto"/>
              <w:right w:val="single" w:sz="4" w:space="0" w:color="auto"/>
            </w:tcBorders>
            <w:shd w:val="clear" w:color="000000" w:fill="C5D9F1"/>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Intermediate Outcome Indicators</w:t>
            </w:r>
          </w:p>
        </w:tc>
        <w:tc>
          <w:tcPr>
            <w:tcW w:w="1747" w:type="dxa"/>
            <w:tcBorders>
              <w:top w:val="nil"/>
              <w:left w:val="nil"/>
              <w:bottom w:val="single" w:sz="4" w:space="0" w:color="auto"/>
              <w:right w:val="single" w:sz="4" w:space="0" w:color="auto"/>
            </w:tcBorders>
            <w:shd w:val="clear" w:color="000000" w:fill="C5D9F1"/>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778" w:type="dxa"/>
            <w:tcBorders>
              <w:top w:val="nil"/>
              <w:left w:val="nil"/>
              <w:bottom w:val="single" w:sz="4" w:space="0" w:color="auto"/>
              <w:right w:val="single" w:sz="4" w:space="0" w:color="auto"/>
            </w:tcBorders>
            <w:shd w:val="clear" w:color="000000" w:fill="C5D9F1"/>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1124" w:type="dxa"/>
            <w:tcBorders>
              <w:top w:val="nil"/>
              <w:left w:val="nil"/>
              <w:bottom w:val="single" w:sz="4" w:space="0" w:color="auto"/>
              <w:right w:val="single" w:sz="4" w:space="0" w:color="auto"/>
            </w:tcBorders>
            <w:shd w:val="clear" w:color="000000" w:fill="C5D9F1"/>
            <w:noWrap/>
            <w:vAlign w:val="center"/>
            <w:hideMark/>
          </w:tcPr>
          <w:p w:rsidR="00CB218A" w:rsidRPr="00B57B97" w:rsidRDefault="00CB218A" w:rsidP="00B02059">
            <w:pPr>
              <w:jc w:val="center"/>
              <w:rPr>
                <w:rFonts w:ascii="Calibri" w:hAnsi="Calibri" w:cs="Calibri"/>
              </w:rPr>
            </w:pPr>
            <w:r w:rsidRPr="00B57B97">
              <w:rPr>
                <w:rFonts w:ascii="Calibri" w:hAnsi="Calibri" w:cs="Calibri"/>
              </w:rPr>
              <w:t> </w:t>
            </w:r>
          </w:p>
        </w:tc>
        <w:tc>
          <w:tcPr>
            <w:tcW w:w="940" w:type="dxa"/>
            <w:tcBorders>
              <w:top w:val="nil"/>
              <w:left w:val="nil"/>
              <w:bottom w:val="single" w:sz="4" w:space="0" w:color="auto"/>
              <w:right w:val="single" w:sz="4" w:space="0" w:color="auto"/>
            </w:tcBorders>
            <w:shd w:val="clear" w:color="000000" w:fill="C5D9F1"/>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C5D9F1"/>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000000" w:fill="C5D9F1"/>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C5D9F1"/>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C5D9F1"/>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300"/>
        </w:trPr>
        <w:tc>
          <w:tcPr>
            <w:tcW w:w="4843" w:type="dxa"/>
            <w:tcBorders>
              <w:top w:val="nil"/>
              <w:left w:val="single" w:sz="4" w:space="0" w:color="auto"/>
              <w:bottom w:val="single" w:sz="4" w:space="0" w:color="auto"/>
              <w:right w:val="single" w:sz="4" w:space="0" w:color="auto"/>
            </w:tcBorders>
            <w:shd w:val="clear" w:color="000000" w:fill="DDD9C4"/>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Indicator 5 (Capacity Building)</w:t>
            </w:r>
          </w:p>
        </w:tc>
        <w:tc>
          <w:tcPr>
            <w:tcW w:w="1747"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778"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1124"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rPr>
            </w:pPr>
            <w:r w:rsidRPr="00B57B97">
              <w:rPr>
                <w:rFonts w:ascii="Calibri" w:hAnsi="Calibri" w:cs="Calibri"/>
              </w:rPr>
              <w:t> </w:t>
            </w:r>
          </w:p>
        </w:tc>
        <w:tc>
          <w:tcPr>
            <w:tcW w:w="940"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300"/>
        </w:trPr>
        <w:tc>
          <w:tcPr>
            <w:tcW w:w="4843" w:type="dxa"/>
            <w:tcBorders>
              <w:top w:val="nil"/>
              <w:left w:val="single" w:sz="4" w:space="0" w:color="auto"/>
              <w:bottom w:val="single" w:sz="4" w:space="0" w:color="auto"/>
              <w:right w:val="single" w:sz="4" w:space="0" w:color="auto"/>
            </w:tcBorders>
            <w:shd w:val="clear" w:color="auto" w:fill="auto"/>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Training and seminars</w:t>
            </w:r>
          </w:p>
        </w:tc>
        <w:tc>
          <w:tcPr>
            <w:tcW w:w="1747"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Number</w:t>
            </w:r>
          </w:p>
        </w:tc>
        <w:tc>
          <w:tcPr>
            <w:tcW w:w="778"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0</w:t>
            </w:r>
          </w:p>
        </w:tc>
        <w:tc>
          <w:tcPr>
            <w:tcW w:w="1124"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rPr>
            </w:pPr>
            <w:r w:rsidRPr="005D07D3">
              <w:rPr>
                <w:rFonts w:ascii="Calibri" w:hAnsi="Calibri" w:cs="Calibri"/>
                <w:highlight w:val="yellow"/>
              </w:rPr>
              <w:t>69</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7</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42</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600"/>
        </w:trPr>
        <w:tc>
          <w:tcPr>
            <w:tcW w:w="4843" w:type="dxa"/>
            <w:tcBorders>
              <w:top w:val="nil"/>
              <w:left w:val="single" w:sz="4" w:space="0" w:color="auto"/>
              <w:bottom w:val="single" w:sz="4" w:space="0" w:color="auto"/>
              <w:right w:val="single" w:sz="4" w:space="0" w:color="auto"/>
            </w:tcBorders>
            <w:shd w:val="clear" w:color="000000" w:fill="DDD9C4"/>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Indicator 6 (Policy/program influencing/Advocacy)</w:t>
            </w:r>
          </w:p>
        </w:tc>
        <w:tc>
          <w:tcPr>
            <w:tcW w:w="1747"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778"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1124"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rPr>
            </w:pPr>
            <w:r w:rsidRPr="00B57B97">
              <w:rPr>
                <w:rFonts w:ascii="Calibri" w:hAnsi="Calibri" w:cs="Calibri"/>
              </w:rPr>
              <w:t> </w:t>
            </w:r>
          </w:p>
        </w:tc>
        <w:tc>
          <w:tcPr>
            <w:tcW w:w="940"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600"/>
        </w:trPr>
        <w:tc>
          <w:tcPr>
            <w:tcW w:w="4843" w:type="dxa"/>
            <w:tcBorders>
              <w:top w:val="nil"/>
              <w:left w:val="single" w:sz="4" w:space="0" w:color="auto"/>
              <w:bottom w:val="single" w:sz="4" w:space="0" w:color="auto"/>
              <w:right w:val="single" w:sz="4" w:space="0" w:color="auto"/>
            </w:tcBorders>
            <w:shd w:val="clear" w:color="auto" w:fill="auto"/>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Policy briefs/analytical pieces with policy recommendations prepared</w:t>
            </w:r>
          </w:p>
        </w:tc>
        <w:tc>
          <w:tcPr>
            <w:tcW w:w="1747"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Number</w:t>
            </w:r>
          </w:p>
        </w:tc>
        <w:tc>
          <w:tcPr>
            <w:tcW w:w="778"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0</w:t>
            </w:r>
          </w:p>
        </w:tc>
        <w:tc>
          <w:tcPr>
            <w:tcW w:w="1124"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rPr>
            </w:pPr>
            <w:r w:rsidRPr="00566053">
              <w:rPr>
                <w:rFonts w:ascii="Calibri" w:hAnsi="Calibri" w:cs="Calibri"/>
                <w:highlight w:val="yellow"/>
              </w:rPr>
              <w:t>58</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2</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17</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300"/>
        </w:trPr>
        <w:tc>
          <w:tcPr>
            <w:tcW w:w="4843" w:type="dxa"/>
            <w:tcBorders>
              <w:top w:val="nil"/>
              <w:left w:val="single" w:sz="4" w:space="0" w:color="auto"/>
              <w:bottom w:val="single" w:sz="4" w:space="0" w:color="auto"/>
              <w:right w:val="single" w:sz="4" w:space="0" w:color="auto"/>
            </w:tcBorders>
            <w:shd w:val="clear" w:color="000000" w:fill="DDD9C4"/>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Indicator 7 (Statistics)</w:t>
            </w:r>
          </w:p>
        </w:tc>
        <w:tc>
          <w:tcPr>
            <w:tcW w:w="1747"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778"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1124"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rPr>
            </w:pPr>
            <w:r w:rsidRPr="00B57B97">
              <w:rPr>
                <w:rFonts w:ascii="Calibri" w:hAnsi="Calibri" w:cs="Calibri"/>
              </w:rPr>
              <w:t> </w:t>
            </w:r>
          </w:p>
        </w:tc>
        <w:tc>
          <w:tcPr>
            <w:tcW w:w="940"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600"/>
        </w:trPr>
        <w:tc>
          <w:tcPr>
            <w:tcW w:w="4843" w:type="dxa"/>
            <w:tcBorders>
              <w:top w:val="nil"/>
              <w:left w:val="single" w:sz="4" w:space="0" w:color="auto"/>
              <w:bottom w:val="single" w:sz="4" w:space="0" w:color="auto"/>
              <w:right w:val="single" w:sz="4" w:space="0" w:color="auto"/>
            </w:tcBorders>
            <w:shd w:val="clear" w:color="auto" w:fill="auto"/>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Interventions to support improved data collection and data analysis</w:t>
            </w:r>
          </w:p>
        </w:tc>
        <w:tc>
          <w:tcPr>
            <w:tcW w:w="1747"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Number</w:t>
            </w:r>
          </w:p>
        </w:tc>
        <w:tc>
          <w:tcPr>
            <w:tcW w:w="778"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0</w:t>
            </w:r>
          </w:p>
        </w:tc>
        <w:tc>
          <w:tcPr>
            <w:tcW w:w="1124"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rPr>
            </w:pPr>
            <w:r w:rsidRPr="00B57B97">
              <w:rPr>
                <w:rFonts w:ascii="Calibri" w:hAnsi="Calibri" w:cs="Calibri"/>
              </w:rPr>
              <w:t>24</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8</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4</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300"/>
        </w:trPr>
        <w:tc>
          <w:tcPr>
            <w:tcW w:w="4843" w:type="dxa"/>
            <w:tcBorders>
              <w:top w:val="nil"/>
              <w:left w:val="single" w:sz="4" w:space="0" w:color="auto"/>
              <w:bottom w:val="single" w:sz="4" w:space="0" w:color="auto"/>
              <w:right w:val="single" w:sz="4" w:space="0" w:color="auto"/>
            </w:tcBorders>
            <w:shd w:val="clear" w:color="000000" w:fill="C5D9F1"/>
            <w:noWrap/>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Other performance Indicators</w:t>
            </w:r>
          </w:p>
        </w:tc>
        <w:tc>
          <w:tcPr>
            <w:tcW w:w="1747" w:type="dxa"/>
            <w:tcBorders>
              <w:top w:val="nil"/>
              <w:left w:val="nil"/>
              <w:bottom w:val="single" w:sz="4" w:space="0" w:color="auto"/>
              <w:right w:val="single" w:sz="4" w:space="0" w:color="auto"/>
            </w:tcBorders>
            <w:shd w:val="clear" w:color="000000" w:fill="C5D9F1"/>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778" w:type="dxa"/>
            <w:tcBorders>
              <w:top w:val="nil"/>
              <w:left w:val="nil"/>
              <w:bottom w:val="single" w:sz="4" w:space="0" w:color="auto"/>
              <w:right w:val="single" w:sz="4" w:space="0" w:color="auto"/>
            </w:tcBorders>
            <w:shd w:val="clear" w:color="000000" w:fill="C5D9F1"/>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1124" w:type="dxa"/>
            <w:tcBorders>
              <w:top w:val="nil"/>
              <w:left w:val="nil"/>
              <w:bottom w:val="single" w:sz="4" w:space="0" w:color="auto"/>
              <w:right w:val="single" w:sz="4" w:space="0" w:color="auto"/>
            </w:tcBorders>
            <w:shd w:val="clear" w:color="000000" w:fill="C5D9F1"/>
            <w:noWrap/>
            <w:vAlign w:val="center"/>
            <w:hideMark/>
          </w:tcPr>
          <w:p w:rsidR="00CB218A" w:rsidRPr="00B57B97" w:rsidRDefault="00CB218A" w:rsidP="00B02059">
            <w:pPr>
              <w:jc w:val="center"/>
              <w:rPr>
                <w:rFonts w:ascii="Calibri" w:hAnsi="Calibri" w:cs="Calibri"/>
              </w:rPr>
            </w:pPr>
            <w:r w:rsidRPr="00B57B97">
              <w:rPr>
                <w:rFonts w:ascii="Calibri" w:hAnsi="Calibri" w:cs="Calibri"/>
              </w:rPr>
              <w:t> </w:t>
            </w:r>
          </w:p>
        </w:tc>
        <w:tc>
          <w:tcPr>
            <w:tcW w:w="940" w:type="dxa"/>
            <w:tcBorders>
              <w:top w:val="nil"/>
              <w:left w:val="nil"/>
              <w:bottom w:val="single" w:sz="4" w:space="0" w:color="auto"/>
              <w:right w:val="single" w:sz="4" w:space="0" w:color="auto"/>
            </w:tcBorders>
            <w:shd w:val="clear" w:color="000000" w:fill="C5D9F1"/>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C5D9F1"/>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000000" w:fill="C5D9F1"/>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C5D9F1"/>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C5D9F1"/>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300"/>
        </w:trPr>
        <w:tc>
          <w:tcPr>
            <w:tcW w:w="4843" w:type="dxa"/>
            <w:tcBorders>
              <w:top w:val="nil"/>
              <w:left w:val="single" w:sz="4" w:space="0" w:color="auto"/>
              <w:bottom w:val="single" w:sz="4" w:space="0" w:color="auto"/>
              <w:right w:val="single" w:sz="4" w:space="0" w:color="auto"/>
            </w:tcBorders>
            <w:shd w:val="clear" w:color="000000" w:fill="DDD9C4"/>
            <w:noWrap/>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Indicator 8</w:t>
            </w:r>
          </w:p>
        </w:tc>
        <w:tc>
          <w:tcPr>
            <w:tcW w:w="1747"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778"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1124"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300"/>
        </w:trPr>
        <w:tc>
          <w:tcPr>
            <w:tcW w:w="4843" w:type="dxa"/>
            <w:tcBorders>
              <w:top w:val="nil"/>
              <w:left w:val="single" w:sz="4" w:space="0" w:color="auto"/>
              <w:bottom w:val="single" w:sz="4" w:space="0" w:color="auto"/>
              <w:right w:val="single" w:sz="4" w:space="0" w:color="auto"/>
            </w:tcBorders>
            <w:shd w:val="clear" w:color="auto" w:fill="auto"/>
            <w:noWrap/>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Progress reports rated Satisfactory or above</w:t>
            </w:r>
          </w:p>
        </w:tc>
        <w:tc>
          <w:tcPr>
            <w:tcW w:w="1747"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w:t>
            </w:r>
          </w:p>
        </w:tc>
        <w:tc>
          <w:tcPr>
            <w:tcW w:w="778"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0</w:t>
            </w:r>
          </w:p>
        </w:tc>
        <w:tc>
          <w:tcPr>
            <w:tcW w:w="1124"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75</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75</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67</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300"/>
        </w:trPr>
        <w:tc>
          <w:tcPr>
            <w:tcW w:w="4843" w:type="dxa"/>
            <w:tcBorders>
              <w:top w:val="nil"/>
              <w:left w:val="single" w:sz="4" w:space="0" w:color="auto"/>
              <w:bottom w:val="single" w:sz="4" w:space="0" w:color="auto"/>
              <w:right w:val="single" w:sz="4" w:space="0" w:color="auto"/>
            </w:tcBorders>
            <w:shd w:val="clear" w:color="000000" w:fill="DDD9C4"/>
            <w:noWrap/>
            <w:vAlign w:val="center"/>
            <w:hideMark/>
          </w:tcPr>
          <w:p w:rsidR="00CB218A" w:rsidRPr="00B57B97" w:rsidRDefault="00CB218A" w:rsidP="00B02059">
            <w:pPr>
              <w:rPr>
                <w:rFonts w:ascii="Calibri" w:hAnsi="Calibri" w:cs="Calibri"/>
                <w:b/>
                <w:bCs/>
                <w:color w:val="000000"/>
              </w:rPr>
            </w:pPr>
            <w:r w:rsidRPr="00B57B97">
              <w:rPr>
                <w:rFonts w:ascii="Calibri" w:hAnsi="Calibri" w:cs="Calibri"/>
                <w:b/>
                <w:bCs/>
                <w:color w:val="000000"/>
              </w:rPr>
              <w:t>Indicator 9</w:t>
            </w:r>
          </w:p>
        </w:tc>
        <w:tc>
          <w:tcPr>
            <w:tcW w:w="1747"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778"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1124"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000000" w:fill="DDD9C4"/>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r w:rsidR="00CB218A" w:rsidRPr="00B57B97" w:rsidTr="00B02059">
        <w:trPr>
          <w:trHeight w:val="705"/>
        </w:trPr>
        <w:tc>
          <w:tcPr>
            <w:tcW w:w="4843" w:type="dxa"/>
            <w:tcBorders>
              <w:top w:val="nil"/>
              <w:left w:val="single" w:sz="4" w:space="0" w:color="auto"/>
              <w:bottom w:val="single" w:sz="4" w:space="0" w:color="auto"/>
              <w:right w:val="single" w:sz="4" w:space="0" w:color="auto"/>
            </w:tcBorders>
            <w:shd w:val="clear" w:color="auto" w:fill="auto"/>
            <w:vAlign w:val="center"/>
            <w:hideMark/>
          </w:tcPr>
          <w:p w:rsidR="00CB218A" w:rsidRPr="00B57B97" w:rsidRDefault="00CB218A" w:rsidP="00B02059">
            <w:pPr>
              <w:rPr>
                <w:rFonts w:ascii="Calibri" w:hAnsi="Calibri" w:cs="Calibri"/>
                <w:color w:val="000000"/>
              </w:rPr>
            </w:pPr>
            <w:r w:rsidRPr="00B57B97">
              <w:rPr>
                <w:rFonts w:ascii="Calibri" w:hAnsi="Calibri" w:cs="Calibri"/>
                <w:color w:val="000000"/>
              </w:rPr>
              <w:t>Mid Term Review of ABP2 rates program on track in terms of progress towards achieving objective</w:t>
            </w:r>
          </w:p>
        </w:tc>
        <w:tc>
          <w:tcPr>
            <w:tcW w:w="1747"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Yes/No</w:t>
            </w:r>
          </w:p>
        </w:tc>
        <w:tc>
          <w:tcPr>
            <w:tcW w:w="778"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1124"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Yes</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c>
          <w:tcPr>
            <w:tcW w:w="876" w:type="dxa"/>
            <w:tcBorders>
              <w:top w:val="nil"/>
              <w:left w:val="nil"/>
              <w:bottom w:val="single" w:sz="4" w:space="0" w:color="auto"/>
              <w:right w:val="single" w:sz="4" w:space="0" w:color="auto"/>
            </w:tcBorders>
            <w:shd w:val="clear" w:color="auto" w:fill="auto"/>
            <w:noWrap/>
            <w:vAlign w:val="center"/>
            <w:hideMark/>
          </w:tcPr>
          <w:p w:rsidR="00CB218A" w:rsidRPr="00B57B97" w:rsidRDefault="00CB218A" w:rsidP="00B02059">
            <w:pPr>
              <w:jc w:val="center"/>
              <w:rPr>
                <w:rFonts w:ascii="Calibri" w:hAnsi="Calibri" w:cs="Calibri"/>
                <w:color w:val="000000"/>
              </w:rPr>
            </w:pPr>
            <w:r w:rsidRPr="00B57B97">
              <w:rPr>
                <w:rFonts w:ascii="Calibri" w:hAnsi="Calibri" w:cs="Calibri"/>
                <w:color w:val="000000"/>
              </w:rPr>
              <w:t> </w:t>
            </w:r>
          </w:p>
        </w:tc>
      </w:tr>
    </w:tbl>
    <w:p w:rsidR="00CB218A" w:rsidRDefault="00CB218A" w:rsidP="00CB218A">
      <w:pPr>
        <w:tabs>
          <w:tab w:val="left" w:pos="6090"/>
        </w:tabs>
        <w:rPr>
          <w:rFonts w:asciiTheme="majorHAnsi" w:hAnsiTheme="majorHAnsi" w:cstheme="majorHAnsi"/>
          <w:b/>
          <w:sz w:val="32"/>
          <w:szCs w:val="32"/>
        </w:rPr>
      </w:pPr>
    </w:p>
    <w:p w:rsidR="00CB218A" w:rsidRDefault="00CB218A" w:rsidP="00CB218A">
      <w:pPr>
        <w:tabs>
          <w:tab w:val="left" w:pos="6090"/>
        </w:tabs>
        <w:rPr>
          <w:rFonts w:asciiTheme="majorHAnsi" w:hAnsiTheme="majorHAnsi" w:cstheme="majorHAnsi"/>
          <w:b/>
          <w:sz w:val="32"/>
          <w:szCs w:val="32"/>
        </w:rPr>
      </w:pPr>
    </w:p>
    <w:p w:rsidR="00CB218A" w:rsidRDefault="00CB218A" w:rsidP="00CB218A">
      <w:pPr>
        <w:tabs>
          <w:tab w:val="left" w:pos="6090"/>
        </w:tabs>
        <w:rPr>
          <w:rFonts w:asciiTheme="majorHAnsi" w:hAnsiTheme="majorHAnsi" w:cstheme="majorHAnsi"/>
          <w:b/>
          <w:sz w:val="32"/>
          <w:szCs w:val="32"/>
        </w:rPr>
      </w:pPr>
    </w:p>
    <w:p w:rsidR="00CB218A" w:rsidRDefault="00CB218A" w:rsidP="00CB218A">
      <w:pPr>
        <w:tabs>
          <w:tab w:val="left" w:pos="6090"/>
        </w:tabs>
        <w:rPr>
          <w:rFonts w:asciiTheme="majorHAnsi" w:hAnsiTheme="majorHAnsi" w:cstheme="majorHAnsi"/>
          <w:b/>
          <w:sz w:val="32"/>
          <w:szCs w:val="32"/>
        </w:rPr>
      </w:pPr>
    </w:p>
    <w:tbl>
      <w:tblPr>
        <w:tblW w:w="12444" w:type="dxa"/>
        <w:tblLook w:val="04A0" w:firstRow="1" w:lastRow="0" w:firstColumn="1" w:lastColumn="0" w:noHBand="0" w:noVBand="1"/>
      </w:tblPr>
      <w:tblGrid>
        <w:gridCol w:w="5481"/>
        <w:gridCol w:w="271"/>
        <w:gridCol w:w="271"/>
        <w:gridCol w:w="1118"/>
        <w:gridCol w:w="1054"/>
        <w:gridCol w:w="857"/>
        <w:gridCol w:w="789"/>
        <w:gridCol w:w="789"/>
        <w:gridCol w:w="789"/>
        <w:gridCol w:w="789"/>
        <w:gridCol w:w="789"/>
      </w:tblGrid>
      <w:tr w:rsidR="00CB218A" w:rsidRPr="00D23F51" w:rsidTr="00B02059">
        <w:trPr>
          <w:trHeight w:val="60"/>
        </w:trPr>
        <w:tc>
          <w:tcPr>
            <w:tcW w:w="5963" w:type="dxa"/>
            <w:gridSpan w:val="3"/>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CB218A" w:rsidRPr="00D23F51" w:rsidRDefault="00CB218A" w:rsidP="00B02059">
            <w:pPr>
              <w:rPr>
                <w:rFonts w:ascii="Calibri" w:hAnsi="Calibri" w:cs="Calibri"/>
                <w:b/>
                <w:bCs/>
                <w:color w:val="000000"/>
              </w:rPr>
            </w:pPr>
            <w:r w:rsidRPr="00D23F51">
              <w:rPr>
                <w:rFonts w:ascii="Calibri" w:hAnsi="Calibri" w:cs="Calibri"/>
                <w:b/>
                <w:bCs/>
                <w:color w:val="000000"/>
              </w:rPr>
              <w:t>Indicator 1</w:t>
            </w:r>
          </w:p>
        </w:tc>
        <w:tc>
          <w:tcPr>
            <w:tcW w:w="908" w:type="dxa"/>
            <w:tcBorders>
              <w:top w:val="single" w:sz="8" w:space="0" w:color="auto"/>
              <w:left w:val="nil"/>
              <w:bottom w:val="single" w:sz="8" w:space="0" w:color="auto"/>
              <w:right w:val="single" w:sz="4" w:space="0" w:color="auto"/>
            </w:tcBorders>
            <w:shd w:val="clear" w:color="auto" w:fill="auto"/>
            <w:vAlign w:val="center"/>
            <w:hideMark/>
          </w:tcPr>
          <w:p w:rsidR="00CB218A" w:rsidRPr="00D23F51" w:rsidRDefault="00CB218A" w:rsidP="00B02059">
            <w:pPr>
              <w:rPr>
                <w:rFonts w:ascii="Calibri" w:hAnsi="Calibri" w:cs="Calibri"/>
                <w:b/>
                <w:bCs/>
                <w:color w:val="000000"/>
              </w:rPr>
            </w:pPr>
            <w:r w:rsidRPr="00D23F51">
              <w:rPr>
                <w:rFonts w:ascii="Calibri" w:hAnsi="Calibri" w:cs="Calibri"/>
                <w:b/>
                <w:bCs/>
                <w:color w:val="000000"/>
              </w:rPr>
              <w:t>Unit of measure</w:t>
            </w:r>
          </w:p>
        </w:tc>
        <w:tc>
          <w:tcPr>
            <w:tcW w:w="885" w:type="dxa"/>
            <w:tcBorders>
              <w:top w:val="single" w:sz="8" w:space="0" w:color="auto"/>
              <w:left w:val="nil"/>
              <w:bottom w:val="single" w:sz="8"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b/>
                <w:bCs/>
                <w:color w:val="000000"/>
              </w:rPr>
            </w:pPr>
            <w:r w:rsidRPr="00D23F51">
              <w:rPr>
                <w:rFonts w:ascii="Calibri" w:hAnsi="Calibri" w:cs="Calibri"/>
                <w:b/>
                <w:bCs/>
                <w:color w:val="000000"/>
              </w:rPr>
              <w:t>Baseline</w:t>
            </w:r>
          </w:p>
        </w:tc>
        <w:tc>
          <w:tcPr>
            <w:tcW w:w="739" w:type="dxa"/>
            <w:tcBorders>
              <w:top w:val="single" w:sz="8" w:space="0" w:color="auto"/>
              <w:left w:val="nil"/>
              <w:bottom w:val="single" w:sz="8" w:space="0" w:color="auto"/>
              <w:right w:val="single" w:sz="4" w:space="0" w:color="auto"/>
            </w:tcBorders>
            <w:shd w:val="clear" w:color="auto" w:fill="auto"/>
            <w:vAlign w:val="center"/>
            <w:hideMark/>
          </w:tcPr>
          <w:p w:rsidR="00CB218A" w:rsidRPr="00D23F51" w:rsidRDefault="00CB218A" w:rsidP="00B02059">
            <w:pPr>
              <w:jc w:val="center"/>
              <w:rPr>
                <w:rFonts w:ascii="Calibri" w:hAnsi="Calibri" w:cs="Calibri"/>
                <w:b/>
                <w:bCs/>
                <w:color w:val="000000"/>
              </w:rPr>
            </w:pPr>
            <w:r w:rsidRPr="00D23F51">
              <w:rPr>
                <w:rFonts w:ascii="Calibri" w:hAnsi="Calibri" w:cs="Calibri"/>
                <w:b/>
                <w:bCs/>
                <w:color w:val="000000"/>
              </w:rPr>
              <w:t xml:space="preserve">End </w:t>
            </w:r>
            <w:r w:rsidRPr="00D23F51">
              <w:rPr>
                <w:rFonts w:ascii="Calibri" w:hAnsi="Calibri" w:cs="Calibri"/>
                <w:b/>
                <w:bCs/>
                <w:color w:val="000000"/>
              </w:rPr>
              <w:br/>
              <w:t>Target</w:t>
            </w:r>
          </w:p>
        </w:tc>
        <w:tc>
          <w:tcPr>
            <w:tcW w:w="3947" w:type="dxa"/>
            <w:gridSpan w:val="5"/>
            <w:tcBorders>
              <w:top w:val="single" w:sz="8" w:space="0" w:color="auto"/>
              <w:left w:val="nil"/>
              <w:bottom w:val="single" w:sz="8" w:space="0" w:color="auto"/>
              <w:right w:val="single" w:sz="8" w:space="0" w:color="000000"/>
            </w:tcBorders>
            <w:shd w:val="clear" w:color="auto" w:fill="auto"/>
            <w:vAlign w:val="center"/>
            <w:hideMark/>
          </w:tcPr>
          <w:p w:rsidR="00CB218A" w:rsidRPr="00D23F51" w:rsidRDefault="00CB218A" w:rsidP="00B02059">
            <w:pPr>
              <w:jc w:val="center"/>
              <w:rPr>
                <w:rFonts w:ascii="Calibri" w:hAnsi="Calibri" w:cs="Calibri"/>
                <w:b/>
                <w:bCs/>
                <w:color w:val="000000"/>
              </w:rPr>
            </w:pPr>
            <w:r w:rsidRPr="00D23F51">
              <w:rPr>
                <w:rFonts w:ascii="Calibri" w:hAnsi="Calibri" w:cs="Calibri"/>
                <w:b/>
                <w:bCs/>
                <w:color w:val="000000"/>
              </w:rPr>
              <w:t>Progress</w:t>
            </w:r>
          </w:p>
        </w:tc>
      </w:tr>
      <w:tr w:rsidR="00CB218A" w:rsidRPr="00D23F51" w:rsidTr="00B02059">
        <w:trPr>
          <w:trHeight w:val="630"/>
        </w:trPr>
        <w:tc>
          <w:tcPr>
            <w:tcW w:w="5963"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CB218A" w:rsidRPr="00D23F51" w:rsidRDefault="00CB218A" w:rsidP="00B02059">
            <w:pPr>
              <w:rPr>
                <w:rFonts w:ascii="Calibri" w:hAnsi="Calibri" w:cs="Calibri"/>
                <w:b/>
                <w:bCs/>
                <w:color w:val="000000"/>
              </w:rPr>
            </w:pPr>
            <w:r w:rsidRPr="00D23F51">
              <w:rPr>
                <w:rFonts w:ascii="Calibri" w:hAnsi="Calibri" w:cs="Calibri"/>
                <w:b/>
                <w:bCs/>
                <w:color w:val="000000"/>
              </w:rPr>
              <w:t>Policies and regulations (laws, decrees, resolutions, decisions, policy plans, etc.) impacted</w:t>
            </w:r>
          </w:p>
        </w:tc>
        <w:tc>
          <w:tcPr>
            <w:tcW w:w="908" w:type="dxa"/>
            <w:tcBorders>
              <w:top w:val="nil"/>
              <w:left w:val="nil"/>
              <w:bottom w:val="single" w:sz="4" w:space="0" w:color="auto"/>
              <w:right w:val="single" w:sz="4" w:space="0" w:color="auto"/>
            </w:tcBorders>
            <w:shd w:val="clear" w:color="auto" w:fill="auto"/>
            <w:vAlign w:val="center"/>
            <w:hideMark/>
          </w:tcPr>
          <w:p w:rsidR="00CB218A" w:rsidRPr="00D23F51" w:rsidRDefault="00CB218A" w:rsidP="00B02059">
            <w:pPr>
              <w:rPr>
                <w:rFonts w:ascii="Calibri" w:hAnsi="Calibri" w:cs="Calibri"/>
                <w:color w:val="000000"/>
              </w:rPr>
            </w:pPr>
            <w:r>
              <w:rPr>
                <w:rFonts w:ascii="Calibri" w:hAnsi="Calibri" w:cs="Calibri"/>
                <w:color w:val="000000"/>
              </w:rPr>
              <w:t>Number % ender-</w:t>
            </w:r>
            <w:r w:rsidRPr="00D23F51">
              <w:rPr>
                <w:rFonts w:ascii="Calibri" w:hAnsi="Calibri" w:cs="Calibri"/>
                <w:color w:val="000000"/>
              </w:rPr>
              <w:t>informed</w:t>
            </w:r>
            <w:r w:rsidRPr="00D23F51">
              <w:rPr>
                <w:rFonts w:ascii="Calibri" w:hAnsi="Calibri" w:cs="Calibri"/>
                <w:color w:val="000000"/>
              </w:rPr>
              <w:br/>
              <w:t>L/P/S</w:t>
            </w:r>
          </w:p>
        </w:tc>
        <w:tc>
          <w:tcPr>
            <w:tcW w:w="885"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3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vAlign w:val="center"/>
            <w:hideMark/>
          </w:tcPr>
          <w:p w:rsidR="00CB218A" w:rsidRPr="00D23F51" w:rsidRDefault="00CB218A" w:rsidP="00B02059">
            <w:pPr>
              <w:jc w:val="center"/>
              <w:rPr>
                <w:rFonts w:ascii="Calibri" w:hAnsi="Calibri" w:cs="Calibri"/>
                <w:b/>
                <w:bCs/>
                <w:color w:val="000000"/>
              </w:rPr>
            </w:pPr>
            <w:r w:rsidRPr="00D23F51">
              <w:rPr>
                <w:rFonts w:ascii="Calibri" w:hAnsi="Calibri" w:cs="Calibri"/>
                <w:b/>
                <w:bCs/>
                <w:color w:val="000000"/>
              </w:rPr>
              <w:t>Y1</w:t>
            </w:r>
          </w:p>
        </w:tc>
        <w:tc>
          <w:tcPr>
            <w:tcW w:w="789" w:type="dxa"/>
            <w:tcBorders>
              <w:top w:val="nil"/>
              <w:left w:val="nil"/>
              <w:bottom w:val="single" w:sz="4" w:space="0" w:color="auto"/>
              <w:right w:val="single" w:sz="4" w:space="0" w:color="auto"/>
            </w:tcBorders>
            <w:shd w:val="clear" w:color="auto" w:fill="auto"/>
            <w:vAlign w:val="center"/>
            <w:hideMark/>
          </w:tcPr>
          <w:p w:rsidR="00CB218A" w:rsidRPr="00D23F51" w:rsidRDefault="00CB218A" w:rsidP="00B02059">
            <w:pPr>
              <w:jc w:val="center"/>
              <w:rPr>
                <w:rFonts w:ascii="Calibri" w:hAnsi="Calibri" w:cs="Calibri"/>
                <w:b/>
                <w:bCs/>
                <w:color w:val="000000"/>
              </w:rPr>
            </w:pPr>
            <w:r w:rsidRPr="00D23F51">
              <w:rPr>
                <w:rFonts w:ascii="Calibri" w:hAnsi="Calibri" w:cs="Calibri"/>
                <w:b/>
                <w:bCs/>
                <w:color w:val="000000"/>
              </w:rPr>
              <w:t>Y2</w:t>
            </w:r>
          </w:p>
        </w:tc>
        <w:tc>
          <w:tcPr>
            <w:tcW w:w="789" w:type="dxa"/>
            <w:tcBorders>
              <w:top w:val="nil"/>
              <w:left w:val="nil"/>
              <w:bottom w:val="single" w:sz="4" w:space="0" w:color="auto"/>
              <w:right w:val="single" w:sz="4" w:space="0" w:color="auto"/>
            </w:tcBorders>
            <w:shd w:val="clear" w:color="auto" w:fill="auto"/>
            <w:vAlign w:val="center"/>
            <w:hideMark/>
          </w:tcPr>
          <w:p w:rsidR="00CB218A" w:rsidRPr="00D23F51" w:rsidRDefault="00CB218A" w:rsidP="00B02059">
            <w:pPr>
              <w:jc w:val="center"/>
              <w:rPr>
                <w:rFonts w:ascii="Calibri" w:hAnsi="Calibri" w:cs="Calibri"/>
                <w:b/>
                <w:bCs/>
                <w:color w:val="000000"/>
              </w:rPr>
            </w:pPr>
            <w:r w:rsidRPr="00D23F51">
              <w:rPr>
                <w:rFonts w:ascii="Calibri" w:hAnsi="Calibri" w:cs="Calibri"/>
                <w:b/>
                <w:bCs/>
                <w:color w:val="000000"/>
              </w:rPr>
              <w:t>Y3</w:t>
            </w:r>
          </w:p>
        </w:tc>
        <w:tc>
          <w:tcPr>
            <w:tcW w:w="789" w:type="dxa"/>
            <w:tcBorders>
              <w:top w:val="nil"/>
              <w:left w:val="nil"/>
              <w:bottom w:val="single" w:sz="4" w:space="0" w:color="auto"/>
              <w:right w:val="single" w:sz="4" w:space="0" w:color="auto"/>
            </w:tcBorders>
            <w:shd w:val="clear" w:color="auto" w:fill="auto"/>
            <w:vAlign w:val="center"/>
            <w:hideMark/>
          </w:tcPr>
          <w:p w:rsidR="00CB218A" w:rsidRPr="00D23F51" w:rsidRDefault="00CB218A" w:rsidP="00B02059">
            <w:pPr>
              <w:jc w:val="center"/>
              <w:rPr>
                <w:rFonts w:ascii="Calibri" w:hAnsi="Calibri" w:cs="Calibri"/>
                <w:b/>
                <w:bCs/>
                <w:color w:val="000000"/>
              </w:rPr>
            </w:pPr>
            <w:r w:rsidRPr="00D23F51">
              <w:rPr>
                <w:rFonts w:ascii="Calibri" w:hAnsi="Calibri" w:cs="Calibri"/>
                <w:b/>
                <w:bCs/>
                <w:color w:val="000000"/>
              </w:rPr>
              <w:t>Y4</w:t>
            </w:r>
          </w:p>
        </w:tc>
        <w:tc>
          <w:tcPr>
            <w:tcW w:w="789" w:type="dxa"/>
            <w:tcBorders>
              <w:top w:val="nil"/>
              <w:left w:val="nil"/>
              <w:bottom w:val="single" w:sz="4" w:space="0" w:color="auto"/>
              <w:right w:val="single" w:sz="8" w:space="0" w:color="auto"/>
            </w:tcBorders>
            <w:shd w:val="clear" w:color="auto" w:fill="auto"/>
            <w:vAlign w:val="center"/>
            <w:hideMark/>
          </w:tcPr>
          <w:p w:rsidR="00CB218A" w:rsidRPr="00D23F51" w:rsidRDefault="00CB218A" w:rsidP="00B02059">
            <w:pPr>
              <w:jc w:val="center"/>
              <w:rPr>
                <w:rFonts w:ascii="Calibri" w:hAnsi="Calibri" w:cs="Calibri"/>
                <w:b/>
                <w:bCs/>
                <w:color w:val="000000"/>
              </w:rPr>
            </w:pPr>
            <w:r w:rsidRPr="00D23F51">
              <w:rPr>
                <w:rFonts w:ascii="Calibri" w:hAnsi="Calibri" w:cs="Calibri"/>
                <w:b/>
                <w:bCs/>
                <w:color w:val="000000"/>
              </w:rPr>
              <w:t>Y5</w:t>
            </w:r>
          </w:p>
        </w:tc>
      </w:tr>
      <w:tr w:rsidR="00CB218A" w:rsidRPr="00D23F51" w:rsidTr="00B02059">
        <w:trPr>
          <w:trHeight w:val="622"/>
        </w:trPr>
        <w:tc>
          <w:tcPr>
            <w:tcW w:w="12444" w:type="dxa"/>
            <w:gridSpan w:val="11"/>
            <w:tcBorders>
              <w:top w:val="single" w:sz="4" w:space="0" w:color="auto"/>
              <w:left w:val="single" w:sz="8" w:space="0" w:color="auto"/>
              <w:bottom w:val="single" w:sz="8" w:space="0" w:color="auto"/>
              <w:right w:val="single" w:sz="8" w:space="0" w:color="000000"/>
            </w:tcBorders>
            <w:shd w:val="clear" w:color="auto" w:fill="auto"/>
            <w:vAlign w:val="center"/>
            <w:hideMark/>
          </w:tcPr>
          <w:p w:rsidR="00CB218A" w:rsidRPr="00D23F51" w:rsidRDefault="00CB218A" w:rsidP="00B02059">
            <w:pPr>
              <w:rPr>
                <w:rFonts w:ascii="Calibri" w:hAnsi="Calibri" w:cs="Calibri"/>
                <w:b/>
                <w:bCs/>
                <w:color w:val="000000"/>
              </w:rPr>
            </w:pPr>
            <w:r w:rsidRPr="00D23F51">
              <w:rPr>
                <w:rFonts w:ascii="Calibri" w:hAnsi="Calibri" w:cs="Calibri"/>
                <w:b/>
                <w:bCs/>
                <w:color w:val="000000"/>
              </w:rPr>
              <w:t xml:space="preserve">Indicator description: </w:t>
            </w:r>
            <w:r w:rsidRPr="00D23F51">
              <w:rPr>
                <w:rFonts w:ascii="Calibri" w:hAnsi="Calibri" w:cs="Calibri"/>
                <w:color w:val="000000"/>
              </w:rPr>
              <w:t>(1) Number of policies impacted; (2)</w:t>
            </w:r>
            <w:r>
              <w:rPr>
                <w:rFonts w:ascii="Calibri" w:hAnsi="Calibri" w:cs="Calibri"/>
                <w:color w:val="000000"/>
              </w:rPr>
              <w:t xml:space="preserve"> </w:t>
            </w:r>
            <w:r w:rsidRPr="00D23F51">
              <w:rPr>
                <w:rFonts w:ascii="Calibri" w:hAnsi="Calibri" w:cs="Calibri"/>
                <w:color w:val="000000"/>
              </w:rPr>
              <w:t>Percentage of the impacted policies that are gender-informed (quantitative); (3) degree of impact (qualitative)</w:t>
            </w:r>
          </w:p>
        </w:tc>
      </w:tr>
      <w:tr w:rsidR="00CB218A" w:rsidRPr="00D23F51" w:rsidTr="00B02059">
        <w:trPr>
          <w:trHeight w:val="279"/>
        </w:trPr>
        <w:tc>
          <w:tcPr>
            <w:tcW w:w="5481" w:type="dxa"/>
            <w:tcBorders>
              <w:top w:val="nil"/>
              <w:left w:val="single" w:sz="8" w:space="0" w:color="auto"/>
              <w:bottom w:val="nil"/>
              <w:right w:val="nil"/>
            </w:tcBorders>
            <w:shd w:val="clear" w:color="000000" w:fill="D8E4BC"/>
            <w:noWrap/>
            <w:vAlign w:val="bottom"/>
            <w:hideMark/>
          </w:tcPr>
          <w:p w:rsidR="00CB218A" w:rsidRPr="00D23F51" w:rsidRDefault="00CB218A" w:rsidP="00B02059">
            <w:pPr>
              <w:rPr>
                <w:rFonts w:ascii="Calibri" w:hAnsi="Calibri" w:cs="Calibri"/>
                <w:b/>
                <w:bCs/>
                <w:color w:val="000000"/>
              </w:rPr>
            </w:pPr>
            <w:r w:rsidRPr="00D23F51">
              <w:rPr>
                <w:rFonts w:ascii="Calibri" w:hAnsi="Calibri" w:cs="Calibri"/>
                <w:b/>
                <w:bCs/>
                <w:color w:val="000000"/>
              </w:rPr>
              <w:t>ALL THEMES</w:t>
            </w:r>
          </w:p>
        </w:tc>
        <w:tc>
          <w:tcPr>
            <w:tcW w:w="241" w:type="dxa"/>
            <w:tcBorders>
              <w:top w:val="nil"/>
              <w:left w:val="nil"/>
              <w:bottom w:val="nil"/>
              <w:right w:val="nil"/>
            </w:tcBorders>
            <w:shd w:val="clear" w:color="000000" w:fill="D8E4BC"/>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t> </w:t>
            </w:r>
          </w:p>
        </w:tc>
        <w:tc>
          <w:tcPr>
            <w:tcW w:w="241" w:type="dxa"/>
            <w:tcBorders>
              <w:top w:val="nil"/>
              <w:left w:val="nil"/>
              <w:bottom w:val="nil"/>
              <w:right w:val="nil"/>
            </w:tcBorders>
            <w:shd w:val="clear" w:color="000000" w:fill="D8E4BC"/>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t> </w:t>
            </w:r>
          </w:p>
        </w:tc>
        <w:tc>
          <w:tcPr>
            <w:tcW w:w="908" w:type="dxa"/>
            <w:tcBorders>
              <w:top w:val="nil"/>
              <w:left w:val="nil"/>
              <w:bottom w:val="nil"/>
              <w:right w:val="nil"/>
            </w:tcBorders>
            <w:shd w:val="clear" w:color="000000" w:fill="D8E4BC"/>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t> </w:t>
            </w:r>
          </w:p>
        </w:tc>
        <w:tc>
          <w:tcPr>
            <w:tcW w:w="885" w:type="dxa"/>
            <w:tcBorders>
              <w:top w:val="nil"/>
              <w:left w:val="nil"/>
              <w:bottom w:val="nil"/>
              <w:right w:val="nil"/>
            </w:tcBorders>
            <w:shd w:val="clear" w:color="000000" w:fill="D8E4BC"/>
            <w:noWrap/>
            <w:vAlign w:val="center"/>
            <w:hideMark/>
          </w:tcPr>
          <w:p w:rsidR="00CB218A" w:rsidRPr="00D23F51" w:rsidRDefault="00CB218A" w:rsidP="00B02059">
            <w:pPr>
              <w:rPr>
                <w:rFonts w:ascii="Calibri" w:hAnsi="Calibri" w:cs="Calibri"/>
                <w:color w:val="000000"/>
              </w:rPr>
            </w:pPr>
            <w:r w:rsidRPr="00D23F51">
              <w:rPr>
                <w:rFonts w:ascii="Calibri" w:hAnsi="Calibri" w:cs="Calibri"/>
                <w:color w:val="000000"/>
              </w:rPr>
              <w:t> </w:t>
            </w:r>
          </w:p>
        </w:tc>
        <w:tc>
          <w:tcPr>
            <w:tcW w:w="739" w:type="dxa"/>
            <w:tcBorders>
              <w:top w:val="nil"/>
              <w:left w:val="nil"/>
              <w:bottom w:val="nil"/>
              <w:right w:val="nil"/>
            </w:tcBorders>
            <w:shd w:val="clear" w:color="000000" w:fill="D8E4BC"/>
            <w:noWrap/>
            <w:vAlign w:val="center"/>
            <w:hideMark/>
          </w:tcPr>
          <w:p w:rsidR="00CB218A" w:rsidRPr="00D23F51" w:rsidRDefault="00CB218A" w:rsidP="00B02059">
            <w:pPr>
              <w:rPr>
                <w:rFonts w:ascii="Calibri" w:hAnsi="Calibri" w:cs="Calibri"/>
                <w:color w:val="000000"/>
              </w:rPr>
            </w:pPr>
            <w:r w:rsidRPr="00D23F51">
              <w:rPr>
                <w:rFonts w:ascii="Calibri" w:hAnsi="Calibri" w:cs="Calibri"/>
                <w:color w:val="000000"/>
              </w:rPr>
              <w:t> </w:t>
            </w:r>
          </w:p>
        </w:tc>
        <w:tc>
          <w:tcPr>
            <w:tcW w:w="789" w:type="dxa"/>
            <w:tcBorders>
              <w:top w:val="nil"/>
              <w:left w:val="nil"/>
              <w:bottom w:val="nil"/>
              <w:right w:val="nil"/>
            </w:tcBorders>
            <w:shd w:val="clear" w:color="000000" w:fill="D8E4BC"/>
            <w:noWrap/>
            <w:vAlign w:val="center"/>
            <w:hideMark/>
          </w:tcPr>
          <w:p w:rsidR="00CB218A" w:rsidRPr="00D23F51" w:rsidRDefault="00CB218A" w:rsidP="00B02059">
            <w:pPr>
              <w:rPr>
                <w:rFonts w:ascii="Calibri" w:hAnsi="Calibri" w:cs="Calibri"/>
                <w:color w:val="000000"/>
              </w:rPr>
            </w:pPr>
            <w:r w:rsidRPr="00D23F51">
              <w:rPr>
                <w:rFonts w:ascii="Calibri" w:hAnsi="Calibri" w:cs="Calibri"/>
                <w:color w:val="000000"/>
              </w:rPr>
              <w:t> </w:t>
            </w:r>
          </w:p>
        </w:tc>
        <w:tc>
          <w:tcPr>
            <w:tcW w:w="789" w:type="dxa"/>
            <w:tcBorders>
              <w:top w:val="nil"/>
              <w:left w:val="nil"/>
              <w:bottom w:val="nil"/>
              <w:right w:val="nil"/>
            </w:tcBorders>
            <w:shd w:val="clear" w:color="000000" w:fill="D8E4BC"/>
            <w:noWrap/>
            <w:vAlign w:val="center"/>
            <w:hideMark/>
          </w:tcPr>
          <w:p w:rsidR="00CB218A" w:rsidRPr="00D23F51" w:rsidRDefault="00CB218A" w:rsidP="00B02059">
            <w:pPr>
              <w:rPr>
                <w:rFonts w:ascii="Calibri" w:hAnsi="Calibri" w:cs="Calibri"/>
                <w:color w:val="000000"/>
              </w:rPr>
            </w:pPr>
            <w:r w:rsidRPr="00D23F51">
              <w:rPr>
                <w:rFonts w:ascii="Calibri" w:hAnsi="Calibri" w:cs="Calibri"/>
                <w:color w:val="000000"/>
              </w:rPr>
              <w:t> </w:t>
            </w:r>
          </w:p>
        </w:tc>
        <w:tc>
          <w:tcPr>
            <w:tcW w:w="789" w:type="dxa"/>
            <w:tcBorders>
              <w:top w:val="nil"/>
              <w:left w:val="nil"/>
              <w:bottom w:val="nil"/>
              <w:right w:val="nil"/>
            </w:tcBorders>
            <w:shd w:val="clear" w:color="000000" w:fill="D8E4BC"/>
            <w:noWrap/>
            <w:vAlign w:val="center"/>
            <w:hideMark/>
          </w:tcPr>
          <w:p w:rsidR="00CB218A" w:rsidRPr="00D23F51" w:rsidRDefault="00CB218A" w:rsidP="00B02059">
            <w:pPr>
              <w:rPr>
                <w:rFonts w:ascii="Calibri" w:hAnsi="Calibri" w:cs="Calibri"/>
                <w:color w:val="000000"/>
              </w:rPr>
            </w:pPr>
            <w:r w:rsidRPr="00D23F51">
              <w:rPr>
                <w:rFonts w:ascii="Calibri" w:hAnsi="Calibri" w:cs="Calibri"/>
                <w:color w:val="000000"/>
              </w:rPr>
              <w:t> </w:t>
            </w:r>
          </w:p>
        </w:tc>
        <w:tc>
          <w:tcPr>
            <w:tcW w:w="789" w:type="dxa"/>
            <w:tcBorders>
              <w:top w:val="nil"/>
              <w:left w:val="nil"/>
              <w:bottom w:val="nil"/>
              <w:right w:val="nil"/>
            </w:tcBorders>
            <w:shd w:val="clear" w:color="000000" w:fill="D8E4BC"/>
            <w:noWrap/>
            <w:vAlign w:val="center"/>
            <w:hideMark/>
          </w:tcPr>
          <w:p w:rsidR="00CB218A" w:rsidRPr="00D23F51" w:rsidRDefault="00CB218A" w:rsidP="00B02059">
            <w:pPr>
              <w:rPr>
                <w:rFonts w:ascii="Calibri" w:hAnsi="Calibri" w:cs="Calibri"/>
                <w:color w:val="000000"/>
              </w:rPr>
            </w:pPr>
            <w:r w:rsidRPr="00D23F51">
              <w:rPr>
                <w:rFonts w:ascii="Calibri" w:hAnsi="Calibri" w:cs="Calibri"/>
                <w:color w:val="000000"/>
              </w:rPr>
              <w:t> </w:t>
            </w:r>
          </w:p>
        </w:tc>
        <w:tc>
          <w:tcPr>
            <w:tcW w:w="789" w:type="dxa"/>
            <w:tcBorders>
              <w:top w:val="nil"/>
              <w:left w:val="nil"/>
              <w:bottom w:val="nil"/>
              <w:right w:val="single" w:sz="8" w:space="0" w:color="auto"/>
            </w:tcBorders>
            <w:shd w:val="clear" w:color="000000" w:fill="D8E4BC"/>
            <w:noWrap/>
            <w:vAlign w:val="center"/>
            <w:hideMark/>
          </w:tcPr>
          <w:p w:rsidR="00CB218A" w:rsidRPr="00D23F51" w:rsidRDefault="00CB218A" w:rsidP="00B02059">
            <w:pPr>
              <w:rPr>
                <w:rFonts w:ascii="Calibri" w:hAnsi="Calibri" w:cs="Calibri"/>
                <w:color w:val="000000"/>
              </w:rPr>
            </w:pPr>
            <w:r w:rsidRPr="00D23F51">
              <w:rPr>
                <w:rFonts w:ascii="Calibri" w:hAnsi="Calibri" w:cs="Calibri"/>
                <w:color w:val="000000"/>
              </w:rPr>
              <w:t> </w:t>
            </w:r>
          </w:p>
        </w:tc>
      </w:tr>
      <w:tr w:rsidR="00CB218A" w:rsidRPr="00D23F51" w:rsidTr="00B02059">
        <w:trPr>
          <w:trHeight w:val="279"/>
        </w:trPr>
        <w:tc>
          <w:tcPr>
            <w:tcW w:w="6872" w:type="dxa"/>
            <w:gridSpan w:val="4"/>
            <w:tcBorders>
              <w:top w:val="single" w:sz="4" w:space="0" w:color="auto"/>
              <w:left w:val="single" w:sz="8" w:space="0" w:color="auto"/>
              <w:bottom w:val="single" w:sz="4" w:space="0" w:color="auto"/>
              <w:right w:val="single" w:sz="4" w:space="0" w:color="000000"/>
            </w:tcBorders>
            <w:shd w:val="clear" w:color="000000" w:fill="D8E4BC"/>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t>1) Number</w:t>
            </w:r>
          </w:p>
        </w:tc>
        <w:tc>
          <w:tcPr>
            <w:tcW w:w="885" w:type="dxa"/>
            <w:tcBorders>
              <w:top w:val="single" w:sz="4" w:space="0" w:color="auto"/>
              <w:left w:val="nil"/>
              <w:bottom w:val="single" w:sz="4" w:space="0" w:color="auto"/>
              <w:right w:val="single" w:sz="4" w:space="0" w:color="auto"/>
            </w:tcBorders>
            <w:shd w:val="clear" w:color="000000" w:fill="D8E4BC"/>
            <w:noWrap/>
            <w:vAlign w:val="bottom"/>
            <w:hideMark/>
          </w:tcPr>
          <w:p w:rsidR="00CB218A" w:rsidRPr="00DE6FDF" w:rsidRDefault="00CB218A" w:rsidP="00B02059">
            <w:pPr>
              <w:jc w:val="center"/>
              <w:rPr>
                <w:rFonts w:ascii="Calibri" w:hAnsi="Calibri" w:cs="Calibri"/>
                <w:bCs/>
                <w:color w:val="000000" w:themeColor="text1"/>
              </w:rPr>
            </w:pPr>
            <w:r w:rsidRPr="00DE6FDF">
              <w:rPr>
                <w:rFonts w:ascii="Calibri" w:hAnsi="Calibri" w:cs="Calibri"/>
                <w:bCs/>
                <w:color w:val="000000" w:themeColor="text1"/>
              </w:rPr>
              <w:t>0</w:t>
            </w:r>
          </w:p>
        </w:tc>
        <w:tc>
          <w:tcPr>
            <w:tcW w:w="739" w:type="dxa"/>
            <w:tcBorders>
              <w:top w:val="single" w:sz="4" w:space="0" w:color="auto"/>
              <w:left w:val="nil"/>
              <w:bottom w:val="single" w:sz="4" w:space="0" w:color="auto"/>
              <w:right w:val="single" w:sz="4" w:space="0" w:color="auto"/>
            </w:tcBorders>
            <w:shd w:val="clear" w:color="000000" w:fill="D8E4BC"/>
            <w:noWrap/>
            <w:vAlign w:val="bottom"/>
            <w:hideMark/>
          </w:tcPr>
          <w:p w:rsidR="00CB218A" w:rsidRPr="00DE6FDF" w:rsidRDefault="00CB218A" w:rsidP="00B02059">
            <w:pPr>
              <w:jc w:val="center"/>
              <w:rPr>
                <w:rFonts w:ascii="Calibri" w:hAnsi="Calibri" w:cs="Calibri"/>
                <w:bCs/>
                <w:color w:val="000000" w:themeColor="text1"/>
              </w:rPr>
            </w:pPr>
            <w:r w:rsidRPr="00DE6FDF">
              <w:rPr>
                <w:rFonts w:ascii="Calibri" w:hAnsi="Calibri" w:cs="Calibri"/>
                <w:bCs/>
                <w:color w:val="000000" w:themeColor="text1"/>
              </w:rPr>
              <w:t>21</w:t>
            </w:r>
          </w:p>
        </w:tc>
        <w:tc>
          <w:tcPr>
            <w:tcW w:w="789" w:type="dxa"/>
            <w:tcBorders>
              <w:top w:val="single" w:sz="4" w:space="0" w:color="auto"/>
              <w:left w:val="nil"/>
              <w:bottom w:val="single" w:sz="4" w:space="0" w:color="auto"/>
              <w:right w:val="single" w:sz="4" w:space="0" w:color="auto"/>
            </w:tcBorders>
            <w:shd w:val="clear" w:color="000000" w:fill="D8E4BC"/>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3</w:t>
            </w:r>
          </w:p>
        </w:tc>
        <w:tc>
          <w:tcPr>
            <w:tcW w:w="789" w:type="dxa"/>
            <w:tcBorders>
              <w:top w:val="single" w:sz="4" w:space="0" w:color="auto"/>
              <w:left w:val="nil"/>
              <w:bottom w:val="single" w:sz="4" w:space="0" w:color="auto"/>
              <w:right w:val="single" w:sz="4" w:space="0" w:color="auto"/>
            </w:tcBorders>
            <w:shd w:val="clear" w:color="000000" w:fill="D8E4BC"/>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8</w:t>
            </w:r>
          </w:p>
        </w:tc>
        <w:tc>
          <w:tcPr>
            <w:tcW w:w="789" w:type="dxa"/>
            <w:tcBorders>
              <w:top w:val="single" w:sz="4" w:space="0" w:color="auto"/>
              <w:left w:val="nil"/>
              <w:bottom w:val="single" w:sz="4" w:space="0" w:color="auto"/>
              <w:right w:val="single" w:sz="4" w:space="0" w:color="auto"/>
            </w:tcBorders>
            <w:shd w:val="clear" w:color="000000" w:fill="D8E4BC"/>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single" w:sz="4" w:space="0" w:color="auto"/>
              <w:left w:val="nil"/>
              <w:bottom w:val="single" w:sz="4" w:space="0" w:color="auto"/>
              <w:right w:val="single" w:sz="4" w:space="0" w:color="auto"/>
            </w:tcBorders>
            <w:shd w:val="clear" w:color="000000" w:fill="D8E4BC"/>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single" w:sz="4" w:space="0" w:color="auto"/>
              <w:left w:val="nil"/>
              <w:bottom w:val="single" w:sz="4" w:space="0" w:color="auto"/>
              <w:right w:val="single" w:sz="8" w:space="0" w:color="auto"/>
            </w:tcBorders>
            <w:shd w:val="clear" w:color="000000" w:fill="D8E4BC"/>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79"/>
        </w:trPr>
        <w:tc>
          <w:tcPr>
            <w:tcW w:w="6872" w:type="dxa"/>
            <w:gridSpan w:val="4"/>
            <w:tcBorders>
              <w:top w:val="single" w:sz="4" w:space="0" w:color="auto"/>
              <w:left w:val="single" w:sz="8" w:space="0" w:color="auto"/>
              <w:bottom w:val="single" w:sz="4" w:space="0" w:color="auto"/>
              <w:right w:val="single" w:sz="4" w:space="0" w:color="auto"/>
            </w:tcBorders>
            <w:shd w:val="clear" w:color="000000" w:fill="D8E4BC"/>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t>2) Impact: Limited, Partial, Significant (L, P, S)</w:t>
            </w:r>
          </w:p>
        </w:tc>
        <w:tc>
          <w:tcPr>
            <w:tcW w:w="885" w:type="dxa"/>
            <w:tcBorders>
              <w:top w:val="nil"/>
              <w:left w:val="nil"/>
              <w:bottom w:val="single" w:sz="4" w:space="0" w:color="auto"/>
              <w:right w:val="single" w:sz="4" w:space="0" w:color="auto"/>
            </w:tcBorders>
            <w:shd w:val="clear" w:color="000000" w:fill="D8E4BC"/>
            <w:noWrap/>
            <w:vAlign w:val="bottom"/>
            <w:hideMark/>
          </w:tcPr>
          <w:p w:rsidR="00CB218A" w:rsidRPr="00D23F51" w:rsidRDefault="00CB218A" w:rsidP="00B02059">
            <w:pPr>
              <w:jc w:val="center"/>
              <w:rPr>
                <w:rFonts w:ascii="Calibri" w:hAnsi="Calibri" w:cs="Calibri"/>
                <w:b/>
                <w:bCs/>
                <w:color w:val="000000"/>
              </w:rPr>
            </w:pPr>
            <w:r w:rsidRPr="00D23F51">
              <w:rPr>
                <w:rFonts w:ascii="Calibri" w:hAnsi="Calibri" w:cs="Calibri"/>
                <w:b/>
                <w:bCs/>
                <w:color w:val="000000"/>
              </w:rPr>
              <w:t> </w:t>
            </w:r>
          </w:p>
        </w:tc>
        <w:tc>
          <w:tcPr>
            <w:tcW w:w="739" w:type="dxa"/>
            <w:tcBorders>
              <w:top w:val="nil"/>
              <w:left w:val="nil"/>
              <w:bottom w:val="single" w:sz="4" w:space="0" w:color="auto"/>
              <w:right w:val="single" w:sz="4" w:space="0" w:color="auto"/>
            </w:tcBorders>
            <w:shd w:val="clear" w:color="000000" w:fill="D8E4BC"/>
            <w:noWrap/>
            <w:vAlign w:val="bottom"/>
            <w:hideMark/>
          </w:tcPr>
          <w:p w:rsidR="00CB218A" w:rsidRPr="00D23F51" w:rsidRDefault="00CB218A" w:rsidP="00B02059">
            <w:pPr>
              <w:jc w:val="center"/>
              <w:rPr>
                <w:rFonts w:ascii="Calibri" w:hAnsi="Calibri" w:cs="Calibri"/>
                <w:b/>
                <w:bCs/>
                <w:color w:val="000000"/>
              </w:rPr>
            </w:pPr>
            <w:r w:rsidRPr="00D23F51">
              <w:rPr>
                <w:rFonts w:ascii="Calibri" w:hAnsi="Calibri" w:cs="Calibri"/>
                <w:b/>
                <w:bCs/>
                <w:color w:val="000000"/>
              </w:rPr>
              <w:t> </w:t>
            </w:r>
          </w:p>
        </w:tc>
        <w:tc>
          <w:tcPr>
            <w:tcW w:w="789" w:type="dxa"/>
            <w:tcBorders>
              <w:top w:val="nil"/>
              <w:left w:val="nil"/>
              <w:bottom w:val="single" w:sz="4" w:space="0" w:color="auto"/>
              <w:right w:val="single" w:sz="4" w:space="0" w:color="auto"/>
            </w:tcBorders>
            <w:shd w:val="clear" w:color="000000" w:fill="D8E4BC"/>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000000" w:fill="D8E4BC"/>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000000" w:fill="D8E4BC"/>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000000" w:fill="D8E4BC"/>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8" w:space="0" w:color="auto"/>
            </w:tcBorders>
            <w:shd w:val="clear" w:color="000000" w:fill="D8E4BC"/>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93"/>
        </w:trPr>
        <w:tc>
          <w:tcPr>
            <w:tcW w:w="6872" w:type="dxa"/>
            <w:gridSpan w:val="4"/>
            <w:tcBorders>
              <w:top w:val="single" w:sz="4" w:space="0" w:color="auto"/>
              <w:left w:val="single" w:sz="8" w:space="0" w:color="auto"/>
              <w:bottom w:val="single" w:sz="8" w:space="0" w:color="auto"/>
              <w:right w:val="single" w:sz="4" w:space="0" w:color="000000"/>
            </w:tcBorders>
            <w:shd w:val="clear" w:color="000000" w:fill="D8E4BC"/>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t>3) Percentage</w:t>
            </w:r>
          </w:p>
        </w:tc>
        <w:tc>
          <w:tcPr>
            <w:tcW w:w="885" w:type="dxa"/>
            <w:tcBorders>
              <w:top w:val="nil"/>
              <w:left w:val="nil"/>
              <w:bottom w:val="single" w:sz="8" w:space="0" w:color="auto"/>
              <w:right w:val="single" w:sz="4" w:space="0" w:color="auto"/>
            </w:tcBorders>
            <w:shd w:val="clear" w:color="000000" w:fill="D8E4BC"/>
            <w:noWrap/>
            <w:vAlign w:val="bottom"/>
            <w:hideMark/>
          </w:tcPr>
          <w:p w:rsidR="00CB218A" w:rsidRPr="00D23F51" w:rsidRDefault="00CB218A" w:rsidP="00B02059">
            <w:pPr>
              <w:jc w:val="center"/>
              <w:rPr>
                <w:rFonts w:ascii="Calibri" w:hAnsi="Calibri" w:cs="Calibri"/>
                <w:b/>
                <w:bCs/>
                <w:color w:val="000000"/>
              </w:rPr>
            </w:pPr>
            <w:r w:rsidRPr="00D23F51">
              <w:rPr>
                <w:rFonts w:ascii="Calibri" w:hAnsi="Calibri" w:cs="Calibri"/>
                <w:b/>
                <w:bCs/>
                <w:color w:val="000000"/>
              </w:rPr>
              <w:t> </w:t>
            </w:r>
          </w:p>
        </w:tc>
        <w:tc>
          <w:tcPr>
            <w:tcW w:w="739" w:type="dxa"/>
            <w:tcBorders>
              <w:top w:val="nil"/>
              <w:left w:val="nil"/>
              <w:bottom w:val="single" w:sz="8" w:space="0" w:color="auto"/>
              <w:right w:val="single" w:sz="4" w:space="0" w:color="auto"/>
            </w:tcBorders>
            <w:shd w:val="clear" w:color="000000" w:fill="D8E4BC"/>
            <w:noWrap/>
            <w:vAlign w:val="bottom"/>
            <w:hideMark/>
          </w:tcPr>
          <w:p w:rsidR="00CB218A" w:rsidRPr="00D23F51" w:rsidRDefault="00CB218A" w:rsidP="00B02059">
            <w:pPr>
              <w:jc w:val="center"/>
              <w:rPr>
                <w:rFonts w:ascii="Calibri" w:hAnsi="Calibri" w:cs="Calibri"/>
                <w:b/>
                <w:bCs/>
                <w:color w:val="000000"/>
              </w:rPr>
            </w:pPr>
            <w:r w:rsidRPr="00D23F51">
              <w:rPr>
                <w:rFonts w:ascii="Calibri" w:hAnsi="Calibri" w:cs="Calibri"/>
                <w:b/>
                <w:bCs/>
                <w:color w:val="000000"/>
              </w:rPr>
              <w:t> </w:t>
            </w:r>
          </w:p>
        </w:tc>
        <w:tc>
          <w:tcPr>
            <w:tcW w:w="789" w:type="dxa"/>
            <w:tcBorders>
              <w:top w:val="nil"/>
              <w:left w:val="nil"/>
              <w:bottom w:val="single" w:sz="8" w:space="0" w:color="auto"/>
              <w:right w:val="single" w:sz="4" w:space="0" w:color="auto"/>
            </w:tcBorders>
            <w:shd w:val="clear" w:color="000000" w:fill="D8E4BC"/>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8" w:space="0" w:color="auto"/>
              <w:right w:val="single" w:sz="4" w:space="0" w:color="auto"/>
            </w:tcBorders>
            <w:shd w:val="clear" w:color="000000" w:fill="D8E4BC"/>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8" w:space="0" w:color="auto"/>
              <w:right w:val="single" w:sz="4" w:space="0" w:color="auto"/>
            </w:tcBorders>
            <w:shd w:val="clear" w:color="000000" w:fill="D8E4BC"/>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8" w:space="0" w:color="auto"/>
              <w:right w:val="single" w:sz="4" w:space="0" w:color="auto"/>
            </w:tcBorders>
            <w:shd w:val="clear" w:color="000000" w:fill="D8E4BC"/>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8" w:space="0" w:color="auto"/>
              <w:right w:val="single" w:sz="8" w:space="0" w:color="auto"/>
            </w:tcBorders>
            <w:shd w:val="clear" w:color="000000" w:fill="D8E4BC"/>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93"/>
        </w:trPr>
        <w:tc>
          <w:tcPr>
            <w:tcW w:w="6872" w:type="dxa"/>
            <w:gridSpan w:val="4"/>
            <w:tcBorders>
              <w:top w:val="single" w:sz="4" w:space="0" w:color="auto"/>
              <w:left w:val="single" w:sz="8" w:space="0" w:color="auto"/>
              <w:bottom w:val="single" w:sz="4" w:space="0" w:color="auto"/>
              <w:right w:val="single" w:sz="4" w:space="0" w:color="auto"/>
            </w:tcBorders>
            <w:shd w:val="clear" w:color="000000" w:fill="DDD9C4"/>
            <w:noWrap/>
            <w:vAlign w:val="bottom"/>
            <w:hideMark/>
          </w:tcPr>
          <w:p w:rsidR="00CB218A" w:rsidRPr="00D23F51" w:rsidRDefault="00CB218A" w:rsidP="00B02059">
            <w:pPr>
              <w:rPr>
                <w:rFonts w:ascii="Calibri" w:hAnsi="Calibri" w:cs="Calibri"/>
                <w:b/>
                <w:bCs/>
                <w:color w:val="000000"/>
              </w:rPr>
            </w:pPr>
            <w:r w:rsidRPr="00D23F51">
              <w:rPr>
                <w:rFonts w:ascii="Calibri" w:hAnsi="Calibri" w:cs="Calibri"/>
                <w:b/>
                <w:bCs/>
                <w:color w:val="000000"/>
              </w:rPr>
              <w:t>Transport</w:t>
            </w:r>
          </w:p>
        </w:tc>
        <w:tc>
          <w:tcPr>
            <w:tcW w:w="885" w:type="dxa"/>
            <w:tcBorders>
              <w:top w:val="single" w:sz="4" w:space="0" w:color="auto"/>
              <w:left w:val="nil"/>
              <w:bottom w:val="single" w:sz="4" w:space="0" w:color="auto"/>
              <w:right w:val="single" w:sz="4" w:space="0" w:color="auto"/>
            </w:tcBorders>
            <w:shd w:val="clear" w:color="000000" w:fill="DDD9C4"/>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39" w:type="dxa"/>
            <w:tcBorders>
              <w:top w:val="single" w:sz="4" w:space="0" w:color="auto"/>
              <w:left w:val="nil"/>
              <w:bottom w:val="single" w:sz="4" w:space="0" w:color="auto"/>
              <w:right w:val="single" w:sz="4" w:space="0" w:color="auto"/>
            </w:tcBorders>
            <w:shd w:val="clear" w:color="000000" w:fill="DDD9C4"/>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single" w:sz="4" w:space="0" w:color="auto"/>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single" w:sz="4" w:space="0" w:color="auto"/>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single" w:sz="4" w:space="0" w:color="auto"/>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single" w:sz="4" w:space="0" w:color="auto"/>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single" w:sz="4" w:space="0" w:color="auto"/>
              <w:left w:val="nil"/>
              <w:bottom w:val="single" w:sz="4" w:space="0" w:color="auto"/>
              <w:right w:val="single" w:sz="8"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79"/>
        </w:trPr>
        <w:tc>
          <w:tcPr>
            <w:tcW w:w="6872"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t>1) Number</w:t>
            </w:r>
          </w:p>
        </w:tc>
        <w:tc>
          <w:tcPr>
            <w:tcW w:w="885"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0</w:t>
            </w:r>
          </w:p>
        </w:tc>
        <w:tc>
          <w:tcPr>
            <w:tcW w:w="739"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5</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1</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1</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8"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79"/>
        </w:trPr>
        <w:tc>
          <w:tcPr>
            <w:tcW w:w="6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t>2) Impact: Limited, Partial, Significant (L, P, S)</w:t>
            </w:r>
          </w:p>
        </w:tc>
        <w:tc>
          <w:tcPr>
            <w:tcW w:w="885"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39"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8"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79"/>
        </w:trPr>
        <w:tc>
          <w:tcPr>
            <w:tcW w:w="6872"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t>3) Percentage</w:t>
            </w:r>
          </w:p>
        </w:tc>
        <w:tc>
          <w:tcPr>
            <w:tcW w:w="885"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39"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8"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93"/>
        </w:trPr>
        <w:tc>
          <w:tcPr>
            <w:tcW w:w="6872" w:type="dxa"/>
            <w:gridSpan w:val="4"/>
            <w:tcBorders>
              <w:top w:val="single" w:sz="4" w:space="0" w:color="auto"/>
              <w:left w:val="single" w:sz="8" w:space="0" w:color="auto"/>
              <w:bottom w:val="single" w:sz="4" w:space="0" w:color="auto"/>
              <w:right w:val="single" w:sz="4" w:space="0" w:color="auto"/>
            </w:tcBorders>
            <w:shd w:val="clear" w:color="000000" w:fill="DDD9C4"/>
            <w:noWrap/>
            <w:vAlign w:val="bottom"/>
            <w:hideMark/>
          </w:tcPr>
          <w:p w:rsidR="00CB218A" w:rsidRPr="00D23F51" w:rsidRDefault="00CB218A" w:rsidP="00B02059">
            <w:pPr>
              <w:rPr>
                <w:rFonts w:ascii="Calibri" w:hAnsi="Calibri" w:cs="Calibri"/>
                <w:b/>
                <w:bCs/>
                <w:color w:val="000000"/>
              </w:rPr>
            </w:pPr>
            <w:r w:rsidRPr="00D23F51">
              <w:rPr>
                <w:rFonts w:ascii="Calibri" w:hAnsi="Calibri" w:cs="Calibri"/>
                <w:b/>
                <w:bCs/>
                <w:color w:val="000000"/>
              </w:rPr>
              <w:t>Trade and Competitiveness</w:t>
            </w:r>
          </w:p>
        </w:tc>
        <w:tc>
          <w:tcPr>
            <w:tcW w:w="885" w:type="dxa"/>
            <w:tcBorders>
              <w:top w:val="nil"/>
              <w:left w:val="nil"/>
              <w:bottom w:val="single" w:sz="4" w:space="0" w:color="auto"/>
              <w:right w:val="single" w:sz="4" w:space="0" w:color="auto"/>
            </w:tcBorders>
            <w:shd w:val="clear" w:color="000000" w:fill="DDD9C4"/>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39" w:type="dxa"/>
            <w:tcBorders>
              <w:top w:val="nil"/>
              <w:left w:val="nil"/>
              <w:bottom w:val="single" w:sz="4" w:space="0" w:color="auto"/>
              <w:right w:val="single" w:sz="4" w:space="0" w:color="auto"/>
            </w:tcBorders>
            <w:shd w:val="clear" w:color="000000" w:fill="DDD9C4"/>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8"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79"/>
        </w:trPr>
        <w:tc>
          <w:tcPr>
            <w:tcW w:w="6872"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t>1) Number</w:t>
            </w:r>
          </w:p>
        </w:tc>
        <w:tc>
          <w:tcPr>
            <w:tcW w:w="885"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0</w:t>
            </w:r>
          </w:p>
        </w:tc>
        <w:tc>
          <w:tcPr>
            <w:tcW w:w="739"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5</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1</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3</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8"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79"/>
        </w:trPr>
        <w:tc>
          <w:tcPr>
            <w:tcW w:w="6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t>2) Impact: Limited, Partial, Significant (L, P, S)</w:t>
            </w:r>
          </w:p>
        </w:tc>
        <w:tc>
          <w:tcPr>
            <w:tcW w:w="885"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39"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8"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79"/>
        </w:trPr>
        <w:tc>
          <w:tcPr>
            <w:tcW w:w="6872"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t>3) Percentage</w:t>
            </w:r>
          </w:p>
        </w:tc>
        <w:tc>
          <w:tcPr>
            <w:tcW w:w="885"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39"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8"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93"/>
        </w:trPr>
        <w:tc>
          <w:tcPr>
            <w:tcW w:w="6872" w:type="dxa"/>
            <w:gridSpan w:val="4"/>
            <w:tcBorders>
              <w:top w:val="single" w:sz="4" w:space="0" w:color="auto"/>
              <w:left w:val="single" w:sz="8" w:space="0" w:color="auto"/>
              <w:bottom w:val="single" w:sz="4" w:space="0" w:color="auto"/>
              <w:right w:val="single" w:sz="4" w:space="0" w:color="auto"/>
            </w:tcBorders>
            <w:shd w:val="clear" w:color="000000" w:fill="DDD9C4"/>
            <w:noWrap/>
            <w:vAlign w:val="bottom"/>
            <w:hideMark/>
          </w:tcPr>
          <w:p w:rsidR="00CB218A" w:rsidRPr="00D23F51" w:rsidRDefault="00CB218A" w:rsidP="00B02059">
            <w:pPr>
              <w:rPr>
                <w:rFonts w:ascii="Calibri" w:hAnsi="Calibri" w:cs="Calibri"/>
                <w:b/>
                <w:bCs/>
                <w:color w:val="000000"/>
              </w:rPr>
            </w:pPr>
            <w:r w:rsidRPr="00D23F51">
              <w:rPr>
                <w:rFonts w:ascii="Calibri" w:hAnsi="Calibri" w:cs="Calibri"/>
                <w:b/>
                <w:bCs/>
                <w:color w:val="000000"/>
              </w:rPr>
              <w:t>Mekong Delta</w:t>
            </w:r>
          </w:p>
        </w:tc>
        <w:tc>
          <w:tcPr>
            <w:tcW w:w="885" w:type="dxa"/>
            <w:tcBorders>
              <w:top w:val="nil"/>
              <w:left w:val="nil"/>
              <w:bottom w:val="single" w:sz="4" w:space="0" w:color="auto"/>
              <w:right w:val="single" w:sz="4" w:space="0" w:color="auto"/>
            </w:tcBorders>
            <w:shd w:val="clear" w:color="000000" w:fill="DDD9C4"/>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39" w:type="dxa"/>
            <w:tcBorders>
              <w:top w:val="nil"/>
              <w:left w:val="nil"/>
              <w:bottom w:val="single" w:sz="4" w:space="0" w:color="auto"/>
              <w:right w:val="single" w:sz="4" w:space="0" w:color="auto"/>
            </w:tcBorders>
            <w:shd w:val="clear" w:color="000000" w:fill="DDD9C4"/>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8"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79"/>
        </w:trPr>
        <w:tc>
          <w:tcPr>
            <w:tcW w:w="6872"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t>1) Number</w:t>
            </w:r>
          </w:p>
        </w:tc>
        <w:tc>
          <w:tcPr>
            <w:tcW w:w="885"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0</w:t>
            </w:r>
          </w:p>
        </w:tc>
        <w:tc>
          <w:tcPr>
            <w:tcW w:w="739"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3</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1</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0</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8"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79"/>
        </w:trPr>
        <w:tc>
          <w:tcPr>
            <w:tcW w:w="6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B218A" w:rsidRPr="000372B5" w:rsidRDefault="00CB218A" w:rsidP="00B02059">
            <w:pPr>
              <w:rPr>
                <w:rFonts w:ascii="Calibri" w:hAnsi="Calibri" w:cs="Calibri"/>
                <w:color w:val="000000"/>
              </w:rPr>
            </w:pPr>
            <w:r w:rsidRPr="000372B5">
              <w:rPr>
                <w:rFonts w:ascii="Calibri" w:hAnsi="Calibri" w:cs="Calibri"/>
                <w:color w:val="000000"/>
              </w:rPr>
              <w:t>2) Impact: Limited, Partial, Significant (L, P, S)</w:t>
            </w:r>
          </w:p>
        </w:tc>
        <w:tc>
          <w:tcPr>
            <w:tcW w:w="885" w:type="dxa"/>
            <w:tcBorders>
              <w:top w:val="nil"/>
              <w:left w:val="nil"/>
              <w:bottom w:val="single" w:sz="4" w:space="0" w:color="auto"/>
              <w:right w:val="single" w:sz="4" w:space="0" w:color="auto"/>
            </w:tcBorders>
            <w:shd w:val="clear" w:color="auto" w:fill="auto"/>
            <w:noWrap/>
            <w:vAlign w:val="bottom"/>
            <w:hideMark/>
          </w:tcPr>
          <w:p w:rsidR="00CB218A" w:rsidRPr="005D07D3" w:rsidRDefault="00CB218A" w:rsidP="00B02059">
            <w:pPr>
              <w:jc w:val="center"/>
              <w:rPr>
                <w:rFonts w:ascii="Calibri" w:hAnsi="Calibri" w:cs="Calibri"/>
                <w:color w:val="000000"/>
                <w:highlight w:val="yellow"/>
              </w:rPr>
            </w:pPr>
            <w:r w:rsidRPr="003F7440">
              <w:rPr>
                <w:rFonts w:ascii="Calibri" w:hAnsi="Calibri" w:cs="Calibri"/>
                <w:color w:val="000000"/>
              </w:rPr>
              <w:t> </w:t>
            </w:r>
          </w:p>
        </w:tc>
        <w:tc>
          <w:tcPr>
            <w:tcW w:w="739"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5D07D3">
              <w:rPr>
                <w:rFonts w:ascii="Calibri" w:hAnsi="Calibri" w:cs="Calibri"/>
                <w:color w:val="000000"/>
                <w:highlight w:val="yellow"/>
              </w:rPr>
              <w:t> 33</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8"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79"/>
        </w:trPr>
        <w:tc>
          <w:tcPr>
            <w:tcW w:w="6872"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t>3) Percentage</w:t>
            </w:r>
          </w:p>
        </w:tc>
        <w:tc>
          <w:tcPr>
            <w:tcW w:w="885"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39"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8"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93"/>
        </w:trPr>
        <w:tc>
          <w:tcPr>
            <w:tcW w:w="6872" w:type="dxa"/>
            <w:gridSpan w:val="4"/>
            <w:tcBorders>
              <w:top w:val="single" w:sz="4" w:space="0" w:color="auto"/>
              <w:left w:val="single" w:sz="8" w:space="0" w:color="auto"/>
              <w:bottom w:val="single" w:sz="4" w:space="0" w:color="auto"/>
              <w:right w:val="single" w:sz="4" w:space="0" w:color="auto"/>
            </w:tcBorders>
            <w:shd w:val="clear" w:color="000000" w:fill="DDD9C4"/>
            <w:noWrap/>
            <w:vAlign w:val="bottom"/>
            <w:hideMark/>
          </w:tcPr>
          <w:p w:rsidR="00CB218A" w:rsidRPr="00D23F51" w:rsidRDefault="00CB218A" w:rsidP="00B02059">
            <w:pPr>
              <w:rPr>
                <w:rFonts w:ascii="Calibri" w:hAnsi="Calibri" w:cs="Calibri"/>
                <w:b/>
                <w:bCs/>
                <w:color w:val="000000"/>
              </w:rPr>
            </w:pPr>
            <w:r w:rsidRPr="00D23F51">
              <w:rPr>
                <w:rFonts w:ascii="Calibri" w:hAnsi="Calibri" w:cs="Calibri"/>
                <w:b/>
                <w:bCs/>
                <w:color w:val="000000"/>
              </w:rPr>
              <w:t>Ethnic Minority</w:t>
            </w:r>
          </w:p>
        </w:tc>
        <w:tc>
          <w:tcPr>
            <w:tcW w:w="885" w:type="dxa"/>
            <w:tcBorders>
              <w:top w:val="nil"/>
              <w:left w:val="nil"/>
              <w:bottom w:val="single" w:sz="4" w:space="0" w:color="auto"/>
              <w:right w:val="single" w:sz="4" w:space="0" w:color="auto"/>
            </w:tcBorders>
            <w:shd w:val="clear" w:color="000000" w:fill="DDD9C4"/>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39" w:type="dxa"/>
            <w:tcBorders>
              <w:top w:val="nil"/>
              <w:left w:val="nil"/>
              <w:bottom w:val="single" w:sz="4" w:space="0" w:color="auto"/>
              <w:right w:val="single" w:sz="4" w:space="0" w:color="auto"/>
            </w:tcBorders>
            <w:shd w:val="clear" w:color="000000" w:fill="DDD9C4"/>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8"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79"/>
        </w:trPr>
        <w:tc>
          <w:tcPr>
            <w:tcW w:w="6872"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t>1) Number</w:t>
            </w:r>
          </w:p>
        </w:tc>
        <w:tc>
          <w:tcPr>
            <w:tcW w:w="885"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0</w:t>
            </w:r>
          </w:p>
        </w:tc>
        <w:tc>
          <w:tcPr>
            <w:tcW w:w="739"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2</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0</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0</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8"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79"/>
        </w:trPr>
        <w:tc>
          <w:tcPr>
            <w:tcW w:w="6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t>2) Impact: Limited, Partial, Significant (L, P, S)</w:t>
            </w:r>
          </w:p>
        </w:tc>
        <w:tc>
          <w:tcPr>
            <w:tcW w:w="885"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39"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8"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79"/>
        </w:trPr>
        <w:tc>
          <w:tcPr>
            <w:tcW w:w="6872"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t>3) Percentage</w:t>
            </w:r>
          </w:p>
        </w:tc>
        <w:tc>
          <w:tcPr>
            <w:tcW w:w="885"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39"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8"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93"/>
        </w:trPr>
        <w:tc>
          <w:tcPr>
            <w:tcW w:w="6872" w:type="dxa"/>
            <w:gridSpan w:val="4"/>
            <w:tcBorders>
              <w:top w:val="single" w:sz="4" w:space="0" w:color="auto"/>
              <w:left w:val="single" w:sz="8" w:space="0" w:color="auto"/>
              <w:bottom w:val="single" w:sz="4" w:space="0" w:color="auto"/>
              <w:right w:val="single" w:sz="4" w:space="0" w:color="auto"/>
            </w:tcBorders>
            <w:shd w:val="clear" w:color="000000" w:fill="DDD9C4"/>
            <w:noWrap/>
            <w:vAlign w:val="bottom"/>
            <w:hideMark/>
          </w:tcPr>
          <w:p w:rsidR="00CB218A" w:rsidRPr="00D23F51" w:rsidRDefault="00CB218A" w:rsidP="00B02059">
            <w:pPr>
              <w:rPr>
                <w:rFonts w:ascii="Calibri" w:hAnsi="Calibri" w:cs="Calibri"/>
                <w:b/>
                <w:bCs/>
                <w:color w:val="000000"/>
              </w:rPr>
            </w:pPr>
            <w:r w:rsidRPr="00D23F51">
              <w:rPr>
                <w:rFonts w:ascii="Calibri" w:hAnsi="Calibri" w:cs="Calibri"/>
                <w:b/>
                <w:bCs/>
                <w:color w:val="000000"/>
              </w:rPr>
              <w:t>Gender</w:t>
            </w:r>
          </w:p>
        </w:tc>
        <w:tc>
          <w:tcPr>
            <w:tcW w:w="885" w:type="dxa"/>
            <w:tcBorders>
              <w:top w:val="nil"/>
              <w:left w:val="nil"/>
              <w:bottom w:val="single" w:sz="4" w:space="0" w:color="auto"/>
              <w:right w:val="single" w:sz="4" w:space="0" w:color="auto"/>
            </w:tcBorders>
            <w:shd w:val="clear" w:color="000000" w:fill="DDD9C4"/>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39" w:type="dxa"/>
            <w:tcBorders>
              <w:top w:val="nil"/>
              <w:left w:val="nil"/>
              <w:bottom w:val="single" w:sz="4" w:space="0" w:color="auto"/>
              <w:right w:val="single" w:sz="4" w:space="0" w:color="auto"/>
            </w:tcBorders>
            <w:shd w:val="clear" w:color="000000" w:fill="DDD9C4"/>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8"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79"/>
        </w:trPr>
        <w:tc>
          <w:tcPr>
            <w:tcW w:w="6872"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lastRenderedPageBreak/>
              <w:t>1) Number</w:t>
            </w:r>
          </w:p>
        </w:tc>
        <w:tc>
          <w:tcPr>
            <w:tcW w:w="885"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rPr>
            </w:pPr>
            <w:r w:rsidRPr="00D23F51">
              <w:rPr>
                <w:rFonts w:ascii="Calibri" w:hAnsi="Calibri" w:cs="Calibri"/>
              </w:rPr>
              <w:t>0</w:t>
            </w:r>
          </w:p>
        </w:tc>
        <w:tc>
          <w:tcPr>
            <w:tcW w:w="739"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rPr>
            </w:pPr>
            <w:r w:rsidRPr="00D23F51">
              <w:rPr>
                <w:rFonts w:ascii="Calibri" w:hAnsi="Calibri" w:cs="Calibri"/>
              </w:rPr>
              <w:t>6</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0</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1</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8"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79"/>
        </w:trPr>
        <w:tc>
          <w:tcPr>
            <w:tcW w:w="6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t>2) Impact: Limited, Partial, Significant (L, P, S)</w:t>
            </w:r>
          </w:p>
        </w:tc>
        <w:tc>
          <w:tcPr>
            <w:tcW w:w="885"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39"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4" w:space="0" w:color="auto"/>
              <w:right w:val="single" w:sz="8"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93"/>
        </w:trPr>
        <w:tc>
          <w:tcPr>
            <w:tcW w:w="6872" w:type="dxa"/>
            <w:gridSpan w:val="4"/>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t>3) Percentage</w:t>
            </w:r>
          </w:p>
        </w:tc>
        <w:tc>
          <w:tcPr>
            <w:tcW w:w="885" w:type="dxa"/>
            <w:tcBorders>
              <w:top w:val="nil"/>
              <w:left w:val="nil"/>
              <w:bottom w:val="single" w:sz="8"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39" w:type="dxa"/>
            <w:tcBorders>
              <w:top w:val="nil"/>
              <w:left w:val="nil"/>
              <w:bottom w:val="single" w:sz="8"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8"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8"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8"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8"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nil"/>
              <w:left w:val="nil"/>
              <w:bottom w:val="single" w:sz="8" w:space="0" w:color="auto"/>
              <w:right w:val="single" w:sz="8" w:space="0" w:color="auto"/>
            </w:tcBorders>
            <w:shd w:val="clear" w:color="auto" w:fill="auto"/>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93"/>
        </w:trPr>
        <w:tc>
          <w:tcPr>
            <w:tcW w:w="6872" w:type="dxa"/>
            <w:gridSpan w:val="4"/>
            <w:tcBorders>
              <w:top w:val="single" w:sz="4" w:space="0" w:color="auto"/>
              <w:left w:val="single" w:sz="8" w:space="0" w:color="auto"/>
              <w:bottom w:val="single" w:sz="4" w:space="0" w:color="auto"/>
              <w:right w:val="single" w:sz="4" w:space="0" w:color="auto"/>
            </w:tcBorders>
            <w:shd w:val="clear" w:color="000000" w:fill="DDD9C4"/>
            <w:noWrap/>
            <w:vAlign w:val="bottom"/>
            <w:hideMark/>
          </w:tcPr>
          <w:p w:rsidR="00CB218A" w:rsidRPr="00D23F51" w:rsidRDefault="00CB218A" w:rsidP="00B02059">
            <w:pPr>
              <w:rPr>
                <w:rFonts w:ascii="Calibri" w:hAnsi="Calibri" w:cs="Calibri"/>
                <w:b/>
                <w:bCs/>
                <w:color w:val="000000"/>
              </w:rPr>
            </w:pPr>
            <w:r w:rsidRPr="00D23F51">
              <w:rPr>
                <w:rFonts w:ascii="Calibri" w:hAnsi="Calibri" w:cs="Calibri"/>
                <w:b/>
                <w:bCs/>
                <w:color w:val="000000"/>
              </w:rPr>
              <w:t>VN2035</w:t>
            </w:r>
          </w:p>
        </w:tc>
        <w:tc>
          <w:tcPr>
            <w:tcW w:w="885" w:type="dxa"/>
            <w:tcBorders>
              <w:top w:val="single" w:sz="4" w:space="0" w:color="auto"/>
              <w:left w:val="nil"/>
              <w:bottom w:val="single" w:sz="4" w:space="0" w:color="auto"/>
              <w:right w:val="single" w:sz="4" w:space="0" w:color="auto"/>
            </w:tcBorders>
            <w:shd w:val="clear" w:color="000000" w:fill="DDD9C4"/>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39" w:type="dxa"/>
            <w:tcBorders>
              <w:top w:val="single" w:sz="4" w:space="0" w:color="auto"/>
              <w:left w:val="nil"/>
              <w:bottom w:val="single" w:sz="4" w:space="0" w:color="auto"/>
              <w:right w:val="single" w:sz="4" w:space="0" w:color="auto"/>
            </w:tcBorders>
            <w:shd w:val="clear" w:color="000000" w:fill="DDD9C4"/>
            <w:noWrap/>
            <w:vAlign w:val="bottom"/>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single" w:sz="4" w:space="0" w:color="auto"/>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single" w:sz="4" w:space="0" w:color="auto"/>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single" w:sz="4" w:space="0" w:color="auto"/>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single" w:sz="4" w:space="0" w:color="auto"/>
              <w:left w:val="nil"/>
              <w:bottom w:val="single" w:sz="4" w:space="0" w:color="auto"/>
              <w:right w:val="single" w:sz="4"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c>
          <w:tcPr>
            <w:tcW w:w="789" w:type="dxa"/>
            <w:tcBorders>
              <w:top w:val="single" w:sz="4" w:space="0" w:color="auto"/>
              <w:left w:val="nil"/>
              <w:bottom w:val="single" w:sz="4" w:space="0" w:color="auto"/>
              <w:right w:val="single" w:sz="8" w:space="0" w:color="auto"/>
            </w:tcBorders>
            <w:shd w:val="clear" w:color="000000" w:fill="DDD9C4"/>
            <w:noWrap/>
            <w:vAlign w:val="center"/>
            <w:hideMark/>
          </w:tcPr>
          <w:p w:rsidR="00CB218A" w:rsidRPr="00D23F51" w:rsidRDefault="00CB218A" w:rsidP="00B02059">
            <w:pPr>
              <w:jc w:val="center"/>
              <w:rPr>
                <w:rFonts w:ascii="Calibri" w:hAnsi="Calibri" w:cs="Calibri"/>
                <w:color w:val="000000"/>
              </w:rPr>
            </w:pPr>
            <w:r w:rsidRPr="00D23F51">
              <w:rPr>
                <w:rFonts w:ascii="Calibri" w:hAnsi="Calibri" w:cs="Calibri"/>
                <w:color w:val="000000"/>
              </w:rPr>
              <w:t> </w:t>
            </w:r>
          </w:p>
        </w:tc>
      </w:tr>
      <w:tr w:rsidR="00CB218A" w:rsidRPr="00D23F51" w:rsidTr="00B02059">
        <w:trPr>
          <w:trHeight w:val="279"/>
        </w:trPr>
        <w:tc>
          <w:tcPr>
            <w:tcW w:w="6872"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t>1) Number</w:t>
            </w:r>
          </w:p>
        </w:tc>
        <w:tc>
          <w:tcPr>
            <w:tcW w:w="885"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rPr>
            </w:pPr>
            <w:r w:rsidRPr="00D23F51">
              <w:rPr>
                <w:rFonts w:ascii="Calibri" w:hAnsi="Calibri" w:cs="Calibri"/>
              </w:rPr>
              <w:t>0</w:t>
            </w:r>
          </w:p>
        </w:tc>
        <w:tc>
          <w:tcPr>
            <w:tcW w:w="739"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rPr>
            </w:pPr>
            <w:r w:rsidRPr="00D23F51">
              <w:rPr>
                <w:rFonts w:ascii="Calibri" w:hAnsi="Calibri" w:cs="Calibri"/>
              </w:rPr>
              <w:t>6</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rPr>
            </w:pPr>
            <w:r w:rsidRPr="00D23F51">
              <w:rPr>
                <w:rFonts w:ascii="Calibri" w:hAnsi="Calibri" w:cs="Calibri"/>
              </w:rPr>
              <w:t>0</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rPr>
            </w:pPr>
            <w:r w:rsidRPr="00D23F51">
              <w:rPr>
                <w:rFonts w:ascii="Calibri" w:hAnsi="Calibri" w:cs="Calibri"/>
              </w:rPr>
              <w:t>3</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rPr>
            </w:pPr>
            <w:r w:rsidRPr="00D23F51">
              <w:rPr>
                <w:rFonts w:ascii="Calibri" w:hAnsi="Calibri" w:cs="Calibri"/>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rPr>
            </w:pPr>
            <w:r w:rsidRPr="00D23F51">
              <w:rPr>
                <w:rFonts w:ascii="Calibri" w:hAnsi="Calibri" w:cs="Calibri"/>
              </w:rPr>
              <w:t> </w:t>
            </w:r>
          </w:p>
        </w:tc>
        <w:tc>
          <w:tcPr>
            <w:tcW w:w="789" w:type="dxa"/>
            <w:tcBorders>
              <w:top w:val="nil"/>
              <w:left w:val="nil"/>
              <w:bottom w:val="single" w:sz="4" w:space="0" w:color="auto"/>
              <w:right w:val="single" w:sz="8" w:space="0" w:color="auto"/>
            </w:tcBorders>
            <w:shd w:val="clear" w:color="auto" w:fill="auto"/>
            <w:noWrap/>
            <w:vAlign w:val="center"/>
            <w:hideMark/>
          </w:tcPr>
          <w:p w:rsidR="00CB218A" w:rsidRPr="00D23F51" w:rsidRDefault="00CB218A" w:rsidP="00B02059">
            <w:pPr>
              <w:jc w:val="center"/>
              <w:rPr>
                <w:rFonts w:ascii="Calibri" w:hAnsi="Calibri" w:cs="Calibri"/>
              </w:rPr>
            </w:pPr>
            <w:r w:rsidRPr="00D23F51">
              <w:rPr>
                <w:rFonts w:ascii="Calibri" w:hAnsi="Calibri" w:cs="Calibri"/>
              </w:rPr>
              <w:t> </w:t>
            </w:r>
          </w:p>
        </w:tc>
      </w:tr>
      <w:tr w:rsidR="00CB218A" w:rsidRPr="00D23F51" w:rsidTr="00B02059">
        <w:trPr>
          <w:trHeight w:val="279"/>
        </w:trPr>
        <w:tc>
          <w:tcPr>
            <w:tcW w:w="6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t>2) Impact: Limited, Partial, Significant (L, P, S)</w:t>
            </w:r>
          </w:p>
        </w:tc>
        <w:tc>
          <w:tcPr>
            <w:tcW w:w="885"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rPr>
            </w:pPr>
            <w:r w:rsidRPr="00D23F51">
              <w:rPr>
                <w:rFonts w:ascii="Calibri" w:hAnsi="Calibri" w:cs="Calibri"/>
              </w:rPr>
              <w:t> </w:t>
            </w:r>
          </w:p>
        </w:tc>
        <w:tc>
          <w:tcPr>
            <w:tcW w:w="739" w:type="dxa"/>
            <w:tcBorders>
              <w:top w:val="nil"/>
              <w:left w:val="nil"/>
              <w:bottom w:val="single" w:sz="4"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rPr>
            </w:pPr>
            <w:r w:rsidRPr="00D23F51">
              <w:rPr>
                <w:rFonts w:ascii="Calibri" w:hAnsi="Calibri" w:cs="Calibri"/>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rPr>
            </w:pPr>
            <w:r w:rsidRPr="00D23F51">
              <w:rPr>
                <w:rFonts w:ascii="Calibri" w:hAnsi="Calibri" w:cs="Calibri"/>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rPr>
            </w:pPr>
            <w:r w:rsidRPr="00D23F51">
              <w:rPr>
                <w:rFonts w:ascii="Calibri" w:hAnsi="Calibri" w:cs="Calibri"/>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rPr>
            </w:pPr>
            <w:r w:rsidRPr="00D23F51">
              <w:rPr>
                <w:rFonts w:ascii="Calibri" w:hAnsi="Calibri" w:cs="Calibri"/>
              </w:rPr>
              <w:t> </w:t>
            </w:r>
          </w:p>
        </w:tc>
        <w:tc>
          <w:tcPr>
            <w:tcW w:w="789" w:type="dxa"/>
            <w:tcBorders>
              <w:top w:val="nil"/>
              <w:left w:val="nil"/>
              <w:bottom w:val="single" w:sz="4"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rPr>
            </w:pPr>
            <w:r w:rsidRPr="00D23F51">
              <w:rPr>
                <w:rFonts w:ascii="Calibri" w:hAnsi="Calibri" w:cs="Calibri"/>
              </w:rPr>
              <w:t> </w:t>
            </w:r>
          </w:p>
        </w:tc>
        <w:tc>
          <w:tcPr>
            <w:tcW w:w="789" w:type="dxa"/>
            <w:tcBorders>
              <w:top w:val="nil"/>
              <w:left w:val="nil"/>
              <w:bottom w:val="single" w:sz="4" w:space="0" w:color="auto"/>
              <w:right w:val="single" w:sz="8" w:space="0" w:color="auto"/>
            </w:tcBorders>
            <w:shd w:val="clear" w:color="auto" w:fill="auto"/>
            <w:noWrap/>
            <w:vAlign w:val="center"/>
            <w:hideMark/>
          </w:tcPr>
          <w:p w:rsidR="00CB218A" w:rsidRPr="00D23F51" w:rsidRDefault="00CB218A" w:rsidP="00B02059">
            <w:pPr>
              <w:jc w:val="center"/>
              <w:rPr>
                <w:rFonts w:ascii="Calibri" w:hAnsi="Calibri" w:cs="Calibri"/>
              </w:rPr>
            </w:pPr>
            <w:r w:rsidRPr="00D23F51">
              <w:rPr>
                <w:rFonts w:ascii="Calibri" w:hAnsi="Calibri" w:cs="Calibri"/>
              </w:rPr>
              <w:t> </w:t>
            </w:r>
          </w:p>
        </w:tc>
      </w:tr>
      <w:tr w:rsidR="00CB218A" w:rsidRPr="00D23F51" w:rsidTr="00B02059">
        <w:trPr>
          <w:trHeight w:val="293"/>
        </w:trPr>
        <w:tc>
          <w:tcPr>
            <w:tcW w:w="6872" w:type="dxa"/>
            <w:gridSpan w:val="4"/>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CB218A" w:rsidRPr="00D23F51" w:rsidRDefault="00CB218A" w:rsidP="00B02059">
            <w:pPr>
              <w:rPr>
                <w:rFonts w:ascii="Calibri" w:hAnsi="Calibri" w:cs="Calibri"/>
                <w:color w:val="000000"/>
              </w:rPr>
            </w:pPr>
            <w:r w:rsidRPr="00D23F51">
              <w:rPr>
                <w:rFonts w:ascii="Calibri" w:hAnsi="Calibri" w:cs="Calibri"/>
                <w:color w:val="000000"/>
              </w:rPr>
              <w:t>3) Percentage</w:t>
            </w:r>
          </w:p>
        </w:tc>
        <w:tc>
          <w:tcPr>
            <w:tcW w:w="885" w:type="dxa"/>
            <w:tcBorders>
              <w:top w:val="nil"/>
              <w:left w:val="nil"/>
              <w:bottom w:val="single" w:sz="8"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rPr>
            </w:pPr>
            <w:r w:rsidRPr="00D23F51">
              <w:rPr>
                <w:rFonts w:ascii="Calibri" w:hAnsi="Calibri" w:cs="Calibri"/>
              </w:rPr>
              <w:t> </w:t>
            </w:r>
          </w:p>
        </w:tc>
        <w:tc>
          <w:tcPr>
            <w:tcW w:w="739" w:type="dxa"/>
            <w:tcBorders>
              <w:top w:val="nil"/>
              <w:left w:val="nil"/>
              <w:bottom w:val="single" w:sz="8" w:space="0" w:color="auto"/>
              <w:right w:val="single" w:sz="4" w:space="0" w:color="auto"/>
            </w:tcBorders>
            <w:shd w:val="clear" w:color="auto" w:fill="auto"/>
            <w:noWrap/>
            <w:vAlign w:val="bottom"/>
            <w:hideMark/>
          </w:tcPr>
          <w:p w:rsidR="00CB218A" w:rsidRPr="00D23F51" w:rsidRDefault="00CB218A" w:rsidP="00B02059">
            <w:pPr>
              <w:jc w:val="center"/>
              <w:rPr>
                <w:rFonts w:ascii="Calibri" w:hAnsi="Calibri" w:cs="Calibri"/>
              </w:rPr>
            </w:pPr>
            <w:r w:rsidRPr="00D23F51">
              <w:rPr>
                <w:rFonts w:ascii="Calibri" w:hAnsi="Calibri" w:cs="Calibri"/>
              </w:rPr>
              <w:t> </w:t>
            </w:r>
          </w:p>
        </w:tc>
        <w:tc>
          <w:tcPr>
            <w:tcW w:w="789" w:type="dxa"/>
            <w:tcBorders>
              <w:top w:val="nil"/>
              <w:left w:val="nil"/>
              <w:bottom w:val="single" w:sz="8"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rPr>
            </w:pPr>
            <w:r w:rsidRPr="00D23F51">
              <w:rPr>
                <w:rFonts w:ascii="Calibri" w:hAnsi="Calibri" w:cs="Calibri"/>
              </w:rPr>
              <w:t> </w:t>
            </w:r>
          </w:p>
        </w:tc>
        <w:tc>
          <w:tcPr>
            <w:tcW w:w="789" w:type="dxa"/>
            <w:tcBorders>
              <w:top w:val="nil"/>
              <w:left w:val="nil"/>
              <w:bottom w:val="single" w:sz="8"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rPr>
            </w:pPr>
            <w:r w:rsidRPr="00D23F51">
              <w:rPr>
                <w:rFonts w:ascii="Calibri" w:hAnsi="Calibri" w:cs="Calibri"/>
              </w:rPr>
              <w:t> </w:t>
            </w:r>
          </w:p>
        </w:tc>
        <w:tc>
          <w:tcPr>
            <w:tcW w:w="789" w:type="dxa"/>
            <w:tcBorders>
              <w:top w:val="nil"/>
              <w:left w:val="nil"/>
              <w:bottom w:val="single" w:sz="8"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rPr>
            </w:pPr>
            <w:r w:rsidRPr="00D23F51">
              <w:rPr>
                <w:rFonts w:ascii="Calibri" w:hAnsi="Calibri" w:cs="Calibri"/>
              </w:rPr>
              <w:t> </w:t>
            </w:r>
          </w:p>
        </w:tc>
        <w:tc>
          <w:tcPr>
            <w:tcW w:w="789" w:type="dxa"/>
            <w:tcBorders>
              <w:top w:val="nil"/>
              <w:left w:val="nil"/>
              <w:bottom w:val="single" w:sz="8" w:space="0" w:color="auto"/>
              <w:right w:val="single" w:sz="4" w:space="0" w:color="auto"/>
            </w:tcBorders>
            <w:shd w:val="clear" w:color="auto" w:fill="auto"/>
            <w:noWrap/>
            <w:vAlign w:val="center"/>
            <w:hideMark/>
          </w:tcPr>
          <w:p w:rsidR="00CB218A" w:rsidRPr="00D23F51" w:rsidRDefault="00CB218A" w:rsidP="00B02059">
            <w:pPr>
              <w:jc w:val="center"/>
              <w:rPr>
                <w:rFonts w:ascii="Calibri" w:hAnsi="Calibri" w:cs="Calibri"/>
              </w:rPr>
            </w:pPr>
            <w:r w:rsidRPr="00D23F51">
              <w:rPr>
                <w:rFonts w:ascii="Calibri" w:hAnsi="Calibri" w:cs="Calibri"/>
              </w:rPr>
              <w:t> </w:t>
            </w:r>
          </w:p>
        </w:tc>
        <w:tc>
          <w:tcPr>
            <w:tcW w:w="789" w:type="dxa"/>
            <w:tcBorders>
              <w:top w:val="nil"/>
              <w:left w:val="nil"/>
              <w:bottom w:val="single" w:sz="8" w:space="0" w:color="auto"/>
              <w:right w:val="single" w:sz="8" w:space="0" w:color="auto"/>
            </w:tcBorders>
            <w:shd w:val="clear" w:color="auto" w:fill="auto"/>
            <w:noWrap/>
            <w:vAlign w:val="center"/>
            <w:hideMark/>
          </w:tcPr>
          <w:p w:rsidR="00CB218A" w:rsidRPr="00D23F51" w:rsidRDefault="00CB218A" w:rsidP="00B02059">
            <w:pPr>
              <w:jc w:val="center"/>
              <w:rPr>
                <w:rFonts w:ascii="Calibri" w:hAnsi="Calibri" w:cs="Calibri"/>
              </w:rPr>
            </w:pPr>
            <w:r w:rsidRPr="00D23F51">
              <w:rPr>
                <w:rFonts w:ascii="Calibri" w:hAnsi="Calibri" w:cs="Calibri"/>
              </w:rPr>
              <w:t> </w:t>
            </w:r>
          </w:p>
        </w:tc>
      </w:tr>
    </w:tbl>
    <w:p w:rsidR="00CB218A" w:rsidRDefault="00CB218A" w:rsidP="00CB218A">
      <w:pPr>
        <w:tabs>
          <w:tab w:val="left" w:pos="6090"/>
        </w:tabs>
        <w:rPr>
          <w:rFonts w:asciiTheme="majorHAnsi" w:hAnsiTheme="majorHAnsi" w:cstheme="majorHAnsi"/>
          <w:b/>
          <w:sz w:val="32"/>
          <w:szCs w:val="32"/>
        </w:rPr>
      </w:pPr>
    </w:p>
    <w:p w:rsidR="00CB218A" w:rsidRDefault="00CB218A" w:rsidP="00CB218A">
      <w:pPr>
        <w:tabs>
          <w:tab w:val="left" w:pos="6090"/>
        </w:tabs>
        <w:rPr>
          <w:rFonts w:asciiTheme="majorHAnsi" w:hAnsiTheme="majorHAnsi" w:cstheme="majorHAnsi"/>
          <w:b/>
          <w:sz w:val="32"/>
          <w:szCs w:val="32"/>
        </w:rPr>
      </w:pPr>
    </w:p>
    <w:tbl>
      <w:tblPr>
        <w:tblW w:w="12955" w:type="dxa"/>
        <w:tblInd w:w="-5" w:type="dxa"/>
        <w:tblLook w:val="04A0" w:firstRow="1" w:lastRow="0" w:firstColumn="1" w:lastColumn="0" w:noHBand="0" w:noVBand="1"/>
      </w:tblPr>
      <w:tblGrid>
        <w:gridCol w:w="4378"/>
        <w:gridCol w:w="271"/>
        <w:gridCol w:w="1487"/>
        <w:gridCol w:w="1054"/>
        <w:gridCol w:w="1435"/>
        <w:gridCol w:w="653"/>
        <w:gridCol w:w="930"/>
        <w:gridCol w:w="612"/>
        <w:gridCol w:w="612"/>
        <w:gridCol w:w="1630"/>
      </w:tblGrid>
      <w:tr w:rsidR="00CB218A" w:rsidRPr="00360AD3" w:rsidTr="00B02059">
        <w:trPr>
          <w:trHeight w:val="679"/>
        </w:trPr>
        <w:tc>
          <w:tcPr>
            <w:tcW w:w="4644"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CB218A" w:rsidRPr="00360AD3" w:rsidRDefault="00CB218A" w:rsidP="00B02059">
            <w:pPr>
              <w:rPr>
                <w:rFonts w:ascii="Calibri" w:hAnsi="Calibri" w:cs="Calibri"/>
                <w:b/>
                <w:bCs/>
                <w:color w:val="000000"/>
              </w:rPr>
            </w:pPr>
            <w:r w:rsidRPr="00360AD3">
              <w:rPr>
                <w:rFonts w:ascii="Calibri" w:hAnsi="Calibri" w:cs="Calibri"/>
                <w:b/>
                <w:bCs/>
                <w:color w:val="000000"/>
              </w:rPr>
              <w:t>Indicator 2</w:t>
            </w:r>
          </w:p>
        </w:tc>
        <w:tc>
          <w:tcPr>
            <w:tcW w:w="1487" w:type="dxa"/>
            <w:tcBorders>
              <w:top w:val="single" w:sz="8" w:space="0" w:color="auto"/>
              <w:left w:val="nil"/>
              <w:bottom w:val="single" w:sz="8" w:space="0" w:color="auto"/>
              <w:right w:val="single" w:sz="4" w:space="0" w:color="auto"/>
            </w:tcBorders>
            <w:shd w:val="clear" w:color="auto" w:fill="auto"/>
            <w:vAlign w:val="center"/>
            <w:hideMark/>
          </w:tcPr>
          <w:p w:rsidR="00CB218A" w:rsidRPr="00360AD3" w:rsidRDefault="00CB218A" w:rsidP="00B02059">
            <w:pPr>
              <w:rPr>
                <w:rFonts w:ascii="Calibri" w:hAnsi="Calibri" w:cs="Calibri"/>
                <w:b/>
                <w:bCs/>
                <w:color w:val="000000"/>
              </w:rPr>
            </w:pPr>
            <w:r w:rsidRPr="00360AD3">
              <w:rPr>
                <w:rFonts w:ascii="Calibri" w:hAnsi="Calibri" w:cs="Calibri"/>
                <w:b/>
                <w:bCs/>
                <w:color w:val="000000"/>
              </w:rPr>
              <w:t>Unit of measure</w:t>
            </w:r>
          </w:p>
        </w:tc>
        <w:tc>
          <w:tcPr>
            <w:tcW w:w="1054" w:type="dxa"/>
            <w:tcBorders>
              <w:top w:val="single" w:sz="8" w:space="0" w:color="auto"/>
              <w:left w:val="nil"/>
              <w:bottom w:val="single" w:sz="8"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b/>
                <w:bCs/>
                <w:color w:val="000000"/>
              </w:rPr>
            </w:pPr>
            <w:r w:rsidRPr="00360AD3">
              <w:rPr>
                <w:rFonts w:ascii="Calibri" w:hAnsi="Calibri" w:cs="Calibri"/>
                <w:b/>
                <w:bCs/>
                <w:color w:val="000000"/>
              </w:rPr>
              <w:t>Baseline</w:t>
            </w:r>
          </w:p>
        </w:tc>
        <w:tc>
          <w:tcPr>
            <w:tcW w:w="1333" w:type="dxa"/>
            <w:tcBorders>
              <w:top w:val="single" w:sz="8" w:space="0" w:color="auto"/>
              <w:left w:val="nil"/>
              <w:bottom w:val="single" w:sz="8"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b/>
                <w:bCs/>
                <w:color w:val="000000"/>
              </w:rPr>
            </w:pPr>
            <w:r w:rsidRPr="00360AD3">
              <w:rPr>
                <w:rFonts w:ascii="Calibri" w:hAnsi="Calibri" w:cs="Calibri"/>
                <w:b/>
                <w:bCs/>
                <w:color w:val="000000"/>
              </w:rPr>
              <w:t>End Target</w:t>
            </w:r>
          </w:p>
        </w:tc>
        <w:tc>
          <w:tcPr>
            <w:tcW w:w="4437" w:type="dxa"/>
            <w:gridSpan w:val="5"/>
            <w:tcBorders>
              <w:top w:val="single" w:sz="8" w:space="0" w:color="auto"/>
              <w:left w:val="nil"/>
              <w:bottom w:val="single" w:sz="8" w:space="0" w:color="auto"/>
              <w:right w:val="single" w:sz="8" w:space="0" w:color="000000"/>
            </w:tcBorders>
            <w:shd w:val="clear" w:color="auto" w:fill="auto"/>
            <w:vAlign w:val="center"/>
            <w:hideMark/>
          </w:tcPr>
          <w:p w:rsidR="00CB218A" w:rsidRPr="00360AD3" w:rsidRDefault="00CB218A" w:rsidP="00B02059">
            <w:pPr>
              <w:jc w:val="center"/>
              <w:rPr>
                <w:rFonts w:ascii="Calibri" w:hAnsi="Calibri" w:cs="Calibri"/>
                <w:b/>
                <w:bCs/>
                <w:color w:val="000000"/>
              </w:rPr>
            </w:pPr>
            <w:r w:rsidRPr="00360AD3">
              <w:rPr>
                <w:rFonts w:ascii="Calibri" w:hAnsi="Calibri" w:cs="Calibri"/>
                <w:b/>
                <w:bCs/>
                <w:color w:val="000000"/>
              </w:rPr>
              <w:t>Progress</w:t>
            </w:r>
          </w:p>
        </w:tc>
      </w:tr>
      <w:tr w:rsidR="00CB218A" w:rsidRPr="00360AD3" w:rsidTr="00B02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4644" w:type="dxa"/>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CB218A" w:rsidRPr="00360AD3" w:rsidRDefault="00CB218A" w:rsidP="00B02059">
            <w:pPr>
              <w:rPr>
                <w:rFonts w:ascii="Calibri" w:hAnsi="Calibri" w:cs="Calibri"/>
                <w:b/>
                <w:bCs/>
                <w:color w:val="000000"/>
              </w:rPr>
            </w:pPr>
            <w:r w:rsidRPr="00360AD3">
              <w:rPr>
                <w:rFonts w:ascii="Calibri" w:hAnsi="Calibri" w:cs="Calibri"/>
                <w:b/>
                <w:bCs/>
                <w:color w:val="000000"/>
              </w:rPr>
              <w:t>Development programs [and projects] impacted</w:t>
            </w:r>
          </w:p>
        </w:tc>
        <w:tc>
          <w:tcPr>
            <w:tcW w:w="1487" w:type="dxa"/>
            <w:tcBorders>
              <w:top w:val="nil"/>
              <w:left w:val="nil"/>
              <w:bottom w:val="single" w:sz="4" w:space="0" w:color="auto"/>
              <w:right w:val="single" w:sz="4" w:space="0" w:color="auto"/>
            </w:tcBorders>
            <w:shd w:val="clear" w:color="auto" w:fill="auto"/>
            <w:vAlign w:val="center"/>
            <w:hideMark/>
          </w:tcPr>
          <w:p w:rsidR="00CB218A" w:rsidRPr="00360AD3" w:rsidRDefault="00CB218A" w:rsidP="00B02059">
            <w:pPr>
              <w:rPr>
                <w:rFonts w:ascii="Calibri" w:hAnsi="Calibri" w:cs="Calibri"/>
                <w:color w:val="000000"/>
              </w:rPr>
            </w:pPr>
            <w:r w:rsidRPr="00360AD3">
              <w:rPr>
                <w:rFonts w:ascii="Calibri" w:hAnsi="Calibri" w:cs="Calibri"/>
                <w:color w:val="000000"/>
              </w:rPr>
              <w:t>Financing volume</w:t>
            </w:r>
            <w:r w:rsidRPr="00360AD3">
              <w:rPr>
                <w:rFonts w:ascii="Calibri" w:hAnsi="Calibri" w:cs="Calibri"/>
                <w:color w:val="000000"/>
              </w:rPr>
              <w:br/>
              <w:t>Number</w:t>
            </w:r>
            <w:r w:rsidRPr="00360AD3">
              <w:rPr>
                <w:rFonts w:ascii="Calibri" w:hAnsi="Calibri" w:cs="Calibri"/>
                <w:color w:val="000000"/>
              </w:rPr>
              <w:br/>
              <w:t>% gender-informed</w:t>
            </w:r>
          </w:p>
        </w:tc>
        <w:tc>
          <w:tcPr>
            <w:tcW w:w="1054"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33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53" w:type="dxa"/>
            <w:tcBorders>
              <w:top w:val="nil"/>
              <w:left w:val="nil"/>
              <w:bottom w:val="single" w:sz="4" w:space="0" w:color="auto"/>
              <w:right w:val="single" w:sz="4" w:space="0" w:color="auto"/>
            </w:tcBorders>
            <w:shd w:val="clear" w:color="auto" w:fill="auto"/>
            <w:vAlign w:val="center"/>
            <w:hideMark/>
          </w:tcPr>
          <w:p w:rsidR="00CB218A" w:rsidRPr="00360AD3" w:rsidRDefault="00CB218A" w:rsidP="00B02059">
            <w:pPr>
              <w:jc w:val="center"/>
              <w:rPr>
                <w:rFonts w:ascii="Calibri" w:hAnsi="Calibri" w:cs="Calibri"/>
                <w:b/>
                <w:bCs/>
                <w:color w:val="000000"/>
              </w:rPr>
            </w:pPr>
            <w:r w:rsidRPr="00360AD3">
              <w:rPr>
                <w:rFonts w:ascii="Calibri" w:hAnsi="Calibri" w:cs="Calibri"/>
                <w:b/>
                <w:bCs/>
                <w:color w:val="000000"/>
              </w:rPr>
              <w:t>Y1</w:t>
            </w:r>
          </w:p>
        </w:tc>
        <w:tc>
          <w:tcPr>
            <w:tcW w:w="930" w:type="dxa"/>
            <w:tcBorders>
              <w:top w:val="nil"/>
              <w:left w:val="nil"/>
              <w:bottom w:val="single" w:sz="4" w:space="0" w:color="auto"/>
              <w:right w:val="single" w:sz="4" w:space="0" w:color="auto"/>
            </w:tcBorders>
            <w:shd w:val="clear" w:color="auto" w:fill="auto"/>
            <w:vAlign w:val="center"/>
            <w:hideMark/>
          </w:tcPr>
          <w:p w:rsidR="00CB218A" w:rsidRPr="00360AD3" w:rsidRDefault="00CB218A" w:rsidP="00B02059">
            <w:pPr>
              <w:jc w:val="center"/>
              <w:rPr>
                <w:rFonts w:ascii="Calibri" w:hAnsi="Calibri" w:cs="Calibri"/>
                <w:b/>
                <w:bCs/>
                <w:color w:val="000000"/>
              </w:rPr>
            </w:pPr>
            <w:r w:rsidRPr="00360AD3">
              <w:rPr>
                <w:rFonts w:ascii="Calibri" w:hAnsi="Calibri" w:cs="Calibri"/>
                <w:b/>
                <w:bCs/>
                <w:color w:val="000000"/>
              </w:rPr>
              <w:t>Y2</w:t>
            </w:r>
          </w:p>
        </w:tc>
        <w:tc>
          <w:tcPr>
            <w:tcW w:w="612" w:type="dxa"/>
            <w:tcBorders>
              <w:top w:val="nil"/>
              <w:left w:val="nil"/>
              <w:bottom w:val="single" w:sz="4" w:space="0" w:color="auto"/>
              <w:right w:val="single" w:sz="4" w:space="0" w:color="auto"/>
            </w:tcBorders>
            <w:shd w:val="clear" w:color="auto" w:fill="auto"/>
            <w:vAlign w:val="center"/>
            <w:hideMark/>
          </w:tcPr>
          <w:p w:rsidR="00CB218A" w:rsidRPr="00360AD3" w:rsidRDefault="00CB218A" w:rsidP="00B02059">
            <w:pPr>
              <w:jc w:val="center"/>
              <w:rPr>
                <w:rFonts w:ascii="Calibri" w:hAnsi="Calibri" w:cs="Calibri"/>
                <w:b/>
                <w:bCs/>
                <w:color w:val="000000"/>
              </w:rPr>
            </w:pPr>
            <w:r w:rsidRPr="00360AD3">
              <w:rPr>
                <w:rFonts w:ascii="Calibri" w:hAnsi="Calibri" w:cs="Calibri"/>
                <w:b/>
                <w:bCs/>
                <w:color w:val="000000"/>
              </w:rPr>
              <w:t>Y3</w:t>
            </w:r>
          </w:p>
        </w:tc>
        <w:tc>
          <w:tcPr>
            <w:tcW w:w="612" w:type="dxa"/>
            <w:tcBorders>
              <w:top w:val="nil"/>
              <w:left w:val="nil"/>
              <w:bottom w:val="single" w:sz="4" w:space="0" w:color="auto"/>
              <w:right w:val="single" w:sz="4" w:space="0" w:color="auto"/>
            </w:tcBorders>
            <w:shd w:val="clear" w:color="auto" w:fill="auto"/>
            <w:vAlign w:val="center"/>
            <w:hideMark/>
          </w:tcPr>
          <w:p w:rsidR="00CB218A" w:rsidRPr="00360AD3" w:rsidRDefault="00CB218A" w:rsidP="00B02059">
            <w:pPr>
              <w:jc w:val="center"/>
              <w:rPr>
                <w:rFonts w:ascii="Calibri" w:hAnsi="Calibri" w:cs="Calibri"/>
                <w:b/>
                <w:bCs/>
                <w:color w:val="000000"/>
              </w:rPr>
            </w:pPr>
            <w:r w:rsidRPr="00360AD3">
              <w:rPr>
                <w:rFonts w:ascii="Calibri" w:hAnsi="Calibri" w:cs="Calibri"/>
                <w:b/>
                <w:bCs/>
                <w:color w:val="000000"/>
              </w:rPr>
              <w:t>Y4</w:t>
            </w:r>
          </w:p>
        </w:tc>
        <w:tc>
          <w:tcPr>
            <w:tcW w:w="1630" w:type="dxa"/>
            <w:tcBorders>
              <w:top w:val="nil"/>
              <w:left w:val="nil"/>
              <w:bottom w:val="single" w:sz="4" w:space="0" w:color="auto"/>
              <w:right w:val="single" w:sz="8" w:space="0" w:color="auto"/>
            </w:tcBorders>
            <w:shd w:val="clear" w:color="auto" w:fill="auto"/>
            <w:vAlign w:val="center"/>
            <w:hideMark/>
          </w:tcPr>
          <w:p w:rsidR="00CB218A" w:rsidRPr="00360AD3" w:rsidRDefault="00CB218A" w:rsidP="00B02059">
            <w:pPr>
              <w:jc w:val="center"/>
              <w:rPr>
                <w:rFonts w:ascii="Calibri" w:hAnsi="Calibri" w:cs="Calibri"/>
                <w:b/>
                <w:bCs/>
                <w:color w:val="000000"/>
              </w:rPr>
            </w:pPr>
            <w:r w:rsidRPr="00360AD3">
              <w:rPr>
                <w:rFonts w:ascii="Calibri" w:hAnsi="Calibri" w:cs="Calibri"/>
                <w:b/>
                <w:bCs/>
                <w:color w:val="000000"/>
              </w:rPr>
              <w:t>Y5</w:t>
            </w:r>
          </w:p>
        </w:tc>
      </w:tr>
      <w:tr w:rsidR="00CB218A" w:rsidRPr="00360AD3" w:rsidTr="00B02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9"/>
        </w:trPr>
        <w:tc>
          <w:tcPr>
            <w:tcW w:w="1295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B218A" w:rsidRPr="00360AD3" w:rsidRDefault="00CB218A" w:rsidP="00B02059">
            <w:pPr>
              <w:rPr>
                <w:rFonts w:ascii="Calibri" w:hAnsi="Calibri" w:cs="Calibri"/>
                <w:b/>
                <w:bCs/>
                <w:color w:val="000000"/>
              </w:rPr>
            </w:pPr>
            <w:r w:rsidRPr="00360AD3">
              <w:rPr>
                <w:rFonts w:ascii="Calibri" w:hAnsi="Calibri" w:cs="Calibri"/>
                <w:b/>
                <w:bCs/>
                <w:color w:val="000000"/>
              </w:rPr>
              <w:t xml:space="preserve">Indicator description: </w:t>
            </w:r>
            <w:r w:rsidRPr="00360AD3">
              <w:rPr>
                <w:rFonts w:ascii="Calibri" w:hAnsi="Calibri" w:cs="Calibri"/>
                <w:color w:val="000000"/>
              </w:rPr>
              <w:t>(1) Financing volume of the projects/programs impacted (quantitative); (2) Number of programs/projects impacted (quantitative); (3) Percentage (out of the number of impacted programs/projects) that are gender-informed (qualitative); (4) Degree of impact on programs/projects (qualitative).</w:t>
            </w:r>
          </w:p>
        </w:tc>
      </w:tr>
      <w:tr w:rsidR="00CB218A" w:rsidRPr="00360AD3" w:rsidTr="00B02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6131" w:type="dxa"/>
            <w:gridSpan w:val="3"/>
            <w:tcBorders>
              <w:top w:val="single" w:sz="4" w:space="0" w:color="auto"/>
              <w:left w:val="single" w:sz="8" w:space="0" w:color="auto"/>
              <w:bottom w:val="single" w:sz="4" w:space="0" w:color="auto"/>
              <w:right w:val="single" w:sz="4" w:space="0" w:color="000000"/>
            </w:tcBorders>
            <w:shd w:val="clear" w:color="000000" w:fill="C4D79B"/>
            <w:noWrap/>
            <w:vAlign w:val="bottom"/>
            <w:hideMark/>
          </w:tcPr>
          <w:p w:rsidR="00CB218A" w:rsidRPr="00360AD3" w:rsidRDefault="00CB218A" w:rsidP="00B02059">
            <w:pPr>
              <w:rPr>
                <w:rFonts w:ascii="Calibri" w:hAnsi="Calibri" w:cs="Calibri"/>
                <w:b/>
                <w:bCs/>
                <w:color w:val="000000"/>
              </w:rPr>
            </w:pPr>
            <w:r w:rsidRPr="00360AD3">
              <w:rPr>
                <w:rFonts w:ascii="Calibri" w:hAnsi="Calibri" w:cs="Calibri"/>
                <w:b/>
                <w:bCs/>
                <w:color w:val="000000"/>
              </w:rPr>
              <w:t>ALL THEMES</w:t>
            </w:r>
          </w:p>
        </w:tc>
        <w:tc>
          <w:tcPr>
            <w:tcW w:w="1054" w:type="dxa"/>
            <w:tcBorders>
              <w:top w:val="single" w:sz="4" w:space="0" w:color="auto"/>
              <w:left w:val="nil"/>
              <w:bottom w:val="single" w:sz="4" w:space="0" w:color="auto"/>
              <w:right w:val="single" w:sz="4" w:space="0" w:color="auto"/>
            </w:tcBorders>
            <w:shd w:val="clear" w:color="000000" w:fill="C4D79B"/>
            <w:noWrap/>
            <w:vAlign w:val="center"/>
            <w:hideMark/>
          </w:tcPr>
          <w:p w:rsidR="00CB218A" w:rsidRPr="00360AD3" w:rsidRDefault="00CB218A" w:rsidP="00B02059">
            <w:pPr>
              <w:rPr>
                <w:rFonts w:ascii="Calibri" w:hAnsi="Calibri" w:cs="Calibri"/>
                <w:b/>
                <w:bCs/>
                <w:color w:val="000000"/>
              </w:rPr>
            </w:pPr>
            <w:r w:rsidRPr="00360AD3">
              <w:rPr>
                <w:rFonts w:ascii="Calibri" w:hAnsi="Calibri" w:cs="Calibri"/>
                <w:b/>
                <w:bCs/>
                <w:color w:val="000000"/>
              </w:rPr>
              <w:t> </w:t>
            </w:r>
          </w:p>
        </w:tc>
        <w:tc>
          <w:tcPr>
            <w:tcW w:w="1333" w:type="dxa"/>
            <w:tcBorders>
              <w:top w:val="single" w:sz="4" w:space="0" w:color="auto"/>
              <w:left w:val="nil"/>
              <w:bottom w:val="single" w:sz="4" w:space="0" w:color="auto"/>
              <w:right w:val="single" w:sz="4" w:space="0" w:color="auto"/>
            </w:tcBorders>
            <w:shd w:val="clear" w:color="000000" w:fill="C4D79B"/>
            <w:noWrap/>
            <w:vAlign w:val="center"/>
            <w:hideMark/>
          </w:tcPr>
          <w:p w:rsidR="00CB218A" w:rsidRPr="00360AD3" w:rsidRDefault="00CB218A" w:rsidP="00B02059">
            <w:pPr>
              <w:rPr>
                <w:rFonts w:ascii="Calibri" w:hAnsi="Calibri" w:cs="Calibri"/>
                <w:b/>
                <w:bCs/>
                <w:color w:val="000000"/>
              </w:rPr>
            </w:pPr>
            <w:r w:rsidRPr="00360AD3">
              <w:rPr>
                <w:rFonts w:ascii="Calibri" w:hAnsi="Calibri" w:cs="Calibri"/>
                <w:b/>
                <w:bCs/>
                <w:color w:val="000000"/>
              </w:rPr>
              <w:t> </w:t>
            </w:r>
          </w:p>
        </w:tc>
        <w:tc>
          <w:tcPr>
            <w:tcW w:w="653" w:type="dxa"/>
            <w:tcBorders>
              <w:top w:val="single" w:sz="4" w:space="0" w:color="auto"/>
              <w:left w:val="nil"/>
              <w:bottom w:val="single" w:sz="4" w:space="0" w:color="auto"/>
              <w:right w:val="single" w:sz="4" w:space="0" w:color="auto"/>
            </w:tcBorders>
            <w:shd w:val="clear" w:color="000000" w:fill="C4D79B"/>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single" w:sz="4" w:space="0" w:color="auto"/>
              <w:left w:val="nil"/>
              <w:bottom w:val="single" w:sz="4" w:space="0" w:color="auto"/>
              <w:right w:val="single" w:sz="4" w:space="0" w:color="auto"/>
            </w:tcBorders>
            <w:shd w:val="clear" w:color="000000" w:fill="C4D79B"/>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single" w:sz="4" w:space="0" w:color="auto"/>
              <w:left w:val="nil"/>
              <w:bottom w:val="single" w:sz="4" w:space="0" w:color="auto"/>
              <w:right w:val="single" w:sz="4" w:space="0" w:color="auto"/>
            </w:tcBorders>
            <w:shd w:val="clear" w:color="000000" w:fill="C4D79B"/>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single" w:sz="4" w:space="0" w:color="auto"/>
              <w:left w:val="nil"/>
              <w:bottom w:val="single" w:sz="4" w:space="0" w:color="auto"/>
              <w:right w:val="single" w:sz="4" w:space="0" w:color="auto"/>
            </w:tcBorders>
            <w:shd w:val="clear" w:color="000000" w:fill="C4D79B"/>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single" w:sz="4" w:space="0" w:color="auto"/>
              <w:left w:val="nil"/>
              <w:bottom w:val="single" w:sz="4" w:space="0" w:color="auto"/>
              <w:right w:val="single" w:sz="8" w:space="0" w:color="auto"/>
            </w:tcBorders>
            <w:shd w:val="clear" w:color="000000" w:fill="C4D79B"/>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00"/>
        </w:trPr>
        <w:tc>
          <w:tcPr>
            <w:tcW w:w="4644" w:type="dxa"/>
            <w:gridSpan w:val="2"/>
            <w:tcBorders>
              <w:top w:val="single" w:sz="4" w:space="0" w:color="auto"/>
              <w:left w:val="single" w:sz="8" w:space="0" w:color="auto"/>
              <w:bottom w:val="nil"/>
              <w:right w:val="nil"/>
            </w:tcBorders>
            <w:shd w:val="clear" w:color="000000" w:fill="D8E4BC"/>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(1) Financing volume</w:t>
            </w:r>
          </w:p>
        </w:tc>
        <w:tc>
          <w:tcPr>
            <w:tcW w:w="1487" w:type="dxa"/>
            <w:tcBorders>
              <w:top w:val="nil"/>
              <w:left w:val="nil"/>
              <w:bottom w:val="nil"/>
              <w:right w:val="single" w:sz="4" w:space="0" w:color="auto"/>
            </w:tcBorders>
            <w:shd w:val="clear" w:color="000000" w:fill="D8E4BC"/>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 </w:t>
            </w:r>
          </w:p>
        </w:tc>
        <w:tc>
          <w:tcPr>
            <w:tcW w:w="1054" w:type="dxa"/>
            <w:tcBorders>
              <w:top w:val="nil"/>
              <w:left w:val="nil"/>
              <w:bottom w:val="nil"/>
              <w:right w:val="single" w:sz="4" w:space="0" w:color="auto"/>
            </w:tcBorders>
            <w:shd w:val="clear" w:color="000000" w:fill="D8E4BC"/>
            <w:noWrap/>
            <w:vAlign w:val="bottom"/>
            <w:hideMark/>
          </w:tcPr>
          <w:p w:rsidR="00CB218A" w:rsidRPr="00360AD3" w:rsidRDefault="00CB218A" w:rsidP="00B02059">
            <w:pPr>
              <w:jc w:val="center"/>
              <w:rPr>
                <w:rFonts w:ascii="Calibri" w:hAnsi="Calibri" w:cs="Calibri"/>
                <w:b/>
                <w:bCs/>
                <w:color w:val="000000"/>
              </w:rPr>
            </w:pPr>
            <w:r w:rsidRPr="00360AD3">
              <w:rPr>
                <w:rFonts w:ascii="Calibri" w:hAnsi="Calibri" w:cs="Calibri"/>
                <w:b/>
                <w:bCs/>
                <w:color w:val="000000"/>
              </w:rPr>
              <w:t>0</w:t>
            </w:r>
          </w:p>
        </w:tc>
        <w:tc>
          <w:tcPr>
            <w:tcW w:w="1333" w:type="dxa"/>
            <w:tcBorders>
              <w:top w:val="nil"/>
              <w:left w:val="nil"/>
              <w:bottom w:val="nil"/>
              <w:right w:val="single" w:sz="4" w:space="0" w:color="auto"/>
            </w:tcBorders>
            <w:shd w:val="clear" w:color="000000" w:fill="D8E4BC"/>
            <w:noWrap/>
            <w:vAlign w:val="bottom"/>
            <w:hideMark/>
          </w:tcPr>
          <w:p w:rsidR="00CB218A" w:rsidRPr="00360AD3" w:rsidRDefault="00CB218A" w:rsidP="00B02059">
            <w:pPr>
              <w:jc w:val="center"/>
              <w:rPr>
                <w:rFonts w:ascii="Calibri" w:hAnsi="Calibri" w:cs="Calibri"/>
                <w:b/>
                <w:bCs/>
                <w:color w:val="000000"/>
              </w:rPr>
            </w:pPr>
            <w:r w:rsidRPr="00360AD3">
              <w:rPr>
                <w:rFonts w:ascii="Calibri" w:hAnsi="Calibri" w:cs="Calibri"/>
                <w:b/>
                <w:bCs/>
                <w:color w:val="000000"/>
              </w:rPr>
              <w:t>201,227,273</w:t>
            </w:r>
          </w:p>
        </w:tc>
        <w:tc>
          <w:tcPr>
            <w:tcW w:w="653" w:type="dxa"/>
            <w:tcBorders>
              <w:top w:val="nil"/>
              <w:left w:val="nil"/>
              <w:bottom w:val="nil"/>
              <w:right w:val="single" w:sz="4" w:space="0" w:color="auto"/>
            </w:tcBorders>
            <w:shd w:val="clear" w:color="000000" w:fill="D8E4BC"/>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nil"/>
              <w:right w:val="single" w:sz="4" w:space="0" w:color="auto"/>
            </w:tcBorders>
            <w:shd w:val="clear" w:color="000000" w:fill="D8E4BC"/>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nil"/>
              <w:right w:val="single" w:sz="4" w:space="0" w:color="auto"/>
            </w:tcBorders>
            <w:shd w:val="clear" w:color="000000" w:fill="D8E4BC"/>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nil"/>
              <w:right w:val="single" w:sz="4" w:space="0" w:color="auto"/>
            </w:tcBorders>
            <w:shd w:val="clear" w:color="000000" w:fill="D8E4BC"/>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nil"/>
              <w:right w:val="single" w:sz="8" w:space="0" w:color="auto"/>
            </w:tcBorders>
            <w:shd w:val="clear" w:color="000000" w:fill="D8E4BC"/>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00"/>
        </w:trPr>
        <w:tc>
          <w:tcPr>
            <w:tcW w:w="6131" w:type="dxa"/>
            <w:gridSpan w:val="3"/>
            <w:tcBorders>
              <w:top w:val="single" w:sz="4" w:space="0" w:color="auto"/>
              <w:left w:val="single" w:sz="8" w:space="0" w:color="auto"/>
              <w:bottom w:val="single" w:sz="4" w:space="0" w:color="auto"/>
              <w:right w:val="single" w:sz="4" w:space="0" w:color="000000"/>
            </w:tcBorders>
            <w:shd w:val="clear" w:color="000000" w:fill="D8E4BC"/>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(2) Number</w:t>
            </w:r>
          </w:p>
        </w:tc>
        <w:tc>
          <w:tcPr>
            <w:tcW w:w="1054" w:type="dxa"/>
            <w:tcBorders>
              <w:top w:val="single" w:sz="4" w:space="0" w:color="auto"/>
              <w:left w:val="nil"/>
              <w:bottom w:val="single" w:sz="4" w:space="0" w:color="auto"/>
              <w:right w:val="single" w:sz="4" w:space="0" w:color="auto"/>
            </w:tcBorders>
            <w:shd w:val="clear" w:color="000000" w:fill="D8E4BC"/>
            <w:noWrap/>
            <w:vAlign w:val="bottom"/>
            <w:hideMark/>
          </w:tcPr>
          <w:p w:rsidR="00CB218A" w:rsidRPr="00360AD3" w:rsidRDefault="00CB218A" w:rsidP="00B02059">
            <w:pPr>
              <w:jc w:val="center"/>
              <w:rPr>
                <w:rFonts w:ascii="Calibri" w:hAnsi="Calibri" w:cs="Calibri"/>
                <w:b/>
                <w:bCs/>
                <w:color w:val="000000"/>
              </w:rPr>
            </w:pPr>
            <w:r w:rsidRPr="00360AD3">
              <w:rPr>
                <w:rFonts w:ascii="Calibri" w:hAnsi="Calibri" w:cs="Calibri"/>
                <w:b/>
                <w:bCs/>
                <w:color w:val="000000"/>
              </w:rPr>
              <w:t> </w:t>
            </w:r>
          </w:p>
        </w:tc>
        <w:tc>
          <w:tcPr>
            <w:tcW w:w="1333" w:type="dxa"/>
            <w:tcBorders>
              <w:top w:val="single" w:sz="4" w:space="0" w:color="auto"/>
              <w:left w:val="nil"/>
              <w:bottom w:val="single" w:sz="4" w:space="0" w:color="auto"/>
              <w:right w:val="single" w:sz="4" w:space="0" w:color="auto"/>
            </w:tcBorders>
            <w:shd w:val="clear" w:color="000000" w:fill="D8E4BC"/>
            <w:noWrap/>
            <w:vAlign w:val="bottom"/>
            <w:hideMark/>
          </w:tcPr>
          <w:p w:rsidR="00CB218A" w:rsidRPr="00360AD3" w:rsidRDefault="00CB218A" w:rsidP="00B02059">
            <w:pPr>
              <w:jc w:val="center"/>
              <w:rPr>
                <w:rFonts w:ascii="Calibri" w:hAnsi="Calibri" w:cs="Calibri"/>
                <w:b/>
                <w:bCs/>
                <w:color w:val="000000"/>
              </w:rPr>
            </w:pPr>
            <w:r w:rsidRPr="00360AD3">
              <w:rPr>
                <w:rFonts w:ascii="Calibri" w:hAnsi="Calibri" w:cs="Calibri"/>
                <w:b/>
                <w:bCs/>
                <w:color w:val="000000"/>
              </w:rPr>
              <w:t> </w:t>
            </w:r>
          </w:p>
        </w:tc>
        <w:tc>
          <w:tcPr>
            <w:tcW w:w="653" w:type="dxa"/>
            <w:tcBorders>
              <w:top w:val="single" w:sz="4" w:space="0" w:color="auto"/>
              <w:left w:val="nil"/>
              <w:bottom w:val="single" w:sz="4" w:space="0" w:color="auto"/>
              <w:right w:val="single" w:sz="4" w:space="0" w:color="auto"/>
            </w:tcBorders>
            <w:shd w:val="clear" w:color="000000" w:fill="D8E4BC"/>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7</w:t>
            </w:r>
          </w:p>
        </w:tc>
        <w:tc>
          <w:tcPr>
            <w:tcW w:w="930" w:type="dxa"/>
            <w:tcBorders>
              <w:top w:val="single" w:sz="4" w:space="0" w:color="auto"/>
              <w:left w:val="nil"/>
              <w:bottom w:val="single" w:sz="4" w:space="0" w:color="auto"/>
              <w:right w:val="single" w:sz="4" w:space="0" w:color="auto"/>
            </w:tcBorders>
            <w:shd w:val="clear" w:color="000000" w:fill="D8E4BC"/>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16</w:t>
            </w:r>
          </w:p>
        </w:tc>
        <w:tc>
          <w:tcPr>
            <w:tcW w:w="612" w:type="dxa"/>
            <w:tcBorders>
              <w:top w:val="single" w:sz="4" w:space="0" w:color="auto"/>
              <w:left w:val="nil"/>
              <w:bottom w:val="single" w:sz="4" w:space="0" w:color="auto"/>
              <w:right w:val="single" w:sz="4" w:space="0" w:color="auto"/>
            </w:tcBorders>
            <w:shd w:val="clear" w:color="000000" w:fill="D8E4BC"/>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single" w:sz="4" w:space="0" w:color="auto"/>
              <w:left w:val="nil"/>
              <w:bottom w:val="single" w:sz="4" w:space="0" w:color="auto"/>
              <w:right w:val="single" w:sz="4" w:space="0" w:color="auto"/>
            </w:tcBorders>
            <w:shd w:val="clear" w:color="000000" w:fill="D8E4BC"/>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single" w:sz="4" w:space="0" w:color="auto"/>
              <w:left w:val="nil"/>
              <w:bottom w:val="single" w:sz="4" w:space="0" w:color="auto"/>
              <w:right w:val="single" w:sz="8" w:space="0" w:color="auto"/>
            </w:tcBorders>
            <w:shd w:val="clear" w:color="000000" w:fill="D8E4BC"/>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00"/>
        </w:trPr>
        <w:tc>
          <w:tcPr>
            <w:tcW w:w="4378" w:type="dxa"/>
            <w:tcBorders>
              <w:top w:val="single" w:sz="4" w:space="0" w:color="auto"/>
              <w:left w:val="single" w:sz="8" w:space="0" w:color="auto"/>
              <w:bottom w:val="nil"/>
              <w:right w:val="nil"/>
            </w:tcBorders>
            <w:shd w:val="clear" w:color="000000" w:fill="D8E4BC"/>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(3) Percentage</w:t>
            </w:r>
          </w:p>
        </w:tc>
        <w:tc>
          <w:tcPr>
            <w:tcW w:w="266" w:type="dxa"/>
            <w:tcBorders>
              <w:top w:val="nil"/>
              <w:left w:val="nil"/>
              <w:bottom w:val="nil"/>
              <w:right w:val="nil"/>
            </w:tcBorders>
            <w:shd w:val="clear" w:color="000000" w:fill="D8E4BC"/>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 </w:t>
            </w:r>
          </w:p>
        </w:tc>
        <w:tc>
          <w:tcPr>
            <w:tcW w:w="1487" w:type="dxa"/>
            <w:tcBorders>
              <w:top w:val="nil"/>
              <w:left w:val="nil"/>
              <w:bottom w:val="nil"/>
              <w:right w:val="single" w:sz="4" w:space="0" w:color="auto"/>
            </w:tcBorders>
            <w:shd w:val="clear" w:color="000000" w:fill="D8E4BC"/>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 </w:t>
            </w:r>
          </w:p>
        </w:tc>
        <w:tc>
          <w:tcPr>
            <w:tcW w:w="1054" w:type="dxa"/>
            <w:tcBorders>
              <w:top w:val="nil"/>
              <w:left w:val="nil"/>
              <w:bottom w:val="nil"/>
              <w:right w:val="single" w:sz="4" w:space="0" w:color="auto"/>
            </w:tcBorders>
            <w:shd w:val="clear" w:color="000000" w:fill="D8E4BC"/>
            <w:noWrap/>
            <w:vAlign w:val="bottom"/>
            <w:hideMark/>
          </w:tcPr>
          <w:p w:rsidR="00CB218A" w:rsidRPr="00360AD3" w:rsidRDefault="00CB218A" w:rsidP="00B02059">
            <w:pPr>
              <w:jc w:val="center"/>
              <w:rPr>
                <w:rFonts w:ascii="Calibri" w:hAnsi="Calibri" w:cs="Calibri"/>
                <w:b/>
                <w:bCs/>
                <w:color w:val="000000"/>
              </w:rPr>
            </w:pPr>
            <w:r w:rsidRPr="00360AD3">
              <w:rPr>
                <w:rFonts w:ascii="Calibri" w:hAnsi="Calibri" w:cs="Calibri"/>
                <w:b/>
                <w:bCs/>
                <w:color w:val="000000"/>
              </w:rPr>
              <w:t> </w:t>
            </w:r>
          </w:p>
        </w:tc>
        <w:tc>
          <w:tcPr>
            <w:tcW w:w="1333" w:type="dxa"/>
            <w:tcBorders>
              <w:top w:val="nil"/>
              <w:left w:val="nil"/>
              <w:bottom w:val="nil"/>
              <w:right w:val="single" w:sz="4" w:space="0" w:color="auto"/>
            </w:tcBorders>
            <w:shd w:val="clear" w:color="000000" w:fill="D8E4BC"/>
            <w:noWrap/>
            <w:vAlign w:val="bottom"/>
            <w:hideMark/>
          </w:tcPr>
          <w:p w:rsidR="00CB218A" w:rsidRPr="00360AD3" w:rsidRDefault="00CB218A" w:rsidP="00B02059">
            <w:pPr>
              <w:jc w:val="center"/>
              <w:rPr>
                <w:rFonts w:ascii="Calibri" w:hAnsi="Calibri" w:cs="Calibri"/>
                <w:b/>
                <w:bCs/>
                <w:color w:val="000000"/>
              </w:rPr>
            </w:pPr>
            <w:r w:rsidRPr="00360AD3">
              <w:rPr>
                <w:rFonts w:ascii="Calibri" w:hAnsi="Calibri" w:cs="Calibri"/>
                <w:b/>
                <w:bCs/>
                <w:color w:val="000000"/>
              </w:rPr>
              <w:t> </w:t>
            </w:r>
          </w:p>
        </w:tc>
        <w:tc>
          <w:tcPr>
            <w:tcW w:w="653" w:type="dxa"/>
            <w:tcBorders>
              <w:top w:val="nil"/>
              <w:left w:val="nil"/>
              <w:bottom w:val="nil"/>
              <w:right w:val="single" w:sz="4" w:space="0" w:color="auto"/>
            </w:tcBorders>
            <w:shd w:val="clear" w:color="000000" w:fill="D8E4BC"/>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nil"/>
              <w:right w:val="single" w:sz="4" w:space="0" w:color="auto"/>
            </w:tcBorders>
            <w:shd w:val="clear" w:color="000000" w:fill="D8E4BC"/>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nil"/>
              <w:right w:val="single" w:sz="4" w:space="0" w:color="auto"/>
            </w:tcBorders>
            <w:shd w:val="clear" w:color="000000" w:fill="D8E4BC"/>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nil"/>
              <w:right w:val="single" w:sz="4" w:space="0" w:color="auto"/>
            </w:tcBorders>
            <w:shd w:val="clear" w:color="000000" w:fill="D8E4BC"/>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nil"/>
              <w:right w:val="single" w:sz="8" w:space="0" w:color="auto"/>
            </w:tcBorders>
            <w:shd w:val="clear" w:color="000000" w:fill="D8E4BC"/>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15"/>
        </w:trPr>
        <w:tc>
          <w:tcPr>
            <w:tcW w:w="6131" w:type="dxa"/>
            <w:gridSpan w:val="3"/>
            <w:tcBorders>
              <w:top w:val="single" w:sz="4" w:space="0" w:color="auto"/>
              <w:left w:val="single" w:sz="8" w:space="0" w:color="auto"/>
              <w:bottom w:val="single" w:sz="8" w:space="0" w:color="auto"/>
              <w:right w:val="single" w:sz="4" w:space="0" w:color="000000"/>
            </w:tcBorders>
            <w:shd w:val="clear" w:color="000000" w:fill="D8E4BC"/>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(4) Impact: Limited, Partial, Significant (L, P, S)</w:t>
            </w:r>
          </w:p>
        </w:tc>
        <w:tc>
          <w:tcPr>
            <w:tcW w:w="1054" w:type="dxa"/>
            <w:tcBorders>
              <w:top w:val="single" w:sz="4" w:space="0" w:color="auto"/>
              <w:left w:val="nil"/>
              <w:bottom w:val="single" w:sz="8" w:space="0" w:color="auto"/>
              <w:right w:val="single" w:sz="4" w:space="0" w:color="auto"/>
            </w:tcBorders>
            <w:shd w:val="clear" w:color="000000" w:fill="D8E4BC"/>
            <w:noWrap/>
            <w:vAlign w:val="bottom"/>
            <w:hideMark/>
          </w:tcPr>
          <w:p w:rsidR="00CB218A" w:rsidRPr="00360AD3" w:rsidRDefault="00CB218A" w:rsidP="00B02059">
            <w:pPr>
              <w:jc w:val="center"/>
              <w:rPr>
                <w:rFonts w:ascii="Calibri" w:hAnsi="Calibri" w:cs="Calibri"/>
                <w:b/>
                <w:bCs/>
                <w:color w:val="000000"/>
              </w:rPr>
            </w:pPr>
            <w:r w:rsidRPr="00360AD3">
              <w:rPr>
                <w:rFonts w:ascii="Calibri" w:hAnsi="Calibri" w:cs="Calibri"/>
                <w:b/>
                <w:bCs/>
                <w:color w:val="000000"/>
              </w:rPr>
              <w:t> </w:t>
            </w:r>
          </w:p>
        </w:tc>
        <w:tc>
          <w:tcPr>
            <w:tcW w:w="1333" w:type="dxa"/>
            <w:tcBorders>
              <w:top w:val="single" w:sz="4" w:space="0" w:color="auto"/>
              <w:left w:val="nil"/>
              <w:bottom w:val="single" w:sz="8" w:space="0" w:color="auto"/>
              <w:right w:val="single" w:sz="4" w:space="0" w:color="auto"/>
            </w:tcBorders>
            <w:shd w:val="clear" w:color="000000" w:fill="D8E4BC"/>
            <w:noWrap/>
            <w:vAlign w:val="bottom"/>
            <w:hideMark/>
          </w:tcPr>
          <w:p w:rsidR="00CB218A" w:rsidRPr="00360AD3" w:rsidRDefault="00CB218A" w:rsidP="00B02059">
            <w:pPr>
              <w:jc w:val="center"/>
              <w:rPr>
                <w:rFonts w:ascii="Calibri" w:hAnsi="Calibri" w:cs="Calibri"/>
                <w:b/>
                <w:bCs/>
                <w:color w:val="000000"/>
              </w:rPr>
            </w:pPr>
            <w:r w:rsidRPr="00360AD3">
              <w:rPr>
                <w:rFonts w:ascii="Calibri" w:hAnsi="Calibri" w:cs="Calibri"/>
                <w:b/>
                <w:bCs/>
                <w:color w:val="000000"/>
              </w:rPr>
              <w:t> </w:t>
            </w:r>
          </w:p>
        </w:tc>
        <w:tc>
          <w:tcPr>
            <w:tcW w:w="653" w:type="dxa"/>
            <w:tcBorders>
              <w:top w:val="single" w:sz="4" w:space="0" w:color="auto"/>
              <w:left w:val="nil"/>
              <w:bottom w:val="single" w:sz="8" w:space="0" w:color="auto"/>
              <w:right w:val="single" w:sz="4" w:space="0" w:color="auto"/>
            </w:tcBorders>
            <w:shd w:val="clear" w:color="000000" w:fill="D8E4BC"/>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single" w:sz="4" w:space="0" w:color="auto"/>
              <w:left w:val="nil"/>
              <w:bottom w:val="single" w:sz="8" w:space="0" w:color="auto"/>
              <w:right w:val="single" w:sz="4" w:space="0" w:color="auto"/>
            </w:tcBorders>
            <w:shd w:val="clear" w:color="000000" w:fill="D8E4BC"/>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single" w:sz="4" w:space="0" w:color="auto"/>
              <w:left w:val="nil"/>
              <w:bottom w:val="single" w:sz="8" w:space="0" w:color="auto"/>
              <w:right w:val="single" w:sz="4" w:space="0" w:color="auto"/>
            </w:tcBorders>
            <w:shd w:val="clear" w:color="000000" w:fill="D8E4BC"/>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single" w:sz="4" w:space="0" w:color="auto"/>
              <w:left w:val="nil"/>
              <w:bottom w:val="single" w:sz="8" w:space="0" w:color="auto"/>
              <w:right w:val="single" w:sz="4" w:space="0" w:color="auto"/>
            </w:tcBorders>
            <w:shd w:val="clear" w:color="000000" w:fill="D8E4BC"/>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single" w:sz="4" w:space="0" w:color="auto"/>
              <w:left w:val="nil"/>
              <w:bottom w:val="single" w:sz="8" w:space="0" w:color="auto"/>
              <w:right w:val="single" w:sz="8" w:space="0" w:color="auto"/>
            </w:tcBorders>
            <w:shd w:val="clear" w:color="000000" w:fill="D8E4BC"/>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15"/>
        </w:trPr>
        <w:tc>
          <w:tcPr>
            <w:tcW w:w="6131" w:type="dxa"/>
            <w:gridSpan w:val="3"/>
            <w:tcBorders>
              <w:top w:val="nil"/>
              <w:left w:val="single" w:sz="8" w:space="0" w:color="auto"/>
              <w:bottom w:val="single" w:sz="4" w:space="0" w:color="auto"/>
              <w:right w:val="single" w:sz="4" w:space="0" w:color="000000"/>
            </w:tcBorders>
            <w:shd w:val="clear" w:color="000000" w:fill="DDD9C4"/>
            <w:noWrap/>
            <w:vAlign w:val="bottom"/>
            <w:hideMark/>
          </w:tcPr>
          <w:p w:rsidR="00CB218A" w:rsidRPr="00360AD3" w:rsidRDefault="00CB218A" w:rsidP="00B02059">
            <w:pPr>
              <w:rPr>
                <w:rFonts w:ascii="Calibri" w:hAnsi="Calibri" w:cs="Calibri"/>
                <w:b/>
                <w:bCs/>
                <w:color w:val="000000"/>
              </w:rPr>
            </w:pPr>
            <w:r w:rsidRPr="00360AD3">
              <w:rPr>
                <w:rFonts w:ascii="Calibri" w:hAnsi="Calibri" w:cs="Calibri"/>
                <w:b/>
                <w:bCs/>
                <w:color w:val="000000"/>
              </w:rPr>
              <w:t>Transport</w:t>
            </w:r>
          </w:p>
        </w:tc>
        <w:tc>
          <w:tcPr>
            <w:tcW w:w="1054"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rPr>
                <w:rFonts w:ascii="Calibri" w:hAnsi="Calibri" w:cs="Calibri"/>
                <w:color w:val="000000"/>
              </w:rPr>
            </w:pPr>
            <w:r w:rsidRPr="00360AD3">
              <w:rPr>
                <w:rFonts w:ascii="Calibri" w:hAnsi="Calibri" w:cs="Calibri"/>
                <w:color w:val="000000"/>
              </w:rPr>
              <w:t> </w:t>
            </w:r>
          </w:p>
        </w:tc>
        <w:tc>
          <w:tcPr>
            <w:tcW w:w="1333"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rPr>
                <w:rFonts w:ascii="Calibri" w:hAnsi="Calibri" w:cs="Calibri"/>
                <w:color w:val="000000"/>
              </w:rPr>
            </w:pPr>
            <w:r w:rsidRPr="00360AD3">
              <w:rPr>
                <w:rFonts w:ascii="Calibri" w:hAnsi="Calibri" w:cs="Calibri"/>
                <w:color w:val="000000"/>
              </w:rPr>
              <w:t> </w:t>
            </w:r>
          </w:p>
        </w:tc>
        <w:tc>
          <w:tcPr>
            <w:tcW w:w="653"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8"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15"/>
        </w:trPr>
        <w:tc>
          <w:tcPr>
            <w:tcW w:w="4644" w:type="dxa"/>
            <w:gridSpan w:val="2"/>
            <w:tcBorders>
              <w:top w:val="single" w:sz="4" w:space="0" w:color="auto"/>
              <w:left w:val="single" w:sz="8" w:space="0" w:color="auto"/>
              <w:bottom w:val="single" w:sz="4" w:space="0" w:color="auto"/>
              <w:right w:val="nil"/>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(1) Financing volume</w:t>
            </w:r>
          </w:p>
        </w:tc>
        <w:tc>
          <w:tcPr>
            <w:tcW w:w="1487"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0</w:t>
            </w:r>
          </w:p>
        </w:tc>
        <w:tc>
          <w:tcPr>
            <w:tcW w:w="1333" w:type="dxa"/>
            <w:tcBorders>
              <w:top w:val="nil"/>
              <w:left w:val="nil"/>
              <w:bottom w:val="single" w:sz="4" w:space="0" w:color="auto"/>
              <w:right w:val="single" w:sz="4" w:space="0" w:color="auto"/>
            </w:tcBorders>
            <w:shd w:val="clear" w:color="auto" w:fill="auto"/>
            <w:vAlign w:val="bottom"/>
            <w:hideMark/>
          </w:tcPr>
          <w:p w:rsidR="00CB218A" w:rsidRPr="00360AD3" w:rsidRDefault="00CB218A" w:rsidP="00B02059">
            <w:pPr>
              <w:jc w:val="center"/>
              <w:rPr>
                <w:rFonts w:ascii="Calibri" w:hAnsi="Calibri" w:cs="Calibri"/>
              </w:rPr>
            </w:pPr>
            <w:r w:rsidRPr="00360AD3">
              <w:rPr>
                <w:rFonts w:ascii="Calibri" w:hAnsi="Calibri" w:cs="Calibri"/>
              </w:rPr>
              <w:t>100,000,000</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8"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15"/>
        </w:trPr>
        <w:tc>
          <w:tcPr>
            <w:tcW w:w="613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(2) Number</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333"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8"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15"/>
        </w:trPr>
        <w:tc>
          <w:tcPr>
            <w:tcW w:w="4378" w:type="dxa"/>
            <w:tcBorders>
              <w:top w:val="single" w:sz="4" w:space="0" w:color="auto"/>
              <w:left w:val="single" w:sz="8" w:space="0" w:color="auto"/>
              <w:bottom w:val="single" w:sz="4" w:space="0" w:color="auto"/>
              <w:right w:val="nil"/>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(3) Percentage</w:t>
            </w:r>
          </w:p>
        </w:tc>
        <w:tc>
          <w:tcPr>
            <w:tcW w:w="266" w:type="dxa"/>
            <w:tcBorders>
              <w:top w:val="nil"/>
              <w:left w:val="nil"/>
              <w:bottom w:val="single" w:sz="4" w:space="0" w:color="auto"/>
              <w:right w:val="nil"/>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 </w:t>
            </w:r>
          </w:p>
        </w:tc>
        <w:tc>
          <w:tcPr>
            <w:tcW w:w="1487"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333"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8"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15"/>
        </w:trPr>
        <w:tc>
          <w:tcPr>
            <w:tcW w:w="613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(4) Impact: Limited, Partial, Significant (L, P, S)</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333"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8"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15"/>
        </w:trPr>
        <w:tc>
          <w:tcPr>
            <w:tcW w:w="6131" w:type="dxa"/>
            <w:gridSpan w:val="3"/>
            <w:tcBorders>
              <w:top w:val="single" w:sz="4" w:space="0" w:color="auto"/>
              <w:left w:val="single" w:sz="8" w:space="0" w:color="auto"/>
              <w:bottom w:val="nil"/>
              <w:right w:val="single" w:sz="4" w:space="0" w:color="000000"/>
            </w:tcBorders>
            <w:shd w:val="clear" w:color="000000" w:fill="DDD9C4"/>
            <w:noWrap/>
            <w:vAlign w:val="bottom"/>
            <w:hideMark/>
          </w:tcPr>
          <w:p w:rsidR="00CB218A" w:rsidRPr="00360AD3" w:rsidRDefault="00CB218A" w:rsidP="00B02059">
            <w:pPr>
              <w:rPr>
                <w:rFonts w:ascii="Calibri" w:hAnsi="Calibri" w:cs="Calibri"/>
                <w:b/>
                <w:bCs/>
                <w:color w:val="000000"/>
              </w:rPr>
            </w:pPr>
            <w:r w:rsidRPr="00360AD3">
              <w:rPr>
                <w:rFonts w:ascii="Calibri" w:hAnsi="Calibri" w:cs="Calibri"/>
                <w:b/>
                <w:bCs/>
                <w:color w:val="000000"/>
              </w:rPr>
              <w:t>Trade and Competitiveness</w:t>
            </w:r>
          </w:p>
        </w:tc>
        <w:tc>
          <w:tcPr>
            <w:tcW w:w="1054" w:type="dxa"/>
            <w:tcBorders>
              <w:top w:val="nil"/>
              <w:left w:val="nil"/>
              <w:bottom w:val="single" w:sz="4" w:space="0" w:color="auto"/>
              <w:right w:val="single" w:sz="4" w:space="0" w:color="auto"/>
            </w:tcBorders>
            <w:shd w:val="clear" w:color="000000" w:fill="DDD9C4"/>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333" w:type="dxa"/>
            <w:tcBorders>
              <w:top w:val="nil"/>
              <w:left w:val="nil"/>
              <w:bottom w:val="single" w:sz="4" w:space="0" w:color="auto"/>
              <w:right w:val="single" w:sz="4" w:space="0" w:color="auto"/>
            </w:tcBorders>
            <w:shd w:val="clear" w:color="000000" w:fill="DDD9C4"/>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53"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8"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00"/>
        </w:trPr>
        <w:tc>
          <w:tcPr>
            <w:tcW w:w="4644" w:type="dxa"/>
            <w:gridSpan w:val="2"/>
            <w:tcBorders>
              <w:top w:val="single" w:sz="4" w:space="0" w:color="auto"/>
              <w:left w:val="single" w:sz="8" w:space="0" w:color="auto"/>
              <w:bottom w:val="single" w:sz="4" w:space="0" w:color="auto"/>
              <w:right w:val="nil"/>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lastRenderedPageBreak/>
              <w:t>(1) Financing volume</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0</w:t>
            </w:r>
          </w:p>
        </w:tc>
        <w:tc>
          <w:tcPr>
            <w:tcW w:w="1333" w:type="dxa"/>
            <w:tcBorders>
              <w:top w:val="nil"/>
              <w:left w:val="nil"/>
              <w:bottom w:val="single" w:sz="4" w:space="0" w:color="auto"/>
              <w:right w:val="single" w:sz="4" w:space="0" w:color="auto"/>
            </w:tcBorders>
            <w:shd w:val="clear" w:color="auto" w:fill="auto"/>
            <w:vAlign w:val="bottom"/>
            <w:hideMark/>
          </w:tcPr>
          <w:p w:rsidR="00CB218A" w:rsidRPr="00360AD3" w:rsidRDefault="00CB218A" w:rsidP="00B02059">
            <w:pPr>
              <w:jc w:val="center"/>
              <w:rPr>
                <w:rFonts w:ascii="Calibri" w:hAnsi="Calibri" w:cs="Calibri"/>
              </w:rPr>
            </w:pPr>
            <w:r w:rsidRPr="00360AD3">
              <w:rPr>
                <w:rFonts w:ascii="Calibri" w:hAnsi="Calibri" w:cs="Calibri"/>
              </w:rPr>
              <w:t>50,000,000</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8"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00"/>
        </w:trPr>
        <w:tc>
          <w:tcPr>
            <w:tcW w:w="613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(2) Number</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333"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8"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00"/>
        </w:trPr>
        <w:tc>
          <w:tcPr>
            <w:tcW w:w="4378" w:type="dxa"/>
            <w:tcBorders>
              <w:top w:val="single" w:sz="4" w:space="0" w:color="auto"/>
              <w:left w:val="single" w:sz="8" w:space="0" w:color="auto"/>
              <w:bottom w:val="single" w:sz="4" w:space="0" w:color="auto"/>
              <w:right w:val="nil"/>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(3) Percentage</w:t>
            </w:r>
          </w:p>
        </w:tc>
        <w:tc>
          <w:tcPr>
            <w:tcW w:w="266" w:type="dxa"/>
            <w:tcBorders>
              <w:top w:val="nil"/>
              <w:left w:val="nil"/>
              <w:bottom w:val="single" w:sz="4" w:space="0" w:color="auto"/>
              <w:right w:val="nil"/>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 </w:t>
            </w:r>
          </w:p>
        </w:tc>
        <w:tc>
          <w:tcPr>
            <w:tcW w:w="1487"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333"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8"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00"/>
        </w:trPr>
        <w:tc>
          <w:tcPr>
            <w:tcW w:w="613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(4) Impact: Limited, Partial, Significant (L, P, S)</w:t>
            </w:r>
          </w:p>
        </w:tc>
        <w:tc>
          <w:tcPr>
            <w:tcW w:w="1054" w:type="dxa"/>
            <w:tcBorders>
              <w:top w:val="nil"/>
              <w:left w:val="nil"/>
              <w:bottom w:val="single" w:sz="4" w:space="0" w:color="auto"/>
              <w:right w:val="single" w:sz="4" w:space="0" w:color="auto"/>
            </w:tcBorders>
            <w:shd w:val="clear" w:color="auto" w:fill="auto"/>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333" w:type="dxa"/>
            <w:tcBorders>
              <w:top w:val="nil"/>
              <w:left w:val="nil"/>
              <w:bottom w:val="single" w:sz="4" w:space="0" w:color="auto"/>
              <w:right w:val="single" w:sz="4" w:space="0" w:color="auto"/>
            </w:tcBorders>
            <w:shd w:val="clear" w:color="auto" w:fill="auto"/>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8"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00"/>
        </w:trPr>
        <w:tc>
          <w:tcPr>
            <w:tcW w:w="6131" w:type="dxa"/>
            <w:gridSpan w:val="3"/>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CB218A" w:rsidRPr="00360AD3" w:rsidRDefault="00CB218A" w:rsidP="00B02059">
            <w:pPr>
              <w:rPr>
                <w:rFonts w:ascii="Calibri" w:hAnsi="Calibri" w:cs="Calibri"/>
                <w:b/>
                <w:bCs/>
                <w:color w:val="000000"/>
              </w:rPr>
            </w:pPr>
            <w:r w:rsidRPr="00360AD3">
              <w:rPr>
                <w:rFonts w:ascii="Calibri" w:hAnsi="Calibri" w:cs="Calibri"/>
                <w:b/>
                <w:bCs/>
                <w:color w:val="000000"/>
              </w:rPr>
              <w:t>Mekong Delta</w:t>
            </w:r>
          </w:p>
        </w:tc>
        <w:tc>
          <w:tcPr>
            <w:tcW w:w="1054" w:type="dxa"/>
            <w:tcBorders>
              <w:top w:val="nil"/>
              <w:left w:val="nil"/>
              <w:bottom w:val="single" w:sz="4" w:space="0" w:color="auto"/>
              <w:right w:val="single" w:sz="4" w:space="0" w:color="auto"/>
            </w:tcBorders>
            <w:shd w:val="clear" w:color="000000" w:fill="DDD9C4"/>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333" w:type="dxa"/>
            <w:tcBorders>
              <w:top w:val="nil"/>
              <w:left w:val="nil"/>
              <w:bottom w:val="single" w:sz="4" w:space="0" w:color="auto"/>
              <w:right w:val="single" w:sz="4" w:space="0" w:color="auto"/>
            </w:tcBorders>
            <w:shd w:val="clear" w:color="000000" w:fill="DDD9C4"/>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53"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8"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00"/>
        </w:trPr>
        <w:tc>
          <w:tcPr>
            <w:tcW w:w="4644" w:type="dxa"/>
            <w:gridSpan w:val="2"/>
            <w:tcBorders>
              <w:top w:val="single" w:sz="4" w:space="0" w:color="auto"/>
              <w:left w:val="single" w:sz="8" w:space="0" w:color="auto"/>
              <w:bottom w:val="single" w:sz="4" w:space="0" w:color="auto"/>
              <w:right w:val="nil"/>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(1) Financing volume</w:t>
            </w:r>
          </w:p>
        </w:tc>
        <w:tc>
          <w:tcPr>
            <w:tcW w:w="1487"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0</w:t>
            </w:r>
          </w:p>
        </w:tc>
        <w:tc>
          <w:tcPr>
            <w:tcW w:w="1333" w:type="dxa"/>
            <w:tcBorders>
              <w:top w:val="nil"/>
              <w:left w:val="nil"/>
              <w:bottom w:val="single" w:sz="4" w:space="0" w:color="auto"/>
              <w:right w:val="single" w:sz="4" w:space="0" w:color="auto"/>
            </w:tcBorders>
            <w:shd w:val="clear" w:color="auto" w:fill="auto"/>
            <w:vAlign w:val="bottom"/>
            <w:hideMark/>
          </w:tcPr>
          <w:p w:rsidR="00CB218A" w:rsidRPr="00360AD3" w:rsidRDefault="00CB218A" w:rsidP="00B02059">
            <w:pPr>
              <w:jc w:val="center"/>
              <w:rPr>
                <w:rFonts w:ascii="Calibri" w:hAnsi="Calibri" w:cs="Calibri"/>
              </w:rPr>
            </w:pPr>
            <w:r w:rsidRPr="00360AD3">
              <w:rPr>
                <w:rFonts w:ascii="Calibri" w:hAnsi="Calibri" w:cs="Calibri"/>
              </w:rPr>
              <w:t>50,000,000</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8"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00"/>
        </w:trPr>
        <w:tc>
          <w:tcPr>
            <w:tcW w:w="613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(2) Number</w:t>
            </w:r>
          </w:p>
        </w:tc>
        <w:tc>
          <w:tcPr>
            <w:tcW w:w="1054" w:type="dxa"/>
            <w:tcBorders>
              <w:top w:val="nil"/>
              <w:left w:val="nil"/>
              <w:bottom w:val="single" w:sz="4" w:space="0" w:color="auto"/>
              <w:right w:val="single" w:sz="4" w:space="0" w:color="auto"/>
            </w:tcBorders>
            <w:shd w:val="clear" w:color="auto" w:fill="auto"/>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333" w:type="dxa"/>
            <w:tcBorders>
              <w:top w:val="nil"/>
              <w:left w:val="nil"/>
              <w:bottom w:val="single" w:sz="4" w:space="0" w:color="auto"/>
              <w:right w:val="single" w:sz="4" w:space="0" w:color="auto"/>
            </w:tcBorders>
            <w:shd w:val="clear" w:color="auto" w:fill="auto"/>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5</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1</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8"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00"/>
        </w:trPr>
        <w:tc>
          <w:tcPr>
            <w:tcW w:w="4378" w:type="dxa"/>
            <w:tcBorders>
              <w:top w:val="single" w:sz="4" w:space="0" w:color="auto"/>
              <w:left w:val="single" w:sz="8" w:space="0" w:color="auto"/>
              <w:bottom w:val="single" w:sz="4" w:space="0" w:color="auto"/>
              <w:right w:val="nil"/>
            </w:tcBorders>
            <w:shd w:val="clear" w:color="auto" w:fill="auto"/>
            <w:noWrap/>
            <w:vAlign w:val="bottom"/>
            <w:hideMark/>
          </w:tcPr>
          <w:p w:rsidR="00CB218A" w:rsidRPr="005D07D3" w:rsidRDefault="00CB218A" w:rsidP="00B02059">
            <w:pPr>
              <w:rPr>
                <w:rFonts w:ascii="Calibri" w:hAnsi="Calibri" w:cs="Calibri"/>
                <w:color w:val="000000"/>
                <w:highlight w:val="yellow"/>
              </w:rPr>
            </w:pPr>
            <w:r w:rsidRPr="000372B5">
              <w:rPr>
                <w:rFonts w:ascii="Calibri" w:hAnsi="Calibri" w:cs="Calibri"/>
                <w:color w:val="000000"/>
              </w:rPr>
              <w:t>(3) Percentage</w:t>
            </w:r>
          </w:p>
        </w:tc>
        <w:tc>
          <w:tcPr>
            <w:tcW w:w="266" w:type="dxa"/>
            <w:tcBorders>
              <w:top w:val="nil"/>
              <w:left w:val="nil"/>
              <w:bottom w:val="single" w:sz="4" w:space="0" w:color="auto"/>
              <w:right w:val="nil"/>
            </w:tcBorders>
            <w:shd w:val="clear" w:color="auto" w:fill="auto"/>
            <w:noWrap/>
            <w:vAlign w:val="bottom"/>
            <w:hideMark/>
          </w:tcPr>
          <w:p w:rsidR="00CB218A" w:rsidRPr="003F7440" w:rsidRDefault="00CB218A" w:rsidP="00B02059">
            <w:pPr>
              <w:rPr>
                <w:rFonts w:ascii="Calibri" w:hAnsi="Calibri" w:cs="Calibri"/>
                <w:color w:val="000000"/>
              </w:rPr>
            </w:pPr>
            <w:r w:rsidRPr="003F7440">
              <w:rPr>
                <w:rFonts w:ascii="Calibri" w:hAnsi="Calibri" w:cs="Calibri"/>
                <w:color w:val="000000"/>
              </w:rPr>
              <w:t> </w:t>
            </w:r>
          </w:p>
        </w:tc>
        <w:tc>
          <w:tcPr>
            <w:tcW w:w="1487" w:type="dxa"/>
            <w:tcBorders>
              <w:top w:val="nil"/>
              <w:left w:val="nil"/>
              <w:bottom w:val="single" w:sz="4" w:space="0" w:color="auto"/>
              <w:right w:val="single" w:sz="4" w:space="0" w:color="auto"/>
            </w:tcBorders>
            <w:shd w:val="clear" w:color="auto" w:fill="auto"/>
            <w:noWrap/>
            <w:vAlign w:val="bottom"/>
            <w:hideMark/>
          </w:tcPr>
          <w:p w:rsidR="00CB218A" w:rsidRPr="003F7440" w:rsidRDefault="00CB218A" w:rsidP="00B02059">
            <w:pPr>
              <w:rPr>
                <w:rFonts w:ascii="Calibri" w:hAnsi="Calibri" w:cs="Calibri"/>
                <w:color w:val="000000"/>
              </w:rPr>
            </w:pPr>
            <w:r w:rsidRPr="003F7440">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vAlign w:val="bottom"/>
            <w:hideMark/>
          </w:tcPr>
          <w:p w:rsidR="00CB218A" w:rsidRPr="005D07D3" w:rsidRDefault="00CB218A" w:rsidP="00B02059">
            <w:pPr>
              <w:jc w:val="center"/>
              <w:rPr>
                <w:rFonts w:ascii="Calibri" w:hAnsi="Calibri" w:cs="Calibri"/>
                <w:color w:val="000000"/>
                <w:highlight w:val="yellow"/>
              </w:rPr>
            </w:pPr>
            <w:r w:rsidRPr="003F7440">
              <w:rPr>
                <w:rFonts w:ascii="Calibri" w:hAnsi="Calibri" w:cs="Calibri"/>
                <w:color w:val="000000"/>
              </w:rPr>
              <w:t> </w:t>
            </w:r>
          </w:p>
        </w:tc>
        <w:tc>
          <w:tcPr>
            <w:tcW w:w="1333" w:type="dxa"/>
            <w:tcBorders>
              <w:top w:val="nil"/>
              <w:left w:val="nil"/>
              <w:bottom w:val="single" w:sz="4" w:space="0" w:color="auto"/>
              <w:right w:val="single" w:sz="4" w:space="0" w:color="auto"/>
            </w:tcBorders>
            <w:shd w:val="clear" w:color="auto" w:fill="auto"/>
            <w:vAlign w:val="bottom"/>
            <w:hideMark/>
          </w:tcPr>
          <w:p w:rsidR="00CB218A" w:rsidRPr="00360AD3" w:rsidRDefault="00CB218A" w:rsidP="00B02059">
            <w:pPr>
              <w:jc w:val="center"/>
              <w:rPr>
                <w:rFonts w:ascii="Calibri" w:hAnsi="Calibri" w:cs="Calibri"/>
                <w:color w:val="000000"/>
              </w:rPr>
            </w:pPr>
            <w:r w:rsidRPr="005D07D3">
              <w:rPr>
                <w:rFonts w:ascii="Calibri" w:hAnsi="Calibri" w:cs="Calibri"/>
                <w:color w:val="000000"/>
                <w:highlight w:val="yellow"/>
              </w:rPr>
              <w:t> 40</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8"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00"/>
        </w:trPr>
        <w:tc>
          <w:tcPr>
            <w:tcW w:w="613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(4) Impact: Limited, Partial, Significant (L, P, S)</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333"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8"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15"/>
        </w:trPr>
        <w:tc>
          <w:tcPr>
            <w:tcW w:w="6131" w:type="dxa"/>
            <w:gridSpan w:val="3"/>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CB218A" w:rsidRPr="00360AD3" w:rsidRDefault="00CB218A" w:rsidP="00B02059">
            <w:pPr>
              <w:rPr>
                <w:rFonts w:ascii="Calibri" w:hAnsi="Calibri" w:cs="Calibri"/>
                <w:b/>
                <w:bCs/>
                <w:color w:val="000000"/>
              </w:rPr>
            </w:pPr>
            <w:r w:rsidRPr="00360AD3">
              <w:rPr>
                <w:rFonts w:ascii="Calibri" w:hAnsi="Calibri" w:cs="Calibri"/>
                <w:b/>
                <w:bCs/>
                <w:color w:val="000000"/>
              </w:rPr>
              <w:t>Ethnic Minority</w:t>
            </w:r>
          </w:p>
        </w:tc>
        <w:tc>
          <w:tcPr>
            <w:tcW w:w="1054" w:type="dxa"/>
            <w:tcBorders>
              <w:top w:val="nil"/>
              <w:left w:val="nil"/>
              <w:bottom w:val="single" w:sz="4" w:space="0" w:color="auto"/>
              <w:right w:val="single" w:sz="4" w:space="0" w:color="auto"/>
            </w:tcBorders>
            <w:shd w:val="clear" w:color="000000" w:fill="DDD9C4"/>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333" w:type="dxa"/>
            <w:tcBorders>
              <w:top w:val="nil"/>
              <w:left w:val="nil"/>
              <w:bottom w:val="single" w:sz="4" w:space="0" w:color="auto"/>
              <w:right w:val="single" w:sz="4" w:space="0" w:color="auto"/>
            </w:tcBorders>
            <w:shd w:val="clear" w:color="000000" w:fill="DDD9C4"/>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53"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8"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00"/>
        </w:trPr>
        <w:tc>
          <w:tcPr>
            <w:tcW w:w="4644" w:type="dxa"/>
            <w:gridSpan w:val="2"/>
            <w:tcBorders>
              <w:top w:val="single" w:sz="4" w:space="0" w:color="auto"/>
              <w:left w:val="single" w:sz="8" w:space="0" w:color="auto"/>
              <w:bottom w:val="single" w:sz="4" w:space="0" w:color="auto"/>
              <w:right w:val="nil"/>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(1) Financing volume</w:t>
            </w:r>
          </w:p>
        </w:tc>
        <w:tc>
          <w:tcPr>
            <w:tcW w:w="1487"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0</w:t>
            </w:r>
          </w:p>
        </w:tc>
        <w:tc>
          <w:tcPr>
            <w:tcW w:w="1333" w:type="dxa"/>
            <w:tcBorders>
              <w:top w:val="nil"/>
              <w:left w:val="nil"/>
              <w:bottom w:val="single" w:sz="4" w:space="0" w:color="auto"/>
              <w:right w:val="single" w:sz="4" w:space="0" w:color="auto"/>
            </w:tcBorders>
            <w:shd w:val="clear" w:color="auto" w:fill="auto"/>
            <w:vAlign w:val="bottom"/>
            <w:hideMark/>
          </w:tcPr>
          <w:p w:rsidR="00CB218A" w:rsidRPr="00360AD3" w:rsidRDefault="00CB218A" w:rsidP="00B02059">
            <w:pPr>
              <w:jc w:val="center"/>
              <w:rPr>
                <w:rFonts w:ascii="Calibri" w:hAnsi="Calibri" w:cs="Calibri"/>
              </w:rPr>
            </w:pPr>
            <w:r w:rsidRPr="00360AD3">
              <w:rPr>
                <w:rFonts w:ascii="Calibri" w:hAnsi="Calibri" w:cs="Calibri"/>
              </w:rPr>
              <w:t>1,227,273</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8"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00"/>
        </w:trPr>
        <w:tc>
          <w:tcPr>
            <w:tcW w:w="613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(2) Number</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333"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8"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00"/>
        </w:trPr>
        <w:tc>
          <w:tcPr>
            <w:tcW w:w="4378" w:type="dxa"/>
            <w:tcBorders>
              <w:top w:val="single" w:sz="4" w:space="0" w:color="auto"/>
              <w:left w:val="single" w:sz="8" w:space="0" w:color="auto"/>
              <w:bottom w:val="single" w:sz="4" w:space="0" w:color="auto"/>
              <w:right w:val="nil"/>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(3) Percentage</w:t>
            </w:r>
          </w:p>
        </w:tc>
        <w:tc>
          <w:tcPr>
            <w:tcW w:w="266" w:type="dxa"/>
            <w:tcBorders>
              <w:top w:val="nil"/>
              <w:left w:val="nil"/>
              <w:bottom w:val="single" w:sz="4" w:space="0" w:color="auto"/>
              <w:right w:val="nil"/>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 </w:t>
            </w:r>
          </w:p>
        </w:tc>
        <w:tc>
          <w:tcPr>
            <w:tcW w:w="1487"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333"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8"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00"/>
        </w:trPr>
        <w:tc>
          <w:tcPr>
            <w:tcW w:w="613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(4) Impact: Limited, Partial, Significant (L, P, S)</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333"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8"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15"/>
        </w:trPr>
        <w:tc>
          <w:tcPr>
            <w:tcW w:w="6131" w:type="dxa"/>
            <w:gridSpan w:val="3"/>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CB218A" w:rsidRPr="00360AD3" w:rsidRDefault="00CB218A" w:rsidP="00B02059">
            <w:pPr>
              <w:rPr>
                <w:rFonts w:ascii="Calibri" w:hAnsi="Calibri" w:cs="Calibri"/>
                <w:b/>
                <w:bCs/>
                <w:color w:val="000000"/>
              </w:rPr>
            </w:pPr>
            <w:r w:rsidRPr="00360AD3">
              <w:rPr>
                <w:rFonts w:ascii="Calibri" w:hAnsi="Calibri" w:cs="Calibri"/>
                <w:b/>
                <w:bCs/>
                <w:color w:val="000000"/>
              </w:rPr>
              <w:t>Gender</w:t>
            </w:r>
          </w:p>
        </w:tc>
        <w:tc>
          <w:tcPr>
            <w:tcW w:w="1054" w:type="dxa"/>
            <w:tcBorders>
              <w:top w:val="nil"/>
              <w:left w:val="nil"/>
              <w:bottom w:val="single" w:sz="4" w:space="0" w:color="auto"/>
              <w:right w:val="single" w:sz="4" w:space="0" w:color="auto"/>
            </w:tcBorders>
            <w:shd w:val="clear" w:color="000000" w:fill="DDD9C4"/>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333" w:type="dxa"/>
            <w:tcBorders>
              <w:top w:val="nil"/>
              <w:left w:val="nil"/>
              <w:bottom w:val="single" w:sz="4" w:space="0" w:color="auto"/>
              <w:right w:val="single" w:sz="4" w:space="0" w:color="auto"/>
            </w:tcBorders>
            <w:shd w:val="clear" w:color="000000" w:fill="DDD9C4"/>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53"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8"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52"/>
        </w:trPr>
        <w:tc>
          <w:tcPr>
            <w:tcW w:w="6131" w:type="dxa"/>
            <w:gridSpan w:val="3"/>
            <w:tcBorders>
              <w:top w:val="nil"/>
              <w:left w:val="single" w:sz="4" w:space="0" w:color="auto"/>
              <w:bottom w:val="single" w:sz="4" w:space="0" w:color="auto"/>
              <w:right w:val="single" w:sz="4" w:space="0" w:color="auto"/>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(1) Financing volume </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0</w:t>
            </w:r>
          </w:p>
        </w:tc>
        <w:tc>
          <w:tcPr>
            <w:tcW w:w="1333" w:type="dxa"/>
            <w:tcBorders>
              <w:top w:val="nil"/>
              <w:left w:val="nil"/>
              <w:bottom w:val="single" w:sz="4" w:space="0" w:color="auto"/>
              <w:right w:val="single" w:sz="4" w:space="0" w:color="auto"/>
            </w:tcBorders>
            <w:shd w:val="clear" w:color="auto" w:fill="auto"/>
            <w:vAlign w:val="bottom"/>
            <w:hideMark/>
          </w:tcPr>
          <w:p w:rsidR="00CB218A" w:rsidRPr="00360AD3" w:rsidRDefault="00CB218A" w:rsidP="00B02059">
            <w:pPr>
              <w:jc w:val="center"/>
              <w:rPr>
                <w:rFonts w:ascii="Calibri" w:hAnsi="Calibri" w:cs="Calibri"/>
              </w:rPr>
            </w:pPr>
            <w:r w:rsidRPr="00360AD3">
              <w:rPr>
                <w:rFonts w:ascii="Calibri" w:hAnsi="Calibri" w:cs="Calibri"/>
              </w:rPr>
              <w:t>TBD</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00"/>
        </w:trPr>
        <w:tc>
          <w:tcPr>
            <w:tcW w:w="61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(2) Number</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333"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7</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15</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07"/>
        </w:trPr>
        <w:tc>
          <w:tcPr>
            <w:tcW w:w="6131" w:type="dxa"/>
            <w:gridSpan w:val="3"/>
            <w:tcBorders>
              <w:top w:val="nil"/>
              <w:left w:val="single" w:sz="4" w:space="0" w:color="auto"/>
              <w:bottom w:val="single" w:sz="4" w:space="0" w:color="auto"/>
              <w:right w:val="single" w:sz="4" w:space="0" w:color="auto"/>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(3) Percentage</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333"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00"/>
        </w:trPr>
        <w:tc>
          <w:tcPr>
            <w:tcW w:w="6131" w:type="dxa"/>
            <w:gridSpan w:val="3"/>
            <w:tcBorders>
              <w:top w:val="nil"/>
              <w:left w:val="single" w:sz="4" w:space="0" w:color="auto"/>
              <w:bottom w:val="single" w:sz="4" w:space="0" w:color="auto"/>
              <w:right w:val="single" w:sz="4" w:space="0" w:color="auto"/>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(4) Impact: Limited, Partial, Significant (L, P, S)</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333"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15"/>
        </w:trPr>
        <w:tc>
          <w:tcPr>
            <w:tcW w:w="6131" w:type="dxa"/>
            <w:gridSpan w:val="3"/>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CB218A" w:rsidRPr="00360AD3" w:rsidRDefault="00CB218A" w:rsidP="00B02059">
            <w:pPr>
              <w:rPr>
                <w:rFonts w:ascii="Calibri" w:hAnsi="Calibri" w:cs="Calibri"/>
                <w:b/>
                <w:bCs/>
                <w:color w:val="000000"/>
              </w:rPr>
            </w:pPr>
            <w:r w:rsidRPr="00360AD3">
              <w:rPr>
                <w:rFonts w:ascii="Calibri" w:hAnsi="Calibri" w:cs="Calibri"/>
                <w:b/>
                <w:bCs/>
                <w:color w:val="000000"/>
              </w:rPr>
              <w:t>VN2035</w:t>
            </w:r>
          </w:p>
        </w:tc>
        <w:tc>
          <w:tcPr>
            <w:tcW w:w="1054" w:type="dxa"/>
            <w:tcBorders>
              <w:top w:val="nil"/>
              <w:left w:val="nil"/>
              <w:bottom w:val="single" w:sz="4" w:space="0" w:color="auto"/>
              <w:right w:val="single" w:sz="4" w:space="0" w:color="auto"/>
            </w:tcBorders>
            <w:shd w:val="clear" w:color="000000" w:fill="DDD9C4"/>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333" w:type="dxa"/>
            <w:tcBorders>
              <w:top w:val="nil"/>
              <w:left w:val="nil"/>
              <w:bottom w:val="single" w:sz="4" w:space="0" w:color="auto"/>
              <w:right w:val="single" w:sz="4" w:space="0" w:color="auto"/>
            </w:tcBorders>
            <w:shd w:val="clear" w:color="000000" w:fill="DDD9C4"/>
            <w:noWrap/>
            <w:vAlign w:val="bottom"/>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53"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930"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612"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c>
          <w:tcPr>
            <w:tcW w:w="1630" w:type="dxa"/>
            <w:tcBorders>
              <w:top w:val="nil"/>
              <w:left w:val="nil"/>
              <w:bottom w:val="single" w:sz="4" w:space="0" w:color="auto"/>
              <w:right w:val="single" w:sz="4" w:space="0" w:color="auto"/>
            </w:tcBorders>
            <w:shd w:val="clear" w:color="000000" w:fill="DDD9C4"/>
            <w:noWrap/>
            <w:vAlign w:val="center"/>
            <w:hideMark/>
          </w:tcPr>
          <w:p w:rsidR="00CB218A" w:rsidRPr="00360AD3" w:rsidRDefault="00CB218A" w:rsidP="00B02059">
            <w:pPr>
              <w:jc w:val="center"/>
              <w:rPr>
                <w:rFonts w:ascii="Calibri" w:hAnsi="Calibri" w:cs="Calibri"/>
                <w:color w:val="000000"/>
              </w:rPr>
            </w:pPr>
            <w:r w:rsidRPr="00360AD3">
              <w:rPr>
                <w:rFonts w:ascii="Calibri" w:hAnsi="Calibri" w:cs="Calibri"/>
                <w:color w:val="000000"/>
              </w:rPr>
              <w:t> </w:t>
            </w:r>
          </w:p>
        </w:tc>
      </w:tr>
      <w:tr w:rsidR="00CB218A" w:rsidRPr="00360AD3" w:rsidTr="00B02059">
        <w:trPr>
          <w:trHeight w:val="300"/>
        </w:trPr>
        <w:tc>
          <w:tcPr>
            <w:tcW w:w="6131" w:type="dxa"/>
            <w:gridSpan w:val="3"/>
            <w:tcBorders>
              <w:top w:val="nil"/>
              <w:left w:val="single" w:sz="4" w:space="0" w:color="auto"/>
              <w:bottom w:val="single" w:sz="4" w:space="0" w:color="auto"/>
              <w:right w:val="single" w:sz="4" w:space="0" w:color="auto"/>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(1) Financing volume</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rPr>
            </w:pPr>
            <w:r w:rsidRPr="00360AD3">
              <w:rPr>
                <w:rFonts w:ascii="Calibri" w:hAnsi="Calibri" w:cs="Calibri"/>
              </w:rPr>
              <w:t>0</w:t>
            </w:r>
          </w:p>
        </w:tc>
        <w:tc>
          <w:tcPr>
            <w:tcW w:w="1333" w:type="dxa"/>
            <w:tcBorders>
              <w:top w:val="nil"/>
              <w:left w:val="nil"/>
              <w:bottom w:val="single" w:sz="4" w:space="0" w:color="auto"/>
              <w:right w:val="single" w:sz="4" w:space="0" w:color="auto"/>
            </w:tcBorders>
            <w:shd w:val="clear" w:color="auto" w:fill="auto"/>
            <w:vAlign w:val="bottom"/>
            <w:hideMark/>
          </w:tcPr>
          <w:p w:rsidR="00CB218A" w:rsidRPr="00360AD3" w:rsidRDefault="00CB218A" w:rsidP="00B02059">
            <w:pPr>
              <w:jc w:val="center"/>
              <w:rPr>
                <w:rFonts w:ascii="Calibri" w:hAnsi="Calibri" w:cs="Calibri"/>
              </w:rPr>
            </w:pPr>
            <w:r w:rsidRPr="00360AD3">
              <w:rPr>
                <w:rFonts w:ascii="Calibri" w:hAnsi="Calibri" w:cs="Calibri"/>
              </w:rPr>
              <w:t>N/A</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rPr>
            </w:pPr>
            <w:r w:rsidRPr="00360AD3">
              <w:rPr>
                <w:rFonts w:ascii="Calibri" w:hAnsi="Calibri" w:cs="Calibri"/>
              </w:rPr>
              <w:t> </w:t>
            </w:r>
          </w:p>
        </w:tc>
        <w:tc>
          <w:tcPr>
            <w:tcW w:w="930" w:type="dxa"/>
            <w:tcBorders>
              <w:top w:val="nil"/>
              <w:left w:val="nil"/>
              <w:bottom w:val="single" w:sz="4" w:space="0" w:color="auto"/>
              <w:right w:val="single" w:sz="4" w:space="0" w:color="auto"/>
            </w:tcBorders>
            <w:shd w:val="clear" w:color="auto" w:fill="auto"/>
            <w:vAlign w:val="bottom"/>
            <w:hideMark/>
          </w:tcPr>
          <w:p w:rsidR="00CB218A" w:rsidRPr="00360AD3" w:rsidRDefault="00CB218A" w:rsidP="00B02059">
            <w:pPr>
              <w:jc w:val="center"/>
              <w:rPr>
                <w:rFonts w:ascii="Calibri" w:hAnsi="Calibri" w:cs="Calibri"/>
              </w:rPr>
            </w:pPr>
            <w:r w:rsidRPr="00360AD3">
              <w:rPr>
                <w:rFonts w:ascii="Calibri" w:hAnsi="Calibri" w:cs="Calibri"/>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rPr>
            </w:pPr>
            <w:r w:rsidRPr="00360AD3">
              <w:rPr>
                <w:rFonts w:ascii="Calibri" w:hAnsi="Calibri" w:cs="Calibri"/>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rPr>
            </w:pPr>
            <w:r w:rsidRPr="00360AD3">
              <w:rPr>
                <w:rFonts w:ascii="Calibri" w:hAnsi="Calibri" w:cs="Calibri"/>
              </w:rPr>
              <w:t> </w:t>
            </w:r>
          </w:p>
        </w:tc>
        <w:tc>
          <w:tcPr>
            <w:tcW w:w="16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rPr>
            </w:pPr>
            <w:r w:rsidRPr="00360AD3">
              <w:rPr>
                <w:rFonts w:ascii="Calibri" w:hAnsi="Calibri" w:cs="Calibri"/>
              </w:rPr>
              <w:t> </w:t>
            </w:r>
          </w:p>
        </w:tc>
      </w:tr>
      <w:tr w:rsidR="00CB218A" w:rsidRPr="00360AD3" w:rsidTr="00B02059">
        <w:trPr>
          <w:trHeight w:val="300"/>
        </w:trPr>
        <w:tc>
          <w:tcPr>
            <w:tcW w:w="61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(2) Number</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rPr>
            </w:pPr>
            <w:r w:rsidRPr="00360AD3">
              <w:rPr>
                <w:rFonts w:ascii="Calibri" w:hAnsi="Calibri" w:cs="Calibri"/>
              </w:rPr>
              <w:t> </w:t>
            </w:r>
          </w:p>
        </w:tc>
        <w:tc>
          <w:tcPr>
            <w:tcW w:w="1333"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rPr>
            </w:pPr>
            <w:r w:rsidRPr="00360AD3">
              <w:rPr>
                <w:rFonts w:ascii="Calibri" w:hAnsi="Calibri" w:cs="Calibri"/>
              </w:rPr>
              <w:t> </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rPr>
            </w:pPr>
            <w:r w:rsidRPr="00360AD3">
              <w:rPr>
                <w:rFonts w:ascii="Calibri" w:hAnsi="Calibri" w:cs="Calibri"/>
              </w:rPr>
              <w:t> </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rPr>
            </w:pPr>
            <w:r w:rsidRPr="00360AD3">
              <w:rPr>
                <w:rFonts w:ascii="Calibri" w:hAnsi="Calibri" w:cs="Calibri"/>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rPr>
            </w:pPr>
            <w:r w:rsidRPr="00360AD3">
              <w:rPr>
                <w:rFonts w:ascii="Calibri" w:hAnsi="Calibri" w:cs="Calibri"/>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rPr>
            </w:pPr>
            <w:r w:rsidRPr="00360AD3">
              <w:rPr>
                <w:rFonts w:ascii="Calibri" w:hAnsi="Calibri" w:cs="Calibri"/>
              </w:rPr>
              <w:t> </w:t>
            </w:r>
          </w:p>
        </w:tc>
        <w:tc>
          <w:tcPr>
            <w:tcW w:w="16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rPr>
            </w:pPr>
            <w:r w:rsidRPr="00360AD3">
              <w:rPr>
                <w:rFonts w:ascii="Calibri" w:hAnsi="Calibri" w:cs="Calibri"/>
              </w:rPr>
              <w:t> </w:t>
            </w:r>
          </w:p>
        </w:tc>
      </w:tr>
      <w:tr w:rsidR="00CB218A" w:rsidRPr="00360AD3" w:rsidTr="00B02059">
        <w:trPr>
          <w:trHeight w:val="300"/>
        </w:trPr>
        <w:tc>
          <w:tcPr>
            <w:tcW w:w="6131" w:type="dxa"/>
            <w:gridSpan w:val="3"/>
            <w:tcBorders>
              <w:top w:val="nil"/>
              <w:left w:val="single" w:sz="4" w:space="0" w:color="auto"/>
              <w:bottom w:val="single" w:sz="4" w:space="0" w:color="auto"/>
              <w:right w:val="single" w:sz="4" w:space="0" w:color="auto"/>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(3) Percentage</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rPr>
            </w:pPr>
            <w:r w:rsidRPr="00360AD3">
              <w:rPr>
                <w:rFonts w:ascii="Calibri" w:hAnsi="Calibri" w:cs="Calibri"/>
              </w:rPr>
              <w:t> </w:t>
            </w:r>
          </w:p>
        </w:tc>
        <w:tc>
          <w:tcPr>
            <w:tcW w:w="1333"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rPr>
            </w:pPr>
            <w:r w:rsidRPr="00360AD3">
              <w:rPr>
                <w:rFonts w:ascii="Calibri" w:hAnsi="Calibri" w:cs="Calibri"/>
              </w:rPr>
              <w:t> </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rPr>
            </w:pPr>
            <w:r w:rsidRPr="00360AD3">
              <w:rPr>
                <w:rFonts w:ascii="Calibri" w:hAnsi="Calibri" w:cs="Calibri"/>
              </w:rPr>
              <w:t> </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rPr>
            </w:pPr>
            <w:r w:rsidRPr="00360AD3">
              <w:rPr>
                <w:rFonts w:ascii="Calibri" w:hAnsi="Calibri" w:cs="Calibri"/>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rPr>
            </w:pPr>
            <w:r w:rsidRPr="00360AD3">
              <w:rPr>
                <w:rFonts w:ascii="Calibri" w:hAnsi="Calibri" w:cs="Calibri"/>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rPr>
            </w:pPr>
            <w:r w:rsidRPr="00360AD3">
              <w:rPr>
                <w:rFonts w:ascii="Calibri" w:hAnsi="Calibri" w:cs="Calibri"/>
              </w:rPr>
              <w:t> </w:t>
            </w:r>
          </w:p>
        </w:tc>
        <w:tc>
          <w:tcPr>
            <w:tcW w:w="16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rPr>
            </w:pPr>
            <w:r w:rsidRPr="00360AD3">
              <w:rPr>
                <w:rFonts w:ascii="Calibri" w:hAnsi="Calibri" w:cs="Calibri"/>
              </w:rPr>
              <w:t> </w:t>
            </w:r>
          </w:p>
        </w:tc>
      </w:tr>
      <w:tr w:rsidR="00CB218A" w:rsidRPr="00360AD3" w:rsidTr="00B02059">
        <w:trPr>
          <w:trHeight w:val="300"/>
        </w:trPr>
        <w:tc>
          <w:tcPr>
            <w:tcW w:w="6131" w:type="dxa"/>
            <w:gridSpan w:val="3"/>
            <w:tcBorders>
              <w:top w:val="nil"/>
              <w:left w:val="single" w:sz="4" w:space="0" w:color="auto"/>
              <w:bottom w:val="single" w:sz="4" w:space="0" w:color="auto"/>
              <w:right w:val="single" w:sz="4" w:space="0" w:color="auto"/>
            </w:tcBorders>
            <w:shd w:val="clear" w:color="auto" w:fill="auto"/>
            <w:noWrap/>
            <w:vAlign w:val="bottom"/>
            <w:hideMark/>
          </w:tcPr>
          <w:p w:rsidR="00CB218A" w:rsidRPr="00360AD3" w:rsidRDefault="00CB218A" w:rsidP="00B02059">
            <w:pPr>
              <w:rPr>
                <w:rFonts w:ascii="Calibri" w:hAnsi="Calibri" w:cs="Calibri"/>
                <w:color w:val="000000"/>
              </w:rPr>
            </w:pPr>
            <w:r w:rsidRPr="00360AD3">
              <w:rPr>
                <w:rFonts w:ascii="Calibri" w:hAnsi="Calibri" w:cs="Calibri"/>
                <w:color w:val="000000"/>
              </w:rPr>
              <w:t>(4) Impact: Limited, Partial, Significant (L, P, S)</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rPr>
            </w:pPr>
            <w:r w:rsidRPr="00360AD3">
              <w:rPr>
                <w:rFonts w:ascii="Calibri" w:hAnsi="Calibri" w:cs="Calibri"/>
              </w:rPr>
              <w:t> </w:t>
            </w:r>
          </w:p>
        </w:tc>
        <w:tc>
          <w:tcPr>
            <w:tcW w:w="1333" w:type="dxa"/>
            <w:tcBorders>
              <w:top w:val="nil"/>
              <w:left w:val="nil"/>
              <w:bottom w:val="single" w:sz="4" w:space="0" w:color="auto"/>
              <w:right w:val="single" w:sz="4" w:space="0" w:color="auto"/>
            </w:tcBorders>
            <w:shd w:val="clear" w:color="auto" w:fill="auto"/>
            <w:noWrap/>
            <w:vAlign w:val="bottom"/>
            <w:hideMark/>
          </w:tcPr>
          <w:p w:rsidR="00CB218A" w:rsidRPr="00360AD3" w:rsidRDefault="00CB218A" w:rsidP="00B02059">
            <w:pPr>
              <w:jc w:val="center"/>
              <w:rPr>
                <w:rFonts w:ascii="Calibri" w:hAnsi="Calibri" w:cs="Calibri"/>
              </w:rPr>
            </w:pPr>
            <w:r w:rsidRPr="00360AD3">
              <w:rPr>
                <w:rFonts w:ascii="Calibri" w:hAnsi="Calibri" w:cs="Calibri"/>
              </w:rPr>
              <w:t> </w:t>
            </w:r>
          </w:p>
        </w:tc>
        <w:tc>
          <w:tcPr>
            <w:tcW w:w="653"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rPr>
            </w:pPr>
            <w:r w:rsidRPr="00360AD3">
              <w:rPr>
                <w:rFonts w:ascii="Calibri" w:hAnsi="Calibri" w:cs="Calibri"/>
              </w:rPr>
              <w:t> </w:t>
            </w:r>
          </w:p>
        </w:tc>
        <w:tc>
          <w:tcPr>
            <w:tcW w:w="9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rPr>
            </w:pPr>
            <w:r w:rsidRPr="00360AD3">
              <w:rPr>
                <w:rFonts w:ascii="Calibri" w:hAnsi="Calibri" w:cs="Calibri"/>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rPr>
            </w:pPr>
            <w:r w:rsidRPr="00360AD3">
              <w:rPr>
                <w:rFonts w:ascii="Calibri" w:hAnsi="Calibri" w:cs="Calibri"/>
              </w:rPr>
              <w:t> </w:t>
            </w:r>
          </w:p>
        </w:tc>
        <w:tc>
          <w:tcPr>
            <w:tcW w:w="612"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rPr>
            </w:pPr>
            <w:r w:rsidRPr="00360AD3">
              <w:rPr>
                <w:rFonts w:ascii="Calibri" w:hAnsi="Calibri" w:cs="Calibri"/>
              </w:rPr>
              <w:t> </w:t>
            </w:r>
          </w:p>
        </w:tc>
        <w:tc>
          <w:tcPr>
            <w:tcW w:w="1630" w:type="dxa"/>
            <w:tcBorders>
              <w:top w:val="nil"/>
              <w:left w:val="nil"/>
              <w:bottom w:val="single" w:sz="4" w:space="0" w:color="auto"/>
              <w:right w:val="single" w:sz="4" w:space="0" w:color="auto"/>
            </w:tcBorders>
            <w:shd w:val="clear" w:color="auto" w:fill="auto"/>
            <w:noWrap/>
            <w:vAlign w:val="center"/>
            <w:hideMark/>
          </w:tcPr>
          <w:p w:rsidR="00CB218A" w:rsidRPr="00360AD3" w:rsidRDefault="00CB218A" w:rsidP="00B02059">
            <w:pPr>
              <w:jc w:val="center"/>
              <w:rPr>
                <w:rFonts w:ascii="Calibri" w:hAnsi="Calibri" w:cs="Calibri"/>
              </w:rPr>
            </w:pPr>
            <w:r w:rsidRPr="00360AD3">
              <w:rPr>
                <w:rFonts w:ascii="Calibri" w:hAnsi="Calibri" w:cs="Calibri"/>
              </w:rPr>
              <w:t> </w:t>
            </w:r>
          </w:p>
        </w:tc>
      </w:tr>
    </w:tbl>
    <w:p w:rsidR="00CB218A" w:rsidRDefault="00CB218A" w:rsidP="00CB218A">
      <w:pPr>
        <w:rPr>
          <w:rFonts w:asciiTheme="majorHAnsi" w:hAnsiTheme="majorHAnsi" w:cstheme="majorHAnsi"/>
          <w:sz w:val="32"/>
          <w:szCs w:val="32"/>
        </w:rPr>
      </w:pPr>
      <w:r w:rsidRPr="006F33B0">
        <w:rPr>
          <w:rFonts w:asciiTheme="majorHAnsi" w:hAnsiTheme="majorHAnsi" w:cstheme="majorHAnsi"/>
          <w:sz w:val="32"/>
          <w:szCs w:val="32"/>
        </w:rPr>
        <w:tab/>
      </w:r>
      <w:r w:rsidRPr="006F33B0">
        <w:rPr>
          <w:rFonts w:asciiTheme="majorHAnsi" w:hAnsiTheme="majorHAnsi" w:cstheme="majorHAnsi"/>
          <w:sz w:val="32"/>
          <w:szCs w:val="32"/>
        </w:rPr>
        <w:tab/>
      </w:r>
      <w:r w:rsidRPr="006F33B0">
        <w:rPr>
          <w:rFonts w:asciiTheme="majorHAnsi" w:hAnsiTheme="majorHAnsi" w:cstheme="majorHAnsi"/>
          <w:sz w:val="32"/>
          <w:szCs w:val="32"/>
        </w:rPr>
        <w:tab/>
      </w:r>
      <w:r w:rsidRPr="006F33B0">
        <w:rPr>
          <w:rFonts w:asciiTheme="majorHAnsi" w:hAnsiTheme="majorHAnsi" w:cstheme="majorHAnsi"/>
          <w:sz w:val="32"/>
          <w:szCs w:val="32"/>
        </w:rPr>
        <w:tab/>
      </w:r>
      <w:r w:rsidRPr="006F33B0">
        <w:rPr>
          <w:rFonts w:asciiTheme="majorHAnsi" w:hAnsiTheme="majorHAnsi" w:cstheme="majorHAnsi"/>
          <w:sz w:val="32"/>
          <w:szCs w:val="32"/>
        </w:rPr>
        <w:tab/>
      </w:r>
      <w:r w:rsidRPr="006F33B0">
        <w:rPr>
          <w:rFonts w:asciiTheme="majorHAnsi" w:hAnsiTheme="majorHAnsi" w:cstheme="majorHAnsi"/>
          <w:sz w:val="32"/>
          <w:szCs w:val="32"/>
        </w:rPr>
        <w:tab/>
      </w:r>
      <w:r w:rsidRPr="006F33B0">
        <w:rPr>
          <w:rFonts w:asciiTheme="majorHAnsi" w:hAnsiTheme="majorHAnsi" w:cstheme="majorHAnsi"/>
          <w:sz w:val="32"/>
          <w:szCs w:val="32"/>
        </w:rPr>
        <w:tab/>
      </w:r>
    </w:p>
    <w:p w:rsidR="00CB218A" w:rsidRDefault="00CB218A" w:rsidP="00CB218A">
      <w:pPr>
        <w:rPr>
          <w:rFonts w:asciiTheme="majorHAnsi" w:hAnsiTheme="majorHAnsi" w:cstheme="majorHAnsi"/>
          <w:sz w:val="32"/>
          <w:szCs w:val="32"/>
        </w:rPr>
      </w:pPr>
    </w:p>
    <w:tbl>
      <w:tblPr>
        <w:tblW w:w="13166" w:type="dxa"/>
        <w:tblLook w:val="04A0" w:firstRow="1" w:lastRow="0" w:firstColumn="1" w:lastColumn="0" w:noHBand="0" w:noVBand="1"/>
      </w:tblPr>
      <w:tblGrid>
        <w:gridCol w:w="5432"/>
        <w:gridCol w:w="364"/>
        <w:gridCol w:w="364"/>
        <w:gridCol w:w="1176"/>
        <w:gridCol w:w="1074"/>
        <w:gridCol w:w="980"/>
        <w:gridCol w:w="640"/>
        <w:gridCol w:w="640"/>
        <w:gridCol w:w="640"/>
        <w:gridCol w:w="640"/>
        <w:gridCol w:w="1216"/>
      </w:tblGrid>
      <w:tr w:rsidR="00CB218A" w:rsidRPr="00FE6FED" w:rsidTr="00B02059">
        <w:trPr>
          <w:trHeight w:val="645"/>
        </w:trPr>
        <w:tc>
          <w:tcPr>
            <w:tcW w:w="6160" w:type="dxa"/>
            <w:gridSpan w:val="3"/>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Indicator 3</w:t>
            </w:r>
          </w:p>
        </w:tc>
        <w:tc>
          <w:tcPr>
            <w:tcW w:w="1176" w:type="dxa"/>
            <w:tcBorders>
              <w:top w:val="single" w:sz="8" w:space="0" w:color="auto"/>
              <w:left w:val="nil"/>
              <w:bottom w:val="single" w:sz="8" w:space="0" w:color="auto"/>
              <w:right w:val="single" w:sz="4" w:space="0" w:color="auto"/>
            </w:tcBorders>
            <w:shd w:val="clear" w:color="auto" w:fill="auto"/>
            <w:vAlign w:val="center"/>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Unit of measure</w:t>
            </w:r>
          </w:p>
        </w:tc>
        <w:tc>
          <w:tcPr>
            <w:tcW w:w="1074" w:type="dxa"/>
            <w:tcBorders>
              <w:top w:val="single" w:sz="8" w:space="0" w:color="auto"/>
              <w:left w:val="nil"/>
              <w:bottom w:val="single" w:sz="8" w:space="0" w:color="auto"/>
              <w:right w:val="single" w:sz="4" w:space="0" w:color="auto"/>
            </w:tcBorders>
            <w:shd w:val="clear" w:color="auto" w:fill="auto"/>
            <w:noWrap/>
            <w:vAlign w:val="center"/>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Baseline</w:t>
            </w:r>
          </w:p>
        </w:tc>
        <w:tc>
          <w:tcPr>
            <w:tcW w:w="980" w:type="dxa"/>
            <w:tcBorders>
              <w:top w:val="single" w:sz="8" w:space="0" w:color="auto"/>
              <w:left w:val="nil"/>
              <w:bottom w:val="single" w:sz="8" w:space="0" w:color="auto"/>
              <w:right w:val="single" w:sz="4" w:space="0" w:color="auto"/>
            </w:tcBorders>
            <w:shd w:val="clear" w:color="auto" w:fill="auto"/>
            <w:noWrap/>
            <w:vAlign w:val="center"/>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End Target</w:t>
            </w:r>
          </w:p>
        </w:tc>
        <w:tc>
          <w:tcPr>
            <w:tcW w:w="3776" w:type="dxa"/>
            <w:gridSpan w:val="5"/>
            <w:tcBorders>
              <w:top w:val="single" w:sz="8" w:space="0" w:color="auto"/>
              <w:left w:val="nil"/>
              <w:bottom w:val="single" w:sz="8" w:space="0" w:color="auto"/>
              <w:right w:val="single" w:sz="8" w:space="0" w:color="000000"/>
            </w:tcBorders>
            <w:shd w:val="clear" w:color="auto" w:fill="auto"/>
            <w:vAlign w:val="center"/>
            <w:hideMark/>
          </w:tcPr>
          <w:p w:rsidR="00CB218A" w:rsidRPr="00FE6FED" w:rsidRDefault="00CB218A" w:rsidP="00B02059">
            <w:pPr>
              <w:jc w:val="center"/>
              <w:rPr>
                <w:rFonts w:ascii="Calibri" w:hAnsi="Calibri" w:cs="Calibri"/>
                <w:b/>
                <w:bCs/>
                <w:color w:val="000000"/>
              </w:rPr>
            </w:pPr>
            <w:r w:rsidRPr="00FE6FED">
              <w:rPr>
                <w:rFonts w:ascii="Calibri" w:hAnsi="Calibri" w:cs="Calibri"/>
                <w:b/>
                <w:bCs/>
                <w:color w:val="000000"/>
              </w:rPr>
              <w:t>Progress</w:t>
            </w:r>
          </w:p>
        </w:tc>
      </w:tr>
      <w:tr w:rsidR="00CB218A" w:rsidRPr="00FE6FED" w:rsidTr="00B02059">
        <w:trPr>
          <w:trHeight w:val="859"/>
        </w:trPr>
        <w:tc>
          <w:tcPr>
            <w:tcW w:w="6160" w:type="dxa"/>
            <w:gridSpan w:val="3"/>
            <w:tcBorders>
              <w:top w:val="nil"/>
              <w:left w:val="single" w:sz="8" w:space="0" w:color="auto"/>
              <w:bottom w:val="single" w:sz="4" w:space="0" w:color="auto"/>
              <w:right w:val="single" w:sz="4" w:space="0" w:color="000000"/>
            </w:tcBorders>
            <w:shd w:val="clear" w:color="auto" w:fill="auto"/>
            <w:vAlign w:val="center"/>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lastRenderedPageBreak/>
              <w:t xml:space="preserve">High-level (chaired by VM-equivalent or above) knowledge exchanges and dissemination events </w:t>
            </w:r>
          </w:p>
        </w:tc>
        <w:tc>
          <w:tcPr>
            <w:tcW w:w="1176" w:type="dxa"/>
            <w:tcBorders>
              <w:top w:val="nil"/>
              <w:left w:val="nil"/>
              <w:bottom w:val="single" w:sz="4" w:space="0" w:color="auto"/>
              <w:right w:val="single" w:sz="4" w:space="0" w:color="auto"/>
            </w:tcBorders>
            <w:shd w:val="clear" w:color="auto" w:fill="auto"/>
            <w:vAlign w:val="center"/>
            <w:hideMark/>
          </w:tcPr>
          <w:p w:rsidR="00CB218A" w:rsidRPr="00FE6FED" w:rsidRDefault="00CB218A" w:rsidP="00B02059">
            <w:pPr>
              <w:rPr>
                <w:rFonts w:ascii="Calibri" w:hAnsi="Calibri" w:cs="Calibri"/>
                <w:color w:val="000000"/>
              </w:rPr>
            </w:pPr>
            <w:r w:rsidRPr="00FE6FED">
              <w:rPr>
                <w:rFonts w:ascii="Calibri" w:hAnsi="Calibri" w:cs="Calibri"/>
                <w:color w:val="000000"/>
              </w:rPr>
              <w:t>Number</w:t>
            </w:r>
            <w:r w:rsidRPr="00FE6FED">
              <w:rPr>
                <w:rFonts w:ascii="Calibri" w:hAnsi="Calibri" w:cs="Calibri"/>
                <w:color w:val="000000"/>
              </w:rPr>
              <w:br/>
              <w:t>% gender-informed</w:t>
            </w:r>
          </w:p>
        </w:tc>
        <w:tc>
          <w:tcPr>
            <w:tcW w:w="1074"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98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auto" w:fill="auto"/>
            <w:vAlign w:val="center"/>
            <w:hideMark/>
          </w:tcPr>
          <w:p w:rsidR="00CB218A" w:rsidRPr="00FE6FED" w:rsidRDefault="00CB218A" w:rsidP="00B02059">
            <w:pPr>
              <w:jc w:val="center"/>
              <w:rPr>
                <w:rFonts w:ascii="Calibri" w:hAnsi="Calibri" w:cs="Calibri"/>
                <w:b/>
                <w:bCs/>
                <w:color w:val="000000"/>
              </w:rPr>
            </w:pPr>
            <w:r w:rsidRPr="00FE6FED">
              <w:rPr>
                <w:rFonts w:ascii="Calibri" w:hAnsi="Calibri" w:cs="Calibri"/>
                <w:b/>
                <w:bCs/>
                <w:color w:val="000000"/>
              </w:rPr>
              <w:t xml:space="preserve">Y1 </w:t>
            </w:r>
          </w:p>
        </w:tc>
        <w:tc>
          <w:tcPr>
            <w:tcW w:w="640" w:type="dxa"/>
            <w:tcBorders>
              <w:top w:val="nil"/>
              <w:left w:val="nil"/>
              <w:bottom w:val="single" w:sz="4" w:space="0" w:color="auto"/>
              <w:right w:val="single" w:sz="4" w:space="0" w:color="auto"/>
            </w:tcBorders>
            <w:shd w:val="clear" w:color="auto" w:fill="auto"/>
            <w:vAlign w:val="center"/>
            <w:hideMark/>
          </w:tcPr>
          <w:p w:rsidR="00CB218A" w:rsidRPr="00FE6FED" w:rsidRDefault="00CB218A" w:rsidP="00B02059">
            <w:pPr>
              <w:jc w:val="center"/>
              <w:rPr>
                <w:rFonts w:ascii="Calibri" w:hAnsi="Calibri" w:cs="Calibri"/>
                <w:b/>
                <w:bCs/>
                <w:color w:val="000000"/>
              </w:rPr>
            </w:pPr>
            <w:r w:rsidRPr="00FE6FED">
              <w:rPr>
                <w:rFonts w:ascii="Calibri" w:hAnsi="Calibri" w:cs="Calibri"/>
                <w:b/>
                <w:bCs/>
                <w:color w:val="000000"/>
              </w:rPr>
              <w:t>Y2</w:t>
            </w:r>
          </w:p>
        </w:tc>
        <w:tc>
          <w:tcPr>
            <w:tcW w:w="640" w:type="dxa"/>
            <w:tcBorders>
              <w:top w:val="nil"/>
              <w:left w:val="nil"/>
              <w:bottom w:val="single" w:sz="4" w:space="0" w:color="auto"/>
              <w:right w:val="single" w:sz="4" w:space="0" w:color="auto"/>
            </w:tcBorders>
            <w:shd w:val="clear" w:color="auto" w:fill="auto"/>
            <w:vAlign w:val="center"/>
            <w:hideMark/>
          </w:tcPr>
          <w:p w:rsidR="00CB218A" w:rsidRPr="00FE6FED" w:rsidRDefault="00CB218A" w:rsidP="00B02059">
            <w:pPr>
              <w:jc w:val="center"/>
              <w:rPr>
                <w:rFonts w:ascii="Calibri" w:hAnsi="Calibri" w:cs="Calibri"/>
                <w:b/>
                <w:bCs/>
                <w:color w:val="000000"/>
              </w:rPr>
            </w:pPr>
            <w:r w:rsidRPr="00FE6FED">
              <w:rPr>
                <w:rFonts w:ascii="Calibri" w:hAnsi="Calibri" w:cs="Calibri"/>
                <w:b/>
                <w:bCs/>
                <w:color w:val="000000"/>
              </w:rPr>
              <w:t xml:space="preserve">Y3 </w:t>
            </w:r>
          </w:p>
        </w:tc>
        <w:tc>
          <w:tcPr>
            <w:tcW w:w="640" w:type="dxa"/>
            <w:tcBorders>
              <w:top w:val="nil"/>
              <w:left w:val="nil"/>
              <w:bottom w:val="single" w:sz="4" w:space="0" w:color="auto"/>
              <w:right w:val="single" w:sz="4" w:space="0" w:color="auto"/>
            </w:tcBorders>
            <w:shd w:val="clear" w:color="auto" w:fill="auto"/>
            <w:vAlign w:val="center"/>
            <w:hideMark/>
          </w:tcPr>
          <w:p w:rsidR="00CB218A" w:rsidRPr="00FE6FED" w:rsidRDefault="00CB218A" w:rsidP="00B02059">
            <w:pPr>
              <w:jc w:val="center"/>
              <w:rPr>
                <w:rFonts w:ascii="Calibri" w:hAnsi="Calibri" w:cs="Calibri"/>
                <w:b/>
                <w:bCs/>
                <w:color w:val="000000"/>
              </w:rPr>
            </w:pPr>
            <w:r w:rsidRPr="00FE6FED">
              <w:rPr>
                <w:rFonts w:ascii="Calibri" w:hAnsi="Calibri" w:cs="Calibri"/>
                <w:b/>
                <w:bCs/>
                <w:color w:val="000000"/>
              </w:rPr>
              <w:t>Y4</w:t>
            </w:r>
          </w:p>
        </w:tc>
        <w:tc>
          <w:tcPr>
            <w:tcW w:w="1216" w:type="dxa"/>
            <w:tcBorders>
              <w:top w:val="nil"/>
              <w:left w:val="nil"/>
              <w:bottom w:val="single" w:sz="4" w:space="0" w:color="auto"/>
              <w:right w:val="single" w:sz="4" w:space="0" w:color="auto"/>
            </w:tcBorders>
            <w:shd w:val="clear" w:color="auto" w:fill="auto"/>
            <w:vAlign w:val="center"/>
            <w:hideMark/>
          </w:tcPr>
          <w:p w:rsidR="00CB218A" w:rsidRPr="00FE6FED" w:rsidRDefault="00CB218A" w:rsidP="00B02059">
            <w:pPr>
              <w:jc w:val="center"/>
              <w:rPr>
                <w:rFonts w:ascii="Calibri" w:hAnsi="Calibri" w:cs="Calibri"/>
                <w:b/>
                <w:bCs/>
                <w:color w:val="000000"/>
              </w:rPr>
            </w:pPr>
            <w:r w:rsidRPr="00FE6FED">
              <w:rPr>
                <w:rFonts w:ascii="Calibri" w:hAnsi="Calibri" w:cs="Calibri"/>
                <w:b/>
                <w:bCs/>
                <w:color w:val="000000"/>
              </w:rPr>
              <w:t>Y5</w:t>
            </w:r>
          </w:p>
        </w:tc>
      </w:tr>
      <w:tr w:rsidR="00CB218A" w:rsidRPr="00FE6FED" w:rsidTr="00B02059">
        <w:trPr>
          <w:trHeight w:val="559"/>
        </w:trPr>
        <w:tc>
          <w:tcPr>
            <w:tcW w:w="13166" w:type="dxa"/>
            <w:gridSpan w:val="11"/>
            <w:tcBorders>
              <w:top w:val="single" w:sz="4" w:space="0" w:color="auto"/>
              <w:left w:val="single" w:sz="4" w:space="0" w:color="auto"/>
              <w:bottom w:val="single" w:sz="8" w:space="0" w:color="auto"/>
              <w:right w:val="single" w:sz="4" w:space="0" w:color="000000"/>
            </w:tcBorders>
            <w:shd w:val="clear" w:color="auto" w:fill="auto"/>
            <w:vAlign w:val="center"/>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 xml:space="preserve">Indicator description: </w:t>
            </w:r>
            <w:r w:rsidRPr="00FE6FED">
              <w:rPr>
                <w:rFonts w:ascii="Calibri" w:hAnsi="Calibri" w:cs="Calibri"/>
                <w:color w:val="000000"/>
              </w:rPr>
              <w:t>(1) Number of events (quantitative); (2) Percentage of events that were gender-informed (qualitative)</w:t>
            </w:r>
          </w:p>
        </w:tc>
      </w:tr>
      <w:tr w:rsidR="00CB218A" w:rsidRPr="00FE6FED" w:rsidTr="00B02059">
        <w:trPr>
          <w:trHeight w:val="315"/>
        </w:trPr>
        <w:tc>
          <w:tcPr>
            <w:tcW w:w="7336" w:type="dxa"/>
            <w:gridSpan w:val="4"/>
            <w:tcBorders>
              <w:top w:val="single" w:sz="8" w:space="0" w:color="auto"/>
              <w:left w:val="single" w:sz="8" w:space="0" w:color="auto"/>
              <w:bottom w:val="single" w:sz="4" w:space="0" w:color="auto"/>
              <w:right w:val="single" w:sz="4" w:space="0" w:color="000000"/>
            </w:tcBorders>
            <w:shd w:val="clear" w:color="000000" w:fill="C4D79B"/>
            <w:noWrap/>
            <w:vAlign w:val="bottom"/>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ALL THEMES</w:t>
            </w:r>
          </w:p>
        </w:tc>
        <w:tc>
          <w:tcPr>
            <w:tcW w:w="1074" w:type="dxa"/>
            <w:tcBorders>
              <w:top w:val="nil"/>
              <w:left w:val="nil"/>
              <w:bottom w:val="single" w:sz="4" w:space="0" w:color="auto"/>
              <w:right w:val="single" w:sz="4" w:space="0" w:color="auto"/>
            </w:tcBorders>
            <w:shd w:val="clear" w:color="000000" w:fill="C4D79B"/>
            <w:noWrap/>
            <w:vAlign w:val="bottom"/>
            <w:hideMark/>
          </w:tcPr>
          <w:p w:rsidR="00CB218A" w:rsidRPr="00FE6FED" w:rsidRDefault="00CB218A" w:rsidP="00B02059">
            <w:pPr>
              <w:jc w:val="center"/>
              <w:rPr>
                <w:rFonts w:ascii="Calibri" w:hAnsi="Calibri" w:cs="Calibri"/>
                <w:b/>
                <w:bCs/>
                <w:color w:val="000000"/>
              </w:rPr>
            </w:pPr>
            <w:r w:rsidRPr="00FE6FED">
              <w:rPr>
                <w:rFonts w:ascii="Calibri" w:hAnsi="Calibri" w:cs="Calibri"/>
                <w:b/>
                <w:bCs/>
                <w:color w:val="000000"/>
              </w:rPr>
              <w:t> </w:t>
            </w:r>
          </w:p>
        </w:tc>
        <w:tc>
          <w:tcPr>
            <w:tcW w:w="980" w:type="dxa"/>
            <w:tcBorders>
              <w:top w:val="nil"/>
              <w:left w:val="nil"/>
              <w:bottom w:val="single" w:sz="4" w:space="0" w:color="auto"/>
              <w:right w:val="single" w:sz="4" w:space="0" w:color="auto"/>
            </w:tcBorders>
            <w:shd w:val="clear" w:color="000000" w:fill="C4D79B"/>
            <w:noWrap/>
            <w:vAlign w:val="bottom"/>
            <w:hideMark/>
          </w:tcPr>
          <w:p w:rsidR="00CB218A" w:rsidRPr="00FE6FED" w:rsidRDefault="00CB218A" w:rsidP="00B02059">
            <w:pPr>
              <w:jc w:val="center"/>
              <w:rPr>
                <w:rFonts w:ascii="Calibri" w:hAnsi="Calibri" w:cs="Calibri"/>
                <w:b/>
                <w:bCs/>
                <w:color w:val="000000"/>
              </w:rPr>
            </w:pPr>
            <w:r w:rsidRPr="00FE6FED">
              <w:rPr>
                <w:rFonts w:ascii="Calibri" w:hAnsi="Calibri" w:cs="Calibri"/>
                <w:b/>
                <w:bCs/>
                <w:color w:val="000000"/>
              </w:rPr>
              <w:t> </w:t>
            </w:r>
          </w:p>
        </w:tc>
        <w:tc>
          <w:tcPr>
            <w:tcW w:w="640" w:type="dxa"/>
            <w:tcBorders>
              <w:top w:val="nil"/>
              <w:left w:val="nil"/>
              <w:bottom w:val="single" w:sz="4" w:space="0" w:color="auto"/>
              <w:right w:val="single" w:sz="4" w:space="0" w:color="auto"/>
            </w:tcBorders>
            <w:shd w:val="clear" w:color="000000" w:fill="C4D79B"/>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C4D79B"/>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C4D79B"/>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C4D79B"/>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216" w:type="dxa"/>
            <w:tcBorders>
              <w:top w:val="nil"/>
              <w:left w:val="nil"/>
              <w:bottom w:val="single" w:sz="4" w:space="0" w:color="auto"/>
              <w:right w:val="single" w:sz="8" w:space="0" w:color="auto"/>
            </w:tcBorders>
            <w:shd w:val="clear" w:color="000000" w:fill="C4D79B"/>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300"/>
        </w:trPr>
        <w:tc>
          <w:tcPr>
            <w:tcW w:w="5432" w:type="dxa"/>
            <w:tcBorders>
              <w:top w:val="nil"/>
              <w:left w:val="single" w:sz="8" w:space="0" w:color="auto"/>
              <w:bottom w:val="single" w:sz="4" w:space="0" w:color="auto"/>
              <w:right w:val="nil"/>
            </w:tcBorders>
            <w:shd w:val="clear" w:color="000000" w:fill="D8E4BC"/>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Number</w:t>
            </w:r>
          </w:p>
        </w:tc>
        <w:tc>
          <w:tcPr>
            <w:tcW w:w="364" w:type="dxa"/>
            <w:tcBorders>
              <w:top w:val="nil"/>
              <w:left w:val="nil"/>
              <w:bottom w:val="single" w:sz="4" w:space="0" w:color="auto"/>
              <w:right w:val="nil"/>
            </w:tcBorders>
            <w:shd w:val="clear" w:color="000000" w:fill="D8E4BC"/>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364" w:type="dxa"/>
            <w:tcBorders>
              <w:top w:val="nil"/>
              <w:left w:val="nil"/>
              <w:bottom w:val="single" w:sz="4" w:space="0" w:color="auto"/>
              <w:right w:val="nil"/>
            </w:tcBorders>
            <w:shd w:val="clear" w:color="000000" w:fill="D8E4BC"/>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76" w:type="dxa"/>
            <w:tcBorders>
              <w:top w:val="nil"/>
              <w:left w:val="nil"/>
              <w:bottom w:val="single" w:sz="4" w:space="0" w:color="auto"/>
              <w:right w:val="single" w:sz="4" w:space="0" w:color="auto"/>
            </w:tcBorders>
            <w:shd w:val="clear" w:color="000000" w:fill="D8E4BC"/>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74" w:type="dxa"/>
            <w:tcBorders>
              <w:top w:val="nil"/>
              <w:left w:val="nil"/>
              <w:bottom w:val="single" w:sz="4" w:space="0" w:color="auto"/>
              <w:right w:val="single" w:sz="4" w:space="0" w:color="auto"/>
            </w:tcBorders>
            <w:shd w:val="clear" w:color="000000" w:fill="D8E4BC"/>
            <w:noWrap/>
            <w:vAlign w:val="bottom"/>
            <w:hideMark/>
          </w:tcPr>
          <w:p w:rsidR="00CB218A" w:rsidRPr="00FE6FED" w:rsidRDefault="00CB218A" w:rsidP="00B02059">
            <w:pPr>
              <w:jc w:val="center"/>
              <w:rPr>
                <w:rFonts w:ascii="Calibri" w:hAnsi="Calibri" w:cs="Calibri"/>
                <w:b/>
                <w:bCs/>
                <w:color w:val="000000"/>
              </w:rPr>
            </w:pPr>
            <w:r w:rsidRPr="00FE6FED">
              <w:rPr>
                <w:rFonts w:ascii="Calibri" w:hAnsi="Calibri" w:cs="Calibri"/>
                <w:b/>
                <w:bCs/>
                <w:color w:val="000000"/>
              </w:rPr>
              <w:t>0</w:t>
            </w:r>
          </w:p>
        </w:tc>
        <w:tc>
          <w:tcPr>
            <w:tcW w:w="980" w:type="dxa"/>
            <w:tcBorders>
              <w:top w:val="nil"/>
              <w:left w:val="nil"/>
              <w:bottom w:val="single" w:sz="4" w:space="0" w:color="auto"/>
              <w:right w:val="single" w:sz="4" w:space="0" w:color="auto"/>
            </w:tcBorders>
            <w:shd w:val="clear" w:color="000000" w:fill="D8E4BC"/>
            <w:noWrap/>
            <w:vAlign w:val="bottom"/>
            <w:hideMark/>
          </w:tcPr>
          <w:p w:rsidR="00CB218A" w:rsidRPr="00DE6FDF" w:rsidRDefault="00CB218A" w:rsidP="00B02059">
            <w:pPr>
              <w:jc w:val="center"/>
              <w:rPr>
                <w:rFonts w:ascii="Calibri" w:hAnsi="Calibri" w:cs="Calibri"/>
                <w:bCs/>
                <w:color w:val="000000" w:themeColor="text1"/>
              </w:rPr>
            </w:pPr>
            <w:r w:rsidRPr="00DE6FDF">
              <w:rPr>
                <w:rFonts w:ascii="Calibri" w:hAnsi="Calibri" w:cs="Calibri"/>
                <w:bCs/>
                <w:color w:val="000000" w:themeColor="text1"/>
              </w:rPr>
              <w:t>44</w:t>
            </w:r>
          </w:p>
        </w:tc>
        <w:tc>
          <w:tcPr>
            <w:tcW w:w="640" w:type="dxa"/>
            <w:tcBorders>
              <w:top w:val="nil"/>
              <w:left w:val="nil"/>
              <w:bottom w:val="single" w:sz="4" w:space="0" w:color="auto"/>
              <w:right w:val="single" w:sz="4" w:space="0" w:color="auto"/>
            </w:tcBorders>
            <w:shd w:val="clear" w:color="000000" w:fill="D8E4BC"/>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9</w:t>
            </w:r>
          </w:p>
        </w:tc>
        <w:tc>
          <w:tcPr>
            <w:tcW w:w="640" w:type="dxa"/>
            <w:tcBorders>
              <w:top w:val="nil"/>
              <w:left w:val="nil"/>
              <w:bottom w:val="single" w:sz="4" w:space="0" w:color="auto"/>
              <w:right w:val="single" w:sz="4" w:space="0" w:color="auto"/>
            </w:tcBorders>
            <w:shd w:val="clear" w:color="000000" w:fill="D8E4BC"/>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21</w:t>
            </w:r>
          </w:p>
        </w:tc>
        <w:tc>
          <w:tcPr>
            <w:tcW w:w="640" w:type="dxa"/>
            <w:tcBorders>
              <w:top w:val="nil"/>
              <w:left w:val="nil"/>
              <w:bottom w:val="single" w:sz="4" w:space="0" w:color="auto"/>
              <w:right w:val="single" w:sz="4" w:space="0" w:color="auto"/>
            </w:tcBorders>
            <w:shd w:val="clear" w:color="000000" w:fill="D8E4BC"/>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D8E4BC"/>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216" w:type="dxa"/>
            <w:tcBorders>
              <w:top w:val="nil"/>
              <w:left w:val="nil"/>
              <w:bottom w:val="single" w:sz="4" w:space="0" w:color="auto"/>
              <w:right w:val="single" w:sz="8" w:space="0" w:color="auto"/>
            </w:tcBorders>
            <w:shd w:val="clear" w:color="000000" w:fill="D8E4BC"/>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315"/>
        </w:trPr>
        <w:tc>
          <w:tcPr>
            <w:tcW w:w="5796" w:type="dxa"/>
            <w:gridSpan w:val="2"/>
            <w:tcBorders>
              <w:top w:val="single" w:sz="4" w:space="0" w:color="auto"/>
              <w:left w:val="single" w:sz="8" w:space="0" w:color="auto"/>
              <w:bottom w:val="single" w:sz="8" w:space="0" w:color="auto"/>
              <w:right w:val="nil"/>
            </w:tcBorders>
            <w:shd w:val="clear" w:color="000000" w:fill="D8E4BC"/>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Percentage</w:t>
            </w:r>
          </w:p>
        </w:tc>
        <w:tc>
          <w:tcPr>
            <w:tcW w:w="364" w:type="dxa"/>
            <w:tcBorders>
              <w:top w:val="nil"/>
              <w:left w:val="nil"/>
              <w:bottom w:val="single" w:sz="8" w:space="0" w:color="auto"/>
              <w:right w:val="nil"/>
            </w:tcBorders>
            <w:shd w:val="clear" w:color="000000" w:fill="D8E4BC"/>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76" w:type="dxa"/>
            <w:tcBorders>
              <w:top w:val="nil"/>
              <w:left w:val="nil"/>
              <w:bottom w:val="single" w:sz="8" w:space="0" w:color="auto"/>
              <w:right w:val="single" w:sz="4" w:space="0" w:color="auto"/>
            </w:tcBorders>
            <w:shd w:val="clear" w:color="000000" w:fill="D8E4BC"/>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74" w:type="dxa"/>
            <w:tcBorders>
              <w:top w:val="nil"/>
              <w:left w:val="nil"/>
              <w:bottom w:val="single" w:sz="8" w:space="0" w:color="auto"/>
              <w:right w:val="single" w:sz="4" w:space="0" w:color="auto"/>
            </w:tcBorders>
            <w:shd w:val="clear" w:color="000000" w:fill="D8E4BC"/>
            <w:noWrap/>
            <w:vAlign w:val="bottom"/>
            <w:hideMark/>
          </w:tcPr>
          <w:p w:rsidR="00CB218A" w:rsidRPr="00FE6FED" w:rsidRDefault="00CB218A" w:rsidP="00B02059">
            <w:pPr>
              <w:jc w:val="center"/>
              <w:rPr>
                <w:rFonts w:ascii="Calibri" w:hAnsi="Calibri" w:cs="Calibri"/>
                <w:b/>
                <w:bCs/>
                <w:color w:val="000000"/>
              </w:rPr>
            </w:pPr>
            <w:r w:rsidRPr="00FE6FED">
              <w:rPr>
                <w:rFonts w:ascii="Calibri" w:hAnsi="Calibri" w:cs="Calibri"/>
                <w:b/>
                <w:bCs/>
                <w:color w:val="000000"/>
              </w:rPr>
              <w:t> </w:t>
            </w:r>
          </w:p>
        </w:tc>
        <w:tc>
          <w:tcPr>
            <w:tcW w:w="980" w:type="dxa"/>
            <w:tcBorders>
              <w:top w:val="nil"/>
              <w:left w:val="nil"/>
              <w:bottom w:val="single" w:sz="8" w:space="0" w:color="auto"/>
              <w:right w:val="single" w:sz="4" w:space="0" w:color="auto"/>
            </w:tcBorders>
            <w:shd w:val="clear" w:color="000000" w:fill="D8E4BC"/>
            <w:noWrap/>
            <w:vAlign w:val="bottom"/>
            <w:hideMark/>
          </w:tcPr>
          <w:p w:rsidR="00CB218A" w:rsidRPr="00DE6FDF" w:rsidRDefault="00CB218A" w:rsidP="00B02059">
            <w:pPr>
              <w:jc w:val="center"/>
              <w:rPr>
                <w:rFonts w:ascii="Calibri" w:hAnsi="Calibri" w:cs="Calibri"/>
                <w:bCs/>
                <w:color w:val="000000" w:themeColor="text1"/>
              </w:rPr>
            </w:pPr>
            <w:r w:rsidRPr="00DE6FDF">
              <w:rPr>
                <w:rFonts w:ascii="Calibri" w:hAnsi="Calibri" w:cs="Calibri"/>
                <w:bCs/>
                <w:color w:val="000000" w:themeColor="text1"/>
              </w:rPr>
              <w:t> </w:t>
            </w:r>
          </w:p>
        </w:tc>
        <w:tc>
          <w:tcPr>
            <w:tcW w:w="640" w:type="dxa"/>
            <w:tcBorders>
              <w:top w:val="nil"/>
              <w:left w:val="nil"/>
              <w:bottom w:val="single" w:sz="8" w:space="0" w:color="auto"/>
              <w:right w:val="single" w:sz="4" w:space="0" w:color="auto"/>
            </w:tcBorders>
            <w:shd w:val="clear" w:color="000000" w:fill="D8E4BC"/>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8" w:space="0" w:color="auto"/>
              <w:right w:val="single" w:sz="4" w:space="0" w:color="auto"/>
            </w:tcBorders>
            <w:shd w:val="clear" w:color="000000" w:fill="D8E4BC"/>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8" w:space="0" w:color="auto"/>
              <w:right w:val="single" w:sz="4" w:space="0" w:color="auto"/>
            </w:tcBorders>
            <w:shd w:val="clear" w:color="000000" w:fill="D8E4BC"/>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8" w:space="0" w:color="auto"/>
              <w:right w:val="single" w:sz="4" w:space="0" w:color="auto"/>
            </w:tcBorders>
            <w:shd w:val="clear" w:color="000000" w:fill="D8E4BC"/>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216" w:type="dxa"/>
            <w:tcBorders>
              <w:top w:val="nil"/>
              <w:left w:val="nil"/>
              <w:bottom w:val="single" w:sz="8" w:space="0" w:color="auto"/>
              <w:right w:val="single" w:sz="8" w:space="0" w:color="auto"/>
            </w:tcBorders>
            <w:shd w:val="clear" w:color="000000" w:fill="D8E4BC"/>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315"/>
        </w:trPr>
        <w:tc>
          <w:tcPr>
            <w:tcW w:w="7336" w:type="dxa"/>
            <w:gridSpan w:val="4"/>
            <w:tcBorders>
              <w:top w:val="nil"/>
              <w:left w:val="single" w:sz="8" w:space="0" w:color="auto"/>
              <w:bottom w:val="single" w:sz="4" w:space="0" w:color="auto"/>
              <w:right w:val="single" w:sz="4" w:space="0" w:color="000000"/>
            </w:tcBorders>
            <w:shd w:val="clear" w:color="000000" w:fill="DDD9C4"/>
            <w:noWrap/>
            <w:vAlign w:val="bottom"/>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Transport</w:t>
            </w:r>
          </w:p>
        </w:tc>
        <w:tc>
          <w:tcPr>
            <w:tcW w:w="1074" w:type="dxa"/>
            <w:tcBorders>
              <w:top w:val="nil"/>
              <w:left w:val="nil"/>
              <w:bottom w:val="single" w:sz="4" w:space="0" w:color="auto"/>
              <w:right w:val="single" w:sz="4" w:space="0" w:color="auto"/>
            </w:tcBorders>
            <w:shd w:val="clear" w:color="000000" w:fill="DDD9C4"/>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980" w:type="dxa"/>
            <w:tcBorders>
              <w:top w:val="nil"/>
              <w:left w:val="nil"/>
              <w:bottom w:val="single" w:sz="4" w:space="0" w:color="auto"/>
              <w:right w:val="single" w:sz="4" w:space="0" w:color="auto"/>
            </w:tcBorders>
            <w:shd w:val="clear" w:color="000000" w:fill="DDD9C4"/>
            <w:noWrap/>
            <w:vAlign w:val="bottom"/>
            <w:hideMark/>
          </w:tcPr>
          <w:p w:rsidR="00CB218A" w:rsidRPr="00DE6FDF" w:rsidRDefault="00CB218A" w:rsidP="00B02059">
            <w:pPr>
              <w:jc w:val="center"/>
              <w:rPr>
                <w:rFonts w:ascii="Calibri" w:hAnsi="Calibri" w:cs="Calibri"/>
                <w:color w:val="000000" w:themeColor="text1"/>
              </w:rPr>
            </w:pPr>
            <w:r w:rsidRPr="00DE6FDF">
              <w:rPr>
                <w:rFonts w:ascii="Calibri" w:hAnsi="Calibri" w:cs="Calibri"/>
                <w:color w:val="000000" w:themeColor="text1"/>
              </w:rPr>
              <w:t> </w:t>
            </w:r>
          </w:p>
        </w:tc>
        <w:tc>
          <w:tcPr>
            <w:tcW w:w="640"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216" w:type="dxa"/>
            <w:tcBorders>
              <w:top w:val="nil"/>
              <w:left w:val="nil"/>
              <w:bottom w:val="single" w:sz="4" w:space="0" w:color="auto"/>
              <w:right w:val="single" w:sz="8"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300"/>
        </w:trPr>
        <w:tc>
          <w:tcPr>
            <w:tcW w:w="5432" w:type="dxa"/>
            <w:tcBorders>
              <w:top w:val="nil"/>
              <w:left w:val="single" w:sz="8" w:space="0" w:color="auto"/>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Number</w:t>
            </w:r>
          </w:p>
        </w:tc>
        <w:tc>
          <w:tcPr>
            <w:tcW w:w="364"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364"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76"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0</w:t>
            </w:r>
          </w:p>
        </w:tc>
        <w:tc>
          <w:tcPr>
            <w:tcW w:w="980" w:type="dxa"/>
            <w:tcBorders>
              <w:top w:val="nil"/>
              <w:left w:val="nil"/>
              <w:bottom w:val="single" w:sz="4" w:space="0" w:color="auto"/>
              <w:right w:val="single" w:sz="4" w:space="0" w:color="auto"/>
            </w:tcBorders>
            <w:shd w:val="clear" w:color="auto" w:fill="auto"/>
            <w:noWrap/>
            <w:vAlign w:val="bottom"/>
            <w:hideMark/>
          </w:tcPr>
          <w:p w:rsidR="00CB218A" w:rsidRPr="00DE6FDF" w:rsidRDefault="00CB218A" w:rsidP="00B02059">
            <w:pPr>
              <w:jc w:val="center"/>
              <w:rPr>
                <w:rFonts w:ascii="Calibri" w:hAnsi="Calibri" w:cs="Calibri"/>
                <w:color w:val="000000" w:themeColor="text1"/>
              </w:rPr>
            </w:pPr>
            <w:r w:rsidRPr="00DE6FDF">
              <w:rPr>
                <w:rFonts w:ascii="Calibri" w:hAnsi="Calibri" w:cs="Calibri"/>
                <w:color w:val="000000" w:themeColor="text1"/>
              </w:rPr>
              <w:t>No data</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1</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4</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216" w:type="dxa"/>
            <w:tcBorders>
              <w:top w:val="nil"/>
              <w:left w:val="nil"/>
              <w:bottom w:val="single" w:sz="4"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300"/>
        </w:trPr>
        <w:tc>
          <w:tcPr>
            <w:tcW w:w="5796" w:type="dxa"/>
            <w:gridSpan w:val="2"/>
            <w:tcBorders>
              <w:top w:val="single" w:sz="4" w:space="0" w:color="auto"/>
              <w:left w:val="single" w:sz="8" w:space="0" w:color="auto"/>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Percentage</w:t>
            </w:r>
          </w:p>
        </w:tc>
        <w:tc>
          <w:tcPr>
            <w:tcW w:w="364"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76"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216" w:type="dxa"/>
            <w:tcBorders>
              <w:top w:val="nil"/>
              <w:left w:val="nil"/>
              <w:bottom w:val="single" w:sz="4"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315"/>
        </w:trPr>
        <w:tc>
          <w:tcPr>
            <w:tcW w:w="7336" w:type="dxa"/>
            <w:gridSpan w:val="4"/>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Trade and Competitiveness</w:t>
            </w:r>
          </w:p>
        </w:tc>
        <w:tc>
          <w:tcPr>
            <w:tcW w:w="1074" w:type="dxa"/>
            <w:tcBorders>
              <w:top w:val="nil"/>
              <w:left w:val="nil"/>
              <w:bottom w:val="single" w:sz="4" w:space="0" w:color="auto"/>
              <w:right w:val="single" w:sz="4" w:space="0" w:color="auto"/>
            </w:tcBorders>
            <w:shd w:val="clear" w:color="000000" w:fill="DDD9C4"/>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980" w:type="dxa"/>
            <w:tcBorders>
              <w:top w:val="nil"/>
              <w:left w:val="nil"/>
              <w:bottom w:val="single" w:sz="4" w:space="0" w:color="auto"/>
              <w:right w:val="single" w:sz="4" w:space="0" w:color="auto"/>
            </w:tcBorders>
            <w:shd w:val="clear" w:color="000000" w:fill="DDD9C4"/>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216" w:type="dxa"/>
            <w:tcBorders>
              <w:top w:val="nil"/>
              <w:left w:val="nil"/>
              <w:bottom w:val="single" w:sz="4" w:space="0" w:color="auto"/>
              <w:right w:val="single" w:sz="8"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300"/>
        </w:trPr>
        <w:tc>
          <w:tcPr>
            <w:tcW w:w="5432" w:type="dxa"/>
            <w:tcBorders>
              <w:top w:val="nil"/>
              <w:left w:val="single" w:sz="8" w:space="0" w:color="auto"/>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Number</w:t>
            </w:r>
          </w:p>
        </w:tc>
        <w:tc>
          <w:tcPr>
            <w:tcW w:w="364"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364"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76"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0</w:t>
            </w:r>
          </w:p>
        </w:tc>
        <w:tc>
          <w:tcPr>
            <w:tcW w:w="980"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20</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5</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5</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216" w:type="dxa"/>
            <w:tcBorders>
              <w:top w:val="nil"/>
              <w:left w:val="nil"/>
              <w:bottom w:val="single" w:sz="4"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300"/>
        </w:trPr>
        <w:tc>
          <w:tcPr>
            <w:tcW w:w="5796" w:type="dxa"/>
            <w:gridSpan w:val="2"/>
            <w:tcBorders>
              <w:top w:val="single" w:sz="4" w:space="0" w:color="auto"/>
              <w:left w:val="single" w:sz="8" w:space="0" w:color="auto"/>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Percentage</w:t>
            </w:r>
          </w:p>
        </w:tc>
        <w:tc>
          <w:tcPr>
            <w:tcW w:w="364"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76"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216" w:type="dxa"/>
            <w:tcBorders>
              <w:top w:val="nil"/>
              <w:left w:val="nil"/>
              <w:bottom w:val="single" w:sz="4"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315"/>
        </w:trPr>
        <w:tc>
          <w:tcPr>
            <w:tcW w:w="7336" w:type="dxa"/>
            <w:gridSpan w:val="4"/>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Mekong Delta</w:t>
            </w:r>
          </w:p>
        </w:tc>
        <w:tc>
          <w:tcPr>
            <w:tcW w:w="1074" w:type="dxa"/>
            <w:tcBorders>
              <w:top w:val="nil"/>
              <w:left w:val="nil"/>
              <w:bottom w:val="single" w:sz="4" w:space="0" w:color="auto"/>
              <w:right w:val="single" w:sz="4" w:space="0" w:color="auto"/>
            </w:tcBorders>
            <w:shd w:val="clear" w:color="000000" w:fill="DDD9C4"/>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980" w:type="dxa"/>
            <w:tcBorders>
              <w:top w:val="nil"/>
              <w:left w:val="nil"/>
              <w:bottom w:val="single" w:sz="4" w:space="0" w:color="auto"/>
              <w:right w:val="single" w:sz="4" w:space="0" w:color="auto"/>
            </w:tcBorders>
            <w:shd w:val="clear" w:color="000000" w:fill="DDD9C4"/>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216" w:type="dxa"/>
            <w:tcBorders>
              <w:top w:val="nil"/>
              <w:left w:val="nil"/>
              <w:bottom w:val="single" w:sz="4" w:space="0" w:color="auto"/>
              <w:right w:val="single" w:sz="8"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300"/>
        </w:trPr>
        <w:tc>
          <w:tcPr>
            <w:tcW w:w="5432" w:type="dxa"/>
            <w:tcBorders>
              <w:top w:val="nil"/>
              <w:left w:val="single" w:sz="8" w:space="0" w:color="auto"/>
              <w:bottom w:val="single" w:sz="4" w:space="0" w:color="auto"/>
              <w:right w:val="nil"/>
            </w:tcBorders>
            <w:shd w:val="clear" w:color="auto" w:fill="auto"/>
            <w:noWrap/>
            <w:vAlign w:val="bottom"/>
            <w:hideMark/>
          </w:tcPr>
          <w:p w:rsidR="00CB218A" w:rsidRPr="000372B5" w:rsidRDefault="00CB218A" w:rsidP="00B02059">
            <w:pPr>
              <w:rPr>
                <w:rFonts w:ascii="Calibri" w:hAnsi="Calibri" w:cs="Calibri"/>
                <w:color w:val="000000"/>
              </w:rPr>
            </w:pPr>
            <w:r w:rsidRPr="000372B5">
              <w:rPr>
                <w:rFonts w:ascii="Calibri" w:hAnsi="Calibri" w:cs="Calibri"/>
                <w:color w:val="000000"/>
              </w:rPr>
              <w:t>Number</w:t>
            </w:r>
          </w:p>
        </w:tc>
        <w:tc>
          <w:tcPr>
            <w:tcW w:w="364" w:type="dxa"/>
            <w:tcBorders>
              <w:top w:val="nil"/>
              <w:left w:val="nil"/>
              <w:bottom w:val="single" w:sz="4" w:space="0" w:color="auto"/>
              <w:right w:val="nil"/>
            </w:tcBorders>
            <w:shd w:val="clear" w:color="auto" w:fill="auto"/>
            <w:noWrap/>
            <w:vAlign w:val="bottom"/>
            <w:hideMark/>
          </w:tcPr>
          <w:p w:rsidR="00CB218A" w:rsidRPr="000372B5" w:rsidRDefault="00CB218A" w:rsidP="00B02059">
            <w:pPr>
              <w:rPr>
                <w:rFonts w:ascii="Calibri" w:hAnsi="Calibri" w:cs="Calibri"/>
                <w:color w:val="000000"/>
              </w:rPr>
            </w:pPr>
            <w:r w:rsidRPr="000372B5">
              <w:rPr>
                <w:rFonts w:ascii="Calibri" w:hAnsi="Calibri" w:cs="Calibri"/>
                <w:color w:val="000000"/>
              </w:rPr>
              <w:t> </w:t>
            </w:r>
          </w:p>
        </w:tc>
        <w:tc>
          <w:tcPr>
            <w:tcW w:w="364" w:type="dxa"/>
            <w:tcBorders>
              <w:top w:val="nil"/>
              <w:left w:val="nil"/>
              <w:bottom w:val="single" w:sz="4" w:space="0" w:color="auto"/>
              <w:right w:val="nil"/>
            </w:tcBorders>
            <w:shd w:val="clear" w:color="auto" w:fill="auto"/>
            <w:noWrap/>
            <w:vAlign w:val="bottom"/>
            <w:hideMark/>
          </w:tcPr>
          <w:p w:rsidR="00CB218A" w:rsidRPr="003F7440" w:rsidRDefault="00CB218A" w:rsidP="00B02059">
            <w:pPr>
              <w:rPr>
                <w:rFonts w:ascii="Calibri" w:hAnsi="Calibri" w:cs="Calibri"/>
                <w:color w:val="000000"/>
              </w:rPr>
            </w:pPr>
            <w:r w:rsidRPr="003F7440">
              <w:rPr>
                <w:rFonts w:ascii="Calibri" w:hAnsi="Calibri" w:cs="Calibri"/>
                <w:color w:val="000000"/>
              </w:rPr>
              <w:t> </w:t>
            </w:r>
          </w:p>
        </w:tc>
        <w:tc>
          <w:tcPr>
            <w:tcW w:w="1176" w:type="dxa"/>
            <w:tcBorders>
              <w:top w:val="nil"/>
              <w:left w:val="nil"/>
              <w:bottom w:val="single" w:sz="4" w:space="0" w:color="auto"/>
              <w:right w:val="single" w:sz="4" w:space="0" w:color="auto"/>
            </w:tcBorders>
            <w:shd w:val="clear" w:color="auto" w:fill="auto"/>
            <w:noWrap/>
            <w:vAlign w:val="bottom"/>
            <w:hideMark/>
          </w:tcPr>
          <w:p w:rsidR="00CB218A" w:rsidRPr="003F7440" w:rsidRDefault="00CB218A" w:rsidP="00B02059">
            <w:pPr>
              <w:rPr>
                <w:rFonts w:ascii="Calibri" w:hAnsi="Calibri" w:cs="Calibri"/>
                <w:color w:val="000000"/>
              </w:rPr>
            </w:pPr>
            <w:r w:rsidRPr="003F7440">
              <w:rPr>
                <w:rFonts w:ascii="Calibri" w:hAnsi="Calibri" w:cs="Calibri"/>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rsidR="00CB218A" w:rsidRPr="005D07D3" w:rsidRDefault="00CB218A" w:rsidP="00B02059">
            <w:pPr>
              <w:jc w:val="center"/>
              <w:rPr>
                <w:rFonts w:ascii="Calibri" w:hAnsi="Calibri" w:cs="Calibri"/>
                <w:color w:val="000000"/>
                <w:highlight w:val="yellow"/>
              </w:rPr>
            </w:pPr>
            <w:r w:rsidRPr="005D07D3">
              <w:rPr>
                <w:rFonts w:ascii="Calibri" w:hAnsi="Calibri" w:cs="Calibri"/>
                <w:color w:val="000000"/>
                <w:highlight w:val="yellow"/>
              </w:rPr>
              <w:t>0</w:t>
            </w:r>
          </w:p>
        </w:tc>
        <w:tc>
          <w:tcPr>
            <w:tcW w:w="980" w:type="dxa"/>
            <w:tcBorders>
              <w:top w:val="nil"/>
              <w:left w:val="nil"/>
              <w:bottom w:val="single" w:sz="4" w:space="0" w:color="auto"/>
              <w:right w:val="single" w:sz="4" w:space="0" w:color="auto"/>
            </w:tcBorders>
            <w:shd w:val="clear" w:color="auto" w:fill="auto"/>
            <w:noWrap/>
            <w:vAlign w:val="bottom"/>
            <w:hideMark/>
          </w:tcPr>
          <w:p w:rsidR="00CB218A" w:rsidRPr="005D07D3" w:rsidRDefault="00CB218A" w:rsidP="00B02059">
            <w:pPr>
              <w:jc w:val="center"/>
              <w:rPr>
                <w:rFonts w:ascii="Calibri" w:hAnsi="Calibri" w:cs="Calibri"/>
                <w:color w:val="000000"/>
                <w:highlight w:val="yellow"/>
              </w:rPr>
            </w:pPr>
            <w:r w:rsidRPr="005D07D3">
              <w:rPr>
                <w:rFonts w:ascii="Calibri" w:hAnsi="Calibri" w:cs="Calibri"/>
                <w:color w:val="000000"/>
                <w:highlight w:val="yellow"/>
              </w:rPr>
              <w:t>4</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5D07D3" w:rsidRDefault="00CB218A" w:rsidP="00B02059">
            <w:pPr>
              <w:jc w:val="center"/>
              <w:rPr>
                <w:rFonts w:ascii="Calibri" w:hAnsi="Calibri" w:cs="Calibri"/>
                <w:color w:val="000000"/>
                <w:highlight w:val="yellow"/>
              </w:rPr>
            </w:pPr>
            <w:r w:rsidRPr="005D07D3">
              <w:rPr>
                <w:rFonts w:ascii="Calibri" w:hAnsi="Calibri" w:cs="Calibri"/>
                <w:color w:val="000000"/>
                <w:highlight w:val="yellow"/>
              </w:rPr>
              <w:t>1</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5D07D3">
              <w:rPr>
                <w:rFonts w:ascii="Calibri" w:hAnsi="Calibri" w:cs="Calibri"/>
                <w:color w:val="000000"/>
                <w:highlight w:val="yellow"/>
              </w:rPr>
              <w:t>1</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216" w:type="dxa"/>
            <w:tcBorders>
              <w:top w:val="nil"/>
              <w:left w:val="nil"/>
              <w:bottom w:val="single" w:sz="4"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300"/>
        </w:trPr>
        <w:tc>
          <w:tcPr>
            <w:tcW w:w="5796" w:type="dxa"/>
            <w:gridSpan w:val="2"/>
            <w:tcBorders>
              <w:top w:val="single" w:sz="4" w:space="0" w:color="auto"/>
              <w:left w:val="single" w:sz="8" w:space="0" w:color="auto"/>
              <w:bottom w:val="single" w:sz="4" w:space="0" w:color="auto"/>
              <w:right w:val="nil"/>
            </w:tcBorders>
            <w:shd w:val="clear" w:color="auto" w:fill="auto"/>
            <w:noWrap/>
            <w:vAlign w:val="bottom"/>
            <w:hideMark/>
          </w:tcPr>
          <w:p w:rsidR="00CB218A" w:rsidRPr="000372B5" w:rsidRDefault="00CB218A" w:rsidP="00B02059">
            <w:pPr>
              <w:rPr>
                <w:rFonts w:ascii="Calibri" w:hAnsi="Calibri" w:cs="Calibri"/>
                <w:color w:val="000000"/>
              </w:rPr>
            </w:pPr>
            <w:r w:rsidRPr="000372B5">
              <w:rPr>
                <w:rFonts w:ascii="Calibri" w:hAnsi="Calibri" w:cs="Calibri"/>
                <w:color w:val="000000"/>
              </w:rPr>
              <w:t>Percentage</w:t>
            </w:r>
          </w:p>
        </w:tc>
        <w:tc>
          <w:tcPr>
            <w:tcW w:w="364" w:type="dxa"/>
            <w:tcBorders>
              <w:top w:val="nil"/>
              <w:left w:val="nil"/>
              <w:bottom w:val="single" w:sz="4" w:space="0" w:color="auto"/>
              <w:right w:val="nil"/>
            </w:tcBorders>
            <w:shd w:val="clear" w:color="auto" w:fill="auto"/>
            <w:noWrap/>
            <w:vAlign w:val="bottom"/>
            <w:hideMark/>
          </w:tcPr>
          <w:p w:rsidR="00CB218A" w:rsidRPr="003F7440" w:rsidRDefault="00CB218A" w:rsidP="00B02059">
            <w:pPr>
              <w:rPr>
                <w:rFonts w:ascii="Calibri" w:hAnsi="Calibri" w:cs="Calibri"/>
                <w:color w:val="000000"/>
              </w:rPr>
            </w:pPr>
            <w:r w:rsidRPr="003F7440">
              <w:rPr>
                <w:rFonts w:ascii="Calibri" w:hAnsi="Calibri" w:cs="Calibri"/>
                <w:color w:val="000000"/>
              </w:rPr>
              <w:t> </w:t>
            </w:r>
          </w:p>
        </w:tc>
        <w:tc>
          <w:tcPr>
            <w:tcW w:w="1176" w:type="dxa"/>
            <w:tcBorders>
              <w:top w:val="nil"/>
              <w:left w:val="nil"/>
              <w:bottom w:val="single" w:sz="4" w:space="0" w:color="auto"/>
              <w:right w:val="single" w:sz="4" w:space="0" w:color="auto"/>
            </w:tcBorders>
            <w:shd w:val="clear" w:color="auto" w:fill="auto"/>
            <w:noWrap/>
            <w:vAlign w:val="bottom"/>
            <w:hideMark/>
          </w:tcPr>
          <w:p w:rsidR="00CB218A" w:rsidRPr="003F7440" w:rsidRDefault="00CB218A" w:rsidP="00B02059">
            <w:pPr>
              <w:rPr>
                <w:rFonts w:ascii="Calibri" w:hAnsi="Calibri" w:cs="Calibri"/>
                <w:color w:val="000000"/>
              </w:rPr>
            </w:pPr>
            <w:r w:rsidRPr="003F7440">
              <w:rPr>
                <w:rFonts w:ascii="Calibri" w:hAnsi="Calibri" w:cs="Calibri"/>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rsidR="00CB218A" w:rsidRPr="005D07D3" w:rsidRDefault="00CB218A" w:rsidP="00B02059">
            <w:pPr>
              <w:jc w:val="center"/>
              <w:rPr>
                <w:rFonts w:ascii="Calibri" w:hAnsi="Calibri" w:cs="Calibri"/>
                <w:color w:val="000000"/>
                <w:highlight w:val="yellow"/>
              </w:rPr>
            </w:pPr>
            <w:r w:rsidRPr="003F7440">
              <w:rPr>
                <w:rFonts w:ascii="Calibri" w:hAnsi="Calibri" w:cs="Calibri"/>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color w:val="000000"/>
              </w:rPr>
            </w:pPr>
            <w:r w:rsidRPr="005D07D3">
              <w:rPr>
                <w:rFonts w:ascii="Calibri" w:hAnsi="Calibri" w:cs="Calibri"/>
                <w:color w:val="000000"/>
                <w:highlight w:val="yellow"/>
              </w:rPr>
              <w:t> 25</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216" w:type="dxa"/>
            <w:tcBorders>
              <w:top w:val="nil"/>
              <w:left w:val="nil"/>
              <w:bottom w:val="single" w:sz="4"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315"/>
        </w:trPr>
        <w:tc>
          <w:tcPr>
            <w:tcW w:w="7336" w:type="dxa"/>
            <w:gridSpan w:val="4"/>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Ethnic Minority</w:t>
            </w:r>
          </w:p>
        </w:tc>
        <w:tc>
          <w:tcPr>
            <w:tcW w:w="1074" w:type="dxa"/>
            <w:tcBorders>
              <w:top w:val="nil"/>
              <w:left w:val="nil"/>
              <w:bottom w:val="single" w:sz="4" w:space="0" w:color="auto"/>
              <w:right w:val="single" w:sz="4" w:space="0" w:color="auto"/>
            </w:tcBorders>
            <w:shd w:val="clear" w:color="000000" w:fill="DDD9C4"/>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980" w:type="dxa"/>
            <w:tcBorders>
              <w:top w:val="nil"/>
              <w:left w:val="nil"/>
              <w:bottom w:val="single" w:sz="4" w:space="0" w:color="auto"/>
              <w:right w:val="single" w:sz="4" w:space="0" w:color="auto"/>
            </w:tcBorders>
            <w:shd w:val="clear" w:color="000000" w:fill="DDD9C4"/>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216" w:type="dxa"/>
            <w:tcBorders>
              <w:top w:val="nil"/>
              <w:left w:val="nil"/>
              <w:bottom w:val="single" w:sz="4" w:space="0" w:color="auto"/>
              <w:right w:val="single" w:sz="8"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300"/>
        </w:trPr>
        <w:tc>
          <w:tcPr>
            <w:tcW w:w="5432" w:type="dxa"/>
            <w:tcBorders>
              <w:top w:val="nil"/>
              <w:left w:val="single" w:sz="8" w:space="0" w:color="auto"/>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Number</w:t>
            </w:r>
          </w:p>
        </w:tc>
        <w:tc>
          <w:tcPr>
            <w:tcW w:w="364"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364"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76"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0</w:t>
            </w:r>
          </w:p>
        </w:tc>
        <w:tc>
          <w:tcPr>
            <w:tcW w:w="980"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3</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1</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2</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216" w:type="dxa"/>
            <w:tcBorders>
              <w:top w:val="nil"/>
              <w:left w:val="nil"/>
              <w:bottom w:val="single" w:sz="4"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300"/>
        </w:trPr>
        <w:tc>
          <w:tcPr>
            <w:tcW w:w="5796" w:type="dxa"/>
            <w:gridSpan w:val="2"/>
            <w:tcBorders>
              <w:top w:val="single" w:sz="4" w:space="0" w:color="auto"/>
              <w:left w:val="single" w:sz="8" w:space="0" w:color="auto"/>
              <w:bottom w:val="nil"/>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Percentage</w:t>
            </w:r>
          </w:p>
        </w:tc>
        <w:tc>
          <w:tcPr>
            <w:tcW w:w="364" w:type="dxa"/>
            <w:tcBorders>
              <w:top w:val="nil"/>
              <w:left w:val="nil"/>
              <w:bottom w:val="nil"/>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76" w:type="dxa"/>
            <w:tcBorders>
              <w:top w:val="nil"/>
              <w:left w:val="nil"/>
              <w:bottom w:val="nil"/>
              <w:right w:val="single" w:sz="4" w:space="0" w:color="auto"/>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216" w:type="dxa"/>
            <w:tcBorders>
              <w:top w:val="nil"/>
              <w:left w:val="nil"/>
              <w:bottom w:val="single" w:sz="4"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315"/>
        </w:trPr>
        <w:tc>
          <w:tcPr>
            <w:tcW w:w="7336" w:type="dxa"/>
            <w:gridSpan w:val="4"/>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Gender</w:t>
            </w:r>
          </w:p>
        </w:tc>
        <w:tc>
          <w:tcPr>
            <w:tcW w:w="1074" w:type="dxa"/>
            <w:tcBorders>
              <w:top w:val="nil"/>
              <w:left w:val="nil"/>
              <w:bottom w:val="single" w:sz="4" w:space="0" w:color="auto"/>
              <w:right w:val="single" w:sz="4" w:space="0" w:color="auto"/>
            </w:tcBorders>
            <w:shd w:val="clear" w:color="000000" w:fill="DDD9C4"/>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980" w:type="dxa"/>
            <w:tcBorders>
              <w:top w:val="nil"/>
              <w:left w:val="nil"/>
              <w:bottom w:val="single" w:sz="4" w:space="0" w:color="auto"/>
              <w:right w:val="single" w:sz="4" w:space="0" w:color="auto"/>
            </w:tcBorders>
            <w:shd w:val="clear" w:color="000000" w:fill="DDD9C4"/>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216" w:type="dxa"/>
            <w:tcBorders>
              <w:top w:val="nil"/>
              <w:left w:val="nil"/>
              <w:bottom w:val="single" w:sz="4" w:space="0" w:color="auto"/>
              <w:right w:val="single" w:sz="8"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300"/>
        </w:trPr>
        <w:tc>
          <w:tcPr>
            <w:tcW w:w="5432" w:type="dxa"/>
            <w:tcBorders>
              <w:top w:val="nil"/>
              <w:left w:val="single" w:sz="8" w:space="0" w:color="auto"/>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Number</w:t>
            </w:r>
          </w:p>
        </w:tc>
        <w:tc>
          <w:tcPr>
            <w:tcW w:w="364"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364"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76"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0</w:t>
            </w:r>
          </w:p>
        </w:tc>
        <w:tc>
          <w:tcPr>
            <w:tcW w:w="980"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5</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1</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1</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216" w:type="dxa"/>
            <w:tcBorders>
              <w:top w:val="nil"/>
              <w:left w:val="nil"/>
              <w:bottom w:val="single" w:sz="4"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315"/>
        </w:trPr>
        <w:tc>
          <w:tcPr>
            <w:tcW w:w="5796" w:type="dxa"/>
            <w:gridSpan w:val="2"/>
            <w:tcBorders>
              <w:top w:val="nil"/>
              <w:left w:val="single" w:sz="8" w:space="0" w:color="auto"/>
              <w:bottom w:val="single" w:sz="8"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Percentage</w:t>
            </w:r>
          </w:p>
        </w:tc>
        <w:tc>
          <w:tcPr>
            <w:tcW w:w="364" w:type="dxa"/>
            <w:tcBorders>
              <w:top w:val="nil"/>
              <w:left w:val="nil"/>
              <w:bottom w:val="single" w:sz="8"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76" w:type="dxa"/>
            <w:tcBorders>
              <w:top w:val="nil"/>
              <w:left w:val="nil"/>
              <w:bottom w:val="single" w:sz="8" w:space="0" w:color="auto"/>
              <w:right w:val="single" w:sz="4" w:space="0" w:color="auto"/>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74" w:type="dxa"/>
            <w:tcBorders>
              <w:top w:val="nil"/>
              <w:left w:val="nil"/>
              <w:bottom w:val="single" w:sz="8"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980" w:type="dxa"/>
            <w:tcBorders>
              <w:top w:val="nil"/>
              <w:left w:val="nil"/>
              <w:bottom w:val="single" w:sz="8"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100</w:t>
            </w:r>
          </w:p>
        </w:tc>
        <w:tc>
          <w:tcPr>
            <w:tcW w:w="640" w:type="dxa"/>
            <w:tcBorders>
              <w:top w:val="nil"/>
              <w:left w:val="nil"/>
              <w:bottom w:val="single" w:sz="8"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8"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8"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nil"/>
              <w:left w:val="nil"/>
              <w:bottom w:val="single" w:sz="8"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315"/>
        </w:trPr>
        <w:tc>
          <w:tcPr>
            <w:tcW w:w="7336" w:type="dxa"/>
            <w:gridSpan w:val="4"/>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VN2035</w:t>
            </w:r>
          </w:p>
        </w:tc>
        <w:tc>
          <w:tcPr>
            <w:tcW w:w="1074" w:type="dxa"/>
            <w:tcBorders>
              <w:top w:val="single" w:sz="4" w:space="0" w:color="auto"/>
              <w:left w:val="nil"/>
              <w:bottom w:val="single" w:sz="4" w:space="0" w:color="auto"/>
              <w:right w:val="single" w:sz="4" w:space="0" w:color="auto"/>
            </w:tcBorders>
            <w:shd w:val="clear" w:color="000000" w:fill="DDD9C4"/>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980" w:type="dxa"/>
            <w:tcBorders>
              <w:top w:val="single" w:sz="4" w:space="0" w:color="auto"/>
              <w:left w:val="nil"/>
              <w:bottom w:val="single" w:sz="4" w:space="0" w:color="auto"/>
              <w:right w:val="single" w:sz="4" w:space="0" w:color="auto"/>
            </w:tcBorders>
            <w:shd w:val="clear" w:color="000000" w:fill="DDD9C4"/>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single" w:sz="4" w:space="0" w:color="auto"/>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single" w:sz="4" w:space="0" w:color="auto"/>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single" w:sz="4" w:space="0" w:color="auto"/>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640" w:type="dxa"/>
            <w:tcBorders>
              <w:top w:val="single" w:sz="4" w:space="0" w:color="auto"/>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216" w:type="dxa"/>
            <w:tcBorders>
              <w:top w:val="single" w:sz="4" w:space="0" w:color="auto"/>
              <w:left w:val="nil"/>
              <w:bottom w:val="single" w:sz="4" w:space="0" w:color="auto"/>
              <w:right w:val="single" w:sz="8"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300"/>
        </w:trPr>
        <w:tc>
          <w:tcPr>
            <w:tcW w:w="5432" w:type="dxa"/>
            <w:tcBorders>
              <w:top w:val="nil"/>
              <w:left w:val="single" w:sz="8" w:space="0" w:color="auto"/>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Number</w:t>
            </w:r>
          </w:p>
        </w:tc>
        <w:tc>
          <w:tcPr>
            <w:tcW w:w="364"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364"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76"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rPr>
            </w:pPr>
            <w:r w:rsidRPr="00FE6FED">
              <w:rPr>
                <w:rFonts w:ascii="Calibri" w:hAnsi="Calibri" w:cs="Calibri"/>
              </w:rPr>
              <w:t>0</w:t>
            </w:r>
          </w:p>
        </w:tc>
        <w:tc>
          <w:tcPr>
            <w:tcW w:w="980"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rPr>
            </w:pPr>
            <w:r w:rsidRPr="00FE6FED">
              <w:rPr>
                <w:rFonts w:ascii="Calibri" w:hAnsi="Calibri" w:cs="Calibri"/>
              </w:rPr>
              <w:t>10</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rPr>
            </w:pPr>
            <w:r w:rsidRPr="00FE6FED">
              <w:rPr>
                <w:rFonts w:ascii="Calibri" w:hAnsi="Calibri" w:cs="Calibri"/>
              </w:rPr>
              <w:t>8</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640"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1216" w:type="dxa"/>
            <w:tcBorders>
              <w:top w:val="nil"/>
              <w:left w:val="nil"/>
              <w:bottom w:val="single" w:sz="4"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rPr>
            </w:pPr>
            <w:r w:rsidRPr="00FE6FED">
              <w:rPr>
                <w:rFonts w:ascii="Calibri" w:hAnsi="Calibri" w:cs="Calibri"/>
              </w:rPr>
              <w:t> </w:t>
            </w:r>
          </w:p>
        </w:tc>
      </w:tr>
      <w:tr w:rsidR="00CB218A" w:rsidRPr="00FE6FED" w:rsidTr="00B02059">
        <w:trPr>
          <w:trHeight w:val="315"/>
        </w:trPr>
        <w:tc>
          <w:tcPr>
            <w:tcW w:w="5796" w:type="dxa"/>
            <w:gridSpan w:val="2"/>
            <w:tcBorders>
              <w:top w:val="nil"/>
              <w:left w:val="single" w:sz="8" w:space="0" w:color="auto"/>
              <w:bottom w:val="single" w:sz="8"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Percentage</w:t>
            </w:r>
          </w:p>
        </w:tc>
        <w:tc>
          <w:tcPr>
            <w:tcW w:w="364" w:type="dxa"/>
            <w:tcBorders>
              <w:top w:val="nil"/>
              <w:left w:val="nil"/>
              <w:bottom w:val="single" w:sz="8"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76" w:type="dxa"/>
            <w:tcBorders>
              <w:top w:val="nil"/>
              <w:left w:val="nil"/>
              <w:bottom w:val="single" w:sz="8" w:space="0" w:color="auto"/>
              <w:right w:val="single" w:sz="4" w:space="0" w:color="auto"/>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74" w:type="dxa"/>
            <w:tcBorders>
              <w:top w:val="nil"/>
              <w:left w:val="nil"/>
              <w:bottom w:val="single" w:sz="8"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980" w:type="dxa"/>
            <w:tcBorders>
              <w:top w:val="nil"/>
              <w:left w:val="nil"/>
              <w:bottom w:val="single" w:sz="8"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640" w:type="dxa"/>
            <w:tcBorders>
              <w:top w:val="nil"/>
              <w:left w:val="nil"/>
              <w:bottom w:val="single" w:sz="8"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640" w:type="dxa"/>
            <w:tcBorders>
              <w:top w:val="nil"/>
              <w:left w:val="nil"/>
              <w:bottom w:val="single" w:sz="8"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640" w:type="dxa"/>
            <w:tcBorders>
              <w:top w:val="nil"/>
              <w:left w:val="nil"/>
              <w:bottom w:val="single" w:sz="8"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640" w:type="dxa"/>
            <w:tcBorders>
              <w:top w:val="nil"/>
              <w:left w:val="nil"/>
              <w:bottom w:val="single" w:sz="8"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1216" w:type="dxa"/>
            <w:tcBorders>
              <w:top w:val="nil"/>
              <w:left w:val="nil"/>
              <w:bottom w:val="single" w:sz="8"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rPr>
            </w:pPr>
            <w:r w:rsidRPr="00FE6FED">
              <w:rPr>
                <w:rFonts w:ascii="Calibri" w:hAnsi="Calibri" w:cs="Calibri"/>
              </w:rPr>
              <w:t> </w:t>
            </w:r>
          </w:p>
        </w:tc>
      </w:tr>
    </w:tbl>
    <w:p w:rsidR="00CB218A" w:rsidRDefault="00CB218A" w:rsidP="00CB218A"/>
    <w:p w:rsidR="00CB218A" w:rsidRDefault="00CB218A" w:rsidP="00CB218A"/>
    <w:p w:rsidR="00CB218A" w:rsidRDefault="00CB218A" w:rsidP="00CB218A"/>
    <w:tbl>
      <w:tblPr>
        <w:tblW w:w="13166" w:type="dxa"/>
        <w:tblLook w:val="04A0" w:firstRow="1" w:lastRow="0" w:firstColumn="1" w:lastColumn="0" w:noHBand="0" w:noVBand="1"/>
      </w:tblPr>
      <w:tblGrid>
        <w:gridCol w:w="1730"/>
        <w:gridCol w:w="1450"/>
        <w:gridCol w:w="3672"/>
        <w:gridCol w:w="1118"/>
        <w:gridCol w:w="1054"/>
        <w:gridCol w:w="857"/>
        <w:gridCol w:w="527"/>
        <w:gridCol w:w="527"/>
        <w:gridCol w:w="527"/>
        <w:gridCol w:w="527"/>
        <w:gridCol w:w="1177"/>
      </w:tblGrid>
      <w:tr w:rsidR="00CB218A" w:rsidRPr="00FE6FED" w:rsidTr="00B02059">
        <w:trPr>
          <w:trHeight w:val="680"/>
        </w:trPr>
        <w:tc>
          <w:tcPr>
            <w:tcW w:w="173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lastRenderedPageBreak/>
              <w:t>Indicator 4</w:t>
            </w:r>
          </w:p>
        </w:tc>
        <w:tc>
          <w:tcPr>
            <w:tcW w:w="1450" w:type="dxa"/>
            <w:tcBorders>
              <w:top w:val="single" w:sz="8" w:space="0" w:color="auto"/>
              <w:left w:val="nil"/>
              <w:bottom w:val="single" w:sz="8" w:space="0" w:color="auto"/>
              <w:right w:val="single" w:sz="4" w:space="0" w:color="auto"/>
            </w:tcBorders>
            <w:shd w:val="clear" w:color="auto" w:fill="auto"/>
            <w:noWrap/>
            <w:vAlign w:val="center"/>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3672" w:type="dxa"/>
            <w:tcBorders>
              <w:top w:val="single" w:sz="8" w:space="0" w:color="auto"/>
              <w:left w:val="nil"/>
              <w:bottom w:val="single" w:sz="8" w:space="0" w:color="auto"/>
              <w:right w:val="single" w:sz="4" w:space="0" w:color="auto"/>
            </w:tcBorders>
            <w:shd w:val="clear" w:color="auto" w:fill="auto"/>
            <w:noWrap/>
            <w:vAlign w:val="center"/>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18" w:type="dxa"/>
            <w:tcBorders>
              <w:top w:val="single" w:sz="8" w:space="0" w:color="auto"/>
              <w:left w:val="nil"/>
              <w:bottom w:val="single" w:sz="8" w:space="0" w:color="auto"/>
              <w:right w:val="single" w:sz="4" w:space="0" w:color="auto"/>
            </w:tcBorders>
            <w:shd w:val="clear" w:color="auto" w:fill="auto"/>
            <w:vAlign w:val="center"/>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Unit of measure</w:t>
            </w:r>
          </w:p>
        </w:tc>
        <w:tc>
          <w:tcPr>
            <w:tcW w:w="1054" w:type="dxa"/>
            <w:tcBorders>
              <w:top w:val="single" w:sz="8" w:space="0" w:color="auto"/>
              <w:left w:val="nil"/>
              <w:bottom w:val="single" w:sz="8" w:space="0" w:color="auto"/>
              <w:right w:val="single" w:sz="4" w:space="0" w:color="auto"/>
            </w:tcBorders>
            <w:shd w:val="clear" w:color="auto" w:fill="auto"/>
            <w:noWrap/>
            <w:vAlign w:val="center"/>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Baseline</w:t>
            </w:r>
          </w:p>
        </w:tc>
        <w:tc>
          <w:tcPr>
            <w:tcW w:w="857" w:type="dxa"/>
            <w:tcBorders>
              <w:top w:val="single" w:sz="8" w:space="0" w:color="auto"/>
              <w:left w:val="nil"/>
              <w:bottom w:val="single" w:sz="8" w:space="0" w:color="auto"/>
              <w:right w:val="single" w:sz="4" w:space="0" w:color="auto"/>
            </w:tcBorders>
            <w:shd w:val="clear" w:color="auto" w:fill="auto"/>
            <w:vAlign w:val="center"/>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 xml:space="preserve">End </w:t>
            </w:r>
            <w:r w:rsidRPr="00FE6FED">
              <w:rPr>
                <w:rFonts w:ascii="Calibri" w:hAnsi="Calibri" w:cs="Calibri"/>
                <w:b/>
                <w:bCs/>
                <w:color w:val="000000"/>
              </w:rPr>
              <w:br/>
              <w:t>Target</w:t>
            </w:r>
          </w:p>
        </w:tc>
        <w:tc>
          <w:tcPr>
            <w:tcW w:w="3285" w:type="dxa"/>
            <w:gridSpan w:val="5"/>
            <w:tcBorders>
              <w:top w:val="single" w:sz="8" w:space="0" w:color="auto"/>
              <w:left w:val="nil"/>
              <w:bottom w:val="single" w:sz="8" w:space="0" w:color="auto"/>
              <w:right w:val="single" w:sz="8" w:space="0" w:color="000000"/>
            </w:tcBorders>
            <w:shd w:val="clear" w:color="auto" w:fill="auto"/>
            <w:vAlign w:val="center"/>
            <w:hideMark/>
          </w:tcPr>
          <w:p w:rsidR="00CB218A" w:rsidRPr="00FE6FED" w:rsidRDefault="00CB218A" w:rsidP="00B02059">
            <w:pPr>
              <w:jc w:val="center"/>
              <w:rPr>
                <w:rFonts w:ascii="Calibri" w:hAnsi="Calibri" w:cs="Calibri"/>
                <w:b/>
                <w:bCs/>
                <w:color w:val="000000"/>
              </w:rPr>
            </w:pPr>
            <w:r w:rsidRPr="00FE6FED">
              <w:rPr>
                <w:rFonts w:ascii="Calibri" w:hAnsi="Calibri" w:cs="Calibri"/>
                <w:b/>
                <w:bCs/>
                <w:color w:val="000000"/>
              </w:rPr>
              <w:t xml:space="preserve">Progress </w:t>
            </w:r>
            <w:r w:rsidRPr="00FE6FED">
              <w:rPr>
                <w:rFonts w:ascii="Calibri" w:hAnsi="Calibri" w:cs="Calibri"/>
                <w:b/>
                <w:bCs/>
                <w:color w:val="000000"/>
              </w:rPr>
              <w:br/>
              <w:t>to date (1st half and 2nd half of year)</w:t>
            </w:r>
          </w:p>
        </w:tc>
      </w:tr>
      <w:tr w:rsidR="00CB218A" w:rsidRPr="00FE6FED" w:rsidTr="00B02059">
        <w:trPr>
          <w:trHeight w:val="1026"/>
        </w:trPr>
        <w:tc>
          <w:tcPr>
            <w:tcW w:w="6852" w:type="dxa"/>
            <w:gridSpan w:val="3"/>
            <w:tcBorders>
              <w:top w:val="nil"/>
              <w:left w:val="single" w:sz="8" w:space="0" w:color="auto"/>
              <w:bottom w:val="single" w:sz="8" w:space="0" w:color="auto"/>
              <w:right w:val="single" w:sz="4" w:space="0" w:color="auto"/>
            </w:tcBorders>
            <w:shd w:val="clear" w:color="auto" w:fill="auto"/>
            <w:vAlign w:val="center"/>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Press releases, publications and other communications products released</w:t>
            </w:r>
          </w:p>
          <w:p w:rsidR="00CB218A" w:rsidRPr="00FE6FED" w:rsidRDefault="00CB218A" w:rsidP="00B02059">
            <w:pPr>
              <w:rPr>
                <w:rFonts w:ascii="Calibri" w:hAnsi="Calibri" w:cs="Calibri"/>
                <w:b/>
                <w:bCs/>
                <w:color w:val="000000"/>
              </w:rPr>
            </w:pPr>
            <w:r w:rsidRPr="00FE6FED">
              <w:rPr>
                <w:rFonts w:ascii="Calibri" w:hAnsi="Calibri" w:cs="Calibri"/>
                <w:b/>
                <w:bCs/>
                <w:color w:val="000000"/>
              </w:rPr>
              <w:t> </w:t>
            </w:r>
          </w:p>
        </w:tc>
        <w:tc>
          <w:tcPr>
            <w:tcW w:w="1118" w:type="dxa"/>
            <w:tcBorders>
              <w:top w:val="nil"/>
              <w:left w:val="nil"/>
              <w:bottom w:val="single" w:sz="8" w:space="0" w:color="auto"/>
              <w:right w:val="single" w:sz="4" w:space="0" w:color="auto"/>
            </w:tcBorders>
            <w:shd w:val="clear" w:color="auto" w:fill="auto"/>
            <w:vAlign w:val="center"/>
            <w:hideMark/>
          </w:tcPr>
          <w:p w:rsidR="00CB218A" w:rsidRPr="00FE6FED" w:rsidRDefault="00CB218A" w:rsidP="00B02059">
            <w:pPr>
              <w:rPr>
                <w:rFonts w:ascii="Calibri" w:hAnsi="Calibri" w:cs="Calibri"/>
                <w:color w:val="000000"/>
              </w:rPr>
            </w:pPr>
            <w:r w:rsidRPr="00FE6FED">
              <w:rPr>
                <w:rFonts w:ascii="Calibri" w:hAnsi="Calibri" w:cs="Calibri"/>
                <w:color w:val="000000"/>
              </w:rPr>
              <w:t>Number</w:t>
            </w:r>
            <w:r w:rsidRPr="00FE6FED">
              <w:rPr>
                <w:rFonts w:ascii="Calibri" w:hAnsi="Calibri" w:cs="Calibri"/>
                <w:color w:val="000000"/>
              </w:rPr>
              <w:br/>
              <w:t>% gender-informed</w:t>
            </w:r>
          </w:p>
        </w:tc>
        <w:tc>
          <w:tcPr>
            <w:tcW w:w="1054" w:type="dxa"/>
            <w:tcBorders>
              <w:top w:val="nil"/>
              <w:left w:val="nil"/>
              <w:bottom w:val="single" w:sz="8" w:space="0" w:color="auto"/>
              <w:right w:val="single" w:sz="4" w:space="0" w:color="auto"/>
            </w:tcBorders>
            <w:shd w:val="clear" w:color="auto" w:fill="auto"/>
            <w:noWrap/>
            <w:vAlign w:val="center"/>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857" w:type="dxa"/>
            <w:tcBorders>
              <w:top w:val="nil"/>
              <w:left w:val="nil"/>
              <w:bottom w:val="single" w:sz="8" w:space="0" w:color="auto"/>
              <w:right w:val="single" w:sz="4" w:space="0" w:color="auto"/>
            </w:tcBorders>
            <w:shd w:val="clear" w:color="auto" w:fill="auto"/>
            <w:noWrap/>
            <w:vAlign w:val="center"/>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8" w:space="0" w:color="auto"/>
              <w:right w:val="single" w:sz="4" w:space="0" w:color="auto"/>
            </w:tcBorders>
            <w:shd w:val="clear" w:color="auto" w:fill="auto"/>
            <w:vAlign w:val="center"/>
            <w:hideMark/>
          </w:tcPr>
          <w:p w:rsidR="00CB218A" w:rsidRPr="00FE6FED" w:rsidRDefault="00CB218A" w:rsidP="00B02059">
            <w:pPr>
              <w:jc w:val="center"/>
              <w:rPr>
                <w:rFonts w:ascii="Calibri" w:hAnsi="Calibri" w:cs="Calibri"/>
                <w:b/>
                <w:bCs/>
                <w:color w:val="000000"/>
              </w:rPr>
            </w:pPr>
            <w:r w:rsidRPr="00FE6FED">
              <w:rPr>
                <w:rFonts w:ascii="Calibri" w:hAnsi="Calibri" w:cs="Calibri"/>
                <w:b/>
                <w:bCs/>
                <w:color w:val="000000"/>
              </w:rPr>
              <w:t>Y1</w:t>
            </w:r>
          </w:p>
        </w:tc>
        <w:tc>
          <w:tcPr>
            <w:tcW w:w="527" w:type="dxa"/>
            <w:tcBorders>
              <w:top w:val="nil"/>
              <w:left w:val="nil"/>
              <w:bottom w:val="single" w:sz="8" w:space="0" w:color="auto"/>
              <w:right w:val="single" w:sz="4" w:space="0" w:color="auto"/>
            </w:tcBorders>
            <w:shd w:val="clear" w:color="auto" w:fill="auto"/>
            <w:vAlign w:val="center"/>
            <w:hideMark/>
          </w:tcPr>
          <w:p w:rsidR="00CB218A" w:rsidRPr="00FE6FED" w:rsidRDefault="00CB218A" w:rsidP="00B02059">
            <w:pPr>
              <w:jc w:val="center"/>
              <w:rPr>
                <w:rFonts w:ascii="Calibri" w:hAnsi="Calibri" w:cs="Calibri"/>
                <w:b/>
                <w:bCs/>
                <w:color w:val="000000"/>
              </w:rPr>
            </w:pPr>
            <w:r w:rsidRPr="00FE6FED">
              <w:rPr>
                <w:rFonts w:ascii="Calibri" w:hAnsi="Calibri" w:cs="Calibri"/>
                <w:b/>
                <w:bCs/>
                <w:color w:val="000000"/>
              </w:rPr>
              <w:t>Y2</w:t>
            </w:r>
          </w:p>
        </w:tc>
        <w:tc>
          <w:tcPr>
            <w:tcW w:w="527" w:type="dxa"/>
            <w:tcBorders>
              <w:top w:val="nil"/>
              <w:left w:val="nil"/>
              <w:bottom w:val="single" w:sz="8" w:space="0" w:color="auto"/>
              <w:right w:val="single" w:sz="4" w:space="0" w:color="auto"/>
            </w:tcBorders>
            <w:shd w:val="clear" w:color="auto" w:fill="auto"/>
            <w:vAlign w:val="center"/>
            <w:hideMark/>
          </w:tcPr>
          <w:p w:rsidR="00CB218A" w:rsidRPr="00FE6FED" w:rsidRDefault="00CB218A" w:rsidP="00B02059">
            <w:pPr>
              <w:jc w:val="center"/>
              <w:rPr>
                <w:rFonts w:ascii="Calibri" w:hAnsi="Calibri" w:cs="Calibri"/>
                <w:b/>
                <w:bCs/>
                <w:color w:val="000000"/>
              </w:rPr>
            </w:pPr>
            <w:r w:rsidRPr="00FE6FED">
              <w:rPr>
                <w:rFonts w:ascii="Calibri" w:hAnsi="Calibri" w:cs="Calibri"/>
                <w:b/>
                <w:bCs/>
                <w:color w:val="000000"/>
              </w:rPr>
              <w:t>Y3</w:t>
            </w:r>
          </w:p>
        </w:tc>
        <w:tc>
          <w:tcPr>
            <w:tcW w:w="527" w:type="dxa"/>
            <w:tcBorders>
              <w:top w:val="nil"/>
              <w:left w:val="nil"/>
              <w:bottom w:val="single" w:sz="8" w:space="0" w:color="auto"/>
              <w:right w:val="single" w:sz="4" w:space="0" w:color="auto"/>
            </w:tcBorders>
            <w:shd w:val="clear" w:color="auto" w:fill="auto"/>
            <w:vAlign w:val="center"/>
            <w:hideMark/>
          </w:tcPr>
          <w:p w:rsidR="00CB218A" w:rsidRPr="00FE6FED" w:rsidRDefault="00CB218A" w:rsidP="00B02059">
            <w:pPr>
              <w:jc w:val="center"/>
              <w:rPr>
                <w:rFonts w:ascii="Calibri" w:hAnsi="Calibri" w:cs="Calibri"/>
                <w:b/>
                <w:bCs/>
                <w:color w:val="000000"/>
              </w:rPr>
            </w:pPr>
            <w:r w:rsidRPr="00FE6FED">
              <w:rPr>
                <w:rFonts w:ascii="Calibri" w:hAnsi="Calibri" w:cs="Calibri"/>
                <w:b/>
                <w:bCs/>
                <w:color w:val="000000"/>
              </w:rPr>
              <w:t>Y4</w:t>
            </w:r>
          </w:p>
        </w:tc>
        <w:tc>
          <w:tcPr>
            <w:tcW w:w="1177" w:type="dxa"/>
            <w:tcBorders>
              <w:top w:val="nil"/>
              <w:left w:val="nil"/>
              <w:bottom w:val="single" w:sz="8" w:space="0" w:color="auto"/>
              <w:right w:val="single" w:sz="8" w:space="0" w:color="auto"/>
            </w:tcBorders>
            <w:shd w:val="clear" w:color="auto" w:fill="auto"/>
            <w:vAlign w:val="center"/>
            <w:hideMark/>
          </w:tcPr>
          <w:p w:rsidR="00CB218A" w:rsidRPr="00FE6FED" w:rsidRDefault="00CB218A" w:rsidP="00B02059">
            <w:pPr>
              <w:jc w:val="center"/>
              <w:rPr>
                <w:rFonts w:ascii="Calibri" w:hAnsi="Calibri" w:cs="Calibri"/>
                <w:b/>
                <w:bCs/>
                <w:color w:val="000000"/>
              </w:rPr>
            </w:pPr>
            <w:r w:rsidRPr="00FE6FED">
              <w:rPr>
                <w:rFonts w:ascii="Calibri" w:hAnsi="Calibri" w:cs="Calibri"/>
                <w:b/>
                <w:bCs/>
                <w:color w:val="000000"/>
              </w:rPr>
              <w:t>Y5</w:t>
            </w:r>
          </w:p>
        </w:tc>
      </w:tr>
      <w:tr w:rsidR="00CB218A" w:rsidRPr="00FE6FED" w:rsidTr="00B02059">
        <w:trPr>
          <w:trHeight w:val="610"/>
        </w:trPr>
        <w:tc>
          <w:tcPr>
            <w:tcW w:w="13166" w:type="dxa"/>
            <w:gridSpan w:val="11"/>
            <w:tcBorders>
              <w:top w:val="nil"/>
              <w:left w:val="single" w:sz="8" w:space="0" w:color="auto"/>
              <w:bottom w:val="single" w:sz="8" w:space="0" w:color="auto"/>
              <w:right w:val="single" w:sz="8" w:space="0" w:color="000000"/>
            </w:tcBorders>
            <w:shd w:val="clear" w:color="auto" w:fill="auto"/>
            <w:vAlign w:val="center"/>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Indicator description:</w:t>
            </w:r>
            <w:r w:rsidRPr="00FE6FED">
              <w:rPr>
                <w:rFonts w:ascii="Calibri" w:hAnsi="Calibri" w:cs="Calibri"/>
                <w:color w:val="000000"/>
              </w:rPr>
              <w:t xml:space="preserve"> (1) Number of communications products; (2) Percentage of products that are gender-informed</w:t>
            </w:r>
          </w:p>
        </w:tc>
      </w:tr>
      <w:tr w:rsidR="00CB218A" w:rsidRPr="00FE6FED" w:rsidTr="00B02059">
        <w:trPr>
          <w:trHeight w:val="291"/>
        </w:trPr>
        <w:tc>
          <w:tcPr>
            <w:tcW w:w="7970" w:type="dxa"/>
            <w:gridSpan w:val="4"/>
            <w:tcBorders>
              <w:top w:val="single" w:sz="8" w:space="0" w:color="auto"/>
              <w:left w:val="single" w:sz="8" w:space="0" w:color="auto"/>
              <w:bottom w:val="single" w:sz="4" w:space="0" w:color="auto"/>
              <w:right w:val="single" w:sz="4" w:space="0" w:color="000000"/>
            </w:tcBorders>
            <w:shd w:val="clear" w:color="000000" w:fill="C4D79B"/>
            <w:noWrap/>
            <w:vAlign w:val="bottom"/>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ALL THEMES</w:t>
            </w:r>
          </w:p>
        </w:tc>
        <w:tc>
          <w:tcPr>
            <w:tcW w:w="1054" w:type="dxa"/>
            <w:tcBorders>
              <w:top w:val="nil"/>
              <w:left w:val="nil"/>
              <w:bottom w:val="single" w:sz="4" w:space="0" w:color="auto"/>
              <w:right w:val="single" w:sz="4" w:space="0" w:color="auto"/>
            </w:tcBorders>
            <w:shd w:val="clear" w:color="000000" w:fill="C4D79B"/>
            <w:vAlign w:val="bottom"/>
            <w:hideMark/>
          </w:tcPr>
          <w:p w:rsidR="00CB218A" w:rsidRPr="00FE6FED" w:rsidRDefault="00CB218A" w:rsidP="00B02059">
            <w:pPr>
              <w:jc w:val="center"/>
              <w:rPr>
                <w:rFonts w:ascii="Calibri" w:hAnsi="Calibri" w:cs="Calibri"/>
                <w:b/>
                <w:bCs/>
              </w:rPr>
            </w:pPr>
            <w:r w:rsidRPr="00FE6FED">
              <w:rPr>
                <w:rFonts w:ascii="Calibri" w:hAnsi="Calibri" w:cs="Calibri"/>
                <w:b/>
                <w:bCs/>
              </w:rPr>
              <w:t> </w:t>
            </w:r>
          </w:p>
        </w:tc>
        <w:tc>
          <w:tcPr>
            <w:tcW w:w="857" w:type="dxa"/>
            <w:tcBorders>
              <w:top w:val="nil"/>
              <w:left w:val="nil"/>
              <w:bottom w:val="single" w:sz="4" w:space="0" w:color="auto"/>
              <w:right w:val="single" w:sz="4" w:space="0" w:color="auto"/>
            </w:tcBorders>
            <w:shd w:val="clear" w:color="000000" w:fill="C4D79B"/>
            <w:noWrap/>
            <w:vAlign w:val="bottom"/>
            <w:hideMark/>
          </w:tcPr>
          <w:p w:rsidR="00CB218A" w:rsidRPr="00FE6FED" w:rsidRDefault="00CB218A" w:rsidP="00B02059">
            <w:pPr>
              <w:jc w:val="center"/>
              <w:rPr>
                <w:rFonts w:ascii="Calibri" w:hAnsi="Calibri" w:cs="Calibri"/>
                <w:b/>
                <w:bCs/>
                <w:color w:val="000000"/>
              </w:rPr>
            </w:pPr>
            <w:r w:rsidRPr="00FE6FED">
              <w:rPr>
                <w:rFonts w:ascii="Calibri" w:hAnsi="Calibri" w:cs="Calibri"/>
                <w:b/>
                <w:bCs/>
                <w:color w:val="000000"/>
              </w:rPr>
              <w:t> </w:t>
            </w:r>
          </w:p>
        </w:tc>
        <w:tc>
          <w:tcPr>
            <w:tcW w:w="527" w:type="dxa"/>
            <w:tcBorders>
              <w:top w:val="nil"/>
              <w:left w:val="nil"/>
              <w:bottom w:val="single" w:sz="4" w:space="0" w:color="auto"/>
              <w:right w:val="single" w:sz="4" w:space="0" w:color="auto"/>
            </w:tcBorders>
            <w:shd w:val="clear" w:color="000000" w:fill="C4D79B"/>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000000" w:fill="C4D79B"/>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000000" w:fill="C4D79B"/>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000000" w:fill="C4D79B"/>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177" w:type="dxa"/>
            <w:tcBorders>
              <w:top w:val="nil"/>
              <w:left w:val="nil"/>
              <w:bottom w:val="single" w:sz="4" w:space="0" w:color="auto"/>
              <w:right w:val="single" w:sz="8" w:space="0" w:color="auto"/>
            </w:tcBorders>
            <w:shd w:val="clear" w:color="000000" w:fill="C4D79B"/>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277"/>
        </w:trPr>
        <w:tc>
          <w:tcPr>
            <w:tcW w:w="1730" w:type="dxa"/>
            <w:tcBorders>
              <w:top w:val="nil"/>
              <w:left w:val="single" w:sz="8" w:space="0" w:color="auto"/>
              <w:bottom w:val="single" w:sz="4" w:space="0" w:color="auto"/>
              <w:right w:val="nil"/>
            </w:tcBorders>
            <w:shd w:val="clear" w:color="000000" w:fill="D8E4BC"/>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Number</w:t>
            </w:r>
          </w:p>
        </w:tc>
        <w:tc>
          <w:tcPr>
            <w:tcW w:w="1450" w:type="dxa"/>
            <w:tcBorders>
              <w:top w:val="nil"/>
              <w:left w:val="nil"/>
              <w:bottom w:val="single" w:sz="4" w:space="0" w:color="auto"/>
              <w:right w:val="nil"/>
            </w:tcBorders>
            <w:shd w:val="clear" w:color="000000" w:fill="D8E4BC"/>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3672" w:type="dxa"/>
            <w:tcBorders>
              <w:top w:val="nil"/>
              <w:left w:val="nil"/>
              <w:bottom w:val="single" w:sz="4" w:space="0" w:color="auto"/>
              <w:right w:val="nil"/>
            </w:tcBorders>
            <w:shd w:val="clear" w:color="000000" w:fill="D8E4BC"/>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18" w:type="dxa"/>
            <w:tcBorders>
              <w:top w:val="nil"/>
              <w:left w:val="nil"/>
              <w:bottom w:val="single" w:sz="4" w:space="0" w:color="auto"/>
              <w:right w:val="single" w:sz="4" w:space="0" w:color="auto"/>
            </w:tcBorders>
            <w:shd w:val="clear" w:color="000000" w:fill="D8E4BC"/>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54" w:type="dxa"/>
            <w:tcBorders>
              <w:top w:val="nil"/>
              <w:left w:val="nil"/>
              <w:bottom w:val="single" w:sz="4" w:space="0" w:color="auto"/>
              <w:right w:val="single" w:sz="4" w:space="0" w:color="auto"/>
            </w:tcBorders>
            <w:shd w:val="clear" w:color="000000" w:fill="D8E4BC"/>
            <w:vAlign w:val="bottom"/>
            <w:hideMark/>
          </w:tcPr>
          <w:p w:rsidR="00CB218A" w:rsidRPr="00DE6FDF" w:rsidRDefault="00CB218A" w:rsidP="00B02059">
            <w:pPr>
              <w:jc w:val="center"/>
              <w:rPr>
                <w:rFonts w:ascii="Calibri" w:hAnsi="Calibri" w:cs="Calibri"/>
                <w:bCs/>
              </w:rPr>
            </w:pPr>
            <w:r w:rsidRPr="00DE6FDF">
              <w:rPr>
                <w:rFonts w:ascii="Calibri" w:hAnsi="Calibri" w:cs="Calibri"/>
                <w:bCs/>
              </w:rPr>
              <w:t>0</w:t>
            </w:r>
          </w:p>
        </w:tc>
        <w:tc>
          <w:tcPr>
            <w:tcW w:w="857" w:type="dxa"/>
            <w:tcBorders>
              <w:top w:val="nil"/>
              <w:left w:val="nil"/>
              <w:bottom w:val="single" w:sz="4" w:space="0" w:color="auto"/>
              <w:right w:val="single" w:sz="4" w:space="0" w:color="auto"/>
            </w:tcBorders>
            <w:shd w:val="clear" w:color="000000" w:fill="D8E4BC"/>
            <w:noWrap/>
            <w:vAlign w:val="bottom"/>
            <w:hideMark/>
          </w:tcPr>
          <w:p w:rsidR="00CB218A" w:rsidRPr="00DE6FDF" w:rsidRDefault="00CB218A" w:rsidP="00B02059">
            <w:pPr>
              <w:jc w:val="center"/>
              <w:rPr>
                <w:rFonts w:ascii="Calibri" w:hAnsi="Calibri" w:cs="Calibri"/>
                <w:bCs/>
              </w:rPr>
            </w:pPr>
            <w:r w:rsidRPr="00DE6FDF">
              <w:rPr>
                <w:rFonts w:ascii="Calibri" w:hAnsi="Calibri" w:cs="Calibri"/>
                <w:bCs/>
              </w:rPr>
              <w:t>88</w:t>
            </w:r>
          </w:p>
        </w:tc>
        <w:tc>
          <w:tcPr>
            <w:tcW w:w="527" w:type="dxa"/>
            <w:tcBorders>
              <w:top w:val="nil"/>
              <w:left w:val="nil"/>
              <w:bottom w:val="single" w:sz="4" w:space="0" w:color="auto"/>
              <w:right w:val="single" w:sz="4" w:space="0" w:color="auto"/>
            </w:tcBorders>
            <w:shd w:val="clear" w:color="000000" w:fill="D8E4BC"/>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19</w:t>
            </w:r>
          </w:p>
        </w:tc>
        <w:tc>
          <w:tcPr>
            <w:tcW w:w="527" w:type="dxa"/>
            <w:tcBorders>
              <w:top w:val="nil"/>
              <w:left w:val="nil"/>
              <w:bottom w:val="single" w:sz="4" w:space="0" w:color="auto"/>
              <w:right w:val="single" w:sz="4" w:space="0" w:color="auto"/>
            </w:tcBorders>
            <w:shd w:val="clear" w:color="000000" w:fill="D8E4BC"/>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22</w:t>
            </w:r>
          </w:p>
        </w:tc>
        <w:tc>
          <w:tcPr>
            <w:tcW w:w="527" w:type="dxa"/>
            <w:tcBorders>
              <w:top w:val="nil"/>
              <w:left w:val="nil"/>
              <w:bottom w:val="single" w:sz="4" w:space="0" w:color="auto"/>
              <w:right w:val="single" w:sz="4" w:space="0" w:color="auto"/>
            </w:tcBorders>
            <w:shd w:val="clear" w:color="000000" w:fill="D8E4BC"/>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000000" w:fill="D8E4BC"/>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177" w:type="dxa"/>
            <w:tcBorders>
              <w:top w:val="nil"/>
              <w:left w:val="nil"/>
              <w:bottom w:val="single" w:sz="4" w:space="0" w:color="auto"/>
              <w:right w:val="single" w:sz="8" w:space="0" w:color="auto"/>
            </w:tcBorders>
            <w:shd w:val="clear" w:color="000000" w:fill="D8E4BC"/>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291"/>
        </w:trPr>
        <w:tc>
          <w:tcPr>
            <w:tcW w:w="3180" w:type="dxa"/>
            <w:gridSpan w:val="2"/>
            <w:tcBorders>
              <w:top w:val="single" w:sz="4" w:space="0" w:color="auto"/>
              <w:left w:val="single" w:sz="8" w:space="0" w:color="auto"/>
              <w:bottom w:val="single" w:sz="8" w:space="0" w:color="auto"/>
              <w:right w:val="nil"/>
            </w:tcBorders>
            <w:shd w:val="clear" w:color="000000" w:fill="D8E4BC"/>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Percentage</w:t>
            </w:r>
          </w:p>
        </w:tc>
        <w:tc>
          <w:tcPr>
            <w:tcW w:w="3672" w:type="dxa"/>
            <w:tcBorders>
              <w:top w:val="nil"/>
              <w:left w:val="nil"/>
              <w:bottom w:val="single" w:sz="8" w:space="0" w:color="auto"/>
              <w:right w:val="nil"/>
            </w:tcBorders>
            <w:shd w:val="clear" w:color="000000" w:fill="D8E4BC"/>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18" w:type="dxa"/>
            <w:tcBorders>
              <w:top w:val="nil"/>
              <w:left w:val="nil"/>
              <w:bottom w:val="single" w:sz="8" w:space="0" w:color="auto"/>
              <w:right w:val="single" w:sz="4" w:space="0" w:color="auto"/>
            </w:tcBorders>
            <w:shd w:val="clear" w:color="000000" w:fill="D8E4BC"/>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54" w:type="dxa"/>
            <w:tcBorders>
              <w:top w:val="nil"/>
              <w:left w:val="nil"/>
              <w:bottom w:val="single" w:sz="8" w:space="0" w:color="auto"/>
              <w:right w:val="single" w:sz="4" w:space="0" w:color="auto"/>
            </w:tcBorders>
            <w:shd w:val="clear" w:color="000000" w:fill="D8E4BC"/>
            <w:vAlign w:val="bottom"/>
            <w:hideMark/>
          </w:tcPr>
          <w:p w:rsidR="00CB218A" w:rsidRPr="00FE6FED" w:rsidRDefault="00CB218A" w:rsidP="00B02059">
            <w:pPr>
              <w:jc w:val="center"/>
              <w:rPr>
                <w:rFonts w:ascii="Calibri" w:hAnsi="Calibri" w:cs="Calibri"/>
                <w:b/>
                <w:bCs/>
              </w:rPr>
            </w:pPr>
            <w:r w:rsidRPr="00FE6FED">
              <w:rPr>
                <w:rFonts w:ascii="Calibri" w:hAnsi="Calibri" w:cs="Calibri"/>
                <w:b/>
                <w:bCs/>
              </w:rPr>
              <w:t> </w:t>
            </w:r>
          </w:p>
        </w:tc>
        <w:tc>
          <w:tcPr>
            <w:tcW w:w="857" w:type="dxa"/>
            <w:tcBorders>
              <w:top w:val="nil"/>
              <w:left w:val="nil"/>
              <w:bottom w:val="single" w:sz="8" w:space="0" w:color="auto"/>
              <w:right w:val="single" w:sz="4" w:space="0" w:color="auto"/>
            </w:tcBorders>
            <w:shd w:val="clear" w:color="000000" w:fill="D8E4BC"/>
            <w:noWrap/>
            <w:vAlign w:val="bottom"/>
            <w:hideMark/>
          </w:tcPr>
          <w:p w:rsidR="00CB218A" w:rsidRPr="00FE6FED" w:rsidRDefault="00CB218A" w:rsidP="00B02059">
            <w:pPr>
              <w:jc w:val="center"/>
              <w:rPr>
                <w:rFonts w:ascii="Calibri" w:hAnsi="Calibri" w:cs="Calibri"/>
                <w:b/>
                <w:bCs/>
              </w:rPr>
            </w:pPr>
            <w:r w:rsidRPr="00FE6FED">
              <w:rPr>
                <w:rFonts w:ascii="Calibri" w:hAnsi="Calibri" w:cs="Calibri"/>
                <w:b/>
                <w:bCs/>
              </w:rPr>
              <w:t> </w:t>
            </w:r>
          </w:p>
        </w:tc>
        <w:tc>
          <w:tcPr>
            <w:tcW w:w="527" w:type="dxa"/>
            <w:tcBorders>
              <w:top w:val="nil"/>
              <w:left w:val="nil"/>
              <w:bottom w:val="single" w:sz="8" w:space="0" w:color="auto"/>
              <w:right w:val="single" w:sz="4" w:space="0" w:color="auto"/>
            </w:tcBorders>
            <w:shd w:val="clear" w:color="000000" w:fill="D8E4BC"/>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8" w:space="0" w:color="auto"/>
              <w:right w:val="single" w:sz="4" w:space="0" w:color="auto"/>
            </w:tcBorders>
            <w:shd w:val="clear" w:color="000000" w:fill="D8E4BC"/>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8" w:space="0" w:color="auto"/>
              <w:right w:val="single" w:sz="4" w:space="0" w:color="auto"/>
            </w:tcBorders>
            <w:shd w:val="clear" w:color="000000" w:fill="D8E4BC"/>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8" w:space="0" w:color="auto"/>
              <w:right w:val="single" w:sz="4" w:space="0" w:color="auto"/>
            </w:tcBorders>
            <w:shd w:val="clear" w:color="000000" w:fill="D8E4BC"/>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177" w:type="dxa"/>
            <w:tcBorders>
              <w:top w:val="nil"/>
              <w:left w:val="nil"/>
              <w:bottom w:val="single" w:sz="8" w:space="0" w:color="auto"/>
              <w:right w:val="single" w:sz="8" w:space="0" w:color="auto"/>
            </w:tcBorders>
            <w:shd w:val="clear" w:color="000000" w:fill="D8E4BC"/>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291"/>
        </w:trPr>
        <w:tc>
          <w:tcPr>
            <w:tcW w:w="7970" w:type="dxa"/>
            <w:gridSpan w:val="4"/>
            <w:tcBorders>
              <w:top w:val="nil"/>
              <w:left w:val="single" w:sz="8" w:space="0" w:color="auto"/>
              <w:bottom w:val="single" w:sz="4" w:space="0" w:color="auto"/>
              <w:right w:val="single" w:sz="4" w:space="0" w:color="000000"/>
            </w:tcBorders>
            <w:shd w:val="clear" w:color="000000" w:fill="DDD9C4"/>
            <w:noWrap/>
            <w:vAlign w:val="bottom"/>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Transport</w:t>
            </w:r>
          </w:p>
        </w:tc>
        <w:tc>
          <w:tcPr>
            <w:tcW w:w="1054" w:type="dxa"/>
            <w:tcBorders>
              <w:top w:val="nil"/>
              <w:left w:val="nil"/>
              <w:bottom w:val="single" w:sz="4" w:space="0" w:color="auto"/>
              <w:right w:val="single" w:sz="4" w:space="0" w:color="auto"/>
            </w:tcBorders>
            <w:shd w:val="clear" w:color="000000" w:fill="DDD9C4"/>
            <w:vAlign w:val="bottom"/>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857" w:type="dxa"/>
            <w:tcBorders>
              <w:top w:val="nil"/>
              <w:left w:val="nil"/>
              <w:bottom w:val="single" w:sz="4" w:space="0" w:color="auto"/>
              <w:right w:val="single" w:sz="4" w:space="0" w:color="auto"/>
            </w:tcBorders>
            <w:shd w:val="clear" w:color="000000" w:fill="DDD9C4"/>
            <w:noWrap/>
            <w:vAlign w:val="bottom"/>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527"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177" w:type="dxa"/>
            <w:tcBorders>
              <w:top w:val="nil"/>
              <w:left w:val="nil"/>
              <w:bottom w:val="single" w:sz="4" w:space="0" w:color="auto"/>
              <w:right w:val="single" w:sz="8"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277"/>
        </w:trPr>
        <w:tc>
          <w:tcPr>
            <w:tcW w:w="1730" w:type="dxa"/>
            <w:tcBorders>
              <w:top w:val="nil"/>
              <w:left w:val="single" w:sz="8" w:space="0" w:color="auto"/>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Number</w:t>
            </w:r>
          </w:p>
        </w:tc>
        <w:tc>
          <w:tcPr>
            <w:tcW w:w="1450"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3672"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18"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vAlign w:val="bottom"/>
            <w:hideMark/>
          </w:tcPr>
          <w:p w:rsidR="00CB218A" w:rsidRPr="00FE6FED" w:rsidRDefault="00CB218A" w:rsidP="00B02059">
            <w:pPr>
              <w:jc w:val="center"/>
              <w:rPr>
                <w:rFonts w:ascii="Calibri" w:hAnsi="Calibri" w:cs="Calibri"/>
              </w:rPr>
            </w:pPr>
            <w:r w:rsidRPr="00FE6FED">
              <w:rPr>
                <w:rFonts w:ascii="Calibri" w:hAnsi="Calibri" w:cs="Calibri"/>
              </w:rPr>
              <w:t>0</w:t>
            </w:r>
          </w:p>
        </w:tc>
        <w:tc>
          <w:tcPr>
            <w:tcW w:w="857"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rPr>
            </w:pPr>
            <w:r w:rsidRPr="00FE6FED">
              <w:rPr>
                <w:rFonts w:ascii="Calibri" w:hAnsi="Calibri" w:cs="Calibri"/>
              </w:rPr>
              <w:t>22</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177" w:type="dxa"/>
            <w:tcBorders>
              <w:top w:val="nil"/>
              <w:left w:val="nil"/>
              <w:bottom w:val="single" w:sz="4"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277"/>
        </w:trPr>
        <w:tc>
          <w:tcPr>
            <w:tcW w:w="3180" w:type="dxa"/>
            <w:gridSpan w:val="2"/>
            <w:tcBorders>
              <w:top w:val="single" w:sz="4" w:space="0" w:color="auto"/>
              <w:left w:val="single" w:sz="8" w:space="0" w:color="auto"/>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Percentage</w:t>
            </w:r>
          </w:p>
        </w:tc>
        <w:tc>
          <w:tcPr>
            <w:tcW w:w="3672"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18"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vAlign w:val="bottom"/>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857"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177" w:type="dxa"/>
            <w:tcBorders>
              <w:top w:val="nil"/>
              <w:left w:val="nil"/>
              <w:bottom w:val="single" w:sz="4"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291"/>
        </w:trPr>
        <w:tc>
          <w:tcPr>
            <w:tcW w:w="7970" w:type="dxa"/>
            <w:gridSpan w:val="4"/>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Trade and Competitiveness</w:t>
            </w:r>
          </w:p>
        </w:tc>
        <w:tc>
          <w:tcPr>
            <w:tcW w:w="1054" w:type="dxa"/>
            <w:tcBorders>
              <w:top w:val="nil"/>
              <w:left w:val="nil"/>
              <w:bottom w:val="single" w:sz="4" w:space="0" w:color="auto"/>
              <w:right w:val="single" w:sz="4" w:space="0" w:color="auto"/>
            </w:tcBorders>
            <w:shd w:val="clear" w:color="000000" w:fill="DDD9C4"/>
            <w:vAlign w:val="bottom"/>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857" w:type="dxa"/>
            <w:tcBorders>
              <w:top w:val="nil"/>
              <w:left w:val="nil"/>
              <w:bottom w:val="single" w:sz="4" w:space="0" w:color="auto"/>
              <w:right w:val="single" w:sz="4" w:space="0" w:color="auto"/>
            </w:tcBorders>
            <w:shd w:val="clear" w:color="000000" w:fill="DDD9C4"/>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177" w:type="dxa"/>
            <w:tcBorders>
              <w:top w:val="nil"/>
              <w:left w:val="nil"/>
              <w:bottom w:val="single" w:sz="4" w:space="0" w:color="auto"/>
              <w:right w:val="single" w:sz="8"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277"/>
        </w:trPr>
        <w:tc>
          <w:tcPr>
            <w:tcW w:w="1730" w:type="dxa"/>
            <w:tcBorders>
              <w:top w:val="nil"/>
              <w:left w:val="single" w:sz="8" w:space="0" w:color="auto"/>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Number</w:t>
            </w:r>
          </w:p>
        </w:tc>
        <w:tc>
          <w:tcPr>
            <w:tcW w:w="1450"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3672"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18"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vAlign w:val="bottom"/>
            <w:hideMark/>
          </w:tcPr>
          <w:p w:rsidR="00CB218A" w:rsidRPr="00FE6FED" w:rsidRDefault="00CB218A" w:rsidP="00B02059">
            <w:pPr>
              <w:jc w:val="center"/>
              <w:rPr>
                <w:rFonts w:ascii="Calibri" w:hAnsi="Calibri" w:cs="Calibri"/>
              </w:rPr>
            </w:pPr>
            <w:r w:rsidRPr="00FE6FED">
              <w:rPr>
                <w:rFonts w:ascii="Calibri" w:hAnsi="Calibri" w:cs="Calibri"/>
              </w:rPr>
              <w:t>0</w:t>
            </w:r>
          </w:p>
        </w:tc>
        <w:tc>
          <w:tcPr>
            <w:tcW w:w="857"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20</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3</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4</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177" w:type="dxa"/>
            <w:tcBorders>
              <w:top w:val="nil"/>
              <w:left w:val="nil"/>
              <w:bottom w:val="single" w:sz="4"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277"/>
        </w:trPr>
        <w:tc>
          <w:tcPr>
            <w:tcW w:w="3180" w:type="dxa"/>
            <w:gridSpan w:val="2"/>
            <w:tcBorders>
              <w:top w:val="single" w:sz="4" w:space="0" w:color="auto"/>
              <w:left w:val="single" w:sz="8" w:space="0" w:color="auto"/>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Percentage</w:t>
            </w:r>
          </w:p>
        </w:tc>
        <w:tc>
          <w:tcPr>
            <w:tcW w:w="3672"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18"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vAlign w:val="bottom"/>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857"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177" w:type="dxa"/>
            <w:tcBorders>
              <w:top w:val="nil"/>
              <w:left w:val="nil"/>
              <w:bottom w:val="single" w:sz="4"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291"/>
        </w:trPr>
        <w:tc>
          <w:tcPr>
            <w:tcW w:w="7970" w:type="dxa"/>
            <w:gridSpan w:val="4"/>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Mekong Delta</w:t>
            </w:r>
          </w:p>
        </w:tc>
        <w:tc>
          <w:tcPr>
            <w:tcW w:w="1054" w:type="dxa"/>
            <w:tcBorders>
              <w:top w:val="nil"/>
              <w:left w:val="nil"/>
              <w:bottom w:val="single" w:sz="4" w:space="0" w:color="auto"/>
              <w:right w:val="single" w:sz="4" w:space="0" w:color="auto"/>
            </w:tcBorders>
            <w:shd w:val="clear" w:color="000000" w:fill="DDD9C4"/>
            <w:vAlign w:val="bottom"/>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857" w:type="dxa"/>
            <w:tcBorders>
              <w:top w:val="nil"/>
              <w:left w:val="nil"/>
              <w:bottom w:val="single" w:sz="4" w:space="0" w:color="auto"/>
              <w:right w:val="single" w:sz="4" w:space="0" w:color="auto"/>
            </w:tcBorders>
            <w:shd w:val="clear" w:color="000000" w:fill="DDD9C4"/>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177" w:type="dxa"/>
            <w:tcBorders>
              <w:top w:val="nil"/>
              <w:left w:val="nil"/>
              <w:bottom w:val="single" w:sz="4" w:space="0" w:color="auto"/>
              <w:right w:val="single" w:sz="8"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277"/>
        </w:trPr>
        <w:tc>
          <w:tcPr>
            <w:tcW w:w="1730" w:type="dxa"/>
            <w:tcBorders>
              <w:top w:val="nil"/>
              <w:left w:val="single" w:sz="8" w:space="0" w:color="auto"/>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Number</w:t>
            </w:r>
          </w:p>
        </w:tc>
        <w:tc>
          <w:tcPr>
            <w:tcW w:w="1450"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3672"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18"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vAlign w:val="bottom"/>
            <w:hideMark/>
          </w:tcPr>
          <w:p w:rsidR="00CB218A" w:rsidRPr="00FE6FED" w:rsidRDefault="00CB218A" w:rsidP="00B02059">
            <w:pPr>
              <w:jc w:val="center"/>
              <w:rPr>
                <w:rFonts w:ascii="Calibri" w:hAnsi="Calibri" w:cs="Calibri"/>
              </w:rPr>
            </w:pPr>
            <w:r w:rsidRPr="00FE6FED">
              <w:rPr>
                <w:rFonts w:ascii="Calibri" w:hAnsi="Calibri" w:cs="Calibri"/>
              </w:rPr>
              <w:t>0</w:t>
            </w:r>
          </w:p>
        </w:tc>
        <w:tc>
          <w:tcPr>
            <w:tcW w:w="857"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rPr>
            </w:pPr>
            <w:r w:rsidRPr="00FE6FED">
              <w:rPr>
                <w:rFonts w:ascii="Calibri" w:hAnsi="Calibri" w:cs="Calibri"/>
              </w:rPr>
              <w:t>22</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177" w:type="dxa"/>
            <w:tcBorders>
              <w:top w:val="nil"/>
              <w:left w:val="nil"/>
              <w:bottom w:val="single" w:sz="4"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277"/>
        </w:trPr>
        <w:tc>
          <w:tcPr>
            <w:tcW w:w="3180" w:type="dxa"/>
            <w:gridSpan w:val="2"/>
            <w:tcBorders>
              <w:top w:val="single" w:sz="4" w:space="0" w:color="auto"/>
              <w:left w:val="single" w:sz="8" w:space="0" w:color="auto"/>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Percentage</w:t>
            </w:r>
          </w:p>
        </w:tc>
        <w:tc>
          <w:tcPr>
            <w:tcW w:w="3672"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18"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vAlign w:val="bottom"/>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857"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177" w:type="dxa"/>
            <w:tcBorders>
              <w:top w:val="nil"/>
              <w:left w:val="nil"/>
              <w:bottom w:val="single" w:sz="4"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291"/>
        </w:trPr>
        <w:tc>
          <w:tcPr>
            <w:tcW w:w="7970" w:type="dxa"/>
            <w:gridSpan w:val="4"/>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Ethnic Minority</w:t>
            </w:r>
          </w:p>
        </w:tc>
        <w:tc>
          <w:tcPr>
            <w:tcW w:w="1054" w:type="dxa"/>
            <w:tcBorders>
              <w:top w:val="nil"/>
              <w:left w:val="nil"/>
              <w:bottom w:val="single" w:sz="4" w:space="0" w:color="auto"/>
              <w:right w:val="single" w:sz="4" w:space="0" w:color="auto"/>
            </w:tcBorders>
            <w:shd w:val="clear" w:color="000000" w:fill="DDD9C4"/>
            <w:vAlign w:val="bottom"/>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857" w:type="dxa"/>
            <w:tcBorders>
              <w:top w:val="nil"/>
              <w:left w:val="nil"/>
              <w:bottom w:val="single" w:sz="4" w:space="0" w:color="auto"/>
              <w:right w:val="single" w:sz="4" w:space="0" w:color="auto"/>
            </w:tcBorders>
            <w:shd w:val="clear" w:color="000000" w:fill="DDD9C4"/>
            <w:noWrap/>
            <w:vAlign w:val="bottom"/>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527"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177" w:type="dxa"/>
            <w:tcBorders>
              <w:top w:val="nil"/>
              <w:left w:val="nil"/>
              <w:bottom w:val="single" w:sz="4" w:space="0" w:color="auto"/>
              <w:right w:val="single" w:sz="8"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277"/>
        </w:trPr>
        <w:tc>
          <w:tcPr>
            <w:tcW w:w="1730" w:type="dxa"/>
            <w:tcBorders>
              <w:top w:val="nil"/>
              <w:left w:val="single" w:sz="8" w:space="0" w:color="auto"/>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Number</w:t>
            </w:r>
          </w:p>
        </w:tc>
        <w:tc>
          <w:tcPr>
            <w:tcW w:w="1450"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3672"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18"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vAlign w:val="bottom"/>
            <w:hideMark/>
          </w:tcPr>
          <w:p w:rsidR="00CB218A" w:rsidRPr="00FE6FED" w:rsidRDefault="00CB218A" w:rsidP="00B02059">
            <w:pPr>
              <w:jc w:val="center"/>
              <w:rPr>
                <w:rFonts w:ascii="Calibri" w:hAnsi="Calibri" w:cs="Calibri"/>
              </w:rPr>
            </w:pPr>
            <w:r w:rsidRPr="00FE6FED">
              <w:rPr>
                <w:rFonts w:ascii="Calibri" w:hAnsi="Calibri" w:cs="Calibri"/>
              </w:rPr>
              <w:t>0</w:t>
            </w:r>
          </w:p>
        </w:tc>
        <w:tc>
          <w:tcPr>
            <w:tcW w:w="857"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rPr>
            </w:pPr>
            <w:r w:rsidRPr="00FE6FED">
              <w:rPr>
                <w:rFonts w:ascii="Calibri" w:hAnsi="Calibri" w:cs="Calibri"/>
              </w:rPr>
              <w:t>13</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3</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177" w:type="dxa"/>
            <w:tcBorders>
              <w:top w:val="nil"/>
              <w:left w:val="nil"/>
              <w:bottom w:val="single" w:sz="4"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277"/>
        </w:trPr>
        <w:tc>
          <w:tcPr>
            <w:tcW w:w="3180" w:type="dxa"/>
            <w:gridSpan w:val="2"/>
            <w:tcBorders>
              <w:top w:val="single" w:sz="4" w:space="0" w:color="auto"/>
              <w:left w:val="single" w:sz="8" w:space="0" w:color="auto"/>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Percentage</w:t>
            </w:r>
          </w:p>
        </w:tc>
        <w:tc>
          <w:tcPr>
            <w:tcW w:w="3672"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18"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vAlign w:val="bottom"/>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857"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177" w:type="dxa"/>
            <w:tcBorders>
              <w:top w:val="nil"/>
              <w:left w:val="nil"/>
              <w:bottom w:val="single" w:sz="4"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291"/>
        </w:trPr>
        <w:tc>
          <w:tcPr>
            <w:tcW w:w="7970" w:type="dxa"/>
            <w:gridSpan w:val="4"/>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Gender</w:t>
            </w:r>
          </w:p>
        </w:tc>
        <w:tc>
          <w:tcPr>
            <w:tcW w:w="1054" w:type="dxa"/>
            <w:tcBorders>
              <w:top w:val="nil"/>
              <w:left w:val="nil"/>
              <w:bottom w:val="single" w:sz="4" w:space="0" w:color="auto"/>
              <w:right w:val="single" w:sz="4" w:space="0" w:color="auto"/>
            </w:tcBorders>
            <w:shd w:val="clear" w:color="000000" w:fill="DDD9C4"/>
            <w:vAlign w:val="bottom"/>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857" w:type="dxa"/>
            <w:tcBorders>
              <w:top w:val="nil"/>
              <w:left w:val="nil"/>
              <w:bottom w:val="single" w:sz="4" w:space="0" w:color="auto"/>
              <w:right w:val="single" w:sz="4" w:space="0" w:color="auto"/>
            </w:tcBorders>
            <w:shd w:val="clear" w:color="000000" w:fill="DDD9C4"/>
            <w:noWrap/>
            <w:vAlign w:val="bottom"/>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527"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177" w:type="dxa"/>
            <w:tcBorders>
              <w:top w:val="nil"/>
              <w:left w:val="nil"/>
              <w:bottom w:val="single" w:sz="4" w:space="0" w:color="auto"/>
              <w:right w:val="single" w:sz="8"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277"/>
        </w:trPr>
        <w:tc>
          <w:tcPr>
            <w:tcW w:w="1730" w:type="dxa"/>
            <w:tcBorders>
              <w:top w:val="nil"/>
              <w:left w:val="single" w:sz="8" w:space="0" w:color="auto"/>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Number</w:t>
            </w:r>
          </w:p>
        </w:tc>
        <w:tc>
          <w:tcPr>
            <w:tcW w:w="1450"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3672"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18"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vAlign w:val="bottom"/>
            <w:hideMark/>
          </w:tcPr>
          <w:p w:rsidR="00CB218A" w:rsidRPr="00FE6FED" w:rsidRDefault="00CB218A" w:rsidP="00B02059">
            <w:pPr>
              <w:jc w:val="center"/>
              <w:rPr>
                <w:rFonts w:ascii="Calibri" w:hAnsi="Calibri" w:cs="Calibri"/>
              </w:rPr>
            </w:pPr>
            <w:r w:rsidRPr="00FE6FED">
              <w:rPr>
                <w:rFonts w:ascii="Calibri" w:hAnsi="Calibri" w:cs="Calibri"/>
              </w:rPr>
              <w:t>0</w:t>
            </w:r>
          </w:p>
        </w:tc>
        <w:tc>
          <w:tcPr>
            <w:tcW w:w="857"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rPr>
            </w:pPr>
            <w:r w:rsidRPr="00FE6FED">
              <w:rPr>
                <w:rFonts w:ascii="Calibri" w:hAnsi="Calibri" w:cs="Calibri"/>
              </w:rPr>
              <w:t>21</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16</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8</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177" w:type="dxa"/>
            <w:tcBorders>
              <w:top w:val="nil"/>
              <w:left w:val="nil"/>
              <w:bottom w:val="single" w:sz="4"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291"/>
        </w:trPr>
        <w:tc>
          <w:tcPr>
            <w:tcW w:w="1730" w:type="dxa"/>
            <w:tcBorders>
              <w:top w:val="nil"/>
              <w:left w:val="single" w:sz="8" w:space="0" w:color="auto"/>
              <w:bottom w:val="single" w:sz="8"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Percentage</w:t>
            </w:r>
          </w:p>
        </w:tc>
        <w:tc>
          <w:tcPr>
            <w:tcW w:w="1450" w:type="dxa"/>
            <w:tcBorders>
              <w:top w:val="nil"/>
              <w:left w:val="nil"/>
              <w:bottom w:val="single" w:sz="8"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3672" w:type="dxa"/>
            <w:tcBorders>
              <w:top w:val="nil"/>
              <w:left w:val="nil"/>
              <w:bottom w:val="single" w:sz="8"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18" w:type="dxa"/>
            <w:tcBorders>
              <w:top w:val="nil"/>
              <w:left w:val="nil"/>
              <w:bottom w:val="single" w:sz="8" w:space="0" w:color="auto"/>
              <w:right w:val="single" w:sz="4" w:space="0" w:color="auto"/>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54" w:type="dxa"/>
            <w:tcBorders>
              <w:top w:val="nil"/>
              <w:left w:val="nil"/>
              <w:bottom w:val="single" w:sz="8" w:space="0" w:color="auto"/>
              <w:right w:val="single" w:sz="4" w:space="0" w:color="auto"/>
            </w:tcBorders>
            <w:shd w:val="clear" w:color="auto" w:fill="auto"/>
            <w:vAlign w:val="bottom"/>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857" w:type="dxa"/>
            <w:tcBorders>
              <w:top w:val="nil"/>
              <w:left w:val="nil"/>
              <w:bottom w:val="single" w:sz="8"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527" w:type="dxa"/>
            <w:tcBorders>
              <w:top w:val="nil"/>
              <w:left w:val="nil"/>
              <w:bottom w:val="single" w:sz="8"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8"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8"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8"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177" w:type="dxa"/>
            <w:tcBorders>
              <w:top w:val="nil"/>
              <w:left w:val="nil"/>
              <w:bottom w:val="single" w:sz="8"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291"/>
        </w:trPr>
        <w:tc>
          <w:tcPr>
            <w:tcW w:w="7970" w:type="dxa"/>
            <w:gridSpan w:val="4"/>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FE6FED" w:rsidRDefault="00CB218A" w:rsidP="00B02059">
            <w:pPr>
              <w:rPr>
                <w:rFonts w:ascii="Calibri" w:hAnsi="Calibri" w:cs="Calibri"/>
                <w:b/>
                <w:bCs/>
                <w:color w:val="000000"/>
              </w:rPr>
            </w:pPr>
            <w:r w:rsidRPr="00FE6FED">
              <w:rPr>
                <w:rFonts w:ascii="Calibri" w:hAnsi="Calibri" w:cs="Calibri"/>
                <w:b/>
                <w:bCs/>
                <w:color w:val="000000"/>
              </w:rPr>
              <w:t>VN2035</w:t>
            </w:r>
          </w:p>
        </w:tc>
        <w:tc>
          <w:tcPr>
            <w:tcW w:w="1054" w:type="dxa"/>
            <w:tcBorders>
              <w:top w:val="single" w:sz="4" w:space="0" w:color="auto"/>
              <w:left w:val="nil"/>
              <w:bottom w:val="single" w:sz="4" w:space="0" w:color="auto"/>
              <w:right w:val="single" w:sz="4" w:space="0" w:color="auto"/>
            </w:tcBorders>
            <w:shd w:val="clear" w:color="000000" w:fill="DDD9C4"/>
            <w:vAlign w:val="bottom"/>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857" w:type="dxa"/>
            <w:tcBorders>
              <w:top w:val="single" w:sz="4" w:space="0" w:color="auto"/>
              <w:left w:val="nil"/>
              <w:bottom w:val="single" w:sz="4" w:space="0" w:color="auto"/>
              <w:right w:val="single" w:sz="4" w:space="0" w:color="auto"/>
            </w:tcBorders>
            <w:shd w:val="clear" w:color="000000" w:fill="DDD9C4"/>
            <w:noWrap/>
            <w:vAlign w:val="bottom"/>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527" w:type="dxa"/>
            <w:tcBorders>
              <w:top w:val="single" w:sz="4" w:space="0" w:color="auto"/>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single" w:sz="4" w:space="0" w:color="auto"/>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single" w:sz="4" w:space="0" w:color="auto"/>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single" w:sz="4" w:space="0" w:color="auto"/>
              <w:left w:val="nil"/>
              <w:bottom w:val="single" w:sz="4" w:space="0" w:color="auto"/>
              <w:right w:val="single" w:sz="4"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177" w:type="dxa"/>
            <w:tcBorders>
              <w:top w:val="single" w:sz="4" w:space="0" w:color="auto"/>
              <w:left w:val="nil"/>
              <w:bottom w:val="single" w:sz="4" w:space="0" w:color="auto"/>
              <w:right w:val="single" w:sz="8" w:space="0" w:color="auto"/>
            </w:tcBorders>
            <w:shd w:val="clear" w:color="000000" w:fill="DDD9C4"/>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277"/>
        </w:trPr>
        <w:tc>
          <w:tcPr>
            <w:tcW w:w="1730" w:type="dxa"/>
            <w:tcBorders>
              <w:top w:val="nil"/>
              <w:left w:val="single" w:sz="8" w:space="0" w:color="auto"/>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Number</w:t>
            </w:r>
          </w:p>
        </w:tc>
        <w:tc>
          <w:tcPr>
            <w:tcW w:w="1450"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3672" w:type="dxa"/>
            <w:tcBorders>
              <w:top w:val="nil"/>
              <w:left w:val="nil"/>
              <w:bottom w:val="single" w:sz="4"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18"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vAlign w:val="bottom"/>
            <w:hideMark/>
          </w:tcPr>
          <w:p w:rsidR="00CB218A" w:rsidRPr="00FE6FED" w:rsidRDefault="00CB218A" w:rsidP="00B02059">
            <w:pPr>
              <w:jc w:val="center"/>
              <w:rPr>
                <w:rFonts w:ascii="Calibri" w:hAnsi="Calibri" w:cs="Calibri"/>
              </w:rPr>
            </w:pPr>
            <w:r w:rsidRPr="00FE6FED">
              <w:rPr>
                <w:rFonts w:ascii="Calibri" w:hAnsi="Calibri" w:cs="Calibri"/>
              </w:rPr>
              <w:t>0</w:t>
            </w:r>
          </w:p>
        </w:tc>
        <w:tc>
          <w:tcPr>
            <w:tcW w:w="857" w:type="dxa"/>
            <w:tcBorders>
              <w:top w:val="nil"/>
              <w:left w:val="nil"/>
              <w:bottom w:val="single" w:sz="4"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rPr>
            </w:pPr>
            <w:r w:rsidRPr="00FE6FED">
              <w:rPr>
                <w:rFonts w:ascii="Calibri" w:hAnsi="Calibri" w:cs="Calibri"/>
              </w:rPr>
              <w:t>10</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7</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4"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177" w:type="dxa"/>
            <w:tcBorders>
              <w:top w:val="nil"/>
              <w:left w:val="nil"/>
              <w:bottom w:val="single" w:sz="4"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r w:rsidR="00CB218A" w:rsidRPr="00FE6FED" w:rsidTr="00B02059">
        <w:trPr>
          <w:trHeight w:val="134"/>
        </w:trPr>
        <w:tc>
          <w:tcPr>
            <w:tcW w:w="1730" w:type="dxa"/>
            <w:tcBorders>
              <w:top w:val="nil"/>
              <w:left w:val="single" w:sz="8" w:space="0" w:color="auto"/>
              <w:bottom w:val="single" w:sz="8"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Percentage</w:t>
            </w:r>
          </w:p>
        </w:tc>
        <w:tc>
          <w:tcPr>
            <w:tcW w:w="1450" w:type="dxa"/>
            <w:tcBorders>
              <w:top w:val="nil"/>
              <w:left w:val="nil"/>
              <w:bottom w:val="single" w:sz="8"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3672" w:type="dxa"/>
            <w:tcBorders>
              <w:top w:val="nil"/>
              <w:left w:val="nil"/>
              <w:bottom w:val="single" w:sz="8" w:space="0" w:color="auto"/>
              <w:right w:val="nil"/>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118" w:type="dxa"/>
            <w:tcBorders>
              <w:top w:val="nil"/>
              <w:left w:val="nil"/>
              <w:bottom w:val="single" w:sz="8" w:space="0" w:color="auto"/>
              <w:right w:val="single" w:sz="4" w:space="0" w:color="auto"/>
            </w:tcBorders>
            <w:shd w:val="clear" w:color="auto" w:fill="auto"/>
            <w:noWrap/>
            <w:vAlign w:val="bottom"/>
            <w:hideMark/>
          </w:tcPr>
          <w:p w:rsidR="00CB218A" w:rsidRPr="00FE6FED" w:rsidRDefault="00CB218A" w:rsidP="00B02059">
            <w:pPr>
              <w:rPr>
                <w:rFonts w:ascii="Calibri" w:hAnsi="Calibri" w:cs="Calibri"/>
                <w:color w:val="000000"/>
              </w:rPr>
            </w:pPr>
            <w:r w:rsidRPr="00FE6FED">
              <w:rPr>
                <w:rFonts w:ascii="Calibri" w:hAnsi="Calibri" w:cs="Calibri"/>
                <w:color w:val="000000"/>
              </w:rPr>
              <w:t> </w:t>
            </w:r>
          </w:p>
        </w:tc>
        <w:tc>
          <w:tcPr>
            <w:tcW w:w="1054" w:type="dxa"/>
            <w:tcBorders>
              <w:top w:val="nil"/>
              <w:left w:val="nil"/>
              <w:bottom w:val="single" w:sz="8" w:space="0" w:color="auto"/>
              <w:right w:val="single" w:sz="4" w:space="0" w:color="auto"/>
            </w:tcBorders>
            <w:shd w:val="clear" w:color="auto" w:fill="auto"/>
            <w:vAlign w:val="bottom"/>
            <w:hideMark/>
          </w:tcPr>
          <w:p w:rsidR="00CB218A" w:rsidRPr="00FE6FED" w:rsidRDefault="00CB218A" w:rsidP="00B02059">
            <w:pPr>
              <w:jc w:val="center"/>
              <w:rPr>
                <w:rFonts w:ascii="Calibri" w:hAnsi="Calibri" w:cs="Calibri"/>
              </w:rPr>
            </w:pPr>
            <w:r w:rsidRPr="00FE6FED">
              <w:rPr>
                <w:rFonts w:ascii="Calibri" w:hAnsi="Calibri" w:cs="Calibri"/>
              </w:rPr>
              <w:t> </w:t>
            </w:r>
          </w:p>
        </w:tc>
        <w:tc>
          <w:tcPr>
            <w:tcW w:w="857" w:type="dxa"/>
            <w:tcBorders>
              <w:top w:val="nil"/>
              <w:left w:val="nil"/>
              <w:bottom w:val="single" w:sz="8" w:space="0" w:color="auto"/>
              <w:right w:val="single" w:sz="4" w:space="0" w:color="auto"/>
            </w:tcBorders>
            <w:shd w:val="clear" w:color="auto" w:fill="auto"/>
            <w:noWrap/>
            <w:vAlign w:val="bottom"/>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8"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8"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8"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527" w:type="dxa"/>
            <w:tcBorders>
              <w:top w:val="nil"/>
              <w:left w:val="nil"/>
              <w:bottom w:val="single" w:sz="8" w:space="0" w:color="auto"/>
              <w:right w:val="single" w:sz="4"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c>
          <w:tcPr>
            <w:tcW w:w="1177" w:type="dxa"/>
            <w:tcBorders>
              <w:top w:val="nil"/>
              <w:left w:val="nil"/>
              <w:bottom w:val="single" w:sz="8" w:space="0" w:color="auto"/>
              <w:right w:val="single" w:sz="8" w:space="0" w:color="auto"/>
            </w:tcBorders>
            <w:shd w:val="clear" w:color="auto" w:fill="auto"/>
            <w:noWrap/>
            <w:vAlign w:val="center"/>
            <w:hideMark/>
          </w:tcPr>
          <w:p w:rsidR="00CB218A" w:rsidRPr="00FE6FED" w:rsidRDefault="00CB218A" w:rsidP="00B02059">
            <w:pPr>
              <w:jc w:val="center"/>
              <w:rPr>
                <w:rFonts w:ascii="Calibri" w:hAnsi="Calibri" w:cs="Calibri"/>
                <w:color w:val="000000"/>
              </w:rPr>
            </w:pPr>
            <w:r w:rsidRPr="00FE6FED">
              <w:rPr>
                <w:rFonts w:ascii="Calibri" w:hAnsi="Calibri" w:cs="Calibri"/>
                <w:color w:val="000000"/>
              </w:rPr>
              <w:t> </w:t>
            </w:r>
          </w:p>
        </w:tc>
      </w:tr>
    </w:tbl>
    <w:p w:rsidR="00CB218A" w:rsidRDefault="00CB218A" w:rsidP="00CB218A">
      <w:pPr>
        <w:rPr>
          <w:rFonts w:asciiTheme="majorHAnsi" w:hAnsiTheme="majorHAnsi" w:cstheme="majorHAnsi"/>
          <w:sz w:val="32"/>
          <w:szCs w:val="32"/>
        </w:rPr>
      </w:pPr>
    </w:p>
    <w:p w:rsidR="00CB218A" w:rsidRDefault="00CB218A" w:rsidP="00CB218A">
      <w:pPr>
        <w:rPr>
          <w:rFonts w:asciiTheme="majorHAnsi" w:hAnsiTheme="majorHAnsi" w:cstheme="majorHAnsi"/>
          <w:sz w:val="32"/>
          <w:szCs w:val="32"/>
        </w:rPr>
      </w:pPr>
    </w:p>
    <w:tbl>
      <w:tblPr>
        <w:tblW w:w="13130" w:type="dxa"/>
        <w:tblLook w:val="04A0" w:firstRow="1" w:lastRow="0" w:firstColumn="1" w:lastColumn="0" w:noHBand="0" w:noVBand="1"/>
      </w:tblPr>
      <w:tblGrid>
        <w:gridCol w:w="5675"/>
        <w:gridCol w:w="378"/>
        <w:gridCol w:w="378"/>
        <w:gridCol w:w="1082"/>
        <w:gridCol w:w="1054"/>
        <w:gridCol w:w="857"/>
        <w:gridCol w:w="608"/>
        <w:gridCol w:w="608"/>
        <w:gridCol w:w="608"/>
        <w:gridCol w:w="608"/>
        <w:gridCol w:w="1274"/>
      </w:tblGrid>
      <w:tr w:rsidR="00CB218A" w:rsidRPr="006B249B" w:rsidTr="00B02059">
        <w:trPr>
          <w:trHeight w:val="740"/>
        </w:trPr>
        <w:tc>
          <w:tcPr>
            <w:tcW w:w="6431"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rsidR="00CB218A" w:rsidRPr="006B249B" w:rsidRDefault="00CB218A" w:rsidP="00B02059">
            <w:pPr>
              <w:rPr>
                <w:rFonts w:ascii="Calibri" w:hAnsi="Calibri" w:cs="Calibri"/>
                <w:b/>
                <w:bCs/>
                <w:color w:val="000000"/>
              </w:rPr>
            </w:pPr>
            <w:r w:rsidRPr="006B249B">
              <w:rPr>
                <w:rFonts w:ascii="Calibri" w:hAnsi="Calibri" w:cs="Calibri"/>
                <w:b/>
                <w:bCs/>
                <w:color w:val="000000"/>
              </w:rPr>
              <w:t>Intermediate Outcome Indicator 5</w:t>
            </w:r>
          </w:p>
        </w:tc>
        <w:tc>
          <w:tcPr>
            <w:tcW w:w="1082" w:type="dxa"/>
            <w:tcBorders>
              <w:top w:val="single" w:sz="8" w:space="0" w:color="auto"/>
              <w:left w:val="nil"/>
              <w:bottom w:val="single" w:sz="8" w:space="0" w:color="auto"/>
              <w:right w:val="single" w:sz="4" w:space="0" w:color="auto"/>
            </w:tcBorders>
            <w:shd w:val="clear" w:color="auto" w:fill="auto"/>
            <w:vAlign w:val="center"/>
            <w:hideMark/>
          </w:tcPr>
          <w:p w:rsidR="00CB218A" w:rsidRPr="006B249B" w:rsidRDefault="00CB218A" w:rsidP="00B02059">
            <w:pPr>
              <w:rPr>
                <w:rFonts w:ascii="Calibri" w:hAnsi="Calibri" w:cs="Calibri"/>
                <w:b/>
                <w:bCs/>
                <w:color w:val="000000"/>
              </w:rPr>
            </w:pPr>
            <w:r w:rsidRPr="006B249B">
              <w:rPr>
                <w:rFonts w:ascii="Calibri" w:hAnsi="Calibri" w:cs="Calibri"/>
                <w:b/>
                <w:bCs/>
                <w:color w:val="000000"/>
              </w:rPr>
              <w:t>Unit of measure</w:t>
            </w:r>
          </w:p>
        </w:tc>
        <w:tc>
          <w:tcPr>
            <w:tcW w:w="1054" w:type="dxa"/>
            <w:tcBorders>
              <w:top w:val="single" w:sz="8" w:space="0" w:color="auto"/>
              <w:left w:val="nil"/>
              <w:bottom w:val="single" w:sz="8"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b/>
                <w:bCs/>
                <w:color w:val="000000"/>
              </w:rPr>
            </w:pPr>
            <w:r w:rsidRPr="006B249B">
              <w:rPr>
                <w:rFonts w:ascii="Calibri" w:hAnsi="Calibri" w:cs="Calibri"/>
                <w:b/>
                <w:bCs/>
                <w:color w:val="000000"/>
              </w:rPr>
              <w:t>Baseline</w:t>
            </w:r>
          </w:p>
        </w:tc>
        <w:tc>
          <w:tcPr>
            <w:tcW w:w="857" w:type="dxa"/>
            <w:tcBorders>
              <w:top w:val="single" w:sz="8" w:space="0" w:color="auto"/>
              <w:left w:val="nil"/>
              <w:bottom w:val="single" w:sz="8" w:space="0" w:color="auto"/>
              <w:right w:val="single" w:sz="4" w:space="0" w:color="auto"/>
            </w:tcBorders>
            <w:shd w:val="clear" w:color="auto" w:fill="auto"/>
            <w:vAlign w:val="center"/>
            <w:hideMark/>
          </w:tcPr>
          <w:p w:rsidR="00CB218A" w:rsidRPr="006B249B" w:rsidRDefault="00CB218A" w:rsidP="00B02059">
            <w:pPr>
              <w:jc w:val="center"/>
              <w:rPr>
                <w:rFonts w:ascii="Calibri" w:hAnsi="Calibri" w:cs="Calibri"/>
                <w:b/>
                <w:bCs/>
                <w:color w:val="000000"/>
              </w:rPr>
            </w:pPr>
            <w:r w:rsidRPr="006B249B">
              <w:rPr>
                <w:rFonts w:ascii="Calibri" w:hAnsi="Calibri" w:cs="Calibri"/>
                <w:b/>
                <w:bCs/>
                <w:color w:val="000000"/>
              </w:rPr>
              <w:t xml:space="preserve">End </w:t>
            </w:r>
            <w:r w:rsidRPr="006B249B">
              <w:rPr>
                <w:rFonts w:ascii="Calibri" w:hAnsi="Calibri" w:cs="Calibri"/>
                <w:b/>
                <w:bCs/>
                <w:color w:val="000000"/>
              </w:rPr>
              <w:br/>
              <w:t>Target</w:t>
            </w:r>
          </w:p>
        </w:tc>
        <w:tc>
          <w:tcPr>
            <w:tcW w:w="3706" w:type="dxa"/>
            <w:gridSpan w:val="5"/>
            <w:tcBorders>
              <w:top w:val="single" w:sz="8" w:space="0" w:color="auto"/>
              <w:left w:val="nil"/>
              <w:bottom w:val="single" w:sz="8" w:space="0" w:color="auto"/>
              <w:right w:val="single" w:sz="8" w:space="0" w:color="000000"/>
            </w:tcBorders>
            <w:shd w:val="clear" w:color="auto" w:fill="auto"/>
            <w:vAlign w:val="center"/>
            <w:hideMark/>
          </w:tcPr>
          <w:p w:rsidR="00CB218A" w:rsidRPr="006B249B" w:rsidRDefault="00CB218A" w:rsidP="00B02059">
            <w:pPr>
              <w:jc w:val="center"/>
              <w:rPr>
                <w:rFonts w:ascii="Calibri" w:hAnsi="Calibri" w:cs="Calibri"/>
                <w:b/>
                <w:bCs/>
                <w:color w:val="000000"/>
              </w:rPr>
            </w:pPr>
            <w:r w:rsidRPr="006B249B">
              <w:rPr>
                <w:rFonts w:ascii="Calibri" w:hAnsi="Calibri" w:cs="Calibri"/>
                <w:b/>
                <w:bCs/>
                <w:color w:val="000000"/>
              </w:rPr>
              <w:t>Progress</w:t>
            </w:r>
          </w:p>
        </w:tc>
      </w:tr>
      <w:tr w:rsidR="00CB218A" w:rsidRPr="006B249B" w:rsidTr="00B02059">
        <w:trPr>
          <w:trHeight w:val="680"/>
        </w:trPr>
        <w:tc>
          <w:tcPr>
            <w:tcW w:w="6431"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CB218A" w:rsidRPr="006B249B" w:rsidRDefault="00CB218A" w:rsidP="00B02059">
            <w:pPr>
              <w:rPr>
                <w:rFonts w:ascii="Calibri" w:hAnsi="Calibri" w:cs="Calibri"/>
                <w:b/>
                <w:bCs/>
                <w:color w:val="000000"/>
              </w:rPr>
            </w:pPr>
            <w:r w:rsidRPr="006B249B">
              <w:rPr>
                <w:rFonts w:ascii="Calibri" w:hAnsi="Calibri" w:cs="Calibri"/>
                <w:b/>
                <w:bCs/>
                <w:color w:val="000000"/>
              </w:rPr>
              <w:t>Trainings and seminars</w:t>
            </w:r>
          </w:p>
        </w:tc>
        <w:tc>
          <w:tcPr>
            <w:tcW w:w="1082" w:type="dxa"/>
            <w:tcBorders>
              <w:top w:val="nil"/>
              <w:left w:val="nil"/>
              <w:bottom w:val="single" w:sz="4" w:space="0" w:color="auto"/>
              <w:right w:val="single" w:sz="4" w:space="0" w:color="auto"/>
            </w:tcBorders>
            <w:shd w:val="clear" w:color="auto" w:fill="auto"/>
            <w:vAlign w:val="center"/>
            <w:hideMark/>
          </w:tcPr>
          <w:p w:rsidR="00CB218A" w:rsidRPr="006B249B" w:rsidRDefault="00CB218A" w:rsidP="00B02059">
            <w:pPr>
              <w:rPr>
                <w:rFonts w:ascii="Calibri" w:hAnsi="Calibri" w:cs="Calibri"/>
                <w:color w:val="000000"/>
              </w:rPr>
            </w:pPr>
            <w:r w:rsidRPr="006B249B">
              <w:rPr>
                <w:rFonts w:ascii="Calibri" w:hAnsi="Calibri" w:cs="Calibri"/>
                <w:color w:val="000000"/>
              </w:rPr>
              <w:t>Number</w:t>
            </w:r>
          </w:p>
        </w:tc>
        <w:tc>
          <w:tcPr>
            <w:tcW w:w="1054"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rPr>
                <w:rFonts w:ascii="Calibri" w:hAnsi="Calibri" w:cs="Calibri"/>
                <w:color w:val="000000"/>
              </w:rPr>
            </w:pPr>
            <w:r w:rsidRPr="006B249B">
              <w:rPr>
                <w:rFonts w:ascii="Calibri" w:hAnsi="Calibri" w:cs="Calibri"/>
                <w:color w:val="000000"/>
              </w:rPr>
              <w:t> </w:t>
            </w:r>
          </w:p>
        </w:tc>
        <w:tc>
          <w:tcPr>
            <w:tcW w:w="857"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auto" w:fill="auto"/>
            <w:vAlign w:val="center"/>
            <w:hideMark/>
          </w:tcPr>
          <w:p w:rsidR="00CB218A" w:rsidRPr="006B249B" w:rsidRDefault="00CB218A" w:rsidP="00B02059">
            <w:pPr>
              <w:jc w:val="center"/>
              <w:rPr>
                <w:rFonts w:ascii="Calibri" w:hAnsi="Calibri" w:cs="Calibri"/>
                <w:b/>
                <w:bCs/>
                <w:color w:val="000000"/>
              </w:rPr>
            </w:pPr>
            <w:r w:rsidRPr="006B249B">
              <w:rPr>
                <w:rFonts w:ascii="Calibri" w:hAnsi="Calibri" w:cs="Calibri"/>
                <w:b/>
                <w:bCs/>
                <w:color w:val="000000"/>
              </w:rPr>
              <w:t>Y1</w:t>
            </w:r>
          </w:p>
        </w:tc>
        <w:tc>
          <w:tcPr>
            <w:tcW w:w="608" w:type="dxa"/>
            <w:tcBorders>
              <w:top w:val="nil"/>
              <w:left w:val="nil"/>
              <w:bottom w:val="single" w:sz="4" w:space="0" w:color="auto"/>
              <w:right w:val="single" w:sz="4" w:space="0" w:color="auto"/>
            </w:tcBorders>
            <w:shd w:val="clear" w:color="auto" w:fill="auto"/>
            <w:vAlign w:val="center"/>
            <w:hideMark/>
          </w:tcPr>
          <w:p w:rsidR="00CB218A" w:rsidRPr="006B249B" w:rsidRDefault="00CB218A" w:rsidP="00B02059">
            <w:pPr>
              <w:jc w:val="center"/>
              <w:rPr>
                <w:rFonts w:ascii="Calibri" w:hAnsi="Calibri" w:cs="Calibri"/>
                <w:b/>
                <w:bCs/>
                <w:color w:val="000000"/>
              </w:rPr>
            </w:pPr>
            <w:r w:rsidRPr="006B249B">
              <w:rPr>
                <w:rFonts w:ascii="Calibri" w:hAnsi="Calibri" w:cs="Calibri"/>
                <w:b/>
                <w:bCs/>
                <w:color w:val="000000"/>
              </w:rPr>
              <w:t>Y2</w:t>
            </w:r>
          </w:p>
        </w:tc>
        <w:tc>
          <w:tcPr>
            <w:tcW w:w="608" w:type="dxa"/>
            <w:tcBorders>
              <w:top w:val="nil"/>
              <w:left w:val="nil"/>
              <w:bottom w:val="single" w:sz="4" w:space="0" w:color="auto"/>
              <w:right w:val="single" w:sz="4" w:space="0" w:color="auto"/>
            </w:tcBorders>
            <w:shd w:val="clear" w:color="auto" w:fill="auto"/>
            <w:vAlign w:val="center"/>
            <w:hideMark/>
          </w:tcPr>
          <w:p w:rsidR="00CB218A" w:rsidRPr="006B249B" w:rsidRDefault="00CB218A" w:rsidP="00B02059">
            <w:pPr>
              <w:jc w:val="center"/>
              <w:rPr>
                <w:rFonts w:ascii="Calibri" w:hAnsi="Calibri" w:cs="Calibri"/>
                <w:b/>
                <w:bCs/>
                <w:color w:val="000000"/>
              </w:rPr>
            </w:pPr>
            <w:r w:rsidRPr="006B249B">
              <w:rPr>
                <w:rFonts w:ascii="Calibri" w:hAnsi="Calibri" w:cs="Calibri"/>
                <w:b/>
                <w:bCs/>
                <w:color w:val="000000"/>
              </w:rPr>
              <w:t>Y3</w:t>
            </w:r>
          </w:p>
        </w:tc>
        <w:tc>
          <w:tcPr>
            <w:tcW w:w="608" w:type="dxa"/>
            <w:tcBorders>
              <w:top w:val="nil"/>
              <w:left w:val="nil"/>
              <w:bottom w:val="single" w:sz="4" w:space="0" w:color="auto"/>
              <w:right w:val="single" w:sz="4" w:space="0" w:color="auto"/>
            </w:tcBorders>
            <w:shd w:val="clear" w:color="auto" w:fill="auto"/>
            <w:vAlign w:val="center"/>
            <w:hideMark/>
          </w:tcPr>
          <w:p w:rsidR="00CB218A" w:rsidRPr="006B249B" w:rsidRDefault="00CB218A" w:rsidP="00B02059">
            <w:pPr>
              <w:jc w:val="center"/>
              <w:rPr>
                <w:rFonts w:ascii="Calibri" w:hAnsi="Calibri" w:cs="Calibri"/>
                <w:b/>
                <w:bCs/>
                <w:color w:val="000000"/>
              </w:rPr>
            </w:pPr>
            <w:r w:rsidRPr="006B249B">
              <w:rPr>
                <w:rFonts w:ascii="Calibri" w:hAnsi="Calibri" w:cs="Calibri"/>
                <w:b/>
                <w:bCs/>
                <w:color w:val="000000"/>
              </w:rPr>
              <w:t>Y4</w:t>
            </w:r>
          </w:p>
        </w:tc>
        <w:tc>
          <w:tcPr>
            <w:tcW w:w="1274" w:type="dxa"/>
            <w:tcBorders>
              <w:top w:val="nil"/>
              <w:left w:val="nil"/>
              <w:bottom w:val="single" w:sz="4" w:space="0" w:color="auto"/>
              <w:right w:val="single" w:sz="8" w:space="0" w:color="auto"/>
            </w:tcBorders>
            <w:shd w:val="clear" w:color="auto" w:fill="auto"/>
            <w:vAlign w:val="center"/>
            <w:hideMark/>
          </w:tcPr>
          <w:p w:rsidR="00CB218A" w:rsidRPr="006B249B" w:rsidRDefault="00CB218A" w:rsidP="00B02059">
            <w:pPr>
              <w:jc w:val="center"/>
              <w:rPr>
                <w:rFonts w:ascii="Calibri" w:hAnsi="Calibri" w:cs="Calibri"/>
                <w:b/>
                <w:bCs/>
                <w:color w:val="000000"/>
              </w:rPr>
            </w:pPr>
            <w:r w:rsidRPr="006B249B">
              <w:rPr>
                <w:rFonts w:ascii="Calibri" w:hAnsi="Calibri" w:cs="Calibri"/>
                <w:b/>
                <w:bCs/>
                <w:color w:val="000000"/>
              </w:rPr>
              <w:t>Y5</w:t>
            </w:r>
          </w:p>
        </w:tc>
      </w:tr>
      <w:tr w:rsidR="00CB218A" w:rsidRPr="006B249B" w:rsidTr="00B02059">
        <w:trPr>
          <w:trHeight w:val="587"/>
        </w:trPr>
        <w:tc>
          <w:tcPr>
            <w:tcW w:w="13130" w:type="dxa"/>
            <w:gridSpan w:val="11"/>
            <w:tcBorders>
              <w:top w:val="single" w:sz="4" w:space="0" w:color="auto"/>
              <w:left w:val="single" w:sz="8" w:space="0" w:color="auto"/>
              <w:bottom w:val="single" w:sz="8" w:space="0" w:color="auto"/>
              <w:right w:val="single" w:sz="8" w:space="0" w:color="000000"/>
            </w:tcBorders>
            <w:shd w:val="clear" w:color="auto" w:fill="auto"/>
            <w:vAlign w:val="center"/>
            <w:hideMark/>
          </w:tcPr>
          <w:p w:rsidR="00CB218A" w:rsidRPr="006B249B" w:rsidRDefault="00CB218A" w:rsidP="00B02059">
            <w:pPr>
              <w:rPr>
                <w:rFonts w:ascii="Calibri" w:hAnsi="Calibri" w:cs="Calibri"/>
                <w:b/>
                <w:bCs/>
                <w:color w:val="000000"/>
              </w:rPr>
            </w:pPr>
            <w:r w:rsidRPr="006B249B">
              <w:rPr>
                <w:rFonts w:ascii="Calibri" w:hAnsi="Calibri" w:cs="Calibri"/>
                <w:b/>
                <w:bCs/>
                <w:color w:val="000000"/>
              </w:rPr>
              <w:t>Indicator description:</w:t>
            </w:r>
            <w:r w:rsidRPr="006B249B">
              <w:rPr>
                <w:rFonts w:ascii="Calibri" w:hAnsi="Calibri" w:cs="Calibri"/>
                <w:color w:val="000000"/>
              </w:rPr>
              <w:t xml:space="preserve"> Number of trainings and seminars held</w:t>
            </w:r>
          </w:p>
        </w:tc>
      </w:tr>
      <w:tr w:rsidR="00CB218A" w:rsidRPr="006B249B" w:rsidTr="00B02059">
        <w:trPr>
          <w:trHeight w:val="268"/>
        </w:trPr>
        <w:tc>
          <w:tcPr>
            <w:tcW w:w="7513" w:type="dxa"/>
            <w:gridSpan w:val="4"/>
            <w:tcBorders>
              <w:top w:val="single" w:sz="8" w:space="0" w:color="auto"/>
              <w:left w:val="single" w:sz="8" w:space="0" w:color="auto"/>
              <w:bottom w:val="single" w:sz="4" w:space="0" w:color="auto"/>
              <w:right w:val="single" w:sz="4" w:space="0" w:color="000000"/>
            </w:tcBorders>
            <w:shd w:val="clear" w:color="000000" w:fill="C4D79B"/>
            <w:noWrap/>
            <w:vAlign w:val="bottom"/>
            <w:hideMark/>
          </w:tcPr>
          <w:p w:rsidR="00CB218A" w:rsidRPr="006B249B" w:rsidRDefault="00CB218A" w:rsidP="00B02059">
            <w:pPr>
              <w:rPr>
                <w:rFonts w:ascii="Calibri" w:hAnsi="Calibri" w:cs="Calibri"/>
                <w:b/>
                <w:bCs/>
                <w:color w:val="000000"/>
              </w:rPr>
            </w:pPr>
            <w:r w:rsidRPr="006B249B">
              <w:rPr>
                <w:rFonts w:ascii="Calibri" w:hAnsi="Calibri" w:cs="Calibri"/>
                <w:b/>
                <w:bCs/>
                <w:color w:val="000000"/>
              </w:rPr>
              <w:t>ALL THEMES</w:t>
            </w:r>
          </w:p>
        </w:tc>
        <w:tc>
          <w:tcPr>
            <w:tcW w:w="1054" w:type="dxa"/>
            <w:tcBorders>
              <w:top w:val="nil"/>
              <w:left w:val="nil"/>
              <w:bottom w:val="single" w:sz="4" w:space="0" w:color="auto"/>
              <w:right w:val="single" w:sz="4" w:space="0" w:color="auto"/>
            </w:tcBorders>
            <w:shd w:val="clear" w:color="000000" w:fill="C4D79B"/>
            <w:noWrap/>
            <w:vAlign w:val="bottom"/>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857" w:type="dxa"/>
            <w:tcBorders>
              <w:top w:val="nil"/>
              <w:left w:val="nil"/>
              <w:bottom w:val="single" w:sz="4" w:space="0" w:color="auto"/>
              <w:right w:val="single" w:sz="4" w:space="0" w:color="auto"/>
            </w:tcBorders>
            <w:shd w:val="clear" w:color="000000" w:fill="C4D79B"/>
            <w:noWrap/>
            <w:vAlign w:val="bottom"/>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000000" w:fill="C4D79B"/>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000000" w:fill="C4D79B"/>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000000" w:fill="C4D79B"/>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000000" w:fill="C4D79B"/>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1274" w:type="dxa"/>
            <w:tcBorders>
              <w:top w:val="nil"/>
              <w:left w:val="nil"/>
              <w:bottom w:val="single" w:sz="4" w:space="0" w:color="auto"/>
              <w:right w:val="single" w:sz="8" w:space="0" w:color="auto"/>
            </w:tcBorders>
            <w:shd w:val="clear" w:color="000000" w:fill="C4D79B"/>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r>
      <w:tr w:rsidR="00CB218A" w:rsidRPr="006B249B" w:rsidTr="00B02059">
        <w:trPr>
          <w:trHeight w:val="268"/>
        </w:trPr>
        <w:tc>
          <w:tcPr>
            <w:tcW w:w="5675" w:type="dxa"/>
            <w:tcBorders>
              <w:top w:val="nil"/>
              <w:left w:val="single" w:sz="8" w:space="0" w:color="auto"/>
              <w:bottom w:val="single" w:sz="8" w:space="0" w:color="auto"/>
              <w:right w:val="nil"/>
            </w:tcBorders>
            <w:shd w:val="clear" w:color="000000" w:fill="D8E4BC"/>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Number</w:t>
            </w:r>
          </w:p>
        </w:tc>
        <w:tc>
          <w:tcPr>
            <w:tcW w:w="378" w:type="dxa"/>
            <w:tcBorders>
              <w:top w:val="nil"/>
              <w:left w:val="nil"/>
              <w:bottom w:val="single" w:sz="8" w:space="0" w:color="auto"/>
              <w:right w:val="nil"/>
            </w:tcBorders>
            <w:shd w:val="clear" w:color="000000" w:fill="D8E4BC"/>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 </w:t>
            </w:r>
          </w:p>
        </w:tc>
        <w:tc>
          <w:tcPr>
            <w:tcW w:w="378" w:type="dxa"/>
            <w:tcBorders>
              <w:top w:val="nil"/>
              <w:left w:val="nil"/>
              <w:bottom w:val="single" w:sz="8" w:space="0" w:color="auto"/>
              <w:right w:val="nil"/>
            </w:tcBorders>
            <w:shd w:val="clear" w:color="000000" w:fill="D8E4BC"/>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 </w:t>
            </w:r>
          </w:p>
        </w:tc>
        <w:tc>
          <w:tcPr>
            <w:tcW w:w="1082" w:type="dxa"/>
            <w:tcBorders>
              <w:top w:val="nil"/>
              <w:left w:val="nil"/>
              <w:bottom w:val="single" w:sz="8" w:space="0" w:color="auto"/>
              <w:right w:val="single" w:sz="4" w:space="0" w:color="auto"/>
            </w:tcBorders>
            <w:shd w:val="clear" w:color="000000" w:fill="D8E4BC"/>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 </w:t>
            </w:r>
          </w:p>
        </w:tc>
        <w:tc>
          <w:tcPr>
            <w:tcW w:w="1054" w:type="dxa"/>
            <w:tcBorders>
              <w:top w:val="nil"/>
              <w:left w:val="nil"/>
              <w:bottom w:val="single" w:sz="8" w:space="0" w:color="auto"/>
              <w:right w:val="single" w:sz="4" w:space="0" w:color="auto"/>
            </w:tcBorders>
            <w:shd w:val="clear" w:color="000000" w:fill="D8E4BC"/>
            <w:noWrap/>
            <w:vAlign w:val="bottom"/>
            <w:hideMark/>
          </w:tcPr>
          <w:p w:rsidR="00CB218A" w:rsidRPr="006B249B" w:rsidRDefault="00CB218A" w:rsidP="00B02059">
            <w:pPr>
              <w:jc w:val="center"/>
              <w:rPr>
                <w:rFonts w:ascii="Calibri" w:hAnsi="Calibri" w:cs="Calibri"/>
                <w:b/>
                <w:bCs/>
                <w:color w:val="000000"/>
              </w:rPr>
            </w:pPr>
            <w:r w:rsidRPr="006B249B">
              <w:rPr>
                <w:rFonts w:ascii="Calibri" w:hAnsi="Calibri" w:cs="Calibri"/>
                <w:b/>
                <w:bCs/>
                <w:color w:val="000000"/>
              </w:rPr>
              <w:t>0</w:t>
            </w:r>
          </w:p>
        </w:tc>
        <w:tc>
          <w:tcPr>
            <w:tcW w:w="857" w:type="dxa"/>
            <w:tcBorders>
              <w:top w:val="nil"/>
              <w:left w:val="nil"/>
              <w:bottom w:val="single" w:sz="8" w:space="0" w:color="auto"/>
              <w:right w:val="single" w:sz="4" w:space="0" w:color="auto"/>
            </w:tcBorders>
            <w:shd w:val="clear" w:color="000000" w:fill="D8E4BC"/>
            <w:noWrap/>
            <w:vAlign w:val="bottom"/>
            <w:hideMark/>
          </w:tcPr>
          <w:p w:rsidR="00CB218A" w:rsidRPr="00DE6FDF" w:rsidRDefault="00CB218A" w:rsidP="00B02059">
            <w:pPr>
              <w:jc w:val="center"/>
              <w:rPr>
                <w:rFonts w:ascii="Calibri" w:hAnsi="Calibri" w:cs="Calibri"/>
                <w:bCs/>
                <w:color w:val="000000" w:themeColor="text1"/>
              </w:rPr>
            </w:pPr>
            <w:r w:rsidRPr="00DE6FDF">
              <w:rPr>
                <w:rFonts w:ascii="Calibri" w:hAnsi="Calibri" w:cs="Calibri"/>
                <w:bCs/>
                <w:color w:val="000000" w:themeColor="text1"/>
              </w:rPr>
              <w:t>73</w:t>
            </w:r>
          </w:p>
        </w:tc>
        <w:tc>
          <w:tcPr>
            <w:tcW w:w="608" w:type="dxa"/>
            <w:tcBorders>
              <w:top w:val="nil"/>
              <w:left w:val="nil"/>
              <w:bottom w:val="single" w:sz="8" w:space="0" w:color="auto"/>
              <w:right w:val="single" w:sz="4" w:space="0" w:color="auto"/>
            </w:tcBorders>
            <w:shd w:val="clear" w:color="000000" w:fill="D8E4BC"/>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7</w:t>
            </w:r>
          </w:p>
        </w:tc>
        <w:tc>
          <w:tcPr>
            <w:tcW w:w="608" w:type="dxa"/>
            <w:tcBorders>
              <w:top w:val="nil"/>
              <w:left w:val="nil"/>
              <w:bottom w:val="single" w:sz="8" w:space="0" w:color="auto"/>
              <w:right w:val="single" w:sz="4" w:space="0" w:color="auto"/>
            </w:tcBorders>
            <w:shd w:val="clear" w:color="000000" w:fill="D8E4BC"/>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42</w:t>
            </w:r>
          </w:p>
        </w:tc>
        <w:tc>
          <w:tcPr>
            <w:tcW w:w="608" w:type="dxa"/>
            <w:tcBorders>
              <w:top w:val="nil"/>
              <w:left w:val="nil"/>
              <w:bottom w:val="single" w:sz="8" w:space="0" w:color="auto"/>
              <w:right w:val="single" w:sz="4" w:space="0" w:color="auto"/>
            </w:tcBorders>
            <w:shd w:val="clear" w:color="000000" w:fill="D8E4BC"/>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8" w:space="0" w:color="auto"/>
              <w:right w:val="single" w:sz="4" w:space="0" w:color="auto"/>
            </w:tcBorders>
            <w:shd w:val="clear" w:color="000000" w:fill="D8E4BC"/>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1274" w:type="dxa"/>
            <w:tcBorders>
              <w:top w:val="nil"/>
              <w:left w:val="nil"/>
              <w:bottom w:val="single" w:sz="8" w:space="0" w:color="auto"/>
              <w:right w:val="single" w:sz="8" w:space="0" w:color="auto"/>
            </w:tcBorders>
            <w:shd w:val="clear" w:color="000000" w:fill="D8E4BC"/>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r>
      <w:tr w:rsidR="00CB218A" w:rsidRPr="006B249B" w:rsidTr="00B02059">
        <w:trPr>
          <w:trHeight w:val="255"/>
        </w:trPr>
        <w:tc>
          <w:tcPr>
            <w:tcW w:w="7513" w:type="dxa"/>
            <w:gridSpan w:val="4"/>
            <w:tcBorders>
              <w:top w:val="nil"/>
              <w:left w:val="single" w:sz="8" w:space="0" w:color="auto"/>
              <w:bottom w:val="single" w:sz="4" w:space="0" w:color="auto"/>
              <w:right w:val="single" w:sz="4" w:space="0" w:color="000000"/>
            </w:tcBorders>
            <w:shd w:val="clear" w:color="000000" w:fill="DDD9C4"/>
            <w:noWrap/>
            <w:vAlign w:val="bottom"/>
            <w:hideMark/>
          </w:tcPr>
          <w:p w:rsidR="00CB218A" w:rsidRPr="006B249B" w:rsidRDefault="00CB218A" w:rsidP="00B02059">
            <w:pPr>
              <w:rPr>
                <w:rFonts w:ascii="Calibri" w:hAnsi="Calibri" w:cs="Calibri"/>
                <w:b/>
                <w:bCs/>
                <w:color w:val="000000"/>
              </w:rPr>
            </w:pPr>
            <w:r w:rsidRPr="006B249B">
              <w:rPr>
                <w:rFonts w:ascii="Calibri" w:hAnsi="Calibri" w:cs="Calibri"/>
                <w:b/>
                <w:bCs/>
                <w:color w:val="000000"/>
              </w:rPr>
              <w:t>Transport</w:t>
            </w:r>
          </w:p>
        </w:tc>
        <w:tc>
          <w:tcPr>
            <w:tcW w:w="1054" w:type="dxa"/>
            <w:tcBorders>
              <w:top w:val="nil"/>
              <w:left w:val="nil"/>
              <w:bottom w:val="single" w:sz="4" w:space="0" w:color="auto"/>
              <w:right w:val="single" w:sz="4" w:space="0" w:color="auto"/>
            </w:tcBorders>
            <w:shd w:val="clear" w:color="000000" w:fill="DDD9C4"/>
            <w:noWrap/>
            <w:vAlign w:val="bottom"/>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857" w:type="dxa"/>
            <w:tcBorders>
              <w:top w:val="nil"/>
              <w:left w:val="nil"/>
              <w:bottom w:val="single" w:sz="4" w:space="0" w:color="auto"/>
              <w:right w:val="single" w:sz="4" w:space="0" w:color="auto"/>
            </w:tcBorders>
            <w:shd w:val="clear" w:color="000000" w:fill="DDD9C4"/>
            <w:noWrap/>
            <w:vAlign w:val="bottom"/>
            <w:hideMark/>
          </w:tcPr>
          <w:p w:rsidR="00CB218A" w:rsidRPr="00DE6FDF" w:rsidRDefault="00CB218A" w:rsidP="00B02059">
            <w:pPr>
              <w:jc w:val="center"/>
              <w:rPr>
                <w:rFonts w:ascii="Calibri" w:hAnsi="Calibri" w:cs="Calibri"/>
                <w:color w:val="000000" w:themeColor="text1"/>
              </w:rPr>
            </w:pPr>
            <w:r w:rsidRPr="00DE6FDF">
              <w:rPr>
                <w:rFonts w:ascii="Calibri" w:hAnsi="Calibri" w:cs="Calibri"/>
                <w:color w:val="000000" w:themeColor="text1"/>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1274" w:type="dxa"/>
            <w:tcBorders>
              <w:top w:val="nil"/>
              <w:left w:val="nil"/>
              <w:bottom w:val="single" w:sz="4" w:space="0" w:color="auto"/>
              <w:right w:val="single" w:sz="8"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r>
      <w:tr w:rsidR="00CB218A" w:rsidRPr="006B249B" w:rsidTr="00B02059">
        <w:trPr>
          <w:trHeight w:val="255"/>
        </w:trPr>
        <w:tc>
          <w:tcPr>
            <w:tcW w:w="5675" w:type="dxa"/>
            <w:tcBorders>
              <w:top w:val="nil"/>
              <w:left w:val="single" w:sz="8" w:space="0" w:color="auto"/>
              <w:bottom w:val="single" w:sz="4" w:space="0" w:color="auto"/>
              <w:right w:val="nil"/>
            </w:tcBorders>
            <w:shd w:val="clear" w:color="auto" w:fill="auto"/>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Number</w:t>
            </w:r>
          </w:p>
        </w:tc>
        <w:tc>
          <w:tcPr>
            <w:tcW w:w="378" w:type="dxa"/>
            <w:tcBorders>
              <w:top w:val="nil"/>
              <w:left w:val="nil"/>
              <w:bottom w:val="single" w:sz="4" w:space="0" w:color="auto"/>
              <w:right w:val="nil"/>
            </w:tcBorders>
            <w:shd w:val="clear" w:color="auto" w:fill="auto"/>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 </w:t>
            </w:r>
          </w:p>
        </w:tc>
        <w:tc>
          <w:tcPr>
            <w:tcW w:w="378" w:type="dxa"/>
            <w:tcBorders>
              <w:top w:val="nil"/>
              <w:left w:val="nil"/>
              <w:bottom w:val="single" w:sz="4" w:space="0" w:color="auto"/>
              <w:right w:val="nil"/>
            </w:tcBorders>
            <w:shd w:val="clear" w:color="auto" w:fill="auto"/>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0</w:t>
            </w:r>
          </w:p>
        </w:tc>
        <w:tc>
          <w:tcPr>
            <w:tcW w:w="857" w:type="dxa"/>
            <w:tcBorders>
              <w:top w:val="nil"/>
              <w:left w:val="nil"/>
              <w:bottom w:val="single" w:sz="4" w:space="0" w:color="auto"/>
              <w:right w:val="single" w:sz="4" w:space="0" w:color="auto"/>
            </w:tcBorders>
            <w:shd w:val="clear" w:color="auto" w:fill="auto"/>
            <w:noWrap/>
            <w:vAlign w:val="bottom"/>
            <w:hideMark/>
          </w:tcPr>
          <w:p w:rsidR="00CB218A" w:rsidRPr="00DE6FDF" w:rsidRDefault="00CB218A" w:rsidP="00B02059">
            <w:pPr>
              <w:jc w:val="center"/>
              <w:rPr>
                <w:rFonts w:ascii="Calibri" w:hAnsi="Calibri" w:cs="Calibri"/>
                <w:color w:val="000000" w:themeColor="text1"/>
              </w:rPr>
            </w:pPr>
            <w:r w:rsidRPr="00DE6FDF">
              <w:rPr>
                <w:rFonts w:ascii="Calibri" w:hAnsi="Calibri" w:cs="Calibri"/>
                <w:color w:val="000000" w:themeColor="text1"/>
              </w:rPr>
              <w:t>8</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4</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5</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1274" w:type="dxa"/>
            <w:tcBorders>
              <w:top w:val="nil"/>
              <w:left w:val="nil"/>
              <w:bottom w:val="single" w:sz="4" w:space="0" w:color="auto"/>
              <w:right w:val="single" w:sz="8"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r>
      <w:tr w:rsidR="00CB218A" w:rsidRPr="006B249B" w:rsidTr="00B02059">
        <w:trPr>
          <w:trHeight w:val="268"/>
        </w:trPr>
        <w:tc>
          <w:tcPr>
            <w:tcW w:w="7513" w:type="dxa"/>
            <w:gridSpan w:val="4"/>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6B249B" w:rsidRDefault="00CB218A" w:rsidP="00B02059">
            <w:pPr>
              <w:rPr>
                <w:rFonts w:ascii="Calibri" w:hAnsi="Calibri" w:cs="Calibri"/>
                <w:b/>
                <w:bCs/>
                <w:color w:val="000000"/>
              </w:rPr>
            </w:pPr>
            <w:r w:rsidRPr="006B249B">
              <w:rPr>
                <w:rFonts w:ascii="Calibri" w:hAnsi="Calibri" w:cs="Calibri"/>
                <w:b/>
                <w:bCs/>
                <w:color w:val="000000"/>
              </w:rPr>
              <w:t>Trade and Competitiveness</w:t>
            </w:r>
          </w:p>
        </w:tc>
        <w:tc>
          <w:tcPr>
            <w:tcW w:w="1054" w:type="dxa"/>
            <w:tcBorders>
              <w:top w:val="nil"/>
              <w:left w:val="nil"/>
              <w:bottom w:val="single" w:sz="4" w:space="0" w:color="auto"/>
              <w:right w:val="single" w:sz="4" w:space="0" w:color="auto"/>
            </w:tcBorders>
            <w:shd w:val="clear" w:color="000000" w:fill="DDD9C4"/>
            <w:noWrap/>
            <w:vAlign w:val="bottom"/>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857" w:type="dxa"/>
            <w:tcBorders>
              <w:top w:val="nil"/>
              <w:left w:val="nil"/>
              <w:bottom w:val="single" w:sz="4" w:space="0" w:color="auto"/>
              <w:right w:val="single" w:sz="4" w:space="0" w:color="auto"/>
            </w:tcBorders>
            <w:shd w:val="clear" w:color="000000" w:fill="DDD9C4"/>
            <w:noWrap/>
            <w:vAlign w:val="bottom"/>
            <w:hideMark/>
          </w:tcPr>
          <w:p w:rsidR="00CB218A" w:rsidRPr="00DE6FDF" w:rsidRDefault="00CB218A" w:rsidP="00B02059">
            <w:pPr>
              <w:jc w:val="center"/>
              <w:rPr>
                <w:rFonts w:ascii="Calibri" w:hAnsi="Calibri" w:cs="Calibri"/>
                <w:color w:val="000000" w:themeColor="text1"/>
              </w:rPr>
            </w:pPr>
            <w:r w:rsidRPr="00DE6FDF">
              <w:rPr>
                <w:rFonts w:ascii="Calibri" w:hAnsi="Calibri" w:cs="Calibri"/>
                <w:color w:val="000000" w:themeColor="text1"/>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1274" w:type="dxa"/>
            <w:tcBorders>
              <w:top w:val="nil"/>
              <w:left w:val="nil"/>
              <w:bottom w:val="single" w:sz="4" w:space="0" w:color="auto"/>
              <w:right w:val="single" w:sz="8"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r>
      <w:tr w:rsidR="00CB218A" w:rsidRPr="006B249B" w:rsidTr="00B02059">
        <w:trPr>
          <w:trHeight w:val="255"/>
        </w:trPr>
        <w:tc>
          <w:tcPr>
            <w:tcW w:w="5675" w:type="dxa"/>
            <w:tcBorders>
              <w:top w:val="nil"/>
              <w:left w:val="single" w:sz="8" w:space="0" w:color="auto"/>
              <w:bottom w:val="single" w:sz="4" w:space="0" w:color="auto"/>
              <w:right w:val="nil"/>
            </w:tcBorders>
            <w:shd w:val="clear" w:color="auto" w:fill="auto"/>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Number</w:t>
            </w:r>
          </w:p>
        </w:tc>
        <w:tc>
          <w:tcPr>
            <w:tcW w:w="378" w:type="dxa"/>
            <w:tcBorders>
              <w:top w:val="nil"/>
              <w:left w:val="nil"/>
              <w:bottom w:val="single" w:sz="4" w:space="0" w:color="auto"/>
              <w:right w:val="nil"/>
            </w:tcBorders>
            <w:shd w:val="clear" w:color="auto" w:fill="auto"/>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 </w:t>
            </w:r>
          </w:p>
        </w:tc>
        <w:tc>
          <w:tcPr>
            <w:tcW w:w="378" w:type="dxa"/>
            <w:tcBorders>
              <w:top w:val="nil"/>
              <w:left w:val="nil"/>
              <w:bottom w:val="single" w:sz="4" w:space="0" w:color="auto"/>
              <w:right w:val="nil"/>
            </w:tcBorders>
            <w:shd w:val="clear" w:color="auto" w:fill="auto"/>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0</w:t>
            </w:r>
          </w:p>
        </w:tc>
        <w:tc>
          <w:tcPr>
            <w:tcW w:w="857" w:type="dxa"/>
            <w:tcBorders>
              <w:top w:val="nil"/>
              <w:left w:val="nil"/>
              <w:bottom w:val="single" w:sz="4" w:space="0" w:color="auto"/>
              <w:right w:val="single" w:sz="4" w:space="0" w:color="auto"/>
            </w:tcBorders>
            <w:shd w:val="clear" w:color="auto" w:fill="auto"/>
            <w:noWrap/>
            <w:vAlign w:val="bottom"/>
            <w:hideMark/>
          </w:tcPr>
          <w:p w:rsidR="00CB218A" w:rsidRPr="00DE6FDF" w:rsidRDefault="00CB218A" w:rsidP="00B02059">
            <w:pPr>
              <w:jc w:val="center"/>
              <w:rPr>
                <w:rFonts w:ascii="Calibri" w:hAnsi="Calibri" w:cs="Calibri"/>
                <w:color w:val="000000" w:themeColor="text1"/>
              </w:rPr>
            </w:pPr>
            <w:r w:rsidRPr="00DE6FDF">
              <w:rPr>
                <w:rFonts w:ascii="Calibri" w:hAnsi="Calibri" w:cs="Calibri"/>
                <w:color w:val="000000" w:themeColor="text1"/>
              </w:rPr>
              <w:t>40</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7</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1274" w:type="dxa"/>
            <w:tcBorders>
              <w:top w:val="nil"/>
              <w:left w:val="nil"/>
              <w:bottom w:val="single" w:sz="4" w:space="0" w:color="auto"/>
              <w:right w:val="single" w:sz="8"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r>
      <w:tr w:rsidR="00CB218A" w:rsidRPr="006B249B" w:rsidTr="00B02059">
        <w:trPr>
          <w:trHeight w:val="268"/>
        </w:trPr>
        <w:tc>
          <w:tcPr>
            <w:tcW w:w="7513" w:type="dxa"/>
            <w:gridSpan w:val="4"/>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6B249B" w:rsidRDefault="00CB218A" w:rsidP="00B02059">
            <w:pPr>
              <w:rPr>
                <w:rFonts w:ascii="Calibri" w:hAnsi="Calibri" w:cs="Calibri"/>
                <w:b/>
                <w:bCs/>
                <w:color w:val="000000"/>
              </w:rPr>
            </w:pPr>
            <w:r w:rsidRPr="006B249B">
              <w:rPr>
                <w:rFonts w:ascii="Calibri" w:hAnsi="Calibri" w:cs="Calibri"/>
                <w:b/>
                <w:bCs/>
                <w:color w:val="000000"/>
              </w:rPr>
              <w:t>Mekong Delta</w:t>
            </w:r>
          </w:p>
        </w:tc>
        <w:tc>
          <w:tcPr>
            <w:tcW w:w="1054" w:type="dxa"/>
            <w:tcBorders>
              <w:top w:val="nil"/>
              <w:left w:val="nil"/>
              <w:bottom w:val="single" w:sz="4" w:space="0" w:color="auto"/>
              <w:right w:val="single" w:sz="4" w:space="0" w:color="auto"/>
            </w:tcBorders>
            <w:shd w:val="clear" w:color="000000" w:fill="DDD9C4"/>
            <w:noWrap/>
            <w:vAlign w:val="bottom"/>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857" w:type="dxa"/>
            <w:tcBorders>
              <w:top w:val="nil"/>
              <w:left w:val="nil"/>
              <w:bottom w:val="single" w:sz="4" w:space="0" w:color="auto"/>
              <w:right w:val="single" w:sz="4" w:space="0" w:color="auto"/>
            </w:tcBorders>
            <w:shd w:val="clear" w:color="000000" w:fill="DDD9C4"/>
            <w:noWrap/>
            <w:vAlign w:val="bottom"/>
            <w:hideMark/>
          </w:tcPr>
          <w:p w:rsidR="00CB218A" w:rsidRPr="00DE6FDF" w:rsidRDefault="00CB218A" w:rsidP="00B02059">
            <w:pPr>
              <w:jc w:val="center"/>
              <w:rPr>
                <w:rFonts w:ascii="Calibri" w:hAnsi="Calibri" w:cs="Calibri"/>
                <w:color w:val="000000" w:themeColor="text1"/>
              </w:rPr>
            </w:pPr>
            <w:r w:rsidRPr="00DE6FDF">
              <w:rPr>
                <w:rFonts w:ascii="Calibri" w:hAnsi="Calibri" w:cs="Calibri"/>
                <w:color w:val="000000" w:themeColor="text1"/>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1274" w:type="dxa"/>
            <w:tcBorders>
              <w:top w:val="nil"/>
              <w:left w:val="nil"/>
              <w:bottom w:val="single" w:sz="4" w:space="0" w:color="auto"/>
              <w:right w:val="single" w:sz="8"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r>
      <w:tr w:rsidR="00CB218A" w:rsidRPr="006B249B" w:rsidTr="00B02059">
        <w:trPr>
          <w:trHeight w:val="255"/>
        </w:trPr>
        <w:tc>
          <w:tcPr>
            <w:tcW w:w="5675" w:type="dxa"/>
            <w:tcBorders>
              <w:top w:val="nil"/>
              <w:left w:val="single" w:sz="8" w:space="0" w:color="auto"/>
              <w:bottom w:val="single" w:sz="4" w:space="0" w:color="auto"/>
              <w:right w:val="nil"/>
            </w:tcBorders>
            <w:shd w:val="clear" w:color="auto" w:fill="auto"/>
            <w:noWrap/>
            <w:vAlign w:val="bottom"/>
            <w:hideMark/>
          </w:tcPr>
          <w:p w:rsidR="00CB218A" w:rsidRPr="005D07D3" w:rsidRDefault="00CB218A" w:rsidP="00B02059">
            <w:pPr>
              <w:rPr>
                <w:rFonts w:ascii="Calibri" w:hAnsi="Calibri" w:cs="Calibri"/>
                <w:color w:val="000000"/>
                <w:highlight w:val="yellow"/>
              </w:rPr>
            </w:pPr>
            <w:r w:rsidRPr="000372B5">
              <w:rPr>
                <w:rFonts w:ascii="Calibri" w:hAnsi="Calibri" w:cs="Calibri"/>
                <w:color w:val="000000"/>
              </w:rPr>
              <w:t>Number</w:t>
            </w:r>
          </w:p>
        </w:tc>
        <w:tc>
          <w:tcPr>
            <w:tcW w:w="378" w:type="dxa"/>
            <w:tcBorders>
              <w:top w:val="nil"/>
              <w:left w:val="nil"/>
              <w:bottom w:val="single" w:sz="4" w:space="0" w:color="auto"/>
              <w:right w:val="nil"/>
            </w:tcBorders>
            <w:shd w:val="clear" w:color="auto" w:fill="auto"/>
            <w:noWrap/>
            <w:vAlign w:val="bottom"/>
            <w:hideMark/>
          </w:tcPr>
          <w:p w:rsidR="00CB218A" w:rsidRPr="003F7440" w:rsidRDefault="00CB218A" w:rsidP="00B02059">
            <w:pPr>
              <w:rPr>
                <w:rFonts w:ascii="Calibri" w:hAnsi="Calibri" w:cs="Calibri"/>
                <w:color w:val="000000"/>
              </w:rPr>
            </w:pPr>
            <w:r w:rsidRPr="003F7440">
              <w:rPr>
                <w:rFonts w:ascii="Calibri" w:hAnsi="Calibri" w:cs="Calibri"/>
                <w:color w:val="000000"/>
              </w:rPr>
              <w:t> </w:t>
            </w:r>
          </w:p>
        </w:tc>
        <w:tc>
          <w:tcPr>
            <w:tcW w:w="378" w:type="dxa"/>
            <w:tcBorders>
              <w:top w:val="nil"/>
              <w:left w:val="nil"/>
              <w:bottom w:val="single" w:sz="4" w:space="0" w:color="auto"/>
              <w:right w:val="nil"/>
            </w:tcBorders>
            <w:shd w:val="clear" w:color="auto" w:fill="auto"/>
            <w:noWrap/>
            <w:vAlign w:val="bottom"/>
            <w:hideMark/>
          </w:tcPr>
          <w:p w:rsidR="00CB218A" w:rsidRPr="003F7440" w:rsidRDefault="00CB218A" w:rsidP="00B02059">
            <w:pPr>
              <w:rPr>
                <w:rFonts w:ascii="Calibri" w:hAnsi="Calibri" w:cs="Calibri"/>
                <w:color w:val="000000"/>
              </w:rPr>
            </w:pPr>
            <w:r w:rsidRPr="003F7440">
              <w:rPr>
                <w:rFonts w:ascii="Calibri" w:hAnsi="Calibri" w:cs="Calibri"/>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CB218A" w:rsidRPr="003F7440" w:rsidRDefault="00CB218A" w:rsidP="00B02059">
            <w:pPr>
              <w:rPr>
                <w:rFonts w:ascii="Calibri" w:hAnsi="Calibri" w:cs="Calibri"/>
                <w:color w:val="000000"/>
              </w:rPr>
            </w:pPr>
            <w:r w:rsidRPr="003F7440">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5D07D3" w:rsidRDefault="00CB218A" w:rsidP="00B02059">
            <w:pPr>
              <w:jc w:val="center"/>
              <w:rPr>
                <w:rFonts w:ascii="Calibri" w:hAnsi="Calibri" w:cs="Calibri"/>
                <w:color w:val="000000"/>
                <w:highlight w:val="yellow"/>
              </w:rPr>
            </w:pPr>
            <w:r w:rsidRPr="005D07D3">
              <w:rPr>
                <w:rFonts w:ascii="Calibri" w:hAnsi="Calibri" w:cs="Calibri"/>
                <w:color w:val="000000"/>
                <w:highlight w:val="yellow"/>
              </w:rPr>
              <w:t>0</w:t>
            </w:r>
          </w:p>
        </w:tc>
        <w:tc>
          <w:tcPr>
            <w:tcW w:w="857" w:type="dxa"/>
            <w:tcBorders>
              <w:top w:val="nil"/>
              <w:left w:val="nil"/>
              <w:bottom w:val="single" w:sz="4" w:space="0" w:color="auto"/>
              <w:right w:val="single" w:sz="4" w:space="0" w:color="auto"/>
            </w:tcBorders>
            <w:shd w:val="clear" w:color="auto" w:fill="auto"/>
            <w:noWrap/>
            <w:vAlign w:val="bottom"/>
            <w:hideMark/>
          </w:tcPr>
          <w:p w:rsidR="00CB218A" w:rsidRPr="005D07D3" w:rsidRDefault="00CB218A" w:rsidP="00B02059">
            <w:pPr>
              <w:jc w:val="center"/>
              <w:rPr>
                <w:rFonts w:ascii="Calibri" w:hAnsi="Calibri" w:cs="Calibri"/>
                <w:color w:val="000000" w:themeColor="text1"/>
                <w:highlight w:val="yellow"/>
              </w:rPr>
            </w:pPr>
            <w:r w:rsidRPr="005D07D3">
              <w:rPr>
                <w:rFonts w:ascii="Calibri" w:hAnsi="Calibri" w:cs="Calibri"/>
                <w:color w:val="000000" w:themeColor="text1"/>
                <w:highlight w:val="yellow"/>
              </w:rPr>
              <w:t>6</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5D07D3" w:rsidRDefault="00CB218A" w:rsidP="00B02059">
            <w:pPr>
              <w:jc w:val="center"/>
              <w:rPr>
                <w:rFonts w:ascii="Calibri" w:hAnsi="Calibri" w:cs="Calibri"/>
                <w:color w:val="000000"/>
                <w:highlight w:val="yellow"/>
              </w:rPr>
            </w:pPr>
            <w:r w:rsidRPr="005D07D3">
              <w:rPr>
                <w:rFonts w:ascii="Calibri" w:hAnsi="Calibri" w:cs="Calibri"/>
                <w:color w:val="000000"/>
                <w:highlight w:val="yellow"/>
              </w:rPr>
              <w:t>0</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5D07D3">
              <w:rPr>
                <w:rFonts w:ascii="Calibri" w:hAnsi="Calibri" w:cs="Calibri"/>
                <w:color w:val="000000"/>
                <w:highlight w:val="yellow"/>
              </w:rPr>
              <w:t>3</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1274" w:type="dxa"/>
            <w:tcBorders>
              <w:top w:val="nil"/>
              <w:left w:val="nil"/>
              <w:bottom w:val="single" w:sz="4" w:space="0" w:color="auto"/>
              <w:right w:val="single" w:sz="8"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r>
      <w:tr w:rsidR="00CB218A" w:rsidRPr="006B249B" w:rsidTr="00B02059">
        <w:trPr>
          <w:trHeight w:val="268"/>
        </w:trPr>
        <w:tc>
          <w:tcPr>
            <w:tcW w:w="7513" w:type="dxa"/>
            <w:gridSpan w:val="4"/>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6B249B" w:rsidRDefault="00CB218A" w:rsidP="00B02059">
            <w:pPr>
              <w:rPr>
                <w:rFonts w:ascii="Calibri" w:hAnsi="Calibri" w:cs="Calibri"/>
                <w:b/>
                <w:bCs/>
                <w:color w:val="000000"/>
              </w:rPr>
            </w:pPr>
            <w:r w:rsidRPr="006B249B">
              <w:rPr>
                <w:rFonts w:ascii="Calibri" w:hAnsi="Calibri" w:cs="Calibri"/>
                <w:b/>
                <w:bCs/>
                <w:color w:val="000000"/>
              </w:rPr>
              <w:t>Ethnic Minority</w:t>
            </w:r>
          </w:p>
        </w:tc>
        <w:tc>
          <w:tcPr>
            <w:tcW w:w="1054" w:type="dxa"/>
            <w:tcBorders>
              <w:top w:val="nil"/>
              <w:left w:val="nil"/>
              <w:bottom w:val="single" w:sz="4" w:space="0" w:color="auto"/>
              <w:right w:val="single" w:sz="4" w:space="0" w:color="auto"/>
            </w:tcBorders>
            <w:shd w:val="clear" w:color="000000" w:fill="DDD9C4"/>
            <w:noWrap/>
            <w:vAlign w:val="bottom"/>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857" w:type="dxa"/>
            <w:tcBorders>
              <w:top w:val="nil"/>
              <w:left w:val="nil"/>
              <w:bottom w:val="single" w:sz="4" w:space="0" w:color="auto"/>
              <w:right w:val="single" w:sz="4" w:space="0" w:color="auto"/>
            </w:tcBorders>
            <w:shd w:val="clear" w:color="000000" w:fill="DDD9C4"/>
            <w:noWrap/>
            <w:vAlign w:val="bottom"/>
            <w:hideMark/>
          </w:tcPr>
          <w:p w:rsidR="00CB218A" w:rsidRPr="00DE6FDF" w:rsidRDefault="00CB218A" w:rsidP="00B02059">
            <w:pPr>
              <w:jc w:val="center"/>
              <w:rPr>
                <w:rFonts w:ascii="Calibri" w:hAnsi="Calibri" w:cs="Calibri"/>
                <w:color w:val="000000" w:themeColor="text1"/>
              </w:rPr>
            </w:pPr>
            <w:r w:rsidRPr="00DE6FDF">
              <w:rPr>
                <w:rFonts w:ascii="Calibri" w:hAnsi="Calibri" w:cs="Calibri"/>
                <w:color w:val="000000" w:themeColor="text1"/>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1274" w:type="dxa"/>
            <w:tcBorders>
              <w:top w:val="nil"/>
              <w:left w:val="nil"/>
              <w:bottom w:val="single" w:sz="4" w:space="0" w:color="auto"/>
              <w:right w:val="single" w:sz="8"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r>
      <w:tr w:rsidR="00CB218A" w:rsidRPr="006B249B" w:rsidTr="00B02059">
        <w:trPr>
          <w:trHeight w:val="255"/>
        </w:trPr>
        <w:tc>
          <w:tcPr>
            <w:tcW w:w="5675" w:type="dxa"/>
            <w:tcBorders>
              <w:top w:val="nil"/>
              <w:left w:val="single" w:sz="8" w:space="0" w:color="auto"/>
              <w:bottom w:val="single" w:sz="4" w:space="0" w:color="auto"/>
              <w:right w:val="nil"/>
            </w:tcBorders>
            <w:shd w:val="clear" w:color="auto" w:fill="auto"/>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Number</w:t>
            </w:r>
          </w:p>
        </w:tc>
        <w:tc>
          <w:tcPr>
            <w:tcW w:w="378" w:type="dxa"/>
            <w:tcBorders>
              <w:top w:val="nil"/>
              <w:left w:val="nil"/>
              <w:bottom w:val="single" w:sz="4" w:space="0" w:color="auto"/>
              <w:right w:val="nil"/>
            </w:tcBorders>
            <w:shd w:val="clear" w:color="auto" w:fill="auto"/>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 </w:t>
            </w:r>
          </w:p>
        </w:tc>
        <w:tc>
          <w:tcPr>
            <w:tcW w:w="378" w:type="dxa"/>
            <w:tcBorders>
              <w:top w:val="nil"/>
              <w:left w:val="nil"/>
              <w:bottom w:val="single" w:sz="4" w:space="0" w:color="auto"/>
              <w:right w:val="nil"/>
            </w:tcBorders>
            <w:shd w:val="clear" w:color="auto" w:fill="auto"/>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0</w:t>
            </w:r>
          </w:p>
        </w:tc>
        <w:tc>
          <w:tcPr>
            <w:tcW w:w="857" w:type="dxa"/>
            <w:tcBorders>
              <w:top w:val="nil"/>
              <w:left w:val="nil"/>
              <w:bottom w:val="single" w:sz="4" w:space="0" w:color="auto"/>
              <w:right w:val="single" w:sz="4" w:space="0" w:color="auto"/>
            </w:tcBorders>
            <w:shd w:val="clear" w:color="auto" w:fill="auto"/>
            <w:noWrap/>
            <w:vAlign w:val="bottom"/>
            <w:hideMark/>
          </w:tcPr>
          <w:p w:rsidR="00CB218A" w:rsidRPr="00DE6FDF" w:rsidRDefault="00CB218A" w:rsidP="00B02059">
            <w:pPr>
              <w:jc w:val="center"/>
              <w:rPr>
                <w:rFonts w:ascii="Calibri" w:hAnsi="Calibri" w:cs="Calibri"/>
                <w:color w:val="000000" w:themeColor="text1"/>
              </w:rPr>
            </w:pPr>
            <w:r w:rsidRPr="00DE6FDF">
              <w:rPr>
                <w:rFonts w:ascii="Calibri" w:hAnsi="Calibri" w:cs="Calibri"/>
                <w:color w:val="000000" w:themeColor="text1"/>
              </w:rPr>
              <w:t>3</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0</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5</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1274" w:type="dxa"/>
            <w:tcBorders>
              <w:top w:val="nil"/>
              <w:left w:val="nil"/>
              <w:bottom w:val="single" w:sz="4" w:space="0" w:color="auto"/>
              <w:right w:val="single" w:sz="8"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r>
      <w:tr w:rsidR="00CB218A" w:rsidRPr="006B249B" w:rsidTr="00B02059">
        <w:trPr>
          <w:trHeight w:val="268"/>
        </w:trPr>
        <w:tc>
          <w:tcPr>
            <w:tcW w:w="7513" w:type="dxa"/>
            <w:gridSpan w:val="4"/>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6B249B" w:rsidRDefault="00CB218A" w:rsidP="00B02059">
            <w:pPr>
              <w:rPr>
                <w:rFonts w:ascii="Calibri" w:hAnsi="Calibri" w:cs="Calibri"/>
                <w:b/>
                <w:bCs/>
                <w:color w:val="000000"/>
              </w:rPr>
            </w:pPr>
            <w:r w:rsidRPr="006B249B">
              <w:rPr>
                <w:rFonts w:ascii="Calibri" w:hAnsi="Calibri" w:cs="Calibri"/>
                <w:b/>
                <w:bCs/>
                <w:color w:val="000000"/>
              </w:rPr>
              <w:t>Gender</w:t>
            </w:r>
          </w:p>
        </w:tc>
        <w:tc>
          <w:tcPr>
            <w:tcW w:w="1054" w:type="dxa"/>
            <w:tcBorders>
              <w:top w:val="nil"/>
              <w:left w:val="nil"/>
              <w:bottom w:val="single" w:sz="4" w:space="0" w:color="auto"/>
              <w:right w:val="single" w:sz="4" w:space="0" w:color="auto"/>
            </w:tcBorders>
            <w:shd w:val="clear" w:color="000000" w:fill="DDD9C4"/>
            <w:noWrap/>
            <w:vAlign w:val="bottom"/>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857" w:type="dxa"/>
            <w:tcBorders>
              <w:top w:val="nil"/>
              <w:left w:val="nil"/>
              <w:bottom w:val="single" w:sz="4" w:space="0" w:color="auto"/>
              <w:right w:val="single" w:sz="4" w:space="0" w:color="auto"/>
            </w:tcBorders>
            <w:shd w:val="clear" w:color="000000" w:fill="DDD9C4"/>
            <w:noWrap/>
            <w:vAlign w:val="bottom"/>
            <w:hideMark/>
          </w:tcPr>
          <w:p w:rsidR="00CB218A" w:rsidRPr="00DE6FDF" w:rsidRDefault="00CB218A" w:rsidP="00B02059">
            <w:pPr>
              <w:jc w:val="center"/>
              <w:rPr>
                <w:rFonts w:ascii="Calibri" w:hAnsi="Calibri" w:cs="Calibri"/>
                <w:color w:val="000000" w:themeColor="text1"/>
              </w:rPr>
            </w:pPr>
            <w:r w:rsidRPr="00DE6FDF">
              <w:rPr>
                <w:rFonts w:ascii="Calibri" w:hAnsi="Calibri" w:cs="Calibri"/>
                <w:color w:val="000000" w:themeColor="text1"/>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1274" w:type="dxa"/>
            <w:tcBorders>
              <w:top w:val="nil"/>
              <w:left w:val="nil"/>
              <w:bottom w:val="single" w:sz="4" w:space="0" w:color="auto"/>
              <w:right w:val="single" w:sz="8"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r>
      <w:tr w:rsidR="00CB218A" w:rsidRPr="006B249B" w:rsidTr="00B02059">
        <w:trPr>
          <w:trHeight w:val="255"/>
        </w:trPr>
        <w:tc>
          <w:tcPr>
            <w:tcW w:w="5675" w:type="dxa"/>
            <w:tcBorders>
              <w:top w:val="nil"/>
              <w:left w:val="single" w:sz="8" w:space="0" w:color="auto"/>
              <w:bottom w:val="single" w:sz="4" w:space="0" w:color="auto"/>
              <w:right w:val="nil"/>
            </w:tcBorders>
            <w:shd w:val="clear" w:color="auto" w:fill="auto"/>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Number</w:t>
            </w:r>
          </w:p>
        </w:tc>
        <w:tc>
          <w:tcPr>
            <w:tcW w:w="378" w:type="dxa"/>
            <w:tcBorders>
              <w:top w:val="nil"/>
              <w:left w:val="nil"/>
              <w:bottom w:val="single" w:sz="4" w:space="0" w:color="auto"/>
              <w:right w:val="nil"/>
            </w:tcBorders>
            <w:shd w:val="clear" w:color="auto" w:fill="auto"/>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 </w:t>
            </w:r>
          </w:p>
        </w:tc>
        <w:tc>
          <w:tcPr>
            <w:tcW w:w="378" w:type="dxa"/>
            <w:tcBorders>
              <w:top w:val="nil"/>
              <w:left w:val="nil"/>
              <w:bottom w:val="single" w:sz="4" w:space="0" w:color="auto"/>
              <w:right w:val="nil"/>
            </w:tcBorders>
            <w:shd w:val="clear" w:color="auto" w:fill="auto"/>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6B249B" w:rsidRDefault="00CB218A" w:rsidP="00B02059">
            <w:pPr>
              <w:jc w:val="center"/>
              <w:rPr>
                <w:rFonts w:ascii="Calibri" w:hAnsi="Calibri" w:cs="Calibri"/>
              </w:rPr>
            </w:pPr>
            <w:r w:rsidRPr="006B249B">
              <w:rPr>
                <w:rFonts w:ascii="Calibri" w:hAnsi="Calibri" w:cs="Calibri"/>
              </w:rPr>
              <w:t>0</w:t>
            </w:r>
          </w:p>
        </w:tc>
        <w:tc>
          <w:tcPr>
            <w:tcW w:w="857" w:type="dxa"/>
            <w:tcBorders>
              <w:top w:val="nil"/>
              <w:left w:val="nil"/>
              <w:bottom w:val="single" w:sz="4" w:space="0" w:color="auto"/>
              <w:right w:val="single" w:sz="4" w:space="0" w:color="auto"/>
            </w:tcBorders>
            <w:shd w:val="clear" w:color="auto" w:fill="auto"/>
            <w:noWrap/>
            <w:vAlign w:val="bottom"/>
            <w:hideMark/>
          </w:tcPr>
          <w:p w:rsidR="00CB218A" w:rsidRPr="00DE6FDF" w:rsidRDefault="00CB218A" w:rsidP="00B02059">
            <w:pPr>
              <w:jc w:val="center"/>
              <w:rPr>
                <w:rFonts w:ascii="Calibri" w:hAnsi="Calibri" w:cs="Calibri"/>
                <w:color w:val="000000" w:themeColor="text1"/>
              </w:rPr>
            </w:pPr>
            <w:r w:rsidRPr="00DE6FDF">
              <w:rPr>
                <w:rFonts w:ascii="Calibri" w:hAnsi="Calibri" w:cs="Calibri"/>
                <w:color w:val="000000" w:themeColor="text1"/>
              </w:rPr>
              <w:t>12</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3</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13</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1274" w:type="dxa"/>
            <w:tcBorders>
              <w:top w:val="nil"/>
              <w:left w:val="nil"/>
              <w:bottom w:val="single" w:sz="4" w:space="0" w:color="auto"/>
              <w:right w:val="single" w:sz="8"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r>
      <w:tr w:rsidR="00CB218A" w:rsidRPr="006B249B" w:rsidTr="00B02059">
        <w:trPr>
          <w:trHeight w:val="268"/>
        </w:trPr>
        <w:tc>
          <w:tcPr>
            <w:tcW w:w="7513" w:type="dxa"/>
            <w:gridSpan w:val="4"/>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6B249B" w:rsidRDefault="00CB218A" w:rsidP="00B02059">
            <w:pPr>
              <w:rPr>
                <w:rFonts w:ascii="Calibri" w:hAnsi="Calibri" w:cs="Calibri"/>
                <w:b/>
                <w:bCs/>
                <w:color w:val="000000"/>
              </w:rPr>
            </w:pPr>
            <w:r w:rsidRPr="006B249B">
              <w:rPr>
                <w:rFonts w:ascii="Calibri" w:hAnsi="Calibri" w:cs="Calibri"/>
                <w:b/>
                <w:bCs/>
                <w:color w:val="000000"/>
              </w:rPr>
              <w:t>VN2035</w:t>
            </w:r>
          </w:p>
        </w:tc>
        <w:tc>
          <w:tcPr>
            <w:tcW w:w="1054" w:type="dxa"/>
            <w:tcBorders>
              <w:top w:val="nil"/>
              <w:left w:val="nil"/>
              <w:bottom w:val="single" w:sz="4" w:space="0" w:color="auto"/>
              <w:right w:val="single" w:sz="4" w:space="0" w:color="auto"/>
            </w:tcBorders>
            <w:shd w:val="clear" w:color="000000" w:fill="DDD9C4"/>
            <w:noWrap/>
            <w:vAlign w:val="bottom"/>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857" w:type="dxa"/>
            <w:tcBorders>
              <w:top w:val="nil"/>
              <w:left w:val="nil"/>
              <w:bottom w:val="single" w:sz="4" w:space="0" w:color="auto"/>
              <w:right w:val="single" w:sz="4" w:space="0" w:color="auto"/>
            </w:tcBorders>
            <w:shd w:val="clear" w:color="000000" w:fill="DDD9C4"/>
            <w:noWrap/>
            <w:vAlign w:val="bottom"/>
            <w:hideMark/>
          </w:tcPr>
          <w:p w:rsidR="00CB218A" w:rsidRPr="00DE6FDF" w:rsidRDefault="00CB218A" w:rsidP="00B02059">
            <w:pPr>
              <w:jc w:val="center"/>
              <w:rPr>
                <w:rFonts w:ascii="Calibri" w:hAnsi="Calibri" w:cs="Calibri"/>
                <w:color w:val="000000" w:themeColor="text1"/>
              </w:rPr>
            </w:pPr>
            <w:r w:rsidRPr="00DE6FDF">
              <w:rPr>
                <w:rFonts w:ascii="Calibri" w:hAnsi="Calibri" w:cs="Calibri"/>
                <w:color w:val="000000" w:themeColor="text1"/>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1274" w:type="dxa"/>
            <w:tcBorders>
              <w:top w:val="nil"/>
              <w:left w:val="nil"/>
              <w:bottom w:val="single" w:sz="4" w:space="0" w:color="auto"/>
              <w:right w:val="single" w:sz="8" w:space="0" w:color="auto"/>
            </w:tcBorders>
            <w:shd w:val="clear" w:color="000000" w:fill="DDD9C4"/>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r>
      <w:tr w:rsidR="00CB218A" w:rsidRPr="006B249B" w:rsidTr="00B02059">
        <w:trPr>
          <w:trHeight w:val="255"/>
        </w:trPr>
        <w:tc>
          <w:tcPr>
            <w:tcW w:w="5675" w:type="dxa"/>
            <w:tcBorders>
              <w:top w:val="nil"/>
              <w:left w:val="single" w:sz="8" w:space="0" w:color="auto"/>
              <w:bottom w:val="single" w:sz="4" w:space="0" w:color="auto"/>
              <w:right w:val="nil"/>
            </w:tcBorders>
            <w:shd w:val="clear" w:color="auto" w:fill="auto"/>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Number</w:t>
            </w:r>
          </w:p>
        </w:tc>
        <w:tc>
          <w:tcPr>
            <w:tcW w:w="378" w:type="dxa"/>
            <w:tcBorders>
              <w:top w:val="nil"/>
              <w:left w:val="nil"/>
              <w:bottom w:val="single" w:sz="4" w:space="0" w:color="auto"/>
              <w:right w:val="nil"/>
            </w:tcBorders>
            <w:shd w:val="clear" w:color="auto" w:fill="auto"/>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 </w:t>
            </w:r>
          </w:p>
        </w:tc>
        <w:tc>
          <w:tcPr>
            <w:tcW w:w="378" w:type="dxa"/>
            <w:tcBorders>
              <w:top w:val="nil"/>
              <w:left w:val="nil"/>
              <w:bottom w:val="single" w:sz="4" w:space="0" w:color="auto"/>
              <w:right w:val="nil"/>
            </w:tcBorders>
            <w:shd w:val="clear" w:color="auto" w:fill="auto"/>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CB218A" w:rsidRPr="006B249B" w:rsidRDefault="00CB218A" w:rsidP="00B02059">
            <w:pPr>
              <w:rPr>
                <w:rFonts w:ascii="Calibri" w:hAnsi="Calibri" w:cs="Calibri"/>
                <w:color w:val="000000"/>
              </w:rPr>
            </w:pPr>
            <w:r w:rsidRPr="006B249B">
              <w:rPr>
                <w:rFonts w:ascii="Calibri" w:hAnsi="Calibri" w:cs="Calibri"/>
                <w:color w:val="000000"/>
              </w:rPr>
              <w:t> </w:t>
            </w:r>
          </w:p>
        </w:tc>
        <w:tc>
          <w:tcPr>
            <w:tcW w:w="1054" w:type="dxa"/>
            <w:tcBorders>
              <w:top w:val="nil"/>
              <w:left w:val="nil"/>
              <w:bottom w:val="single" w:sz="4" w:space="0" w:color="auto"/>
              <w:right w:val="single" w:sz="4" w:space="0" w:color="auto"/>
            </w:tcBorders>
            <w:shd w:val="clear" w:color="auto" w:fill="auto"/>
            <w:noWrap/>
            <w:vAlign w:val="bottom"/>
            <w:hideMark/>
          </w:tcPr>
          <w:p w:rsidR="00CB218A" w:rsidRPr="006B249B" w:rsidRDefault="00CB218A" w:rsidP="00B02059">
            <w:pPr>
              <w:jc w:val="center"/>
              <w:rPr>
                <w:rFonts w:ascii="Calibri" w:hAnsi="Calibri" w:cs="Calibri"/>
              </w:rPr>
            </w:pPr>
            <w:r w:rsidRPr="006B249B">
              <w:rPr>
                <w:rFonts w:ascii="Calibri" w:hAnsi="Calibri" w:cs="Calibri"/>
              </w:rPr>
              <w:t>0</w:t>
            </w:r>
          </w:p>
        </w:tc>
        <w:tc>
          <w:tcPr>
            <w:tcW w:w="857" w:type="dxa"/>
            <w:tcBorders>
              <w:top w:val="nil"/>
              <w:left w:val="nil"/>
              <w:bottom w:val="single" w:sz="4" w:space="0" w:color="auto"/>
              <w:right w:val="single" w:sz="4" w:space="0" w:color="auto"/>
            </w:tcBorders>
            <w:shd w:val="clear" w:color="auto" w:fill="auto"/>
            <w:noWrap/>
            <w:vAlign w:val="bottom"/>
            <w:hideMark/>
          </w:tcPr>
          <w:p w:rsidR="00CB218A" w:rsidRPr="00DE6FDF" w:rsidRDefault="00CB218A" w:rsidP="00B02059">
            <w:pPr>
              <w:jc w:val="center"/>
              <w:rPr>
                <w:rFonts w:ascii="Calibri" w:hAnsi="Calibri" w:cs="Calibri"/>
                <w:color w:val="000000" w:themeColor="text1"/>
              </w:rPr>
            </w:pPr>
            <w:r w:rsidRPr="00DE6FDF">
              <w:rPr>
                <w:rFonts w:ascii="Calibri" w:hAnsi="Calibri" w:cs="Calibri"/>
                <w:color w:val="000000" w:themeColor="text1"/>
              </w:rPr>
              <w:t>0</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0</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9</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608" w:type="dxa"/>
            <w:tcBorders>
              <w:top w:val="nil"/>
              <w:left w:val="nil"/>
              <w:bottom w:val="single" w:sz="4" w:space="0" w:color="auto"/>
              <w:right w:val="single" w:sz="4"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c>
          <w:tcPr>
            <w:tcW w:w="1274" w:type="dxa"/>
            <w:tcBorders>
              <w:top w:val="nil"/>
              <w:left w:val="nil"/>
              <w:bottom w:val="single" w:sz="4" w:space="0" w:color="auto"/>
              <w:right w:val="single" w:sz="8" w:space="0" w:color="auto"/>
            </w:tcBorders>
            <w:shd w:val="clear" w:color="auto" w:fill="auto"/>
            <w:noWrap/>
            <w:vAlign w:val="center"/>
            <w:hideMark/>
          </w:tcPr>
          <w:p w:rsidR="00CB218A" w:rsidRPr="006B249B" w:rsidRDefault="00CB218A" w:rsidP="00B02059">
            <w:pPr>
              <w:jc w:val="center"/>
              <w:rPr>
                <w:rFonts w:ascii="Calibri" w:hAnsi="Calibri" w:cs="Calibri"/>
                <w:color w:val="000000"/>
              </w:rPr>
            </w:pPr>
            <w:r w:rsidRPr="006B249B">
              <w:rPr>
                <w:rFonts w:ascii="Calibri" w:hAnsi="Calibri" w:cs="Calibri"/>
                <w:color w:val="000000"/>
              </w:rPr>
              <w:t> </w:t>
            </w:r>
          </w:p>
        </w:tc>
      </w:tr>
    </w:tbl>
    <w:p w:rsidR="00CB218A" w:rsidRDefault="00CB218A" w:rsidP="00CB218A">
      <w:pPr>
        <w:rPr>
          <w:rFonts w:asciiTheme="majorHAnsi" w:hAnsiTheme="majorHAnsi" w:cstheme="majorHAnsi"/>
          <w:sz w:val="32"/>
          <w:szCs w:val="32"/>
        </w:rPr>
      </w:pPr>
    </w:p>
    <w:p w:rsidR="00CB218A" w:rsidRDefault="00CB218A" w:rsidP="00CB218A">
      <w:pPr>
        <w:rPr>
          <w:rFonts w:asciiTheme="majorHAnsi" w:hAnsiTheme="majorHAnsi" w:cstheme="majorHAnsi"/>
          <w:sz w:val="32"/>
          <w:szCs w:val="32"/>
        </w:rPr>
      </w:pPr>
    </w:p>
    <w:tbl>
      <w:tblPr>
        <w:tblW w:w="13040" w:type="dxa"/>
        <w:tblLook w:val="04A0" w:firstRow="1" w:lastRow="0" w:firstColumn="1" w:lastColumn="0" w:noHBand="0" w:noVBand="1"/>
      </w:tblPr>
      <w:tblGrid>
        <w:gridCol w:w="5792"/>
        <w:gridCol w:w="128"/>
        <w:gridCol w:w="253"/>
        <w:gridCol w:w="139"/>
        <w:gridCol w:w="243"/>
        <w:gridCol w:w="149"/>
        <w:gridCol w:w="1082"/>
        <w:gridCol w:w="35"/>
        <w:gridCol w:w="1019"/>
        <w:gridCol w:w="35"/>
        <w:gridCol w:w="822"/>
        <w:gridCol w:w="35"/>
        <w:gridCol w:w="528"/>
        <w:gridCol w:w="98"/>
        <w:gridCol w:w="430"/>
        <w:gridCol w:w="231"/>
        <w:gridCol w:w="297"/>
        <w:gridCol w:w="364"/>
        <w:gridCol w:w="164"/>
        <w:gridCol w:w="497"/>
        <w:gridCol w:w="699"/>
      </w:tblGrid>
      <w:tr w:rsidR="00CB218A" w:rsidRPr="00732F12" w:rsidTr="00B02059">
        <w:trPr>
          <w:trHeight w:val="750"/>
        </w:trPr>
        <w:tc>
          <w:tcPr>
            <w:tcW w:w="6555" w:type="dxa"/>
            <w:gridSpan w:val="5"/>
            <w:tcBorders>
              <w:top w:val="single" w:sz="8" w:space="0" w:color="auto"/>
              <w:left w:val="single" w:sz="8" w:space="0" w:color="auto"/>
              <w:bottom w:val="single" w:sz="8" w:space="0" w:color="auto"/>
              <w:right w:val="single" w:sz="4" w:space="0" w:color="000000"/>
            </w:tcBorders>
            <w:shd w:val="clear" w:color="auto" w:fill="auto"/>
            <w:vAlign w:val="center"/>
            <w:hideMark/>
          </w:tcPr>
          <w:p w:rsidR="00CB218A" w:rsidRPr="00732F12" w:rsidRDefault="00CB218A" w:rsidP="00B02059">
            <w:pPr>
              <w:rPr>
                <w:rFonts w:ascii="Calibri" w:hAnsi="Calibri" w:cs="Calibri"/>
                <w:b/>
                <w:bCs/>
                <w:color w:val="000000"/>
              </w:rPr>
            </w:pPr>
            <w:r w:rsidRPr="00732F12">
              <w:rPr>
                <w:rFonts w:ascii="Calibri" w:hAnsi="Calibri" w:cs="Calibri"/>
                <w:b/>
                <w:bCs/>
                <w:color w:val="000000"/>
              </w:rPr>
              <w:t>Intermediate Outcome Indicator 6</w:t>
            </w:r>
          </w:p>
        </w:tc>
        <w:tc>
          <w:tcPr>
            <w:tcW w:w="1266" w:type="dxa"/>
            <w:gridSpan w:val="3"/>
            <w:tcBorders>
              <w:top w:val="single" w:sz="8" w:space="0" w:color="auto"/>
              <w:left w:val="nil"/>
              <w:bottom w:val="single" w:sz="8" w:space="0" w:color="auto"/>
              <w:right w:val="single" w:sz="4" w:space="0" w:color="auto"/>
            </w:tcBorders>
            <w:shd w:val="clear" w:color="auto" w:fill="auto"/>
            <w:vAlign w:val="center"/>
            <w:hideMark/>
          </w:tcPr>
          <w:p w:rsidR="00CB218A" w:rsidRPr="00732F12" w:rsidRDefault="00CB218A" w:rsidP="00B02059">
            <w:pPr>
              <w:rPr>
                <w:rFonts w:ascii="Calibri" w:hAnsi="Calibri" w:cs="Calibri"/>
                <w:b/>
                <w:bCs/>
                <w:color w:val="000000"/>
              </w:rPr>
            </w:pPr>
            <w:r w:rsidRPr="00732F12">
              <w:rPr>
                <w:rFonts w:ascii="Calibri" w:hAnsi="Calibri" w:cs="Calibri"/>
                <w:b/>
                <w:bCs/>
                <w:color w:val="000000"/>
              </w:rPr>
              <w:t>Unit of measure</w:t>
            </w:r>
          </w:p>
        </w:tc>
        <w:tc>
          <w:tcPr>
            <w:tcW w:w="1054" w:type="dxa"/>
            <w:gridSpan w:val="2"/>
            <w:tcBorders>
              <w:top w:val="single" w:sz="8" w:space="0" w:color="auto"/>
              <w:left w:val="nil"/>
              <w:bottom w:val="single" w:sz="8"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b/>
                <w:bCs/>
                <w:color w:val="000000"/>
              </w:rPr>
            </w:pPr>
            <w:r w:rsidRPr="00732F12">
              <w:rPr>
                <w:rFonts w:ascii="Calibri" w:hAnsi="Calibri" w:cs="Calibri"/>
                <w:b/>
                <w:bCs/>
                <w:color w:val="000000"/>
              </w:rPr>
              <w:t>Baseline</w:t>
            </w:r>
          </w:p>
        </w:tc>
        <w:tc>
          <w:tcPr>
            <w:tcW w:w="857" w:type="dxa"/>
            <w:gridSpan w:val="2"/>
            <w:tcBorders>
              <w:top w:val="single" w:sz="8" w:space="0" w:color="auto"/>
              <w:left w:val="nil"/>
              <w:bottom w:val="single" w:sz="8" w:space="0" w:color="auto"/>
              <w:right w:val="single" w:sz="4" w:space="0" w:color="auto"/>
            </w:tcBorders>
            <w:shd w:val="clear" w:color="auto" w:fill="auto"/>
            <w:vAlign w:val="center"/>
            <w:hideMark/>
          </w:tcPr>
          <w:p w:rsidR="00CB218A" w:rsidRPr="00732F12" w:rsidRDefault="00CB218A" w:rsidP="00B02059">
            <w:pPr>
              <w:jc w:val="center"/>
              <w:rPr>
                <w:rFonts w:ascii="Calibri" w:hAnsi="Calibri" w:cs="Calibri"/>
                <w:b/>
                <w:bCs/>
                <w:color w:val="000000"/>
              </w:rPr>
            </w:pPr>
            <w:r w:rsidRPr="00732F12">
              <w:rPr>
                <w:rFonts w:ascii="Calibri" w:hAnsi="Calibri" w:cs="Calibri"/>
                <w:b/>
                <w:bCs/>
                <w:color w:val="000000"/>
              </w:rPr>
              <w:t xml:space="preserve">End </w:t>
            </w:r>
            <w:r w:rsidRPr="00732F12">
              <w:rPr>
                <w:rFonts w:ascii="Calibri" w:hAnsi="Calibri" w:cs="Calibri"/>
                <w:b/>
                <w:bCs/>
                <w:color w:val="000000"/>
              </w:rPr>
              <w:br/>
              <w:t>Target</w:t>
            </w:r>
          </w:p>
        </w:tc>
        <w:tc>
          <w:tcPr>
            <w:tcW w:w="3308" w:type="dxa"/>
            <w:gridSpan w:val="9"/>
            <w:tcBorders>
              <w:top w:val="single" w:sz="8" w:space="0" w:color="auto"/>
              <w:left w:val="nil"/>
              <w:bottom w:val="single" w:sz="8" w:space="0" w:color="auto"/>
              <w:right w:val="single" w:sz="8" w:space="0" w:color="000000"/>
            </w:tcBorders>
            <w:shd w:val="clear" w:color="auto" w:fill="auto"/>
            <w:vAlign w:val="center"/>
            <w:hideMark/>
          </w:tcPr>
          <w:p w:rsidR="00CB218A" w:rsidRPr="00732F12" w:rsidRDefault="00CB218A" w:rsidP="00B02059">
            <w:pPr>
              <w:jc w:val="center"/>
              <w:rPr>
                <w:rFonts w:ascii="Calibri" w:hAnsi="Calibri" w:cs="Calibri"/>
                <w:b/>
                <w:bCs/>
                <w:color w:val="000000"/>
              </w:rPr>
            </w:pPr>
            <w:r w:rsidRPr="00732F12">
              <w:rPr>
                <w:rFonts w:ascii="Calibri" w:hAnsi="Calibri" w:cs="Calibri"/>
                <w:b/>
                <w:bCs/>
                <w:color w:val="000000"/>
              </w:rPr>
              <w:t>Progress</w:t>
            </w:r>
          </w:p>
        </w:tc>
      </w:tr>
      <w:tr w:rsidR="00CB218A" w:rsidRPr="00732F12" w:rsidTr="00B02059">
        <w:trPr>
          <w:trHeight w:val="770"/>
        </w:trPr>
        <w:tc>
          <w:tcPr>
            <w:tcW w:w="6555" w:type="dxa"/>
            <w:gridSpan w:val="5"/>
            <w:tcBorders>
              <w:top w:val="single" w:sz="8" w:space="0" w:color="auto"/>
              <w:left w:val="single" w:sz="8" w:space="0" w:color="auto"/>
              <w:bottom w:val="single" w:sz="4" w:space="0" w:color="auto"/>
              <w:right w:val="single" w:sz="4" w:space="0" w:color="000000"/>
            </w:tcBorders>
            <w:shd w:val="clear" w:color="auto" w:fill="auto"/>
            <w:vAlign w:val="center"/>
            <w:hideMark/>
          </w:tcPr>
          <w:p w:rsidR="00CB218A" w:rsidRPr="00732F12" w:rsidRDefault="00CB218A" w:rsidP="00B02059">
            <w:pPr>
              <w:rPr>
                <w:rFonts w:ascii="Calibri" w:hAnsi="Calibri" w:cs="Calibri"/>
                <w:b/>
                <w:bCs/>
                <w:color w:val="000000"/>
              </w:rPr>
            </w:pPr>
            <w:r w:rsidRPr="00732F12">
              <w:rPr>
                <w:rFonts w:ascii="Calibri" w:hAnsi="Calibri" w:cs="Calibri"/>
                <w:b/>
                <w:bCs/>
                <w:color w:val="000000"/>
              </w:rPr>
              <w:t>Policy briefs/analytical pieces with policy recommendations prepared</w:t>
            </w:r>
          </w:p>
        </w:tc>
        <w:tc>
          <w:tcPr>
            <w:tcW w:w="1266" w:type="dxa"/>
            <w:gridSpan w:val="3"/>
            <w:tcBorders>
              <w:top w:val="nil"/>
              <w:left w:val="nil"/>
              <w:bottom w:val="single" w:sz="4" w:space="0" w:color="auto"/>
              <w:right w:val="single" w:sz="4" w:space="0" w:color="auto"/>
            </w:tcBorders>
            <w:shd w:val="clear" w:color="auto" w:fill="auto"/>
            <w:vAlign w:val="center"/>
            <w:hideMark/>
          </w:tcPr>
          <w:p w:rsidR="00CB218A" w:rsidRPr="00732F12" w:rsidRDefault="00CB218A" w:rsidP="00B02059">
            <w:pPr>
              <w:rPr>
                <w:rFonts w:ascii="Calibri" w:hAnsi="Calibri" w:cs="Calibri"/>
                <w:color w:val="000000"/>
              </w:rPr>
            </w:pPr>
            <w:r w:rsidRPr="00732F12">
              <w:rPr>
                <w:rFonts w:ascii="Calibri" w:hAnsi="Calibri" w:cs="Calibri"/>
                <w:color w:val="000000"/>
              </w:rPr>
              <w:t>Number</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rPr>
                <w:rFonts w:ascii="Calibri" w:hAnsi="Calibri" w:cs="Calibri"/>
                <w:color w:val="000000"/>
              </w:rPr>
            </w:pPr>
            <w:r w:rsidRPr="00732F12">
              <w:rPr>
                <w:rFonts w:ascii="Calibri" w:hAnsi="Calibri" w:cs="Calibri"/>
                <w:color w:val="000000"/>
              </w:rPr>
              <w:t> </w:t>
            </w:r>
          </w:p>
        </w:tc>
        <w:tc>
          <w:tcPr>
            <w:tcW w:w="857" w:type="dxa"/>
            <w:gridSpan w:val="2"/>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rPr>
                <w:rFonts w:ascii="Calibri" w:hAnsi="Calibri" w:cs="Calibri"/>
                <w:color w:val="000000"/>
              </w:rPr>
            </w:pPr>
            <w:r w:rsidRPr="00732F12">
              <w:rPr>
                <w:rFonts w:ascii="Calibri" w:hAnsi="Calibri" w:cs="Calibri"/>
                <w:color w:val="000000"/>
              </w:rPr>
              <w:t> </w:t>
            </w:r>
          </w:p>
        </w:tc>
        <w:tc>
          <w:tcPr>
            <w:tcW w:w="528" w:type="dxa"/>
            <w:tcBorders>
              <w:top w:val="nil"/>
              <w:left w:val="nil"/>
              <w:bottom w:val="single" w:sz="4" w:space="0" w:color="auto"/>
              <w:right w:val="single" w:sz="4" w:space="0" w:color="auto"/>
            </w:tcBorders>
            <w:shd w:val="clear" w:color="auto" w:fill="auto"/>
            <w:vAlign w:val="center"/>
            <w:hideMark/>
          </w:tcPr>
          <w:p w:rsidR="00CB218A" w:rsidRPr="00732F12" w:rsidRDefault="00CB218A" w:rsidP="00B02059">
            <w:pPr>
              <w:jc w:val="center"/>
              <w:rPr>
                <w:rFonts w:ascii="Calibri" w:hAnsi="Calibri" w:cs="Calibri"/>
                <w:b/>
                <w:bCs/>
                <w:color w:val="000000"/>
              </w:rPr>
            </w:pPr>
            <w:r w:rsidRPr="00732F12">
              <w:rPr>
                <w:rFonts w:ascii="Calibri" w:hAnsi="Calibri" w:cs="Calibri"/>
                <w:b/>
                <w:bCs/>
                <w:color w:val="000000"/>
              </w:rPr>
              <w:t>Y1</w:t>
            </w:r>
          </w:p>
        </w:tc>
        <w:tc>
          <w:tcPr>
            <w:tcW w:w="528" w:type="dxa"/>
            <w:gridSpan w:val="2"/>
            <w:tcBorders>
              <w:top w:val="nil"/>
              <w:left w:val="nil"/>
              <w:bottom w:val="single" w:sz="4" w:space="0" w:color="auto"/>
              <w:right w:val="single" w:sz="4" w:space="0" w:color="auto"/>
            </w:tcBorders>
            <w:shd w:val="clear" w:color="auto" w:fill="auto"/>
            <w:vAlign w:val="center"/>
            <w:hideMark/>
          </w:tcPr>
          <w:p w:rsidR="00CB218A" w:rsidRPr="00732F12" w:rsidRDefault="00CB218A" w:rsidP="00B02059">
            <w:pPr>
              <w:jc w:val="center"/>
              <w:rPr>
                <w:rFonts w:ascii="Calibri" w:hAnsi="Calibri" w:cs="Calibri"/>
                <w:b/>
                <w:bCs/>
                <w:color w:val="000000"/>
              </w:rPr>
            </w:pPr>
            <w:r w:rsidRPr="00732F12">
              <w:rPr>
                <w:rFonts w:ascii="Calibri" w:hAnsi="Calibri" w:cs="Calibri"/>
                <w:b/>
                <w:bCs/>
                <w:color w:val="000000"/>
              </w:rPr>
              <w:t>Y2</w:t>
            </w:r>
          </w:p>
        </w:tc>
        <w:tc>
          <w:tcPr>
            <w:tcW w:w="528" w:type="dxa"/>
            <w:gridSpan w:val="2"/>
            <w:tcBorders>
              <w:top w:val="nil"/>
              <w:left w:val="nil"/>
              <w:bottom w:val="single" w:sz="4" w:space="0" w:color="auto"/>
              <w:right w:val="single" w:sz="4" w:space="0" w:color="auto"/>
            </w:tcBorders>
            <w:shd w:val="clear" w:color="auto" w:fill="auto"/>
            <w:vAlign w:val="center"/>
            <w:hideMark/>
          </w:tcPr>
          <w:p w:rsidR="00CB218A" w:rsidRPr="00732F12" w:rsidRDefault="00CB218A" w:rsidP="00B02059">
            <w:pPr>
              <w:jc w:val="center"/>
              <w:rPr>
                <w:rFonts w:ascii="Calibri" w:hAnsi="Calibri" w:cs="Calibri"/>
                <w:b/>
                <w:bCs/>
                <w:color w:val="000000"/>
              </w:rPr>
            </w:pPr>
            <w:r w:rsidRPr="00732F12">
              <w:rPr>
                <w:rFonts w:ascii="Calibri" w:hAnsi="Calibri" w:cs="Calibri"/>
                <w:b/>
                <w:bCs/>
                <w:color w:val="000000"/>
              </w:rPr>
              <w:t>Y3</w:t>
            </w:r>
          </w:p>
        </w:tc>
        <w:tc>
          <w:tcPr>
            <w:tcW w:w="528" w:type="dxa"/>
            <w:gridSpan w:val="2"/>
            <w:tcBorders>
              <w:top w:val="nil"/>
              <w:left w:val="nil"/>
              <w:bottom w:val="single" w:sz="4" w:space="0" w:color="auto"/>
              <w:right w:val="single" w:sz="4" w:space="0" w:color="auto"/>
            </w:tcBorders>
            <w:shd w:val="clear" w:color="auto" w:fill="auto"/>
            <w:vAlign w:val="center"/>
            <w:hideMark/>
          </w:tcPr>
          <w:p w:rsidR="00CB218A" w:rsidRPr="00732F12" w:rsidRDefault="00CB218A" w:rsidP="00B02059">
            <w:pPr>
              <w:jc w:val="center"/>
              <w:rPr>
                <w:rFonts w:ascii="Calibri" w:hAnsi="Calibri" w:cs="Calibri"/>
                <w:b/>
                <w:bCs/>
                <w:color w:val="000000"/>
              </w:rPr>
            </w:pPr>
            <w:r w:rsidRPr="00732F12">
              <w:rPr>
                <w:rFonts w:ascii="Calibri" w:hAnsi="Calibri" w:cs="Calibri"/>
                <w:b/>
                <w:bCs/>
                <w:color w:val="000000"/>
              </w:rPr>
              <w:t>Y4</w:t>
            </w:r>
          </w:p>
        </w:tc>
        <w:tc>
          <w:tcPr>
            <w:tcW w:w="1196" w:type="dxa"/>
            <w:gridSpan w:val="2"/>
            <w:tcBorders>
              <w:top w:val="nil"/>
              <w:left w:val="nil"/>
              <w:bottom w:val="single" w:sz="4" w:space="0" w:color="auto"/>
              <w:right w:val="single" w:sz="8" w:space="0" w:color="auto"/>
            </w:tcBorders>
            <w:shd w:val="clear" w:color="auto" w:fill="auto"/>
            <w:vAlign w:val="center"/>
            <w:hideMark/>
          </w:tcPr>
          <w:p w:rsidR="00CB218A" w:rsidRPr="00732F12" w:rsidRDefault="00CB218A" w:rsidP="00B02059">
            <w:pPr>
              <w:jc w:val="center"/>
              <w:rPr>
                <w:rFonts w:ascii="Calibri" w:hAnsi="Calibri" w:cs="Calibri"/>
                <w:b/>
                <w:bCs/>
                <w:color w:val="000000"/>
              </w:rPr>
            </w:pPr>
            <w:r w:rsidRPr="00732F12">
              <w:rPr>
                <w:rFonts w:ascii="Calibri" w:hAnsi="Calibri" w:cs="Calibri"/>
                <w:b/>
                <w:bCs/>
                <w:color w:val="000000"/>
              </w:rPr>
              <w:t>Y5</w:t>
            </w:r>
          </w:p>
        </w:tc>
      </w:tr>
      <w:tr w:rsidR="00CB218A" w:rsidRPr="00732F12" w:rsidTr="00B02059">
        <w:trPr>
          <w:trHeight w:val="517"/>
        </w:trPr>
        <w:tc>
          <w:tcPr>
            <w:tcW w:w="13040" w:type="dxa"/>
            <w:gridSpan w:val="21"/>
            <w:tcBorders>
              <w:top w:val="single" w:sz="4" w:space="0" w:color="auto"/>
              <w:left w:val="single" w:sz="8" w:space="0" w:color="auto"/>
              <w:bottom w:val="single" w:sz="8" w:space="0" w:color="auto"/>
              <w:right w:val="single" w:sz="8" w:space="0" w:color="000000"/>
            </w:tcBorders>
            <w:shd w:val="clear" w:color="auto" w:fill="auto"/>
            <w:vAlign w:val="center"/>
            <w:hideMark/>
          </w:tcPr>
          <w:p w:rsidR="00CB218A" w:rsidRPr="00732F12" w:rsidRDefault="00CB218A" w:rsidP="00B02059">
            <w:pPr>
              <w:rPr>
                <w:rFonts w:ascii="Calibri" w:hAnsi="Calibri" w:cs="Calibri"/>
                <w:b/>
                <w:bCs/>
                <w:color w:val="000000"/>
              </w:rPr>
            </w:pPr>
            <w:r w:rsidRPr="00732F12">
              <w:rPr>
                <w:rFonts w:ascii="Calibri" w:hAnsi="Calibri" w:cs="Calibri"/>
                <w:b/>
                <w:bCs/>
                <w:color w:val="000000"/>
              </w:rPr>
              <w:t xml:space="preserve">Indicator description: </w:t>
            </w:r>
            <w:r w:rsidRPr="00732F12">
              <w:rPr>
                <w:rFonts w:ascii="Calibri" w:hAnsi="Calibri" w:cs="Calibri"/>
                <w:color w:val="000000"/>
              </w:rPr>
              <w:t>Number of policy briefs and analytical pieces with policy recommendations produced</w:t>
            </w:r>
          </w:p>
        </w:tc>
      </w:tr>
      <w:tr w:rsidR="00CB218A" w:rsidRPr="00732F12" w:rsidTr="00B02059">
        <w:trPr>
          <w:trHeight w:val="241"/>
        </w:trPr>
        <w:tc>
          <w:tcPr>
            <w:tcW w:w="7821" w:type="dxa"/>
            <w:gridSpan w:val="8"/>
            <w:tcBorders>
              <w:top w:val="single" w:sz="8" w:space="0" w:color="auto"/>
              <w:left w:val="single" w:sz="8" w:space="0" w:color="auto"/>
              <w:bottom w:val="single" w:sz="4" w:space="0" w:color="auto"/>
              <w:right w:val="single" w:sz="4" w:space="0" w:color="000000"/>
            </w:tcBorders>
            <w:shd w:val="clear" w:color="000000" w:fill="C4D79B"/>
            <w:noWrap/>
            <w:vAlign w:val="bottom"/>
            <w:hideMark/>
          </w:tcPr>
          <w:p w:rsidR="00CB218A" w:rsidRPr="00732F12" w:rsidRDefault="00CB218A" w:rsidP="00B02059">
            <w:pPr>
              <w:rPr>
                <w:rFonts w:ascii="Calibri" w:hAnsi="Calibri" w:cs="Calibri"/>
                <w:b/>
                <w:bCs/>
                <w:color w:val="000000"/>
              </w:rPr>
            </w:pPr>
            <w:r w:rsidRPr="00732F12">
              <w:rPr>
                <w:rFonts w:ascii="Calibri" w:hAnsi="Calibri" w:cs="Calibri"/>
                <w:b/>
                <w:bCs/>
                <w:color w:val="000000"/>
              </w:rPr>
              <w:lastRenderedPageBreak/>
              <w:t>ALL THEMES</w:t>
            </w:r>
          </w:p>
        </w:tc>
        <w:tc>
          <w:tcPr>
            <w:tcW w:w="1054" w:type="dxa"/>
            <w:gridSpan w:val="2"/>
            <w:tcBorders>
              <w:top w:val="nil"/>
              <w:left w:val="nil"/>
              <w:bottom w:val="single" w:sz="4" w:space="0" w:color="auto"/>
              <w:right w:val="single" w:sz="4" w:space="0" w:color="auto"/>
            </w:tcBorders>
            <w:shd w:val="clear" w:color="000000" w:fill="C4D79B"/>
            <w:noWrap/>
            <w:vAlign w:val="bottom"/>
            <w:hideMark/>
          </w:tcPr>
          <w:p w:rsidR="00CB218A" w:rsidRPr="00732F12" w:rsidRDefault="00CB218A" w:rsidP="00B02059">
            <w:pPr>
              <w:jc w:val="center"/>
              <w:rPr>
                <w:rFonts w:ascii="Calibri" w:hAnsi="Calibri" w:cs="Calibri"/>
                <w:b/>
                <w:bCs/>
                <w:color w:val="000000"/>
              </w:rPr>
            </w:pPr>
            <w:r w:rsidRPr="00732F12">
              <w:rPr>
                <w:rFonts w:ascii="Calibri" w:hAnsi="Calibri" w:cs="Calibri"/>
                <w:b/>
                <w:bCs/>
                <w:color w:val="000000"/>
              </w:rPr>
              <w:t> </w:t>
            </w:r>
          </w:p>
        </w:tc>
        <w:tc>
          <w:tcPr>
            <w:tcW w:w="857" w:type="dxa"/>
            <w:gridSpan w:val="2"/>
            <w:tcBorders>
              <w:top w:val="nil"/>
              <w:left w:val="nil"/>
              <w:bottom w:val="single" w:sz="4" w:space="0" w:color="auto"/>
              <w:right w:val="single" w:sz="4" w:space="0" w:color="auto"/>
            </w:tcBorders>
            <w:shd w:val="clear" w:color="000000" w:fill="C4D79B"/>
            <w:noWrap/>
            <w:vAlign w:val="bottom"/>
            <w:hideMark/>
          </w:tcPr>
          <w:p w:rsidR="00CB218A" w:rsidRPr="00732F12" w:rsidRDefault="00CB218A" w:rsidP="00B02059">
            <w:pPr>
              <w:jc w:val="center"/>
              <w:rPr>
                <w:rFonts w:ascii="Calibri" w:hAnsi="Calibri" w:cs="Calibri"/>
                <w:b/>
                <w:bCs/>
                <w:color w:val="000000"/>
              </w:rPr>
            </w:pPr>
            <w:r w:rsidRPr="00732F12">
              <w:rPr>
                <w:rFonts w:ascii="Calibri" w:hAnsi="Calibri" w:cs="Calibri"/>
                <w:b/>
                <w:bCs/>
                <w:color w:val="000000"/>
              </w:rPr>
              <w:t> </w:t>
            </w:r>
          </w:p>
        </w:tc>
        <w:tc>
          <w:tcPr>
            <w:tcW w:w="528" w:type="dxa"/>
            <w:tcBorders>
              <w:top w:val="nil"/>
              <w:left w:val="nil"/>
              <w:bottom w:val="single" w:sz="4" w:space="0" w:color="auto"/>
              <w:right w:val="single" w:sz="4" w:space="0" w:color="auto"/>
            </w:tcBorders>
            <w:shd w:val="clear" w:color="000000" w:fill="C4D79B"/>
            <w:noWrap/>
            <w:vAlign w:val="center"/>
            <w:hideMark/>
          </w:tcPr>
          <w:p w:rsidR="00CB218A" w:rsidRPr="00732F12" w:rsidRDefault="00CB218A" w:rsidP="00B02059">
            <w:pPr>
              <w:jc w:val="center"/>
              <w:rPr>
                <w:rFonts w:ascii="Calibri" w:hAnsi="Calibri" w:cs="Calibri"/>
                <w:b/>
                <w:bCs/>
                <w:color w:val="000000"/>
              </w:rPr>
            </w:pPr>
            <w:r w:rsidRPr="00732F12">
              <w:rPr>
                <w:rFonts w:ascii="Calibri" w:hAnsi="Calibri" w:cs="Calibri"/>
                <w:b/>
                <w:bCs/>
                <w:color w:val="000000"/>
              </w:rPr>
              <w:t> </w:t>
            </w:r>
          </w:p>
        </w:tc>
        <w:tc>
          <w:tcPr>
            <w:tcW w:w="528" w:type="dxa"/>
            <w:gridSpan w:val="2"/>
            <w:tcBorders>
              <w:top w:val="nil"/>
              <w:left w:val="nil"/>
              <w:bottom w:val="single" w:sz="4" w:space="0" w:color="auto"/>
              <w:right w:val="single" w:sz="4" w:space="0" w:color="auto"/>
            </w:tcBorders>
            <w:shd w:val="clear" w:color="000000" w:fill="C4D79B"/>
            <w:noWrap/>
            <w:vAlign w:val="center"/>
            <w:hideMark/>
          </w:tcPr>
          <w:p w:rsidR="00CB218A" w:rsidRPr="00732F12" w:rsidRDefault="00CB218A" w:rsidP="00B02059">
            <w:pPr>
              <w:jc w:val="center"/>
              <w:rPr>
                <w:rFonts w:ascii="Calibri" w:hAnsi="Calibri" w:cs="Calibri"/>
                <w:b/>
                <w:bCs/>
                <w:color w:val="000000"/>
              </w:rPr>
            </w:pPr>
            <w:r w:rsidRPr="00732F12">
              <w:rPr>
                <w:rFonts w:ascii="Calibri" w:hAnsi="Calibri" w:cs="Calibri"/>
                <w:b/>
                <w:bCs/>
                <w:color w:val="000000"/>
              </w:rPr>
              <w:t> </w:t>
            </w:r>
          </w:p>
        </w:tc>
        <w:tc>
          <w:tcPr>
            <w:tcW w:w="528" w:type="dxa"/>
            <w:gridSpan w:val="2"/>
            <w:tcBorders>
              <w:top w:val="nil"/>
              <w:left w:val="nil"/>
              <w:bottom w:val="single" w:sz="4" w:space="0" w:color="auto"/>
              <w:right w:val="single" w:sz="4" w:space="0" w:color="auto"/>
            </w:tcBorders>
            <w:shd w:val="clear" w:color="000000" w:fill="C4D79B"/>
            <w:noWrap/>
            <w:vAlign w:val="center"/>
            <w:hideMark/>
          </w:tcPr>
          <w:p w:rsidR="00CB218A" w:rsidRPr="00732F12" w:rsidRDefault="00CB218A" w:rsidP="00B02059">
            <w:pPr>
              <w:jc w:val="center"/>
              <w:rPr>
                <w:rFonts w:ascii="Calibri" w:hAnsi="Calibri" w:cs="Calibri"/>
                <w:b/>
                <w:bCs/>
                <w:color w:val="000000"/>
              </w:rPr>
            </w:pPr>
            <w:r w:rsidRPr="00732F12">
              <w:rPr>
                <w:rFonts w:ascii="Calibri" w:hAnsi="Calibri" w:cs="Calibri"/>
                <w:b/>
                <w:bCs/>
                <w:color w:val="000000"/>
              </w:rPr>
              <w:t> </w:t>
            </w:r>
          </w:p>
        </w:tc>
        <w:tc>
          <w:tcPr>
            <w:tcW w:w="528" w:type="dxa"/>
            <w:gridSpan w:val="2"/>
            <w:tcBorders>
              <w:top w:val="nil"/>
              <w:left w:val="nil"/>
              <w:bottom w:val="single" w:sz="4" w:space="0" w:color="auto"/>
              <w:right w:val="single" w:sz="4" w:space="0" w:color="auto"/>
            </w:tcBorders>
            <w:shd w:val="clear" w:color="000000" w:fill="C4D79B"/>
            <w:noWrap/>
            <w:vAlign w:val="center"/>
            <w:hideMark/>
          </w:tcPr>
          <w:p w:rsidR="00CB218A" w:rsidRPr="00732F12" w:rsidRDefault="00CB218A" w:rsidP="00B02059">
            <w:pPr>
              <w:jc w:val="center"/>
              <w:rPr>
                <w:rFonts w:ascii="Calibri" w:hAnsi="Calibri" w:cs="Calibri"/>
                <w:b/>
                <w:bCs/>
                <w:color w:val="000000"/>
              </w:rPr>
            </w:pPr>
            <w:r w:rsidRPr="00732F12">
              <w:rPr>
                <w:rFonts w:ascii="Calibri" w:hAnsi="Calibri" w:cs="Calibri"/>
                <w:b/>
                <w:bCs/>
                <w:color w:val="000000"/>
              </w:rPr>
              <w:t> </w:t>
            </w:r>
          </w:p>
        </w:tc>
        <w:tc>
          <w:tcPr>
            <w:tcW w:w="1196" w:type="dxa"/>
            <w:gridSpan w:val="2"/>
            <w:tcBorders>
              <w:top w:val="nil"/>
              <w:left w:val="nil"/>
              <w:bottom w:val="single" w:sz="4" w:space="0" w:color="auto"/>
              <w:right w:val="single" w:sz="8" w:space="0" w:color="auto"/>
            </w:tcBorders>
            <w:shd w:val="clear" w:color="000000" w:fill="C4D79B"/>
            <w:noWrap/>
            <w:vAlign w:val="center"/>
            <w:hideMark/>
          </w:tcPr>
          <w:p w:rsidR="00CB218A" w:rsidRPr="00732F12" w:rsidRDefault="00CB218A" w:rsidP="00B02059">
            <w:pPr>
              <w:jc w:val="center"/>
              <w:rPr>
                <w:rFonts w:ascii="Calibri" w:hAnsi="Calibri" w:cs="Calibri"/>
                <w:b/>
                <w:bCs/>
                <w:color w:val="000000"/>
              </w:rPr>
            </w:pPr>
            <w:r w:rsidRPr="00732F12">
              <w:rPr>
                <w:rFonts w:ascii="Calibri" w:hAnsi="Calibri" w:cs="Calibri"/>
                <w:b/>
                <w:bCs/>
                <w:color w:val="000000"/>
              </w:rPr>
              <w:t> </w:t>
            </w:r>
          </w:p>
        </w:tc>
      </w:tr>
      <w:tr w:rsidR="00CB218A" w:rsidRPr="00732F12" w:rsidTr="00B02059">
        <w:trPr>
          <w:trHeight w:val="241"/>
        </w:trPr>
        <w:tc>
          <w:tcPr>
            <w:tcW w:w="5792" w:type="dxa"/>
            <w:tcBorders>
              <w:top w:val="nil"/>
              <w:left w:val="single" w:sz="8" w:space="0" w:color="auto"/>
              <w:bottom w:val="single" w:sz="8" w:space="0" w:color="auto"/>
              <w:right w:val="nil"/>
            </w:tcBorders>
            <w:shd w:val="clear" w:color="000000" w:fill="D8E4BC"/>
            <w:noWrap/>
            <w:vAlign w:val="bottom"/>
            <w:hideMark/>
          </w:tcPr>
          <w:p w:rsidR="00CB218A" w:rsidRPr="00732F12" w:rsidRDefault="00CB218A" w:rsidP="00B02059">
            <w:pPr>
              <w:rPr>
                <w:rFonts w:ascii="Calibri" w:hAnsi="Calibri" w:cs="Calibri"/>
                <w:b/>
                <w:bCs/>
                <w:color w:val="000000"/>
              </w:rPr>
            </w:pPr>
            <w:r w:rsidRPr="00732F12">
              <w:rPr>
                <w:rFonts w:ascii="Calibri" w:hAnsi="Calibri" w:cs="Calibri"/>
                <w:b/>
                <w:bCs/>
                <w:color w:val="000000"/>
              </w:rPr>
              <w:t>Number</w:t>
            </w:r>
          </w:p>
        </w:tc>
        <w:tc>
          <w:tcPr>
            <w:tcW w:w="381" w:type="dxa"/>
            <w:gridSpan w:val="2"/>
            <w:tcBorders>
              <w:top w:val="nil"/>
              <w:left w:val="nil"/>
              <w:bottom w:val="single" w:sz="8" w:space="0" w:color="auto"/>
              <w:right w:val="nil"/>
            </w:tcBorders>
            <w:shd w:val="clear" w:color="000000" w:fill="D8E4BC"/>
            <w:noWrap/>
            <w:vAlign w:val="bottom"/>
            <w:hideMark/>
          </w:tcPr>
          <w:p w:rsidR="00CB218A" w:rsidRPr="00732F12" w:rsidRDefault="00CB218A" w:rsidP="00B02059">
            <w:pPr>
              <w:rPr>
                <w:rFonts w:ascii="Calibri" w:hAnsi="Calibri" w:cs="Calibri"/>
                <w:b/>
                <w:bCs/>
                <w:color w:val="000000"/>
              </w:rPr>
            </w:pPr>
            <w:r w:rsidRPr="00732F12">
              <w:rPr>
                <w:rFonts w:ascii="Calibri" w:hAnsi="Calibri" w:cs="Calibri"/>
                <w:b/>
                <w:bCs/>
                <w:color w:val="000000"/>
              </w:rPr>
              <w:t> </w:t>
            </w:r>
          </w:p>
        </w:tc>
        <w:tc>
          <w:tcPr>
            <w:tcW w:w="382" w:type="dxa"/>
            <w:gridSpan w:val="2"/>
            <w:tcBorders>
              <w:top w:val="nil"/>
              <w:left w:val="nil"/>
              <w:bottom w:val="single" w:sz="8" w:space="0" w:color="auto"/>
              <w:right w:val="nil"/>
            </w:tcBorders>
            <w:shd w:val="clear" w:color="000000" w:fill="D8E4BC"/>
            <w:noWrap/>
            <w:vAlign w:val="bottom"/>
            <w:hideMark/>
          </w:tcPr>
          <w:p w:rsidR="00CB218A" w:rsidRPr="00732F12" w:rsidRDefault="00CB218A" w:rsidP="00B02059">
            <w:pPr>
              <w:rPr>
                <w:rFonts w:ascii="Calibri" w:hAnsi="Calibri" w:cs="Calibri"/>
                <w:b/>
                <w:bCs/>
                <w:color w:val="000000"/>
              </w:rPr>
            </w:pPr>
            <w:r w:rsidRPr="00732F12">
              <w:rPr>
                <w:rFonts w:ascii="Calibri" w:hAnsi="Calibri" w:cs="Calibri"/>
                <w:b/>
                <w:bCs/>
                <w:color w:val="000000"/>
              </w:rPr>
              <w:t> </w:t>
            </w:r>
          </w:p>
        </w:tc>
        <w:tc>
          <w:tcPr>
            <w:tcW w:w="1266" w:type="dxa"/>
            <w:gridSpan w:val="3"/>
            <w:tcBorders>
              <w:top w:val="nil"/>
              <w:left w:val="nil"/>
              <w:bottom w:val="single" w:sz="8" w:space="0" w:color="auto"/>
              <w:right w:val="single" w:sz="4" w:space="0" w:color="auto"/>
            </w:tcBorders>
            <w:shd w:val="clear" w:color="000000" w:fill="D8E4BC"/>
            <w:noWrap/>
            <w:vAlign w:val="bottom"/>
            <w:hideMark/>
          </w:tcPr>
          <w:p w:rsidR="00CB218A" w:rsidRPr="00732F12" w:rsidRDefault="00CB218A" w:rsidP="00B02059">
            <w:pPr>
              <w:rPr>
                <w:rFonts w:ascii="Calibri" w:hAnsi="Calibri" w:cs="Calibri"/>
                <w:b/>
                <w:bCs/>
                <w:color w:val="000000"/>
              </w:rPr>
            </w:pPr>
            <w:r w:rsidRPr="00732F12">
              <w:rPr>
                <w:rFonts w:ascii="Calibri" w:hAnsi="Calibri" w:cs="Calibri"/>
                <w:b/>
                <w:bCs/>
                <w:color w:val="000000"/>
              </w:rPr>
              <w:t> </w:t>
            </w:r>
          </w:p>
        </w:tc>
        <w:tc>
          <w:tcPr>
            <w:tcW w:w="1054" w:type="dxa"/>
            <w:gridSpan w:val="2"/>
            <w:tcBorders>
              <w:top w:val="nil"/>
              <w:left w:val="nil"/>
              <w:bottom w:val="single" w:sz="8" w:space="0" w:color="auto"/>
              <w:right w:val="single" w:sz="4" w:space="0" w:color="auto"/>
            </w:tcBorders>
            <w:shd w:val="clear" w:color="000000" w:fill="D8E4BC"/>
            <w:noWrap/>
            <w:vAlign w:val="bottom"/>
            <w:hideMark/>
          </w:tcPr>
          <w:p w:rsidR="00CB218A" w:rsidRPr="00732F12" w:rsidRDefault="00CB218A" w:rsidP="00B02059">
            <w:pPr>
              <w:jc w:val="center"/>
              <w:rPr>
                <w:rFonts w:ascii="Calibri" w:hAnsi="Calibri" w:cs="Calibri"/>
                <w:b/>
                <w:bCs/>
                <w:color w:val="000000"/>
              </w:rPr>
            </w:pPr>
            <w:r w:rsidRPr="00732F12">
              <w:rPr>
                <w:rFonts w:ascii="Calibri" w:hAnsi="Calibri" w:cs="Calibri"/>
                <w:b/>
                <w:bCs/>
                <w:color w:val="000000"/>
              </w:rPr>
              <w:t>0</w:t>
            </w:r>
          </w:p>
        </w:tc>
        <w:tc>
          <w:tcPr>
            <w:tcW w:w="857" w:type="dxa"/>
            <w:gridSpan w:val="2"/>
            <w:tcBorders>
              <w:top w:val="nil"/>
              <w:left w:val="nil"/>
              <w:bottom w:val="single" w:sz="8" w:space="0" w:color="auto"/>
              <w:right w:val="single" w:sz="4" w:space="0" w:color="auto"/>
            </w:tcBorders>
            <w:shd w:val="clear" w:color="000000" w:fill="D8E4BC"/>
            <w:noWrap/>
            <w:vAlign w:val="bottom"/>
            <w:hideMark/>
          </w:tcPr>
          <w:p w:rsidR="00CB218A" w:rsidRPr="00DE6FDF" w:rsidRDefault="00CB218A" w:rsidP="00B02059">
            <w:pPr>
              <w:jc w:val="center"/>
              <w:rPr>
                <w:rFonts w:ascii="Calibri" w:hAnsi="Calibri" w:cs="Calibri"/>
                <w:bCs/>
                <w:color w:val="000000" w:themeColor="text1"/>
              </w:rPr>
            </w:pPr>
            <w:r w:rsidRPr="00DE6FDF">
              <w:rPr>
                <w:rFonts w:ascii="Calibri" w:hAnsi="Calibri" w:cs="Calibri"/>
                <w:bCs/>
                <w:color w:val="000000" w:themeColor="text1"/>
              </w:rPr>
              <w:t>60</w:t>
            </w:r>
          </w:p>
        </w:tc>
        <w:tc>
          <w:tcPr>
            <w:tcW w:w="528" w:type="dxa"/>
            <w:tcBorders>
              <w:top w:val="nil"/>
              <w:left w:val="nil"/>
              <w:bottom w:val="single" w:sz="8" w:space="0" w:color="auto"/>
              <w:right w:val="single" w:sz="4" w:space="0" w:color="auto"/>
            </w:tcBorders>
            <w:shd w:val="clear" w:color="000000" w:fill="D8E4BC"/>
            <w:noWrap/>
            <w:vAlign w:val="bottom"/>
            <w:hideMark/>
          </w:tcPr>
          <w:p w:rsidR="00CB218A" w:rsidRPr="00DE6FDF" w:rsidRDefault="00CB218A" w:rsidP="00B02059">
            <w:pPr>
              <w:jc w:val="center"/>
              <w:rPr>
                <w:rFonts w:ascii="Calibri" w:hAnsi="Calibri" w:cs="Calibri"/>
                <w:bCs/>
                <w:color w:val="000000" w:themeColor="text1"/>
              </w:rPr>
            </w:pPr>
            <w:r w:rsidRPr="00DE6FDF">
              <w:rPr>
                <w:rFonts w:ascii="Calibri" w:hAnsi="Calibri" w:cs="Calibri"/>
                <w:bCs/>
                <w:color w:val="000000" w:themeColor="text1"/>
              </w:rPr>
              <w:t>2</w:t>
            </w:r>
          </w:p>
        </w:tc>
        <w:tc>
          <w:tcPr>
            <w:tcW w:w="528" w:type="dxa"/>
            <w:gridSpan w:val="2"/>
            <w:tcBorders>
              <w:top w:val="nil"/>
              <w:left w:val="nil"/>
              <w:bottom w:val="single" w:sz="8" w:space="0" w:color="auto"/>
              <w:right w:val="single" w:sz="4" w:space="0" w:color="auto"/>
            </w:tcBorders>
            <w:shd w:val="clear" w:color="000000" w:fill="D8E4BC"/>
            <w:noWrap/>
            <w:vAlign w:val="bottom"/>
            <w:hideMark/>
          </w:tcPr>
          <w:p w:rsidR="00CB218A" w:rsidRPr="00DE6FDF" w:rsidRDefault="00CB218A" w:rsidP="00B02059">
            <w:pPr>
              <w:jc w:val="center"/>
              <w:rPr>
                <w:rFonts w:ascii="Calibri" w:hAnsi="Calibri" w:cs="Calibri"/>
                <w:bCs/>
                <w:color w:val="000000" w:themeColor="text1"/>
              </w:rPr>
            </w:pPr>
            <w:r w:rsidRPr="00DE6FDF">
              <w:rPr>
                <w:rFonts w:ascii="Calibri" w:hAnsi="Calibri" w:cs="Calibri"/>
                <w:bCs/>
                <w:color w:val="000000" w:themeColor="text1"/>
              </w:rPr>
              <w:t>17</w:t>
            </w:r>
          </w:p>
        </w:tc>
        <w:tc>
          <w:tcPr>
            <w:tcW w:w="528" w:type="dxa"/>
            <w:gridSpan w:val="2"/>
            <w:tcBorders>
              <w:top w:val="nil"/>
              <w:left w:val="nil"/>
              <w:bottom w:val="single" w:sz="8" w:space="0" w:color="auto"/>
              <w:right w:val="single" w:sz="4" w:space="0" w:color="auto"/>
            </w:tcBorders>
            <w:shd w:val="clear" w:color="000000" w:fill="D8E4BC"/>
            <w:noWrap/>
            <w:vAlign w:val="center"/>
            <w:hideMark/>
          </w:tcPr>
          <w:p w:rsidR="00CB218A" w:rsidRPr="00DE6FDF" w:rsidRDefault="00CB218A" w:rsidP="00B02059">
            <w:pPr>
              <w:jc w:val="center"/>
              <w:rPr>
                <w:rFonts w:ascii="Calibri" w:hAnsi="Calibri" w:cs="Calibri"/>
                <w:bCs/>
                <w:color w:val="000000" w:themeColor="text1"/>
              </w:rPr>
            </w:pPr>
            <w:r w:rsidRPr="00DE6FDF">
              <w:rPr>
                <w:rFonts w:ascii="Calibri" w:hAnsi="Calibri" w:cs="Calibri"/>
                <w:bCs/>
                <w:color w:val="000000" w:themeColor="text1"/>
              </w:rPr>
              <w:t> </w:t>
            </w:r>
          </w:p>
        </w:tc>
        <w:tc>
          <w:tcPr>
            <w:tcW w:w="528" w:type="dxa"/>
            <w:gridSpan w:val="2"/>
            <w:tcBorders>
              <w:top w:val="nil"/>
              <w:left w:val="nil"/>
              <w:bottom w:val="single" w:sz="8" w:space="0" w:color="auto"/>
              <w:right w:val="single" w:sz="4" w:space="0" w:color="auto"/>
            </w:tcBorders>
            <w:shd w:val="clear" w:color="000000" w:fill="D8E4BC"/>
            <w:noWrap/>
            <w:vAlign w:val="center"/>
            <w:hideMark/>
          </w:tcPr>
          <w:p w:rsidR="00CB218A" w:rsidRPr="00732F12" w:rsidRDefault="00CB218A" w:rsidP="00B02059">
            <w:pPr>
              <w:jc w:val="center"/>
              <w:rPr>
                <w:rFonts w:ascii="Calibri" w:hAnsi="Calibri" w:cs="Calibri"/>
                <w:b/>
                <w:bCs/>
                <w:color w:val="000000"/>
              </w:rPr>
            </w:pPr>
            <w:r w:rsidRPr="00732F12">
              <w:rPr>
                <w:rFonts w:ascii="Calibri" w:hAnsi="Calibri" w:cs="Calibri"/>
                <w:b/>
                <w:bCs/>
                <w:color w:val="000000"/>
              </w:rPr>
              <w:t> </w:t>
            </w:r>
          </w:p>
        </w:tc>
        <w:tc>
          <w:tcPr>
            <w:tcW w:w="1196" w:type="dxa"/>
            <w:gridSpan w:val="2"/>
            <w:tcBorders>
              <w:top w:val="nil"/>
              <w:left w:val="nil"/>
              <w:bottom w:val="single" w:sz="8" w:space="0" w:color="auto"/>
              <w:right w:val="single" w:sz="8" w:space="0" w:color="auto"/>
            </w:tcBorders>
            <w:shd w:val="clear" w:color="000000" w:fill="D8E4BC"/>
            <w:noWrap/>
            <w:vAlign w:val="center"/>
            <w:hideMark/>
          </w:tcPr>
          <w:p w:rsidR="00CB218A" w:rsidRPr="00732F12" w:rsidRDefault="00CB218A" w:rsidP="00B02059">
            <w:pPr>
              <w:jc w:val="center"/>
              <w:rPr>
                <w:rFonts w:ascii="Calibri" w:hAnsi="Calibri" w:cs="Calibri"/>
                <w:b/>
                <w:bCs/>
                <w:color w:val="000000"/>
              </w:rPr>
            </w:pPr>
            <w:r w:rsidRPr="00732F12">
              <w:rPr>
                <w:rFonts w:ascii="Calibri" w:hAnsi="Calibri" w:cs="Calibri"/>
                <w:b/>
                <w:bCs/>
                <w:color w:val="000000"/>
              </w:rPr>
              <w:t> </w:t>
            </w:r>
          </w:p>
        </w:tc>
      </w:tr>
      <w:tr w:rsidR="00CB218A" w:rsidRPr="00732F12" w:rsidTr="00B02059">
        <w:trPr>
          <w:trHeight w:val="241"/>
        </w:trPr>
        <w:tc>
          <w:tcPr>
            <w:tcW w:w="7821" w:type="dxa"/>
            <w:gridSpan w:val="8"/>
            <w:tcBorders>
              <w:top w:val="nil"/>
              <w:left w:val="single" w:sz="8" w:space="0" w:color="auto"/>
              <w:bottom w:val="single" w:sz="4" w:space="0" w:color="auto"/>
              <w:right w:val="single" w:sz="4" w:space="0" w:color="000000"/>
            </w:tcBorders>
            <w:shd w:val="clear" w:color="000000" w:fill="DDD9C4"/>
            <w:noWrap/>
            <w:vAlign w:val="bottom"/>
            <w:hideMark/>
          </w:tcPr>
          <w:p w:rsidR="00CB218A" w:rsidRPr="00732F12" w:rsidRDefault="00CB218A" w:rsidP="00B02059">
            <w:pPr>
              <w:rPr>
                <w:rFonts w:ascii="Calibri" w:hAnsi="Calibri" w:cs="Calibri"/>
                <w:b/>
                <w:bCs/>
                <w:color w:val="000000"/>
              </w:rPr>
            </w:pPr>
            <w:r w:rsidRPr="00732F12">
              <w:rPr>
                <w:rFonts w:ascii="Calibri" w:hAnsi="Calibri" w:cs="Calibri"/>
                <w:b/>
                <w:bCs/>
                <w:color w:val="000000"/>
              </w:rPr>
              <w:t>Transport</w:t>
            </w:r>
          </w:p>
        </w:tc>
        <w:tc>
          <w:tcPr>
            <w:tcW w:w="1054" w:type="dxa"/>
            <w:gridSpan w:val="2"/>
            <w:tcBorders>
              <w:top w:val="nil"/>
              <w:left w:val="nil"/>
              <w:bottom w:val="single" w:sz="4" w:space="0" w:color="auto"/>
              <w:right w:val="single" w:sz="4" w:space="0" w:color="auto"/>
            </w:tcBorders>
            <w:shd w:val="clear" w:color="000000" w:fill="DDD9C4"/>
            <w:noWrap/>
            <w:vAlign w:val="bottom"/>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857" w:type="dxa"/>
            <w:gridSpan w:val="2"/>
            <w:tcBorders>
              <w:top w:val="nil"/>
              <w:left w:val="nil"/>
              <w:bottom w:val="single" w:sz="4" w:space="0" w:color="auto"/>
              <w:right w:val="single" w:sz="4" w:space="0" w:color="auto"/>
            </w:tcBorders>
            <w:shd w:val="clear" w:color="000000" w:fill="DDD9C4"/>
            <w:noWrap/>
            <w:vAlign w:val="bottom"/>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1196" w:type="dxa"/>
            <w:gridSpan w:val="2"/>
            <w:tcBorders>
              <w:top w:val="nil"/>
              <w:left w:val="nil"/>
              <w:bottom w:val="single" w:sz="4" w:space="0" w:color="auto"/>
              <w:right w:val="single" w:sz="8"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r>
      <w:tr w:rsidR="00CB218A" w:rsidRPr="00732F12" w:rsidTr="00B02059">
        <w:trPr>
          <w:trHeight w:val="229"/>
        </w:trPr>
        <w:tc>
          <w:tcPr>
            <w:tcW w:w="5792" w:type="dxa"/>
            <w:tcBorders>
              <w:top w:val="nil"/>
              <w:left w:val="single" w:sz="8" w:space="0" w:color="auto"/>
              <w:bottom w:val="single" w:sz="4" w:space="0" w:color="auto"/>
              <w:right w:val="nil"/>
            </w:tcBorders>
            <w:shd w:val="clear" w:color="auto" w:fill="auto"/>
            <w:noWrap/>
            <w:vAlign w:val="bottom"/>
            <w:hideMark/>
          </w:tcPr>
          <w:p w:rsidR="00CB218A" w:rsidRPr="00732F12" w:rsidRDefault="00CB218A" w:rsidP="00B02059">
            <w:pPr>
              <w:rPr>
                <w:rFonts w:ascii="Calibri" w:hAnsi="Calibri" w:cs="Calibri"/>
                <w:color w:val="000000"/>
              </w:rPr>
            </w:pPr>
            <w:r w:rsidRPr="00732F12">
              <w:rPr>
                <w:rFonts w:ascii="Calibri" w:hAnsi="Calibri" w:cs="Calibri"/>
                <w:color w:val="000000"/>
              </w:rPr>
              <w:t>Number</w:t>
            </w:r>
          </w:p>
        </w:tc>
        <w:tc>
          <w:tcPr>
            <w:tcW w:w="381" w:type="dxa"/>
            <w:gridSpan w:val="2"/>
            <w:tcBorders>
              <w:top w:val="nil"/>
              <w:left w:val="nil"/>
              <w:bottom w:val="single" w:sz="4" w:space="0" w:color="auto"/>
              <w:right w:val="nil"/>
            </w:tcBorders>
            <w:shd w:val="clear" w:color="auto" w:fill="auto"/>
            <w:noWrap/>
            <w:vAlign w:val="bottom"/>
            <w:hideMark/>
          </w:tcPr>
          <w:p w:rsidR="00CB218A" w:rsidRPr="00732F12" w:rsidRDefault="00CB218A" w:rsidP="00B02059">
            <w:pPr>
              <w:rPr>
                <w:rFonts w:ascii="Calibri" w:hAnsi="Calibri" w:cs="Calibri"/>
                <w:color w:val="000000"/>
              </w:rPr>
            </w:pPr>
            <w:r w:rsidRPr="00732F12">
              <w:rPr>
                <w:rFonts w:ascii="Calibri" w:hAnsi="Calibri" w:cs="Calibri"/>
                <w:color w:val="000000"/>
              </w:rPr>
              <w:t> </w:t>
            </w:r>
          </w:p>
        </w:tc>
        <w:tc>
          <w:tcPr>
            <w:tcW w:w="382" w:type="dxa"/>
            <w:gridSpan w:val="2"/>
            <w:tcBorders>
              <w:top w:val="nil"/>
              <w:left w:val="nil"/>
              <w:bottom w:val="single" w:sz="4" w:space="0" w:color="auto"/>
              <w:right w:val="nil"/>
            </w:tcBorders>
            <w:shd w:val="clear" w:color="auto" w:fill="auto"/>
            <w:noWrap/>
            <w:vAlign w:val="bottom"/>
            <w:hideMark/>
          </w:tcPr>
          <w:p w:rsidR="00CB218A" w:rsidRPr="00732F12" w:rsidRDefault="00CB218A" w:rsidP="00B02059">
            <w:pPr>
              <w:rPr>
                <w:rFonts w:ascii="Calibri" w:hAnsi="Calibri" w:cs="Calibri"/>
                <w:color w:val="000000"/>
              </w:rPr>
            </w:pPr>
            <w:r w:rsidRPr="00732F12">
              <w:rPr>
                <w:rFonts w:ascii="Calibri" w:hAnsi="Calibri" w:cs="Calibri"/>
                <w:color w:val="000000"/>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CB218A" w:rsidRPr="00732F12" w:rsidRDefault="00CB218A" w:rsidP="00B02059">
            <w:pPr>
              <w:rPr>
                <w:rFonts w:ascii="Calibri" w:hAnsi="Calibri" w:cs="Calibri"/>
                <w:color w:val="000000"/>
              </w:rPr>
            </w:pPr>
            <w:r w:rsidRPr="00732F12">
              <w:rPr>
                <w:rFonts w:ascii="Calibri" w:hAnsi="Calibri" w:cs="Calibri"/>
                <w:color w:val="00000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0</w:t>
            </w:r>
          </w:p>
        </w:tc>
        <w:tc>
          <w:tcPr>
            <w:tcW w:w="857" w:type="dxa"/>
            <w:gridSpan w:val="2"/>
            <w:tcBorders>
              <w:top w:val="nil"/>
              <w:left w:val="nil"/>
              <w:bottom w:val="single" w:sz="4" w:space="0" w:color="auto"/>
              <w:right w:val="single" w:sz="4" w:space="0" w:color="auto"/>
            </w:tcBorders>
            <w:shd w:val="clear" w:color="auto" w:fill="auto"/>
            <w:noWrap/>
            <w:vAlign w:val="bottom"/>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5</w:t>
            </w:r>
          </w:p>
        </w:tc>
        <w:tc>
          <w:tcPr>
            <w:tcW w:w="528" w:type="dxa"/>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2</w:t>
            </w:r>
          </w:p>
        </w:tc>
        <w:tc>
          <w:tcPr>
            <w:tcW w:w="528" w:type="dxa"/>
            <w:gridSpan w:val="2"/>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1196" w:type="dxa"/>
            <w:gridSpan w:val="2"/>
            <w:tcBorders>
              <w:top w:val="nil"/>
              <w:left w:val="nil"/>
              <w:bottom w:val="single" w:sz="4" w:space="0" w:color="auto"/>
              <w:right w:val="single" w:sz="8"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r>
      <w:tr w:rsidR="00CB218A" w:rsidRPr="00732F12" w:rsidTr="00B02059">
        <w:trPr>
          <w:trHeight w:val="241"/>
        </w:trPr>
        <w:tc>
          <w:tcPr>
            <w:tcW w:w="7821" w:type="dxa"/>
            <w:gridSpan w:val="8"/>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732F12" w:rsidRDefault="00CB218A" w:rsidP="00B02059">
            <w:pPr>
              <w:rPr>
                <w:rFonts w:ascii="Calibri" w:hAnsi="Calibri" w:cs="Calibri"/>
                <w:b/>
                <w:bCs/>
                <w:color w:val="000000"/>
              </w:rPr>
            </w:pPr>
            <w:r w:rsidRPr="00732F12">
              <w:rPr>
                <w:rFonts w:ascii="Calibri" w:hAnsi="Calibri" w:cs="Calibri"/>
                <w:b/>
                <w:bCs/>
                <w:color w:val="000000"/>
              </w:rPr>
              <w:t>Trade and Competitiveness</w:t>
            </w:r>
          </w:p>
        </w:tc>
        <w:tc>
          <w:tcPr>
            <w:tcW w:w="1054" w:type="dxa"/>
            <w:gridSpan w:val="2"/>
            <w:tcBorders>
              <w:top w:val="nil"/>
              <w:left w:val="nil"/>
              <w:bottom w:val="single" w:sz="4" w:space="0" w:color="auto"/>
              <w:right w:val="single" w:sz="4" w:space="0" w:color="auto"/>
            </w:tcBorders>
            <w:shd w:val="clear" w:color="000000" w:fill="DDD9C4"/>
            <w:noWrap/>
            <w:vAlign w:val="bottom"/>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857" w:type="dxa"/>
            <w:gridSpan w:val="2"/>
            <w:tcBorders>
              <w:top w:val="nil"/>
              <w:left w:val="nil"/>
              <w:bottom w:val="single" w:sz="4" w:space="0" w:color="auto"/>
              <w:right w:val="single" w:sz="4" w:space="0" w:color="auto"/>
            </w:tcBorders>
            <w:shd w:val="clear" w:color="000000" w:fill="DDD9C4"/>
            <w:noWrap/>
            <w:vAlign w:val="bottom"/>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1196" w:type="dxa"/>
            <w:gridSpan w:val="2"/>
            <w:tcBorders>
              <w:top w:val="nil"/>
              <w:left w:val="nil"/>
              <w:bottom w:val="single" w:sz="4" w:space="0" w:color="auto"/>
              <w:right w:val="single" w:sz="8"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r>
      <w:tr w:rsidR="00CB218A" w:rsidRPr="00732F12" w:rsidTr="00B02059">
        <w:trPr>
          <w:trHeight w:val="229"/>
        </w:trPr>
        <w:tc>
          <w:tcPr>
            <w:tcW w:w="5792" w:type="dxa"/>
            <w:tcBorders>
              <w:top w:val="nil"/>
              <w:left w:val="single" w:sz="8" w:space="0" w:color="auto"/>
              <w:bottom w:val="single" w:sz="4" w:space="0" w:color="auto"/>
              <w:right w:val="nil"/>
            </w:tcBorders>
            <w:shd w:val="clear" w:color="auto" w:fill="auto"/>
            <w:noWrap/>
            <w:vAlign w:val="bottom"/>
            <w:hideMark/>
          </w:tcPr>
          <w:p w:rsidR="00CB218A" w:rsidRPr="00732F12" w:rsidRDefault="00CB218A" w:rsidP="00B02059">
            <w:pPr>
              <w:rPr>
                <w:rFonts w:ascii="Calibri" w:hAnsi="Calibri" w:cs="Calibri"/>
                <w:color w:val="000000"/>
              </w:rPr>
            </w:pPr>
            <w:r w:rsidRPr="00732F12">
              <w:rPr>
                <w:rFonts w:ascii="Calibri" w:hAnsi="Calibri" w:cs="Calibri"/>
                <w:color w:val="000000"/>
              </w:rPr>
              <w:t>Number</w:t>
            </w:r>
          </w:p>
        </w:tc>
        <w:tc>
          <w:tcPr>
            <w:tcW w:w="381" w:type="dxa"/>
            <w:gridSpan w:val="2"/>
            <w:tcBorders>
              <w:top w:val="nil"/>
              <w:left w:val="nil"/>
              <w:bottom w:val="single" w:sz="4" w:space="0" w:color="auto"/>
              <w:right w:val="nil"/>
            </w:tcBorders>
            <w:shd w:val="clear" w:color="auto" w:fill="auto"/>
            <w:noWrap/>
            <w:vAlign w:val="bottom"/>
            <w:hideMark/>
          </w:tcPr>
          <w:p w:rsidR="00CB218A" w:rsidRPr="00732F12" w:rsidRDefault="00CB218A" w:rsidP="00B02059">
            <w:pPr>
              <w:rPr>
                <w:rFonts w:ascii="Calibri" w:hAnsi="Calibri" w:cs="Calibri"/>
                <w:color w:val="000000"/>
              </w:rPr>
            </w:pPr>
            <w:r w:rsidRPr="00732F12">
              <w:rPr>
                <w:rFonts w:ascii="Calibri" w:hAnsi="Calibri" w:cs="Calibri"/>
                <w:color w:val="000000"/>
              </w:rPr>
              <w:t> </w:t>
            </w:r>
          </w:p>
        </w:tc>
        <w:tc>
          <w:tcPr>
            <w:tcW w:w="382" w:type="dxa"/>
            <w:gridSpan w:val="2"/>
            <w:tcBorders>
              <w:top w:val="nil"/>
              <w:left w:val="nil"/>
              <w:bottom w:val="single" w:sz="4" w:space="0" w:color="auto"/>
              <w:right w:val="nil"/>
            </w:tcBorders>
            <w:shd w:val="clear" w:color="auto" w:fill="auto"/>
            <w:noWrap/>
            <w:vAlign w:val="bottom"/>
            <w:hideMark/>
          </w:tcPr>
          <w:p w:rsidR="00CB218A" w:rsidRPr="00732F12" w:rsidRDefault="00CB218A" w:rsidP="00B02059">
            <w:pPr>
              <w:rPr>
                <w:rFonts w:ascii="Calibri" w:hAnsi="Calibri" w:cs="Calibri"/>
                <w:color w:val="000000"/>
              </w:rPr>
            </w:pPr>
            <w:r w:rsidRPr="00732F12">
              <w:rPr>
                <w:rFonts w:ascii="Calibri" w:hAnsi="Calibri" w:cs="Calibri"/>
                <w:color w:val="000000"/>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CB218A" w:rsidRPr="00732F12" w:rsidRDefault="00CB218A" w:rsidP="00B02059">
            <w:pPr>
              <w:rPr>
                <w:rFonts w:ascii="Calibri" w:hAnsi="Calibri" w:cs="Calibri"/>
                <w:color w:val="000000"/>
              </w:rPr>
            </w:pPr>
            <w:r w:rsidRPr="00732F12">
              <w:rPr>
                <w:rFonts w:ascii="Calibri" w:hAnsi="Calibri" w:cs="Calibri"/>
                <w:color w:val="00000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0</w:t>
            </w:r>
          </w:p>
        </w:tc>
        <w:tc>
          <w:tcPr>
            <w:tcW w:w="857" w:type="dxa"/>
            <w:gridSpan w:val="2"/>
            <w:tcBorders>
              <w:top w:val="nil"/>
              <w:left w:val="nil"/>
              <w:bottom w:val="single" w:sz="4" w:space="0" w:color="auto"/>
              <w:right w:val="single" w:sz="4" w:space="0" w:color="auto"/>
            </w:tcBorders>
            <w:shd w:val="clear" w:color="auto" w:fill="auto"/>
            <w:noWrap/>
            <w:vAlign w:val="bottom"/>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25</w:t>
            </w:r>
          </w:p>
        </w:tc>
        <w:tc>
          <w:tcPr>
            <w:tcW w:w="528" w:type="dxa"/>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0</w:t>
            </w:r>
          </w:p>
        </w:tc>
        <w:tc>
          <w:tcPr>
            <w:tcW w:w="528" w:type="dxa"/>
            <w:gridSpan w:val="2"/>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7</w:t>
            </w:r>
          </w:p>
        </w:tc>
        <w:tc>
          <w:tcPr>
            <w:tcW w:w="528" w:type="dxa"/>
            <w:gridSpan w:val="2"/>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1196" w:type="dxa"/>
            <w:gridSpan w:val="2"/>
            <w:tcBorders>
              <w:top w:val="nil"/>
              <w:left w:val="nil"/>
              <w:bottom w:val="single" w:sz="4" w:space="0" w:color="auto"/>
              <w:right w:val="single" w:sz="8"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r>
      <w:tr w:rsidR="00CB218A" w:rsidRPr="00732F12" w:rsidTr="00B02059">
        <w:trPr>
          <w:trHeight w:val="241"/>
        </w:trPr>
        <w:tc>
          <w:tcPr>
            <w:tcW w:w="7821" w:type="dxa"/>
            <w:gridSpan w:val="8"/>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732F12" w:rsidRDefault="00CB218A" w:rsidP="00B02059">
            <w:pPr>
              <w:rPr>
                <w:rFonts w:ascii="Calibri" w:hAnsi="Calibri" w:cs="Calibri"/>
                <w:b/>
                <w:bCs/>
                <w:color w:val="000000"/>
              </w:rPr>
            </w:pPr>
            <w:r w:rsidRPr="00732F12">
              <w:rPr>
                <w:rFonts w:ascii="Calibri" w:hAnsi="Calibri" w:cs="Calibri"/>
                <w:b/>
                <w:bCs/>
                <w:color w:val="000000"/>
              </w:rPr>
              <w:t>Mekong Delta</w:t>
            </w:r>
          </w:p>
        </w:tc>
        <w:tc>
          <w:tcPr>
            <w:tcW w:w="1054" w:type="dxa"/>
            <w:gridSpan w:val="2"/>
            <w:tcBorders>
              <w:top w:val="nil"/>
              <w:left w:val="nil"/>
              <w:bottom w:val="single" w:sz="4" w:space="0" w:color="auto"/>
              <w:right w:val="single" w:sz="4" w:space="0" w:color="auto"/>
            </w:tcBorders>
            <w:shd w:val="clear" w:color="000000" w:fill="DDD9C4"/>
            <w:noWrap/>
            <w:vAlign w:val="bottom"/>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857" w:type="dxa"/>
            <w:gridSpan w:val="2"/>
            <w:tcBorders>
              <w:top w:val="nil"/>
              <w:left w:val="nil"/>
              <w:bottom w:val="single" w:sz="4" w:space="0" w:color="auto"/>
              <w:right w:val="single" w:sz="4" w:space="0" w:color="auto"/>
            </w:tcBorders>
            <w:shd w:val="clear" w:color="000000" w:fill="DDD9C4"/>
            <w:noWrap/>
            <w:vAlign w:val="bottom"/>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1196" w:type="dxa"/>
            <w:gridSpan w:val="2"/>
            <w:tcBorders>
              <w:top w:val="nil"/>
              <w:left w:val="nil"/>
              <w:bottom w:val="single" w:sz="4" w:space="0" w:color="auto"/>
              <w:right w:val="single" w:sz="8"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r>
      <w:tr w:rsidR="00CB218A" w:rsidRPr="00732F12" w:rsidTr="00B02059">
        <w:trPr>
          <w:trHeight w:val="229"/>
        </w:trPr>
        <w:tc>
          <w:tcPr>
            <w:tcW w:w="5792" w:type="dxa"/>
            <w:tcBorders>
              <w:top w:val="nil"/>
              <w:left w:val="single" w:sz="8" w:space="0" w:color="auto"/>
              <w:bottom w:val="single" w:sz="4" w:space="0" w:color="auto"/>
              <w:right w:val="nil"/>
            </w:tcBorders>
            <w:shd w:val="clear" w:color="auto" w:fill="auto"/>
            <w:noWrap/>
            <w:vAlign w:val="bottom"/>
            <w:hideMark/>
          </w:tcPr>
          <w:p w:rsidR="00CB218A" w:rsidRPr="005D07D3" w:rsidRDefault="00CB218A" w:rsidP="00B02059">
            <w:pPr>
              <w:rPr>
                <w:rFonts w:ascii="Calibri" w:hAnsi="Calibri" w:cs="Calibri"/>
                <w:color w:val="000000"/>
                <w:highlight w:val="yellow"/>
              </w:rPr>
            </w:pPr>
            <w:r w:rsidRPr="000372B5">
              <w:rPr>
                <w:rFonts w:ascii="Calibri" w:hAnsi="Calibri" w:cs="Calibri"/>
                <w:color w:val="000000"/>
              </w:rPr>
              <w:t>Number</w:t>
            </w:r>
          </w:p>
        </w:tc>
        <w:tc>
          <w:tcPr>
            <w:tcW w:w="381" w:type="dxa"/>
            <w:gridSpan w:val="2"/>
            <w:tcBorders>
              <w:top w:val="nil"/>
              <w:left w:val="nil"/>
              <w:bottom w:val="single" w:sz="4" w:space="0" w:color="auto"/>
              <w:right w:val="nil"/>
            </w:tcBorders>
            <w:shd w:val="clear" w:color="auto" w:fill="auto"/>
            <w:noWrap/>
            <w:vAlign w:val="bottom"/>
            <w:hideMark/>
          </w:tcPr>
          <w:p w:rsidR="00CB218A" w:rsidRPr="003F7440" w:rsidRDefault="00CB218A" w:rsidP="00B02059">
            <w:pPr>
              <w:rPr>
                <w:rFonts w:ascii="Calibri" w:hAnsi="Calibri" w:cs="Calibri"/>
                <w:color w:val="000000"/>
              </w:rPr>
            </w:pPr>
            <w:r w:rsidRPr="003F7440">
              <w:rPr>
                <w:rFonts w:ascii="Calibri" w:hAnsi="Calibri" w:cs="Calibri"/>
                <w:color w:val="000000"/>
              </w:rPr>
              <w:t> </w:t>
            </w:r>
          </w:p>
        </w:tc>
        <w:tc>
          <w:tcPr>
            <w:tcW w:w="382" w:type="dxa"/>
            <w:gridSpan w:val="2"/>
            <w:tcBorders>
              <w:top w:val="nil"/>
              <w:left w:val="nil"/>
              <w:bottom w:val="single" w:sz="4" w:space="0" w:color="auto"/>
              <w:right w:val="nil"/>
            </w:tcBorders>
            <w:shd w:val="clear" w:color="auto" w:fill="auto"/>
            <w:noWrap/>
            <w:vAlign w:val="bottom"/>
            <w:hideMark/>
          </w:tcPr>
          <w:p w:rsidR="00CB218A" w:rsidRPr="003F7440" w:rsidRDefault="00CB218A" w:rsidP="00B02059">
            <w:pPr>
              <w:rPr>
                <w:rFonts w:ascii="Calibri" w:hAnsi="Calibri" w:cs="Calibri"/>
                <w:color w:val="000000"/>
              </w:rPr>
            </w:pPr>
            <w:r w:rsidRPr="003F7440">
              <w:rPr>
                <w:rFonts w:ascii="Calibri" w:hAnsi="Calibri" w:cs="Calibri"/>
                <w:color w:val="000000"/>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CB218A" w:rsidRPr="003F7440" w:rsidRDefault="00CB218A" w:rsidP="00B02059">
            <w:pPr>
              <w:rPr>
                <w:rFonts w:ascii="Calibri" w:hAnsi="Calibri" w:cs="Calibri"/>
                <w:color w:val="000000"/>
              </w:rPr>
            </w:pPr>
            <w:r w:rsidRPr="003F7440">
              <w:rPr>
                <w:rFonts w:ascii="Calibri" w:hAnsi="Calibri" w:cs="Calibri"/>
                <w:color w:val="00000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rsidR="00CB218A" w:rsidRPr="005D07D3" w:rsidRDefault="00CB218A" w:rsidP="00B02059">
            <w:pPr>
              <w:jc w:val="center"/>
              <w:rPr>
                <w:rFonts w:ascii="Calibri" w:hAnsi="Calibri" w:cs="Calibri"/>
                <w:color w:val="000000"/>
                <w:highlight w:val="yellow"/>
              </w:rPr>
            </w:pPr>
            <w:r w:rsidRPr="005D07D3">
              <w:rPr>
                <w:rFonts w:ascii="Calibri" w:hAnsi="Calibri" w:cs="Calibri"/>
                <w:color w:val="000000"/>
                <w:highlight w:val="yellow"/>
              </w:rPr>
              <w:t>0</w:t>
            </w:r>
          </w:p>
        </w:tc>
        <w:tc>
          <w:tcPr>
            <w:tcW w:w="857" w:type="dxa"/>
            <w:gridSpan w:val="2"/>
            <w:tcBorders>
              <w:top w:val="nil"/>
              <w:left w:val="nil"/>
              <w:bottom w:val="single" w:sz="4" w:space="0" w:color="auto"/>
              <w:right w:val="single" w:sz="4" w:space="0" w:color="auto"/>
            </w:tcBorders>
            <w:shd w:val="clear" w:color="auto" w:fill="auto"/>
            <w:noWrap/>
            <w:vAlign w:val="bottom"/>
            <w:hideMark/>
          </w:tcPr>
          <w:p w:rsidR="00CB218A" w:rsidRPr="00732F12" w:rsidRDefault="00CB218A" w:rsidP="00B02059">
            <w:pPr>
              <w:jc w:val="center"/>
              <w:rPr>
                <w:rFonts w:ascii="Calibri" w:hAnsi="Calibri" w:cs="Calibri"/>
                <w:color w:val="000000"/>
              </w:rPr>
            </w:pPr>
            <w:r w:rsidRPr="005D07D3">
              <w:rPr>
                <w:rFonts w:ascii="Calibri" w:hAnsi="Calibri" w:cs="Calibri"/>
                <w:color w:val="000000"/>
                <w:highlight w:val="yellow"/>
              </w:rPr>
              <w:t>6</w:t>
            </w:r>
          </w:p>
        </w:tc>
        <w:tc>
          <w:tcPr>
            <w:tcW w:w="528" w:type="dxa"/>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1196" w:type="dxa"/>
            <w:gridSpan w:val="2"/>
            <w:tcBorders>
              <w:top w:val="nil"/>
              <w:left w:val="nil"/>
              <w:bottom w:val="single" w:sz="4" w:space="0" w:color="auto"/>
              <w:right w:val="single" w:sz="8"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r>
      <w:tr w:rsidR="00CB218A" w:rsidRPr="00732F12" w:rsidTr="00B02059">
        <w:trPr>
          <w:trHeight w:val="241"/>
        </w:trPr>
        <w:tc>
          <w:tcPr>
            <w:tcW w:w="7821" w:type="dxa"/>
            <w:gridSpan w:val="8"/>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732F12" w:rsidRDefault="00CB218A" w:rsidP="00B02059">
            <w:pPr>
              <w:rPr>
                <w:rFonts w:ascii="Calibri" w:hAnsi="Calibri" w:cs="Calibri"/>
                <w:b/>
                <w:bCs/>
                <w:color w:val="000000"/>
              </w:rPr>
            </w:pPr>
            <w:r w:rsidRPr="00732F12">
              <w:rPr>
                <w:rFonts w:ascii="Calibri" w:hAnsi="Calibri" w:cs="Calibri"/>
                <w:b/>
                <w:bCs/>
                <w:color w:val="000000"/>
              </w:rPr>
              <w:t>Ethnic Minority</w:t>
            </w:r>
          </w:p>
        </w:tc>
        <w:tc>
          <w:tcPr>
            <w:tcW w:w="1054" w:type="dxa"/>
            <w:gridSpan w:val="2"/>
            <w:tcBorders>
              <w:top w:val="nil"/>
              <w:left w:val="nil"/>
              <w:bottom w:val="single" w:sz="4" w:space="0" w:color="auto"/>
              <w:right w:val="single" w:sz="4" w:space="0" w:color="auto"/>
            </w:tcBorders>
            <w:shd w:val="clear" w:color="000000" w:fill="DDD9C4"/>
            <w:noWrap/>
            <w:vAlign w:val="bottom"/>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857" w:type="dxa"/>
            <w:gridSpan w:val="2"/>
            <w:tcBorders>
              <w:top w:val="nil"/>
              <w:left w:val="nil"/>
              <w:bottom w:val="single" w:sz="4" w:space="0" w:color="auto"/>
              <w:right w:val="single" w:sz="4" w:space="0" w:color="auto"/>
            </w:tcBorders>
            <w:shd w:val="clear" w:color="000000" w:fill="DDD9C4"/>
            <w:noWrap/>
            <w:vAlign w:val="bottom"/>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1196" w:type="dxa"/>
            <w:gridSpan w:val="2"/>
            <w:tcBorders>
              <w:top w:val="nil"/>
              <w:left w:val="nil"/>
              <w:bottom w:val="single" w:sz="4" w:space="0" w:color="auto"/>
              <w:right w:val="single" w:sz="8"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r>
      <w:tr w:rsidR="00CB218A" w:rsidRPr="00732F12" w:rsidTr="00B02059">
        <w:trPr>
          <w:trHeight w:val="229"/>
        </w:trPr>
        <w:tc>
          <w:tcPr>
            <w:tcW w:w="5792" w:type="dxa"/>
            <w:tcBorders>
              <w:top w:val="nil"/>
              <w:left w:val="single" w:sz="8" w:space="0" w:color="auto"/>
              <w:bottom w:val="single" w:sz="4" w:space="0" w:color="auto"/>
              <w:right w:val="nil"/>
            </w:tcBorders>
            <w:shd w:val="clear" w:color="auto" w:fill="auto"/>
            <w:noWrap/>
            <w:vAlign w:val="bottom"/>
            <w:hideMark/>
          </w:tcPr>
          <w:p w:rsidR="00CB218A" w:rsidRPr="00732F12" w:rsidRDefault="00CB218A" w:rsidP="00B02059">
            <w:pPr>
              <w:rPr>
                <w:rFonts w:ascii="Calibri" w:hAnsi="Calibri" w:cs="Calibri"/>
                <w:color w:val="000000"/>
              </w:rPr>
            </w:pPr>
            <w:r w:rsidRPr="00732F12">
              <w:rPr>
                <w:rFonts w:ascii="Calibri" w:hAnsi="Calibri" w:cs="Calibri"/>
                <w:color w:val="000000"/>
              </w:rPr>
              <w:t>Number</w:t>
            </w:r>
          </w:p>
        </w:tc>
        <w:tc>
          <w:tcPr>
            <w:tcW w:w="381" w:type="dxa"/>
            <w:gridSpan w:val="2"/>
            <w:tcBorders>
              <w:top w:val="nil"/>
              <w:left w:val="nil"/>
              <w:bottom w:val="single" w:sz="4" w:space="0" w:color="auto"/>
              <w:right w:val="nil"/>
            </w:tcBorders>
            <w:shd w:val="clear" w:color="auto" w:fill="auto"/>
            <w:noWrap/>
            <w:vAlign w:val="bottom"/>
            <w:hideMark/>
          </w:tcPr>
          <w:p w:rsidR="00CB218A" w:rsidRPr="00732F12" w:rsidRDefault="00CB218A" w:rsidP="00B02059">
            <w:pPr>
              <w:rPr>
                <w:rFonts w:ascii="Calibri" w:hAnsi="Calibri" w:cs="Calibri"/>
                <w:color w:val="000000"/>
              </w:rPr>
            </w:pPr>
            <w:r w:rsidRPr="00732F12">
              <w:rPr>
                <w:rFonts w:ascii="Calibri" w:hAnsi="Calibri" w:cs="Calibri"/>
                <w:color w:val="000000"/>
              </w:rPr>
              <w:t> </w:t>
            </w:r>
          </w:p>
        </w:tc>
        <w:tc>
          <w:tcPr>
            <w:tcW w:w="382" w:type="dxa"/>
            <w:gridSpan w:val="2"/>
            <w:tcBorders>
              <w:top w:val="nil"/>
              <w:left w:val="nil"/>
              <w:bottom w:val="single" w:sz="4" w:space="0" w:color="auto"/>
              <w:right w:val="nil"/>
            </w:tcBorders>
            <w:shd w:val="clear" w:color="auto" w:fill="auto"/>
            <w:noWrap/>
            <w:vAlign w:val="bottom"/>
            <w:hideMark/>
          </w:tcPr>
          <w:p w:rsidR="00CB218A" w:rsidRPr="00732F12" w:rsidRDefault="00CB218A" w:rsidP="00B02059">
            <w:pPr>
              <w:rPr>
                <w:rFonts w:ascii="Calibri" w:hAnsi="Calibri" w:cs="Calibri"/>
                <w:color w:val="000000"/>
              </w:rPr>
            </w:pPr>
            <w:r w:rsidRPr="00732F12">
              <w:rPr>
                <w:rFonts w:ascii="Calibri" w:hAnsi="Calibri" w:cs="Calibri"/>
                <w:color w:val="000000"/>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CB218A" w:rsidRPr="00732F12" w:rsidRDefault="00CB218A" w:rsidP="00B02059">
            <w:pPr>
              <w:rPr>
                <w:rFonts w:ascii="Calibri" w:hAnsi="Calibri" w:cs="Calibri"/>
                <w:color w:val="000000"/>
              </w:rPr>
            </w:pPr>
            <w:r w:rsidRPr="00732F12">
              <w:rPr>
                <w:rFonts w:ascii="Calibri" w:hAnsi="Calibri" w:cs="Calibri"/>
                <w:color w:val="00000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0</w:t>
            </w:r>
          </w:p>
        </w:tc>
        <w:tc>
          <w:tcPr>
            <w:tcW w:w="857" w:type="dxa"/>
            <w:gridSpan w:val="2"/>
            <w:tcBorders>
              <w:top w:val="nil"/>
              <w:left w:val="nil"/>
              <w:bottom w:val="single" w:sz="4" w:space="0" w:color="auto"/>
              <w:right w:val="single" w:sz="4" w:space="0" w:color="auto"/>
            </w:tcBorders>
            <w:shd w:val="clear" w:color="auto" w:fill="auto"/>
            <w:noWrap/>
            <w:vAlign w:val="bottom"/>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6</w:t>
            </w:r>
          </w:p>
        </w:tc>
        <w:tc>
          <w:tcPr>
            <w:tcW w:w="528" w:type="dxa"/>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2</w:t>
            </w:r>
          </w:p>
        </w:tc>
        <w:tc>
          <w:tcPr>
            <w:tcW w:w="528" w:type="dxa"/>
            <w:gridSpan w:val="2"/>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1196" w:type="dxa"/>
            <w:gridSpan w:val="2"/>
            <w:tcBorders>
              <w:top w:val="nil"/>
              <w:left w:val="nil"/>
              <w:bottom w:val="single" w:sz="4" w:space="0" w:color="auto"/>
              <w:right w:val="single" w:sz="8"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r>
      <w:tr w:rsidR="00CB218A" w:rsidRPr="00732F12" w:rsidTr="00B02059">
        <w:trPr>
          <w:trHeight w:val="241"/>
        </w:trPr>
        <w:tc>
          <w:tcPr>
            <w:tcW w:w="7821" w:type="dxa"/>
            <w:gridSpan w:val="8"/>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732F12" w:rsidRDefault="00CB218A" w:rsidP="00B02059">
            <w:pPr>
              <w:rPr>
                <w:rFonts w:ascii="Calibri" w:hAnsi="Calibri" w:cs="Calibri"/>
                <w:b/>
                <w:bCs/>
                <w:color w:val="000000"/>
              </w:rPr>
            </w:pPr>
            <w:r w:rsidRPr="00732F12">
              <w:rPr>
                <w:rFonts w:ascii="Calibri" w:hAnsi="Calibri" w:cs="Calibri"/>
                <w:b/>
                <w:bCs/>
                <w:color w:val="000000"/>
              </w:rPr>
              <w:t>Gender</w:t>
            </w:r>
          </w:p>
        </w:tc>
        <w:tc>
          <w:tcPr>
            <w:tcW w:w="1054" w:type="dxa"/>
            <w:gridSpan w:val="2"/>
            <w:tcBorders>
              <w:top w:val="nil"/>
              <w:left w:val="nil"/>
              <w:bottom w:val="single" w:sz="4" w:space="0" w:color="auto"/>
              <w:right w:val="single" w:sz="4" w:space="0" w:color="auto"/>
            </w:tcBorders>
            <w:shd w:val="clear" w:color="000000" w:fill="DDD9C4"/>
            <w:noWrap/>
            <w:vAlign w:val="bottom"/>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857" w:type="dxa"/>
            <w:gridSpan w:val="2"/>
            <w:tcBorders>
              <w:top w:val="nil"/>
              <w:left w:val="nil"/>
              <w:bottom w:val="single" w:sz="4" w:space="0" w:color="auto"/>
              <w:right w:val="single" w:sz="4" w:space="0" w:color="auto"/>
            </w:tcBorders>
            <w:shd w:val="clear" w:color="000000" w:fill="DDD9C4"/>
            <w:noWrap/>
            <w:vAlign w:val="bottom"/>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1196" w:type="dxa"/>
            <w:gridSpan w:val="2"/>
            <w:tcBorders>
              <w:top w:val="nil"/>
              <w:left w:val="nil"/>
              <w:bottom w:val="single" w:sz="4" w:space="0" w:color="auto"/>
              <w:right w:val="single" w:sz="8"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r>
      <w:tr w:rsidR="00CB218A" w:rsidRPr="00732F12" w:rsidTr="00B02059">
        <w:trPr>
          <w:trHeight w:val="229"/>
        </w:trPr>
        <w:tc>
          <w:tcPr>
            <w:tcW w:w="5792" w:type="dxa"/>
            <w:tcBorders>
              <w:top w:val="nil"/>
              <w:left w:val="single" w:sz="8" w:space="0" w:color="auto"/>
              <w:bottom w:val="single" w:sz="4" w:space="0" w:color="auto"/>
              <w:right w:val="nil"/>
            </w:tcBorders>
            <w:shd w:val="clear" w:color="auto" w:fill="auto"/>
            <w:noWrap/>
            <w:vAlign w:val="bottom"/>
            <w:hideMark/>
          </w:tcPr>
          <w:p w:rsidR="00CB218A" w:rsidRPr="00732F12" w:rsidRDefault="00CB218A" w:rsidP="00B02059">
            <w:pPr>
              <w:rPr>
                <w:rFonts w:ascii="Calibri" w:hAnsi="Calibri" w:cs="Calibri"/>
                <w:color w:val="000000"/>
              </w:rPr>
            </w:pPr>
            <w:r w:rsidRPr="00732F12">
              <w:rPr>
                <w:rFonts w:ascii="Calibri" w:hAnsi="Calibri" w:cs="Calibri"/>
                <w:color w:val="000000"/>
              </w:rPr>
              <w:t>Number</w:t>
            </w:r>
          </w:p>
        </w:tc>
        <w:tc>
          <w:tcPr>
            <w:tcW w:w="381" w:type="dxa"/>
            <w:gridSpan w:val="2"/>
            <w:tcBorders>
              <w:top w:val="nil"/>
              <w:left w:val="nil"/>
              <w:bottom w:val="single" w:sz="4" w:space="0" w:color="auto"/>
              <w:right w:val="nil"/>
            </w:tcBorders>
            <w:shd w:val="clear" w:color="auto" w:fill="auto"/>
            <w:noWrap/>
            <w:vAlign w:val="bottom"/>
            <w:hideMark/>
          </w:tcPr>
          <w:p w:rsidR="00CB218A" w:rsidRPr="00732F12" w:rsidRDefault="00CB218A" w:rsidP="00B02059">
            <w:pPr>
              <w:rPr>
                <w:rFonts w:ascii="Calibri" w:hAnsi="Calibri" w:cs="Calibri"/>
                <w:color w:val="000000"/>
              </w:rPr>
            </w:pPr>
            <w:r w:rsidRPr="00732F12">
              <w:rPr>
                <w:rFonts w:ascii="Calibri" w:hAnsi="Calibri" w:cs="Calibri"/>
                <w:color w:val="000000"/>
              </w:rPr>
              <w:t> </w:t>
            </w:r>
          </w:p>
        </w:tc>
        <w:tc>
          <w:tcPr>
            <w:tcW w:w="382" w:type="dxa"/>
            <w:gridSpan w:val="2"/>
            <w:tcBorders>
              <w:top w:val="nil"/>
              <w:left w:val="nil"/>
              <w:bottom w:val="single" w:sz="4" w:space="0" w:color="auto"/>
              <w:right w:val="nil"/>
            </w:tcBorders>
            <w:shd w:val="clear" w:color="auto" w:fill="auto"/>
            <w:noWrap/>
            <w:vAlign w:val="bottom"/>
            <w:hideMark/>
          </w:tcPr>
          <w:p w:rsidR="00CB218A" w:rsidRPr="00732F12" w:rsidRDefault="00CB218A" w:rsidP="00B02059">
            <w:pPr>
              <w:rPr>
                <w:rFonts w:ascii="Calibri" w:hAnsi="Calibri" w:cs="Calibri"/>
                <w:color w:val="000000"/>
              </w:rPr>
            </w:pPr>
            <w:r w:rsidRPr="00732F12">
              <w:rPr>
                <w:rFonts w:ascii="Calibri" w:hAnsi="Calibri" w:cs="Calibri"/>
                <w:color w:val="000000"/>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CB218A" w:rsidRPr="00732F12" w:rsidRDefault="00CB218A" w:rsidP="00B02059">
            <w:pPr>
              <w:rPr>
                <w:rFonts w:ascii="Calibri" w:hAnsi="Calibri" w:cs="Calibri"/>
                <w:color w:val="000000"/>
              </w:rPr>
            </w:pPr>
            <w:r w:rsidRPr="00732F12">
              <w:rPr>
                <w:rFonts w:ascii="Calibri" w:hAnsi="Calibri" w:cs="Calibri"/>
                <w:color w:val="00000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rsidR="00CB218A" w:rsidRPr="00732F12" w:rsidRDefault="00CB218A" w:rsidP="00B02059">
            <w:pPr>
              <w:jc w:val="center"/>
              <w:rPr>
                <w:rFonts w:ascii="Calibri" w:hAnsi="Calibri" w:cs="Calibri"/>
              </w:rPr>
            </w:pPr>
            <w:r w:rsidRPr="00732F12">
              <w:rPr>
                <w:rFonts w:ascii="Calibri" w:hAnsi="Calibri" w:cs="Calibri"/>
              </w:rPr>
              <w:t>0</w:t>
            </w:r>
          </w:p>
        </w:tc>
        <w:tc>
          <w:tcPr>
            <w:tcW w:w="857" w:type="dxa"/>
            <w:gridSpan w:val="2"/>
            <w:tcBorders>
              <w:top w:val="nil"/>
              <w:left w:val="nil"/>
              <w:bottom w:val="single" w:sz="4" w:space="0" w:color="auto"/>
              <w:right w:val="single" w:sz="4" w:space="0" w:color="auto"/>
            </w:tcBorders>
            <w:shd w:val="clear" w:color="auto" w:fill="auto"/>
            <w:noWrap/>
            <w:vAlign w:val="bottom"/>
            <w:hideMark/>
          </w:tcPr>
          <w:p w:rsidR="00CB218A" w:rsidRPr="00732F12" w:rsidRDefault="00CB218A" w:rsidP="00B02059">
            <w:pPr>
              <w:jc w:val="center"/>
              <w:rPr>
                <w:rFonts w:ascii="Calibri" w:hAnsi="Calibri" w:cs="Calibri"/>
              </w:rPr>
            </w:pPr>
            <w:r w:rsidRPr="00732F12">
              <w:rPr>
                <w:rFonts w:ascii="Calibri" w:hAnsi="Calibri" w:cs="Calibri"/>
              </w:rPr>
              <w:t>8</w:t>
            </w:r>
          </w:p>
        </w:tc>
        <w:tc>
          <w:tcPr>
            <w:tcW w:w="528" w:type="dxa"/>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1</w:t>
            </w:r>
          </w:p>
        </w:tc>
        <w:tc>
          <w:tcPr>
            <w:tcW w:w="528" w:type="dxa"/>
            <w:gridSpan w:val="2"/>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2</w:t>
            </w:r>
          </w:p>
        </w:tc>
        <w:tc>
          <w:tcPr>
            <w:tcW w:w="528" w:type="dxa"/>
            <w:gridSpan w:val="2"/>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1196" w:type="dxa"/>
            <w:gridSpan w:val="2"/>
            <w:tcBorders>
              <w:top w:val="nil"/>
              <w:left w:val="nil"/>
              <w:bottom w:val="single" w:sz="4" w:space="0" w:color="auto"/>
              <w:right w:val="single" w:sz="8"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r>
      <w:tr w:rsidR="00CB218A" w:rsidRPr="00732F12" w:rsidTr="00B02059">
        <w:trPr>
          <w:trHeight w:val="241"/>
        </w:trPr>
        <w:tc>
          <w:tcPr>
            <w:tcW w:w="7821" w:type="dxa"/>
            <w:gridSpan w:val="8"/>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732F12" w:rsidRDefault="00CB218A" w:rsidP="00B02059">
            <w:pPr>
              <w:rPr>
                <w:rFonts w:ascii="Calibri" w:hAnsi="Calibri" w:cs="Calibri"/>
                <w:b/>
                <w:bCs/>
                <w:color w:val="000000"/>
              </w:rPr>
            </w:pPr>
            <w:r w:rsidRPr="00732F12">
              <w:rPr>
                <w:rFonts w:ascii="Calibri" w:hAnsi="Calibri" w:cs="Calibri"/>
                <w:b/>
                <w:bCs/>
                <w:color w:val="000000"/>
              </w:rPr>
              <w:t>VN2035</w:t>
            </w:r>
          </w:p>
        </w:tc>
        <w:tc>
          <w:tcPr>
            <w:tcW w:w="1054" w:type="dxa"/>
            <w:gridSpan w:val="2"/>
            <w:tcBorders>
              <w:top w:val="nil"/>
              <w:left w:val="nil"/>
              <w:bottom w:val="single" w:sz="4" w:space="0" w:color="auto"/>
              <w:right w:val="single" w:sz="4" w:space="0" w:color="auto"/>
            </w:tcBorders>
            <w:shd w:val="clear" w:color="000000" w:fill="DDD9C4"/>
            <w:noWrap/>
            <w:vAlign w:val="bottom"/>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857" w:type="dxa"/>
            <w:gridSpan w:val="2"/>
            <w:tcBorders>
              <w:top w:val="nil"/>
              <w:left w:val="nil"/>
              <w:bottom w:val="single" w:sz="4" w:space="0" w:color="auto"/>
              <w:right w:val="single" w:sz="4" w:space="0" w:color="auto"/>
            </w:tcBorders>
            <w:shd w:val="clear" w:color="000000" w:fill="DDD9C4"/>
            <w:noWrap/>
            <w:vAlign w:val="bottom"/>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1196" w:type="dxa"/>
            <w:gridSpan w:val="2"/>
            <w:tcBorders>
              <w:top w:val="nil"/>
              <w:left w:val="nil"/>
              <w:bottom w:val="single" w:sz="4" w:space="0" w:color="auto"/>
              <w:right w:val="single" w:sz="8" w:space="0" w:color="auto"/>
            </w:tcBorders>
            <w:shd w:val="clear" w:color="000000" w:fill="DDD9C4"/>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r>
      <w:tr w:rsidR="00CB218A" w:rsidRPr="00732F12" w:rsidTr="00B02059">
        <w:trPr>
          <w:trHeight w:val="229"/>
        </w:trPr>
        <w:tc>
          <w:tcPr>
            <w:tcW w:w="5792" w:type="dxa"/>
            <w:tcBorders>
              <w:top w:val="nil"/>
              <w:left w:val="single" w:sz="8" w:space="0" w:color="auto"/>
              <w:bottom w:val="single" w:sz="4" w:space="0" w:color="auto"/>
              <w:right w:val="nil"/>
            </w:tcBorders>
            <w:shd w:val="clear" w:color="auto" w:fill="auto"/>
            <w:noWrap/>
            <w:vAlign w:val="bottom"/>
            <w:hideMark/>
          </w:tcPr>
          <w:p w:rsidR="00CB218A" w:rsidRPr="00732F12" w:rsidRDefault="00CB218A" w:rsidP="00B02059">
            <w:pPr>
              <w:rPr>
                <w:rFonts w:ascii="Calibri" w:hAnsi="Calibri" w:cs="Calibri"/>
                <w:color w:val="000000"/>
              </w:rPr>
            </w:pPr>
            <w:r w:rsidRPr="00732F12">
              <w:rPr>
                <w:rFonts w:ascii="Calibri" w:hAnsi="Calibri" w:cs="Calibri"/>
                <w:color w:val="000000"/>
              </w:rPr>
              <w:t>Number</w:t>
            </w:r>
          </w:p>
        </w:tc>
        <w:tc>
          <w:tcPr>
            <w:tcW w:w="381" w:type="dxa"/>
            <w:gridSpan w:val="2"/>
            <w:tcBorders>
              <w:top w:val="nil"/>
              <w:left w:val="nil"/>
              <w:bottom w:val="single" w:sz="4" w:space="0" w:color="auto"/>
              <w:right w:val="nil"/>
            </w:tcBorders>
            <w:shd w:val="clear" w:color="auto" w:fill="auto"/>
            <w:noWrap/>
            <w:vAlign w:val="bottom"/>
            <w:hideMark/>
          </w:tcPr>
          <w:p w:rsidR="00CB218A" w:rsidRPr="00732F12" w:rsidRDefault="00CB218A" w:rsidP="00B02059">
            <w:pPr>
              <w:rPr>
                <w:rFonts w:ascii="Calibri" w:hAnsi="Calibri" w:cs="Calibri"/>
                <w:color w:val="000000"/>
              </w:rPr>
            </w:pPr>
            <w:r w:rsidRPr="00732F12">
              <w:rPr>
                <w:rFonts w:ascii="Calibri" w:hAnsi="Calibri" w:cs="Calibri"/>
                <w:color w:val="000000"/>
              </w:rPr>
              <w:t> </w:t>
            </w:r>
          </w:p>
        </w:tc>
        <w:tc>
          <w:tcPr>
            <w:tcW w:w="382" w:type="dxa"/>
            <w:gridSpan w:val="2"/>
            <w:tcBorders>
              <w:top w:val="nil"/>
              <w:left w:val="nil"/>
              <w:bottom w:val="single" w:sz="4" w:space="0" w:color="auto"/>
              <w:right w:val="nil"/>
            </w:tcBorders>
            <w:shd w:val="clear" w:color="auto" w:fill="auto"/>
            <w:noWrap/>
            <w:vAlign w:val="bottom"/>
            <w:hideMark/>
          </w:tcPr>
          <w:p w:rsidR="00CB218A" w:rsidRPr="00732F12" w:rsidRDefault="00CB218A" w:rsidP="00B02059">
            <w:pPr>
              <w:rPr>
                <w:rFonts w:ascii="Calibri" w:hAnsi="Calibri" w:cs="Calibri"/>
                <w:color w:val="000000"/>
              </w:rPr>
            </w:pPr>
            <w:r w:rsidRPr="00732F12">
              <w:rPr>
                <w:rFonts w:ascii="Calibri" w:hAnsi="Calibri" w:cs="Calibri"/>
                <w:color w:val="000000"/>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CB218A" w:rsidRPr="00732F12" w:rsidRDefault="00CB218A" w:rsidP="00B02059">
            <w:pPr>
              <w:rPr>
                <w:rFonts w:ascii="Calibri" w:hAnsi="Calibri" w:cs="Calibri"/>
                <w:color w:val="000000"/>
              </w:rPr>
            </w:pPr>
            <w:r w:rsidRPr="00732F12">
              <w:rPr>
                <w:rFonts w:ascii="Calibri" w:hAnsi="Calibri" w:cs="Calibri"/>
                <w:color w:val="00000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rsidR="00CB218A" w:rsidRPr="00732F12" w:rsidRDefault="00CB218A" w:rsidP="00B02059">
            <w:pPr>
              <w:jc w:val="center"/>
              <w:rPr>
                <w:rFonts w:ascii="Calibri" w:hAnsi="Calibri" w:cs="Calibri"/>
              </w:rPr>
            </w:pPr>
            <w:r w:rsidRPr="00732F12">
              <w:rPr>
                <w:rFonts w:ascii="Calibri" w:hAnsi="Calibri" w:cs="Calibri"/>
              </w:rPr>
              <w:t>0</w:t>
            </w:r>
          </w:p>
        </w:tc>
        <w:tc>
          <w:tcPr>
            <w:tcW w:w="857" w:type="dxa"/>
            <w:gridSpan w:val="2"/>
            <w:tcBorders>
              <w:top w:val="nil"/>
              <w:left w:val="nil"/>
              <w:bottom w:val="single" w:sz="4" w:space="0" w:color="auto"/>
              <w:right w:val="single" w:sz="4" w:space="0" w:color="auto"/>
            </w:tcBorders>
            <w:shd w:val="clear" w:color="auto" w:fill="auto"/>
            <w:noWrap/>
            <w:vAlign w:val="bottom"/>
            <w:hideMark/>
          </w:tcPr>
          <w:p w:rsidR="00CB218A" w:rsidRPr="00732F12" w:rsidRDefault="00CB218A" w:rsidP="00B02059">
            <w:pPr>
              <w:jc w:val="center"/>
              <w:rPr>
                <w:rFonts w:ascii="Calibri" w:hAnsi="Calibri" w:cs="Calibri"/>
              </w:rPr>
            </w:pPr>
            <w:r w:rsidRPr="00732F12">
              <w:rPr>
                <w:rFonts w:ascii="Calibri" w:hAnsi="Calibri" w:cs="Calibri"/>
              </w:rPr>
              <w:t>8</w:t>
            </w:r>
          </w:p>
        </w:tc>
        <w:tc>
          <w:tcPr>
            <w:tcW w:w="528" w:type="dxa"/>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1</w:t>
            </w:r>
          </w:p>
        </w:tc>
        <w:tc>
          <w:tcPr>
            <w:tcW w:w="528" w:type="dxa"/>
            <w:gridSpan w:val="2"/>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4</w:t>
            </w:r>
          </w:p>
        </w:tc>
        <w:tc>
          <w:tcPr>
            <w:tcW w:w="528" w:type="dxa"/>
            <w:gridSpan w:val="2"/>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528" w:type="dxa"/>
            <w:gridSpan w:val="2"/>
            <w:tcBorders>
              <w:top w:val="nil"/>
              <w:left w:val="nil"/>
              <w:bottom w:val="single" w:sz="4" w:space="0" w:color="auto"/>
              <w:right w:val="single" w:sz="4"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c>
          <w:tcPr>
            <w:tcW w:w="1196" w:type="dxa"/>
            <w:gridSpan w:val="2"/>
            <w:tcBorders>
              <w:top w:val="nil"/>
              <w:left w:val="nil"/>
              <w:bottom w:val="single" w:sz="4" w:space="0" w:color="auto"/>
              <w:right w:val="single" w:sz="8" w:space="0" w:color="auto"/>
            </w:tcBorders>
            <w:shd w:val="clear" w:color="auto" w:fill="auto"/>
            <w:noWrap/>
            <w:vAlign w:val="center"/>
            <w:hideMark/>
          </w:tcPr>
          <w:p w:rsidR="00CB218A" w:rsidRPr="00732F12" w:rsidRDefault="00CB218A" w:rsidP="00B02059">
            <w:pPr>
              <w:jc w:val="center"/>
              <w:rPr>
                <w:rFonts w:ascii="Calibri" w:hAnsi="Calibri" w:cs="Calibri"/>
                <w:color w:val="000000"/>
              </w:rPr>
            </w:pPr>
            <w:r w:rsidRPr="00732F12">
              <w:rPr>
                <w:rFonts w:ascii="Calibri" w:hAnsi="Calibri" w:cs="Calibri"/>
                <w:color w:val="000000"/>
              </w:rPr>
              <w:t> </w:t>
            </w:r>
          </w:p>
        </w:tc>
      </w:tr>
      <w:tr w:rsidR="00CB218A" w:rsidRPr="00C209CE" w:rsidTr="00B02059">
        <w:trPr>
          <w:trHeight w:val="964"/>
        </w:trPr>
        <w:tc>
          <w:tcPr>
            <w:tcW w:w="6704" w:type="dxa"/>
            <w:gridSpan w:val="6"/>
            <w:tcBorders>
              <w:top w:val="single" w:sz="8" w:space="0" w:color="auto"/>
              <w:left w:val="single" w:sz="8" w:space="0" w:color="auto"/>
              <w:bottom w:val="single" w:sz="8" w:space="0" w:color="auto"/>
              <w:right w:val="single" w:sz="4" w:space="0" w:color="000000"/>
            </w:tcBorders>
            <w:shd w:val="clear" w:color="auto" w:fill="auto"/>
            <w:vAlign w:val="center"/>
            <w:hideMark/>
          </w:tcPr>
          <w:p w:rsidR="00CB218A" w:rsidRPr="00C209CE" w:rsidRDefault="00CB218A" w:rsidP="00B02059">
            <w:pPr>
              <w:rPr>
                <w:rFonts w:ascii="Calibri" w:hAnsi="Calibri" w:cs="Calibri"/>
                <w:b/>
                <w:bCs/>
                <w:color w:val="000000"/>
              </w:rPr>
            </w:pPr>
            <w:r w:rsidRPr="00C209CE">
              <w:rPr>
                <w:rFonts w:ascii="Calibri" w:hAnsi="Calibri" w:cs="Calibri"/>
                <w:b/>
                <w:bCs/>
                <w:color w:val="000000"/>
              </w:rPr>
              <w:t>Intermediate Outcome Indicator 7</w:t>
            </w:r>
          </w:p>
        </w:tc>
        <w:tc>
          <w:tcPr>
            <w:tcW w:w="1082" w:type="dxa"/>
            <w:tcBorders>
              <w:top w:val="single" w:sz="8" w:space="0" w:color="auto"/>
              <w:left w:val="nil"/>
              <w:bottom w:val="single" w:sz="8" w:space="0" w:color="auto"/>
              <w:right w:val="single" w:sz="4" w:space="0" w:color="auto"/>
            </w:tcBorders>
            <w:shd w:val="clear" w:color="auto" w:fill="auto"/>
            <w:vAlign w:val="center"/>
            <w:hideMark/>
          </w:tcPr>
          <w:p w:rsidR="00CB218A" w:rsidRPr="00C209CE" w:rsidRDefault="00CB218A" w:rsidP="00B02059">
            <w:pPr>
              <w:rPr>
                <w:rFonts w:ascii="Calibri" w:hAnsi="Calibri" w:cs="Calibri"/>
                <w:b/>
                <w:bCs/>
                <w:color w:val="000000"/>
              </w:rPr>
            </w:pPr>
            <w:r w:rsidRPr="00C209CE">
              <w:rPr>
                <w:rFonts w:ascii="Calibri" w:hAnsi="Calibri" w:cs="Calibri"/>
                <w:b/>
                <w:bCs/>
                <w:color w:val="000000"/>
              </w:rPr>
              <w:t>Unit of measure</w:t>
            </w:r>
          </w:p>
        </w:tc>
        <w:tc>
          <w:tcPr>
            <w:tcW w:w="1054" w:type="dxa"/>
            <w:gridSpan w:val="2"/>
            <w:tcBorders>
              <w:top w:val="single" w:sz="8" w:space="0" w:color="auto"/>
              <w:left w:val="nil"/>
              <w:bottom w:val="single" w:sz="8"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b/>
                <w:bCs/>
                <w:color w:val="000000"/>
              </w:rPr>
            </w:pPr>
            <w:r w:rsidRPr="00C209CE">
              <w:rPr>
                <w:rFonts w:ascii="Calibri" w:hAnsi="Calibri" w:cs="Calibri"/>
                <w:b/>
                <w:bCs/>
                <w:color w:val="000000"/>
              </w:rPr>
              <w:t>Baseline</w:t>
            </w:r>
          </w:p>
        </w:tc>
        <w:tc>
          <w:tcPr>
            <w:tcW w:w="857" w:type="dxa"/>
            <w:gridSpan w:val="2"/>
            <w:tcBorders>
              <w:top w:val="single" w:sz="8" w:space="0" w:color="auto"/>
              <w:left w:val="nil"/>
              <w:bottom w:val="single" w:sz="8" w:space="0" w:color="auto"/>
              <w:right w:val="single" w:sz="4" w:space="0" w:color="auto"/>
            </w:tcBorders>
            <w:shd w:val="clear" w:color="auto" w:fill="auto"/>
            <w:vAlign w:val="center"/>
            <w:hideMark/>
          </w:tcPr>
          <w:p w:rsidR="00CB218A" w:rsidRPr="00C209CE" w:rsidRDefault="00CB218A" w:rsidP="00B02059">
            <w:pPr>
              <w:jc w:val="center"/>
              <w:rPr>
                <w:rFonts w:ascii="Calibri" w:hAnsi="Calibri" w:cs="Calibri"/>
                <w:b/>
                <w:bCs/>
                <w:color w:val="000000"/>
              </w:rPr>
            </w:pPr>
            <w:r w:rsidRPr="00C209CE">
              <w:rPr>
                <w:rFonts w:ascii="Calibri" w:hAnsi="Calibri" w:cs="Calibri"/>
                <w:b/>
                <w:bCs/>
                <w:color w:val="000000"/>
              </w:rPr>
              <w:t xml:space="preserve">End </w:t>
            </w:r>
            <w:r w:rsidRPr="00C209CE">
              <w:rPr>
                <w:rFonts w:ascii="Calibri" w:hAnsi="Calibri" w:cs="Calibri"/>
                <w:b/>
                <w:bCs/>
                <w:color w:val="000000"/>
              </w:rPr>
              <w:br/>
              <w:t>Target</w:t>
            </w:r>
          </w:p>
        </w:tc>
        <w:tc>
          <w:tcPr>
            <w:tcW w:w="3343" w:type="dxa"/>
            <w:gridSpan w:val="10"/>
            <w:tcBorders>
              <w:top w:val="single" w:sz="8" w:space="0" w:color="auto"/>
              <w:left w:val="nil"/>
              <w:bottom w:val="single" w:sz="8" w:space="0" w:color="auto"/>
              <w:right w:val="single" w:sz="8" w:space="0" w:color="000000"/>
            </w:tcBorders>
            <w:shd w:val="clear" w:color="auto" w:fill="auto"/>
            <w:vAlign w:val="center"/>
            <w:hideMark/>
          </w:tcPr>
          <w:p w:rsidR="00CB218A" w:rsidRPr="00C209CE" w:rsidRDefault="00CB218A" w:rsidP="00B02059">
            <w:pPr>
              <w:jc w:val="center"/>
              <w:rPr>
                <w:rFonts w:ascii="Calibri" w:hAnsi="Calibri" w:cs="Calibri"/>
                <w:b/>
                <w:bCs/>
                <w:color w:val="000000"/>
              </w:rPr>
            </w:pPr>
            <w:r w:rsidRPr="00C209CE">
              <w:rPr>
                <w:rFonts w:ascii="Calibri" w:hAnsi="Calibri" w:cs="Calibri"/>
                <w:b/>
                <w:bCs/>
                <w:color w:val="000000"/>
              </w:rPr>
              <w:t>Progress</w:t>
            </w:r>
          </w:p>
        </w:tc>
      </w:tr>
      <w:tr w:rsidR="00CB218A" w:rsidRPr="00C209CE" w:rsidTr="00B02059">
        <w:trPr>
          <w:trHeight w:val="988"/>
        </w:trPr>
        <w:tc>
          <w:tcPr>
            <w:tcW w:w="6704"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CB218A" w:rsidRPr="00C209CE" w:rsidRDefault="00CB218A" w:rsidP="00B02059">
            <w:pPr>
              <w:rPr>
                <w:rFonts w:ascii="Calibri" w:hAnsi="Calibri" w:cs="Calibri"/>
                <w:b/>
                <w:bCs/>
                <w:color w:val="000000"/>
              </w:rPr>
            </w:pPr>
            <w:r w:rsidRPr="00C209CE">
              <w:rPr>
                <w:rFonts w:ascii="Calibri" w:hAnsi="Calibri" w:cs="Calibri"/>
                <w:b/>
                <w:bCs/>
                <w:color w:val="000000"/>
              </w:rPr>
              <w:t>Number of interventions to support improved data collection and data analysis</w:t>
            </w:r>
          </w:p>
        </w:tc>
        <w:tc>
          <w:tcPr>
            <w:tcW w:w="1082" w:type="dxa"/>
            <w:tcBorders>
              <w:top w:val="nil"/>
              <w:left w:val="nil"/>
              <w:bottom w:val="single" w:sz="4" w:space="0" w:color="auto"/>
              <w:right w:val="single" w:sz="4" w:space="0" w:color="auto"/>
            </w:tcBorders>
            <w:shd w:val="clear" w:color="auto" w:fill="auto"/>
            <w:vAlign w:val="center"/>
            <w:hideMark/>
          </w:tcPr>
          <w:p w:rsidR="00CB218A" w:rsidRPr="00C209CE" w:rsidRDefault="00CB218A" w:rsidP="00B02059">
            <w:pPr>
              <w:rPr>
                <w:rFonts w:ascii="Calibri" w:hAnsi="Calibri" w:cs="Calibri"/>
                <w:color w:val="000000"/>
              </w:rPr>
            </w:pPr>
            <w:r w:rsidRPr="00C209CE">
              <w:rPr>
                <w:rFonts w:ascii="Calibri" w:hAnsi="Calibri" w:cs="Calibri"/>
                <w:color w:val="000000"/>
              </w:rPr>
              <w:t>Number</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857" w:type="dxa"/>
            <w:gridSpan w:val="2"/>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3"/>
            <w:tcBorders>
              <w:top w:val="nil"/>
              <w:left w:val="nil"/>
              <w:bottom w:val="single" w:sz="4" w:space="0" w:color="auto"/>
              <w:right w:val="single" w:sz="4" w:space="0" w:color="auto"/>
            </w:tcBorders>
            <w:shd w:val="clear" w:color="auto" w:fill="auto"/>
            <w:vAlign w:val="center"/>
            <w:hideMark/>
          </w:tcPr>
          <w:p w:rsidR="00CB218A" w:rsidRPr="00C209CE" w:rsidRDefault="00CB218A" w:rsidP="00B02059">
            <w:pPr>
              <w:jc w:val="center"/>
              <w:rPr>
                <w:rFonts w:ascii="Calibri" w:hAnsi="Calibri" w:cs="Calibri"/>
                <w:b/>
                <w:bCs/>
                <w:color w:val="000000"/>
              </w:rPr>
            </w:pPr>
            <w:r w:rsidRPr="00C209CE">
              <w:rPr>
                <w:rFonts w:ascii="Calibri" w:hAnsi="Calibri" w:cs="Calibri"/>
                <w:b/>
                <w:bCs/>
                <w:color w:val="000000"/>
              </w:rPr>
              <w:t>Y1</w:t>
            </w:r>
          </w:p>
        </w:tc>
        <w:tc>
          <w:tcPr>
            <w:tcW w:w="661" w:type="dxa"/>
            <w:gridSpan w:val="2"/>
            <w:tcBorders>
              <w:top w:val="nil"/>
              <w:left w:val="nil"/>
              <w:bottom w:val="single" w:sz="4" w:space="0" w:color="auto"/>
              <w:right w:val="single" w:sz="4" w:space="0" w:color="auto"/>
            </w:tcBorders>
            <w:shd w:val="clear" w:color="auto" w:fill="auto"/>
            <w:vAlign w:val="center"/>
            <w:hideMark/>
          </w:tcPr>
          <w:p w:rsidR="00CB218A" w:rsidRPr="00C209CE" w:rsidRDefault="00CB218A" w:rsidP="00B02059">
            <w:pPr>
              <w:jc w:val="center"/>
              <w:rPr>
                <w:rFonts w:ascii="Calibri" w:hAnsi="Calibri" w:cs="Calibri"/>
                <w:b/>
                <w:bCs/>
                <w:color w:val="000000"/>
              </w:rPr>
            </w:pPr>
            <w:r w:rsidRPr="00C209CE">
              <w:rPr>
                <w:rFonts w:ascii="Calibri" w:hAnsi="Calibri" w:cs="Calibri"/>
                <w:b/>
                <w:bCs/>
                <w:color w:val="000000"/>
              </w:rPr>
              <w:t>Y2</w:t>
            </w:r>
          </w:p>
        </w:tc>
        <w:tc>
          <w:tcPr>
            <w:tcW w:w="661" w:type="dxa"/>
            <w:gridSpan w:val="2"/>
            <w:tcBorders>
              <w:top w:val="nil"/>
              <w:left w:val="nil"/>
              <w:bottom w:val="single" w:sz="4" w:space="0" w:color="auto"/>
              <w:right w:val="single" w:sz="4" w:space="0" w:color="auto"/>
            </w:tcBorders>
            <w:shd w:val="clear" w:color="auto" w:fill="auto"/>
            <w:vAlign w:val="center"/>
            <w:hideMark/>
          </w:tcPr>
          <w:p w:rsidR="00CB218A" w:rsidRPr="00C209CE" w:rsidRDefault="00CB218A" w:rsidP="00B02059">
            <w:pPr>
              <w:jc w:val="center"/>
              <w:rPr>
                <w:rFonts w:ascii="Calibri" w:hAnsi="Calibri" w:cs="Calibri"/>
                <w:b/>
                <w:bCs/>
                <w:color w:val="000000"/>
              </w:rPr>
            </w:pPr>
            <w:r w:rsidRPr="00C209CE">
              <w:rPr>
                <w:rFonts w:ascii="Calibri" w:hAnsi="Calibri" w:cs="Calibri"/>
                <w:b/>
                <w:bCs/>
                <w:color w:val="000000"/>
              </w:rPr>
              <w:t>Y3</w:t>
            </w:r>
          </w:p>
        </w:tc>
        <w:tc>
          <w:tcPr>
            <w:tcW w:w="661" w:type="dxa"/>
            <w:gridSpan w:val="2"/>
            <w:tcBorders>
              <w:top w:val="nil"/>
              <w:left w:val="nil"/>
              <w:bottom w:val="single" w:sz="4" w:space="0" w:color="auto"/>
              <w:right w:val="single" w:sz="4" w:space="0" w:color="auto"/>
            </w:tcBorders>
            <w:shd w:val="clear" w:color="auto" w:fill="auto"/>
            <w:vAlign w:val="center"/>
            <w:hideMark/>
          </w:tcPr>
          <w:p w:rsidR="00CB218A" w:rsidRPr="00C209CE" w:rsidRDefault="00CB218A" w:rsidP="00B02059">
            <w:pPr>
              <w:jc w:val="center"/>
              <w:rPr>
                <w:rFonts w:ascii="Calibri" w:hAnsi="Calibri" w:cs="Calibri"/>
                <w:b/>
                <w:bCs/>
                <w:color w:val="000000"/>
              </w:rPr>
            </w:pPr>
            <w:r w:rsidRPr="00C209CE">
              <w:rPr>
                <w:rFonts w:ascii="Calibri" w:hAnsi="Calibri" w:cs="Calibri"/>
                <w:b/>
                <w:bCs/>
                <w:color w:val="000000"/>
              </w:rPr>
              <w:t>Y4</w:t>
            </w:r>
          </w:p>
        </w:tc>
        <w:tc>
          <w:tcPr>
            <w:tcW w:w="699" w:type="dxa"/>
            <w:tcBorders>
              <w:top w:val="nil"/>
              <w:left w:val="nil"/>
              <w:bottom w:val="single" w:sz="4" w:space="0" w:color="auto"/>
              <w:right w:val="single" w:sz="8" w:space="0" w:color="auto"/>
            </w:tcBorders>
            <w:shd w:val="clear" w:color="auto" w:fill="auto"/>
            <w:vAlign w:val="center"/>
            <w:hideMark/>
          </w:tcPr>
          <w:p w:rsidR="00CB218A" w:rsidRPr="00C209CE" w:rsidRDefault="00CB218A" w:rsidP="00B02059">
            <w:pPr>
              <w:jc w:val="center"/>
              <w:rPr>
                <w:rFonts w:ascii="Calibri" w:hAnsi="Calibri" w:cs="Calibri"/>
                <w:b/>
                <w:bCs/>
                <w:color w:val="000000"/>
              </w:rPr>
            </w:pPr>
            <w:r w:rsidRPr="00C209CE">
              <w:rPr>
                <w:rFonts w:ascii="Calibri" w:hAnsi="Calibri" w:cs="Calibri"/>
                <w:b/>
                <w:bCs/>
                <w:color w:val="000000"/>
              </w:rPr>
              <w:t>Y5</w:t>
            </w:r>
          </w:p>
        </w:tc>
      </w:tr>
      <w:tr w:rsidR="00CB218A" w:rsidRPr="00C209CE" w:rsidTr="00B02059">
        <w:trPr>
          <w:trHeight w:val="585"/>
        </w:trPr>
        <w:tc>
          <w:tcPr>
            <w:tcW w:w="13040" w:type="dxa"/>
            <w:gridSpan w:val="21"/>
            <w:tcBorders>
              <w:top w:val="single" w:sz="4" w:space="0" w:color="auto"/>
              <w:left w:val="single" w:sz="8" w:space="0" w:color="auto"/>
              <w:bottom w:val="single" w:sz="8" w:space="0" w:color="auto"/>
              <w:right w:val="single" w:sz="8" w:space="0" w:color="000000"/>
            </w:tcBorders>
            <w:shd w:val="clear" w:color="auto" w:fill="auto"/>
            <w:vAlign w:val="center"/>
            <w:hideMark/>
          </w:tcPr>
          <w:p w:rsidR="00CB218A" w:rsidRPr="00C209CE" w:rsidRDefault="00CB218A" w:rsidP="00B02059">
            <w:pPr>
              <w:rPr>
                <w:rFonts w:ascii="Calibri" w:hAnsi="Calibri" w:cs="Calibri"/>
                <w:color w:val="000000"/>
              </w:rPr>
            </w:pPr>
            <w:r w:rsidRPr="00C209CE">
              <w:rPr>
                <w:rFonts w:ascii="Calibri" w:hAnsi="Calibri" w:cs="Calibri"/>
                <w:color w:val="000000"/>
              </w:rPr>
              <w:t>Indicator description: Number of project interventions that support improved data collection and data analysis</w:t>
            </w:r>
          </w:p>
        </w:tc>
      </w:tr>
      <w:tr w:rsidR="00CB218A" w:rsidRPr="00C209CE" w:rsidTr="00B02059">
        <w:trPr>
          <w:trHeight w:val="256"/>
        </w:trPr>
        <w:tc>
          <w:tcPr>
            <w:tcW w:w="7786" w:type="dxa"/>
            <w:gridSpan w:val="7"/>
            <w:tcBorders>
              <w:top w:val="single" w:sz="8" w:space="0" w:color="auto"/>
              <w:left w:val="single" w:sz="8" w:space="0" w:color="auto"/>
              <w:bottom w:val="single" w:sz="4" w:space="0" w:color="auto"/>
              <w:right w:val="single" w:sz="4" w:space="0" w:color="000000"/>
            </w:tcBorders>
            <w:shd w:val="clear" w:color="000000" w:fill="C4D79B"/>
            <w:noWrap/>
            <w:vAlign w:val="bottom"/>
            <w:hideMark/>
          </w:tcPr>
          <w:p w:rsidR="00CB218A" w:rsidRPr="00C209CE" w:rsidRDefault="00CB218A" w:rsidP="00B02059">
            <w:pPr>
              <w:rPr>
                <w:rFonts w:ascii="Calibri" w:hAnsi="Calibri" w:cs="Calibri"/>
                <w:b/>
                <w:bCs/>
                <w:color w:val="000000"/>
              </w:rPr>
            </w:pPr>
            <w:r w:rsidRPr="00C209CE">
              <w:rPr>
                <w:rFonts w:ascii="Calibri" w:hAnsi="Calibri" w:cs="Calibri"/>
                <w:b/>
                <w:bCs/>
                <w:color w:val="000000"/>
              </w:rPr>
              <w:t>ALL THEMES</w:t>
            </w:r>
          </w:p>
        </w:tc>
        <w:tc>
          <w:tcPr>
            <w:tcW w:w="1054" w:type="dxa"/>
            <w:gridSpan w:val="2"/>
            <w:tcBorders>
              <w:top w:val="nil"/>
              <w:left w:val="nil"/>
              <w:bottom w:val="single" w:sz="4" w:space="0" w:color="auto"/>
              <w:right w:val="single" w:sz="4" w:space="0" w:color="auto"/>
            </w:tcBorders>
            <w:shd w:val="clear" w:color="000000" w:fill="C4D79B"/>
            <w:noWrap/>
            <w:vAlign w:val="bottom"/>
            <w:hideMark/>
          </w:tcPr>
          <w:p w:rsidR="00CB218A" w:rsidRPr="00C209CE" w:rsidRDefault="00CB218A" w:rsidP="00B02059">
            <w:pPr>
              <w:jc w:val="center"/>
              <w:rPr>
                <w:rFonts w:ascii="Calibri" w:hAnsi="Calibri" w:cs="Calibri"/>
                <w:b/>
                <w:bCs/>
                <w:color w:val="000000"/>
              </w:rPr>
            </w:pPr>
            <w:r w:rsidRPr="00C209CE">
              <w:rPr>
                <w:rFonts w:ascii="Calibri" w:hAnsi="Calibri" w:cs="Calibri"/>
                <w:b/>
                <w:bCs/>
                <w:color w:val="000000"/>
              </w:rPr>
              <w:t> </w:t>
            </w:r>
          </w:p>
        </w:tc>
        <w:tc>
          <w:tcPr>
            <w:tcW w:w="857" w:type="dxa"/>
            <w:gridSpan w:val="2"/>
            <w:tcBorders>
              <w:top w:val="nil"/>
              <w:left w:val="nil"/>
              <w:bottom w:val="single" w:sz="4" w:space="0" w:color="auto"/>
              <w:right w:val="single" w:sz="4" w:space="0" w:color="auto"/>
            </w:tcBorders>
            <w:shd w:val="clear" w:color="000000" w:fill="C4D79B"/>
            <w:noWrap/>
            <w:vAlign w:val="bottom"/>
            <w:hideMark/>
          </w:tcPr>
          <w:p w:rsidR="00CB218A" w:rsidRPr="00C209CE" w:rsidRDefault="00CB218A" w:rsidP="00B02059">
            <w:pPr>
              <w:jc w:val="center"/>
              <w:rPr>
                <w:rFonts w:ascii="Calibri" w:hAnsi="Calibri" w:cs="Calibri"/>
                <w:b/>
                <w:bCs/>
                <w:color w:val="000000"/>
              </w:rPr>
            </w:pPr>
            <w:r w:rsidRPr="00C209CE">
              <w:rPr>
                <w:rFonts w:ascii="Calibri" w:hAnsi="Calibri" w:cs="Calibri"/>
                <w:b/>
                <w:bCs/>
                <w:color w:val="000000"/>
              </w:rPr>
              <w:t> </w:t>
            </w:r>
          </w:p>
        </w:tc>
        <w:tc>
          <w:tcPr>
            <w:tcW w:w="661" w:type="dxa"/>
            <w:gridSpan w:val="3"/>
            <w:tcBorders>
              <w:top w:val="nil"/>
              <w:left w:val="nil"/>
              <w:bottom w:val="single" w:sz="4" w:space="0" w:color="auto"/>
              <w:right w:val="single" w:sz="4" w:space="0" w:color="auto"/>
            </w:tcBorders>
            <w:shd w:val="clear" w:color="000000" w:fill="C4D79B"/>
            <w:noWrap/>
            <w:vAlign w:val="center"/>
            <w:hideMark/>
          </w:tcPr>
          <w:p w:rsidR="00CB218A" w:rsidRPr="00C209CE" w:rsidRDefault="00CB218A" w:rsidP="00B02059">
            <w:pPr>
              <w:rPr>
                <w:rFonts w:ascii="Calibri" w:hAnsi="Calibri" w:cs="Calibri"/>
                <w:b/>
                <w:bCs/>
                <w:color w:val="000000"/>
              </w:rPr>
            </w:pPr>
            <w:r w:rsidRPr="00C209CE">
              <w:rPr>
                <w:rFonts w:ascii="Calibri" w:hAnsi="Calibri" w:cs="Calibri"/>
                <w:b/>
                <w:bCs/>
                <w:color w:val="000000"/>
              </w:rPr>
              <w:t> </w:t>
            </w:r>
          </w:p>
        </w:tc>
        <w:tc>
          <w:tcPr>
            <w:tcW w:w="661" w:type="dxa"/>
            <w:gridSpan w:val="2"/>
            <w:tcBorders>
              <w:top w:val="nil"/>
              <w:left w:val="nil"/>
              <w:bottom w:val="single" w:sz="4" w:space="0" w:color="auto"/>
              <w:right w:val="single" w:sz="4" w:space="0" w:color="auto"/>
            </w:tcBorders>
            <w:shd w:val="clear" w:color="000000" w:fill="C4D79B"/>
            <w:noWrap/>
            <w:vAlign w:val="center"/>
            <w:hideMark/>
          </w:tcPr>
          <w:p w:rsidR="00CB218A" w:rsidRPr="00C209CE" w:rsidRDefault="00CB218A" w:rsidP="00B02059">
            <w:pPr>
              <w:rPr>
                <w:rFonts w:ascii="Calibri" w:hAnsi="Calibri" w:cs="Calibri"/>
                <w:b/>
                <w:bCs/>
                <w:color w:val="000000"/>
              </w:rPr>
            </w:pPr>
            <w:r w:rsidRPr="00C209CE">
              <w:rPr>
                <w:rFonts w:ascii="Calibri" w:hAnsi="Calibri" w:cs="Calibri"/>
                <w:b/>
                <w:bCs/>
                <w:color w:val="000000"/>
              </w:rPr>
              <w:t> </w:t>
            </w:r>
          </w:p>
        </w:tc>
        <w:tc>
          <w:tcPr>
            <w:tcW w:w="661" w:type="dxa"/>
            <w:gridSpan w:val="2"/>
            <w:tcBorders>
              <w:top w:val="nil"/>
              <w:left w:val="nil"/>
              <w:bottom w:val="single" w:sz="4" w:space="0" w:color="auto"/>
              <w:right w:val="single" w:sz="4" w:space="0" w:color="auto"/>
            </w:tcBorders>
            <w:shd w:val="clear" w:color="000000" w:fill="C4D79B"/>
            <w:noWrap/>
            <w:vAlign w:val="center"/>
            <w:hideMark/>
          </w:tcPr>
          <w:p w:rsidR="00CB218A" w:rsidRPr="00C209CE" w:rsidRDefault="00CB218A" w:rsidP="00B02059">
            <w:pPr>
              <w:rPr>
                <w:rFonts w:ascii="Calibri" w:hAnsi="Calibri" w:cs="Calibri"/>
                <w:b/>
                <w:bCs/>
                <w:color w:val="000000"/>
              </w:rPr>
            </w:pPr>
            <w:r w:rsidRPr="00C209CE">
              <w:rPr>
                <w:rFonts w:ascii="Calibri" w:hAnsi="Calibri" w:cs="Calibri"/>
                <w:b/>
                <w:bCs/>
                <w:color w:val="000000"/>
              </w:rPr>
              <w:t> </w:t>
            </w:r>
          </w:p>
        </w:tc>
        <w:tc>
          <w:tcPr>
            <w:tcW w:w="661" w:type="dxa"/>
            <w:gridSpan w:val="2"/>
            <w:tcBorders>
              <w:top w:val="nil"/>
              <w:left w:val="nil"/>
              <w:bottom w:val="single" w:sz="4" w:space="0" w:color="auto"/>
              <w:right w:val="single" w:sz="4" w:space="0" w:color="auto"/>
            </w:tcBorders>
            <w:shd w:val="clear" w:color="000000" w:fill="C4D79B"/>
            <w:noWrap/>
            <w:vAlign w:val="center"/>
            <w:hideMark/>
          </w:tcPr>
          <w:p w:rsidR="00CB218A" w:rsidRPr="00C209CE" w:rsidRDefault="00CB218A" w:rsidP="00B02059">
            <w:pPr>
              <w:rPr>
                <w:rFonts w:ascii="Calibri" w:hAnsi="Calibri" w:cs="Calibri"/>
                <w:b/>
                <w:bCs/>
                <w:color w:val="000000"/>
              </w:rPr>
            </w:pPr>
            <w:r w:rsidRPr="00C209CE">
              <w:rPr>
                <w:rFonts w:ascii="Calibri" w:hAnsi="Calibri" w:cs="Calibri"/>
                <w:b/>
                <w:bCs/>
                <w:color w:val="000000"/>
              </w:rPr>
              <w:t> </w:t>
            </w:r>
          </w:p>
        </w:tc>
        <w:tc>
          <w:tcPr>
            <w:tcW w:w="699" w:type="dxa"/>
            <w:tcBorders>
              <w:top w:val="nil"/>
              <w:left w:val="nil"/>
              <w:bottom w:val="single" w:sz="4" w:space="0" w:color="auto"/>
              <w:right w:val="single" w:sz="8" w:space="0" w:color="auto"/>
            </w:tcBorders>
            <w:shd w:val="clear" w:color="000000" w:fill="C4D79B"/>
            <w:noWrap/>
            <w:vAlign w:val="center"/>
            <w:hideMark/>
          </w:tcPr>
          <w:p w:rsidR="00CB218A" w:rsidRPr="00C209CE" w:rsidRDefault="00CB218A" w:rsidP="00B02059">
            <w:pPr>
              <w:rPr>
                <w:rFonts w:ascii="Calibri" w:hAnsi="Calibri" w:cs="Calibri"/>
                <w:b/>
                <w:bCs/>
                <w:color w:val="000000"/>
              </w:rPr>
            </w:pPr>
            <w:r w:rsidRPr="00C209CE">
              <w:rPr>
                <w:rFonts w:ascii="Calibri" w:hAnsi="Calibri" w:cs="Calibri"/>
                <w:b/>
                <w:bCs/>
                <w:color w:val="000000"/>
              </w:rPr>
              <w:t> </w:t>
            </w:r>
          </w:p>
        </w:tc>
      </w:tr>
      <w:tr w:rsidR="00CB218A" w:rsidRPr="00C209CE" w:rsidTr="00B02059">
        <w:trPr>
          <w:trHeight w:val="256"/>
        </w:trPr>
        <w:tc>
          <w:tcPr>
            <w:tcW w:w="5920" w:type="dxa"/>
            <w:gridSpan w:val="2"/>
            <w:tcBorders>
              <w:top w:val="nil"/>
              <w:left w:val="single" w:sz="8" w:space="0" w:color="auto"/>
              <w:bottom w:val="single" w:sz="8" w:space="0" w:color="auto"/>
              <w:right w:val="nil"/>
            </w:tcBorders>
            <w:shd w:val="clear" w:color="000000" w:fill="D8E4BC"/>
            <w:noWrap/>
            <w:vAlign w:val="bottom"/>
            <w:hideMark/>
          </w:tcPr>
          <w:p w:rsidR="00CB218A" w:rsidRPr="00C209CE" w:rsidRDefault="00CB218A" w:rsidP="00B02059">
            <w:pPr>
              <w:rPr>
                <w:rFonts w:ascii="Calibri" w:hAnsi="Calibri" w:cs="Calibri"/>
                <w:b/>
                <w:bCs/>
                <w:color w:val="000000"/>
              </w:rPr>
            </w:pPr>
            <w:r w:rsidRPr="00C209CE">
              <w:rPr>
                <w:rFonts w:ascii="Calibri" w:hAnsi="Calibri" w:cs="Calibri"/>
                <w:b/>
                <w:bCs/>
                <w:color w:val="000000"/>
              </w:rPr>
              <w:t>Number</w:t>
            </w:r>
          </w:p>
        </w:tc>
        <w:tc>
          <w:tcPr>
            <w:tcW w:w="392" w:type="dxa"/>
            <w:gridSpan w:val="2"/>
            <w:tcBorders>
              <w:top w:val="nil"/>
              <w:left w:val="nil"/>
              <w:bottom w:val="single" w:sz="8" w:space="0" w:color="auto"/>
              <w:right w:val="nil"/>
            </w:tcBorders>
            <w:shd w:val="clear" w:color="000000" w:fill="D8E4BC"/>
            <w:noWrap/>
            <w:vAlign w:val="bottom"/>
            <w:hideMark/>
          </w:tcPr>
          <w:p w:rsidR="00CB218A" w:rsidRPr="00C209CE" w:rsidRDefault="00CB218A" w:rsidP="00B02059">
            <w:pPr>
              <w:rPr>
                <w:rFonts w:ascii="Calibri" w:hAnsi="Calibri" w:cs="Calibri"/>
                <w:b/>
                <w:bCs/>
                <w:color w:val="000000"/>
              </w:rPr>
            </w:pPr>
            <w:r w:rsidRPr="00C209CE">
              <w:rPr>
                <w:rFonts w:ascii="Calibri" w:hAnsi="Calibri" w:cs="Calibri"/>
                <w:b/>
                <w:bCs/>
                <w:color w:val="000000"/>
              </w:rPr>
              <w:t> </w:t>
            </w:r>
          </w:p>
        </w:tc>
        <w:tc>
          <w:tcPr>
            <w:tcW w:w="392" w:type="dxa"/>
            <w:gridSpan w:val="2"/>
            <w:tcBorders>
              <w:top w:val="nil"/>
              <w:left w:val="nil"/>
              <w:bottom w:val="single" w:sz="8" w:space="0" w:color="auto"/>
              <w:right w:val="nil"/>
            </w:tcBorders>
            <w:shd w:val="clear" w:color="000000" w:fill="D8E4BC"/>
            <w:noWrap/>
            <w:vAlign w:val="bottom"/>
            <w:hideMark/>
          </w:tcPr>
          <w:p w:rsidR="00CB218A" w:rsidRPr="00C209CE" w:rsidRDefault="00CB218A" w:rsidP="00B02059">
            <w:pPr>
              <w:rPr>
                <w:rFonts w:ascii="Calibri" w:hAnsi="Calibri" w:cs="Calibri"/>
                <w:b/>
                <w:bCs/>
                <w:color w:val="000000"/>
              </w:rPr>
            </w:pPr>
            <w:r w:rsidRPr="00C209CE">
              <w:rPr>
                <w:rFonts w:ascii="Calibri" w:hAnsi="Calibri" w:cs="Calibri"/>
                <w:b/>
                <w:bCs/>
                <w:color w:val="000000"/>
              </w:rPr>
              <w:t> </w:t>
            </w:r>
          </w:p>
        </w:tc>
        <w:tc>
          <w:tcPr>
            <w:tcW w:w="1082" w:type="dxa"/>
            <w:tcBorders>
              <w:top w:val="nil"/>
              <w:left w:val="nil"/>
              <w:bottom w:val="single" w:sz="8" w:space="0" w:color="auto"/>
              <w:right w:val="single" w:sz="4" w:space="0" w:color="auto"/>
            </w:tcBorders>
            <w:shd w:val="clear" w:color="000000" w:fill="D8E4BC"/>
            <w:noWrap/>
            <w:vAlign w:val="bottom"/>
            <w:hideMark/>
          </w:tcPr>
          <w:p w:rsidR="00CB218A" w:rsidRPr="00C209CE" w:rsidRDefault="00CB218A" w:rsidP="00B02059">
            <w:pPr>
              <w:rPr>
                <w:rFonts w:ascii="Calibri" w:hAnsi="Calibri" w:cs="Calibri"/>
                <w:b/>
                <w:bCs/>
                <w:color w:val="000000"/>
              </w:rPr>
            </w:pPr>
            <w:r w:rsidRPr="00C209CE">
              <w:rPr>
                <w:rFonts w:ascii="Calibri" w:hAnsi="Calibri" w:cs="Calibri"/>
                <w:b/>
                <w:bCs/>
                <w:color w:val="000000"/>
              </w:rPr>
              <w:t> </w:t>
            </w:r>
          </w:p>
        </w:tc>
        <w:tc>
          <w:tcPr>
            <w:tcW w:w="1054" w:type="dxa"/>
            <w:gridSpan w:val="2"/>
            <w:tcBorders>
              <w:top w:val="nil"/>
              <w:left w:val="nil"/>
              <w:bottom w:val="single" w:sz="8" w:space="0" w:color="auto"/>
              <w:right w:val="single" w:sz="4" w:space="0" w:color="auto"/>
            </w:tcBorders>
            <w:shd w:val="clear" w:color="000000" w:fill="D8E4BC"/>
            <w:noWrap/>
            <w:vAlign w:val="bottom"/>
            <w:hideMark/>
          </w:tcPr>
          <w:p w:rsidR="00CB218A" w:rsidRPr="00C209CE" w:rsidRDefault="00CB218A" w:rsidP="00B02059">
            <w:pPr>
              <w:jc w:val="center"/>
              <w:rPr>
                <w:rFonts w:ascii="Calibri" w:hAnsi="Calibri" w:cs="Calibri"/>
                <w:b/>
                <w:bCs/>
                <w:color w:val="000000"/>
              </w:rPr>
            </w:pPr>
            <w:r w:rsidRPr="00C209CE">
              <w:rPr>
                <w:rFonts w:ascii="Calibri" w:hAnsi="Calibri" w:cs="Calibri"/>
                <w:b/>
                <w:bCs/>
                <w:color w:val="000000"/>
              </w:rPr>
              <w:t>0</w:t>
            </w:r>
          </w:p>
        </w:tc>
        <w:tc>
          <w:tcPr>
            <w:tcW w:w="857" w:type="dxa"/>
            <w:gridSpan w:val="2"/>
            <w:tcBorders>
              <w:top w:val="nil"/>
              <w:left w:val="nil"/>
              <w:bottom w:val="single" w:sz="8" w:space="0" w:color="auto"/>
              <w:right w:val="single" w:sz="4" w:space="0" w:color="auto"/>
            </w:tcBorders>
            <w:shd w:val="clear" w:color="000000" w:fill="D8E4BC"/>
            <w:noWrap/>
            <w:vAlign w:val="bottom"/>
            <w:hideMark/>
          </w:tcPr>
          <w:p w:rsidR="00CB218A" w:rsidRPr="000D3B99" w:rsidRDefault="00CB218A" w:rsidP="00B02059">
            <w:pPr>
              <w:jc w:val="center"/>
              <w:rPr>
                <w:rFonts w:ascii="Calibri" w:hAnsi="Calibri" w:cs="Calibri"/>
                <w:b/>
                <w:bCs/>
                <w:color w:val="000000" w:themeColor="text1"/>
              </w:rPr>
            </w:pPr>
            <w:r w:rsidRPr="000D3B99">
              <w:rPr>
                <w:rFonts w:ascii="Calibri" w:hAnsi="Calibri" w:cs="Calibri"/>
                <w:b/>
                <w:bCs/>
                <w:color w:val="000000" w:themeColor="text1"/>
              </w:rPr>
              <w:t>24</w:t>
            </w:r>
          </w:p>
        </w:tc>
        <w:tc>
          <w:tcPr>
            <w:tcW w:w="661" w:type="dxa"/>
            <w:gridSpan w:val="3"/>
            <w:tcBorders>
              <w:top w:val="nil"/>
              <w:left w:val="nil"/>
              <w:bottom w:val="single" w:sz="8" w:space="0" w:color="auto"/>
              <w:right w:val="single" w:sz="4" w:space="0" w:color="auto"/>
            </w:tcBorders>
            <w:shd w:val="clear" w:color="000000" w:fill="D8E4BC"/>
            <w:noWrap/>
            <w:vAlign w:val="bottom"/>
            <w:hideMark/>
          </w:tcPr>
          <w:p w:rsidR="00CB218A" w:rsidRPr="000D3B99" w:rsidRDefault="00CB218A" w:rsidP="00B02059">
            <w:pPr>
              <w:jc w:val="center"/>
              <w:rPr>
                <w:rFonts w:ascii="Calibri" w:hAnsi="Calibri" w:cs="Calibri"/>
                <w:b/>
                <w:bCs/>
                <w:color w:val="000000" w:themeColor="text1"/>
              </w:rPr>
            </w:pPr>
            <w:r w:rsidRPr="000D3B99">
              <w:rPr>
                <w:rFonts w:ascii="Calibri" w:hAnsi="Calibri" w:cs="Calibri"/>
                <w:b/>
                <w:bCs/>
                <w:color w:val="000000" w:themeColor="text1"/>
              </w:rPr>
              <w:t>8</w:t>
            </w:r>
          </w:p>
        </w:tc>
        <w:tc>
          <w:tcPr>
            <w:tcW w:w="661" w:type="dxa"/>
            <w:gridSpan w:val="2"/>
            <w:tcBorders>
              <w:top w:val="nil"/>
              <w:left w:val="nil"/>
              <w:bottom w:val="single" w:sz="8" w:space="0" w:color="auto"/>
              <w:right w:val="single" w:sz="4" w:space="0" w:color="auto"/>
            </w:tcBorders>
            <w:shd w:val="clear" w:color="000000" w:fill="D8E4BC"/>
            <w:noWrap/>
            <w:vAlign w:val="bottom"/>
            <w:hideMark/>
          </w:tcPr>
          <w:p w:rsidR="00CB218A" w:rsidRPr="000D3B99" w:rsidRDefault="00CB218A" w:rsidP="00B02059">
            <w:pPr>
              <w:jc w:val="center"/>
              <w:rPr>
                <w:rFonts w:ascii="Calibri" w:hAnsi="Calibri" w:cs="Calibri"/>
                <w:b/>
                <w:bCs/>
                <w:color w:val="000000" w:themeColor="text1"/>
              </w:rPr>
            </w:pPr>
            <w:r w:rsidRPr="000D3B99">
              <w:rPr>
                <w:rFonts w:ascii="Calibri" w:hAnsi="Calibri" w:cs="Calibri"/>
                <w:b/>
                <w:bCs/>
                <w:color w:val="000000" w:themeColor="text1"/>
              </w:rPr>
              <w:t>4</w:t>
            </w:r>
          </w:p>
        </w:tc>
        <w:tc>
          <w:tcPr>
            <w:tcW w:w="661" w:type="dxa"/>
            <w:gridSpan w:val="2"/>
            <w:tcBorders>
              <w:top w:val="nil"/>
              <w:left w:val="nil"/>
              <w:bottom w:val="single" w:sz="8" w:space="0" w:color="auto"/>
              <w:right w:val="single" w:sz="4" w:space="0" w:color="auto"/>
            </w:tcBorders>
            <w:shd w:val="clear" w:color="000000" w:fill="D8E4BC"/>
            <w:noWrap/>
            <w:vAlign w:val="center"/>
            <w:hideMark/>
          </w:tcPr>
          <w:p w:rsidR="00CB218A" w:rsidRPr="000D3B99" w:rsidRDefault="00CB218A" w:rsidP="00B02059">
            <w:pPr>
              <w:jc w:val="center"/>
              <w:rPr>
                <w:rFonts w:ascii="Calibri" w:hAnsi="Calibri" w:cs="Calibri"/>
                <w:b/>
                <w:bCs/>
                <w:color w:val="000000" w:themeColor="text1"/>
              </w:rPr>
            </w:pPr>
            <w:r w:rsidRPr="000D3B99">
              <w:rPr>
                <w:rFonts w:ascii="Calibri" w:hAnsi="Calibri" w:cs="Calibri"/>
                <w:b/>
                <w:bCs/>
                <w:color w:val="000000" w:themeColor="text1"/>
              </w:rPr>
              <w:t> </w:t>
            </w:r>
          </w:p>
        </w:tc>
        <w:tc>
          <w:tcPr>
            <w:tcW w:w="661" w:type="dxa"/>
            <w:gridSpan w:val="2"/>
            <w:tcBorders>
              <w:top w:val="nil"/>
              <w:left w:val="nil"/>
              <w:bottom w:val="single" w:sz="8" w:space="0" w:color="auto"/>
              <w:right w:val="single" w:sz="4" w:space="0" w:color="auto"/>
            </w:tcBorders>
            <w:shd w:val="clear" w:color="000000" w:fill="D8E4BC"/>
            <w:noWrap/>
            <w:vAlign w:val="center"/>
            <w:hideMark/>
          </w:tcPr>
          <w:p w:rsidR="00CB218A" w:rsidRPr="00C209CE" w:rsidRDefault="00CB218A" w:rsidP="00B02059">
            <w:pPr>
              <w:jc w:val="center"/>
              <w:rPr>
                <w:rFonts w:ascii="Calibri" w:hAnsi="Calibri" w:cs="Calibri"/>
                <w:b/>
                <w:bCs/>
                <w:color w:val="000000"/>
              </w:rPr>
            </w:pPr>
            <w:r w:rsidRPr="00C209CE">
              <w:rPr>
                <w:rFonts w:ascii="Calibri" w:hAnsi="Calibri" w:cs="Calibri"/>
                <w:b/>
                <w:bCs/>
                <w:color w:val="000000"/>
              </w:rPr>
              <w:t> </w:t>
            </w:r>
          </w:p>
        </w:tc>
        <w:tc>
          <w:tcPr>
            <w:tcW w:w="699" w:type="dxa"/>
            <w:tcBorders>
              <w:top w:val="nil"/>
              <w:left w:val="nil"/>
              <w:bottom w:val="single" w:sz="8" w:space="0" w:color="auto"/>
              <w:right w:val="single" w:sz="8" w:space="0" w:color="auto"/>
            </w:tcBorders>
            <w:shd w:val="clear" w:color="000000" w:fill="D8E4BC"/>
            <w:noWrap/>
            <w:vAlign w:val="center"/>
            <w:hideMark/>
          </w:tcPr>
          <w:p w:rsidR="00CB218A" w:rsidRPr="00C209CE" w:rsidRDefault="00CB218A" w:rsidP="00B02059">
            <w:pPr>
              <w:jc w:val="center"/>
              <w:rPr>
                <w:rFonts w:ascii="Calibri" w:hAnsi="Calibri" w:cs="Calibri"/>
                <w:b/>
                <w:bCs/>
                <w:color w:val="000000"/>
              </w:rPr>
            </w:pPr>
            <w:r w:rsidRPr="00C209CE">
              <w:rPr>
                <w:rFonts w:ascii="Calibri" w:hAnsi="Calibri" w:cs="Calibri"/>
                <w:b/>
                <w:bCs/>
                <w:color w:val="000000"/>
              </w:rPr>
              <w:t> </w:t>
            </w:r>
          </w:p>
        </w:tc>
      </w:tr>
      <w:tr w:rsidR="00CB218A" w:rsidRPr="00C209CE" w:rsidTr="00B02059">
        <w:trPr>
          <w:trHeight w:val="256"/>
        </w:trPr>
        <w:tc>
          <w:tcPr>
            <w:tcW w:w="7786" w:type="dxa"/>
            <w:gridSpan w:val="7"/>
            <w:tcBorders>
              <w:top w:val="nil"/>
              <w:left w:val="single" w:sz="8" w:space="0" w:color="auto"/>
              <w:bottom w:val="single" w:sz="4" w:space="0" w:color="auto"/>
              <w:right w:val="single" w:sz="4" w:space="0" w:color="000000"/>
            </w:tcBorders>
            <w:shd w:val="clear" w:color="000000" w:fill="DDD9C4"/>
            <w:noWrap/>
            <w:vAlign w:val="bottom"/>
            <w:hideMark/>
          </w:tcPr>
          <w:p w:rsidR="00CB218A" w:rsidRPr="00C209CE" w:rsidRDefault="00CB218A" w:rsidP="00B02059">
            <w:pPr>
              <w:rPr>
                <w:rFonts w:ascii="Calibri" w:hAnsi="Calibri" w:cs="Calibri"/>
                <w:b/>
                <w:bCs/>
                <w:color w:val="000000"/>
              </w:rPr>
            </w:pPr>
            <w:r w:rsidRPr="00C209CE">
              <w:rPr>
                <w:rFonts w:ascii="Calibri" w:hAnsi="Calibri" w:cs="Calibri"/>
                <w:b/>
                <w:bCs/>
                <w:color w:val="000000"/>
              </w:rPr>
              <w:t>Transport</w:t>
            </w:r>
          </w:p>
        </w:tc>
        <w:tc>
          <w:tcPr>
            <w:tcW w:w="1054" w:type="dxa"/>
            <w:gridSpan w:val="2"/>
            <w:tcBorders>
              <w:top w:val="nil"/>
              <w:left w:val="nil"/>
              <w:bottom w:val="single" w:sz="4" w:space="0" w:color="auto"/>
              <w:right w:val="single" w:sz="4" w:space="0" w:color="auto"/>
            </w:tcBorders>
            <w:shd w:val="clear" w:color="000000" w:fill="DDD9C4"/>
            <w:noWrap/>
            <w:vAlign w:val="bottom"/>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857" w:type="dxa"/>
            <w:gridSpan w:val="2"/>
            <w:tcBorders>
              <w:top w:val="nil"/>
              <w:left w:val="nil"/>
              <w:bottom w:val="single" w:sz="4" w:space="0" w:color="auto"/>
              <w:right w:val="single" w:sz="4" w:space="0" w:color="auto"/>
            </w:tcBorders>
            <w:shd w:val="clear" w:color="000000" w:fill="DDD9C4"/>
            <w:noWrap/>
            <w:vAlign w:val="bottom"/>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3"/>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99" w:type="dxa"/>
            <w:tcBorders>
              <w:top w:val="nil"/>
              <w:left w:val="nil"/>
              <w:bottom w:val="single" w:sz="4" w:space="0" w:color="auto"/>
              <w:right w:val="single" w:sz="8"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r>
      <w:tr w:rsidR="00CB218A" w:rsidRPr="00C209CE" w:rsidTr="00B02059">
        <w:trPr>
          <w:trHeight w:val="244"/>
        </w:trPr>
        <w:tc>
          <w:tcPr>
            <w:tcW w:w="5920" w:type="dxa"/>
            <w:gridSpan w:val="2"/>
            <w:tcBorders>
              <w:top w:val="nil"/>
              <w:left w:val="single" w:sz="8" w:space="0" w:color="auto"/>
              <w:bottom w:val="single" w:sz="4" w:space="0" w:color="auto"/>
              <w:right w:val="nil"/>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Number</w:t>
            </w:r>
          </w:p>
        </w:tc>
        <w:tc>
          <w:tcPr>
            <w:tcW w:w="392" w:type="dxa"/>
            <w:gridSpan w:val="2"/>
            <w:tcBorders>
              <w:top w:val="nil"/>
              <w:left w:val="nil"/>
              <w:bottom w:val="single" w:sz="4" w:space="0" w:color="auto"/>
              <w:right w:val="nil"/>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 </w:t>
            </w:r>
          </w:p>
        </w:tc>
        <w:tc>
          <w:tcPr>
            <w:tcW w:w="392" w:type="dxa"/>
            <w:gridSpan w:val="2"/>
            <w:tcBorders>
              <w:top w:val="nil"/>
              <w:left w:val="nil"/>
              <w:bottom w:val="single" w:sz="4" w:space="0" w:color="auto"/>
              <w:right w:val="nil"/>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0</w:t>
            </w:r>
          </w:p>
        </w:tc>
        <w:tc>
          <w:tcPr>
            <w:tcW w:w="857" w:type="dxa"/>
            <w:gridSpan w:val="2"/>
            <w:tcBorders>
              <w:top w:val="nil"/>
              <w:left w:val="nil"/>
              <w:bottom w:val="single" w:sz="4" w:space="0" w:color="auto"/>
              <w:right w:val="single" w:sz="4" w:space="0" w:color="auto"/>
            </w:tcBorders>
            <w:shd w:val="clear" w:color="auto" w:fill="auto"/>
            <w:noWrap/>
            <w:vAlign w:val="bottom"/>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6</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3</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0</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99" w:type="dxa"/>
            <w:tcBorders>
              <w:top w:val="nil"/>
              <w:left w:val="nil"/>
              <w:bottom w:val="single" w:sz="4" w:space="0" w:color="auto"/>
              <w:right w:val="single" w:sz="8"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r>
      <w:tr w:rsidR="00CB218A" w:rsidRPr="00C209CE" w:rsidTr="00B02059">
        <w:trPr>
          <w:trHeight w:val="256"/>
        </w:trPr>
        <w:tc>
          <w:tcPr>
            <w:tcW w:w="7786" w:type="dxa"/>
            <w:gridSpan w:val="7"/>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C209CE" w:rsidRDefault="00CB218A" w:rsidP="00B02059">
            <w:pPr>
              <w:rPr>
                <w:rFonts w:ascii="Calibri" w:hAnsi="Calibri" w:cs="Calibri"/>
                <w:b/>
                <w:bCs/>
                <w:color w:val="000000"/>
              </w:rPr>
            </w:pPr>
            <w:r w:rsidRPr="00C209CE">
              <w:rPr>
                <w:rFonts w:ascii="Calibri" w:hAnsi="Calibri" w:cs="Calibri"/>
                <w:b/>
                <w:bCs/>
                <w:color w:val="000000"/>
              </w:rPr>
              <w:t>Trade and Competitiveness</w:t>
            </w:r>
          </w:p>
        </w:tc>
        <w:tc>
          <w:tcPr>
            <w:tcW w:w="1054" w:type="dxa"/>
            <w:gridSpan w:val="2"/>
            <w:tcBorders>
              <w:top w:val="nil"/>
              <w:left w:val="nil"/>
              <w:bottom w:val="single" w:sz="4" w:space="0" w:color="auto"/>
              <w:right w:val="single" w:sz="4" w:space="0" w:color="auto"/>
            </w:tcBorders>
            <w:shd w:val="clear" w:color="000000" w:fill="DDD9C4"/>
            <w:noWrap/>
            <w:vAlign w:val="bottom"/>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857" w:type="dxa"/>
            <w:gridSpan w:val="2"/>
            <w:tcBorders>
              <w:top w:val="nil"/>
              <w:left w:val="nil"/>
              <w:bottom w:val="single" w:sz="4" w:space="0" w:color="auto"/>
              <w:right w:val="single" w:sz="4" w:space="0" w:color="auto"/>
            </w:tcBorders>
            <w:shd w:val="clear" w:color="000000" w:fill="DDD9C4"/>
            <w:noWrap/>
            <w:vAlign w:val="bottom"/>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3"/>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99" w:type="dxa"/>
            <w:tcBorders>
              <w:top w:val="nil"/>
              <w:left w:val="nil"/>
              <w:bottom w:val="single" w:sz="4" w:space="0" w:color="auto"/>
              <w:right w:val="single" w:sz="8"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r>
      <w:tr w:rsidR="00CB218A" w:rsidRPr="00C209CE" w:rsidTr="00B02059">
        <w:trPr>
          <w:trHeight w:val="244"/>
        </w:trPr>
        <w:tc>
          <w:tcPr>
            <w:tcW w:w="5920" w:type="dxa"/>
            <w:gridSpan w:val="2"/>
            <w:tcBorders>
              <w:top w:val="nil"/>
              <w:left w:val="single" w:sz="8" w:space="0" w:color="auto"/>
              <w:bottom w:val="single" w:sz="4" w:space="0" w:color="auto"/>
              <w:right w:val="nil"/>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Number</w:t>
            </w:r>
          </w:p>
        </w:tc>
        <w:tc>
          <w:tcPr>
            <w:tcW w:w="392" w:type="dxa"/>
            <w:gridSpan w:val="2"/>
            <w:tcBorders>
              <w:top w:val="nil"/>
              <w:left w:val="nil"/>
              <w:bottom w:val="single" w:sz="4" w:space="0" w:color="auto"/>
              <w:right w:val="nil"/>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 </w:t>
            </w:r>
          </w:p>
        </w:tc>
        <w:tc>
          <w:tcPr>
            <w:tcW w:w="392" w:type="dxa"/>
            <w:gridSpan w:val="2"/>
            <w:tcBorders>
              <w:top w:val="nil"/>
              <w:left w:val="nil"/>
              <w:bottom w:val="single" w:sz="4" w:space="0" w:color="auto"/>
              <w:right w:val="nil"/>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0</w:t>
            </w:r>
          </w:p>
        </w:tc>
        <w:tc>
          <w:tcPr>
            <w:tcW w:w="857" w:type="dxa"/>
            <w:gridSpan w:val="2"/>
            <w:tcBorders>
              <w:top w:val="nil"/>
              <w:left w:val="nil"/>
              <w:bottom w:val="single" w:sz="4" w:space="0" w:color="auto"/>
              <w:right w:val="single" w:sz="4" w:space="0" w:color="auto"/>
            </w:tcBorders>
            <w:shd w:val="clear" w:color="auto" w:fill="auto"/>
            <w:noWrap/>
            <w:vAlign w:val="bottom"/>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10</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3</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1</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99" w:type="dxa"/>
            <w:tcBorders>
              <w:top w:val="nil"/>
              <w:left w:val="nil"/>
              <w:bottom w:val="single" w:sz="4" w:space="0" w:color="auto"/>
              <w:right w:val="single" w:sz="8"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r>
      <w:tr w:rsidR="00CB218A" w:rsidRPr="00C209CE" w:rsidTr="00B02059">
        <w:trPr>
          <w:trHeight w:val="256"/>
        </w:trPr>
        <w:tc>
          <w:tcPr>
            <w:tcW w:w="7786" w:type="dxa"/>
            <w:gridSpan w:val="7"/>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C209CE" w:rsidRDefault="00CB218A" w:rsidP="00B02059">
            <w:pPr>
              <w:rPr>
                <w:rFonts w:ascii="Calibri" w:hAnsi="Calibri" w:cs="Calibri"/>
                <w:b/>
                <w:bCs/>
                <w:color w:val="000000"/>
              </w:rPr>
            </w:pPr>
            <w:r w:rsidRPr="00C209CE">
              <w:rPr>
                <w:rFonts w:ascii="Calibri" w:hAnsi="Calibri" w:cs="Calibri"/>
                <w:b/>
                <w:bCs/>
                <w:color w:val="000000"/>
              </w:rPr>
              <w:t>Mekong Delta</w:t>
            </w:r>
          </w:p>
        </w:tc>
        <w:tc>
          <w:tcPr>
            <w:tcW w:w="1054" w:type="dxa"/>
            <w:gridSpan w:val="2"/>
            <w:tcBorders>
              <w:top w:val="nil"/>
              <w:left w:val="nil"/>
              <w:bottom w:val="single" w:sz="4" w:space="0" w:color="auto"/>
              <w:right w:val="single" w:sz="4" w:space="0" w:color="auto"/>
            </w:tcBorders>
            <w:shd w:val="clear" w:color="000000" w:fill="DDD9C4"/>
            <w:noWrap/>
            <w:vAlign w:val="bottom"/>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857" w:type="dxa"/>
            <w:gridSpan w:val="2"/>
            <w:tcBorders>
              <w:top w:val="nil"/>
              <w:left w:val="nil"/>
              <w:bottom w:val="single" w:sz="4" w:space="0" w:color="auto"/>
              <w:right w:val="single" w:sz="4" w:space="0" w:color="auto"/>
            </w:tcBorders>
            <w:shd w:val="clear" w:color="000000" w:fill="DDD9C4"/>
            <w:noWrap/>
            <w:vAlign w:val="bottom"/>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3"/>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99" w:type="dxa"/>
            <w:tcBorders>
              <w:top w:val="nil"/>
              <w:left w:val="nil"/>
              <w:bottom w:val="single" w:sz="4" w:space="0" w:color="auto"/>
              <w:right w:val="single" w:sz="8"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r>
      <w:tr w:rsidR="00CB218A" w:rsidRPr="00C209CE" w:rsidTr="00B02059">
        <w:trPr>
          <w:trHeight w:val="244"/>
        </w:trPr>
        <w:tc>
          <w:tcPr>
            <w:tcW w:w="5920" w:type="dxa"/>
            <w:gridSpan w:val="2"/>
            <w:tcBorders>
              <w:top w:val="nil"/>
              <w:left w:val="single" w:sz="8" w:space="0" w:color="auto"/>
              <w:bottom w:val="single" w:sz="4" w:space="0" w:color="auto"/>
              <w:right w:val="nil"/>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Number</w:t>
            </w:r>
          </w:p>
        </w:tc>
        <w:tc>
          <w:tcPr>
            <w:tcW w:w="392" w:type="dxa"/>
            <w:gridSpan w:val="2"/>
            <w:tcBorders>
              <w:top w:val="nil"/>
              <w:left w:val="nil"/>
              <w:bottom w:val="single" w:sz="4" w:space="0" w:color="auto"/>
              <w:right w:val="nil"/>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 </w:t>
            </w:r>
          </w:p>
        </w:tc>
        <w:tc>
          <w:tcPr>
            <w:tcW w:w="392" w:type="dxa"/>
            <w:gridSpan w:val="2"/>
            <w:tcBorders>
              <w:top w:val="nil"/>
              <w:left w:val="nil"/>
              <w:bottom w:val="single" w:sz="4" w:space="0" w:color="auto"/>
              <w:right w:val="nil"/>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0</w:t>
            </w:r>
          </w:p>
        </w:tc>
        <w:tc>
          <w:tcPr>
            <w:tcW w:w="857" w:type="dxa"/>
            <w:gridSpan w:val="2"/>
            <w:tcBorders>
              <w:top w:val="nil"/>
              <w:left w:val="nil"/>
              <w:bottom w:val="single" w:sz="4" w:space="0" w:color="auto"/>
              <w:right w:val="single" w:sz="4" w:space="0" w:color="auto"/>
            </w:tcBorders>
            <w:shd w:val="clear" w:color="auto" w:fill="auto"/>
            <w:noWrap/>
            <w:vAlign w:val="bottom"/>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2</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0</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0</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99" w:type="dxa"/>
            <w:tcBorders>
              <w:top w:val="nil"/>
              <w:left w:val="nil"/>
              <w:bottom w:val="single" w:sz="4" w:space="0" w:color="auto"/>
              <w:right w:val="single" w:sz="8"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r>
      <w:tr w:rsidR="00CB218A" w:rsidRPr="00C209CE" w:rsidTr="00B02059">
        <w:trPr>
          <w:trHeight w:val="256"/>
        </w:trPr>
        <w:tc>
          <w:tcPr>
            <w:tcW w:w="7786" w:type="dxa"/>
            <w:gridSpan w:val="7"/>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C209CE" w:rsidRDefault="00CB218A" w:rsidP="00B02059">
            <w:pPr>
              <w:rPr>
                <w:rFonts w:ascii="Calibri" w:hAnsi="Calibri" w:cs="Calibri"/>
                <w:b/>
                <w:bCs/>
                <w:color w:val="000000"/>
              </w:rPr>
            </w:pPr>
            <w:r w:rsidRPr="00C209CE">
              <w:rPr>
                <w:rFonts w:ascii="Calibri" w:hAnsi="Calibri" w:cs="Calibri"/>
                <w:b/>
                <w:bCs/>
                <w:color w:val="000000"/>
              </w:rPr>
              <w:t>Ethnic Minority</w:t>
            </w:r>
          </w:p>
        </w:tc>
        <w:tc>
          <w:tcPr>
            <w:tcW w:w="1054" w:type="dxa"/>
            <w:gridSpan w:val="2"/>
            <w:tcBorders>
              <w:top w:val="nil"/>
              <w:left w:val="nil"/>
              <w:bottom w:val="single" w:sz="4" w:space="0" w:color="auto"/>
              <w:right w:val="single" w:sz="4" w:space="0" w:color="auto"/>
            </w:tcBorders>
            <w:shd w:val="clear" w:color="000000" w:fill="DDD9C4"/>
            <w:noWrap/>
            <w:vAlign w:val="bottom"/>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857" w:type="dxa"/>
            <w:gridSpan w:val="2"/>
            <w:tcBorders>
              <w:top w:val="nil"/>
              <w:left w:val="nil"/>
              <w:bottom w:val="single" w:sz="4" w:space="0" w:color="auto"/>
              <w:right w:val="single" w:sz="4" w:space="0" w:color="auto"/>
            </w:tcBorders>
            <w:shd w:val="clear" w:color="000000" w:fill="DDD9C4"/>
            <w:noWrap/>
            <w:vAlign w:val="bottom"/>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3"/>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99" w:type="dxa"/>
            <w:tcBorders>
              <w:top w:val="nil"/>
              <w:left w:val="nil"/>
              <w:bottom w:val="single" w:sz="4" w:space="0" w:color="auto"/>
              <w:right w:val="single" w:sz="8"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r>
      <w:tr w:rsidR="00CB218A" w:rsidRPr="00C209CE" w:rsidTr="00B02059">
        <w:trPr>
          <w:trHeight w:val="244"/>
        </w:trPr>
        <w:tc>
          <w:tcPr>
            <w:tcW w:w="5920" w:type="dxa"/>
            <w:gridSpan w:val="2"/>
            <w:tcBorders>
              <w:top w:val="nil"/>
              <w:left w:val="single" w:sz="8" w:space="0" w:color="auto"/>
              <w:bottom w:val="single" w:sz="4" w:space="0" w:color="auto"/>
              <w:right w:val="nil"/>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lastRenderedPageBreak/>
              <w:t>Number</w:t>
            </w:r>
          </w:p>
        </w:tc>
        <w:tc>
          <w:tcPr>
            <w:tcW w:w="392" w:type="dxa"/>
            <w:gridSpan w:val="2"/>
            <w:tcBorders>
              <w:top w:val="nil"/>
              <w:left w:val="nil"/>
              <w:bottom w:val="single" w:sz="4" w:space="0" w:color="auto"/>
              <w:right w:val="nil"/>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 </w:t>
            </w:r>
          </w:p>
        </w:tc>
        <w:tc>
          <w:tcPr>
            <w:tcW w:w="392" w:type="dxa"/>
            <w:gridSpan w:val="2"/>
            <w:tcBorders>
              <w:top w:val="nil"/>
              <w:left w:val="nil"/>
              <w:bottom w:val="single" w:sz="4" w:space="0" w:color="auto"/>
              <w:right w:val="nil"/>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0</w:t>
            </w:r>
          </w:p>
        </w:tc>
        <w:tc>
          <w:tcPr>
            <w:tcW w:w="857" w:type="dxa"/>
            <w:gridSpan w:val="2"/>
            <w:tcBorders>
              <w:top w:val="nil"/>
              <w:left w:val="nil"/>
              <w:bottom w:val="single" w:sz="4" w:space="0" w:color="auto"/>
              <w:right w:val="single" w:sz="4" w:space="0" w:color="auto"/>
            </w:tcBorders>
            <w:shd w:val="clear" w:color="auto" w:fill="auto"/>
            <w:noWrap/>
            <w:vAlign w:val="bottom"/>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1</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0</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1</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99" w:type="dxa"/>
            <w:tcBorders>
              <w:top w:val="nil"/>
              <w:left w:val="nil"/>
              <w:bottom w:val="single" w:sz="4" w:space="0" w:color="auto"/>
              <w:right w:val="single" w:sz="8"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r>
      <w:tr w:rsidR="00CB218A" w:rsidRPr="00C209CE" w:rsidTr="00B02059">
        <w:trPr>
          <w:trHeight w:val="256"/>
        </w:trPr>
        <w:tc>
          <w:tcPr>
            <w:tcW w:w="7786" w:type="dxa"/>
            <w:gridSpan w:val="7"/>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C209CE" w:rsidRDefault="00CB218A" w:rsidP="00B02059">
            <w:pPr>
              <w:rPr>
                <w:rFonts w:ascii="Calibri" w:hAnsi="Calibri" w:cs="Calibri"/>
                <w:b/>
                <w:bCs/>
                <w:color w:val="000000"/>
              </w:rPr>
            </w:pPr>
            <w:r w:rsidRPr="00C209CE">
              <w:rPr>
                <w:rFonts w:ascii="Calibri" w:hAnsi="Calibri" w:cs="Calibri"/>
                <w:b/>
                <w:bCs/>
                <w:color w:val="000000"/>
              </w:rPr>
              <w:t>Gender</w:t>
            </w:r>
          </w:p>
        </w:tc>
        <w:tc>
          <w:tcPr>
            <w:tcW w:w="1054" w:type="dxa"/>
            <w:gridSpan w:val="2"/>
            <w:tcBorders>
              <w:top w:val="nil"/>
              <w:left w:val="nil"/>
              <w:bottom w:val="single" w:sz="4" w:space="0" w:color="auto"/>
              <w:right w:val="single" w:sz="4" w:space="0" w:color="auto"/>
            </w:tcBorders>
            <w:shd w:val="clear" w:color="000000" w:fill="DDD9C4"/>
            <w:noWrap/>
            <w:vAlign w:val="bottom"/>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857" w:type="dxa"/>
            <w:gridSpan w:val="2"/>
            <w:tcBorders>
              <w:top w:val="nil"/>
              <w:left w:val="nil"/>
              <w:bottom w:val="single" w:sz="4" w:space="0" w:color="auto"/>
              <w:right w:val="single" w:sz="4" w:space="0" w:color="auto"/>
            </w:tcBorders>
            <w:shd w:val="clear" w:color="000000" w:fill="DDD9C4"/>
            <w:noWrap/>
            <w:vAlign w:val="bottom"/>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3"/>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99" w:type="dxa"/>
            <w:tcBorders>
              <w:top w:val="nil"/>
              <w:left w:val="nil"/>
              <w:bottom w:val="single" w:sz="4" w:space="0" w:color="auto"/>
              <w:right w:val="single" w:sz="8"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r>
      <w:tr w:rsidR="00CB218A" w:rsidRPr="00C209CE" w:rsidTr="00B02059">
        <w:trPr>
          <w:trHeight w:val="244"/>
        </w:trPr>
        <w:tc>
          <w:tcPr>
            <w:tcW w:w="5920" w:type="dxa"/>
            <w:gridSpan w:val="2"/>
            <w:tcBorders>
              <w:top w:val="nil"/>
              <w:left w:val="single" w:sz="8" w:space="0" w:color="auto"/>
              <w:bottom w:val="single" w:sz="4" w:space="0" w:color="auto"/>
              <w:right w:val="nil"/>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Number</w:t>
            </w:r>
          </w:p>
        </w:tc>
        <w:tc>
          <w:tcPr>
            <w:tcW w:w="392" w:type="dxa"/>
            <w:gridSpan w:val="2"/>
            <w:tcBorders>
              <w:top w:val="nil"/>
              <w:left w:val="nil"/>
              <w:bottom w:val="single" w:sz="4" w:space="0" w:color="auto"/>
              <w:right w:val="nil"/>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 </w:t>
            </w:r>
          </w:p>
        </w:tc>
        <w:tc>
          <w:tcPr>
            <w:tcW w:w="392" w:type="dxa"/>
            <w:gridSpan w:val="2"/>
            <w:tcBorders>
              <w:top w:val="nil"/>
              <w:left w:val="nil"/>
              <w:bottom w:val="single" w:sz="4" w:space="0" w:color="auto"/>
              <w:right w:val="nil"/>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rsidR="00CB218A" w:rsidRPr="00C209CE" w:rsidRDefault="00CB218A" w:rsidP="00B02059">
            <w:pPr>
              <w:jc w:val="center"/>
              <w:rPr>
                <w:rFonts w:ascii="Calibri" w:hAnsi="Calibri" w:cs="Calibri"/>
              </w:rPr>
            </w:pPr>
            <w:r w:rsidRPr="00C209CE">
              <w:rPr>
                <w:rFonts w:ascii="Calibri" w:hAnsi="Calibri" w:cs="Calibri"/>
              </w:rPr>
              <w:t>0</w:t>
            </w:r>
          </w:p>
        </w:tc>
        <w:tc>
          <w:tcPr>
            <w:tcW w:w="857" w:type="dxa"/>
            <w:gridSpan w:val="2"/>
            <w:tcBorders>
              <w:top w:val="nil"/>
              <w:left w:val="nil"/>
              <w:bottom w:val="single" w:sz="4" w:space="0" w:color="auto"/>
              <w:right w:val="single" w:sz="4" w:space="0" w:color="auto"/>
            </w:tcBorders>
            <w:shd w:val="clear" w:color="auto" w:fill="auto"/>
            <w:noWrap/>
            <w:vAlign w:val="bottom"/>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5</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2</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2</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99" w:type="dxa"/>
            <w:tcBorders>
              <w:top w:val="nil"/>
              <w:left w:val="nil"/>
              <w:bottom w:val="single" w:sz="4" w:space="0" w:color="auto"/>
              <w:right w:val="single" w:sz="8"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r>
      <w:tr w:rsidR="00CB218A" w:rsidRPr="00C209CE" w:rsidTr="00B02059">
        <w:trPr>
          <w:trHeight w:val="256"/>
        </w:trPr>
        <w:tc>
          <w:tcPr>
            <w:tcW w:w="7786" w:type="dxa"/>
            <w:gridSpan w:val="7"/>
            <w:tcBorders>
              <w:top w:val="single" w:sz="4" w:space="0" w:color="auto"/>
              <w:left w:val="single" w:sz="8" w:space="0" w:color="auto"/>
              <w:bottom w:val="single" w:sz="4" w:space="0" w:color="auto"/>
              <w:right w:val="single" w:sz="4" w:space="0" w:color="000000"/>
            </w:tcBorders>
            <w:shd w:val="clear" w:color="000000" w:fill="DDD9C4"/>
            <w:noWrap/>
            <w:vAlign w:val="bottom"/>
            <w:hideMark/>
          </w:tcPr>
          <w:p w:rsidR="00CB218A" w:rsidRPr="00C209CE" w:rsidRDefault="00CB218A" w:rsidP="00B02059">
            <w:pPr>
              <w:rPr>
                <w:rFonts w:ascii="Calibri" w:hAnsi="Calibri" w:cs="Calibri"/>
                <w:b/>
                <w:bCs/>
                <w:color w:val="000000"/>
              </w:rPr>
            </w:pPr>
            <w:r w:rsidRPr="00C209CE">
              <w:rPr>
                <w:rFonts w:ascii="Calibri" w:hAnsi="Calibri" w:cs="Calibri"/>
                <w:b/>
                <w:bCs/>
                <w:color w:val="000000"/>
              </w:rPr>
              <w:t>VN2035</w:t>
            </w:r>
          </w:p>
        </w:tc>
        <w:tc>
          <w:tcPr>
            <w:tcW w:w="1054" w:type="dxa"/>
            <w:gridSpan w:val="2"/>
            <w:tcBorders>
              <w:top w:val="nil"/>
              <w:left w:val="nil"/>
              <w:bottom w:val="single" w:sz="4" w:space="0" w:color="auto"/>
              <w:right w:val="single" w:sz="4" w:space="0" w:color="auto"/>
            </w:tcBorders>
            <w:shd w:val="clear" w:color="000000" w:fill="DDD9C4"/>
            <w:noWrap/>
            <w:vAlign w:val="bottom"/>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857" w:type="dxa"/>
            <w:gridSpan w:val="2"/>
            <w:tcBorders>
              <w:top w:val="nil"/>
              <w:left w:val="nil"/>
              <w:bottom w:val="single" w:sz="4" w:space="0" w:color="auto"/>
              <w:right w:val="single" w:sz="4" w:space="0" w:color="auto"/>
            </w:tcBorders>
            <w:shd w:val="clear" w:color="000000" w:fill="DDD9C4"/>
            <w:noWrap/>
            <w:vAlign w:val="bottom"/>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3"/>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99" w:type="dxa"/>
            <w:tcBorders>
              <w:top w:val="nil"/>
              <w:left w:val="nil"/>
              <w:bottom w:val="single" w:sz="4" w:space="0" w:color="auto"/>
              <w:right w:val="single" w:sz="8" w:space="0" w:color="auto"/>
            </w:tcBorders>
            <w:shd w:val="clear" w:color="000000" w:fill="DDD9C4"/>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r>
      <w:tr w:rsidR="00CB218A" w:rsidRPr="00C209CE" w:rsidTr="00B02059">
        <w:trPr>
          <w:trHeight w:val="244"/>
        </w:trPr>
        <w:tc>
          <w:tcPr>
            <w:tcW w:w="5920" w:type="dxa"/>
            <w:gridSpan w:val="2"/>
            <w:tcBorders>
              <w:top w:val="nil"/>
              <w:left w:val="single" w:sz="8" w:space="0" w:color="auto"/>
              <w:bottom w:val="single" w:sz="4" w:space="0" w:color="auto"/>
              <w:right w:val="nil"/>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Number</w:t>
            </w:r>
          </w:p>
        </w:tc>
        <w:tc>
          <w:tcPr>
            <w:tcW w:w="392" w:type="dxa"/>
            <w:gridSpan w:val="2"/>
            <w:tcBorders>
              <w:top w:val="nil"/>
              <w:left w:val="nil"/>
              <w:bottom w:val="single" w:sz="4" w:space="0" w:color="auto"/>
              <w:right w:val="nil"/>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 </w:t>
            </w:r>
          </w:p>
        </w:tc>
        <w:tc>
          <w:tcPr>
            <w:tcW w:w="392" w:type="dxa"/>
            <w:gridSpan w:val="2"/>
            <w:tcBorders>
              <w:top w:val="nil"/>
              <w:left w:val="nil"/>
              <w:bottom w:val="single" w:sz="4" w:space="0" w:color="auto"/>
              <w:right w:val="nil"/>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 </w:t>
            </w:r>
          </w:p>
        </w:tc>
        <w:tc>
          <w:tcPr>
            <w:tcW w:w="1082" w:type="dxa"/>
            <w:tcBorders>
              <w:top w:val="nil"/>
              <w:left w:val="nil"/>
              <w:bottom w:val="single" w:sz="4" w:space="0" w:color="auto"/>
              <w:right w:val="single" w:sz="4" w:space="0" w:color="auto"/>
            </w:tcBorders>
            <w:shd w:val="clear" w:color="auto" w:fill="auto"/>
            <w:noWrap/>
            <w:vAlign w:val="bottom"/>
            <w:hideMark/>
          </w:tcPr>
          <w:p w:rsidR="00CB218A" w:rsidRPr="00C209CE" w:rsidRDefault="00CB218A" w:rsidP="00B02059">
            <w:pPr>
              <w:rPr>
                <w:rFonts w:ascii="Calibri" w:hAnsi="Calibri" w:cs="Calibri"/>
                <w:color w:val="000000"/>
              </w:rPr>
            </w:pPr>
            <w:r w:rsidRPr="00C209CE">
              <w:rPr>
                <w:rFonts w:ascii="Calibri" w:hAnsi="Calibri" w:cs="Calibri"/>
                <w:color w:val="00000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rsidR="00CB218A" w:rsidRPr="00C209CE" w:rsidRDefault="00CB218A" w:rsidP="00B02059">
            <w:pPr>
              <w:jc w:val="center"/>
              <w:rPr>
                <w:rFonts w:ascii="Calibri" w:hAnsi="Calibri" w:cs="Calibri"/>
              </w:rPr>
            </w:pPr>
            <w:r w:rsidRPr="00C209CE">
              <w:rPr>
                <w:rFonts w:ascii="Calibri" w:hAnsi="Calibri" w:cs="Calibri"/>
              </w:rPr>
              <w:t>0</w:t>
            </w:r>
          </w:p>
        </w:tc>
        <w:tc>
          <w:tcPr>
            <w:tcW w:w="857" w:type="dxa"/>
            <w:gridSpan w:val="2"/>
            <w:tcBorders>
              <w:top w:val="nil"/>
              <w:left w:val="nil"/>
              <w:bottom w:val="single" w:sz="4" w:space="0" w:color="auto"/>
              <w:right w:val="single" w:sz="4" w:space="0" w:color="auto"/>
            </w:tcBorders>
            <w:shd w:val="clear" w:color="auto" w:fill="auto"/>
            <w:noWrap/>
            <w:vAlign w:val="bottom"/>
            <w:hideMark/>
          </w:tcPr>
          <w:p w:rsidR="00CB218A" w:rsidRPr="00C209CE" w:rsidRDefault="00CB218A" w:rsidP="00B02059">
            <w:pPr>
              <w:jc w:val="center"/>
              <w:rPr>
                <w:rFonts w:ascii="Calibri" w:hAnsi="Calibri" w:cs="Calibri"/>
              </w:rPr>
            </w:pPr>
            <w:r w:rsidRPr="00C209CE">
              <w:rPr>
                <w:rFonts w:ascii="Calibri" w:hAnsi="Calibri" w:cs="Calibri"/>
              </w:rPr>
              <w:t>0</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c>
          <w:tcPr>
            <w:tcW w:w="699" w:type="dxa"/>
            <w:tcBorders>
              <w:top w:val="nil"/>
              <w:left w:val="nil"/>
              <w:bottom w:val="single" w:sz="4" w:space="0" w:color="auto"/>
              <w:right w:val="single" w:sz="8" w:space="0" w:color="auto"/>
            </w:tcBorders>
            <w:shd w:val="clear" w:color="auto" w:fill="auto"/>
            <w:noWrap/>
            <w:vAlign w:val="center"/>
            <w:hideMark/>
          </w:tcPr>
          <w:p w:rsidR="00CB218A" w:rsidRPr="00C209CE" w:rsidRDefault="00CB218A" w:rsidP="00B02059">
            <w:pPr>
              <w:jc w:val="center"/>
              <w:rPr>
                <w:rFonts w:ascii="Calibri" w:hAnsi="Calibri" w:cs="Calibri"/>
                <w:color w:val="000000"/>
              </w:rPr>
            </w:pPr>
            <w:r w:rsidRPr="00C209CE">
              <w:rPr>
                <w:rFonts w:ascii="Calibri" w:hAnsi="Calibri" w:cs="Calibri"/>
                <w:color w:val="000000"/>
              </w:rPr>
              <w:t> </w:t>
            </w:r>
          </w:p>
        </w:tc>
      </w:tr>
    </w:tbl>
    <w:p w:rsidR="00CB218A" w:rsidRDefault="00CB218A" w:rsidP="00CB218A">
      <w:pPr>
        <w:rPr>
          <w:rFonts w:asciiTheme="majorHAnsi" w:hAnsiTheme="majorHAnsi" w:cstheme="majorHAnsi"/>
          <w:sz w:val="32"/>
          <w:szCs w:val="32"/>
        </w:rPr>
      </w:pPr>
    </w:p>
    <w:tbl>
      <w:tblPr>
        <w:tblW w:w="13050" w:type="dxa"/>
        <w:tblLook w:val="04A0" w:firstRow="1" w:lastRow="0" w:firstColumn="1" w:lastColumn="0" w:noHBand="0" w:noVBand="1"/>
      </w:tblPr>
      <w:tblGrid>
        <w:gridCol w:w="3874"/>
        <w:gridCol w:w="271"/>
        <w:gridCol w:w="271"/>
        <w:gridCol w:w="1442"/>
        <w:gridCol w:w="1716"/>
        <w:gridCol w:w="857"/>
        <w:gridCol w:w="713"/>
        <w:gridCol w:w="713"/>
        <w:gridCol w:w="713"/>
        <w:gridCol w:w="713"/>
        <w:gridCol w:w="1767"/>
      </w:tblGrid>
      <w:tr w:rsidR="00CB218A" w:rsidRPr="00EA013F" w:rsidTr="00B02059">
        <w:trPr>
          <w:trHeight w:val="253"/>
        </w:trPr>
        <w:tc>
          <w:tcPr>
            <w:tcW w:w="4416" w:type="dxa"/>
            <w:gridSpan w:val="3"/>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CB218A" w:rsidRPr="00EA013F" w:rsidRDefault="00CB218A" w:rsidP="00B02059">
            <w:pPr>
              <w:rPr>
                <w:rFonts w:ascii="Calibri" w:hAnsi="Calibri" w:cs="Calibri"/>
                <w:b/>
                <w:bCs/>
                <w:color w:val="000000"/>
              </w:rPr>
            </w:pPr>
            <w:r>
              <w:rPr>
                <w:rFonts w:asciiTheme="majorHAnsi" w:hAnsiTheme="majorHAnsi" w:cstheme="majorHAnsi"/>
                <w:sz w:val="32"/>
                <w:szCs w:val="32"/>
              </w:rPr>
              <w:br w:type="page"/>
            </w:r>
            <w:r>
              <w:rPr>
                <w:rFonts w:asciiTheme="majorHAnsi" w:hAnsiTheme="majorHAnsi" w:cstheme="majorHAnsi"/>
                <w:sz w:val="32"/>
                <w:szCs w:val="32"/>
              </w:rPr>
              <w:br w:type="page"/>
            </w:r>
            <w:r w:rsidRPr="00EA013F">
              <w:rPr>
                <w:rFonts w:ascii="Calibri" w:hAnsi="Calibri" w:cs="Calibri"/>
                <w:b/>
                <w:bCs/>
                <w:color w:val="000000"/>
              </w:rPr>
              <w:t>Performance Indicator 8</w:t>
            </w:r>
          </w:p>
        </w:tc>
        <w:tc>
          <w:tcPr>
            <w:tcW w:w="1442" w:type="dxa"/>
            <w:tcBorders>
              <w:top w:val="single" w:sz="8" w:space="0" w:color="auto"/>
              <w:left w:val="nil"/>
              <w:bottom w:val="single" w:sz="8" w:space="0" w:color="auto"/>
              <w:right w:val="single" w:sz="4" w:space="0" w:color="auto"/>
            </w:tcBorders>
            <w:shd w:val="clear" w:color="auto" w:fill="auto"/>
            <w:vAlign w:val="center"/>
            <w:hideMark/>
          </w:tcPr>
          <w:p w:rsidR="00CB218A" w:rsidRPr="00EA013F" w:rsidRDefault="00CB218A" w:rsidP="00B02059">
            <w:pPr>
              <w:rPr>
                <w:rFonts w:ascii="Calibri" w:hAnsi="Calibri" w:cs="Calibri"/>
                <w:b/>
                <w:bCs/>
                <w:color w:val="000000"/>
              </w:rPr>
            </w:pPr>
            <w:r w:rsidRPr="00EA013F">
              <w:rPr>
                <w:rFonts w:ascii="Calibri" w:hAnsi="Calibri" w:cs="Calibri"/>
                <w:b/>
                <w:bCs/>
                <w:color w:val="000000"/>
              </w:rPr>
              <w:t>Unit of measure</w:t>
            </w:r>
          </w:p>
        </w:tc>
        <w:tc>
          <w:tcPr>
            <w:tcW w:w="1716" w:type="dxa"/>
            <w:tcBorders>
              <w:top w:val="single" w:sz="8" w:space="0" w:color="auto"/>
              <w:left w:val="nil"/>
              <w:bottom w:val="single" w:sz="8"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b/>
                <w:bCs/>
                <w:color w:val="000000"/>
              </w:rPr>
            </w:pPr>
            <w:r w:rsidRPr="00EA013F">
              <w:rPr>
                <w:rFonts w:ascii="Calibri" w:hAnsi="Calibri" w:cs="Calibri"/>
                <w:b/>
                <w:bCs/>
                <w:color w:val="000000"/>
              </w:rPr>
              <w:t>Baseline</w:t>
            </w:r>
          </w:p>
        </w:tc>
        <w:tc>
          <w:tcPr>
            <w:tcW w:w="857" w:type="dxa"/>
            <w:tcBorders>
              <w:top w:val="single" w:sz="8" w:space="0" w:color="auto"/>
              <w:left w:val="nil"/>
              <w:bottom w:val="single" w:sz="8"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b/>
                <w:bCs/>
                <w:color w:val="000000"/>
              </w:rPr>
            </w:pPr>
            <w:r w:rsidRPr="00EA013F">
              <w:rPr>
                <w:rFonts w:ascii="Calibri" w:hAnsi="Calibri" w:cs="Calibri"/>
                <w:b/>
                <w:bCs/>
                <w:color w:val="000000"/>
              </w:rPr>
              <w:t>End Target</w:t>
            </w:r>
          </w:p>
        </w:tc>
        <w:tc>
          <w:tcPr>
            <w:tcW w:w="4619" w:type="dxa"/>
            <w:gridSpan w:val="5"/>
            <w:tcBorders>
              <w:top w:val="single" w:sz="8" w:space="0" w:color="auto"/>
              <w:left w:val="nil"/>
              <w:bottom w:val="single" w:sz="8" w:space="0" w:color="auto"/>
              <w:right w:val="single" w:sz="8" w:space="0" w:color="000000"/>
            </w:tcBorders>
            <w:shd w:val="clear" w:color="auto" w:fill="auto"/>
            <w:noWrap/>
            <w:vAlign w:val="center"/>
            <w:hideMark/>
          </w:tcPr>
          <w:p w:rsidR="00CB218A" w:rsidRPr="00EA013F" w:rsidRDefault="00CB218A" w:rsidP="00B02059">
            <w:pPr>
              <w:jc w:val="center"/>
              <w:rPr>
                <w:rFonts w:ascii="Calibri" w:hAnsi="Calibri" w:cs="Calibri"/>
                <w:b/>
                <w:bCs/>
                <w:color w:val="000000"/>
              </w:rPr>
            </w:pPr>
            <w:r w:rsidRPr="00EA013F">
              <w:rPr>
                <w:rFonts w:ascii="Calibri" w:hAnsi="Calibri" w:cs="Calibri"/>
                <w:b/>
                <w:bCs/>
                <w:color w:val="000000"/>
              </w:rPr>
              <w:t xml:space="preserve">Progress </w:t>
            </w:r>
            <w:r w:rsidRPr="00EA013F">
              <w:rPr>
                <w:rFonts w:ascii="Calibri" w:hAnsi="Calibri" w:cs="Calibri"/>
                <w:b/>
                <w:bCs/>
                <w:color w:val="000000"/>
              </w:rPr>
              <w:br/>
              <w:t>to date</w:t>
            </w:r>
          </w:p>
        </w:tc>
      </w:tr>
      <w:tr w:rsidR="00CB218A" w:rsidRPr="00EA013F" w:rsidTr="00B02059">
        <w:trPr>
          <w:trHeight w:val="426"/>
        </w:trPr>
        <w:tc>
          <w:tcPr>
            <w:tcW w:w="4416" w:type="dxa"/>
            <w:gridSpan w:val="3"/>
            <w:tcBorders>
              <w:top w:val="nil"/>
              <w:left w:val="single" w:sz="8" w:space="0" w:color="auto"/>
              <w:bottom w:val="single" w:sz="4" w:space="0" w:color="auto"/>
              <w:right w:val="single" w:sz="4" w:space="0" w:color="000000"/>
            </w:tcBorders>
            <w:shd w:val="clear" w:color="auto" w:fill="auto"/>
            <w:vAlign w:val="center"/>
            <w:hideMark/>
          </w:tcPr>
          <w:p w:rsidR="00CB218A" w:rsidRPr="00EA013F" w:rsidRDefault="00CB218A" w:rsidP="00B02059">
            <w:pPr>
              <w:rPr>
                <w:rFonts w:ascii="Calibri" w:hAnsi="Calibri" w:cs="Calibri"/>
                <w:color w:val="000000"/>
              </w:rPr>
            </w:pPr>
            <w:r w:rsidRPr="00EA013F">
              <w:rPr>
                <w:rFonts w:ascii="Calibri" w:hAnsi="Calibri" w:cs="Calibri"/>
                <w:color w:val="000000"/>
              </w:rPr>
              <w:t>Progress reports rated as satisfactory or above</w:t>
            </w:r>
          </w:p>
        </w:tc>
        <w:tc>
          <w:tcPr>
            <w:tcW w:w="1442" w:type="dxa"/>
            <w:tcBorders>
              <w:top w:val="nil"/>
              <w:left w:val="nil"/>
              <w:bottom w:val="single" w:sz="4" w:space="0" w:color="auto"/>
              <w:right w:val="single" w:sz="4" w:space="0" w:color="auto"/>
            </w:tcBorders>
            <w:shd w:val="clear" w:color="auto" w:fill="auto"/>
            <w:vAlign w:val="center"/>
            <w:hideMark/>
          </w:tcPr>
          <w:p w:rsidR="00CB218A" w:rsidRPr="00EA013F" w:rsidRDefault="00CB218A" w:rsidP="00B02059">
            <w:pPr>
              <w:rPr>
                <w:rFonts w:ascii="Calibri" w:hAnsi="Calibri" w:cs="Calibri"/>
                <w:color w:val="000000"/>
              </w:rPr>
            </w:pPr>
            <w:r w:rsidRPr="00EA013F">
              <w:rPr>
                <w:rFonts w:ascii="Calibri" w:hAnsi="Calibri" w:cs="Calibri"/>
                <w:color w:val="000000"/>
              </w:rPr>
              <w:t>Percentage</w:t>
            </w:r>
          </w:p>
        </w:tc>
        <w:tc>
          <w:tcPr>
            <w:tcW w:w="1716"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857"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vAlign w:val="center"/>
            <w:hideMark/>
          </w:tcPr>
          <w:p w:rsidR="00CB218A" w:rsidRPr="00EA013F" w:rsidRDefault="00CB218A" w:rsidP="00B02059">
            <w:pPr>
              <w:jc w:val="center"/>
              <w:rPr>
                <w:rFonts w:ascii="Calibri" w:hAnsi="Calibri" w:cs="Calibri"/>
                <w:b/>
                <w:bCs/>
                <w:color w:val="000000"/>
              </w:rPr>
            </w:pPr>
            <w:r w:rsidRPr="00EA013F">
              <w:rPr>
                <w:rFonts w:ascii="Calibri" w:hAnsi="Calibri" w:cs="Calibri"/>
                <w:b/>
                <w:bCs/>
                <w:color w:val="000000"/>
              </w:rPr>
              <w:t>Y1</w:t>
            </w:r>
          </w:p>
        </w:tc>
        <w:tc>
          <w:tcPr>
            <w:tcW w:w="713" w:type="dxa"/>
            <w:tcBorders>
              <w:top w:val="nil"/>
              <w:left w:val="nil"/>
              <w:bottom w:val="single" w:sz="4" w:space="0" w:color="auto"/>
              <w:right w:val="single" w:sz="4" w:space="0" w:color="auto"/>
            </w:tcBorders>
            <w:shd w:val="clear" w:color="auto" w:fill="auto"/>
            <w:vAlign w:val="center"/>
            <w:hideMark/>
          </w:tcPr>
          <w:p w:rsidR="00CB218A" w:rsidRPr="00EA013F" w:rsidRDefault="00CB218A" w:rsidP="00B02059">
            <w:pPr>
              <w:jc w:val="center"/>
              <w:rPr>
                <w:rFonts w:ascii="Calibri" w:hAnsi="Calibri" w:cs="Calibri"/>
                <w:b/>
                <w:bCs/>
                <w:color w:val="000000"/>
              </w:rPr>
            </w:pPr>
            <w:r w:rsidRPr="00EA013F">
              <w:rPr>
                <w:rFonts w:ascii="Calibri" w:hAnsi="Calibri" w:cs="Calibri"/>
                <w:b/>
                <w:bCs/>
                <w:color w:val="000000"/>
              </w:rPr>
              <w:t>Y2</w:t>
            </w:r>
          </w:p>
        </w:tc>
        <w:tc>
          <w:tcPr>
            <w:tcW w:w="713" w:type="dxa"/>
            <w:tcBorders>
              <w:top w:val="nil"/>
              <w:left w:val="nil"/>
              <w:bottom w:val="single" w:sz="4" w:space="0" w:color="auto"/>
              <w:right w:val="single" w:sz="4" w:space="0" w:color="auto"/>
            </w:tcBorders>
            <w:shd w:val="clear" w:color="auto" w:fill="auto"/>
            <w:vAlign w:val="center"/>
            <w:hideMark/>
          </w:tcPr>
          <w:p w:rsidR="00CB218A" w:rsidRPr="00EA013F" w:rsidRDefault="00CB218A" w:rsidP="00B02059">
            <w:pPr>
              <w:jc w:val="center"/>
              <w:rPr>
                <w:rFonts w:ascii="Calibri" w:hAnsi="Calibri" w:cs="Calibri"/>
                <w:b/>
                <w:bCs/>
                <w:color w:val="000000"/>
              </w:rPr>
            </w:pPr>
            <w:r w:rsidRPr="00EA013F">
              <w:rPr>
                <w:rFonts w:ascii="Calibri" w:hAnsi="Calibri" w:cs="Calibri"/>
                <w:b/>
                <w:bCs/>
                <w:color w:val="000000"/>
              </w:rPr>
              <w:t>Y3</w:t>
            </w:r>
          </w:p>
        </w:tc>
        <w:tc>
          <w:tcPr>
            <w:tcW w:w="713" w:type="dxa"/>
            <w:tcBorders>
              <w:top w:val="nil"/>
              <w:left w:val="nil"/>
              <w:bottom w:val="single" w:sz="4" w:space="0" w:color="auto"/>
              <w:right w:val="single" w:sz="4" w:space="0" w:color="auto"/>
            </w:tcBorders>
            <w:shd w:val="clear" w:color="auto" w:fill="auto"/>
            <w:vAlign w:val="center"/>
            <w:hideMark/>
          </w:tcPr>
          <w:p w:rsidR="00CB218A" w:rsidRPr="00EA013F" w:rsidRDefault="00CB218A" w:rsidP="00B02059">
            <w:pPr>
              <w:jc w:val="center"/>
              <w:rPr>
                <w:rFonts w:ascii="Calibri" w:hAnsi="Calibri" w:cs="Calibri"/>
                <w:b/>
                <w:bCs/>
                <w:color w:val="000000"/>
              </w:rPr>
            </w:pPr>
            <w:r w:rsidRPr="00EA013F">
              <w:rPr>
                <w:rFonts w:ascii="Calibri" w:hAnsi="Calibri" w:cs="Calibri"/>
                <w:b/>
                <w:bCs/>
                <w:color w:val="000000"/>
              </w:rPr>
              <w:t>Y4</w:t>
            </w:r>
          </w:p>
        </w:tc>
        <w:tc>
          <w:tcPr>
            <w:tcW w:w="1767" w:type="dxa"/>
            <w:tcBorders>
              <w:top w:val="nil"/>
              <w:left w:val="nil"/>
              <w:bottom w:val="single" w:sz="4" w:space="0" w:color="auto"/>
              <w:right w:val="single" w:sz="8" w:space="0" w:color="auto"/>
            </w:tcBorders>
            <w:shd w:val="clear" w:color="auto" w:fill="auto"/>
            <w:vAlign w:val="center"/>
            <w:hideMark/>
          </w:tcPr>
          <w:p w:rsidR="00CB218A" w:rsidRPr="00EA013F" w:rsidRDefault="00CB218A" w:rsidP="00B02059">
            <w:pPr>
              <w:jc w:val="center"/>
              <w:rPr>
                <w:rFonts w:ascii="Calibri" w:hAnsi="Calibri" w:cs="Calibri"/>
                <w:b/>
                <w:bCs/>
                <w:color w:val="000000"/>
              </w:rPr>
            </w:pPr>
            <w:r w:rsidRPr="00EA013F">
              <w:rPr>
                <w:rFonts w:ascii="Calibri" w:hAnsi="Calibri" w:cs="Calibri"/>
                <w:b/>
                <w:bCs/>
                <w:color w:val="000000"/>
              </w:rPr>
              <w:t>Y5</w:t>
            </w:r>
          </w:p>
        </w:tc>
      </w:tr>
      <w:tr w:rsidR="00CB218A" w:rsidRPr="00EA013F" w:rsidTr="00B02059">
        <w:trPr>
          <w:trHeight w:val="506"/>
        </w:trPr>
        <w:tc>
          <w:tcPr>
            <w:tcW w:w="13050" w:type="dxa"/>
            <w:gridSpan w:val="11"/>
            <w:tcBorders>
              <w:top w:val="single" w:sz="4" w:space="0" w:color="auto"/>
              <w:left w:val="single" w:sz="8" w:space="0" w:color="auto"/>
              <w:bottom w:val="single" w:sz="8" w:space="0" w:color="auto"/>
              <w:right w:val="single" w:sz="8" w:space="0" w:color="000000"/>
            </w:tcBorders>
            <w:shd w:val="clear" w:color="auto" w:fill="auto"/>
            <w:vAlign w:val="center"/>
            <w:hideMark/>
          </w:tcPr>
          <w:p w:rsidR="00CB218A" w:rsidRPr="00EA013F" w:rsidRDefault="00CB218A" w:rsidP="00B02059">
            <w:pPr>
              <w:rPr>
                <w:rFonts w:ascii="Calibri" w:hAnsi="Calibri" w:cs="Calibri"/>
                <w:b/>
                <w:bCs/>
                <w:color w:val="000000"/>
              </w:rPr>
            </w:pPr>
            <w:r w:rsidRPr="00EA013F">
              <w:rPr>
                <w:rFonts w:ascii="Calibri" w:hAnsi="Calibri" w:cs="Calibri"/>
                <w:b/>
                <w:bCs/>
                <w:color w:val="000000"/>
              </w:rPr>
              <w:t>Indicator description:</w:t>
            </w:r>
            <w:r w:rsidRPr="00EA013F">
              <w:rPr>
                <w:rFonts w:ascii="Calibri" w:hAnsi="Calibri" w:cs="Calibri"/>
                <w:color w:val="000000"/>
              </w:rPr>
              <w:t xml:space="preserve"> Percentage of Progress reports and related reports linked to ABP2 that are rated as satisfactory or above</w:t>
            </w:r>
          </w:p>
        </w:tc>
      </w:tr>
      <w:tr w:rsidR="00CB218A" w:rsidRPr="00EA013F" w:rsidTr="00B02059">
        <w:trPr>
          <w:trHeight w:val="241"/>
        </w:trPr>
        <w:tc>
          <w:tcPr>
            <w:tcW w:w="5858" w:type="dxa"/>
            <w:gridSpan w:val="4"/>
            <w:tcBorders>
              <w:top w:val="single" w:sz="8" w:space="0" w:color="auto"/>
              <w:left w:val="single" w:sz="8" w:space="0" w:color="auto"/>
              <w:bottom w:val="single" w:sz="8" w:space="0" w:color="auto"/>
              <w:right w:val="single" w:sz="4" w:space="0" w:color="auto"/>
            </w:tcBorders>
            <w:shd w:val="clear" w:color="000000" w:fill="D8E4BC"/>
            <w:vAlign w:val="bottom"/>
            <w:hideMark/>
          </w:tcPr>
          <w:p w:rsidR="00CB218A" w:rsidRPr="00EA013F" w:rsidRDefault="00CB218A" w:rsidP="00B02059">
            <w:pPr>
              <w:rPr>
                <w:rFonts w:ascii="Calibri" w:hAnsi="Calibri" w:cs="Calibri"/>
                <w:b/>
                <w:bCs/>
                <w:color w:val="000000"/>
              </w:rPr>
            </w:pPr>
            <w:r w:rsidRPr="00EA013F">
              <w:rPr>
                <w:rFonts w:ascii="Calibri" w:hAnsi="Calibri" w:cs="Calibri"/>
                <w:b/>
                <w:bCs/>
                <w:color w:val="000000"/>
              </w:rPr>
              <w:t>Overall</w:t>
            </w:r>
          </w:p>
        </w:tc>
        <w:tc>
          <w:tcPr>
            <w:tcW w:w="1716" w:type="dxa"/>
            <w:tcBorders>
              <w:top w:val="nil"/>
              <w:left w:val="nil"/>
              <w:bottom w:val="single" w:sz="8" w:space="0" w:color="auto"/>
              <w:right w:val="single" w:sz="4" w:space="0" w:color="auto"/>
            </w:tcBorders>
            <w:shd w:val="clear" w:color="000000" w:fill="D8E4BC"/>
            <w:vAlign w:val="bottom"/>
            <w:hideMark/>
          </w:tcPr>
          <w:p w:rsidR="00CB218A" w:rsidRPr="00EA013F" w:rsidRDefault="00CB218A" w:rsidP="00B02059">
            <w:pPr>
              <w:jc w:val="center"/>
              <w:rPr>
                <w:rFonts w:ascii="Calibri" w:hAnsi="Calibri" w:cs="Calibri"/>
                <w:b/>
                <w:bCs/>
                <w:color w:val="000000"/>
              </w:rPr>
            </w:pPr>
            <w:r w:rsidRPr="00EA013F">
              <w:rPr>
                <w:rFonts w:ascii="Calibri" w:hAnsi="Calibri" w:cs="Calibri"/>
                <w:b/>
                <w:bCs/>
                <w:color w:val="000000"/>
              </w:rPr>
              <w:t>0</w:t>
            </w:r>
          </w:p>
        </w:tc>
        <w:tc>
          <w:tcPr>
            <w:tcW w:w="857" w:type="dxa"/>
            <w:tcBorders>
              <w:top w:val="nil"/>
              <w:left w:val="nil"/>
              <w:bottom w:val="single" w:sz="8" w:space="0" w:color="auto"/>
              <w:right w:val="single" w:sz="4" w:space="0" w:color="auto"/>
            </w:tcBorders>
            <w:shd w:val="clear" w:color="000000" w:fill="D8E4BC"/>
            <w:vAlign w:val="bottom"/>
            <w:hideMark/>
          </w:tcPr>
          <w:p w:rsidR="00CB218A" w:rsidRPr="00EA013F" w:rsidRDefault="00CB218A" w:rsidP="00B02059">
            <w:pPr>
              <w:jc w:val="center"/>
              <w:rPr>
                <w:rFonts w:ascii="Calibri" w:hAnsi="Calibri" w:cs="Calibri"/>
                <w:b/>
                <w:bCs/>
                <w:color w:val="000000"/>
              </w:rPr>
            </w:pPr>
            <w:r w:rsidRPr="00EA013F">
              <w:rPr>
                <w:rFonts w:ascii="Calibri" w:hAnsi="Calibri" w:cs="Calibri"/>
                <w:b/>
                <w:bCs/>
                <w:color w:val="000000"/>
              </w:rPr>
              <w:t>75</w:t>
            </w:r>
          </w:p>
        </w:tc>
        <w:tc>
          <w:tcPr>
            <w:tcW w:w="713" w:type="dxa"/>
            <w:tcBorders>
              <w:top w:val="nil"/>
              <w:left w:val="nil"/>
              <w:bottom w:val="single" w:sz="8" w:space="0" w:color="auto"/>
              <w:right w:val="single" w:sz="4" w:space="0" w:color="auto"/>
            </w:tcBorders>
            <w:shd w:val="clear" w:color="000000" w:fill="D8E4BC"/>
            <w:noWrap/>
            <w:vAlign w:val="center"/>
            <w:hideMark/>
          </w:tcPr>
          <w:p w:rsidR="00CB218A" w:rsidRPr="00EA013F" w:rsidRDefault="00CB218A" w:rsidP="00B02059">
            <w:pPr>
              <w:jc w:val="center"/>
              <w:rPr>
                <w:rFonts w:ascii="Calibri" w:hAnsi="Calibri" w:cs="Calibri"/>
                <w:b/>
                <w:bCs/>
                <w:color w:val="000000"/>
              </w:rPr>
            </w:pPr>
            <w:r w:rsidRPr="00EA013F">
              <w:rPr>
                <w:rFonts w:ascii="Calibri" w:hAnsi="Calibri" w:cs="Calibri"/>
                <w:b/>
                <w:bCs/>
                <w:color w:val="000000"/>
              </w:rPr>
              <w:t>75</w:t>
            </w:r>
          </w:p>
        </w:tc>
        <w:tc>
          <w:tcPr>
            <w:tcW w:w="713" w:type="dxa"/>
            <w:tcBorders>
              <w:top w:val="nil"/>
              <w:left w:val="nil"/>
              <w:bottom w:val="single" w:sz="8" w:space="0" w:color="auto"/>
              <w:right w:val="single" w:sz="4" w:space="0" w:color="auto"/>
            </w:tcBorders>
            <w:shd w:val="clear" w:color="000000" w:fill="D8E4BC"/>
            <w:noWrap/>
            <w:vAlign w:val="center"/>
            <w:hideMark/>
          </w:tcPr>
          <w:p w:rsidR="00CB218A" w:rsidRPr="00EA013F" w:rsidRDefault="00CB218A" w:rsidP="00B02059">
            <w:pPr>
              <w:jc w:val="center"/>
              <w:rPr>
                <w:rFonts w:ascii="Calibri" w:hAnsi="Calibri" w:cs="Calibri"/>
                <w:b/>
                <w:bCs/>
                <w:color w:val="000000"/>
              </w:rPr>
            </w:pPr>
            <w:r w:rsidRPr="00EA013F">
              <w:rPr>
                <w:rFonts w:ascii="Calibri" w:hAnsi="Calibri" w:cs="Calibri"/>
                <w:b/>
                <w:bCs/>
                <w:color w:val="000000"/>
              </w:rPr>
              <w:t>67</w:t>
            </w:r>
          </w:p>
        </w:tc>
        <w:tc>
          <w:tcPr>
            <w:tcW w:w="713" w:type="dxa"/>
            <w:tcBorders>
              <w:top w:val="nil"/>
              <w:left w:val="nil"/>
              <w:bottom w:val="single" w:sz="8" w:space="0" w:color="auto"/>
              <w:right w:val="single" w:sz="4" w:space="0" w:color="auto"/>
            </w:tcBorders>
            <w:shd w:val="clear" w:color="000000" w:fill="D8E4BC"/>
            <w:noWrap/>
            <w:vAlign w:val="center"/>
            <w:hideMark/>
          </w:tcPr>
          <w:p w:rsidR="00CB218A" w:rsidRPr="00EA013F" w:rsidRDefault="00CB218A" w:rsidP="00B02059">
            <w:pPr>
              <w:jc w:val="center"/>
              <w:rPr>
                <w:rFonts w:ascii="Calibri" w:hAnsi="Calibri" w:cs="Calibri"/>
                <w:b/>
                <w:bCs/>
                <w:color w:val="000000"/>
              </w:rPr>
            </w:pPr>
            <w:r w:rsidRPr="00EA013F">
              <w:rPr>
                <w:rFonts w:ascii="Calibri" w:hAnsi="Calibri" w:cs="Calibri"/>
                <w:b/>
                <w:bCs/>
                <w:color w:val="000000"/>
              </w:rPr>
              <w:t> </w:t>
            </w:r>
          </w:p>
        </w:tc>
        <w:tc>
          <w:tcPr>
            <w:tcW w:w="713" w:type="dxa"/>
            <w:tcBorders>
              <w:top w:val="nil"/>
              <w:left w:val="nil"/>
              <w:bottom w:val="single" w:sz="8" w:space="0" w:color="auto"/>
              <w:right w:val="single" w:sz="4" w:space="0" w:color="auto"/>
            </w:tcBorders>
            <w:shd w:val="clear" w:color="000000" w:fill="D8E4BC"/>
            <w:noWrap/>
            <w:vAlign w:val="center"/>
            <w:hideMark/>
          </w:tcPr>
          <w:p w:rsidR="00CB218A" w:rsidRPr="00EA013F" w:rsidRDefault="00CB218A" w:rsidP="00B02059">
            <w:pPr>
              <w:jc w:val="center"/>
              <w:rPr>
                <w:rFonts w:ascii="Calibri" w:hAnsi="Calibri" w:cs="Calibri"/>
                <w:b/>
                <w:bCs/>
                <w:color w:val="000000"/>
              </w:rPr>
            </w:pPr>
            <w:r w:rsidRPr="00EA013F">
              <w:rPr>
                <w:rFonts w:ascii="Calibri" w:hAnsi="Calibri" w:cs="Calibri"/>
                <w:b/>
                <w:bCs/>
                <w:color w:val="000000"/>
              </w:rPr>
              <w:t> </w:t>
            </w:r>
          </w:p>
        </w:tc>
        <w:tc>
          <w:tcPr>
            <w:tcW w:w="1767" w:type="dxa"/>
            <w:tcBorders>
              <w:top w:val="nil"/>
              <w:left w:val="nil"/>
              <w:bottom w:val="single" w:sz="8" w:space="0" w:color="auto"/>
              <w:right w:val="single" w:sz="8" w:space="0" w:color="auto"/>
            </w:tcBorders>
            <w:shd w:val="clear" w:color="000000" w:fill="D8E4BC"/>
            <w:noWrap/>
            <w:vAlign w:val="center"/>
            <w:hideMark/>
          </w:tcPr>
          <w:p w:rsidR="00CB218A" w:rsidRPr="00EA013F" w:rsidRDefault="00CB218A" w:rsidP="00B02059">
            <w:pPr>
              <w:jc w:val="center"/>
              <w:rPr>
                <w:rFonts w:ascii="Calibri" w:hAnsi="Calibri" w:cs="Calibri"/>
                <w:b/>
                <w:bCs/>
                <w:color w:val="000000"/>
              </w:rPr>
            </w:pPr>
            <w:r w:rsidRPr="00EA013F">
              <w:rPr>
                <w:rFonts w:ascii="Calibri" w:hAnsi="Calibri" w:cs="Calibri"/>
                <w:b/>
                <w:bCs/>
                <w:color w:val="000000"/>
              </w:rPr>
              <w:t> </w:t>
            </w:r>
          </w:p>
        </w:tc>
      </w:tr>
      <w:tr w:rsidR="00CB218A" w:rsidRPr="00EA013F" w:rsidTr="00B02059">
        <w:trPr>
          <w:trHeight w:val="230"/>
        </w:trPr>
        <w:tc>
          <w:tcPr>
            <w:tcW w:w="5858"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B218A" w:rsidRPr="00EA013F" w:rsidRDefault="00CB218A" w:rsidP="00B02059">
            <w:pPr>
              <w:rPr>
                <w:rFonts w:ascii="Calibri" w:hAnsi="Calibri" w:cs="Calibri"/>
                <w:b/>
                <w:bCs/>
                <w:color w:val="000000"/>
              </w:rPr>
            </w:pPr>
            <w:r w:rsidRPr="00EA013F">
              <w:rPr>
                <w:rFonts w:ascii="Calibri" w:hAnsi="Calibri" w:cs="Calibri"/>
                <w:b/>
                <w:bCs/>
                <w:color w:val="000000"/>
              </w:rPr>
              <w:t>Transport</w:t>
            </w:r>
          </w:p>
        </w:tc>
        <w:tc>
          <w:tcPr>
            <w:tcW w:w="1716"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857"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1767" w:type="dxa"/>
            <w:tcBorders>
              <w:top w:val="nil"/>
              <w:left w:val="nil"/>
              <w:bottom w:val="single" w:sz="4" w:space="0" w:color="auto"/>
              <w:right w:val="single" w:sz="8"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r>
      <w:tr w:rsidR="00CB218A" w:rsidRPr="00EA013F" w:rsidTr="00B02059">
        <w:trPr>
          <w:trHeight w:val="230"/>
        </w:trPr>
        <w:tc>
          <w:tcPr>
            <w:tcW w:w="4145" w:type="dxa"/>
            <w:gridSpan w:val="2"/>
            <w:tcBorders>
              <w:top w:val="single" w:sz="4" w:space="0" w:color="auto"/>
              <w:left w:val="single" w:sz="8" w:space="0" w:color="auto"/>
              <w:bottom w:val="single" w:sz="4" w:space="0" w:color="auto"/>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(1) Number of reports</w:t>
            </w:r>
          </w:p>
        </w:tc>
        <w:tc>
          <w:tcPr>
            <w:tcW w:w="271" w:type="dxa"/>
            <w:tcBorders>
              <w:top w:val="nil"/>
              <w:left w:val="nil"/>
              <w:bottom w:val="single" w:sz="4" w:space="0" w:color="auto"/>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442" w:type="dxa"/>
            <w:tcBorders>
              <w:top w:val="nil"/>
              <w:left w:val="nil"/>
              <w:bottom w:val="single" w:sz="4" w:space="0" w:color="auto"/>
              <w:right w:val="single" w:sz="4" w:space="0" w:color="auto"/>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716"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857"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1</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1767" w:type="dxa"/>
            <w:tcBorders>
              <w:top w:val="nil"/>
              <w:left w:val="nil"/>
              <w:bottom w:val="single" w:sz="4" w:space="0" w:color="auto"/>
              <w:right w:val="single" w:sz="8"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r>
      <w:tr w:rsidR="00CB218A" w:rsidRPr="00EA013F" w:rsidTr="00B02059">
        <w:trPr>
          <w:trHeight w:val="230"/>
        </w:trPr>
        <w:tc>
          <w:tcPr>
            <w:tcW w:w="4416" w:type="dxa"/>
            <w:gridSpan w:val="3"/>
            <w:tcBorders>
              <w:top w:val="single" w:sz="4" w:space="0" w:color="auto"/>
              <w:left w:val="single" w:sz="8" w:space="0" w:color="auto"/>
              <w:bottom w:val="single" w:sz="4" w:space="0" w:color="auto"/>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(2) Number of reports rated Satisfactory or above</w:t>
            </w:r>
          </w:p>
        </w:tc>
        <w:tc>
          <w:tcPr>
            <w:tcW w:w="1442" w:type="dxa"/>
            <w:tcBorders>
              <w:top w:val="nil"/>
              <w:left w:val="nil"/>
              <w:bottom w:val="single" w:sz="4" w:space="0" w:color="auto"/>
              <w:right w:val="single" w:sz="4" w:space="0" w:color="auto"/>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716"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857"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1</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1767" w:type="dxa"/>
            <w:tcBorders>
              <w:top w:val="nil"/>
              <w:left w:val="nil"/>
              <w:bottom w:val="single" w:sz="4" w:space="0" w:color="auto"/>
              <w:right w:val="single" w:sz="8"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r>
      <w:tr w:rsidR="00CB218A" w:rsidRPr="00EA013F" w:rsidTr="00B02059">
        <w:trPr>
          <w:trHeight w:val="230"/>
        </w:trPr>
        <w:tc>
          <w:tcPr>
            <w:tcW w:w="5858"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B218A" w:rsidRPr="00EA013F" w:rsidRDefault="00CB218A" w:rsidP="00B02059">
            <w:pPr>
              <w:rPr>
                <w:rFonts w:ascii="Calibri" w:hAnsi="Calibri" w:cs="Calibri"/>
                <w:b/>
                <w:bCs/>
                <w:color w:val="000000"/>
              </w:rPr>
            </w:pPr>
            <w:r w:rsidRPr="00EA013F">
              <w:rPr>
                <w:rFonts w:ascii="Calibri" w:hAnsi="Calibri" w:cs="Calibri"/>
                <w:b/>
                <w:bCs/>
                <w:color w:val="000000"/>
              </w:rPr>
              <w:t>Trade and Competitiveness</w:t>
            </w:r>
          </w:p>
        </w:tc>
        <w:tc>
          <w:tcPr>
            <w:tcW w:w="1716"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857"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1767" w:type="dxa"/>
            <w:tcBorders>
              <w:top w:val="nil"/>
              <w:left w:val="nil"/>
              <w:bottom w:val="single" w:sz="4" w:space="0" w:color="auto"/>
              <w:right w:val="single" w:sz="8"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r>
      <w:tr w:rsidR="00CB218A" w:rsidRPr="00EA013F" w:rsidTr="00B02059">
        <w:trPr>
          <w:trHeight w:val="230"/>
        </w:trPr>
        <w:tc>
          <w:tcPr>
            <w:tcW w:w="4145" w:type="dxa"/>
            <w:gridSpan w:val="2"/>
            <w:tcBorders>
              <w:top w:val="single" w:sz="4" w:space="0" w:color="auto"/>
              <w:left w:val="single" w:sz="8" w:space="0" w:color="auto"/>
              <w:bottom w:val="single" w:sz="4" w:space="0" w:color="auto"/>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(1) Number of reports</w:t>
            </w:r>
          </w:p>
        </w:tc>
        <w:tc>
          <w:tcPr>
            <w:tcW w:w="271" w:type="dxa"/>
            <w:tcBorders>
              <w:top w:val="nil"/>
              <w:left w:val="nil"/>
              <w:bottom w:val="single" w:sz="4" w:space="0" w:color="auto"/>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442" w:type="dxa"/>
            <w:tcBorders>
              <w:top w:val="nil"/>
              <w:left w:val="nil"/>
              <w:bottom w:val="single" w:sz="4" w:space="0" w:color="auto"/>
              <w:right w:val="single" w:sz="4" w:space="0" w:color="auto"/>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716"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857"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1</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1</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1767" w:type="dxa"/>
            <w:tcBorders>
              <w:top w:val="nil"/>
              <w:left w:val="nil"/>
              <w:bottom w:val="single" w:sz="4" w:space="0" w:color="auto"/>
              <w:right w:val="single" w:sz="8"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r>
      <w:tr w:rsidR="00CB218A" w:rsidRPr="00EA013F" w:rsidTr="00B02059">
        <w:trPr>
          <w:trHeight w:val="230"/>
        </w:trPr>
        <w:tc>
          <w:tcPr>
            <w:tcW w:w="4416" w:type="dxa"/>
            <w:gridSpan w:val="3"/>
            <w:tcBorders>
              <w:top w:val="single" w:sz="4" w:space="0" w:color="auto"/>
              <w:left w:val="single" w:sz="8" w:space="0" w:color="auto"/>
              <w:bottom w:val="single" w:sz="4" w:space="0" w:color="auto"/>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(2) Number of reports rated Satisfactory or above</w:t>
            </w:r>
          </w:p>
        </w:tc>
        <w:tc>
          <w:tcPr>
            <w:tcW w:w="1442" w:type="dxa"/>
            <w:tcBorders>
              <w:top w:val="nil"/>
              <w:left w:val="nil"/>
              <w:bottom w:val="single" w:sz="4" w:space="0" w:color="auto"/>
              <w:right w:val="single" w:sz="4" w:space="0" w:color="auto"/>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716"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857"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1</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1</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1767" w:type="dxa"/>
            <w:tcBorders>
              <w:top w:val="nil"/>
              <w:left w:val="nil"/>
              <w:bottom w:val="single" w:sz="4" w:space="0" w:color="auto"/>
              <w:right w:val="single" w:sz="8"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r>
      <w:tr w:rsidR="00CB218A" w:rsidRPr="00EA013F" w:rsidTr="00B02059">
        <w:trPr>
          <w:trHeight w:val="230"/>
        </w:trPr>
        <w:tc>
          <w:tcPr>
            <w:tcW w:w="5858"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B218A" w:rsidRPr="00EA013F" w:rsidRDefault="00CB218A" w:rsidP="00B02059">
            <w:pPr>
              <w:rPr>
                <w:rFonts w:ascii="Calibri" w:hAnsi="Calibri" w:cs="Calibri"/>
                <w:b/>
                <w:bCs/>
                <w:color w:val="000000"/>
              </w:rPr>
            </w:pPr>
            <w:r w:rsidRPr="00EA013F">
              <w:rPr>
                <w:rFonts w:ascii="Calibri" w:hAnsi="Calibri" w:cs="Calibri"/>
                <w:b/>
                <w:bCs/>
                <w:color w:val="000000"/>
              </w:rPr>
              <w:t>Mekong Delta</w:t>
            </w:r>
          </w:p>
        </w:tc>
        <w:tc>
          <w:tcPr>
            <w:tcW w:w="1716"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857"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1767" w:type="dxa"/>
            <w:tcBorders>
              <w:top w:val="nil"/>
              <w:left w:val="nil"/>
              <w:bottom w:val="single" w:sz="4" w:space="0" w:color="auto"/>
              <w:right w:val="single" w:sz="8"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r>
      <w:tr w:rsidR="00CB218A" w:rsidRPr="00EA013F" w:rsidTr="00B02059">
        <w:trPr>
          <w:trHeight w:val="230"/>
        </w:trPr>
        <w:tc>
          <w:tcPr>
            <w:tcW w:w="4145" w:type="dxa"/>
            <w:gridSpan w:val="2"/>
            <w:tcBorders>
              <w:top w:val="single" w:sz="4" w:space="0" w:color="auto"/>
              <w:left w:val="single" w:sz="8" w:space="0" w:color="auto"/>
              <w:bottom w:val="single" w:sz="4" w:space="0" w:color="auto"/>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(1) Number of reports</w:t>
            </w:r>
          </w:p>
        </w:tc>
        <w:tc>
          <w:tcPr>
            <w:tcW w:w="271" w:type="dxa"/>
            <w:tcBorders>
              <w:top w:val="nil"/>
              <w:left w:val="nil"/>
              <w:bottom w:val="single" w:sz="4" w:space="0" w:color="auto"/>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442" w:type="dxa"/>
            <w:tcBorders>
              <w:top w:val="nil"/>
              <w:left w:val="nil"/>
              <w:bottom w:val="single" w:sz="4" w:space="0" w:color="auto"/>
              <w:right w:val="single" w:sz="4" w:space="0" w:color="auto"/>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716"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857"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1</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1</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1767" w:type="dxa"/>
            <w:tcBorders>
              <w:top w:val="nil"/>
              <w:left w:val="nil"/>
              <w:bottom w:val="single" w:sz="4" w:space="0" w:color="auto"/>
              <w:right w:val="single" w:sz="8"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r>
      <w:tr w:rsidR="00CB218A" w:rsidRPr="00EA013F" w:rsidTr="00B02059">
        <w:trPr>
          <w:trHeight w:val="230"/>
        </w:trPr>
        <w:tc>
          <w:tcPr>
            <w:tcW w:w="4416" w:type="dxa"/>
            <w:gridSpan w:val="3"/>
            <w:tcBorders>
              <w:top w:val="single" w:sz="4" w:space="0" w:color="auto"/>
              <w:left w:val="single" w:sz="8" w:space="0" w:color="auto"/>
              <w:bottom w:val="single" w:sz="4" w:space="0" w:color="auto"/>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(2) Number of reports rated Satisfactory or above</w:t>
            </w:r>
          </w:p>
        </w:tc>
        <w:tc>
          <w:tcPr>
            <w:tcW w:w="1442" w:type="dxa"/>
            <w:tcBorders>
              <w:top w:val="nil"/>
              <w:left w:val="nil"/>
              <w:bottom w:val="single" w:sz="4" w:space="0" w:color="auto"/>
              <w:right w:val="single" w:sz="4" w:space="0" w:color="auto"/>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716"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857"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0</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0</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1767" w:type="dxa"/>
            <w:tcBorders>
              <w:top w:val="nil"/>
              <w:left w:val="nil"/>
              <w:bottom w:val="single" w:sz="4" w:space="0" w:color="auto"/>
              <w:right w:val="single" w:sz="8"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r>
      <w:tr w:rsidR="00CB218A" w:rsidRPr="00EA013F" w:rsidTr="00B02059">
        <w:trPr>
          <w:trHeight w:val="230"/>
        </w:trPr>
        <w:tc>
          <w:tcPr>
            <w:tcW w:w="5858"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B218A" w:rsidRPr="00EA013F" w:rsidRDefault="00CB218A" w:rsidP="00B02059">
            <w:pPr>
              <w:rPr>
                <w:rFonts w:ascii="Calibri" w:hAnsi="Calibri" w:cs="Calibri"/>
                <w:b/>
                <w:bCs/>
                <w:color w:val="000000"/>
              </w:rPr>
            </w:pPr>
            <w:r w:rsidRPr="00EA013F">
              <w:rPr>
                <w:rFonts w:ascii="Calibri" w:hAnsi="Calibri" w:cs="Calibri"/>
                <w:b/>
                <w:bCs/>
                <w:color w:val="000000"/>
              </w:rPr>
              <w:t>Ethnic Minority</w:t>
            </w:r>
          </w:p>
        </w:tc>
        <w:tc>
          <w:tcPr>
            <w:tcW w:w="1716"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857"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1767" w:type="dxa"/>
            <w:tcBorders>
              <w:top w:val="nil"/>
              <w:left w:val="nil"/>
              <w:bottom w:val="single" w:sz="4" w:space="0" w:color="auto"/>
              <w:right w:val="single" w:sz="8"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r>
      <w:tr w:rsidR="00CB218A" w:rsidRPr="00EA013F" w:rsidTr="00B02059">
        <w:trPr>
          <w:trHeight w:val="230"/>
        </w:trPr>
        <w:tc>
          <w:tcPr>
            <w:tcW w:w="3874" w:type="dxa"/>
            <w:tcBorders>
              <w:top w:val="nil"/>
              <w:left w:val="single" w:sz="8" w:space="0" w:color="auto"/>
              <w:bottom w:val="single" w:sz="4" w:space="0" w:color="auto"/>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(1) Number of reports</w:t>
            </w:r>
          </w:p>
        </w:tc>
        <w:tc>
          <w:tcPr>
            <w:tcW w:w="271" w:type="dxa"/>
            <w:tcBorders>
              <w:top w:val="nil"/>
              <w:left w:val="nil"/>
              <w:bottom w:val="nil"/>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271" w:type="dxa"/>
            <w:tcBorders>
              <w:top w:val="nil"/>
              <w:left w:val="nil"/>
              <w:bottom w:val="nil"/>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442" w:type="dxa"/>
            <w:tcBorders>
              <w:top w:val="nil"/>
              <w:left w:val="nil"/>
              <w:bottom w:val="nil"/>
              <w:right w:val="single" w:sz="4" w:space="0" w:color="auto"/>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716" w:type="dxa"/>
            <w:tcBorders>
              <w:top w:val="nil"/>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857" w:type="dxa"/>
            <w:tcBorders>
              <w:top w:val="nil"/>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1</w:t>
            </w:r>
          </w:p>
        </w:tc>
        <w:tc>
          <w:tcPr>
            <w:tcW w:w="713" w:type="dxa"/>
            <w:tcBorders>
              <w:top w:val="nil"/>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1</w:t>
            </w:r>
          </w:p>
        </w:tc>
        <w:tc>
          <w:tcPr>
            <w:tcW w:w="713" w:type="dxa"/>
            <w:tcBorders>
              <w:top w:val="nil"/>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1767" w:type="dxa"/>
            <w:tcBorders>
              <w:top w:val="nil"/>
              <w:left w:val="nil"/>
              <w:bottom w:val="nil"/>
              <w:right w:val="single" w:sz="8"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r>
      <w:tr w:rsidR="00CB218A" w:rsidRPr="00EA013F" w:rsidTr="00B02059">
        <w:trPr>
          <w:trHeight w:val="230"/>
        </w:trPr>
        <w:tc>
          <w:tcPr>
            <w:tcW w:w="3874" w:type="dxa"/>
            <w:tcBorders>
              <w:top w:val="nil"/>
              <w:left w:val="single" w:sz="8" w:space="0" w:color="auto"/>
              <w:bottom w:val="single" w:sz="4" w:space="0" w:color="auto"/>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(2) Number of reports rated Satisfactory or above</w:t>
            </w:r>
          </w:p>
        </w:tc>
        <w:tc>
          <w:tcPr>
            <w:tcW w:w="271" w:type="dxa"/>
            <w:tcBorders>
              <w:top w:val="single" w:sz="4" w:space="0" w:color="auto"/>
              <w:left w:val="nil"/>
              <w:bottom w:val="nil"/>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271" w:type="dxa"/>
            <w:tcBorders>
              <w:top w:val="single" w:sz="4" w:space="0" w:color="auto"/>
              <w:left w:val="nil"/>
              <w:bottom w:val="nil"/>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442" w:type="dxa"/>
            <w:tcBorders>
              <w:top w:val="single" w:sz="4" w:space="0" w:color="auto"/>
              <w:left w:val="nil"/>
              <w:bottom w:val="nil"/>
              <w:right w:val="single" w:sz="4" w:space="0" w:color="auto"/>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716"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857"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1</w:t>
            </w:r>
          </w:p>
        </w:tc>
        <w:tc>
          <w:tcPr>
            <w:tcW w:w="713"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0</w:t>
            </w:r>
          </w:p>
        </w:tc>
        <w:tc>
          <w:tcPr>
            <w:tcW w:w="713"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1767" w:type="dxa"/>
            <w:tcBorders>
              <w:top w:val="single" w:sz="4" w:space="0" w:color="auto"/>
              <w:left w:val="nil"/>
              <w:bottom w:val="nil"/>
              <w:right w:val="single" w:sz="8"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r>
      <w:tr w:rsidR="00CB218A" w:rsidRPr="00EA013F" w:rsidTr="00B02059">
        <w:trPr>
          <w:trHeight w:val="230"/>
        </w:trPr>
        <w:tc>
          <w:tcPr>
            <w:tcW w:w="3874" w:type="dxa"/>
            <w:tcBorders>
              <w:top w:val="nil"/>
              <w:left w:val="single" w:sz="8" w:space="0" w:color="auto"/>
              <w:bottom w:val="nil"/>
              <w:right w:val="nil"/>
            </w:tcBorders>
            <w:shd w:val="clear" w:color="auto" w:fill="auto"/>
            <w:noWrap/>
            <w:vAlign w:val="bottom"/>
            <w:hideMark/>
          </w:tcPr>
          <w:p w:rsidR="00CB218A" w:rsidRPr="00EA013F" w:rsidRDefault="00CB218A" w:rsidP="00B02059">
            <w:pPr>
              <w:rPr>
                <w:rFonts w:ascii="Calibri" w:hAnsi="Calibri" w:cs="Calibri"/>
                <w:b/>
                <w:bCs/>
                <w:color w:val="000000"/>
              </w:rPr>
            </w:pPr>
            <w:r w:rsidRPr="00EA013F">
              <w:rPr>
                <w:rFonts w:ascii="Calibri" w:hAnsi="Calibri" w:cs="Calibri"/>
                <w:b/>
                <w:bCs/>
                <w:color w:val="000000"/>
              </w:rPr>
              <w:t>Gender</w:t>
            </w:r>
          </w:p>
        </w:tc>
        <w:tc>
          <w:tcPr>
            <w:tcW w:w="271" w:type="dxa"/>
            <w:tcBorders>
              <w:top w:val="single" w:sz="4" w:space="0" w:color="auto"/>
              <w:left w:val="nil"/>
              <w:bottom w:val="nil"/>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271" w:type="dxa"/>
            <w:tcBorders>
              <w:top w:val="single" w:sz="4" w:space="0" w:color="auto"/>
              <w:left w:val="nil"/>
              <w:bottom w:val="nil"/>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442" w:type="dxa"/>
            <w:tcBorders>
              <w:top w:val="single" w:sz="4" w:space="0" w:color="auto"/>
              <w:left w:val="nil"/>
              <w:bottom w:val="nil"/>
              <w:right w:val="single" w:sz="4" w:space="0" w:color="auto"/>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716"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857"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1767" w:type="dxa"/>
            <w:tcBorders>
              <w:top w:val="single" w:sz="4" w:space="0" w:color="auto"/>
              <w:left w:val="nil"/>
              <w:bottom w:val="nil"/>
              <w:right w:val="single" w:sz="8"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r>
      <w:tr w:rsidR="00CB218A" w:rsidRPr="00EA013F" w:rsidTr="00B02059">
        <w:trPr>
          <w:trHeight w:val="230"/>
        </w:trPr>
        <w:tc>
          <w:tcPr>
            <w:tcW w:w="3874" w:type="dxa"/>
            <w:tcBorders>
              <w:top w:val="single" w:sz="4" w:space="0" w:color="auto"/>
              <w:left w:val="single" w:sz="8" w:space="0" w:color="auto"/>
              <w:bottom w:val="single" w:sz="4" w:space="0" w:color="auto"/>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(1) Number of reports</w:t>
            </w:r>
          </w:p>
        </w:tc>
        <w:tc>
          <w:tcPr>
            <w:tcW w:w="271" w:type="dxa"/>
            <w:tcBorders>
              <w:top w:val="single" w:sz="4" w:space="0" w:color="auto"/>
              <w:left w:val="nil"/>
              <w:bottom w:val="nil"/>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271" w:type="dxa"/>
            <w:tcBorders>
              <w:top w:val="single" w:sz="4" w:space="0" w:color="auto"/>
              <w:left w:val="nil"/>
              <w:bottom w:val="nil"/>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442" w:type="dxa"/>
            <w:tcBorders>
              <w:top w:val="single" w:sz="4" w:space="0" w:color="auto"/>
              <w:left w:val="nil"/>
              <w:bottom w:val="nil"/>
              <w:right w:val="single" w:sz="4" w:space="0" w:color="auto"/>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716"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857"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1</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1</w:t>
            </w:r>
          </w:p>
        </w:tc>
        <w:tc>
          <w:tcPr>
            <w:tcW w:w="713"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1767" w:type="dxa"/>
            <w:tcBorders>
              <w:top w:val="single" w:sz="4" w:space="0" w:color="auto"/>
              <w:left w:val="nil"/>
              <w:bottom w:val="nil"/>
              <w:right w:val="single" w:sz="8"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r>
      <w:tr w:rsidR="00CB218A" w:rsidRPr="00EA013F" w:rsidTr="00B02059">
        <w:trPr>
          <w:trHeight w:val="230"/>
        </w:trPr>
        <w:tc>
          <w:tcPr>
            <w:tcW w:w="3874" w:type="dxa"/>
            <w:tcBorders>
              <w:top w:val="nil"/>
              <w:left w:val="single" w:sz="8" w:space="0" w:color="auto"/>
              <w:bottom w:val="single" w:sz="4" w:space="0" w:color="auto"/>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lastRenderedPageBreak/>
              <w:t>(2) Number of reports rated Satisfactory or above</w:t>
            </w:r>
          </w:p>
        </w:tc>
        <w:tc>
          <w:tcPr>
            <w:tcW w:w="271" w:type="dxa"/>
            <w:tcBorders>
              <w:top w:val="single" w:sz="4" w:space="0" w:color="auto"/>
              <w:left w:val="nil"/>
              <w:bottom w:val="nil"/>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271" w:type="dxa"/>
            <w:tcBorders>
              <w:top w:val="single" w:sz="4" w:space="0" w:color="auto"/>
              <w:left w:val="nil"/>
              <w:bottom w:val="nil"/>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442" w:type="dxa"/>
            <w:tcBorders>
              <w:top w:val="single" w:sz="4" w:space="0" w:color="auto"/>
              <w:left w:val="nil"/>
              <w:bottom w:val="nil"/>
              <w:right w:val="single" w:sz="4" w:space="0" w:color="auto"/>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716"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857"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1</w:t>
            </w:r>
          </w:p>
        </w:tc>
        <w:tc>
          <w:tcPr>
            <w:tcW w:w="713" w:type="dxa"/>
            <w:tcBorders>
              <w:top w:val="nil"/>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1</w:t>
            </w:r>
          </w:p>
        </w:tc>
        <w:tc>
          <w:tcPr>
            <w:tcW w:w="713"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1767" w:type="dxa"/>
            <w:tcBorders>
              <w:top w:val="single" w:sz="4" w:space="0" w:color="auto"/>
              <w:left w:val="nil"/>
              <w:bottom w:val="nil"/>
              <w:right w:val="single" w:sz="8"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r>
      <w:tr w:rsidR="00CB218A" w:rsidRPr="00EA013F" w:rsidTr="00B02059">
        <w:trPr>
          <w:trHeight w:val="230"/>
        </w:trPr>
        <w:tc>
          <w:tcPr>
            <w:tcW w:w="3874" w:type="dxa"/>
            <w:tcBorders>
              <w:top w:val="nil"/>
              <w:left w:val="single" w:sz="8" w:space="0" w:color="auto"/>
              <w:bottom w:val="nil"/>
              <w:right w:val="nil"/>
            </w:tcBorders>
            <w:shd w:val="clear" w:color="auto" w:fill="auto"/>
            <w:noWrap/>
            <w:vAlign w:val="bottom"/>
            <w:hideMark/>
          </w:tcPr>
          <w:p w:rsidR="00CB218A" w:rsidRPr="00EA013F" w:rsidRDefault="00CB218A" w:rsidP="00B02059">
            <w:pPr>
              <w:rPr>
                <w:rFonts w:ascii="Calibri" w:hAnsi="Calibri" w:cs="Calibri"/>
                <w:b/>
                <w:bCs/>
                <w:color w:val="000000"/>
              </w:rPr>
            </w:pPr>
            <w:r w:rsidRPr="00EA013F">
              <w:rPr>
                <w:rFonts w:ascii="Calibri" w:hAnsi="Calibri" w:cs="Calibri"/>
                <w:b/>
                <w:bCs/>
                <w:color w:val="000000"/>
              </w:rPr>
              <w:t>VN 2035</w:t>
            </w:r>
          </w:p>
        </w:tc>
        <w:tc>
          <w:tcPr>
            <w:tcW w:w="271" w:type="dxa"/>
            <w:tcBorders>
              <w:top w:val="single" w:sz="4" w:space="0" w:color="auto"/>
              <w:left w:val="nil"/>
              <w:bottom w:val="nil"/>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271" w:type="dxa"/>
            <w:tcBorders>
              <w:top w:val="single" w:sz="4" w:space="0" w:color="auto"/>
              <w:left w:val="nil"/>
              <w:bottom w:val="nil"/>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442" w:type="dxa"/>
            <w:tcBorders>
              <w:top w:val="single" w:sz="4" w:space="0" w:color="auto"/>
              <w:left w:val="nil"/>
              <w:bottom w:val="nil"/>
              <w:right w:val="single" w:sz="4" w:space="0" w:color="auto"/>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716"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857"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1767" w:type="dxa"/>
            <w:tcBorders>
              <w:top w:val="single" w:sz="4" w:space="0" w:color="auto"/>
              <w:left w:val="nil"/>
              <w:bottom w:val="nil"/>
              <w:right w:val="single" w:sz="8"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r>
      <w:tr w:rsidR="00CB218A" w:rsidRPr="00EA013F" w:rsidTr="00B02059">
        <w:trPr>
          <w:trHeight w:val="230"/>
        </w:trPr>
        <w:tc>
          <w:tcPr>
            <w:tcW w:w="3874" w:type="dxa"/>
            <w:tcBorders>
              <w:top w:val="single" w:sz="4" w:space="0" w:color="auto"/>
              <w:left w:val="single" w:sz="8" w:space="0" w:color="auto"/>
              <w:bottom w:val="single" w:sz="4" w:space="0" w:color="auto"/>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(1) Number of reports</w:t>
            </w:r>
          </w:p>
        </w:tc>
        <w:tc>
          <w:tcPr>
            <w:tcW w:w="271" w:type="dxa"/>
            <w:tcBorders>
              <w:top w:val="single" w:sz="4" w:space="0" w:color="auto"/>
              <w:left w:val="nil"/>
              <w:bottom w:val="nil"/>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271" w:type="dxa"/>
            <w:tcBorders>
              <w:top w:val="single" w:sz="4" w:space="0" w:color="auto"/>
              <w:left w:val="nil"/>
              <w:bottom w:val="nil"/>
              <w:right w:val="nil"/>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442" w:type="dxa"/>
            <w:tcBorders>
              <w:top w:val="single" w:sz="4" w:space="0" w:color="auto"/>
              <w:left w:val="nil"/>
              <w:bottom w:val="nil"/>
              <w:right w:val="single" w:sz="4" w:space="0" w:color="auto"/>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716"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857"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1</w:t>
            </w:r>
          </w:p>
        </w:tc>
        <w:tc>
          <w:tcPr>
            <w:tcW w:w="713"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single" w:sz="4" w:space="0" w:color="auto"/>
              <w:left w:val="nil"/>
              <w:bottom w:val="nil"/>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1767" w:type="dxa"/>
            <w:tcBorders>
              <w:top w:val="single" w:sz="4" w:space="0" w:color="auto"/>
              <w:left w:val="nil"/>
              <w:bottom w:val="nil"/>
              <w:right w:val="single" w:sz="8"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r>
      <w:tr w:rsidR="00CB218A" w:rsidRPr="00EA013F" w:rsidTr="00B02059">
        <w:trPr>
          <w:trHeight w:val="230"/>
        </w:trPr>
        <w:tc>
          <w:tcPr>
            <w:tcW w:w="3874" w:type="dxa"/>
            <w:tcBorders>
              <w:top w:val="nil"/>
              <w:left w:val="single" w:sz="4" w:space="0" w:color="auto"/>
              <w:bottom w:val="single" w:sz="4" w:space="0" w:color="auto"/>
              <w:right w:val="single" w:sz="4" w:space="0" w:color="auto"/>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(2) Number of reports rated Satisfactory or above</w:t>
            </w:r>
          </w:p>
        </w:tc>
        <w:tc>
          <w:tcPr>
            <w:tcW w:w="271" w:type="dxa"/>
            <w:tcBorders>
              <w:top w:val="single" w:sz="4" w:space="0" w:color="auto"/>
              <w:left w:val="nil"/>
              <w:bottom w:val="single" w:sz="4" w:space="0" w:color="auto"/>
              <w:right w:val="single" w:sz="4" w:space="0" w:color="auto"/>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271" w:type="dxa"/>
            <w:tcBorders>
              <w:top w:val="single" w:sz="4" w:space="0" w:color="auto"/>
              <w:left w:val="nil"/>
              <w:bottom w:val="single" w:sz="4" w:space="0" w:color="auto"/>
              <w:right w:val="single" w:sz="4" w:space="0" w:color="auto"/>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442" w:type="dxa"/>
            <w:tcBorders>
              <w:top w:val="single" w:sz="4" w:space="0" w:color="auto"/>
              <w:left w:val="nil"/>
              <w:bottom w:val="single" w:sz="4" w:space="0" w:color="auto"/>
              <w:right w:val="single" w:sz="4" w:space="0" w:color="auto"/>
            </w:tcBorders>
            <w:shd w:val="clear" w:color="auto" w:fill="auto"/>
            <w:noWrap/>
            <w:vAlign w:val="bottom"/>
            <w:hideMark/>
          </w:tcPr>
          <w:p w:rsidR="00CB218A" w:rsidRPr="00EA013F" w:rsidRDefault="00CB218A" w:rsidP="00B02059">
            <w:pPr>
              <w:rPr>
                <w:rFonts w:ascii="Calibri" w:hAnsi="Calibri" w:cs="Calibri"/>
                <w:color w:val="000000"/>
              </w:rPr>
            </w:pPr>
            <w:r w:rsidRPr="00EA013F">
              <w:rPr>
                <w:rFonts w:ascii="Calibri" w:hAnsi="Calibri" w:cs="Calibri"/>
                <w:color w:val="000000"/>
              </w:rPr>
              <w:t> </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1</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c>
          <w:tcPr>
            <w:tcW w:w="1767" w:type="dxa"/>
            <w:tcBorders>
              <w:top w:val="single" w:sz="4" w:space="0" w:color="auto"/>
              <w:left w:val="nil"/>
              <w:bottom w:val="single" w:sz="4" w:space="0" w:color="auto"/>
              <w:right w:val="single" w:sz="4" w:space="0" w:color="auto"/>
            </w:tcBorders>
            <w:shd w:val="clear" w:color="auto" w:fill="auto"/>
            <w:noWrap/>
            <w:vAlign w:val="center"/>
            <w:hideMark/>
          </w:tcPr>
          <w:p w:rsidR="00CB218A" w:rsidRPr="00EA013F" w:rsidRDefault="00CB218A" w:rsidP="00B02059">
            <w:pPr>
              <w:jc w:val="center"/>
              <w:rPr>
                <w:rFonts w:ascii="Calibri" w:hAnsi="Calibri" w:cs="Calibri"/>
                <w:color w:val="000000"/>
              </w:rPr>
            </w:pPr>
            <w:r w:rsidRPr="00EA013F">
              <w:rPr>
                <w:rFonts w:ascii="Calibri" w:hAnsi="Calibri" w:cs="Calibri"/>
                <w:color w:val="000000"/>
              </w:rPr>
              <w:t> </w:t>
            </w:r>
          </w:p>
        </w:tc>
      </w:tr>
    </w:tbl>
    <w:p w:rsidR="00CB218A" w:rsidRDefault="00CB218A" w:rsidP="00CB218A">
      <w:pPr>
        <w:rPr>
          <w:rFonts w:asciiTheme="minorHAnsi" w:hAnsiTheme="minorHAnsi" w:cstheme="minorHAnsi"/>
        </w:rPr>
      </w:pPr>
    </w:p>
    <w:p w:rsidR="00CB218A" w:rsidRPr="00577348" w:rsidRDefault="00CB218A" w:rsidP="00577348">
      <w:pPr>
        <w:pStyle w:val="HeadingA"/>
      </w:pPr>
      <w:bookmarkStart w:id="7" w:name="_Toc19459397"/>
      <w:r w:rsidRPr="00577348">
        <w:t xml:space="preserve">Annex </w:t>
      </w:r>
      <w:r w:rsidR="00577348" w:rsidRPr="00577348">
        <w:t>6</w:t>
      </w:r>
      <w:r w:rsidRPr="00577348">
        <w:t>: Results Chain</w:t>
      </w:r>
      <w:bookmarkEnd w:id="7"/>
    </w:p>
    <w:p w:rsidR="00CB218A" w:rsidRPr="00B571B6" w:rsidRDefault="00CB218A" w:rsidP="00CB218A">
      <w:pPr>
        <w:tabs>
          <w:tab w:val="left" w:pos="6090"/>
        </w:tabs>
        <w:rPr>
          <w:rFonts w:asciiTheme="minorHAnsi" w:hAnsiTheme="minorHAnsi" w:cstheme="minorHAnsi"/>
          <w:b/>
        </w:rPr>
      </w:pPr>
    </w:p>
    <w:p w:rsidR="00CB218A" w:rsidRPr="00B571B6" w:rsidRDefault="00CB218A" w:rsidP="00CB218A">
      <w:pPr>
        <w:jc w:val="both"/>
        <w:rPr>
          <w:rFonts w:asciiTheme="minorHAnsi" w:hAnsiTheme="minorHAnsi" w:cstheme="minorHAnsi"/>
          <w:b/>
          <w:i/>
          <w:iCs/>
          <w:sz w:val="22"/>
          <w:szCs w:val="22"/>
        </w:rPr>
      </w:pPr>
      <w:r w:rsidRPr="00B571B6">
        <w:rPr>
          <w:rFonts w:asciiTheme="minorHAnsi" w:hAnsiTheme="minorHAnsi" w:cstheme="minorHAnsi"/>
          <w:b/>
          <w:i/>
          <w:iCs/>
          <w:sz w:val="22"/>
          <w:szCs w:val="22"/>
        </w:rPr>
        <w:t>Updated through 2018</w:t>
      </w:r>
    </w:p>
    <w:p w:rsidR="00CB218A" w:rsidRPr="00B571B6" w:rsidRDefault="00CB218A" w:rsidP="00CB218A">
      <w:pPr>
        <w:jc w:val="both"/>
        <w:rPr>
          <w:rFonts w:asciiTheme="minorHAnsi" w:hAnsiTheme="minorHAnsi" w:cstheme="minorHAnsi"/>
          <w:b/>
          <w:i/>
          <w:iCs/>
        </w:rPr>
      </w:pPr>
    </w:p>
    <w:tbl>
      <w:tblPr>
        <w:tblW w:w="13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7"/>
        <w:gridCol w:w="1270"/>
        <w:gridCol w:w="1565"/>
        <w:gridCol w:w="1557"/>
        <w:gridCol w:w="3545"/>
        <w:gridCol w:w="3531"/>
      </w:tblGrid>
      <w:tr w:rsidR="00CB218A" w:rsidRPr="00B571B6" w:rsidTr="00B02059">
        <w:trPr>
          <w:tblHeader/>
        </w:trPr>
        <w:tc>
          <w:tcPr>
            <w:tcW w:w="1667"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CB218A" w:rsidRPr="00B571B6" w:rsidRDefault="00CB218A" w:rsidP="00B02059">
            <w:pPr>
              <w:rPr>
                <w:rFonts w:asciiTheme="minorHAnsi" w:hAnsiTheme="minorHAnsi" w:cstheme="minorHAnsi"/>
                <w:b/>
                <w:sz w:val="20"/>
                <w:szCs w:val="20"/>
              </w:rPr>
            </w:pPr>
          </w:p>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Indicators</w:t>
            </w:r>
          </w:p>
          <w:p w:rsidR="00CB218A" w:rsidRPr="00B571B6" w:rsidRDefault="00CB218A" w:rsidP="00B02059">
            <w:pPr>
              <w:rPr>
                <w:rFonts w:asciiTheme="minorHAnsi" w:hAnsiTheme="minorHAnsi" w:cstheme="minorHAnsi"/>
                <w:b/>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CB218A" w:rsidRPr="00B571B6" w:rsidRDefault="00CB218A" w:rsidP="00B02059">
            <w:pPr>
              <w:rPr>
                <w:rFonts w:asciiTheme="minorHAnsi" w:hAnsiTheme="minorHAnsi" w:cstheme="minorHAnsi"/>
                <w:b/>
                <w:sz w:val="20"/>
                <w:szCs w:val="20"/>
              </w:rPr>
            </w:pPr>
          </w:p>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Baseline</w:t>
            </w:r>
          </w:p>
        </w:tc>
        <w:tc>
          <w:tcPr>
            <w:tcW w:w="156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CB218A" w:rsidRPr="00B571B6" w:rsidRDefault="00CB218A" w:rsidP="00B02059">
            <w:pPr>
              <w:rPr>
                <w:rFonts w:asciiTheme="minorHAnsi" w:hAnsiTheme="minorHAnsi" w:cstheme="minorHAnsi"/>
                <w:b/>
                <w:sz w:val="20"/>
                <w:szCs w:val="20"/>
              </w:rPr>
            </w:pPr>
          </w:p>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Target value</w:t>
            </w:r>
          </w:p>
        </w:tc>
        <w:tc>
          <w:tcPr>
            <w:tcW w:w="1557"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Current value/</w:t>
            </w:r>
          </w:p>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Achievement</w:t>
            </w:r>
          </w:p>
        </w:tc>
        <w:tc>
          <w:tcPr>
            <w:tcW w:w="354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 xml:space="preserve"> Key Outputs</w:t>
            </w:r>
          </w:p>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(ABP TF Deliverables and sub tasks)</w:t>
            </w:r>
          </w:p>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Completion dates</w:t>
            </w:r>
          </w:p>
        </w:tc>
        <w:tc>
          <w:tcPr>
            <w:tcW w:w="353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 xml:space="preserve">Sub-project/Activities </w:t>
            </w:r>
          </w:p>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(TF #) / Budget (AUD)</w:t>
            </w:r>
          </w:p>
        </w:tc>
      </w:tr>
      <w:tr w:rsidR="00CB218A" w:rsidRPr="00B571B6" w:rsidTr="00B02059">
        <w:trPr>
          <w:trHeight w:val="200"/>
        </w:trPr>
        <w:tc>
          <w:tcPr>
            <w:tcW w:w="1667" w:type="dxa"/>
            <w:tcBorders>
              <w:top w:val="single" w:sz="4" w:space="0" w:color="000000"/>
              <w:left w:val="single" w:sz="4" w:space="0" w:color="000000"/>
              <w:right w:val="single" w:sz="4" w:space="0" w:color="000000"/>
            </w:tcBorders>
            <w:shd w:val="clear" w:color="auto" w:fill="C9C9C9" w:themeFill="accent3" w:themeFillTint="99"/>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 xml:space="preserve">Program Development Objective </w:t>
            </w:r>
          </w:p>
        </w:tc>
        <w:tc>
          <w:tcPr>
            <w:tcW w:w="11468" w:type="dxa"/>
            <w:gridSpan w:val="5"/>
            <w:tcBorders>
              <w:top w:val="single" w:sz="4" w:space="0" w:color="000000"/>
              <w:left w:val="single" w:sz="4" w:space="0" w:color="000000"/>
              <w:right w:val="single" w:sz="4" w:space="0" w:color="000000"/>
            </w:tcBorders>
            <w:shd w:val="clear" w:color="auto" w:fill="C9C9C9" w:themeFill="accent3" w:themeFillTint="99"/>
            <w:vAlign w:val="bottom"/>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To share knowledge and to strengthen development policies and programs for selected development themes for Vietnam, with a particular focus on gender equality.</w:t>
            </w:r>
          </w:p>
        </w:tc>
      </w:tr>
      <w:tr w:rsidR="00CB218A" w:rsidRPr="00B571B6" w:rsidTr="00B02059">
        <w:trPr>
          <w:trHeight w:val="200"/>
        </w:trPr>
        <w:tc>
          <w:tcPr>
            <w:tcW w:w="1667" w:type="dxa"/>
            <w:vMerge w:val="restart"/>
            <w:tcBorders>
              <w:top w:val="single" w:sz="4" w:space="0" w:color="000000"/>
              <w:left w:val="single" w:sz="4" w:space="0" w:color="000000"/>
              <w:right w:val="single" w:sz="4" w:space="0" w:color="000000"/>
            </w:tcBorders>
            <w:shd w:val="clear" w:color="auto" w:fill="C9C9C9" w:themeFill="accent3" w:themeFillTint="99"/>
          </w:tcPr>
          <w:p w:rsidR="00CB218A" w:rsidRPr="00B571B6" w:rsidRDefault="00CB218A" w:rsidP="00B02059">
            <w:pPr>
              <w:jc w:val="center"/>
              <w:rPr>
                <w:rFonts w:asciiTheme="minorHAnsi" w:hAnsiTheme="minorHAnsi" w:cstheme="minorHAnsi"/>
                <w:b/>
                <w:sz w:val="20"/>
                <w:szCs w:val="20"/>
              </w:rPr>
            </w:pPr>
            <w:r w:rsidRPr="00B571B6">
              <w:rPr>
                <w:rFonts w:asciiTheme="minorHAnsi" w:hAnsiTheme="minorHAnsi" w:cstheme="minorHAnsi"/>
                <w:b/>
                <w:sz w:val="20"/>
                <w:szCs w:val="20"/>
              </w:rPr>
              <w:t>ABP2  Outcomes</w:t>
            </w:r>
          </w:p>
          <w:p w:rsidR="00CB218A" w:rsidRPr="00B571B6" w:rsidRDefault="00CB218A" w:rsidP="00B02059">
            <w:pPr>
              <w:jc w:val="center"/>
              <w:rPr>
                <w:rFonts w:asciiTheme="minorHAnsi" w:hAnsiTheme="minorHAnsi" w:cstheme="minorHAnsi"/>
                <w:b/>
                <w:sz w:val="20"/>
                <w:szCs w:val="20"/>
              </w:rPr>
            </w:pPr>
          </w:p>
        </w:tc>
        <w:tc>
          <w:tcPr>
            <w:tcW w:w="11468" w:type="dxa"/>
            <w:gridSpan w:val="5"/>
            <w:tcBorders>
              <w:top w:val="single" w:sz="4" w:space="0" w:color="000000"/>
              <w:left w:val="single" w:sz="4" w:space="0" w:color="000000"/>
              <w:right w:val="single" w:sz="4" w:space="0" w:color="000000"/>
            </w:tcBorders>
            <w:shd w:val="clear" w:color="auto" w:fill="C9C9C9" w:themeFill="accent3" w:themeFillTint="99"/>
            <w:vAlign w:val="bottom"/>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1) Strengthened development policies</w:t>
            </w:r>
          </w:p>
        </w:tc>
      </w:tr>
      <w:tr w:rsidR="00CB218A" w:rsidRPr="00B571B6" w:rsidTr="00B02059">
        <w:trPr>
          <w:trHeight w:val="200"/>
        </w:trPr>
        <w:tc>
          <w:tcPr>
            <w:tcW w:w="1667" w:type="dxa"/>
            <w:vMerge/>
            <w:tcBorders>
              <w:left w:val="single" w:sz="4" w:space="0" w:color="000000"/>
              <w:right w:val="single" w:sz="4" w:space="0" w:color="000000"/>
            </w:tcBorders>
            <w:shd w:val="clear" w:color="auto" w:fill="C9C9C9" w:themeFill="accent3" w:themeFillTint="99"/>
          </w:tcPr>
          <w:p w:rsidR="00CB218A" w:rsidRPr="00B571B6" w:rsidRDefault="00CB218A" w:rsidP="00B02059">
            <w:pPr>
              <w:jc w:val="center"/>
              <w:rPr>
                <w:rFonts w:asciiTheme="minorHAnsi" w:hAnsiTheme="minorHAnsi" w:cstheme="minorHAnsi"/>
                <w:b/>
                <w:sz w:val="20"/>
                <w:szCs w:val="20"/>
              </w:rPr>
            </w:pPr>
          </w:p>
        </w:tc>
        <w:tc>
          <w:tcPr>
            <w:tcW w:w="11468" w:type="dxa"/>
            <w:gridSpan w:val="5"/>
            <w:tcBorders>
              <w:top w:val="single" w:sz="4" w:space="0" w:color="000000"/>
              <w:left w:val="single" w:sz="4" w:space="0" w:color="000000"/>
              <w:right w:val="single" w:sz="4" w:space="0" w:color="000000"/>
            </w:tcBorders>
            <w:shd w:val="clear" w:color="auto" w:fill="C9C9C9" w:themeFill="accent3" w:themeFillTint="99"/>
            <w:vAlign w:val="center"/>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sz w:val="20"/>
                <w:szCs w:val="20"/>
              </w:rPr>
              <w:t>2) Strengthened development programs</w:t>
            </w:r>
          </w:p>
        </w:tc>
      </w:tr>
      <w:tr w:rsidR="00CB218A" w:rsidRPr="00B571B6" w:rsidTr="00B02059">
        <w:trPr>
          <w:trHeight w:val="200"/>
        </w:trPr>
        <w:tc>
          <w:tcPr>
            <w:tcW w:w="1667" w:type="dxa"/>
            <w:vMerge/>
            <w:tcBorders>
              <w:left w:val="single" w:sz="4" w:space="0" w:color="000000"/>
              <w:right w:val="single" w:sz="4" w:space="0" w:color="000000"/>
            </w:tcBorders>
            <w:shd w:val="clear" w:color="auto" w:fill="C9C9C9" w:themeFill="accent3" w:themeFillTint="99"/>
          </w:tcPr>
          <w:p w:rsidR="00CB218A" w:rsidRPr="00B571B6" w:rsidRDefault="00CB218A" w:rsidP="00B02059">
            <w:pPr>
              <w:jc w:val="center"/>
              <w:rPr>
                <w:rFonts w:asciiTheme="minorHAnsi" w:hAnsiTheme="minorHAnsi" w:cstheme="minorHAnsi"/>
                <w:b/>
                <w:sz w:val="20"/>
                <w:szCs w:val="20"/>
              </w:rPr>
            </w:pPr>
          </w:p>
        </w:tc>
        <w:tc>
          <w:tcPr>
            <w:tcW w:w="11468" w:type="dxa"/>
            <w:gridSpan w:val="5"/>
            <w:tcBorders>
              <w:top w:val="single" w:sz="4" w:space="0" w:color="000000"/>
              <w:left w:val="single" w:sz="4" w:space="0" w:color="000000"/>
              <w:right w:val="single" w:sz="4" w:space="0" w:color="000000"/>
            </w:tcBorders>
            <w:shd w:val="clear" w:color="auto" w:fill="C9C9C9" w:themeFill="accent3" w:themeFillTint="99"/>
            <w:vAlign w:val="center"/>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sz w:val="20"/>
                <w:szCs w:val="20"/>
              </w:rPr>
              <w:t>3) Shared knowledge with GOV and other stakeholders</w:t>
            </w:r>
          </w:p>
        </w:tc>
      </w:tr>
      <w:tr w:rsidR="00CB218A" w:rsidRPr="00B571B6" w:rsidTr="00B02059">
        <w:tc>
          <w:tcPr>
            <w:tcW w:w="1667" w:type="dxa"/>
            <w:tcBorders>
              <w:top w:val="single" w:sz="4" w:space="0" w:color="000000"/>
              <w:left w:val="single" w:sz="4" w:space="0" w:color="000000"/>
              <w:right w:val="single" w:sz="4" w:space="0" w:color="000000"/>
            </w:tcBorders>
            <w:shd w:val="clear" w:color="auto" w:fill="BDD6EE" w:themeFill="accent5" w:themeFillTint="66"/>
          </w:tcPr>
          <w:p w:rsidR="00CB218A" w:rsidRPr="00B571B6" w:rsidRDefault="00CB218A" w:rsidP="00B02059">
            <w:pPr>
              <w:jc w:val="center"/>
              <w:rPr>
                <w:rFonts w:asciiTheme="minorHAnsi" w:hAnsiTheme="minorHAnsi" w:cstheme="minorHAnsi"/>
                <w:b/>
                <w:sz w:val="20"/>
                <w:szCs w:val="20"/>
              </w:rPr>
            </w:pPr>
            <w:r w:rsidRPr="00B571B6">
              <w:rPr>
                <w:rFonts w:asciiTheme="minorHAnsi" w:hAnsiTheme="minorHAnsi" w:cstheme="minorHAnsi"/>
                <w:b/>
                <w:sz w:val="20"/>
                <w:szCs w:val="20"/>
              </w:rPr>
              <w:t>ABP2 Theme Level</w:t>
            </w:r>
          </w:p>
        </w:tc>
        <w:tc>
          <w:tcPr>
            <w:tcW w:w="11468" w:type="dxa"/>
            <w:gridSpan w:val="5"/>
            <w:tcBorders>
              <w:top w:val="single" w:sz="4" w:space="0" w:color="000000"/>
              <w:left w:val="single" w:sz="4" w:space="0" w:color="000000"/>
              <w:right w:val="single" w:sz="4" w:space="0" w:color="000000"/>
            </w:tcBorders>
            <w:shd w:val="clear" w:color="auto" w:fill="BDD6EE" w:themeFill="accent5" w:themeFillTint="66"/>
          </w:tcPr>
          <w:p w:rsidR="00CB218A" w:rsidRPr="00B571B6" w:rsidRDefault="00CB218A" w:rsidP="00B02059">
            <w:pPr>
              <w:jc w:val="center"/>
              <w:rPr>
                <w:rFonts w:asciiTheme="minorHAnsi" w:hAnsiTheme="minorHAnsi" w:cstheme="minorHAnsi"/>
                <w:b/>
                <w:sz w:val="20"/>
                <w:szCs w:val="20"/>
              </w:rPr>
            </w:pPr>
            <w:r w:rsidRPr="00B571B6">
              <w:rPr>
                <w:rFonts w:asciiTheme="minorHAnsi" w:hAnsiTheme="minorHAnsi" w:cstheme="minorHAnsi"/>
                <w:b/>
                <w:sz w:val="20"/>
                <w:szCs w:val="20"/>
              </w:rPr>
              <w:t>TRANSPORT</w:t>
            </w:r>
          </w:p>
        </w:tc>
      </w:tr>
      <w:tr w:rsidR="00CB218A" w:rsidRPr="00B571B6" w:rsidTr="00B02059">
        <w:trPr>
          <w:trHeight w:val="1050"/>
        </w:trPr>
        <w:tc>
          <w:tcPr>
            <w:tcW w:w="166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 xml:space="preserve">Theme level  Development Objective </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CB218A" w:rsidRPr="00B571B6" w:rsidRDefault="00CB218A" w:rsidP="00B02059">
            <w:pPr>
              <w:rPr>
                <w:rFonts w:asciiTheme="minorHAnsi" w:hAnsiTheme="minorHAnsi" w:cstheme="minorHAnsi"/>
                <w:b/>
                <w:bCs/>
                <w:sz w:val="20"/>
                <w:szCs w:val="20"/>
              </w:rPr>
            </w:pPr>
            <w:r w:rsidRPr="00B571B6">
              <w:rPr>
                <w:rFonts w:asciiTheme="minorHAnsi" w:hAnsiTheme="minorHAnsi" w:cstheme="minorHAnsi"/>
                <w:b/>
                <w:bCs/>
                <w:sz w:val="20"/>
                <w:szCs w:val="20"/>
              </w:rPr>
              <w:t xml:space="preserve">To share knowledge and to strengthen development policies and programs for efficiency, sustainability and connectivity of transport infrastructure and services, with a particular focus on gender equality.  </w:t>
            </w:r>
          </w:p>
        </w:tc>
      </w:tr>
      <w:tr w:rsidR="00CB218A" w:rsidRPr="00B571B6" w:rsidTr="00B02059">
        <w:trPr>
          <w:trHeight w:val="993"/>
        </w:trPr>
        <w:tc>
          <w:tcPr>
            <w:tcW w:w="1667" w:type="dxa"/>
            <w:tcBorders>
              <w:top w:val="single" w:sz="4" w:space="0" w:color="000000"/>
              <w:left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 xml:space="preserve">Thematic </w:t>
            </w:r>
          </w:p>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Outcomes  #1</w:t>
            </w:r>
          </w:p>
        </w:tc>
        <w:tc>
          <w:tcPr>
            <w:tcW w:w="11468" w:type="dxa"/>
            <w:gridSpan w:val="5"/>
            <w:tcBorders>
              <w:top w:val="single" w:sz="4" w:space="0" w:color="000000"/>
              <w:left w:val="single" w:sz="4" w:space="0" w:color="000000"/>
              <w:right w:val="single" w:sz="4" w:space="0" w:color="000000"/>
            </w:tcBorders>
            <w:shd w:val="clear" w:color="auto" w:fill="BFBFBF" w:themeFill="background1" w:themeFillShade="BF"/>
          </w:tcPr>
          <w:p w:rsidR="00CB218A" w:rsidRPr="00B571B6" w:rsidRDefault="00CB218A" w:rsidP="00B02059">
            <w:pPr>
              <w:pStyle w:val="ListParagraph"/>
              <w:rPr>
                <w:rFonts w:asciiTheme="minorHAnsi" w:hAnsiTheme="minorHAnsi" w:cstheme="minorHAnsi"/>
                <w:b/>
                <w:sz w:val="20"/>
                <w:szCs w:val="20"/>
              </w:rPr>
            </w:pPr>
          </w:p>
          <w:p w:rsidR="00CB218A" w:rsidRPr="00B571B6" w:rsidRDefault="00CB218A" w:rsidP="00176D13">
            <w:pPr>
              <w:pStyle w:val="ListParagraph"/>
              <w:numPr>
                <w:ilvl w:val="0"/>
                <w:numId w:val="35"/>
              </w:numPr>
              <w:rPr>
                <w:rFonts w:asciiTheme="minorHAnsi" w:hAnsiTheme="minorHAnsi" w:cstheme="minorHAnsi"/>
                <w:b/>
                <w:sz w:val="20"/>
                <w:szCs w:val="20"/>
              </w:rPr>
            </w:pPr>
            <w:r w:rsidRPr="00B571B6">
              <w:rPr>
                <w:rFonts w:asciiTheme="minorHAnsi" w:hAnsiTheme="minorHAnsi" w:cstheme="minorHAnsi"/>
                <w:b/>
                <w:sz w:val="20"/>
                <w:szCs w:val="20"/>
              </w:rPr>
              <w:t>Institutions and policies strengthened through better data, analytics, and tools, to improve efficiency and competitiveness of transport and logistics</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 xml:space="preserve">Indicator 1.1. </w:t>
            </w:r>
          </w:p>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 xml:space="preserve">Policy options to enhance the efficiency of </w:t>
            </w:r>
            <w:r w:rsidRPr="00B571B6">
              <w:rPr>
                <w:rFonts w:asciiTheme="minorHAnsi" w:hAnsiTheme="minorHAnsi" w:cstheme="minorHAnsi"/>
                <w:i/>
                <w:sz w:val="20"/>
                <w:szCs w:val="20"/>
              </w:rPr>
              <w:lastRenderedPageBreak/>
              <w:t>transport logistics services proposed to the government</w:t>
            </w:r>
          </w:p>
          <w:p w:rsidR="00CB218A" w:rsidRPr="00B571B6" w:rsidRDefault="00CB218A" w:rsidP="00B02059">
            <w:pPr>
              <w:rPr>
                <w:rFonts w:asciiTheme="minorHAnsi" w:hAnsiTheme="minorHAnsi" w:cstheme="minorHAnsi"/>
                <w:i/>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lastRenderedPageBreak/>
              <w:t>No</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Yes</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Jan 2019</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pStyle w:val="ListParagraph"/>
              <w:ind w:left="88"/>
              <w:rPr>
                <w:rFonts w:asciiTheme="minorHAnsi" w:hAnsiTheme="minorHAnsi" w:cstheme="minorHAnsi"/>
                <w:sz w:val="20"/>
                <w:szCs w:val="20"/>
              </w:rPr>
            </w:pPr>
            <w:r w:rsidRPr="00B571B6">
              <w:rPr>
                <w:rFonts w:asciiTheme="minorHAnsi" w:hAnsiTheme="minorHAnsi" w:cstheme="minorHAnsi"/>
                <w:sz w:val="20"/>
                <w:szCs w:val="20"/>
              </w:rPr>
              <w:t>Yes</w:t>
            </w:r>
          </w:p>
          <w:p w:rsidR="00CB218A" w:rsidRPr="00B571B6" w:rsidRDefault="00CB218A" w:rsidP="00B02059">
            <w:pPr>
              <w:ind w:left="88"/>
              <w:jc w:val="center"/>
              <w:rPr>
                <w:rFonts w:asciiTheme="minorHAnsi" w:hAnsiTheme="minorHAnsi" w:cstheme="minorHAnsi"/>
                <w:sz w:val="20"/>
                <w:szCs w:val="20"/>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36"/>
              </w:numPr>
              <w:rPr>
                <w:rFonts w:asciiTheme="minorHAnsi" w:hAnsiTheme="minorHAnsi" w:cstheme="minorHAnsi"/>
                <w:sz w:val="20"/>
                <w:szCs w:val="20"/>
              </w:rPr>
            </w:pPr>
            <w:r w:rsidRPr="00B571B6">
              <w:rPr>
                <w:rFonts w:asciiTheme="minorHAnsi" w:hAnsiTheme="minorHAnsi" w:cstheme="minorHAnsi"/>
                <w:sz w:val="20"/>
                <w:szCs w:val="20"/>
              </w:rPr>
              <w:t>Technical report – Comprehensive Assessment of Vietnam’s Trucking sector, Dec 2018, (Subtask)</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 xml:space="preserve">  </w:t>
            </w:r>
          </w:p>
          <w:p w:rsidR="00CB218A" w:rsidRPr="00B571B6" w:rsidRDefault="00CB218A" w:rsidP="00176D13">
            <w:pPr>
              <w:pStyle w:val="ListParagraph"/>
              <w:numPr>
                <w:ilvl w:val="0"/>
                <w:numId w:val="36"/>
              </w:numPr>
              <w:rPr>
                <w:rFonts w:asciiTheme="minorHAnsi" w:hAnsiTheme="minorHAnsi" w:cstheme="minorHAnsi"/>
                <w:sz w:val="20"/>
                <w:szCs w:val="20"/>
              </w:rPr>
            </w:pPr>
            <w:r w:rsidRPr="00B571B6">
              <w:rPr>
                <w:rFonts w:asciiTheme="minorHAnsi" w:hAnsiTheme="minorHAnsi" w:cstheme="minorHAnsi"/>
                <w:sz w:val="20"/>
                <w:szCs w:val="20"/>
              </w:rPr>
              <w:lastRenderedPageBreak/>
              <w:t>Report on – Promoting Private Sector Participation in Inland Waterway Transport of Vietnam, May 2018 (Deliverable)</w:t>
            </w: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176D13">
            <w:pPr>
              <w:pStyle w:val="ListParagraph"/>
              <w:numPr>
                <w:ilvl w:val="0"/>
                <w:numId w:val="64"/>
              </w:numPr>
              <w:rPr>
                <w:rFonts w:asciiTheme="minorHAnsi" w:hAnsiTheme="minorHAnsi" w:cstheme="minorHAnsi"/>
                <w:sz w:val="20"/>
                <w:szCs w:val="20"/>
              </w:rPr>
            </w:pPr>
            <w:r w:rsidRPr="00B571B6">
              <w:rPr>
                <w:rFonts w:asciiTheme="minorHAnsi" w:hAnsiTheme="minorHAnsi" w:cstheme="minorHAnsi"/>
                <w:sz w:val="20"/>
                <w:szCs w:val="20"/>
              </w:rPr>
              <w:lastRenderedPageBreak/>
              <w:t>ASA to assist MoT in identifying key policy relevant challenges and opportunities in the trucking sector</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lastRenderedPageBreak/>
              <w:t xml:space="preserve"> 1,000,000 AUD</w:t>
            </w:r>
          </w:p>
          <w:p w:rsidR="00CB218A" w:rsidRPr="00B571B6" w:rsidRDefault="00CB218A" w:rsidP="00B02059">
            <w:pPr>
              <w:rPr>
                <w:rFonts w:asciiTheme="minorHAnsi" w:hAnsiTheme="minorHAnsi" w:cstheme="minorHAnsi"/>
                <w:color w:val="FF0000"/>
                <w:sz w:val="20"/>
                <w:szCs w:val="20"/>
              </w:rPr>
            </w:pPr>
            <w:r w:rsidRPr="00B571B6">
              <w:rPr>
                <w:rFonts w:asciiTheme="minorHAnsi" w:hAnsiTheme="minorHAnsi" w:cstheme="minorHAnsi"/>
                <w:sz w:val="20"/>
                <w:szCs w:val="20"/>
              </w:rPr>
              <w:t>2) ASA - Promoting PPP in Inland Waterway Sector. 200,000 AUD</w:t>
            </w:r>
          </w:p>
          <w:p w:rsidR="00CB218A" w:rsidRPr="00B571B6" w:rsidRDefault="00CB218A" w:rsidP="00B02059">
            <w:pPr>
              <w:rPr>
                <w:rFonts w:asciiTheme="minorHAnsi" w:hAnsiTheme="minorHAnsi" w:cstheme="minorHAnsi"/>
                <w:sz w:val="20"/>
                <w:szCs w:val="20"/>
              </w:rPr>
            </w:pP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lastRenderedPageBreak/>
              <w:t xml:space="preserve">Indicator 1.2. </w:t>
            </w:r>
          </w:p>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Number of provinces that use RAMS and MTEP tool effectively</w:t>
            </w:r>
          </w:p>
          <w:p w:rsidR="00CB218A" w:rsidRPr="00B571B6" w:rsidRDefault="00CB218A" w:rsidP="00B02059">
            <w:pPr>
              <w:rPr>
                <w:rFonts w:asciiTheme="minorHAnsi" w:hAnsiTheme="minorHAnsi" w:cstheme="minorHAnsi"/>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0</w:t>
            </w:r>
          </w:p>
          <w:p w:rsidR="00CB218A" w:rsidRPr="00B571B6" w:rsidRDefault="00CB218A" w:rsidP="00B02059">
            <w:pPr>
              <w:rPr>
                <w:rFonts w:asciiTheme="minorHAnsi" w:hAnsiTheme="minorHAnsi" w:cstheme="minorHAnsi"/>
                <w:sz w:val="20"/>
                <w:szCs w:val="20"/>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20 Provinces</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March 2020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ind w:left="88"/>
              <w:rPr>
                <w:rFonts w:asciiTheme="minorHAnsi" w:hAnsiTheme="minorHAnsi" w:cstheme="minorHAnsi"/>
                <w:sz w:val="20"/>
                <w:szCs w:val="20"/>
              </w:rPr>
            </w:pPr>
            <w:r w:rsidRPr="00B571B6">
              <w:rPr>
                <w:rFonts w:asciiTheme="minorHAnsi" w:hAnsiTheme="minorHAnsi" w:cstheme="minorHAnsi"/>
                <w:sz w:val="20"/>
                <w:szCs w:val="20"/>
              </w:rPr>
              <w:t>0</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42"/>
              </w:numPr>
              <w:rPr>
                <w:rFonts w:asciiTheme="minorHAnsi" w:hAnsiTheme="minorHAnsi" w:cstheme="minorHAnsi"/>
                <w:sz w:val="20"/>
                <w:szCs w:val="20"/>
              </w:rPr>
            </w:pPr>
            <w:r w:rsidRPr="00B571B6">
              <w:rPr>
                <w:rFonts w:asciiTheme="minorHAnsi" w:hAnsiTheme="minorHAnsi" w:cstheme="minorHAnsi"/>
                <w:sz w:val="20"/>
                <w:szCs w:val="20"/>
              </w:rPr>
              <w:t>RAMS to be adopted by MoT/DRVN for national wide application. RAMS and MTEP rolled out to 37 provinces under LRMP, March 2020 (Deliverable)</w:t>
            </w:r>
          </w:p>
          <w:p w:rsidR="00CB218A" w:rsidRPr="00B571B6" w:rsidRDefault="00CB218A" w:rsidP="00176D13">
            <w:pPr>
              <w:pStyle w:val="ListParagraph"/>
              <w:numPr>
                <w:ilvl w:val="0"/>
                <w:numId w:val="42"/>
              </w:numPr>
              <w:rPr>
                <w:rFonts w:asciiTheme="minorHAnsi" w:hAnsiTheme="minorHAnsi" w:cstheme="minorHAnsi"/>
                <w:sz w:val="20"/>
                <w:szCs w:val="20"/>
              </w:rPr>
            </w:pPr>
            <w:r w:rsidRPr="00B571B6">
              <w:rPr>
                <w:rFonts w:asciiTheme="minorHAnsi" w:hAnsiTheme="minorHAnsi" w:cstheme="minorHAnsi"/>
                <w:sz w:val="20"/>
                <w:szCs w:val="20"/>
              </w:rPr>
              <w:t>Institutionalized training program on RAMS and MTEP at MOT/DRVN’s training institution. Training program developed, and curriculum and materials developed and institutionalized in 5 training schools under MoT/DRVN.</w:t>
            </w: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 xml:space="preserve">1)TA to support roll out of RAMS and MTEP. </w:t>
            </w:r>
          </w:p>
          <w:p w:rsidR="00CB218A" w:rsidRPr="00B571B6" w:rsidRDefault="00CB218A" w:rsidP="00B02059">
            <w:pPr>
              <w:rPr>
                <w:rFonts w:asciiTheme="minorHAnsi" w:hAnsiTheme="minorHAnsi" w:cstheme="minorHAnsi"/>
                <w:color w:val="FF0000"/>
                <w:sz w:val="20"/>
                <w:szCs w:val="20"/>
              </w:rPr>
            </w:pPr>
            <w:r w:rsidRPr="00B571B6">
              <w:rPr>
                <w:rFonts w:asciiTheme="minorHAnsi" w:hAnsiTheme="minorHAnsi" w:cstheme="minorHAnsi"/>
                <w:sz w:val="20"/>
                <w:szCs w:val="20"/>
              </w:rPr>
              <w:t>200,000 AUD</w:t>
            </w:r>
          </w:p>
          <w:p w:rsidR="00CB218A" w:rsidRPr="00B571B6" w:rsidRDefault="00CB218A" w:rsidP="00B02059">
            <w:pPr>
              <w:rPr>
                <w:rFonts w:asciiTheme="minorHAnsi" w:hAnsiTheme="minorHAnsi" w:cstheme="minorHAnsi"/>
                <w:sz w:val="20"/>
                <w:szCs w:val="20"/>
              </w:rPr>
            </w:pP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Thematic</w:t>
            </w:r>
          </w:p>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 xml:space="preserve"> Outcomes #2</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ind w:left="88"/>
              <w:jc w:val="center"/>
              <w:rPr>
                <w:rFonts w:asciiTheme="minorHAnsi" w:hAnsiTheme="minorHAnsi" w:cstheme="minorHAnsi"/>
                <w:b/>
                <w:sz w:val="20"/>
                <w:szCs w:val="20"/>
              </w:rPr>
            </w:pPr>
          </w:p>
          <w:p w:rsidR="00CB218A" w:rsidRPr="00B571B6" w:rsidRDefault="00CB218A" w:rsidP="00B02059">
            <w:pPr>
              <w:ind w:left="88"/>
              <w:jc w:val="center"/>
              <w:rPr>
                <w:rFonts w:asciiTheme="minorHAnsi" w:hAnsiTheme="minorHAnsi" w:cstheme="minorHAnsi"/>
                <w:b/>
                <w:sz w:val="20"/>
                <w:szCs w:val="20"/>
              </w:rPr>
            </w:pPr>
            <w:r w:rsidRPr="00B571B6">
              <w:rPr>
                <w:rFonts w:asciiTheme="minorHAnsi" w:hAnsiTheme="minorHAnsi" w:cstheme="minorHAnsi"/>
                <w:b/>
                <w:sz w:val="20"/>
                <w:szCs w:val="20"/>
              </w:rPr>
              <w:t>Consideration of environmental and social sustainability mainstreamed in transport development</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Indicator 2.1.:</w:t>
            </w:r>
          </w:p>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Acceptance of new data collection tools and findings from analytical work on climate vulnerability and traffic safety by GOV</w:t>
            </w:r>
          </w:p>
          <w:p w:rsidR="00CB218A" w:rsidRPr="00B571B6" w:rsidRDefault="00CB218A" w:rsidP="00B02059">
            <w:pPr>
              <w:pStyle w:val="ListParagraph"/>
              <w:ind w:left="360"/>
              <w:rPr>
                <w:rFonts w:asciiTheme="minorHAnsi" w:hAnsiTheme="minorHAnsi" w:cstheme="minorHAnsi"/>
                <w:i/>
                <w:sz w:val="20"/>
                <w:szCs w:val="20"/>
              </w:rPr>
            </w:pPr>
          </w:p>
          <w:p w:rsidR="00CB218A" w:rsidRPr="00B571B6" w:rsidRDefault="00CB218A" w:rsidP="00B02059">
            <w:pPr>
              <w:rPr>
                <w:rFonts w:asciiTheme="minorHAnsi" w:hAnsiTheme="minorHAnsi" w:cstheme="minorHAnsi"/>
                <w:i/>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no</w:t>
            </w:r>
          </w:p>
          <w:p w:rsidR="00CB218A" w:rsidRPr="00B571B6" w:rsidRDefault="00CB218A" w:rsidP="00B02059">
            <w:pPr>
              <w:rPr>
                <w:rFonts w:asciiTheme="minorHAnsi" w:hAnsiTheme="minorHAnsi" w:cstheme="minorHAnsi"/>
                <w:sz w:val="20"/>
                <w:szCs w:val="20"/>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Yes</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April 2020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pStyle w:val="ListParagraph"/>
              <w:ind w:left="0"/>
              <w:rPr>
                <w:rFonts w:asciiTheme="minorHAnsi" w:hAnsiTheme="minorHAnsi" w:cstheme="minorHAnsi"/>
                <w:sz w:val="20"/>
                <w:szCs w:val="20"/>
              </w:rPr>
            </w:pPr>
            <w:r w:rsidRPr="00B571B6">
              <w:rPr>
                <w:rFonts w:asciiTheme="minorHAnsi" w:hAnsiTheme="minorHAnsi" w:cstheme="minorHAnsi"/>
                <w:sz w:val="20"/>
                <w:szCs w:val="20"/>
              </w:rPr>
              <w:t xml:space="preserve">Yes for climate vulnerability </w:t>
            </w:r>
          </w:p>
          <w:p w:rsidR="00CB218A" w:rsidRPr="00B571B6" w:rsidRDefault="00CB218A" w:rsidP="00B02059">
            <w:pPr>
              <w:pStyle w:val="ListParagraph"/>
              <w:ind w:left="0"/>
              <w:rPr>
                <w:rFonts w:asciiTheme="minorHAnsi" w:hAnsiTheme="minorHAnsi" w:cstheme="minorHAnsi"/>
                <w:sz w:val="20"/>
                <w:szCs w:val="20"/>
              </w:rPr>
            </w:pPr>
          </w:p>
          <w:p w:rsidR="00CB218A" w:rsidRPr="00B571B6" w:rsidRDefault="00CB218A" w:rsidP="00B02059">
            <w:pPr>
              <w:pStyle w:val="ListParagraph"/>
              <w:ind w:left="0"/>
              <w:rPr>
                <w:rFonts w:asciiTheme="minorHAnsi" w:hAnsiTheme="minorHAnsi" w:cstheme="minorHAnsi"/>
                <w:sz w:val="20"/>
                <w:szCs w:val="20"/>
              </w:rPr>
            </w:pPr>
            <w:r w:rsidRPr="00B571B6">
              <w:rPr>
                <w:rFonts w:asciiTheme="minorHAnsi" w:hAnsiTheme="minorHAnsi" w:cstheme="minorHAnsi"/>
                <w:sz w:val="20"/>
                <w:szCs w:val="20"/>
              </w:rPr>
              <w:t>No for traffic safety</w:t>
            </w:r>
          </w:p>
          <w:p w:rsidR="00CB218A" w:rsidRPr="00B571B6" w:rsidRDefault="00CB218A" w:rsidP="00B02059">
            <w:pPr>
              <w:rPr>
                <w:rFonts w:asciiTheme="minorHAnsi" w:hAnsiTheme="minorHAnsi" w:cstheme="minorHAnsi"/>
                <w:sz w:val="20"/>
                <w:szCs w:val="20"/>
              </w:rPr>
            </w:pPr>
          </w:p>
          <w:p w:rsidR="00CB218A" w:rsidRPr="00B571B6" w:rsidRDefault="00CB218A" w:rsidP="00B02059">
            <w:pPr>
              <w:ind w:left="88"/>
              <w:jc w:val="center"/>
              <w:rPr>
                <w:rFonts w:asciiTheme="minorHAnsi" w:hAnsiTheme="minorHAnsi" w:cstheme="minorHAnsi"/>
                <w:sz w:val="20"/>
                <w:szCs w:val="20"/>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37"/>
              </w:numPr>
              <w:spacing w:after="160" w:line="259" w:lineRule="auto"/>
              <w:rPr>
                <w:rFonts w:asciiTheme="minorHAnsi" w:hAnsiTheme="minorHAnsi" w:cstheme="minorHAnsi"/>
                <w:sz w:val="20"/>
                <w:szCs w:val="20"/>
              </w:rPr>
            </w:pPr>
            <w:r w:rsidRPr="00B571B6">
              <w:rPr>
                <w:rFonts w:asciiTheme="minorHAnsi" w:hAnsiTheme="minorHAnsi" w:cstheme="minorHAnsi"/>
                <w:sz w:val="20"/>
                <w:szCs w:val="20"/>
              </w:rPr>
              <w:t>Infrastructure vulnerability analysis i.e. spatial mapping of infrastructure vulnerability, March 2018, (Subtask)</w:t>
            </w:r>
          </w:p>
          <w:p w:rsidR="00CB218A" w:rsidRPr="00B571B6" w:rsidRDefault="00CB218A" w:rsidP="00B02059">
            <w:pPr>
              <w:pStyle w:val="ListParagraph"/>
              <w:spacing w:after="160" w:line="259" w:lineRule="auto"/>
              <w:ind w:left="360"/>
              <w:rPr>
                <w:rFonts w:asciiTheme="minorHAnsi" w:hAnsiTheme="minorHAnsi" w:cstheme="minorHAnsi"/>
                <w:sz w:val="20"/>
                <w:szCs w:val="20"/>
              </w:rPr>
            </w:pPr>
          </w:p>
          <w:p w:rsidR="00CB218A" w:rsidRPr="00B571B6" w:rsidRDefault="00CB218A" w:rsidP="00176D13">
            <w:pPr>
              <w:pStyle w:val="ListParagraph"/>
              <w:numPr>
                <w:ilvl w:val="0"/>
                <w:numId w:val="37"/>
              </w:numPr>
              <w:spacing w:after="160" w:line="259" w:lineRule="auto"/>
              <w:rPr>
                <w:rFonts w:asciiTheme="minorHAnsi" w:hAnsiTheme="minorHAnsi" w:cstheme="minorHAnsi"/>
                <w:sz w:val="20"/>
                <w:szCs w:val="20"/>
              </w:rPr>
            </w:pPr>
            <w:r w:rsidRPr="00B571B6">
              <w:rPr>
                <w:rFonts w:asciiTheme="minorHAnsi" w:hAnsiTheme="minorHAnsi" w:cstheme="minorHAnsi"/>
                <w:sz w:val="20"/>
                <w:szCs w:val="20"/>
              </w:rPr>
              <w:t>TA on Road Safety Enhancement through Smart Enforcement and Observatory. (Deliverable)</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 xml:space="preserve"> TA includes:</w:t>
            </w:r>
          </w:p>
          <w:p w:rsidR="00CB218A" w:rsidRPr="00B571B6" w:rsidRDefault="00CB218A" w:rsidP="00B02059">
            <w:pPr>
              <w:pStyle w:val="ListParagraph"/>
              <w:spacing w:after="160" w:line="259" w:lineRule="auto"/>
              <w:ind w:left="360"/>
              <w:rPr>
                <w:rFonts w:asciiTheme="minorHAnsi" w:hAnsiTheme="minorHAnsi" w:cstheme="minorHAnsi"/>
                <w:sz w:val="20"/>
                <w:szCs w:val="20"/>
              </w:rPr>
            </w:pPr>
            <w:r w:rsidRPr="00B571B6">
              <w:rPr>
                <w:rFonts w:asciiTheme="minorHAnsi" w:hAnsiTheme="minorHAnsi" w:cstheme="minorHAnsi"/>
                <w:sz w:val="20"/>
                <w:szCs w:val="20"/>
              </w:rPr>
              <w:t>i) technical report – road safety observatory platform, Oct 2019</w:t>
            </w:r>
          </w:p>
          <w:p w:rsidR="00CB218A" w:rsidRPr="00B571B6" w:rsidRDefault="00CB218A" w:rsidP="00B02059">
            <w:pPr>
              <w:pStyle w:val="ListParagraph"/>
              <w:rPr>
                <w:rFonts w:asciiTheme="minorHAnsi" w:hAnsiTheme="minorHAnsi" w:cstheme="minorHAnsi"/>
                <w:sz w:val="20"/>
                <w:szCs w:val="20"/>
              </w:rPr>
            </w:pPr>
          </w:p>
          <w:p w:rsidR="00CB218A" w:rsidRPr="00B571B6" w:rsidRDefault="00CB218A" w:rsidP="00B02059">
            <w:pPr>
              <w:pStyle w:val="ListParagraph"/>
              <w:spacing w:after="160" w:line="259" w:lineRule="auto"/>
              <w:ind w:left="360"/>
              <w:rPr>
                <w:rFonts w:asciiTheme="minorHAnsi" w:hAnsiTheme="minorHAnsi" w:cstheme="minorHAnsi"/>
                <w:sz w:val="20"/>
                <w:szCs w:val="20"/>
              </w:rPr>
            </w:pPr>
            <w:r w:rsidRPr="00B571B6">
              <w:rPr>
                <w:rFonts w:asciiTheme="minorHAnsi" w:hAnsiTheme="minorHAnsi" w:cstheme="minorHAnsi"/>
                <w:sz w:val="20"/>
                <w:szCs w:val="20"/>
              </w:rPr>
              <w:lastRenderedPageBreak/>
              <w:t xml:space="preserve">ii) TA in developing a road safety observatory, April 2020 </w:t>
            </w: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176D13">
            <w:pPr>
              <w:pStyle w:val="ListParagraph"/>
              <w:numPr>
                <w:ilvl w:val="0"/>
                <w:numId w:val="39"/>
              </w:numPr>
              <w:rPr>
                <w:rFonts w:asciiTheme="minorHAnsi" w:hAnsiTheme="minorHAnsi" w:cstheme="minorHAnsi"/>
                <w:sz w:val="20"/>
                <w:szCs w:val="20"/>
              </w:rPr>
            </w:pPr>
            <w:r w:rsidRPr="00B571B6">
              <w:rPr>
                <w:rFonts w:asciiTheme="minorHAnsi" w:hAnsiTheme="minorHAnsi" w:cstheme="minorHAnsi"/>
                <w:sz w:val="20"/>
                <w:szCs w:val="20"/>
              </w:rPr>
              <w:lastRenderedPageBreak/>
              <w:t xml:space="preserve">Analytical work as input to develop a transport sector strategy to address climate change. </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400,000 AUD</w:t>
            </w:r>
          </w:p>
          <w:p w:rsidR="00CB218A" w:rsidRPr="00B571B6" w:rsidRDefault="00CB218A" w:rsidP="00B02059">
            <w:pPr>
              <w:pStyle w:val="ListParagraph"/>
              <w:ind w:left="360"/>
              <w:rPr>
                <w:rFonts w:asciiTheme="minorHAnsi" w:hAnsiTheme="minorHAnsi" w:cstheme="minorHAnsi"/>
                <w:sz w:val="20"/>
                <w:szCs w:val="20"/>
              </w:rPr>
            </w:pPr>
          </w:p>
          <w:p w:rsidR="00CB218A" w:rsidRPr="00B571B6" w:rsidRDefault="00CB218A" w:rsidP="00176D13">
            <w:pPr>
              <w:pStyle w:val="ListParagraph"/>
              <w:numPr>
                <w:ilvl w:val="0"/>
                <w:numId w:val="39"/>
              </w:numPr>
              <w:rPr>
                <w:rFonts w:asciiTheme="minorHAnsi" w:hAnsiTheme="minorHAnsi" w:cstheme="minorHAnsi"/>
                <w:sz w:val="20"/>
                <w:szCs w:val="20"/>
              </w:rPr>
            </w:pPr>
            <w:r w:rsidRPr="00B571B6">
              <w:rPr>
                <w:rFonts w:asciiTheme="minorHAnsi" w:hAnsiTheme="minorHAnsi" w:cstheme="minorHAnsi"/>
                <w:sz w:val="20"/>
                <w:szCs w:val="20"/>
              </w:rPr>
              <w:t>TA to MOT and NTSC (National Traffic Safety Committee) for establishment of road safety observatory for traffic accident data collection and analysis. 280,000 AUD</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Indicator 2.2.</w:t>
            </w:r>
          </w:p>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i/>
                <w:sz w:val="20"/>
                <w:szCs w:val="20"/>
              </w:rPr>
              <w:t>Evidence of increased capacity on integration of gender issues in transport among MOT, PDOT and PMU staff</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No</w:t>
            </w:r>
          </w:p>
        </w:tc>
        <w:tc>
          <w:tcPr>
            <w:tcW w:w="1565"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Yes</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Dec 2019</w:t>
            </w:r>
          </w:p>
          <w:p w:rsidR="00CB218A" w:rsidRPr="00B571B6" w:rsidRDefault="00CB218A" w:rsidP="00B02059">
            <w:pPr>
              <w:rPr>
                <w:rFonts w:asciiTheme="minorHAnsi" w:hAnsiTheme="minorHAnsi" w:cstheme="minorHAnsi"/>
                <w:sz w:val="20"/>
                <w:szCs w:val="2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No</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38"/>
              </w:numPr>
              <w:rPr>
                <w:rFonts w:asciiTheme="minorHAnsi" w:hAnsiTheme="minorHAnsi" w:cstheme="minorHAnsi"/>
                <w:sz w:val="20"/>
                <w:szCs w:val="20"/>
              </w:rPr>
            </w:pPr>
            <w:r w:rsidRPr="00B571B6">
              <w:rPr>
                <w:rFonts w:asciiTheme="minorHAnsi" w:hAnsiTheme="minorHAnsi" w:cstheme="minorHAnsi"/>
                <w:sz w:val="20"/>
                <w:szCs w:val="20"/>
              </w:rPr>
              <w:t>TA to MOT and PDOTs (Deliverable)</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TA includes:</w:t>
            </w:r>
          </w:p>
          <w:p w:rsidR="00CB218A" w:rsidRPr="00B571B6" w:rsidRDefault="00CB218A" w:rsidP="00176D13">
            <w:pPr>
              <w:pStyle w:val="ListParagraph"/>
              <w:numPr>
                <w:ilvl w:val="0"/>
                <w:numId w:val="43"/>
              </w:numPr>
              <w:rPr>
                <w:rFonts w:asciiTheme="minorHAnsi" w:hAnsiTheme="minorHAnsi" w:cstheme="minorHAnsi"/>
                <w:sz w:val="20"/>
                <w:szCs w:val="20"/>
              </w:rPr>
            </w:pPr>
            <w:r w:rsidRPr="00B571B6">
              <w:rPr>
                <w:rFonts w:asciiTheme="minorHAnsi" w:hAnsiTheme="minorHAnsi" w:cstheme="minorHAnsi"/>
                <w:sz w:val="20"/>
                <w:szCs w:val="20"/>
              </w:rPr>
              <w:t>support to MOT and PDOT to implement gender action plan,</w:t>
            </w:r>
          </w:p>
          <w:p w:rsidR="00CB218A" w:rsidRPr="00B571B6" w:rsidRDefault="00CB218A" w:rsidP="00176D13">
            <w:pPr>
              <w:pStyle w:val="ListParagraph"/>
              <w:numPr>
                <w:ilvl w:val="0"/>
                <w:numId w:val="43"/>
              </w:numPr>
              <w:rPr>
                <w:rFonts w:asciiTheme="minorHAnsi" w:hAnsiTheme="minorHAnsi" w:cstheme="minorHAnsi"/>
                <w:sz w:val="20"/>
                <w:szCs w:val="20"/>
              </w:rPr>
            </w:pPr>
            <w:r w:rsidRPr="00B571B6">
              <w:rPr>
                <w:rFonts w:asciiTheme="minorHAnsi" w:hAnsiTheme="minorHAnsi" w:cstheme="minorHAnsi"/>
                <w:sz w:val="20"/>
                <w:szCs w:val="20"/>
              </w:rPr>
              <w:t>pilot for women-led community-based micro/small enterprise for routine road maintenance</w:t>
            </w:r>
          </w:p>
          <w:p w:rsidR="00CB218A" w:rsidRPr="00B571B6" w:rsidRDefault="00CB218A" w:rsidP="00176D13">
            <w:pPr>
              <w:pStyle w:val="ListParagraph"/>
              <w:numPr>
                <w:ilvl w:val="0"/>
                <w:numId w:val="43"/>
              </w:numPr>
              <w:rPr>
                <w:rFonts w:asciiTheme="minorHAnsi" w:hAnsiTheme="minorHAnsi" w:cstheme="minorHAnsi"/>
                <w:sz w:val="20"/>
                <w:szCs w:val="20"/>
              </w:rPr>
            </w:pPr>
            <w:r w:rsidRPr="00B571B6">
              <w:rPr>
                <w:rFonts w:asciiTheme="minorHAnsi" w:hAnsiTheme="minorHAnsi" w:cstheme="minorHAnsi"/>
                <w:sz w:val="20"/>
                <w:szCs w:val="20"/>
              </w:rPr>
              <w:t xml:space="preserve">scale of approach to 14 provinces through LRAM Project, </w:t>
            </w:r>
          </w:p>
          <w:p w:rsidR="00CB218A" w:rsidRPr="00B571B6" w:rsidRDefault="00CB218A" w:rsidP="00B02059">
            <w:pPr>
              <w:pStyle w:val="ListParagraph"/>
              <w:ind w:left="360"/>
              <w:rPr>
                <w:rFonts w:asciiTheme="minorHAnsi" w:hAnsiTheme="minorHAnsi" w:cstheme="minorHAnsi"/>
                <w:sz w:val="20"/>
                <w:szCs w:val="20"/>
              </w:rPr>
            </w:pPr>
          </w:p>
          <w:p w:rsidR="00CB218A" w:rsidRPr="00B571B6" w:rsidRDefault="00CB218A" w:rsidP="00176D13">
            <w:pPr>
              <w:pStyle w:val="ListParagraph"/>
              <w:numPr>
                <w:ilvl w:val="0"/>
                <w:numId w:val="38"/>
              </w:numPr>
              <w:rPr>
                <w:rFonts w:asciiTheme="minorHAnsi" w:hAnsiTheme="minorHAnsi" w:cstheme="minorHAnsi"/>
                <w:sz w:val="20"/>
                <w:szCs w:val="20"/>
              </w:rPr>
            </w:pPr>
            <w:r w:rsidRPr="00B571B6">
              <w:rPr>
                <w:rFonts w:asciiTheme="minorHAnsi" w:hAnsiTheme="minorHAnsi" w:cstheme="minorHAnsi"/>
                <w:sz w:val="20"/>
                <w:szCs w:val="20"/>
              </w:rPr>
              <w:t xml:space="preserve">10 Training workshops on gender mainstreaming, Dec. 2019 </w:t>
            </w: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 xml:space="preserve">TA to MOT and Provincial Dpt of Transport (PDOTs). </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 xml:space="preserve">200,000 AUD </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Thematic</w:t>
            </w:r>
          </w:p>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Outcomes #3</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pStyle w:val="ListParagraph"/>
              <w:ind w:left="360"/>
              <w:rPr>
                <w:rFonts w:asciiTheme="minorHAnsi" w:hAnsiTheme="minorHAnsi" w:cstheme="minorHAnsi"/>
                <w:b/>
                <w:sz w:val="20"/>
                <w:szCs w:val="20"/>
              </w:rPr>
            </w:pPr>
            <w:r w:rsidRPr="00B571B6">
              <w:rPr>
                <w:rFonts w:asciiTheme="minorHAnsi" w:hAnsiTheme="minorHAnsi" w:cstheme="minorHAnsi"/>
                <w:b/>
                <w:sz w:val="20"/>
                <w:szCs w:val="20"/>
              </w:rPr>
              <w:t>Institutions capable of evidence-based decision-making to strengthen multimodal transport connectivity</w:t>
            </w:r>
          </w:p>
        </w:tc>
      </w:tr>
      <w:tr w:rsidR="00CB218A" w:rsidRPr="00B571B6" w:rsidTr="00B02059">
        <w:trPr>
          <w:trHeight w:val="3429"/>
        </w:trPr>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Indicators 3.1.:</w:t>
            </w:r>
          </w:p>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 xml:space="preserve">Availability and use of spatial connectivity analysis to inform investment decisions </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No</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No</w:t>
            </w:r>
          </w:p>
        </w:tc>
        <w:tc>
          <w:tcPr>
            <w:tcW w:w="1565"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Yes</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Dec 2019</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In progress; logistics and trade facilitation work is complete</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40"/>
              </w:numPr>
              <w:spacing w:after="160" w:line="259" w:lineRule="auto"/>
              <w:rPr>
                <w:rFonts w:asciiTheme="minorHAnsi" w:hAnsiTheme="minorHAnsi" w:cstheme="minorHAnsi"/>
                <w:sz w:val="20"/>
                <w:szCs w:val="20"/>
              </w:rPr>
            </w:pPr>
            <w:r w:rsidRPr="00B571B6">
              <w:rPr>
                <w:rFonts w:asciiTheme="minorHAnsi" w:hAnsiTheme="minorHAnsi" w:cstheme="minorHAnsi"/>
                <w:sz w:val="20"/>
                <w:szCs w:val="20"/>
              </w:rPr>
              <w:t>Analytical inputs towards logistics and trade facilitation activity, March 2018 (Deliverable)</w:t>
            </w:r>
          </w:p>
          <w:p w:rsidR="00CB218A" w:rsidRPr="00B571B6" w:rsidRDefault="00CB218A" w:rsidP="00176D13">
            <w:pPr>
              <w:pStyle w:val="ListParagraph"/>
              <w:numPr>
                <w:ilvl w:val="0"/>
                <w:numId w:val="40"/>
              </w:numPr>
              <w:spacing w:after="160" w:line="259" w:lineRule="auto"/>
              <w:rPr>
                <w:rFonts w:asciiTheme="minorHAnsi" w:hAnsiTheme="minorHAnsi" w:cstheme="minorHAnsi"/>
                <w:sz w:val="20"/>
                <w:szCs w:val="20"/>
              </w:rPr>
            </w:pPr>
            <w:r w:rsidRPr="00B571B6">
              <w:rPr>
                <w:rFonts w:asciiTheme="minorHAnsi" w:hAnsiTheme="minorHAnsi" w:cstheme="minorHAnsi"/>
                <w:sz w:val="20"/>
                <w:szCs w:val="20"/>
              </w:rPr>
              <w:t>Inputs for project preparation activities on Regional Connectivity and ASEAN Highways including analysis on impact on job opportunities for men and women, March 2020. (Subtask)</w:t>
            </w: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176D13">
            <w:pPr>
              <w:pStyle w:val="ListParagraph"/>
              <w:numPr>
                <w:ilvl w:val="0"/>
                <w:numId w:val="41"/>
              </w:numPr>
              <w:rPr>
                <w:rFonts w:asciiTheme="minorHAnsi" w:hAnsiTheme="minorHAnsi" w:cstheme="minorHAnsi"/>
                <w:sz w:val="20"/>
                <w:szCs w:val="20"/>
              </w:rPr>
            </w:pPr>
            <w:r w:rsidRPr="00B571B6">
              <w:rPr>
                <w:rFonts w:asciiTheme="minorHAnsi" w:hAnsiTheme="minorHAnsi" w:cstheme="minorHAnsi"/>
                <w:sz w:val="20"/>
                <w:szCs w:val="20"/>
              </w:rPr>
              <w:t>ASA; Analytical input for logistics and trade facilitation.</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70,000 AUD</w:t>
            </w:r>
          </w:p>
          <w:p w:rsidR="00CB218A" w:rsidRPr="00B571B6" w:rsidRDefault="00CB218A" w:rsidP="00B02059">
            <w:pPr>
              <w:pStyle w:val="ListParagraph"/>
              <w:ind w:left="360"/>
              <w:rPr>
                <w:rFonts w:asciiTheme="minorHAnsi" w:hAnsiTheme="minorHAnsi" w:cstheme="minorHAnsi"/>
                <w:sz w:val="20"/>
                <w:szCs w:val="20"/>
              </w:rPr>
            </w:pPr>
          </w:p>
          <w:p w:rsidR="00CB218A" w:rsidRPr="00B571B6" w:rsidRDefault="00CB218A" w:rsidP="00176D13">
            <w:pPr>
              <w:pStyle w:val="ListParagraph"/>
              <w:numPr>
                <w:ilvl w:val="0"/>
                <w:numId w:val="41"/>
              </w:numPr>
              <w:rPr>
                <w:rFonts w:asciiTheme="minorHAnsi" w:hAnsiTheme="minorHAnsi" w:cstheme="minorHAnsi"/>
                <w:sz w:val="20"/>
                <w:szCs w:val="20"/>
              </w:rPr>
            </w:pPr>
            <w:r w:rsidRPr="00B571B6">
              <w:rPr>
                <w:rFonts w:asciiTheme="minorHAnsi" w:hAnsiTheme="minorHAnsi" w:cstheme="minorHAnsi"/>
                <w:sz w:val="20"/>
                <w:szCs w:val="20"/>
              </w:rPr>
              <w:t>Analytical work and project preparation activity on Regional Connectivity and ASEAN Highways.</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350,000 AUD</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lastRenderedPageBreak/>
              <w:t>Indicator 3.3.</w:t>
            </w:r>
          </w:p>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Availability and use of results of  Benefit Impact Evaluation of MDTIDP</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No</w:t>
            </w:r>
          </w:p>
        </w:tc>
        <w:tc>
          <w:tcPr>
            <w:tcW w:w="1565"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Yes</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June 2018</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Nearing completion</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44"/>
              </w:numPr>
              <w:spacing w:after="160" w:line="259" w:lineRule="auto"/>
              <w:rPr>
                <w:rFonts w:asciiTheme="minorHAnsi" w:hAnsiTheme="minorHAnsi" w:cstheme="minorHAnsi"/>
                <w:sz w:val="20"/>
                <w:szCs w:val="20"/>
              </w:rPr>
            </w:pPr>
            <w:r w:rsidRPr="00B571B6">
              <w:rPr>
                <w:rFonts w:asciiTheme="minorHAnsi" w:hAnsiTheme="minorHAnsi" w:cstheme="minorHAnsi"/>
                <w:sz w:val="20"/>
                <w:szCs w:val="20"/>
              </w:rPr>
              <w:t>Benefit Impact Evaluation of Mekong Delta Transport Infrastructure Development Project, June 2018 (Deliverable)</w:t>
            </w: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176D13">
            <w:pPr>
              <w:pStyle w:val="ListParagraph"/>
              <w:numPr>
                <w:ilvl w:val="0"/>
                <w:numId w:val="45"/>
              </w:numPr>
              <w:rPr>
                <w:rFonts w:asciiTheme="minorHAnsi" w:hAnsiTheme="minorHAnsi" w:cstheme="minorHAnsi"/>
                <w:sz w:val="20"/>
                <w:szCs w:val="20"/>
              </w:rPr>
            </w:pPr>
            <w:r w:rsidRPr="00B571B6">
              <w:rPr>
                <w:rFonts w:asciiTheme="minorHAnsi" w:hAnsiTheme="minorHAnsi" w:cstheme="minorHAnsi"/>
                <w:sz w:val="20"/>
                <w:szCs w:val="20"/>
              </w:rPr>
              <w:t xml:space="preserve">ASA; Benefit Impact Evaluation of MDTIDP. </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100,000 AUD</w:t>
            </w:r>
          </w:p>
        </w:tc>
      </w:tr>
      <w:tr w:rsidR="00CB218A" w:rsidRPr="00B571B6" w:rsidTr="00B02059">
        <w:tc>
          <w:tcPr>
            <w:tcW w:w="13135" w:type="dxa"/>
            <w:gridSpan w:val="6"/>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CB218A" w:rsidRPr="00B571B6" w:rsidRDefault="00CB218A" w:rsidP="00B02059">
            <w:pPr>
              <w:jc w:val="center"/>
              <w:rPr>
                <w:rFonts w:asciiTheme="minorHAnsi" w:hAnsiTheme="minorHAnsi" w:cstheme="minorHAnsi"/>
                <w:b/>
                <w:sz w:val="20"/>
                <w:szCs w:val="20"/>
              </w:rPr>
            </w:pPr>
            <w:r w:rsidRPr="00B571B6">
              <w:rPr>
                <w:rFonts w:asciiTheme="minorHAnsi" w:hAnsiTheme="minorHAnsi" w:cstheme="minorHAnsi"/>
                <w:b/>
                <w:sz w:val="20"/>
                <w:szCs w:val="20"/>
              </w:rPr>
              <w:t>TRADE AND COMPETITIVENESS</w:t>
            </w:r>
          </w:p>
        </w:tc>
      </w:tr>
      <w:tr w:rsidR="00CB218A" w:rsidRPr="00B571B6" w:rsidTr="00B02059">
        <w:trPr>
          <w:trHeight w:val="453"/>
        </w:trPr>
        <w:tc>
          <w:tcPr>
            <w:tcW w:w="166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shd w:val="clear" w:color="auto" w:fill="BDD6EE" w:themeFill="accent5" w:themeFillTint="66"/>
              </w:rPr>
              <w:t>Theme</w:t>
            </w:r>
            <w:r w:rsidRPr="00B571B6">
              <w:rPr>
                <w:rFonts w:asciiTheme="minorHAnsi" w:hAnsiTheme="minorHAnsi" w:cstheme="minorHAnsi"/>
                <w:b/>
                <w:sz w:val="20"/>
                <w:szCs w:val="20"/>
              </w:rPr>
              <w:t xml:space="preserve"> level  Development Objective </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CB218A" w:rsidRPr="00B571B6" w:rsidRDefault="00CB218A" w:rsidP="00B02059">
            <w:pPr>
              <w:jc w:val="center"/>
              <w:rPr>
                <w:rFonts w:asciiTheme="minorHAnsi" w:hAnsiTheme="minorHAnsi" w:cstheme="minorHAnsi"/>
                <w:b/>
                <w:sz w:val="20"/>
                <w:szCs w:val="20"/>
              </w:rPr>
            </w:pPr>
            <w:r w:rsidRPr="00B571B6">
              <w:rPr>
                <w:rFonts w:asciiTheme="minorHAnsi" w:hAnsiTheme="minorHAnsi" w:cstheme="minorHAnsi"/>
                <w:b/>
                <w:sz w:val="20"/>
                <w:szCs w:val="20"/>
              </w:rPr>
              <w:t>To share knowledge and strengthen policies and programs in order to leverage global integration for inclusive growth and job creation in Vietnam</w:t>
            </w:r>
          </w:p>
        </w:tc>
      </w:tr>
      <w:tr w:rsidR="00CB218A" w:rsidRPr="00B571B6" w:rsidTr="00B02059">
        <w:trPr>
          <w:trHeight w:val="642"/>
        </w:trPr>
        <w:tc>
          <w:tcPr>
            <w:tcW w:w="16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Component 1</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Promoting trade facilitation and international integration</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Thematic Outcome 1.1.</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bCs/>
                <w:sz w:val="20"/>
                <w:szCs w:val="20"/>
              </w:rPr>
            </w:pPr>
            <w:r w:rsidRPr="00B571B6">
              <w:rPr>
                <w:rFonts w:asciiTheme="minorHAnsi" w:hAnsiTheme="minorHAnsi" w:cstheme="minorHAnsi"/>
                <w:b/>
                <w:bCs/>
                <w:sz w:val="20"/>
                <w:szCs w:val="20"/>
              </w:rPr>
              <w:t>Strategic planning and implementation for efficient logistics and connectivity  enhanced</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Indicator 1.1.</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i/>
                <w:sz w:val="20"/>
                <w:szCs w:val="20"/>
              </w:rPr>
              <w:t>Extent to which Ministry of Industry and Trade (MOIT) engages in strategic planning and  evidence based policy making and investments for efficient logistics and connectivity</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bCs/>
                <w:sz w:val="20"/>
                <w:szCs w:val="20"/>
              </w:rPr>
            </w:pPr>
            <w:r w:rsidRPr="00B571B6">
              <w:rPr>
                <w:rFonts w:asciiTheme="minorHAnsi" w:hAnsiTheme="minorHAnsi" w:cstheme="minorHAnsi"/>
                <w:bCs/>
                <w:sz w:val="20"/>
                <w:szCs w:val="20"/>
              </w:rPr>
              <w:t>No</w:t>
            </w:r>
          </w:p>
        </w:tc>
        <w:tc>
          <w:tcPr>
            <w:tcW w:w="1565"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bCs/>
                <w:sz w:val="20"/>
                <w:szCs w:val="20"/>
              </w:rPr>
            </w:pPr>
            <w:r w:rsidRPr="00B571B6">
              <w:rPr>
                <w:rFonts w:asciiTheme="minorHAnsi" w:hAnsiTheme="minorHAnsi" w:cstheme="minorHAnsi"/>
                <w:bCs/>
                <w:sz w:val="20"/>
                <w:szCs w:val="20"/>
              </w:rPr>
              <w:t>MOIT/MOT/</w:t>
            </w:r>
          </w:p>
          <w:p w:rsidR="00CB218A" w:rsidRPr="00B571B6" w:rsidRDefault="00CB218A" w:rsidP="00B02059">
            <w:pPr>
              <w:rPr>
                <w:rFonts w:asciiTheme="minorHAnsi" w:hAnsiTheme="minorHAnsi" w:cstheme="minorHAnsi"/>
                <w:bCs/>
                <w:sz w:val="20"/>
                <w:szCs w:val="20"/>
              </w:rPr>
            </w:pPr>
            <w:r w:rsidRPr="00B571B6">
              <w:rPr>
                <w:rFonts w:asciiTheme="minorHAnsi" w:hAnsiTheme="minorHAnsi" w:cstheme="minorHAnsi"/>
                <w:bCs/>
                <w:sz w:val="20"/>
                <w:szCs w:val="20"/>
              </w:rPr>
              <w:t>MOF (GDVC) makes use of latest evidence and data to implement reform actions for enhanced trade facilitation and logistics development</w:t>
            </w:r>
          </w:p>
          <w:p w:rsidR="00CB218A" w:rsidRPr="00B571B6" w:rsidRDefault="00CB218A" w:rsidP="00B02059">
            <w:pPr>
              <w:rPr>
                <w:rFonts w:asciiTheme="minorHAnsi" w:hAnsiTheme="minorHAnsi" w:cstheme="minorHAnsi"/>
                <w:bCs/>
                <w:sz w:val="20"/>
                <w:szCs w:val="20"/>
              </w:rPr>
            </w:pPr>
            <w:r w:rsidRPr="00B571B6">
              <w:rPr>
                <w:rFonts w:asciiTheme="minorHAnsi" w:hAnsiTheme="minorHAnsi" w:cstheme="minorHAnsi"/>
                <w:bCs/>
                <w:sz w:val="20"/>
                <w:szCs w:val="20"/>
              </w:rPr>
              <w:t>June 2021</w:t>
            </w:r>
          </w:p>
        </w:tc>
        <w:tc>
          <w:tcPr>
            <w:tcW w:w="1557"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bCs/>
                <w:sz w:val="20"/>
                <w:szCs w:val="20"/>
              </w:rPr>
            </w:pPr>
            <w:r w:rsidRPr="00B571B6">
              <w:rPr>
                <w:rFonts w:asciiTheme="minorHAnsi" w:hAnsiTheme="minorHAnsi" w:cstheme="minorHAnsi"/>
                <w:bCs/>
                <w:sz w:val="20"/>
                <w:szCs w:val="20"/>
              </w:rPr>
              <w:t>In progress; National Logistics Action Plan approved; cluster-based connectivity assessment nearing completion</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46"/>
              </w:numPr>
              <w:rPr>
                <w:rFonts w:asciiTheme="minorHAnsi" w:hAnsiTheme="minorHAnsi" w:cstheme="minorHAnsi"/>
                <w:bCs/>
                <w:sz w:val="20"/>
                <w:szCs w:val="20"/>
              </w:rPr>
            </w:pPr>
            <w:r w:rsidRPr="00B571B6">
              <w:rPr>
                <w:rFonts w:asciiTheme="minorHAnsi" w:hAnsiTheme="minorHAnsi" w:cstheme="minorHAnsi"/>
                <w:bCs/>
                <w:sz w:val="20"/>
                <w:szCs w:val="20"/>
              </w:rPr>
              <w:t>Cluster based competitiveness and connectivity assessment (Deliverable)</w:t>
            </w:r>
          </w:p>
          <w:p w:rsidR="00CB218A" w:rsidRPr="00B571B6" w:rsidRDefault="00CB218A" w:rsidP="00B02059">
            <w:pPr>
              <w:pStyle w:val="ListParagraph"/>
              <w:ind w:left="360"/>
              <w:rPr>
                <w:rFonts w:asciiTheme="minorHAnsi" w:hAnsiTheme="minorHAnsi" w:cstheme="minorHAnsi"/>
                <w:bCs/>
                <w:sz w:val="20"/>
                <w:szCs w:val="20"/>
              </w:rPr>
            </w:pPr>
            <w:r w:rsidRPr="00B571B6">
              <w:rPr>
                <w:rFonts w:asciiTheme="minorHAnsi" w:hAnsiTheme="minorHAnsi" w:cstheme="minorHAnsi"/>
                <w:bCs/>
                <w:sz w:val="20"/>
                <w:szCs w:val="20"/>
              </w:rPr>
              <w:t xml:space="preserve">June 2018, </w:t>
            </w:r>
          </w:p>
          <w:p w:rsidR="00CB218A" w:rsidRPr="00B571B6" w:rsidRDefault="00CB218A" w:rsidP="00B02059">
            <w:pPr>
              <w:pStyle w:val="ListParagraph"/>
              <w:ind w:left="360"/>
              <w:rPr>
                <w:rFonts w:asciiTheme="minorHAnsi" w:hAnsiTheme="minorHAnsi" w:cstheme="minorHAnsi"/>
                <w:bCs/>
                <w:sz w:val="20"/>
                <w:szCs w:val="20"/>
              </w:rPr>
            </w:pPr>
          </w:p>
          <w:p w:rsidR="00CB218A" w:rsidRPr="00B571B6" w:rsidRDefault="00CB218A" w:rsidP="00176D13">
            <w:pPr>
              <w:pStyle w:val="ListParagraph"/>
              <w:numPr>
                <w:ilvl w:val="0"/>
                <w:numId w:val="46"/>
              </w:numPr>
              <w:rPr>
                <w:rFonts w:asciiTheme="minorHAnsi" w:hAnsiTheme="minorHAnsi" w:cstheme="minorHAnsi"/>
                <w:bCs/>
                <w:sz w:val="20"/>
                <w:szCs w:val="20"/>
              </w:rPr>
            </w:pPr>
            <w:r w:rsidRPr="00B571B6">
              <w:rPr>
                <w:rFonts w:asciiTheme="minorHAnsi" w:hAnsiTheme="minorHAnsi" w:cstheme="minorHAnsi"/>
                <w:bCs/>
                <w:sz w:val="20"/>
                <w:szCs w:val="20"/>
              </w:rPr>
              <w:t xml:space="preserve">National Logistics Action Plan approved and implementation started </w:t>
            </w:r>
          </w:p>
          <w:p w:rsidR="00CB218A" w:rsidRPr="00B571B6" w:rsidRDefault="00CB218A" w:rsidP="00B02059">
            <w:pPr>
              <w:pStyle w:val="ListParagraph"/>
              <w:ind w:left="360"/>
              <w:rPr>
                <w:rFonts w:asciiTheme="minorHAnsi" w:hAnsiTheme="minorHAnsi" w:cstheme="minorHAnsi"/>
                <w:bCs/>
                <w:color w:val="000000" w:themeColor="text1"/>
                <w:sz w:val="20"/>
                <w:szCs w:val="20"/>
              </w:rPr>
            </w:pPr>
            <w:r w:rsidRPr="00B571B6">
              <w:rPr>
                <w:rFonts w:asciiTheme="minorHAnsi" w:hAnsiTheme="minorHAnsi" w:cstheme="minorHAnsi"/>
                <w:bCs/>
                <w:color w:val="000000" w:themeColor="text1"/>
                <w:sz w:val="20"/>
                <w:szCs w:val="20"/>
              </w:rPr>
              <w:t>(Subtask)</w:t>
            </w:r>
          </w:p>
          <w:p w:rsidR="00CB218A" w:rsidRPr="00B571B6" w:rsidRDefault="00CB218A" w:rsidP="00B02059">
            <w:pPr>
              <w:pStyle w:val="ListParagraph"/>
              <w:ind w:left="360"/>
              <w:rPr>
                <w:rFonts w:asciiTheme="minorHAnsi" w:hAnsiTheme="minorHAnsi" w:cstheme="minorHAnsi"/>
                <w:bCs/>
                <w:sz w:val="20"/>
                <w:szCs w:val="20"/>
              </w:rPr>
            </w:pPr>
            <w:r w:rsidRPr="00B571B6">
              <w:rPr>
                <w:rFonts w:asciiTheme="minorHAnsi" w:hAnsiTheme="minorHAnsi" w:cstheme="minorHAnsi"/>
                <w:bCs/>
                <w:sz w:val="20"/>
                <w:szCs w:val="20"/>
              </w:rPr>
              <w:t>Action plan approved by April 2017</w:t>
            </w:r>
          </w:p>
          <w:p w:rsidR="00CB218A" w:rsidRPr="00B571B6" w:rsidRDefault="00CB218A" w:rsidP="00B02059">
            <w:pPr>
              <w:pStyle w:val="ListParagraph"/>
              <w:ind w:left="360"/>
              <w:rPr>
                <w:rFonts w:asciiTheme="minorHAnsi" w:hAnsiTheme="minorHAnsi" w:cstheme="minorHAnsi"/>
                <w:bCs/>
                <w:sz w:val="20"/>
                <w:szCs w:val="20"/>
              </w:rPr>
            </w:pPr>
            <w:r w:rsidRPr="00B571B6">
              <w:rPr>
                <w:rFonts w:asciiTheme="minorHAnsi" w:hAnsiTheme="minorHAnsi" w:cstheme="minorHAnsi"/>
                <w:bCs/>
                <w:sz w:val="20"/>
                <w:szCs w:val="20"/>
              </w:rPr>
              <w:t>Implementation by 2020</w:t>
            </w:r>
          </w:p>
          <w:p w:rsidR="00CB218A" w:rsidRPr="00B571B6" w:rsidRDefault="00CB218A" w:rsidP="00B02059">
            <w:pPr>
              <w:pStyle w:val="ListParagraph"/>
              <w:ind w:left="360"/>
              <w:rPr>
                <w:rFonts w:asciiTheme="minorHAnsi" w:hAnsiTheme="minorHAnsi" w:cstheme="minorHAnsi"/>
                <w:bCs/>
                <w:sz w:val="20"/>
                <w:szCs w:val="20"/>
              </w:rPr>
            </w:pPr>
          </w:p>
          <w:p w:rsidR="00CB218A" w:rsidRPr="00B571B6" w:rsidRDefault="00CB218A" w:rsidP="00176D13">
            <w:pPr>
              <w:pStyle w:val="ListParagraph"/>
              <w:numPr>
                <w:ilvl w:val="0"/>
                <w:numId w:val="46"/>
              </w:numPr>
              <w:rPr>
                <w:rFonts w:asciiTheme="minorHAnsi" w:hAnsiTheme="minorHAnsi" w:cstheme="minorHAnsi"/>
                <w:bCs/>
                <w:sz w:val="20"/>
                <w:szCs w:val="20"/>
              </w:rPr>
            </w:pPr>
            <w:r w:rsidRPr="00B571B6">
              <w:rPr>
                <w:rFonts w:asciiTheme="minorHAnsi" w:hAnsiTheme="minorHAnsi" w:cstheme="minorHAnsi"/>
                <w:bCs/>
                <w:sz w:val="20"/>
                <w:szCs w:val="20"/>
              </w:rPr>
              <w:t>Vietnam’s Logistics Statistical System established</w:t>
            </w:r>
          </w:p>
          <w:p w:rsidR="00CB218A" w:rsidRPr="00B571B6" w:rsidRDefault="00CB218A" w:rsidP="00B02059">
            <w:pPr>
              <w:pStyle w:val="ListParagraph"/>
              <w:ind w:left="360"/>
              <w:rPr>
                <w:rFonts w:asciiTheme="minorHAnsi" w:hAnsiTheme="minorHAnsi" w:cstheme="minorHAnsi"/>
                <w:bCs/>
                <w:color w:val="000000" w:themeColor="text1"/>
                <w:sz w:val="20"/>
                <w:szCs w:val="20"/>
              </w:rPr>
            </w:pPr>
            <w:r w:rsidRPr="00B571B6">
              <w:rPr>
                <w:rFonts w:asciiTheme="minorHAnsi" w:hAnsiTheme="minorHAnsi" w:cstheme="minorHAnsi"/>
                <w:bCs/>
                <w:color w:val="000000" w:themeColor="text1"/>
                <w:sz w:val="20"/>
                <w:szCs w:val="20"/>
              </w:rPr>
              <w:t>(Subtask)</w:t>
            </w:r>
          </w:p>
          <w:p w:rsidR="00CB218A" w:rsidRPr="00B571B6" w:rsidRDefault="00CB218A" w:rsidP="00B02059">
            <w:pPr>
              <w:pStyle w:val="ListParagraph"/>
              <w:ind w:left="360"/>
              <w:rPr>
                <w:rFonts w:asciiTheme="minorHAnsi" w:hAnsiTheme="minorHAnsi" w:cstheme="minorHAnsi"/>
                <w:bCs/>
                <w:sz w:val="20"/>
                <w:szCs w:val="20"/>
              </w:rPr>
            </w:pPr>
            <w:r w:rsidRPr="00B571B6">
              <w:rPr>
                <w:rFonts w:asciiTheme="minorHAnsi" w:hAnsiTheme="minorHAnsi" w:cstheme="minorHAnsi"/>
                <w:bCs/>
                <w:sz w:val="20"/>
                <w:szCs w:val="20"/>
              </w:rPr>
              <w:t>Pilot annual report on national logistics statistics issued by 2019</w:t>
            </w: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176D13">
            <w:pPr>
              <w:pStyle w:val="ListParagraph"/>
              <w:numPr>
                <w:ilvl w:val="0"/>
                <w:numId w:val="65"/>
              </w:numPr>
              <w:rPr>
                <w:rFonts w:asciiTheme="minorHAnsi" w:hAnsiTheme="minorHAnsi" w:cstheme="minorHAnsi"/>
                <w:bCs/>
                <w:sz w:val="20"/>
                <w:szCs w:val="20"/>
              </w:rPr>
            </w:pPr>
            <w:r w:rsidRPr="00B571B6">
              <w:rPr>
                <w:rFonts w:asciiTheme="minorHAnsi" w:hAnsiTheme="minorHAnsi" w:cstheme="minorHAnsi"/>
                <w:bCs/>
                <w:sz w:val="20"/>
                <w:szCs w:val="20"/>
              </w:rPr>
              <w:t>ASA</w:t>
            </w:r>
          </w:p>
          <w:p w:rsidR="00CB218A" w:rsidRPr="00B571B6" w:rsidRDefault="00CB218A" w:rsidP="00B02059">
            <w:pPr>
              <w:rPr>
                <w:rFonts w:asciiTheme="minorHAnsi" w:hAnsiTheme="minorHAnsi" w:cstheme="minorHAnsi"/>
                <w:bCs/>
                <w:sz w:val="20"/>
                <w:szCs w:val="20"/>
              </w:rPr>
            </w:pPr>
            <w:r w:rsidRPr="00B571B6">
              <w:rPr>
                <w:rFonts w:asciiTheme="minorHAnsi" w:hAnsiTheme="minorHAnsi" w:cstheme="minorHAnsi"/>
                <w:bCs/>
                <w:sz w:val="20"/>
                <w:szCs w:val="20"/>
              </w:rPr>
              <w:t>2+3) TA</w:t>
            </w:r>
          </w:p>
          <w:p w:rsidR="00CB218A" w:rsidRPr="00B571B6" w:rsidRDefault="00CB218A" w:rsidP="00B02059">
            <w:pPr>
              <w:rPr>
                <w:rFonts w:asciiTheme="minorHAnsi" w:hAnsiTheme="minorHAnsi" w:cstheme="minorHAnsi"/>
                <w:bCs/>
                <w:sz w:val="20"/>
                <w:szCs w:val="20"/>
              </w:rPr>
            </w:pPr>
          </w:p>
          <w:p w:rsidR="00CB218A" w:rsidRPr="00B571B6" w:rsidRDefault="00CB218A" w:rsidP="00B02059">
            <w:pPr>
              <w:rPr>
                <w:rFonts w:asciiTheme="minorHAnsi" w:hAnsiTheme="minorHAnsi" w:cstheme="minorHAnsi"/>
                <w:bCs/>
                <w:sz w:val="20"/>
                <w:szCs w:val="20"/>
              </w:rPr>
            </w:pPr>
            <w:r w:rsidRPr="00B571B6">
              <w:rPr>
                <w:rFonts w:asciiTheme="minorHAnsi" w:hAnsiTheme="minorHAnsi" w:cstheme="minorHAnsi"/>
                <w:bCs/>
                <w:sz w:val="20"/>
                <w:szCs w:val="20"/>
              </w:rPr>
              <w:t>676,000 AUD</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b/>
                <w:sz w:val="20"/>
                <w:szCs w:val="20"/>
              </w:rPr>
              <w:lastRenderedPageBreak/>
              <w:t>Thematic Outcome 1.2</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bCs/>
                <w:sz w:val="20"/>
                <w:szCs w:val="20"/>
              </w:rPr>
            </w:pPr>
            <w:r w:rsidRPr="00B571B6">
              <w:rPr>
                <w:rFonts w:asciiTheme="minorHAnsi" w:hAnsiTheme="minorHAnsi" w:cstheme="minorHAnsi"/>
                <w:b/>
                <w:sz w:val="20"/>
                <w:szCs w:val="20"/>
              </w:rPr>
              <w:t>Modern customs and border management, rationalization of non-tariff measures and inter-agency coordination</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Indicator 1.2.</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i/>
                <w:sz w:val="20"/>
                <w:szCs w:val="20"/>
              </w:rPr>
              <w:t>GDVC, MOIT and OGA use of latest data and analysis regarding impact of NTMs and policy implication of NTMs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bCs/>
                <w:sz w:val="20"/>
                <w:szCs w:val="20"/>
              </w:rPr>
            </w:pPr>
            <w:r w:rsidRPr="00B571B6">
              <w:rPr>
                <w:rFonts w:asciiTheme="minorHAnsi" w:hAnsiTheme="minorHAnsi" w:cstheme="minorHAnsi"/>
                <w:bCs/>
                <w:sz w:val="20"/>
                <w:szCs w:val="20"/>
              </w:rPr>
              <w:t>No</w:t>
            </w:r>
          </w:p>
        </w:tc>
        <w:tc>
          <w:tcPr>
            <w:tcW w:w="1565"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bCs/>
                <w:sz w:val="20"/>
                <w:szCs w:val="20"/>
              </w:rPr>
            </w:pPr>
            <w:r w:rsidRPr="00B571B6">
              <w:rPr>
                <w:rFonts w:asciiTheme="minorHAnsi" w:hAnsiTheme="minorHAnsi" w:cstheme="minorHAnsi"/>
                <w:bCs/>
                <w:sz w:val="20"/>
                <w:szCs w:val="20"/>
              </w:rPr>
              <w:t xml:space="preserve">GDVC, MOIT AND OGAs make use of latest data and analysis to initiate reforms regarding streamlining of NTMs  </w:t>
            </w:r>
          </w:p>
          <w:p w:rsidR="00CB218A" w:rsidRPr="00B571B6" w:rsidRDefault="00CB218A" w:rsidP="00B02059">
            <w:pPr>
              <w:rPr>
                <w:rFonts w:asciiTheme="minorHAnsi" w:hAnsiTheme="minorHAnsi" w:cstheme="minorHAnsi"/>
                <w:bCs/>
                <w:sz w:val="20"/>
                <w:szCs w:val="20"/>
              </w:rPr>
            </w:pPr>
            <w:r w:rsidRPr="00B571B6">
              <w:rPr>
                <w:rFonts w:asciiTheme="minorHAnsi" w:hAnsiTheme="minorHAnsi" w:cstheme="minorHAnsi"/>
                <w:bCs/>
                <w:sz w:val="20"/>
                <w:szCs w:val="20"/>
              </w:rPr>
              <w:t>June 2020</w:t>
            </w:r>
          </w:p>
        </w:tc>
        <w:tc>
          <w:tcPr>
            <w:tcW w:w="1557"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bCs/>
                <w:sz w:val="20"/>
                <w:szCs w:val="20"/>
              </w:rPr>
            </w:pPr>
            <w:r w:rsidRPr="00B571B6">
              <w:rPr>
                <w:rFonts w:asciiTheme="minorHAnsi" w:hAnsiTheme="minorHAnsi" w:cstheme="minorHAnsi"/>
                <w:bCs/>
                <w:sz w:val="20"/>
                <w:szCs w:val="20"/>
              </w:rPr>
              <w:t>Yes, except for gender component</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63"/>
              </w:numPr>
              <w:rPr>
                <w:rFonts w:asciiTheme="minorHAnsi" w:hAnsiTheme="minorHAnsi" w:cstheme="minorHAnsi"/>
                <w:bCs/>
                <w:sz w:val="20"/>
                <w:szCs w:val="20"/>
              </w:rPr>
            </w:pPr>
            <w:r w:rsidRPr="00B571B6">
              <w:rPr>
                <w:rFonts w:asciiTheme="minorHAnsi" w:hAnsiTheme="minorHAnsi" w:cstheme="minorHAnsi"/>
                <w:bCs/>
                <w:sz w:val="20"/>
                <w:szCs w:val="20"/>
              </w:rPr>
              <w:t xml:space="preserve">Review regarding  impact of NTM including impact of NTM on business women in SMEs </w:t>
            </w:r>
          </w:p>
          <w:p w:rsidR="00CB218A" w:rsidRPr="00B571B6" w:rsidRDefault="00CB218A" w:rsidP="00B02059">
            <w:pPr>
              <w:pStyle w:val="ListParagraph"/>
              <w:ind w:left="360"/>
              <w:rPr>
                <w:rFonts w:asciiTheme="minorHAnsi" w:hAnsiTheme="minorHAnsi" w:cstheme="minorHAnsi"/>
                <w:bCs/>
                <w:sz w:val="20"/>
                <w:szCs w:val="20"/>
              </w:rPr>
            </w:pPr>
            <w:r w:rsidRPr="00B571B6">
              <w:rPr>
                <w:rFonts w:asciiTheme="minorHAnsi" w:hAnsiTheme="minorHAnsi" w:cstheme="minorHAnsi"/>
                <w:bCs/>
                <w:sz w:val="20"/>
                <w:szCs w:val="20"/>
              </w:rPr>
              <w:t xml:space="preserve"> (Deliverable) </w:t>
            </w:r>
          </w:p>
          <w:p w:rsidR="00CB218A" w:rsidRPr="00B571B6" w:rsidRDefault="00CB218A" w:rsidP="00B02059">
            <w:pPr>
              <w:pStyle w:val="ListParagraph"/>
              <w:ind w:left="360"/>
              <w:rPr>
                <w:rFonts w:asciiTheme="minorHAnsi" w:hAnsiTheme="minorHAnsi" w:cstheme="minorHAnsi"/>
                <w:bCs/>
                <w:sz w:val="20"/>
                <w:szCs w:val="20"/>
              </w:rPr>
            </w:pPr>
            <w:r w:rsidRPr="00B571B6">
              <w:rPr>
                <w:rFonts w:asciiTheme="minorHAnsi" w:hAnsiTheme="minorHAnsi" w:cstheme="minorHAnsi"/>
                <w:bCs/>
                <w:sz w:val="20"/>
                <w:szCs w:val="20"/>
              </w:rPr>
              <w:t>June 2018</w:t>
            </w: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bCs/>
                <w:sz w:val="20"/>
                <w:szCs w:val="20"/>
              </w:rPr>
            </w:pPr>
            <w:r w:rsidRPr="00B571B6">
              <w:rPr>
                <w:rFonts w:asciiTheme="minorHAnsi" w:hAnsiTheme="minorHAnsi" w:cstheme="minorHAnsi"/>
                <w:bCs/>
                <w:sz w:val="20"/>
                <w:szCs w:val="20"/>
              </w:rPr>
              <w:t>ASA</w:t>
            </w:r>
          </w:p>
          <w:p w:rsidR="00CB218A" w:rsidRPr="00B571B6" w:rsidRDefault="00CB218A" w:rsidP="00B02059">
            <w:pPr>
              <w:rPr>
                <w:rFonts w:asciiTheme="minorHAnsi" w:hAnsiTheme="minorHAnsi" w:cstheme="minorHAnsi"/>
                <w:bCs/>
                <w:sz w:val="20"/>
                <w:szCs w:val="20"/>
              </w:rPr>
            </w:pPr>
            <w:r w:rsidRPr="00B571B6">
              <w:rPr>
                <w:rFonts w:asciiTheme="minorHAnsi" w:hAnsiTheme="minorHAnsi" w:cstheme="minorHAnsi"/>
                <w:bCs/>
                <w:sz w:val="20"/>
                <w:szCs w:val="20"/>
              </w:rPr>
              <w:t>624,000 AUD</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Thematic Outcome 1.3</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Cs/>
                <w:sz w:val="20"/>
                <w:szCs w:val="20"/>
              </w:rPr>
            </w:pPr>
            <w:r w:rsidRPr="00B571B6">
              <w:rPr>
                <w:rFonts w:asciiTheme="minorHAnsi" w:hAnsiTheme="minorHAnsi" w:cstheme="minorHAnsi"/>
                <w:b/>
                <w:sz w:val="20"/>
                <w:szCs w:val="20"/>
              </w:rPr>
              <w:t>Making the most of international integration</w:t>
            </w:r>
          </w:p>
        </w:tc>
      </w:tr>
      <w:tr w:rsidR="00CB218A" w:rsidRPr="00B571B6" w:rsidTr="00B02059">
        <w:trPr>
          <w:trHeight w:val="1870"/>
        </w:trPr>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Indicator 1.3.</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i/>
                <w:sz w:val="20"/>
                <w:szCs w:val="20"/>
              </w:rPr>
              <w:t># of analytical pieces and knowledge sharing events pertaining to Vietnam’s implementation of FTAs used by Government</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No</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Evidence created and knowledge shared enabling Vietnam to align regulation and policies with requirements under FTAs</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June 2021</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In progress; CPTPP legal gap analysis completed and shared with GoV counterparts, influencing CPTPP ratification; APEC events were held; stock-taking was cancelled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49"/>
              </w:numPr>
              <w:rPr>
                <w:rFonts w:asciiTheme="minorHAnsi" w:hAnsiTheme="minorHAnsi" w:cstheme="minorHAnsi"/>
                <w:sz w:val="20"/>
                <w:szCs w:val="20"/>
              </w:rPr>
            </w:pPr>
            <w:r w:rsidRPr="00B571B6">
              <w:rPr>
                <w:rFonts w:asciiTheme="minorHAnsi" w:hAnsiTheme="minorHAnsi" w:cstheme="minorHAnsi"/>
                <w:sz w:val="20"/>
                <w:szCs w:val="20"/>
              </w:rPr>
              <w:t>Stock-taking of Vietnam’s existing FTA commitments</w:t>
            </w:r>
          </w:p>
          <w:p w:rsidR="00CB218A" w:rsidRPr="00B571B6" w:rsidRDefault="00CB218A" w:rsidP="00B02059">
            <w:pPr>
              <w:pStyle w:val="ListParagraph"/>
              <w:ind w:left="360"/>
              <w:rPr>
                <w:rFonts w:asciiTheme="minorHAnsi" w:hAnsiTheme="minorHAnsi" w:cstheme="minorHAnsi"/>
                <w:sz w:val="20"/>
                <w:szCs w:val="20"/>
              </w:rPr>
            </w:pPr>
          </w:p>
          <w:p w:rsidR="00CB218A" w:rsidRPr="00B571B6" w:rsidRDefault="00CB218A" w:rsidP="00176D13">
            <w:pPr>
              <w:pStyle w:val="ListParagraph"/>
              <w:numPr>
                <w:ilvl w:val="0"/>
                <w:numId w:val="49"/>
              </w:numPr>
              <w:rPr>
                <w:rFonts w:asciiTheme="minorHAnsi" w:hAnsiTheme="minorHAnsi" w:cstheme="minorHAnsi"/>
                <w:sz w:val="20"/>
                <w:szCs w:val="20"/>
              </w:rPr>
            </w:pPr>
            <w:r w:rsidRPr="00B571B6">
              <w:rPr>
                <w:rFonts w:asciiTheme="minorHAnsi" w:hAnsiTheme="minorHAnsi" w:cstheme="minorHAnsi"/>
                <w:sz w:val="20"/>
                <w:szCs w:val="20"/>
              </w:rPr>
              <w:t>3 knowledge sharing events as part of APEC 2017</w:t>
            </w:r>
          </w:p>
          <w:p w:rsidR="00CB218A" w:rsidRPr="00B571B6" w:rsidRDefault="00CB218A" w:rsidP="00B02059">
            <w:pPr>
              <w:pStyle w:val="ListParagraph"/>
              <w:rPr>
                <w:rFonts w:asciiTheme="minorHAnsi" w:hAnsiTheme="minorHAnsi" w:cstheme="minorHAnsi"/>
                <w:sz w:val="20"/>
                <w:szCs w:val="20"/>
              </w:rPr>
            </w:pPr>
          </w:p>
          <w:p w:rsidR="00CB218A" w:rsidRPr="00B571B6" w:rsidRDefault="00CB218A" w:rsidP="00176D13">
            <w:pPr>
              <w:pStyle w:val="ListParagraph"/>
              <w:numPr>
                <w:ilvl w:val="0"/>
                <w:numId w:val="50"/>
              </w:numPr>
              <w:rPr>
                <w:rFonts w:asciiTheme="minorHAnsi" w:hAnsiTheme="minorHAnsi" w:cstheme="minorHAnsi"/>
                <w:sz w:val="20"/>
                <w:szCs w:val="20"/>
              </w:rPr>
            </w:pPr>
            <w:r w:rsidRPr="00B571B6">
              <w:rPr>
                <w:rFonts w:asciiTheme="minorHAnsi" w:hAnsiTheme="minorHAnsi" w:cstheme="minorHAnsi"/>
                <w:sz w:val="20"/>
                <w:szCs w:val="20"/>
              </w:rPr>
              <w:t>May 2017 Senior Officials’ Meeting (SOM1)</w:t>
            </w:r>
          </w:p>
          <w:p w:rsidR="00CB218A" w:rsidRPr="00B571B6" w:rsidRDefault="00CB218A" w:rsidP="00176D13">
            <w:pPr>
              <w:pStyle w:val="ListParagraph"/>
              <w:numPr>
                <w:ilvl w:val="0"/>
                <w:numId w:val="50"/>
              </w:numPr>
              <w:rPr>
                <w:rFonts w:asciiTheme="minorHAnsi" w:hAnsiTheme="minorHAnsi" w:cstheme="minorHAnsi"/>
                <w:sz w:val="20"/>
                <w:szCs w:val="20"/>
              </w:rPr>
            </w:pPr>
            <w:r w:rsidRPr="00B571B6">
              <w:rPr>
                <w:rFonts w:asciiTheme="minorHAnsi" w:hAnsiTheme="minorHAnsi" w:cstheme="minorHAnsi"/>
                <w:sz w:val="20"/>
                <w:szCs w:val="20"/>
              </w:rPr>
              <w:t>Workshop on State of Globalization, time TBD</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61"/>
              </w:numPr>
              <w:rPr>
                <w:rFonts w:asciiTheme="minorHAnsi" w:hAnsiTheme="minorHAnsi" w:cstheme="minorHAnsi"/>
                <w:sz w:val="20"/>
                <w:szCs w:val="20"/>
              </w:rPr>
            </w:pPr>
            <w:r w:rsidRPr="00B571B6">
              <w:rPr>
                <w:rFonts w:asciiTheme="minorHAnsi" w:hAnsiTheme="minorHAnsi" w:cstheme="minorHAnsi"/>
                <w:sz w:val="20"/>
                <w:szCs w:val="20"/>
              </w:rPr>
              <w:t>ASA</w:t>
            </w:r>
          </w:p>
          <w:p w:rsidR="00CB218A" w:rsidRPr="00B571B6" w:rsidRDefault="00CB218A" w:rsidP="00176D13">
            <w:pPr>
              <w:pStyle w:val="ListParagraph"/>
              <w:numPr>
                <w:ilvl w:val="0"/>
                <w:numId w:val="61"/>
              </w:numPr>
              <w:rPr>
                <w:rFonts w:asciiTheme="minorHAnsi" w:hAnsiTheme="minorHAnsi" w:cstheme="minorHAnsi"/>
                <w:sz w:val="20"/>
                <w:szCs w:val="20"/>
              </w:rPr>
            </w:pPr>
            <w:r w:rsidRPr="00B571B6">
              <w:rPr>
                <w:rFonts w:asciiTheme="minorHAnsi" w:hAnsiTheme="minorHAnsi" w:cstheme="minorHAnsi"/>
                <w:sz w:val="20"/>
                <w:szCs w:val="20"/>
              </w:rPr>
              <w:t>TA</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377,000 AUD</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Component 2</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B218A" w:rsidRPr="00B571B6" w:rsidRDefault="00CB218A" w:rsidP="00B02059">
            <w:pPr>
              <w:rPr>
                <w:rFonts w:asciiTheme="minorHAnsi" w:hAnsiTheme="minorHAnsi" w:cstheme="minorHAnsi"/>
                <w:b/>
                <w:bCs/>
                <w:sz w:val="20"/>
                <w:szCs w:val="20"/>
              </w:rPr>
            </w:pPr>
            <w:r w:rsidRPr="00B571B6">
              <w:rPr>
                <w:rFonts w:asciiTheme="minorHAnsi" w:hAnsiTheme="minorHAnsi" w:cstheme="minorHAnsi"/>
                <w:b/>
                <w:bCs/>
                <w:sz w:val="20"/>
                <w:szCs w:val="20"/>
              </w:rPr>
              <w:t>Strengthening private sector participation in global value chains</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color w:val="FF0000"/>
                <w:sz w:val="20"/>
                <w:szCs w:val="20"/>
              </w:rPr>
            </w:pPr>
            <w:r w:rsidRPr="00B571B6">
              <w:rPr>
                <w:rFonts w:asciiTheme="minorHAnsi" w:hAnsiTheme="minorHAnsi" w:cstheme="minorHAnsi"/>
                <w:b/>
                <w:sz w:val="20"/>
                <w:szCs w:val="20"/>
              </w:rPr>
              <w:t>Thematic Outcome 2.1.</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jc w:val="both"/>
              <w:rPr>
                <w:rFonts w:asciiTheme="minorHAnsi" w:hAnsiTheme="minorHAnsi" w:cstheme="minorHAnsi"/>
                <w:b/>
                <w:sz w:val="20"/>
                <w:szCs w:val="20"/>
              </w:rPr>
            </w:pPr>
            <w:r w:rsidRPr="00B571B6">
              <w:rPr>
                <w:rFonts w:asciiTheme="minorHAnsi" w:hAnsiTheme="minorHAnsi" w:cstheme="minorHAnsi"/>
                <w:b/>
                <w:sz w:val="20"/>
                <w:szCs w:val="20"/>
              </w:rPr>
              <w:t xml:space="preserve">Facilitating SME linkages to GVCs, investment climate, innovation and jobs </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i/>
                <w:sz w:val="20"/>
                <w:szCs w:val="20"/>
              </w:rPr>
              <w:t>Indicator 2.1.Policy and SME program reforms identified for enhanced FDI-</w:t>
            </w:r>
            <w:r w:rsidRPr="00B571B6">
              <w:rPr>
                <w:rFonts w:asciiTheme="minorHAnsi" w:hAnsiTheme="minorHAnsi" w:cstheme="minorHAnsi"/>
                <w:i/>
                <w:sz w:val="20"/>
                <w:szCs w:val="20"/>
              </w:rPr>
              <w:lastRenderedPageBreak/>
              <w:t>SME linkages and promotion of innovation among Vietnamese SMEs based on evidence</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lastRenderedPageBreak/>
              <w:t>No</w:t>
            </w:r>
          </w:p>
        </w:tc>
        <w:tc>
          <w:tcPr>
            <w:tcW w:w="1565"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New knowledge created providing policy and regulatory recommendatio</w:t>
            </w:r>
            <w:r w:rsidRPr="00B571B6">
              <w:rPr>
                <w:rFonts w:asciiTheme="minorHAnsi" w:hAnsiTheme="minorHAnsi" w:cstheme="minorHAnsi"/>
                <w:sz w:val="20"/>
                <w:szCs w:val="20"/>
              </w:rPr>
              <w:lastRenderedPageBreak/>
              <w:t xml:space="preserve">ns in terms of facilitating SME linkages to GVCs, investment policy </w:t>
            </w:r>
            <w:r w:rsidRPr="00B571B6">
              <w:rPr>
                <w:rFonts w:asciiTheme="minorHAnsi" w:hAnsiTheme="minorHAnsi" w:cstheme="minorHAnsi"/>
                <w:bCs/>
                <w:sz w:val="20"/>
                <w:szCs w:val="20"/>
              </w:rPr>
              <w:t xml:space="preserve">to attract FDI </w:t>
            </w:r>
            <w:r w:rsidRPr="00B571B6">
              <w:rPr>
                <w:rFonts w:asciiTheme="minorHAnsi" w:hAnsiTheme="minorHAnsi" w:cstheme="minorHAnsi"/>
                <w:sz w:val="20"/>
                <w:szCs w:val="20"/>
              </w:rPr>
              <w:t>for linkages and spillovers, business environment in pilot sectors, innovation and jobs</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June 2021</w:t>
            </w:r>
          </w:p>
          <w:p w:rsidR="00CB218A" w:rsidRPr="00B571B6" w:rsidRDefault="00CB218A" w:rsidP="00B02059">
            <w:pPr>
              <w:rPr>
                <w:rFonts w:asciiTheme="minorHAnsi" w:hAnsiTheme="minorHAnsi" w:cstheme="minorHAnsi"/>
                <w:sz w:val="20"/>
                <w:szCs w:val="20"/>
              </w:rPr>
            </w:pPr>
          </w:p>
        </w:tc>
        <w:tc>
          <w:tcPr>
            <w:tcW w:w="1557"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lastRenderedPageBreak/>
              <w:t xml:space="preserve">In progress; Inputs to Jobs Diagnostic complete; SME database design </w:t>
            </w:r>
            <w:r w:rsidRPr="00B571B6">
              <w:rPr>
                <w:rFonts w:asciiTheme="minorHAnsi" w:hAnsiTheme="minorHAnsi" w:cstheme="minorHAnsi"/>
                <w:sz w:val="20"/>
                <w:szCs w:val="20"/>
              </w:rPr>
              <w:lastRenderedPageBreak/>
              <w:t>mission undertaken in July 2018 as part of assistance to support SME linkages</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47"/>
              </w:numPr>
              <w:rPr>
                <w:rFonts w:asciiTheme="minorHAnsi" w:hAnsiTheme="minorHAnsi" w:cstheme="minorHAnsi"/>
                <w:sz w:val="20"/>
                <w:szCs w:val="20"/>
              </w:rPr>
            </w:pPr>
            <w:r w:rsidRPr="00B571B6">
              <w:rPr>
                <w:rFonts w:asciiTheme="minorHAnsi" w:hAnsiTheme="minorHAnsi" w:cstheme="minorHAnsi"/>
                <w:sz w:val="20"/>
                <w:szCs w:val="20"/>
              </w:rPr>
              <w:lastRenderedPageBreak/>
              <w:t xml:space="preserve">Enterprise Survey Analysis for Vietnam, (Deliverable) </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June 2018</w:t>
            </w:r>
          </w:p>
          <w:p w:rsidR="00CB218A" w:rsidRPr="00B571B6" w:rsidRDefault="00CB218A" w:rsidP="00B02059">
            <w:pPr>
              <w:pStyle w:val="ListParagraph"/>
              <w:ind w:left="360"/>
              <w:rPr>
                <w:rFonts w:asciiTheme="minorHAnsi" w:hAnsiTheme="minorHAnsi" w:cstheme="minorHAnsi"/>
                <w:sz w:val="20"/>
                <w:szCs w:val="20"/>
              </w:rPr>
            </w:pPr>
          </w:p>
          <w:p w:rsidR="00CB218A" w:rsidRPr="00B571B6" w:rsidRDefault="00CB218A" w:rsidP="00176D13">
            <w:pPr>
              <w:pStyle w:val="ListParagraph"/>
              <w:numPr>
                <w:ilvl w:val="0"/>
                <w:numId w:val="47"/>
              </w:numPr>
              <w:rPr>
                <w:rFonts w:asciiTheme="minorHAnsi" w:hAnsiTheme="minorHAnsi" w:cstheme="minorHAnsi"/>
                <w:sz w:val="20"/>
                <w:szCs w:val="20"/>
              </w:rPr>
            </w:pPr>
            <w:r w:rsidRPr="00B571B6">
              <w:rPr>
                <w:rFonts w:asciiTheme="minorHAnsi" w:hAnsiTheme="minorHAnsi" w:cstheme="minorHAnsi"/>
                <w:sz w:val="20"/>
                <w:szCs w:val="20"/>
              </w:rPr>
              <w:lastRenderedPageBreak/>
              <w:t>Report on Enhancing Enterprise Competitiveness and SME Linkages (Deliverable)</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Dec 2017</w:t>
            </w:r>
          </w:p>
          <w:p w:rsidR="00CB218A" w:rsidRPr="00B571B6" w:rsidRDefault="00CB218A" w:rsidP="00B02059">
            <w:pPr>
              <w:pStyle w:val="ListParagraph"/>
              <w:ind w:left="360"/>
              <w:rPr>
                <w:rFonts w:asciiTheme="minorHAnsi" w:hAnsiTheme="minorHAnsi" w:cstheme="minorHAnsi"/>
                <w:sz w:val="20"/>
                <w:szCs w:val="20"/>
              </w:rPr>
            </w:pPr>
          </w:p>
          <w:p w:rsidR="00CB218A" w:rsidRPr="00B571B6" w:rsidRDefault="00CB218A" w:rsidP="00176D13">
            <w:pPr>
              <w:pStyle w:val="ListParagraph"/>
              <w:numPr>
                <w:ilvl w:val="0"/>
                <w:numId w:val="47"/>
              </w:numPr>
              <w:rPr>
                <w:rFonts w:asciiTheme="minorHAnsi" w:hAnsiTheme="minorHAnsi" w:cstheme="minorHAnsi"/>
                <w:sz w:val="20"/>
                <w:szCs w:val="20"/>
              </w:rPr>
            </w:pPr>
            <w:r w:rsidRPr="00B571B6">
              <w:rPr>
                <w:rFonts w:asciiTheme="minorHAnsi" w:hAnsiTheme="minorHAnsi" w:cstheme="minorHAnsi"/>
                <w:sz w:val="20"/>
                <w:szCs w:val="20"/>
              </w:rPr>
              <w:t xml:space="preserve">Workshop on SMEs  (APEC Sept. 2017) to disseminate the findings of the report described in (2) </w:t>
            </w:r>
          </w:p>
          <w:p w:rsidR="00CB218A" w:rsidRPr="00B571B6" w:rsidRDefault="00CB218A" w:rsidP="00B02059">
            <w:pPr>
              <w:pStyle w:val="ListParagraph"/>
              <w:ind w:left="360"/>
              <w:rPr>
                <w:rFonts w:asciiTheme="minorHAnsi" w:hAnsiTheme="minorHAnsi" w:cstheme="minorHAnsi"/>
                <w:sz w:val="20"/>
                <w:szCs w:val="20"/>
              </w:rPr>
            </w:pPr>
          </w:p>
          <w:p w:rsidR="00CB218A" w:rsidRPr="00B571B6" w:rsidRDefault="00CB218A" w:rsidP="00176D13">
            <w:pPr>
              <w:pStyle w:val="ListParagraph"/>
              <w:numPr>
                <w:ilvl w:val="0"/>
                <w:numId w:val="47"/>
              </w:numPr>
              <w:rPr>
                <w:rFonts w:asciiTheme="minorHAnsi" w:hAnsiTheme="minorHAnsi" w:cstheme="minorHAnsi"/>
                <w:sz w:val="20"/>
                <w:szCs w:val="20"/>
              </w:rPr>
            </w:pPr>
            <w:r w:rsidRPr="00B571B6">
              <w:rPr>
                <w:rFonts w:asciiTheme="minorHAnsi" w:hAnsiTheme="minorHAnsi" w:cstheme="minorHAnsi"/>
                <w:sz w:val="20"/>
                <w:szCs w:val="20"/>
              </w:rPr>
              <w:t xml:space="preserve">At least two sets of sharing good practice notes and policy analysis to inform the SMEs law drafting </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(Deliverable)</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 xml:space="preserve">Jun 2017 </w:t>
            </w:r>
          </w:p>
          <w:p w:rsidR="00CB218A" w:rsidRPr="00B571B6" w:rsidRDefault="00CB218A" w:rsidP="00B02059">
            <w:pPr>
              <w:pStyle w:val="ListParagraph"/>
              <w:ind w:left="360"/>
              <w:rPr>
                <w:rFonts w:asciiTheme="minorHAnsi" w:hAnsiTheme="minorHAnsi" w:cstheme="minorHAnsi"/>
                <w:sz w:val="20"/>
                <w:szCs w:val="20"/>
              </w:rPr>
            </w:pPr>
          </w:p>
          <w:p w:rsidR="00CB218A" w:rsidRPr="00B571B6" w:rsidRDefault="00CB218A" w:rsidP="00176D13">
            <w:pPr>
              <w:pStyle w:val="ListParagraph"/>
              <w:numPr>
                <w:ilvl w:val="0"/>
                <w:numId w:val="47"/>
              </w:numPr>
              <w:rPr>
                <w:rFonts w:asciiTheme="minorHAnsi" w:hAnsiTheme="minorHAnsi" w:cstheme="minorHAnsi"/>
                <w:sz w:val="20"/>
                <w:szCs w:val="20"/>
              </w:rPr>
            </w:pPr>
            <w:r w:rsidRPr="00B571B6">
              <w:rPr>
                <w:rFonts w:asciiTheme="minorHAnsi" w:hAnsiTheme="minorHAnsi" w:cstheme="minorHAnsi"/>
                <w:sz w:val="20"/>
                <w:szCs w:val="20"/>
              </w:rPr>
              <w:t xml:space="preserve">Input to Job Diagnostics, (Deliverable) </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June 2018</w:t>
            </w:r>
          </w:p>
          <w:p w:rsidR="00CB218A" w:rsidRPr="00B571B6" w:rsidRDefault="00CB218A" w:rsidP="00B02059">
            <w:pPr>
              <w:pStyle w:val="ListParagraph"/>
              <w:ind w:left="360"/>
              <w:rPr>
                <w:rFonts w:asciiTheme="minorHAnsi" w:hAnsiTheme="minorHAnsi" w:cstheme="minorHAnsi"/>
                <w:sz w:val="20"/>
                <w:szCs w:val="20"/>
              </w:rPr>
            </w:pPr>
          </w:p>
          <w:p w:rsidR="00CB218A" w:rsidRPr="00B571B6" w:rsidRDefault="00CB218A" w:rsidP="00176D13">
            <w:pPr>
              <w:pStyle w:val="ListParagraph"/>
              <w:numPr>
                <w:ilvl w:val="0"/>
                <w:numId w:val="47"/>
              </w:numPr>
              <w:rPr>
                <w:rFonts w:asciiTheme="minorHAnsi" w:hAnsiTheme="minorHAnsi" w:cstheme="minorHAnsi"/>
                <w:sz w:val="20"/>
                <w:szCs w:val="20"/>
              </w:rPr>
            </w:pPr>
            <w:r w:rsidRPr="00B571B6">
              <w:rPr>
                <w:rFonts w:asciiTheme="minorHAnsi" w:hAnsiTheme="minorHAnsi" w:cstheme="minorHAnsi"/>
                <w:sz w:val="20"/>
                <w:szCs w:val="20"/>
              </w:rPr>
              <w:t>Several outputs foreseen under IFC advisory services:</w:t>
            </w:r>
          </w:p>
          <w:p w:rsidR="00CB218A" w:rsidRPr="00B571B6" w:rsidRDefault="00CB218A" w:rsidP="003F7440">
            <w:pPr>
              <w:pStyle w:val="ListParagraph"/>
              <w:numPr>
                <w:ilvl w:val="0"/>
                <w:numId w:val="67"/>
              </w:numPr>
              <w:ind w:left="400" w:hanging="400"/>
              <w:jc w:val="both"/>
              <w:rPr>
                <w:rFonts w:asciiTheme="minorHAnsi" w:hAnsiTheme="minorHAnsi" w:cstheme="minorHAnsi"/>
                <w:sz w:val="20"/>
                <w:szCs w:val="20"/>
              </w:rPr>
            </w:pPr>
            <w:r w:rsidRPr="003F7440">
              <w:rPr>
                <w:rFonts w:asciiTheme="minorHAnsi" w:hAnsiTheme="minorHAnsi" w:cstheme="minorHAnsi"/>
                <w:color w:val="000000" w:themeColor="text1"/>
                <w:sz w:val="20"/>
                <w:szCs w:val="20"/>
              </w:rPr>
              <w:t xml:space="preserve">A set of sharing good practice </w:t>
            </w:r>
            <w:r w:rsidRPr="00B571B6">
              <w:rPr>
                <w:rFonts w:asciiTheme="minorHAnsi" w:hAnsiTheme="minorHAnsi" w:cstheme="minorHAnsi"/>
                <w:sz w:val="20"/>
                <w:szCs w:val="20"/>
              </w:rPr>
              <w:t xml:space="preserve">notes and policy analysis on incentives and policies for development of supporting industries (Deliverable) </w:t>
            </w:r>
          </w:p>
          <w:p w:rsidR="00CB218A" w:rsidRPr="00B571B6" w:rsidRDefault="00CB218A" w:rsidP="003F7440">
            <w:pPr>
              <w:pStyle w:val="ListParagraph"/>
              <w:ind w:left="360"/>
              <w:jc w:val="both"/>
              <w:rPr>
                <w:rFonts w:asciiTheme="minorHAnsi" w:hAnsiTheme="minorHAnsi" w:cstheme="minorHAnsi"/>
                <w:sz w:val="20"/>
                <w:szCs w:val="20"/>
              </w:rPr>
            </w:pPr>
            <w:r w:rsidRPr="00B571B6">
              <w:rPr>
                <w:rFonts w:asciiTheme="minorHAnsi" w:hAnsiTheme="minorHAnsi" w:cstheme="minorHAnsi"/>
                <w:sz w:val="20"/>
                <w:szCs w:val="20"/>
              </w:rPr>
              <w:t>Dec 2017</w:t>
            </w:r>
          </w:p>
          <w:p w:rsidR="00CB218A" w:rsidRPr="00B571B6" w:rsidRDefault="00CB218A" w:rsidP="003F7440">
            <w:pPr>
              <w:pStyle w:val="ListParagraph"/>
              <w:numPr>
                <w:ilvl w:val="0"/>
                <w:numId w:val="66"/>
              </w:numPr>
              <w:ind w:left="310" w:hanging="247"/>
              <w:rPr>
                <w:rFonts w:asciiTheme="minorHAnsi" w:hAnsiTheme="minorHAnsi" w:cstheme="minorHAnsi"/>
                <w:sz w:val="20"/>
                <w:szCs w:val="20"/>
              </w:rPr>
            </w:pPr>
            <w:r w:rsidRPr="00B571B6">
              <w:rPr>
                <w:rFonts w:asciiTheme="minorHAnsi" w:hAnsiTheme="minorHAnsi" w:cstheme="minorHAnsi"/>
                <w:sz w:val="20"/>
                <w:szCs w:val="20"/>
              </w:rPr>
              <w:t xml:space="preserve">Five case studies on SMEs-FDI linkages finalized </w:t>
            </w:r>
          </w:p>
          <w:p w:rsidR="00CB218A" w:rsidRDefault="00CB218A" w:rsidP="00B02059">
            <w:pPr>
              <w:pStyle w:val="ListParagraph"/>
              <w:ind w:left="310"/>
              <w:rPr>
                <w:rFonts w:asciiTheme="minorHAnsi" w:hAnsiTheme="minorHAnsi" w:cstheme="minorHAnsi"/>
                <w:sz w:val="20"/>
                <w:szCs w:val="20"/>
              </w:rPr>
            </w:pPr>
            <w:r w:rsidRPr="00B571B6">
              <w:rPr>
                <w:rFonts w:asciiTheme="minorHAnsi" w:hAnsiTheme="minorHAnsi" w:cstheme="minorHAnsi"/>
                <w:sz w:val="20"/>
                <w:szCs w:val="20"/>
              </w:rPr>
              <w:t>Dec 2017</w:t>
            </w:r>
          </w:p>
          <w:p w:rsidR="00305A6B" w:rsidRDefault="00B02059" w:rsidP="00305A6B">
            <w:pPr>
              <w:pStyle w:val="ListParagraph"/>
              <w:numPr>
                <w:ilvl w:val="0"/>
                <w:numId w:val="66"/>
              </w:numPr>
              <w:ind w:left="316" w:hanging="270"/>
              <w:rPr>
                <w:rFonts w:asciiTheme="minorHAnsi" w:hAnsiTheme="minorHAnsi" w:cstheme="minorHAnsi"/>
                <w:sz w:val="20"/>
                <w:szCs w:val="20"/>
              </w:rPr>
            </w:pPr>
            <w:r>
              <w:rPr>
                <w:rFonts w:asciiTheme="minorHAnsi" w:hAnsiTheme="minorHAnsi" w:cstheme="minorHAnsi"/>
                <w:sz w:val="20"/>
                <w:szCs w:val="20"/>
              </w:rPr>
              <w:t>National s</w:t>
            </w:r>
            <w:r w:rsidR="00305A6B">
              <w:rPr>
                <w:rFonts w:asciiTheme="minorHAnsi" w:hAnsiTheme="minorHAnsi" w:cstheme="minorHAnsi"/>
                <w:sz w:val="20"/>
                <w:szCs w:val="20"/>
              </w:rPr>
              <w:t>upplier database conceptual framework and design</w:t>
            </w:r>
          </w:p>
          <w:p w:rsidR="00305A6B" w:rsidRPr="00B571B6" w:rsidRDefault="00305A6B" w:rsidP="000372B5">
            <w:pPr>
              <w:pStyle w:val="ListParagraph"/>
              <w:ind w:left="316"/>
              <w:rPr>
                <w:rFonts w:asciiTheme="minorHAnsi" w:hAnsiTheme="minorHAnsi" w:cstheme="minorHAnsi"/>
                <w:sz w:val="20"/>
                <w:szCs w:val="20"/>
              </w:rPr>
            </w:pPr>
            <w:r>
              <w:rPr>
                <w:rFonts w:asciiTheme="minorHAnsi" w:hAnsiTheme="minorHAnsi" w:cstheme="minorHAnsi"/>
                <w:sz w:val="20"/>
                <w:szCs w:val="20"/>
              </w:rPr>
              <w:lastRenderedPageBreak/>
              <w:t>Dec 2018</w:t>
            </w:r>
          </w:p>
          <w:p w:rsidR="00417AA8" w:rsidRDefault="00305A6B" w:rsidP="00176D13">
            <w:pPr>
              <w:pStyle w:val="ListParagraph"/>
              <w:numPr>
                <w:ilvl w:val="0"/>
                <w:numId w:val="66"/>
              </w:numPr>
              <w:ind w:left="310" w:hanging="270"/>
              <w:rPr>
                <w:rFonts w:asciiTheme="minorHAnsi" w:hAnsiTheme="minorHAnsi" w:cstheme="minorHAnsi"/>
                <w:sz w:val="20"/>
                <w:szCs w:val="20"/>
              </w:rPr>
            </w:pPr>
            <w:r>
              <w:rPr>
                <w:rFonts w:asciiTheme="minorHAnsi" w:hAnsiTheme="minorHAnsi" w:cstheme="minorHAnsi"/>
                <w:sz w:val="20"/>
                <w:szCs w:val="20"/>
              </w:rPr>
              <w:t>Capacity building for key counterpart on supporting industry development</w:t>
            </w:r>
          </w:p>
          <w:p w:rsidR="00CB218A" w:rsidRPr="00B571B6" w:rsidRDefault="00CB218A" w:rsidP="00176D13">
            <w:pPr>
              <w:pStyle w:val="ListParagraph"/>
              <w:numPr>
                <w:ilvl w:val="0"/>
                <w:numId w:val="66"/>
              </w:numPr>
              <w:ind w:left="310" w:hanging="270"/>
              <w:rPr>
                <w:rFonts w:asciiTheme="minorHAnsi" w:hAnsiTheme="minorHAnsi" w:cstheme="minorHAnsi"/>
                <w:sz w:val="20"/>
                <w:szCs w:val="20"/>
              </w:rPr>
            </w:pPr>
            <w:r w:rsidRPr="00B571B6">
              <w:rPr>
                <w:rFonts w:asciiTheme="minorHAnsi" w:hAnsiTheme="minorHAnsi" w:cstheme="minorHAnsi"/>
                <w:sz w:val="20"/>
                <w:szCs w:val="20"/>
              </w:rPr>
              <w:t>Knowledge sharing activities through workshops, study trips on international experience in linkages/innovation.</w:t>
            </w:r>
          </w:p>
          <w:p w:rsidR="00CB218A" w:rsidRPr="00B571B6" w:rsidRDefault="00CB218A" w:rsidP="00B02059">
            <w:pPr>
              <w:pStyle w:val="ListParagraph"/>
              <w:ind w:left="360" w:hanging="140"/>
              <w:rPr>
                <w:rFonts w:asciiTheme="minorHAnsi" w:hAnsiTheme="minorHAnsi" w:cstheme="minorHAnsi"/>
                <w:bCs/>
                <w:sz w:val="20"/>
                <w:szCs w:val="20"/>
              </w:rPr>
            </w:pPr>
            <w:r w:rsidRPr="00B571B6">
              <w:rPr>
                <w:rFonts w:asciiTheme="minorHAnsi" w:hAnsiTheme="minorHAnsi" w:cstheme="minorHAnsi"/>
                <w:bCs/>
                <w:sz w:val="20"/>
                <w:szCs w:val="20"/>
              </w:rPr>
              <w:t>Implementation by June 2021</w:t>
            </w:r>
          </w:p>
          <w:p w:rsidR="00CB218A" w:rsidRPr="00B571B6" w:rsidRDefault="00CB218A" w:rsidP="00B02059">
            <w:pPr>
              <w:pStyle w:val="ListParagraph"/>
              <w:ind w:left="360"/>
              <w:rPr>
                <w:rFonts w:asciiTheme="minorHAnsi" w:hAnsiTheme="minorHAnsi" w:cstheme="minorHAnsi"/>
                <w:sz w:val="20"/>
                <w:szCs w:val="20"/>
              </w:rPr>
            </w:pP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176D13">
            <w:pPr>
              <w:pStyle w:val="ListParagraph"/>
              <w:numPr>
                <w:ilvl w:val="0"/>
                <w:numId w:val="48"/>
              </w:numPr>
              <w:rPr>
                <w:rFonts w:asciiTheme="minorHAnsi" w:hAnsiTheme="minorHAnsi" w:cstheme="minorHAnsi"/>
                <w:sz w:val="20"/>
                <w:szCs w:val="20"/>
              </w:rPr>
            </w:pPr>
            <w:r w:rsidRPr="00B571B6">
              <w:rPr>
                <w:rFonts w:asciiTheme="minorHAnsi" w:hAnsiTheme="minorHAnsi" w:cstheme="minorHAnsi"/>
                <w:sz w:val="20"/>
                <w:szCs w:val="20"/>
              </w:rPr>
              <w:lastRenderedPageBreak/>
              <w:t>ASA, Linked to Vietnam Enhancing Enterprise Competitiveness and SME Linkages (P161702)</w:t>
            </w:r>
          </w:p>
          <w:p w:rsidR="00CB218A" w:rsidRPr="00B571B6" w:rsidRDefault="00CB218A" w:rsidP="00B02059">
            <w:pPr>
              <w:pStyle w:val="ListParagraph"/>
              <w:ind w:left="360"/>
              <w:rPr>
                <w:rFonts w:asciiTheme="minorHAnsi" w:hAnsiTheme="minorHAnsi" w:cstheme="minorHAnsi"/>
                <w:sz w:val="20"/>
                <w:szCs w:val="20"/>
              </w:rPr>
            </w:pPr>
          </w:p>
          <w:p w:rsidR="00CB218A" w:rsidRPr="00B571B6" w:rsidRDefault="00CB218A" w:rsidP="00176D13">
            <w:pPr>
              <w:pStyle w:val="ListParagraph"/>
              <w:numPr>
                <w:ilvl w:val="0"/>
                <w:numId w:val="48"/>
              </w:numPr>
              <w:rPr>
                <w:rFonts w:asciiTheme="minorHAnsi" w:hAnsiTheme="minorHAnsi" w:cstheme="minorHAnsi"/>
                <w:sz w:val="20"/>
                <w:szCs w:val="20"/>
              </w:rPr>
            </w:pPr>
            <w:r w:rsidRPr="00B571B6">
              <w:rPr>
                <w:rFonts w:asciiTheme="minorHAnsi" w:hAnsiTheme="minorHAnsi" w:cstheme="minorHAnsi"/>
                <w:sz w:val="20"/>
                <w:szCs w:val="20"/>
              </w:rPr>
              <w:lastRenderedPageBreak/>
              <w:t>ASA</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(Vietnam Job Diagnostics P161844)</w:t>
            </w:r>
          </w:p>
          <w:p w:rsidR="00CB218A" w:rsidRPr="00B571B6" w:rsidRDefault="00CB218A" w:rsidP="00B02059">
            <w:pPr>
              <w:pStyle w:val="ListParagraph"/>
              <w:ind w:left="360"/>
              <w:rPr>
                <w:rFonts w:asciiTheme="minorHAnsi" w:hAnsiTheme="minorHAnsi" w:cstheme="minorHAnsi"/>
                <w:sz w:val="20"/>
                <w:szCs w:val="20"/>
              </w:rPr>
            </w:pPr>
          </w:p>
          <w:p w:rsidR="00CB218A" w:rsidRPr="00B571B6" w:rsidRDefault="00CB218A" w:rsidP="00176D13">
            <w:pPr>
              <w:pStyle w:val="ListParagraph"/>
              <w:numPr>
                <w:ilvl w:val="0"/>
                <w:numId w:val="48"/>
              </w:numPr>
              <w:rPr>
                <w:rFonts w:asciiTheme="minorHAnsi" w:hAnsiTheme="minorHAnsi" w:cstheme="minorHAnsi"/>
                <w:sz w:val="20"/>
                <w:szCs w:val="20"/>
              </w:rPr>
            </w:pPr>
            <w:r w:rsidRPr="00B571B6">
              <w:rPr>
                <w:rFonts w:asciiTheme="minorHAnsi" w:hAnsiTheme="minorHAnsi" w:cstheme="minorHAnsi"/>
                <w:sz w:val="20"/>
                <w:szCs w:val="20"/>
              </w:rPr>
              <w:t>IFC Advisory Services  on facilitating FDI-SME linkages (601417)</w:t>
            </w:r>
          </w:p>
          <w:p w:rsidR="00CB218A" w:rsidRPr="00B571B6" w:rsidRDefault="00CB218A" w:rsidP="00B02059">
            <w:pPr>
              <w:pStyle w:val="ListParagraph"/>
              <w:ind w:left="360"/>
              <w:rPr>
                <w:rFonts w:asciiTheme="minorHAnsi" w:hAnsiTheme="minorHAnsi" w:cstheme="minorHAnsi"/>
                <w:sz w:val="20"/>
                <w:szCs w:val="20"/>
              </w:rPr>
            </w:pP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Total budget for this outcome: 754,000 AUD</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color w:val="FF0000"/>
                <w:sz w:val="20"/>
                <w:szCs w:val="20"/>
              </w:rPr>
            </w:pPr>
            <w:r w:rsidRPr="00B571B6">
              <w:rPr>
                <w:rFonts w:asciiTheme="minorHAnsi" w:hAnsiTheme="minorHAnsi" w:cstheme="minorHAnsi"/>
                <w:b/>
                <w:sz w:val="20"/>
                <w:szCs w:val="20"/>
              </w:rPr>
              <w:lastRenderedPageBreak/>
              <w:t>Thematic Outcome 2.2.</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Leveling the playing field for private sector development</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Indicator 2.2.</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i/>
                <w:sz w:val="20"/>
                <w:szCs w:val="20"/>
              </w:rPr>
              <w:t>Status of Government’s equitization strategy</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p>
        </w:tc>
        <w:tc>
          <w:tcPr>
            <w:tcW w:w="1565"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A more transparent approach for  creating a level playing field is identified aligned with OECD guidelines of competitive neutrality</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June 2021</w:t>
            </w:r>
          </w:p>
        </w:tc>
        <w:tc>
          <w:tcPr>
            <w:tcW w:w="1557"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In progress; collaboration with SCIC on regulations is good; SOE reform progress is slow</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51"/>
              </w:numPr>
              <w:rPr>
                <w:rFonts w:asciiTheme="minorHAnsi" w:hAnsiTheme="minorHAnsi" w:cstheme="minorHAnsi"/>
                <w:sz w:val="20"/>
                <w:szCs w:val="20"/>
              </w:rPr>
            </w:pPr>
            <w:r w:rsidRPr="00B571B6">
              <w:rPr>
                <w:rFonts w:asciiTheme="minorHAnsi" w:hAnsiTheme="minorHAnsi" w:cstheme="minorHAnsi"/>
                <w:sz w:val="20"/>
                <w:szCs w:val="20"/>
              </w:rPr>
              <w:t>TA on sector and SOE portfolio analyses and implementation issues related to equitization</w:t>
            </w:r>
          </w:p>
          <w:p w:rsidR="00CB218A" w:rsidRPr="00B571B6" w:rsidRDefault="00CB218A" w:rsidP="00176D13">
            <w:pPr>
              <w:pStyle w:val="ListParagraph"/>
              <w:numPr>
                <w:ilvl w:val="0"/>
                <w:numId w:val="51"/>
              </w:numPr>
              <w:rPr>
                <w:rFonts w:asciiTheme="minorHAnsi" w:hAnsiTheme="minorHAnsi" w:cstheme="minorHAnsi"/>
                <w:sz w:val="20"/>
                <w:szCs w:val="20"/>
              </w:rPr>
            </w:pPr>
            <w:r w:rsidRPr="00B571B6">
              <w:rPr>
                <w:rFonts w:asciiTheme="minorHAnsi" w:hAnsiTheme="minorHAnsi" w:cstheme="minorHAnsi"/>
                <w:sz w:val="20"/>
                <w:szCs w:val="20"/>
              </w:rPr>
              <w:t>TA on recent international experiences with regard to the institutional framework of the state’s shareholder function and implications for Vietnam</w:t>
            </w:r>
          </w:p>
          <w:p w:rsidR="00CB218A" w:rsidRPr="00B571B6" w:rsidRDefault="00CB218A" w:rsidP="00176D13">
            <w:pPr>
              <w:pStyle w:val="ListParagraph"/>
              <w:numPr>
                <w:ilvl w:val="0"/>
                <w:numId w:val="51"/>
              </w:numPr>
              <w:rPr>
                <w:rFonts w:asciiTheme="minorHAnsi" w:hAnsiTheme="minorHAnsi" w:cstheme="minorHAnsi"/>
                <w:sz w:val="20"/>
                <w:szCs w:val="20"/>
              </w:rPr>
            </w:pPr>
            <w:r w:rsidRPr="00B571B6">
              <w:rPr>
                <w:rFonts w:asciiTheme="minorHAnsi" w:hAnsiTheme="minorHAnsi" w:cstheme="minorHAnsi"/>
                <w:sz w:val="20"/>
                <w:szCs w:val="20"/>
              </w:rPr>
              <w:t>Analytical work on the potential impact of SOE reforms on women vis a vis men.</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 xml:space="preserve"> (VN private sector and GVCs ABP2  subtask)</w:t>
            </w: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176D13">
            <w:pPr>
              <w:pStyle w:val="ListParagraph"/>
              <w:numPr>
                <w:ilvl w:val="0"/>
                <w:numId w:val="62"/>
              </w:numPr>
              <w:rPr>
                <w:rFonts w:asciiTheme="minorHAnsi" w:hAnsiTheme="minorHAnsi" w:cstheme="minorHAnsi"/>
                <w:sz w:val="20"/>
                <w:szCs w:val="20"/>
              </w:rPr>
            </w:pPr>
            <w:r w:rsidRPr="00B571B6">
              <w:rPr>
                <w:rFonts w:asciiTheme="minorHAnsi" w:hAnsiTheme="minorHAnsi" w:cstheme="minorHAnsi"/>
                <w:sz w:val="20"/>
                <w:szCs w:val="20"/>
              </w:rPr>
              <w:t>TA</w:t>
            </w:r>
          </w:p>
          <w:p w:rsidR="00CB218A" w:rsidRPr="00B571B6" w:rsidRDefault="00CB218A" w:rsidP="00176D13">
            <w:pPr>
              <w:pStyle w:val="ListParagraph"/>
              <w:numPr>
                <w:ilvl w:val="0"/>
                <w:numId w:val="62"/>
              </w:numPr>
              <w:rPr>
                <w:rFonts w:asciiTheme="minorHAnsi" w:hAnsiTheme="minorHAnsi" w:cstheme="minorHAnsi"/>
                <w:sz w:val="20"/>
                <w:szCs w:val="20"/>
              </w:rPr>
            </w:pPr>
            <w:r w:rsidRPr="00B571B6">
              <w:rPr>
                <w:rFonts w:asciiTheme="minorHAnsi" w:hAnsiTheme="minorHAnsi" w:cstheme="minorHAnsi"/>
                <w:sz w:val="20"/>
                <w:szCs w:val="20"/>
              </w:rPr>
              <w:t>TA</w:t>
            </w:r>
          </w:p>
          <w:p w:rsidR="00CB218A" w:rsidRPr="00B571B6" w:rsidRDefault="00CB218A" w:rsidP="00176D13">
            <w:pPr>
              <w:pStyle w:val="ListParagraph"/>
              <w:numPr>
                <w:ilvl w:val="0"/>
                <w:numId w:val="62"/>
              </w:numPr>
              <w:rPr>
                <w:rFonts w:asciiTheme="minorHAnsi" w:hAnsiTheme="minorHAnsi" w:cstheme="minorHAnsi"/>
                <w:sz w:val="20"/>
                <w:szCs w:val="20"/>
              </w:rPr>
            </w:pPr>
            <w:r w:rsidRPr="00B571B6">
              <w:rPr>
                <w:rFonts w:asciiTheme="minorHAnsi" w:hAnsiTheme="minorHAnsi" w:cstheme="minorHAnsi"/>
                <w:sz w:val="20"/>
                <w:szCs w:val="20"/>
              </w:rPr>
              <w:t>ASA</w:t>
            </w:r>
          </w:p>
          <w:p w:rsidR="00CB218A" w:rsidRPr="00B571B6" w:rsidRDefault="00CB218A" w:rsidP="00B02059">
            <w:pPr>
              <w:pStyle w:val="ListParagraph"/>
              <w:rPr>
                <w:rFonts w:asciiTheme="minorHAnsi" w:hAnsiTheme="minorHAnsi" w:cstheme="minorHAnsi"/>
                <w:sz w:val="20"/>
                <w:szCs w:val="20"/>
              </w:rPr>
            </w:pP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Total budget: 351,000 AUD</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Thematic Outcome 2.3.</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Strengthening agribusiness and food safety</w:t>
            </w:r>
          </w:p>
          <w:p w:rsidR="00CB218A" w:rsidRPr="00B571B6" w:rsidRDefault="00CB218A" w:rsidP="00B02059">
            <w:pPr>
              <w:rPr>
                <w:rFonts w:asciiTheme="minorHAnsi" w:hAnsiTheme="minorHAnsi" w:cstheme="minorHAnsi"/>
                <w:b/>
                <w:i/>
                <w:sz w:val="20"/>
                <w:szCs w:val="20"/>
              </w:rPr>
            </w:pP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Indicator 2.3.</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i/>
                <w:sz w:val="20"/>
                <w:szCs w:val="20"/>
              </w:rPr>
              <w:t>Status of national food safety systems and institutional reforms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No</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 xml:space="preserve">Upstream food safety policy work influence national  food safety regulatory </w:t>
            </w:r>
            <w:r w:rsidRPr="00B571B6">
              <w:rPr>
                <w:rFonts w:asciiTheme="minorHAnsi" w:hAnsiTheme="minorHAnsi" w:cstheme="minorHAnsi"/>
                <w:sz w:val="20"/>
                <w:szCs w:val="20"/>
              </w:rPr>
              <w:lastRenderedPageBreak/>
              <w:t>framework and supports institutional reforms</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lastRenderedPageBreak/>
              <w:t>In progress</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52"/>
              </w:numPr>
              <w:rPr>
                <w:rFonts w:asciiTheme="minorHAnsi" w:hAnsiTheme="minorHAnsi" w:cstheme="minorHAnsi"/>
                <w:sz w:val="20"/>
                <w:szCs w:val="20"/>
              </w:rPr>
            </w:pPr>
            <w:r w:rsidRPr="00B571B6">
              <w:rPr>
                <w:rFonts w:asciiTheme="minorHAnsi" w:hAnsiTheme="minorHAnsi" w:cstheme="minorHAnsi"/>
                <w:sz w:val="20"/>
                <w:szCs w:val="20"/>
              </w:rPr>
              <w:t>Strategy and action plan to promote and enable agribusinesses to move up and integrate into agri-food global value chain developed</w:t>
            </w:r>
          </w:p>
          <w:p w:rsidR="00CB218A" w:rsidRPr="00B571B6" w:rsidRDefault="00CB218A" w:rsidP="00B02059">
            <w:pPr>
              <w:pStyle w:val="ListParagraph"/>
              <w:ind w:left="502"/>
              <w:rPr>
                <w:rFonts w:asciiTheme="minorHAnsi" w:hAnsiTheme="minorHAnsi" w:cstheme="minorHAnsi"/>
                <w:sz w:val="20"/>
                <w:szCs w:val="20"/>
              </w:rPr>
            </w:pPr>
            <w:r w:rsidRPr="00B571B6">
              <w:rPr>
                <w:rFonts w:asciiTheme="minorHAnsi" w:hAnsiTheme="minorHAnsi" w:cstheme="minorHAnsi"/>
                <w:sz w:val="20"/>
                <w:szCs w:val="20"/>
              </w:rPr>
              <w:lastRenderedPageBreak/>
              <w:t>Dec 2019</w:t>
            </w:r>
          </w:p>
          <w:p w:rsidR="00CB218A" w:rsidRPr="00B571B6" w:rsidRDefault="00CB218A" w:rsidP="00176D13">
            <w:pPr>
              <w:pStyle w:val="ListParagraph"/>
              <w:numPr>
                <w:ilvl w:val="0"/>
                <w:numId w:val="52"/>
              </w:numPr>
              <w:rPr>
                <w:rFonts w:asciiTheme="minorHAnsi" w:hAnsiTheme="minorHAnsi" w:cstheme="minorHAnsi"/>
                <w:sz w:val="20"/>
                <w:szCs w:val="20"/>
              </w:rPr>
            </w:pPr>
            <w:r w:rsidRPr="00B571B6">
              <w:rPr>
                <w:rFonts w:asciiTheme="minorHAnsi" w:hAnsiTheme="minorHAnsi" w:cstheme="minorHAnsi"/>
                <w:sz w:val="20"/>
                <w:szCs w:val="20"/>
              </w:rPr>
              <w:t xml:space="preserve">Regulatory review on food safety enforcement relating to agri-food trade </w:t>
            </w:r>
          </w:p>
          <w:p w:rsidR="00CB218A" w:rsidRPr="00B571B6" w:rsidRDefault="00CB218A" w:rsidP="00B02059">
            <w:pPr>
              <w:pStyle w:val="ListParagraph"/>
              <w:ind w:left="502"/>
              <w:rPr>
                <w:rFonts w:asciiTheme="minorHAnsi" w:hAnsiTheme="minorHAnsi" w:cstheme="minorHAnsi"/>
                <w:sz w:val="20"/>
                <w:szCs w:val="20"/>
              </w:rPr>
            </w:pPr>
            <w:r w:rsidRPr="00B571B6">
              <w:rPr>
                <w:rFonts w:asciiTheme="minorHAnsi" w:hAnsiTheme="minorHAnsi" w:cstheme="minorHAnsi"/>
                <w:sz w:val="20"/>
                <w:szCs w:val="20"/>
              </w:rPr>
              <w:t>Dec 2019</w:t>
            </w:r>
          </w:p>
          <w:p w:rsidR="00CB218A" w:rsidRPr="00B571B6" w:rsidRDefault="00CB218A" w:rsidP="00176D13">
            <w:pPr>
              <w:pStyle w:val="ListParagraph"/>
              <w:numPr>
                <w:ilvl w:val="0"/>
                <w:numId w:val="52"/>
              </w:numPr>
              <w:rPr>
                <w:rFonts w:asciiTheme="minorHAnsi" w:hAnsiTheme="minorHAnsi" w:cstheme="minorHAnsi"/>
                <w:sz w:val="20"/>
                <w:szCs w:val="20"/>
              </w:rPr>
            </w:pPr>
            <w:r w:rsidRPr="00B571B6">
              <w:rPr>
                <w:rFonts w:asciiTheme="minorHAnsi" w:hAnsiTheme="minorHAnsi" w:cstheme="minorHAnsi"/>
                <w:sz w:val="20"/>
                <w:szCs w:val="20"/>
              </w:rPr>
              <w:t xml:space="preserve">National SPS (Sanitary-Phytosanitary) Action Plan </w:t>
            </w:r>
          </w:p>
          <w:p w:rsidR="00CB218A" w:rsidRPr="00B571B6" w:rsidRDefault="00CB218A" w:rsidP="00B02059">
            <w:pPr>
              <w:pStyle w:val="ListParagraph"/>
              <w:ind w:left="502"/>
              <w:rPr>
                <w:rFonts w:asciiTheme="minorHAnsi" w:hAnsiTheme="minorHAnsi" w:cstheme="minorHAnsi"/>
                <w:sz w:val="20"/>
                <w:szCs w:val="20"/>
              </w:rPr>
            </w:pPr>
            <w:r w:rsidRPr="00B571B6">
              <w:rPr>
                <w:rFonts w:asciiTheme="minorHAnsi" w:hAnsiTheme="minorHAnsi" w:cstheme="minorHAnsi"/>
                <w:sz w:val="20"/>
                <w:szCs w:val="20"/>
              </w:rPr>
              <w:t>Dec 2019</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(VN private sector and GVCs ABP2  subtask)</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lastRenderedPageBreak/>
              <w:t>1-3) Advisory services</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Total Budget: 338,000 AUD</w:t>
            </w:r>
          </w:p>
        </w:tc>
      </w:tr>
      <w:tr w:rsidR="00CB218A" w:rsidRPr="00B571B6" w:rsidTr="00B02059">
        <w:tc>
          <w:tcPr>
            <w:tcW w:w="13135" w:type="dxa"/>
            <w:gridSpan w:val="6"/>
            <w:tcBorders>
              <w:left w:val="single" w:sz="4" w:space="0" w:color="000000"/>
              <w:right w:val="single" w:sz="4" w:space="0" w:color="000000"/>
            </w:tcBorders>
            <w:shd w:val="clear" w:color="auto" w:fill="BDD6EE" w:themeFill="accent5" w:themeFillTint="66"/>
          </w:tcPr>
          <w:p w:rsidR="00CB218A" w:rsidRPr="00B571B6" w:rsidRDefault="00CB218A" w:rsidP="00B02059">
            <w:pPr>
              <w:jc w:val="center"/>
              <w:rPr>
                <w:rFonts w:asciiTheme="minorHAnsi" w:hAnsiTheme="minorHAnsi" w:cstheme="minorHAnsi"/>
                <w:b/>
                <w:sz w:val="20"/>
                <w:szCs w:val="20"/>
              </w:rPr>
            </w:pPr>
            <w:r w:rsidRPr="00B571B6">
              <w:rPr>
                <w:rFonts w:asciiTheme="minorHAnsi" w:hAnsiTheme="minorHAnsi" w:cstheme="minorHAnsi"/>
                <w:b/>
                <w:sz w:val="20"/>
                <w:szCs w:val="20"/>
              </w:rPr>
              <w:t>MEKONG DELTA</w:t>
            </w:r>
          </w:p>
        </w:tc>
      </w:tr>
      <w:tr w:rsidR="00CB218A" w:rsidRPr="00B571B6" w:rsidTr="00B02059">
        <w:tc>
          <w:tcPr>
            <w:tcW w:w="1667" w:type="dxa"/>
            <w:tcBorders>
              <w:left w:val="single" w:sz="4" w:space="0" w:color="000000"/>
              <w:bottom w:val="single" w:sz="4" w:space="0" w:color="000000"/>
              <w:right w:val="single" w:sz="4" w:space="0" w:color="000000"/>
            </w:tcBorders>
            <w:shd w:val="clear" w:color="auto" w:fill="BDD6EE" w:themeFill="accent5" w:themeFillTint="66"/>
          </w:tcPr>
          <w:p w:rsidR="00CB218A" w:rsidRPr="00B571B6" w:rsidRDefault="00CB218A" w:rsidP="00B02059">
            <w:pPr>
              <w:rPr>
                <w:rFonts w:asciiTheme="minorHAnsi" w:hAnsiTheme="minorHAnsi" w:cstheme="minorHAnsi"/>
                <w:b/>
                <w:sz w:val="20"/>
                <w:szCs w:val="20"/>
              </w:rPr>
            </w:pPr>
          </w:p>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Theme level  Development Objective</w:t>
            </w:r>
          </w:p>
        </w:tc>
        <w:tc>
          <w:tcPr>
            <w:tcW w:w="11468" w:type="dxa"/>
            <w:gridSpan w:val="5"/>
            <w:tcBorders>
              <w:left w:val="single" w:sz="4" w:space="0" w:color="000000"/>
              <w:bottom w:val="single" w:sz="4" w:space="0" w:color="000000"/>
              <w:right w:val="single" w:sz="4" w:space="0" w:color="000000"/>
            </w:tcBorders>
            <w:shd w:val="clear" w:color="auto" w:fill="BDD6EE" w:themeFill="accent5" w:themeFillTint="66"/>
          </w:tcPr>
          <w:p w:rsidR="00CB218A" w:rsidRPr="00B571B6" w:rsidRDefault="00CB218A" w:rsidP="00B02059">
            <w:pPr>
              <w:rPr>
                <w:rFonts w:asciiTheme="minorHAnsi" w:hAnsiTheme="minorHAnsi" w:cstheme="minorHAnsi"/>
                <w:b/>
                <w:sz w:val="20"/>
                <w:szCs w:val="20"/>
              </w:rPr>
            </w:pPr>
          </w:p>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To strengthen regional planning and coordination, and improve knowledge and decisions on climate-resilient infrastructures and livelihoods in the Mekong Delta.</w:t>
            </w:r>
          </w:p>
        </w:tc>
      </w:tr>
      <w:tr w:rsidR="00CB218A" w:rsidRPr="00B571B6" w:rsidTr="00B02059">
        <w:trPr>
          <w:trHeight w:val="698"/>
        </w:trPr>
        <w:tc>
          <w:tcPr>
            <w:tcW w:w="16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Thematic Outcome #1</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b/>
                <w:sz w:val="20"/>
                <w:szCs w:val="20"/>
              </w:rPr>
              <w:t>Integrated Mekong Delta Regional Planning and Coordination enhanced</w:t>
            </w:r>
            <w:r w:rsidRPr="00B571B6">
              <w:rPr>
                <w:rFonts w:asciiTheme="minorHAnsi" w:hAnsiTheme="minorHAnsi" w:cstheme="minorHAnsi"/>
                <w:sz w:val="20"/>
                <w:szCs w:val="20"/>
              </w:rPr>
              <w:t xml:space="preserve"> </w:t>
            </w:r>
          </w:p>
          <w:p w:rsidR="00CB218A" w:rsidRPr="00B571B6" w:rsidRDefault="00CB218A" w:rsidP="00B02059">
            <w:pPr>
              <w:rPr>
                <w:rFonts w:asciiTheme="minorHAnsi" w:hAnsiTheme="minorHAnsi" w:cstheme="minorHAnsi"/>
                <w:sz w:val="20"/>
                <w:szCs w:val="20"/>
              </w:rPr>
            </w:pP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Indicator 1.1</w:t>
            </w:r>
          </w:p>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 xml:space="preserve">Extent to which design and early implementation of Regional Master Plan is informed by latest technical knowledge and analysis </w:t>
            </w:r>
          </w:p>
          <w:p w:rsidR="00CB218A" w:rsidRPr="00B571B6" w:rsidRDefault="00CB218A" w:rsidP="00B02059">
            <w:pPr>
              <w:rPr>
                <w:rFonts w:asciiTheme="minorHAnsi" w:hAnsiTheme="minorHAnsi" w:cstheme="minorHAnsi"/>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Sectoral Master Plans exist; with need for reconciliation and overlaps. No Integrated Master Plan.</w:t>
            </w:r>
          </w:p>
        </w:tc>
        <w:tc>
          <w:tcPr>
            <w:tcW w:w="1565"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Use analytical work, dialogues, and technical support to inform alignment between provincial master plan and Regional Master Plan</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 xml:space="preserve">(Evidence to include (a) workshops / dialogues held to share the </w:t>
            </w:r>
            <w:r w:rsidRPr="00B571B6">
              <w:rPr>
                <w:rFonts w:asciiTheme="minorHAnsi" w:hAnsiTheme="minorHAnsi" w:cstheme="minorHAnsi"/>
                <w:sz w:val="20"/>
                <w:szCs w:val="20"/>
              </w:rPr>
              <w:lastRenderedPageBreak/>
              <w:t>findings of key analytical studies that should inform the planning process (involving provinces and central ministries); (b) technical outputs from project are used by provinces and MPI in planning process)</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May 2020</w:t>
            </w:r>
          </w:p>
        </w:tc>
        <w:tc>
          <w:tcPr>
            <w:tcW w:w="1557"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lastRenderedPageBreak/>
              <w:t>In progress</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31"/>
              </w:numPr>
              <w:spacing w:after="160" w:line="259" w:lineRule="auto"/>
              <w:rPr>
                <w:rFonts w:asciiTheme="minorHAnsi" w:hAnsiTheme="minorHAnsi" w:cstheme="minorHAnsi"/>
                <w:sz w:val="20"/>
                <w:szCs w:val="20"/>
              </w:rPr>
            </w:pPr>
            <w:r w:rsidRPr="00B571B6">
              <w:rPr>
                <w:rFonts w:asciiTheme="minorHAnsi" w:hAnsiTheme="minorHAnsi" w:cstheme="minorHAnsi"/>
                <w:sz w:val="20"/>
                <w:szCs w:val="20"/>
              </w:rPr>
              <w:t>Technical report and policy note to support Regional Master Planning exercise, May 2020, (Subtask)</w:t>
            </w:r>
          </w:p>
          <w:p w:rsidR="00CB218A" w:rsidRPr="00B571B6" w:rsidRDefault="00CB218A" w:rsidP="00176D13">
            <w:pPr>
              <w:pStyle w:val="ListParagraph"/>
              <w:numPr>
                <w:ilvl w:val="0"/>
                <w:numId w:val="31"/>
              </w:numPr>
              <w:spacing w:after="160" w:line="259" w:lineRule="auto"/>
              <w:rPr>
                <w:rFonts w:asciiTheme="minorHAnsi" w:hAnsiTheme="minorHAnsi" w:cstheme="minorHAnsi"/>
                <w:sz w:val="20"/>
                <w:szCs w:val="20"/>
              </w:rPr>
            </w:pPr>
            <w:r w:rsidRPr="00B571B6">
              <w:rPr>
                <w:rFonts w:asciiTheme="minorHAnsi" w:hAnsiTheme="minorHAnsi" w:cstheme="minorHAnsi"/>
                <w:sz w:val="20"/>
                <w:szCs w:val="20"/>
              </w:rPr>
              <w:t>6 Workshops to support GOV efforts on Regional Coordination, May 2020 (Deliverable)</w:t>
            </w:r>
          </w:p>
          <w:p w:rsidR="00CB218A" w:rsidRPr="00B571B6" w:rsidRDefault="00CB218A" w:rsidP="00176D13">
            <w:pPr>
              <w:pStyle w:val="ListParagraph"/>
              <w:numPr>
                <w:ilvl w:val="0"/>
                <w:numId w:val="31"/>
              </w:numPr>
              <w:spacing w:after="160" w:line="259" w:lineRule="auto"/>
              <w:rPr>
                <w:rFonts w:asciiTheme="minorHAnsi" w:hAnsiTheme="minorHAnsi" w:cstheme="minorHAnsi"/>
                <w:sz w:val="20"/>
                <w:szCs w:val="20"/>
              </w:rPr>
            </w:pPr>
            <w:r w:rsidRPr="00B571B6">
              <w:rPr>
                <w:rFonts w:asciiTheme="minorHAnsi" w:hAnsiTheme="minorHAnsi" w:cstheme="minorHAnsi"/>
                <w:sz w:val="20"/>
                <w:szCs w:val="20"/>
              </w:rPr>
              <w:t xml:space="preserve">Certification Program on Adaptive Delta Management </w:t>
            </w:r>
          </w:p>
          <w:p w:rsidR="00CB218A" w:rsidRPr="00B571B6" w:rsidRDefault="00CB218A" w:rsidP="00B02059">
            <w:pPr>
              <w:pStyle w:val="ListParagraph"/>
              <w:spacing w:after="160" w:line="259" w:lineRule="auto"/>
              <w:rPr>
                <w:rFonts w:asciiTheme="minorHAnsi" w:hAnsiTheme="minorHAnsi" w:cstheme="minorHAnsi"/>
                <w:sz w:val="20"/>
                <w:szCs w:val="20"/>
              </w:rPr>
            </w:pPr>
            <w:r w:rsidRPr="00B571B6">
              <w:rPr>
                <w:rFonts w:asciiTheme="minorHAnsi" w:hAnsiTheme="minorHAnsi" w:cstheme="minorHAnsi"/>
                <w:sz w:val="20"/>
                <w:szCs w:val="20"/>
              </w:rPr>
              <w:t>Pilot course delivery, May 2019, (Deliverable)</w:t>
            </w: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176D13">
            <w:pPr>
              <w:pStyle w:val="ListParagraph"/>
              <w:numPr>
                <w:ilvl w:val="0"/>
                <w:numId w:val="33"/>
              </w:numPr>
              <w:rPr>
                <w:rFonts w:asciiTheme="minorHAnsi" w:hAnsiTheme="minorHAnsi" w:cstheme="minorHAnsi"/>
                <w:sz w:val="20"/>
                <w:szCs w:val="20"/>
                <w:lang w:val="nb-NO"/>
              </w:rPr>
            </w:pPr>
            <w:r w:rsidRPr="00B571B6">
              <w:rPr>
                <w:rFonts w:asciiTheme="minorHAnsi" w:hAnsiTheme="minorHAnsi" w:cstheme="minorHAnsi"/>
                <w:sz w:val="20"/>
                <w:szCs w:val="20"/>
                <w:lang w:val="nb-NO"/>
              </w:rPr>
              <w:t>TA to MPI for Regional Master Planning</w:t>
            </w:r>
          </w:p>
          <w:p w:rsidR="00CB218A" w:rsidRPr="00B571B6" w:rsidRDefault="00CB218A" w:rsidP="00B02059">
            <w:pPr>
              <w:pStyle w:val="ListParagraph"/>
              <w:ind w:left="360"/>
              <w:rPr>
                <w:rFonts w:asciiTheme="minorHAnsi" w:hAnsiTheme="minorHAnsi" w:cstheme="minorHAnsi"/>
                <w:sz w:val="20"/>
                <w:szCs w:val="20"/>
                <w:lang w:val="nb-NO"/>
              </w:rPr>
            </w:pPr>
            <w:r w:rsidRPr="00B571B6">
              <w:rPr>
                <w:rFonts w:asciiTheme="minorHAnsi" w:hAnsiTheme="minorHAnsi" w:cstheme="minorHAnsi"/>
                <w:sz w:val="20"/>
                <w:szCs w:val="20"/>
                <w:lang w:val="nb-NO"/>
              </w:rPr>
              <w:t>520,000 AUD</w:t>
            </w:r>
          </w:p>
          <w:p w:rsidR="00CB218A" w:rsidRPr="00B571B6" w:rsidRDefault="00CB218A" w:rsidP="00176D13">
            <w:pPr>
              <w:pStyle w:val="ListParagraph"/>
              <w:numPr>
                <w:ilvl w:val="0"/>
                <w:numId w:val="33"/>
              </w:numPr>
              <w:rPr>
                <w:rFonts w:asciiTheme="minorHAnsi" w:hAnsiTheme="minorHAnsi" w:cstheme="minorHAnsi"/>
                <w:sz w:val="20"/>
                <w:szCs w:val="20"/>
              </w:rPr>
            </w:pPr>
            <w:r w:rsidRPr="00B571B6">
              <w:rPr>
                <w:rFonts w:asciiTheme="minorHAnsi" w:hAnsiTheme="minorHAnsi" w:cstheme="minorHAnsi"/>
                <w:sz w:val="20"/>
                <w:szCs w:val="20"/>
              </w:rPr>
              <w:t xml:space="preserve">TA GOV efforts on Regional Coordination </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270,000 AUD</w:t>
            </w:r>
          </w:p>
          <w:p w:rsidR="00CB218A" w:rsidRPr="00B571B6" w:rsidRDefault="00CB218A" w:rsidP="00176D13">
            <w:pPr>
              <w:pStyle w:val="ListParagraph"/>
              <w:numPr>
                <w:ilvl w:val="0"/>
                <w:numId w:val="33"/>
              </w:numPr>
              <w:rPr>
                <w:rFonts w:asciiTheme="minorHAnsi" w:hAnsiTheme="minorHAnsi" w:cstheme="minorHAnsi"/>
                <w:sz w:val="20"/>
                <w:szCs w:val="20"/>
              </w:rPr>
            </w:pPr>
            <w:r w:rsidRPr="00B571B6">
              <w:rPr>
                <w:rFonts w:asciiTheme="minorHAnsi" w:hAnsiTheme="minorHAnsi" w:cstheme="minorHAnsi"/>
                <w:sz w:val="20"/>
                <w:szCs w:val="20"/>
              </w:rPr>
              <w:t>Training courses through expanding twinning arrangements of VN universities with universities in Australia Netherlands and US.</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140,000 AUD</w:t>
            </w:r>
          </w:p>
          <w:p w:rsidR="00CB218A" w:rsidRPr="00B571B6" w:rsidRDefault="00CB218A" w:rsidP="00B02059">
            <w:pPr>
              <w:rPr>
                <w:rFonts w:asciiTheme="minorHAnsi" w:hAnsiTheme="minorHAnsi" w:cstheme="minorHAnsi"/>
                <w:sz w:val="20"/>
                <w:szCs w:val="20"/>
              </w:rPr>
            </w:pPr>
          </w:p>
          <w:p w:rsidR="00CB218A" w:rsidRPr="00B571B6" w:rsidRDefault="00CB218A" w:rsidP="00B02059">
            <w:pPr>
              <w:rPr>
                <w:rFonts w:asciiTheme="minorHAnsi" w:hAnsiTheme="minorHAnsi" w:cstheme="minorHAnsi"/>
                <w:sz w:val="20"/>
                <w:szCs w:val="20"/>
              </w:rPr>
            </w:pP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Thematic Outcome #2</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 xml:space="preserve">Enhanced knowledge related to Spatial Analytics relating to Climate-resilient Infrastructure (Choice, Location, Scale) </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Indicator 2.1.</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i/>
                <w:sz w:val="20"/>
                <w:szCs w:val="20"/>
              </w:rPr>
              <w:t>Evidence of GoV use of spatial planning tools/shared knowledge to make decisions on resilient infrastructure investments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Limited use of spatial analytical tools to inform climate-resilient investment decisions</w:t>
            </w:r>
          </w:p>
        </w:tc>
        <w:tc>
          <w:tcPr>
            <w:tcW w:w="1565"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 xml:space="preserve">Technical input provided by the project informs GoV planning and decision making related to climate resilient investments (evidence to include use of spatial analytical tools in the concept note or detailed design for </w:t>
            </w:r>
            <w:r w:rsidRPr="00B571B6">
              <w:rPr>
                <w:rFonts w:asciiTheme="minorHAnsi" w:hAnsiTheme="minorHAnsi" w:cstheme="minorHAnsi"/>
                <w:sz w:val="20"/>
                <w:szCs w:val="20"/>
              </w:rPr>
              <w:lastRenderedPageBreak/>
              <w:t>province level or regional level climate resilient investments)</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May 2020</w:t>
            </w:r>
          </w:p>
        </w:tc>
        <w:tc>
          <w:tcPr>
            <w:tcW w:w="1557"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lastRenderedPageBreak/>
              <w:t>In progress; 2 Mekong Delta Forums held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55"/>
              </w:numPr>
              <w:spacing w:after="160" w:line="259" w:lineRule="auto"/>
              <w:rPr>
                <w:rFonts w:asciiTheme="minorHAnsi" w:hAnsiTheme="minorHAnsi" w:cstheme="minorHAnsi"/>
                <w:sz w:val="20"/>
                <w:szCs w:val="20"/>
              </w:rPr>
            </w:pPr>
            <w:r w:rsidRPr="00B571B6">
              <w:rPr>
                <w:rFonts w:asciiTheme="minorHAnsi" w:hAnsiTheme="minorHAnsi" w:cstheme="minorHAnsi"/>
                <w:sz w:val="20"/>
                <w:szCs w:val="20"/>
              </w:rPr>
              <w:t>Scaling-up Spatial Analytical Tool  (Subtask)</w:t>
            </w:r>
          </w:p>
          <w:p w:rsidR="00CB218A" w:rsidRPr="00B571B6" w:rsidRDefault="00CB218A" w:rsidP="00176D13">
            <w:pPr>
              <w:pStyle w:val="ListParagraph"/>
              <w:numPr>
                <w:ilvl w:val="0"/>
                <w:numId w:val="55"/>
              </w:numPr>
              <w:spacing w:after="160" w:line="259" w:lineRule="auto"/>
              <w:rPr>
                <w:rFonts w:asciiTheme="minorHAnsi" w:hAnsiTheme="minorHAnsi" w:cstheme="minorHAnsi"/>
                <w:sz w:val="20"/>
                <w:szCs w:val="20"/>
              </w:rPr>
            </w:pPr>
            <w:r w:rsidRPr="00B571B6">
              <w:rPr>
                <w:rFonts w:asciiTheme="minorHAnsi" w:hAnsiTheme="minorHAnsi" w:cstheme="minorHAnsi"/>
                <w:sz w:val="20"/>
                <w:szCs w:val="20"/>
              </w:rPr>
              <w:t>Land Suitability Maps</w:t>
            </w:r>
          </w:p>
          <w:p w:rsidR="00CB218A" w:rsidRPr="00B571B6" w:rsidRDefault="00CB218A" w:rsidP="00B02059">
            <w:pPr>
              <w:pStyle w:val="ListParagraph"/>
              <w:spacing w:after="160" w:line="259" w:lineRule="auto"/>
              <w:ind w:left="360"/>
              <w:rPr>
                <w:rFonts w:asciiTheme="minorHAnsi" w:hAnsiTheme="minorHAnsi" w:cstheme="minorHAnsi"/>
                <w:sz w:val="20"/>
                <w:szCs w:val="20"/>
              </w:rPr>
            </w:pPr>
            <w:r w:rsidRPr="00B571B6">
              <w:rPr>
                <w:rFonts w:asciiTheme="minorHAnsi" w:hAnsiTheme="minorHAnsi" w:cstheme="minorHAnsi"/>
                <w:sz w:val="20"/>
                <w:szCs w:val="20"/>
              </w:rPr>
              <w:t>May 2020 (Subtask)</w:t>
            </w:r>
          </w:p>
          <w:p w:rsidR="00CB218A" w:rsidRPr="00B571B6" w:rsidRDefault="00CB218A" w:rsidP="00176D13">
            <w:pPr>
              <w:pStyle w:val="ListParagraph"/>
              <w:numPr>
                <w:ilvl w:val="0"/>
                <w:numId w:val="55"/>
              </w:numPr>
              <w:spacing w:after="160" w:line="259" w:lineRule="auto"/>
              <w:rPr>
                <w:rFonts w:asciiTheme="minorHAnsi" w:hAnsiTheme="minorHAnsi" w:cstheme="minorHAnsi"/>
                <w:sz w:val="20"/>
                <w:szCs w:val="20"/>
              </w:rPr>
            </w:pPr>
            <w:r w:rsidRPr="00B571B6">
              <w:rPr>
                <w:rFonts w:asciiTheme="minorHAnsi" w:hAnsiTheme="minorHAnsi" w:cstheme="minorHAnsi"/>
                <w:sz w:val="20"/>
                <w:szCs w:val="20"/>
              </w:rPr>
              <w:t>Two High Level Mekong Delta Forums for Improved Stakeholder Engagement, May 2021 (Deliverable)</w:t>
            </w: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176D13">
            <w:pPr>
              <w:pStyle w:val="ListParagraph"/>
              <w:numPr>
                <w:ilvl w:val="0"/>
                <w:numId w:val="53"/>
              </w:numPr>
              <w:rPr>
                <w:rFonts w:asciiTheme="minorHAnsi" w:hAnsiTheme="minorHAnsi" w:cstheme="minorHAnsi"/>
                <w:sz w:val="20"/>
                <w:szCs w:val="20"/>
                <w:lang w:val="nb-NO"/>
              </w:rPr>
            </w:pPr>
            <w:r w:rsidRPr="00B571B6">
              <w:rPr>
                <w:rFonts w:asciiTheme="minorHAnsi" w:hAnsiTheme="minorHAnsi" w:cstheme="minorHAnsi"/>
                <w:sz w:val="20"/>
                <w:szCs w:val="20"/>
                <w:lang w:val="nb-NO"/>
              </w:rPr>
              <w:t xml:space="preserve">TA on Spatial tool for Mekong Delta </w:t>
            </w:r>
          </w:p>
          <w:p w:rsidR="00CB218A" w:rsidRPr="00B571B6" w:rsidRDefault="00CB218A" w:rsidP="00B02059">
            <w:pPr>
              <w:pStyle w:val="ListParagraph"/>
              <w:ind w:left="360"/>
              <w:rPr>
                <w:rFonts w:asciiTheme="minorHAnsi" w:hAnsiTheme="minorHAnsi" w:cstheme="minorHAnsi"/>
                <w:sz w:val="20"/>
                <w:szCs w:val="20"/>
                <w:lang w:val="nb-NO"/>
              </w:rPr>
            </w:pPr>
            <w:r w:rsidRPr="00B571B6">
              <w:rPr>
                <w:rFonts w:asciiTheme="minorHAnsi" w:hAnsiTheme="minorHAnsi" w:cstheme="minorHAnsi"/>
                <w:sz w:val="20"/>
                <w:szCs w:val="20"/>
                <w:lang w:val="nb-NO"/>
              </w:rPr>
              <w:t>520,000 AUD</w:t>
            </w:r>
          </w:p>
          <w:p w:rsidR="00CB218A" w:rsidRPr="00B571B6" w:rsidRDefault="00CB218A" w:rsidP="00B02059">
            <w:pPr>
              <w:pStyle w:val="ListParagraph"/>
              <w:ind w:left="360"/>
              <w:rPr>
                <w:rFonts w:asciiTheme="minorHAnsi" w:hAnsiTheme="minorHAnsi" w:cstheme="minorHAnsi"/>
                <w:sz w:val="20"/>
                <w:szCs w:val="20"/>
                <w:lang w:val="nb-NO"/>
              </w:rPr>
            </w:pPr>
          </w:p>
          <w:p w:rsidR="00CB218A" w:rsidRPr="00B571B6" w:rsidRDefault="00CB218A" w:rsidP="00176D13">
            <w:pPr>
              <w:pStyle w:val="ListParagraph"/>
              <w:numPr>
                <w:ilvl w:val="0"/>
                <w:numId w:val="53"/>
              </w:numPr>
              <w:rPr>
                <w:rFonts w:asciiTheme="minorHAnsi" w:hAnsiTheme="minorHAnsi" w:cstheme="minorHAnsi"/>
                <w:sz w:val="20"/>
                <w:szCs w:val="20"/>
              </w:rPr>
            </w:pPr>
            <w:r w:rsidRPr="00B571B6">
              <w:rPr>
                <w:rFonts w:asciiTheme="minorHAnsi" w:hAnsiTheme="minorHAnsi" w:cstheme="minorHAnsi"/>
                <w:sz w:val="20"/>
                <w:szCs w:val="20"/>
              </w:rPr>
              <w:t>TA on land suitability</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330,000 AUD</w:t>
            </w:r>
          </w:p>
          <w:p w:rsidR="00CB218A" w:rsidRPr="00B571B6" w:rsidRDefault="00CB218A" w:rsidP="00B02059">
            <w:pPr>
              <w:pStyle w:val="ListParagraph"/>
              <w:ind w:left="360"/>
              <w:rPr>
                <w:rFonts w:asciiTheme="minorHAnsi" w:hAnsiTheme="minorHAnsi" w:cstheme="minorHAnsi"/>
                <w:sz w:val="20"/>
                <w:szCs w:val="20"/>
              </w:rPr>
            </w:pPr>
          </w:p>
          <w:p w:rsidR="00CB218A" w:rsidRPr="00B571B6" w:rsidRDefault="00CB218A" w:rsidP="00176D13">
            <w:pPr>
              <w:pStyle w:val="ListParagraph"/>
              <w:numPr>
                <w:ilvl w:val="0"/>
                <w:numId w:val="53"/>
              </w:numPr>
              <w:rPr>
                <w:rFonts w:asciiTheme="minorHAnsi" w:hAnsiTheme="minorHAnsi" w:cstheme="minorHAnsi"/>
                <w:sz w:val="20"/>
                <w:szCs w:val="20"/>
                <w:lang w:val="nb-NO"/>
              </w:rPr>
            </w:pPr>
            <w:r w:rsidRPr="00B571B6">
              <w:rPr>
                <w:rFonts w:asciiTheme="minorHAnsi" w:hAnsiTheme="minorHAnsi" w:cstheme="minorHAnsi"/>
                <w:sz w:val="20"/>
                <w:szCs w:val="20"/>
                <w:lang w:val="nb-NO"/>
              </w:rPr>
              <w:t>TA for high level Mekong Delta Forum</w:t>
            </w:r>
          </w:p>
          <w:p w:rsidR="00CB218A" w:rsidRPr="00B571B6" w:rsidRDefault="00CB218A" w:rsidP="00B02059">
            <w:pPr>
              <w:pStyle w:val="ListParagraph"/>
              <w:ind w:left="360"/>
              <w:rPr>
                <w:rFonts w:asciiTheme="minorHAnsi" w:hAnsiTheme="minorHAnsi" w:cstheme="minorHAnsi"/>
                <w:sz w:val="20"/>
                <w:szCs w:val="20"/>
                <w:lang w:val="nb-NO"/>
              </w:rPr>
            </w:pPr>
            <w:r w:rsidRPr="00B571B6">
              <w:rPr>
                <w:rFonts w:asciiTheme="minorHAnsi" w:hAnsiTheme="minorHAnsi" w:cstheme="minorHAnsi"/>
                <w:sz w:val="20"/>
                <w:szCs w:val="20"/>
                <w:lang w:val="nb-NO"/>
              </w:rPr>
              <w:t>390,000 AUD</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Thematic Outcome #3</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Strengthened Capacity for Adapting Livelihoods (Innovation Markets, Private Sector)</w:t>
            </w:r>
          </w:p>
          <w:p w:rsidR="00CB218A" w:rsidRPr="00B571B6" w:rsidRDefault="00CB218A" w:rsidP="00B02059">
            <w:pPr>
              <w:rPr>
                <w:rFonts w:asciiTheme="minorHAnsi" w:hAnsiTheme="minorHAnsi" w:cstheme="minorHAnsi"/>
                <w:sz w:val="20"/>
                <w:szCs w:val="20"/>
              </w:rPr>
            </w:pP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 xml:space="preserve">Indicator 3.1 </w:t>
            </w:r>
          </w:p>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Informed development of instruments for crowding in ‘good’ private sector investment in climate resilient agriculture. (Instrument could include information sharing platforms (working in coordination with provinces), and incentives (policy instruments led by MARD and in coordination with DARD/PPCs))</w:t>
            </w:r>
          </w:p>
          <w:p w:rsidR="00CB218A" w:rsidRPr="00B571B6" w:rsidRDefault="00CB218A" w:rsidP="00B02059">
            <w:pPr>
              <w:rPr>
                <w:rFonts w:asciiTheme="minorHAnsi" w:hAnsiTheme="minorHAnsi" w:cstheme="minorHAnsi"/>
                <w:i/>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Limited information on underlying constraints to private sector engagement in climate-resilience solutions for agriculture in the Mekong Delta</w:t>
            </w:r>
          </w:p>
        </w:tc>
        <w:tc>
          <w:tcPr>
            <w:tcW w:w="1565"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color w:val="000000" w:themeColor="text1"/>
                <w:sz w:val="20"/>
                <w:szCs w:val="20"/>
              </w:rPr>
            </w:pPr>
            <w:r w:rsidRPr="00B571B6">
              <w:rPr>
                <w:rFonts w:asciiTheme="minorHAnsi" w:hAnsiTheme="minorHAnsi" w:cstheme="minorHAnsi"/>
                <w:color w:val="000000" w:themeColor="text1"/>
                <w:sz w:val="20"/>
                <w:szCs w:val="20"/>
                <w:shd w:val="clear" w:color="auto" w:fill="FFFFFF"/>
              </w:rPr>
              <w:t>GoV at central/provincial level and private sector share and discuss</w:t>
            </w:r>
            <w:r w:rsidRPr="00B571B6">
              <w:rPr>
                <w:rStyle w:val="apple-converted-space"/>
                <w:rFonts w:asciiTheme="minorHAnsi" w:eastAsia="Arial" w:hAnsiTheme="minorHAnsi" w:cstheme="minorHAnsi"/>
                <w:color w:val="000000" w:themeColor="text1"/>
                <w:shd w:val="clear" w:color="auto" w:fill="FFFFFF"/>
              </w:rPr>
              <w:t> </w:t>
            </w:r>
            <w:r w:rsidRPr="00B571B6">
              <w:rPr>
                <w:rFonts w:asciiTheme="minorHAnsi" w:hAnsiTheme="minorHAnsi" w:cstheme="minorHAnsi"/>
                <w:color w:val="000000" w:themeColor="text1"/>
                <w:sz w:val="20"/>
                <w:szCs w:val="20"/>
                <w:bdr w:val="none" w:sz="0" w:space="0" w:color="auto" w:frame="1"/>
              </w:rPr>
              <w:t>instruments</w:t>
            </w:r>
            <w:r w:rsidRPr="00B571B6">
              <w:rPr>
                <w:rStyle w:val="apple-converted-space"/>
                <w:rFonts w:asciiTheme="minorHAnsi" w:eastAsia="Arial" w:hAnsiTheme="minorHAnsi" w:cstheme="minorHAnsi"/>
                <w:color w:val="000000" w:themeColor="text1"/>
                <w:bdr w:val="none" w:sz="0" w:space="0" w:color="auto" w:frame="1"/>
              </w:rPr>
              <w:t> </w:t>
            </w:r>
            <w:r w:rsidRPr="00B571B6">
              <w:rPr>
                <w:rFonts w:asciiTheme="minorHAnsi" w:hAnsiTheme="minorHAnsi" w:cstheme="minorHAnsi"/>
                <w:color w:val="000000" w:themeColor="text1"/>
                <w:sz w:val="20"/>
                <w:szCs w:val="20"/>
                <w:shd w:val="clear" w:color="auto" w:fill="FFFFFF"/>
              </w:rPr>
              <w:t>for increasing private sector participation in</w:t>
            </w:r>
            <w:r w:rsidRPr="00B571B6">
              <w:rPr>
                <w:rStyle w:val="apple-converted-space"/>
                <w:rFonts w:asciiTheme="minorHAnsi" w:eastAsia="Arial" w:hAnsiTheme="minorHAnsi" w:cstheme="minorHAnsi"/>
                <w:color w:val="000000" w:themeColor="text1"/>
                <w:shd w:val="clear" w:color="auto" w:fill="FFFFFF"/>
              </w:rPr>
              <w:t> </w:t>
            </w:r>
            <w:r w:rsidRPr="00B571B6">
              <w:rPr>
                <w:rFonts w:asciiTheme="minorHAnsi" w:hAnsiTheme="minorHAnsi" w:cstheme="minorHAnsi"/>
                <w:color w:val="000000" w:themeColor="text1"/>
                <w:sz w:val="20"/>
                <w:szCs w:val="20"/>
                <w:bdr w:val="none" w:sz="0" w:space="0" w:color="auto" w:frame="1"/>
              </w:rPr>
              <w:t>investments that support climate resilient production models in the agricultural landscapes in the</w:t>
            </w:r>
            <w:r w:rsidRPr="00B571B6">
              <w:rPr>
                <w:rStyle w:val="apple-converted-space"/>
                <w:rFonts w:asciiTheme="minorHAnsi" w:eastAsia="Arial" w:hAnsiTheme="minorHAnsi" w:cstheme="minorHAnsi"/>
                <w:color w:val="000000" w:themeColor="text1"/>
                <w:bdr w:val="none" w:sz="0" w:space="0" w:color="auto" w:frame="1"/>
              </w:rPr>
              <w:t> </w:t>
            </w:r>
            <w:r w:rsidRPr="00B571B6">
              <w:rPr>
                <w:rFonts w:asciiTheme="minorHAnsi" w:hAnsiTheme="minorHAnsi" w:cstheme="minorHAnsi"/>
                <w:color w:val="000000" w:themeColor="text1"/>
                <w:sz w:val="20"/>
                <w:szCs w:val="20"/>
                <w:shd w:val="clear" w:color="auto" w:fill="FFFFFF"/>
              </w:rPr>
              <w:t>Mekong Delta</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color w:val="000000" w:themeColor="text1"/>
                <w:sz w:val="20"/>
                <w:szCs w:val="20"/>
              </w:rPr>
              <w:t>FY20</w:t>
            </w:r>
          </w:p>
        </w:tc>
        <w:tc>
          <w:tcPr>
            <w:tcW w:w="1557"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In progress</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54"/>
              </w:numPr>
              <w:rPr>
                <w:rFonts w:asciiTheme="minorHAnsi" w:hAnsiTheme="minorHAnsi" w:cstheme="minorHAnsi"/>
                <w:sz w:val="20"/>
                <w:szCs w:val="20"/>
              </w:rPr>
            </w:pPr>
            <w:r w:rsidRPr="00B571B6">
              <w:rPr>
                <w:rFonts w:asciiTheme="minorHAnsi" w:hAnsiTheme="minorHAnsi" w:cstheme="minorHAnsi"/>
                <w:sz w:val="20"/>
                <w:szCs w:val="20"/>
              </w:rPr>
              <w:t xml:space="preserve">Technical note on climate resilient livelihood models, </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May 2020 (Subtask)</w:t>
            </w:r>
          </w:p>
          <w:p w:rsidR="00CB218A" w:rsidRPr="00B571B6" w:rsidRDefault="00CB218A" w:rsidP="00B02059">
            <w:pPr>
              <w:pStyle w:val="ListParagraph"/>
              <w:ind w:left="360"/>
              <w:rPr>
                <w:rFonts w:asciiTheme="minorHAnsi" w:hAnsiTheme="minorHAnsi" w:cstheme="minorHAnsi"/>
                <w:sz w:val="20"/>
                <w:szCs w:val="20"/>
              </w:rPr>
            </w:pPr>
          </w:p>
          <w:p w:rsidR="00CB218A" w:rsidRPr="00B571B6" w:rsidRDefault="00CB218A" w:rsidP="00176D13">
            <w:pPr>
              <w:pStyle w:val="ListParagraph"/>
              <w:numPr>
                <w:ilvl w:val="0"/>
                <w:numId w:val="54"/>
              </w:numPr>
              <w:rPr>
                <w:rFonts w:asciiTheme="minorHAnsi" w:hAnsiTheme="minorHAnsi" w:cstheme="minorHAnsi"/>
                <w:sz w:val="20"/>
                <w:szCs w:val="20"/>
              </w:rPr>
            </w:pPr>
            <w:r w:rsidRPr="00B571B6">
              <w:rPr>
                <w:rFonts w:asciiTheme="minorHAnsi" w:hAnsiTheme="minorHAnsi" w:cstheme="minorHAnsi"/>
                <w:sz w:val="20"/>
                <w:szCs w:val="20"/>
              </w:rPr>
              <w:t>Proposals identified and supported (with VCIC) for climate innovations for Mekong Delta, May 2020, (Subtask)</w:t>
            </w:r>
          </w:p>
          <w:p w:rsidR="00CB218A" w:rsidRPr="00B571B6" w:rsidRDefault="00CB218A" w:rsidP="00B02059">
            <w:pPr>
              <w:pStyle w:val="ListParagraph"/>
              <w:ind w:left="360"/>
              <w:rPr>
                <w:rFonts w:asciiTheme="minorHAnsi" w:hAnsiTheme="minorHAnsi" w:cstheme="minorHAnsi"/>
                <w:sz w:val="20"/>
                <w:szCs w:val="20"/>
              </w:rPr>
            </w:pPr>
          </w:p>
          <w:p w:rsidR="00CB218A" w:rsidRPr="00B571B6" w:rsidRDefault="00CB218A" w:rsidP="00176D13">
            <w:pPr>
              <w:pStyle w:val="ListParagraph"/>
              <w:numPr>
                <w:ilvl w:val="0"/>
                <w:numId w:val="54"/>
              </w:numPr>
              <w:rPr>
                <w:rFonts w:asciiTheme="minorHAnsi" w:hAnsiTheme="minorHAnsi" w:cstheme="minorHAnsi"/>
                <w:sz w:val="20"/>
                <w:szCs w:val="20"/>
              </w:rPr>
            </w:pPr>
            <w:r w:rsidRPr="00B571B6">
              <w:rPr>
                <w:rFonts w:asciiTheme="minorHAnsi" w:hAnsiTheme="minorHAnsi" w:cstheme="minorHAnsi"/>
                <w:sz w:val="20"/>
                <w:szCs w:val="20"/>
              </w:rPr>
              <w:t xml:space="preserve">Private Sector Forum, </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May 2019 (Deliverable)</w:t>
            </w: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176D13">
            <w:pPr>
              <w:pStyle w:val="ListParagraph"/>
              <w:numPr>
                <w:ilvl w:val="0"/>
                <w:numId w:val="32"/>
              </w:numPr>
              <w:rPr>
                <w:rFonts w:asciiTheme="minorHAnsi" w:hAnsiTheme="minorHAnsi" w:cstheme="minorHAnsi"/>
                <w:sz w:val="20"/>
                <w:szCs w:val="20"/>
              </w:rPr>
            </w:pPr>
            <w:r w:rsidRPr="00B571B6">
              <w:rPr>
                <w:rFonts w:asciiTheme="minorHAnsi" w:hAnsiTheme="minorHAnsi" w:cstheme="minorHAnsi"/>
                <w:sz w:val="20"/>
                <w:szCs w:val="20"/>
              </w:rPr>
              <w:t xml:space="preserve">TA to develop climate resilience livelihood models </w:t>
            </w:r>
          </w:p>
          <w:p w:rsidR="00CB218A" w:rsidRPr="00B571B6" w:rsidRDefault="00CB218A" w:rsidP="00B02059">
            <w:pPr>
              <w:pStyle w:val="ListParagraph"/>
              <w:ind w:left="360"/>
              <w:rPr>
                <w:rFonts w:asciiTheme="minorHAnsi" w:hAnsiTheme="minorHAnsi" w:cstheme="minorHAnsi"/>
                <w:sz w:val="20"/>
                <w:szCs w:val="20"/>
                <w:lang w:val="nb-NO"/>
              </w:rPr>
            </w:pPr>
            <w:r w:rsidRPr="00B571B6">
              <w:rPr>
                <w:rFonts w:asciiTheme="minorHAnsi" w:hAnsiTheme="minorHAnsi" w:cstheme="minorHAnsi"/>
                <w:sz w:val="20"/>
                <w:szCs w:val="20"/>
                <w:lang w:val="nb-NO"/>
              </w:rPr>
              <w:t>240,000 AUD</w:t>
            </w:r>
          </w:p>
          <w:p w:rsidR="00CB218A" w:rsidRPr="00B571B6" w:rsidRDefault="00CB218A" w:rsidP="00B02059">
            <w:pPr>
              <w:pStyle w:val="ListParagraph"/>
              <w:ind w:left="360"/>
              <w:rPr>
                <w:rFonts w:asciiTheme="minorHAnsi" w:hAnsiTheme="minorHAnsi" w:cstheme="minorHAnsi"/>
                <w:sz w:val="20"/>
                <w:szCs w:val="20"/>
                <w:lang w:val="nb-NO"/>
              </w:rPr>
            </w:pPr>
          </w:p>
          <w:p w:rsidR="00CB218A" w:rsidRPr="00B571B6" w:rsidRDefault="00CB218A" w:rsidP="00176D13">
            <w:pPr>
              <w:pStyle w:val="ListParagraph"/>
              <w:numPr>
                <w:ilvl w:val="0"/>
                <w:numId w:val="32"/>
              </w:numPr>
              <w:rPr>
                <w:rFonts w:asciiTheme="minorHAnsi" w:hAnsiTheme="minorHAnsi" w:cstheme="minorHAnsi"/>
                <w:sz w:val="20"/>
                <w:szCs w:val="20"/>
                <w:lang w:val="nb-NO"/>
              </w:rPr>
            </w:pPr>
            <w:r w:rsidRPr="00B571B6">
              <w:rPr>
                <w:rFonts w:asciiTheme="minorHAnsi" w:hAnsiTheme="minorHAnsi" w:cstheme="minorHAnsi"/>
                <w:sz w:val="20"/>
                <w:szCs w:val="20"/>
                <w:lang w:val="nb-NO"/>
              </w:rPr>
              <w:t>TA  “Mekong Delta Innovation Marketplace”</w:t>
            </w:r>
          </w:p>
          <w:p w:rsidR="00CB218A" w:rsidRPr="00B571B6" w:rsidRDefault="00CB218A" w:rsidP="00B02059">
            <w:pPr>
              <w:pStyle w:val="ListParagraph"/>
              <w:ind w:left="360"/>
              <w:rPr>
                <w:rFonts w:asciiTheme="minorHAnsi" w:hAnsiTheme="minorHAnsi" w:cstheme="minorHAnsi"/>
                <w:sz w:val="20"/>
                <w:szCs w:val="20"/>
                <w:lang w:val="nb-NO"/>
              </w:rPr>
            </w:pPr>
            <w:r w:rsidRPr="00B571B6">
              <w:rPr>
                <w:rFonts w:asciiTheme="minorHAnsi" w:hAnsiTheme="minorHAnsi" w:cstheme="minorHAnsi"/>
                <w:sz w:val="20"/>
                <w:szCs w:val="20"/>
                <w:lang w:val="nb-NO"/>
              </w:rPr>
              <w:t>200,000 AUD</w:t>
            </w:r>
          </w:p>
          <w:p w:rsidR="00CB218A" w:rsidRPr="00B571B6" w:rsidRDefault="00CB218A" w:rsidP="00B02059">
            <w:pPr>
              <w:pStyle w:val="ListParagraph"/>
              <w:ind w:left="360"/>
              <w:rPr>
                <w:rFonts w:asciiTheme="minorHAnsi" w:hAnsiTheme="minorHAnsi" w:cstheme="minorHAnsi"/>
                <w:sz w:val="20"/>
                <w:szCs w:val="20"/>
                <w:lang w:val="nb-NO"/>
              </w:rPr>
            </w:pPr>
          </w:p>
          <w:p w:rsidR="00CB218A" w:rsidRPr="00B571B6" w:rsidRDefault="00CB218A" w:rsidP="00176D13">
            <w:pPr>
              <w:pStyle w:val="ListParagraph"/>
              <w:numPr>
                <w:ilvl w:val="0"/>
                <w:numId w:val="32"/>
              </w:numPr>
              <w:rPr>
                <w:rFonts w:asciiTheme="minorHAnsi" w:hAnsiTheme="minorHAnsi" w:cstheme="minorHAnsi"/>
                <w:sz w:val="20"/>
                <w:szCs w:val="20"/>
              </w:rPr>
            </w:pPr>
            <w:r w:rsidRPr="00B571B6">
              <w:rPr>
                <w:rFonts w:asciiTheme="minorHAnsi" w:hAnsiTheme="minorHAnsi" w:cstheme="minorHAnsi"/>
                <w:sz w:val="20"/>
                <w:szCs w:val="20"/>
              </w:rPr>
              <w:t>TA on private sector engagement, (report and Private Sector Forum)</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120,000 AUD</w:t>
            </w:r>
          </w:p>
        </w:tc>
      </w:tr>
      <w:tr w:rsidR="00CB218A" w:rsidRPr="00B571B6" w:rsidTr="00B02059">
        <w:tc>
          <w:tcPr>
            <w:tcW w:w="13135" w:type="dxa"/>
            <w:gridSpan w:val="6"/>
            <w:tcBorders>
              <w:left w:val="single" w:sz="4" w:space="0" w:color="000000"/>
              <w:right w:val="single" w:sz="4" w:space="0" w:color="000000"/>
            </w:tcBorders>
            <w:shd w:val="clear" w:color="auto" w:fill="BDD6EE" w:themeFill="accent5" w:themeFillTint="66"/>
          </w:tcPr>
          <w:p w:rsidR="00CB218A" w:rsidRPr="00B571B6" w:rsidRDefault="00CB218A" w:rsidP="00B02059">
            <w:pPr>
              <w:jc w:val="center"/>
              <w:rPr>
                <w:rFonts w:asciiTheme="minorHAnsi" w:hAnsiTheme="minorHAnsi" w:cstheme="minorHAnsi"/>
                <w:b/>
                <w:sz w:val="20"/>
                <w:szCs w:val="20"/>
              </w:rPr>
            </w:pPr>
            <w:r w:rsidRPr="00B571B6">
              <w:rPr>
                <w:rFonts w:asciiTheme="minorHAnsi" w:hAnsiTheme="minorHAnsi" w:cstheme="minorHAnsi"/>
                <w:b/>
                <w:sz w:val="20"/>
                <w:szCs w:val="20"/>
              </w:rPr>
              <w:t>ETHNIC MINORITY</w:t>
            </w:r>
          </w:p>
        </w:tc>
      </w:tr>
      <w:tr w:rsidR="00CB218A" w:rsidRPr="00B571B6" w:rsidTr="00B02059">
        <w:tc>
          <w:tcPr>
            <w:tcW w:w="1667" w:type="dxa"/>
            <w:tcBorders>
              <w:left w:val="single" w:sz="4" w:space="0" w:color="000000"/>
              <w:bottom w:val="single" w:sz="4" w:space="0" w:color="000000"/>
              <w:right w:val="single" w:sz="4" w:space="0" w:color="000000"/>
            </w:tcBorders>
            <w:shd w:val="clear" w:color="auto" w:fill="BDD6EE" w:themeFill="accent5" w:themeFillTint="66"/>
          </w:tcPr>
          <w:p w:rsidR="00CB218A" w:rsidRPr="00B571B6" w:rsidRDefault="00CB218A" w:rsidP="00B02059">
            <w:pPr>
              <w:rPr>
                <w:rFonts w:asciiTheme="minorHAnsi" w:hAnsiTheme="minorHAnsi" w:cstheme="minorHAnsi"/>
                <w:b/>
                <w:sz w:val="20"/>
                <w:szCs w:val="20"/>
              </w:rPr>
            </w:pPr>
          </w:p>
          <w:p w:rsidR="00CB218A" w:rsidRPr="00B571B6" w:rsidDel="001C4CDF"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 xml:space="preserve">Theme level  Development Objectives </w:t>
            </w:r>
          </w:p>
        </w:tc>
        <w:tc>
          <w:tcPr>
            <w:tcW w:w="11468" w:type="dxa"/>
            <w:gridSpan w:val="5"/>
            <w:tcBorders>
              <w:left w:val="single" w:sz="4" w:space="0" w:color="000000"/>
              <w:bottom w:val="single" w:sz="4" w:space="0" w:color="000000"/>
              <w:right w:val="single" w:sz="4" w:space="0" w:color="000000"/>
            </w:tcBorders>
            <w:shd w:val="clear" w:color="auto" w:fill="BDD6EE" w:themeFill="accent5" w:themeFillTint="66"/>
          </w:tcPr>
          <w:p w:rsidR="00CB218A" w:rsidRPr="00B571B6" w:rsidRDefault="00CB218A" w:rsidP="00B02059">
            <w:pPr>
              <w:rPr>
                <w:rFonts w:asciiTheme="minorHAnsi" w:hAnsiTheme="minorHAnsi" w:cstheme="minorHAnsi"/>
                <w:b/>
                <w:sz w:val="20"/>
                <w:szCs w:val="20"/>
              </w:rPr>
            </w:pPr>
          </w:p>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To share knowledge and to inform and influence policies and programs on poverty reduction to more effectively target the needs of the diverse ethnic minority groups, particularly women and youth.</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lastRenderedPageBreak/>
              <w:t>Thematic Outcome # 1</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 xml:space="preserve">Existing and new policies and programs of CEMA are tailored to better address diverse needs and conditions of ethnic minority groups in Vietnam </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Indicator 1.1.</w:t>
            </w:r>
          </w:p>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Extent of changes to investment decisions for infrastructure, livelihood and capacity building activities under Program 135 based on new EM data</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Current policies and programs of CEMA reflects lack of disaggregated data on EM which impacts effective targeting of EM</w:t>
            </w:r>
          </w:p>
        </w:tc>
        <w:tc>
          <w:tcPr>
            <w:tcW w:w="1565"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Relevant GOV agencies endorse policy decisions related to changes to targeting of Program 135 and its related policies based on EM data  June 2019</w:t>
            </w:r>
          </w:p>
          <w:p w:rsidR="00CB218A" w:rsidRPr="00B571B6" w:rsidRDefault="00CB218A" w:rsidP="00B02059">
            <w:pPr>
              <w:rPr>
                <w:rFonts w:asciiTheme="minorHAnsi" w:hAnsiTheme="minorHAnsi" w:cstheme="minorHAnsi"/>
                <w:sz w:val="20"/>
                <w:szCs w:val="20"/>
              </w:rPr>
            </w:pPr>
          </w:p>
        </w:tc>
        <w:tc>
          <w:tcPr>
            <w:tcW w:w="1557"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In progress; CEMA research training is complete and enabled completion of top and bottom performing EM groups</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28"/>
              </w:numPr>
              <w:rPr>
                <w:rFonts w:asciiTheme="minorHAnsi" w:hAnsiTheme="minorHAnsi" w:cstheme="minorHAnsi"/>
                <w:sz w:val="20"/>
                <w:szCs w:val="20"/>
              </w:rPr>
            </w:pPr>
            <w:r w:rsidRPr="00B571B6">
              <w:rPr>
                <w:rFonts w:asciiTheme="minorHAnsi" w:hAnsiTheme="minorHAnsi" w:cstheme="minorHAnsi"/>
                <w:sz w:val="20"/>
                <w:szCs w:val="20"/>
              </w:rPr>
              <w:t>Translation and dissemination of 2015-2016 Survey on EM in VN</w:t>
            </w:r>
          </w:p>
          <w:p w:rsidR="00CB218A" w:rsidRPr="00B571B6" w:rsidRDefault="00CB218A" w:rsidP="00B02059">
            <w:pPr>
              <w:pStyle w:val="ListParagraph"/>
              <w:ind w:left="360"/>
              <w:rPr>
                <w:rFonts w:asciiTheme="minorHAnsi" w:hAnsiTheme="minorHAnsi" w:cstheme="minorHAnsi"/>
                <w:sz w:val="20"/>
                <w:szCs w:val="20"/>
              </w:rPr>
            </w:pPr>
          </w:p>
          <w:p w:rsidR="00CB218A" w:rsidRPr="00B571B6" w:rsidRDefault="00CB218A" w:rsidP="00176D13">
            <w:pPr>
              <w:pStyle w:val="ListParagraph"/>
              <w:numPr>
                <w:ilvl w:val="0"/>
                <w:numId w:val="28"/>
              </w:numPr>
              <w:rPr>
                <w:rFonts w:asciiTheme="minorHAnsi" w:hAnsiTheme="minorHAnsi" w:cstheme="minorHAnsi"/>
                <w:sz w:val="20"/>
                <w:szCs w:val="20"/>
              </w:rPr>
            </w:pPr>
            <w:r w:rsidRPr="00B571B6">
              <w:rPr>
                <w:rFonts w:asciiTheme="minorHAnsi" w:hAnsiTheme="minorHAnsi" w:cstheme="minorHAnsi"/>
                <w:sz w:val="20"/>
                <w:szCs w:val="20"/>
              </w:rPr>
              <w:t>Support for further work with 2015-2016 Survey on EM in VN– including at least 1 workshop/knowledge sharing event (Deliverable)</w:t>
            </w:r>
          </w:p>
          <w:p w:rsidR="00CB218A" w:rsidRPr="00B571B6" w:rsidRDefault="00CB218A" w:rsidP="00176D13">
            <w:pPr>
              <w:pStyle w:val="ListParagraph"/>
              <w:numPr>
                <w:ilvl w:val="0"/>
                <w:numId w:val="28"/>
              </w:numPr>
              <w:rPr>
                <w:rFonts w:asciiTheme="minorHAnsi" w:hAnsiTheme="minorHAnsi" w:cstheme="minorHAnsi"/>
                <w:sz w:val="20"/>
                <w:szCs w:val="20"/>
              </w:rPr>
            </w:pPr>
            <w:r w:rsidRPr="00B571B6">
              <w:rPr>
                <w:rFonts w:asciiTheme="minorHAnsi" w:hAnsiTheme="minorHAnsi" w:cstheme="minorHAnsi"/>
                <w:sz w:val="20"/>
                <w:szCs w:val="20"/>
              </w:rPr>
              <w:t>One to two pieces of analytical work on key findings of EM survey and one policy brief on findings pertaining to EM women. (Deliverable)</w:t>
            </w:r>
          </w:p>
          <w:p w:rsidR="00CB218A" w:rsidRPr="00B571B6" w:rsidRDefault="00CB218A" w:rsidP="00176D13">
            <w:pPr>
              <w:pStyle w:val="ListParagraph"/>
              <w:numPr>
                <w:ilvl w:val="0"/>
                <w:numId w:val="28"/>
              </w:numPr>
              <w:rPr>
                <w:rFonts w:asciiTheme="minorHAnsi" w:hAnsiTheme="minorHAnsi" w:cstheme="minorHAnsi"/>
                <w:sz w:val="20"/>
                <w:szCs w:val="20"/>
              </w:rPr>
            </w:pPr>
            <w:r w:rsidRPr="00B571B6">
              <w:rPr>
                <w:rFonts w:asciiTheme="minorHAnsi" w:hAnsiTheme="minorHAnsi" w:cstheme="minorHAnsi"/>
                <w:sz w:val="20"/>
                <w:szCs w:val="20"/>
              </w:rPr>
              <w:t>Policy brief on improved targeting of Program 135 and possibly one more program.  Furthermore, one  knowledge sharing event, (Deliverable)</w:t>
            </w: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176D13">
            <w:pPr>
              <w:pStyle w:val="ListParagraph"/>
              <w:numPr>
                <w:ilvl w:val="0"/>
                <w:numId w:val="34"/>
              </w:numPr>
              <w:rPr>
                <w:rFonts w:asciiTheme="minorHAnsi" w:hAnsiTheme="minorHAnsi" w:cstheme="minorHAnsi"/>
                <w:sz w:val="20"/>
                <w:szCs w:val="20"/>
              </w:rPr>
            </w:pPr>
            <w:r w:rsidRPr="00B571B6">
              <w:rPr>
                <w:rFonts w:asciiTheme="minorHAnsi" w:hAnsiTheme="minorHAnsi" w:cstheme="minorHAnsi"/>
                <w:sz w:val="20"/>
                <w:szCs w:val="20"/>
              </w:rPr>
              <w:t>Translation and Dissemination of Survey</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70,000 AUD</w:t>
            </w:r>
          </w:p>
          <w:p w:rsidR="00CB218A" w:rsidRPr="00B571B6" w:rsidRDefault="00CB218A" w:rsidP="00B02059">
            <w:pPr>
              <w:pStyle w:val="NoSpacing"/>
              <w:rPr>
                <w:rFonts w:asciiTheme="minorHAnsi" w:hAnsiTheme="minorHAnsi" w:cstheme="minorHAnsi"/>
                <w:sz w:val="20"/>
                <w:szCs w:val="20"/>
              </w:rPr>
            </w:pPr>
            <w:r w:rsidRPr="00B571B6">
              <w:rPr>
                <w:rFonts w:asciiTheme="minorHAnsi" w:hAnsiTheme="minorHAnsi" w:cstheme="minorHAnsi"/>
                <w:sz w:val="20"/>
                <w:szCs w:val="20"/>
              </w:rPr>
              <w:t xml:space="preserve">2+3. TA to CEMA  to support analytical work and knowledge sharing,  </w:t>
            </w:r>
          </w:p>
          <w:p w:rsidR="00CB218A" w:rsidRPr="00B571B6" w:rsidRDefault="00CB218A" w:rsidP="00B02059">
            <w:pPr>
              <w:pStyle w:val="NoSpacing"/>
              <w:rPr>
                <w:rFonts w:asciiTheme="minorHAnsi" w:hAnsiTheme="minorHAnsi" w:cstheme="minorHAnsi"/>
                <w:sz w:val="20"/>
                <w:szCs w:val="20"/>
              </w:rPr>
            </w:pPr>
            <w:r w:rsidRPr="00B571B6">
              <w:rPr>
                <w:rFonts w:asciiTheme="minorHAnsi" w:hAnsiTheme="minorHAnsi" w:cstheme="minorHAnsi"/>
                <w:sz w:val="20"/>
                <w:szCs w:val="20"/>
              </w:rPr>
              <w:t>350,000 AUD</w:t>
            </w:r>
          </w:p>
          <w:p w:rsidR="00CB218A" w:rsidRPr="00B571B6" w:rsidRDefault="00CB218A" w:rsidP="00B02059">
            <w:pPr>
              <w:rPr>
                <w:rFonts w:asciiTheme="minorHAnsi" w:hAnsiTheme="minorHAnsi" w:cstheme="minorHAnsi"/>
                <w:sz w:val="20"/>
                <w:szCs w:val="20"/>
              </w:rPr>
            </w:pPr>
          </w:p>
          <w:p w:rsidR="00CB218A" w:rsidRPr="00B571B6" w:rsidRDefault="00CB218A" w:rsidP="00176D13">
            <w:pPr>
              <w:pStyle w:val="ListParagraph"/>
              <w:numPr>
                <w:ilvl w:val="0"/>
                <w:numId w:val="32"/>
              </w:numPr>
              <w:rPr>
                <w:rFonts w:asciiTheme="minorHAnsi" w:hAnsiTheme="minorHAnsi" w:cstheme="minorHAnsi"/>
                <w:sz w:val="20"/>
                <w:szCs w:val="20"/>
              </w:rPr>
            </w:pPr>
            <w:r w:rsidRPr="00B571B6">
              <w:rPr>
                <w:rFonts w:asciiTheme="minorHAnsi" w:hAnsiTheme="minorHAnsi" w:cstheme="minorHAnsi"/>
                <w:sz w:val="20"/>
                <w:szCs w:val="20"/>
              </w:rPr>
              <w:t>TA to CEMA to influence investment decisions of Program 135 (NTP-SPR) and possibly one other program to target EM.</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325,000 AUD</w:t>
            </w:r>
          </w:p>
          <w:p w:rsidR="00CB218A" w:rsidRPr="00B571B6" w:rsidRDefault="00CB218A" w:rsidP="00B02059">
            <w:pPr>
              <w:pStyle w:val="ListParagraph"/>
              <w:ind w:left="360"/>
              <w:rPr>
                <w:rFonts w:asciiTheme="minorHAnsi" w:hAnsiTheme="minorHAnsi" w:cstheme="minorHAnsi"/>
                <w:sz w:val="20"/>
                <w:szCs w:val="20"/>
              </w:rPr>
            </w:pP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Thematic Outcome#2</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 xml:space="preserve">NTP policy on livelihood is strengthened through increased use of value chain analysis identifying opportunities for men, women and youth and better use of data on ethnic minority profiles to benefit ethnic minority women and youth. </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Indicator2.1.</w:t>
            </w:r>
          </w:p>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 xml:space="preserve"> NTP manuals include guidance on targeting of women in livelihood activities through use of value chain analysis and EM data</w:t>
            </w:r>
          </w:p>
          <w:p w:rsidR="00CB218A" w:rsidRPr="00B571B6" w:rsidRDefault="00CB218A" w:rsidP="00B02059">
            <w:pPr>
              <w:rPr>
                <w:rFonts w:asciiTheme="minorHAnsi" w:hAnsiTheme="minorHAnsi" w:cstheme="minorHAnsi"/>
                <w:b/>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 xml:space="preserve">Current policies and implementation guidelines are affected by lack of EM data and lack of gender informed </w:t>
            </w:r>
            <w:r w:rsidRPr="00B571B6">
              <w:rPr>
                <w:rFonts w:asciiTheme="minorHAnsi" w:hAnsiTheme="minorHAnsi" w:cstheme="minorHAnsi"/>
                <w:sz w:val="20"/>
                <w:szCs w:val="20"/>
              </w:rPr>
              <w:lastRenderedPageBreak/>
              <w:t>value chain analysis</w:t>
            </w:r>
          </w:p>
        </w:tc>
        <w:tc>
          <w:tcPr>
            <w:tcW w:w="1565"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lastRenderedPageBreak/>
              <w:t xml:space="preserve">NTP implementation guidelines revised to include targeting of women in livelihood activities through gender informed value chain analysis </w:t>
            </w:r>
            <w:r w:rsidRPr="00B571B6">
              <w:rPr>
                <w:rFonts w:asciiTheme="minorHAnsi" w:hAnsiTheme="minorHAnsi" w:cstheme="minorHAnsi"/>
                <w:sz w:val="20"/>
                <w:szCs w:val="20"/>
              </w:rPr>
              <w:lastRenderedPageBreak/>
              <w:t>and new EM data</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June 2019</w:t>
            </w:r>
          </w:p>
          <w:p w:rsidR="00CB218A" w:rsidRPr="00B571B6" w:rsidRDefault="00CB218A" w:rsidP="00B02059">
            <w:pPr>
              <w:rPr>
                <w:rFonts w:asciiTheme="minorHAnsi" w:hAnsiTheme="minorHAnsi" w:cstheme="minorHAnsi"/>
                <w:sz w:val="20"/>
                <w:szCs w:val="20"/>
              </w:rPr>
            </w:pPr>
          </w:p>
        </w:tc>
        <w:tc>
          <w:tcPr>
            <w:tcW w:w="1557"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lastRenderedPageBreak/>
              <w:t>In progress; Value Chain Ideas Contest launched; ideas shortlisted; piloting to begin soon</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29"/>
              </w:numPr>
              <w:rPr>
                <w:rFonts w:asciiTheme="minorHAnsi" w:hAnsiTheme="minorHAnsi" w:cstheme="minorHAnsi"/>
                <w:sz w:val="20"/>
                <w:szCs w:val="20"/>
              </w:rPr>
            </w:pPr>
            <w:r w:rsidRPr="00B571B6">
              <w:rPr>
                <w:rFonts w:asciiTheme="minorHAnsi" w:hAnsiTheme="minorHAnsi" w:cstheme="minorHAnsi"/>
                <w:sz w:val="20"/>
                <w:szCs w:val="20"/>
              </w:rPr>
              <w:t>Trainings for MARD and CEMA on value chain methodology and discussion workshop in WB NTP target provinces, (Deliverable).</w:t>
            </w:r>
          </w:p>
          <w:p w:rsidR="00CB218A" w:rsidRPr="00B571B6" w:rsidRDefault="00CB218A" w:rsidP="00B02059">
            <w:pPr>
              <w:pStyle w:val="ListParagraph"/>
              <w:ind w:left="360"/>
              <w:rPr>
                <w:rFonts w:asciiTheme="minorHAnsi" w:hAnsiTheme="minorHAnsi" w:cstheme="minorHAnsi"/>
                <w:sz w:val="20"/>
                <w:szCs w:val="20"/>
              </w:rPr>
            </w:pPr>
          </w:p>
          <w:p w:rsidR="00CB218A" w:rsidRPr="00B571B6" w:rsidRDefault="00CB218A" w:rsidP="00176D13">
            <w:pPr>
              <w:pStyle w:val="ListParagraph"/>
              <w:numPr>
                <w:ilvl w:val="0"/>
                <w:numId w:val="29"/>
              </w:numPr>
              <w:rPr>
                <w:rFonts w:asciiTheme="minorHAnsi" w:hAnsiTheme="minorHAnsi" w:cstheme="minorHAnsi"/>
                <w:sz w:val="20"/>
                <w:szCs w:val="20"/>
              </w:rPr>
            </w:pPr>
            <w:r w:rsidRPr="00B571B6">
              <w:rPr>
                <w:rFonts w:asciiTheme="minorHAnsi" w:hAnsiTheme="minorHAnsi" w:cstheme="minorHAnsi"/>
                <w:sz w:val="20"/>
                <w:szCs w:val="20"/>
              </w:rPr>
              <w:t>Gender informed value chain methodology developed, piloted, and  value chain analysis completed in NTP target provinces and findings shared with all relevant NTP GOV agencies and DPs.(Deliverable)</w:t>
            </w:r>
          </w:p>
          <w:p w:rsidR="00CB218A" w:rsidRPr="00B571B6" w:rsidRDefault="00CB218A" w:rsidP="00176D13">
            <w:pPr>
              <w:pStyle w:val="ListParagraph"/>
              <w:numPr>
                <w:ilvl w:val="0"/>
                <w:numId w:val="29"/>
              </w:numPr>
              <w:rPr>
                <w:rFonts w:asciiTheme="minorHAnsi" w:hAnsiTheme="minorHAnsi" w:cstheme="minorHAnsi"/>
                <w:sz w:val="20"/>
                <w:szCs w:val="20"/>
              </w:rPr>
            </w:pPr>
            <w:r w:rsidRPr="00B571B6">
              <w:rPr>
                <w:rFonts w:asciiTheme="minorHAnsi" w:hAnsiTheme="minorHAnsi" w:cstheme="minorHAnsi"/>
                <w:sz w:val="20"/>
                <w:szCs w:val="20"/>
              </w:rPr>
              <w:lastRenderedPageBreak/>
              <w:t>Incorporate gender informed value chain analysis into relevant NTP production investments including knowledge sharing forums and revisions of NTP manuals and guidelines. (Deliverable)</w:t>
            </w:r>
          </w:p>
          <w:p w:rsidR="00CB218A" w:rsidRPr="00B571B6" w:rsidRDefault="00CB218A" w:rsidP="00176D13">
            <w:pPr>
              <w:pStyle w:val="ListParagraph"/>
              <w:numPr>
                <w:ilvl w:val="0"/>
                <w:numId w:val="29"/>
              </w:numPr>
              <w:rPr>
                <w:rFonts w:asciiTheme="minorHAnsi" w:hAnsiTheme="minorHAnsi" w:cstheme="minorHAnsi"/>
                <w:sz w:val="20"/>
                <w:szCs w:val="20"/>
              </w:rPr>
            </w:pPr>
            <w:r w:rsidRPr="00B571B6">
              <w:rPr>
                <w:rFonts w:asciiTheme="minorHAnsi" w:hAnsiTheme="minorHAnsi" w:cstheme="minorHAnsi"/>
                <w:sz w:val="20"/>
                <w:szCs w:val="20"/>
              </w:rPr>
              <w:t>Monitoring of implementation of NTP,  Knowledge sharing forums etc (Deliverable)</w:t>
            </w:r>
          </w:p>
          <w:p w:rsidR="00CB218A" w:rsidRPr="00B571B6" w:rsidRDefault="00CB218A" w:rsidP="00B02059">
            <w:pPr>
              <w:pStyle w:val="ListParagraph"/>
              <w:ind w:left="360"/>
              <w:rPr>
                <w:rFonts w:asciiTheme="minorHAnsi" w:hAnsiTheme="minorHAnsi" w:cstheme="minorHAnsi"/>
                <w:sz w:val="20"/>
                <w:szCs w:val="20"/>
              </w:rPr>
            </w:pP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176D13">
            <w:pPr>
              <w:pStyle w:val="ListParagraph"/>
              <w:numPr>
                <w:ilvl w:val="0"/>
                <w:numId w:val="57"/>
              </w:numPr>
              <w:rPr>
                <w:rFonts w:asciiTheme="minorHAnsi" w:hAnsiTheme="minorHAnsi" w:cstheme="minorHAnsi"/>
                <w:sz w:val="20"/>
                <w:szCs w:val="20"/>
              </w:rPr>
            </w:pPr>
            <w:r w:rsidRPr="00B571B6">
              <w:rPr>
                <w:rFonts w:asciiTheme="minorHAnsi" w:hAnsiTheme="minorHAnsi" w:cstheme="minorHAnsi"/>
                <w:sz w:val="20"/>
                <w:szCs w:val="20"/>
              </w:rPr>
              <w:lastRenderedPageBreak/>
              <w:t>TA to MARD and CEMA  to build capacity on gender informed value chain analysis in WB NTP target provinces</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210,000 AUD</w:t>
            </w:r>
          </w:p>
          <w:p w:rsidR="00CB218A" w:rsidRPr="00B571B6" w:rsidRDefault="00CB218A" w:rsidP="00B02059">
            <w:pPr>
              <w:pStyle w:val="NoSpacing"/>
              <w:rPr>
                <w:rFonts w:asciiTheme="minorHAnsi" w:hAnsiTheme="minorHAnsi" w:cstheme="minorHAnsi"/>
                <w:sz w:val="20"/>
                <w:szCs w:val="20"/>
              </w:rPr>
            </w:pPr>
            <w:r w:rsidRPr="00B571B6">
              <w:rPr>
                <w:rFonts w:asciiTheme="minorHAnsi" w:hAnsiTheme="minorHAnsi" w:cstheme="minorHAnsi"/>
                <w:sz w:val="20"/>
                <w:szCs w:val="20"/>
              </w:rPr>
              <w:t>2 and 3. TA to MARD to develop value chain analysis and incorporate value chain analysis into relevant NTP investments.</w:t>
            </w:r>
          </w:p>
          <w:p w:rsidR="00CB218A" w:rsidRPr="00B571B6" w:rsidRDefault="00CB218A" w:rsidP="00B02059">
            <w:pPr>
              <w:pStyle w:val="NoSpacing"/>
              <w:rPr>
                <w:rFonts w:asciiTheme="minorHAnsi" w:hAnsiTheme="minorHAnsi" w:cstheme="minorHAnsi"/>
                <w:sz w:val="20"/>
                <w:szCs w:val="20"/>
              </w:rPr>
            </w:pPr>
            <w:r w:rsidRPr="00B571B6">
              <w:rPr>
                <w:rFonts w:asciiTheme="minorHAnsi" w:hAnsiTheme="minorHAnsi" w:cstheme="minorHAnsi"/>
                <w:sz w:val="20"/>
                <w:szCs w:val="20"/>
              </w:rPr>
              <w:t>650,000 AUD</w:t>
            </w:r>
          </w:p>
          <w:p w:rsidR="00CB218A" w:rsidRPr="00B571B6" w:rsidRDefault="00CB218A" w:rsidP="00B02059">
            <w:pPr>
              <w:rPr>
                <w:rFonts w:asciiTheme="minorHAnsi" w:hAnsiTheme="minorHAnsi" w:cstheme="minorHAnsi"/>
                <w:sz w:val="20"/>
                <w:szCs w:val="20"/>
              </w:rPr>
            </w:pPr>
          </w:p>
          <w:p w:rsidR="00CB218A" w:rsidRPr="00B571B6" w:rsidRDefault="00CB218A" w:rsidP="00B02059">
            <w:pPr>
              <w:pStyle w:val="NoSpacing"/>
              <w:rPr>
                <w:rFonts w:asciiTheme="minorHAnsi" w:hAnsiTheme="minorHAnsi" w:cstheme="minorHAnsi"/>
                <w:sz w:val="20"/>
                <w:szCs w:val="20"/>
              </w:rPr>
            </w:pPr>
            <w:r w:rsidRPr="00B571B6">
              <w:rPr>
                <w:rFonts w:asciiTheme="minorHAnsi" w:hAnsiTheme="minorHAnsi" w:cstheme="minorHAnsi"/>
                <w:sz w:val="20"/>
                <w:szCs w:val="20"/>
              </w:rPr>
              <w:lastRenderedPageBreak/>
              <w:t>4. Monitoring of implementation of NTP including site visits, knowledge sharing forums for GOV agencies.</w:t>
            </w:r>
          </w:p>
          <w:p w:rsidR="00CB218A" w:rsidRPr="00B571B6" w:rsidRDefault="00CB218A" w:rsidP="00B02059">
            <w:pPr>
              <w:pStyle w:val="NoSpacing"/>
              <w:rPr>
                <w:rFonts w:asciiTheme="minorHAnsi" w:hAnsiTheme="minorHAnsi" w:cstheme="minorHAnsi"/>
                <w:sz w:val="20"/>
                <w:szCs w:val="20"/>
              </w:rPr>
            </w:pPr>
            <w:r w:rsidRPr="00B571B6">
              <w:rPr>
                <w:rFonts w:asciiTheme="minorHAnsi" w:hAnsiTheme="minorHAnsi" w:cstheme="minorHAnsi"/>
                <w:sz w:val="20"/>
                <w:szCs w:val="20"/>
              </w:rPr>
              <w:t>340,000 AUD</w:t>
            </w:r>
          </w:p>
          <w:p w:rsidR="00CB218A" w:rsidRPr="00B571B6" w:rsidRDefault="00CB218A" w:rsidP="00B02059">
            <w:pPr>
              <w:rPr>
                <w:rFonts w:asciiTheme="minorHAnsi" w:hAnsiTheme="minorHAnsi" w:cstheme="minorHAnsi"/>
                <w:sz w:val="20"/>
                <w:szCs w:val="20"/>
              </w:rPr>
            </w:pP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lastRenderedPageBreak/>
              <w:t>Thematic outcome#3</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 xml:space="preserve">Procedures for outreach and program application for selected Social Assistance (SA) policy and programs are informed by EM-tailored approaches and strengthened approaches to increase access to SA for Ethnic Minorities, especially focused on women and youth </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 xml:space="preserve">Indicator 3.1. </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i/>
                <w:sz w:val="20"/>
                <w:szCs w:val="20"/>
              </w:rPr>
              <w:t>Inclusion of specific approaches/actions to facilitate access of eligible EMs, particularly women and youth, to SA benefits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Current SA policies reflect lack of knowledge of existing barriers preventing EM women and youth in accessing SA programs</w:t>
            </w:r>
          </w:p>
        </w:tc>
        <w:tc>
          <w:tcPr>
            <w:tcW w:w="1565"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MOLISA social assistance policies informed to facilitate access of eligible Ems in particular women and youth based on evidence from diagnostics and pilots</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June 2020</w:t>
            </w:r>
          </w:p>
        </w:tc>
        <w:tc>
          <w:tcPr>
            <w:tcW w:w="1557"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In progress; studies combined and completed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30"/>
              </w:numPr>
              <w:rPr>
                <w:rFonts w:asciiTheme="minorHAnsi" w:hAnsiTheme="minorHAnsi" w:cstheme="minorHAnsi"/>
                <w:sz w:val="20"/>
                <w:szCs w:val="20"/>
              </w:rPr>
            </w:pPr>
            <w:r w:rsidRPr="00B571B6">
              <w:rPr>
                <w:rFonts w:asciiTheme="minorHAnsi" w:hAnsiTheme="minorHAnsi" w:cstheme="minorHAnsi"/>
                <w:sz w:val="20"/>
                <w:szCs w:val="20"/>
              </w:rPr>
              <w:t>Diagnostic study on EM access to SA in 4 provinces implementing the SASP, including high level forum to share findings of study, (Deliverable)</w:t>
            </w:r>
          </w:p>
          <w:p w:rsidR="00CB218A" w:rsidRPr="00B571B6" w:rsidRDefault="00CB218A" w:rsidP="00176D13">
            <w:pPr>
              <w:pStyle w:val="ListParagraph"/>
              <w:numPr>
                <w:ilvl w:val="0"/>
                <w:numId w:val="30"/>
              </w:numPr>
              <w:rPr>
                <w:rFonts w:asciiTheme="minorHAnsi" w:hAnsiTheme="minorHAnsi" w:cstheme="minorHAnsi"/>
                <w:sz w:val="20"/>
                <w:szCs w:val="20"/>
              </w:rPr>
            </w:pPr>
            <w:r w:rsidRPr="00B571B6">
              <w:rPr>
                <w:rFonts w:asciiTheme="minorHAnsi" w:hAnsiTheme="minorHAnsi" w:cstheme="minorHAnsi"/>
                <w:sz w:val="20"/>
                <w:szCs w:val="20"/>
              </w:rPr>
              <w:t>Study to understand use and leveraging of SA at household and intra household level to inform SA policy and outreach including one high level forum to discuss findings, (Deliverable)</w:t>
            </w:r>
          </w:p>
          <w:p w:rsidR="00CB218A" w:rsidRPr="00B571B6" w:rsidRDefault="00CB218A" w:rsidP="00176D13">
            <w:pPr>
              <w:pStyle w:val="ListParagraph"/>
              <w:numPr>
                <w:ilvl w:val="0"/>
                <w:numId w:val="30"/>
              </w:numPr>
              <w:rPr>
                <w:rFonts w:asciiTheme="minorHAnsi" w:hAnsiTheme="minorHAnsi" w:cstheme="minorHAnsi"/>
                <w:sz w:val="20"/>
                <w:szCs w:val="20"/>
              </w:rPr>
            </w:pPr>
            <w:r w:rsidRPr="00B571B6">
              <w:rPr>
                <w:rFonts w:asciiTheme="minorHAnsi" w:hAnsiTheme="minorHAnsi" w:cstheme="minorHAnsi"/>
                <w:sz w:val="20"/>
                <w:szCs w:val="20"/>
              </w:rPr>
              <w:t>Documentation of pilot interventions in 4 WB SA project provinces (Deliverable)</w:t>
            </w:r>
          </w:p>
          <w:p w:rsidR="00CB218A" w:rsidRPr="00B571B6" w:rsidRDefault="00CB218A" w:rsidP="00176D13">
            <w:pPr>
              <w:pStyle w:val="ListParagraph"/>
              <w:numPr>
                <w:ilvl w:val="0"/>
                <w:numId w:val="30"/>
              </w:numPr>
              <w:rPr>
                <w:rFonts w:asciiTheme="minorHAnsi" w:hAnsiTheme="minorHAnsi" w:cstheme="minorHAnsi"/>
                <w:sz w:val="20"/>
                <w:szCs w:val="20"/>
              </w:rPr>
            </w:pPr>
            <w:r w:rsidRPr="00B571B6">
              <w:rPr>
                <w:rFonts w:asciiTheme="minorHAnsi" w:hAnsiTheme="minorHAnsi" w:cstheme="minorHAnsi"/>
                <w:sz w:val="20"/>
                <w:szCs w:val="20"/>
              </w:rPr>
              <w:t>Policy note on improving access of EM and youth to SA, consultations with GOV agencies and draft guidelines/circulars drafted, (Deliverable)</w:t>
            </w:r>
          </w:p>
          <w:p w:rsidR="00CB218A" w:rsidRPr="00B571B6" w:rsidRDefault="00CB218A" w:rsidP="00176D13">
            <w:pPr>
              <w:pStyle w:val="ListParagraph"/>
              <w:numPr>
                <w:ilvl w:val="0"/>
                <w:numId w:val="30"/>
              </w:numPr>
              <w:rPr>
                <w:rFonts w:asciiTheme="minorHAnsi" w:hAnsiTheme="minorHAnsi" w:cstheme="minorHAnsi"/>
                <w:sz w:val="20"/>
                <w:szCs w:val="20"/>
              </w:rPr>
            </w:pPr>
            <w:r w:rsidRPr="00B571B6">
              <w:rPr>
                <w:rFonts w:asciiTheme="minorHAnsi" w:hAnsiTheme="minorHAnsi" w:cstheme="minorHAnsi"/>
                <w:sz w:val="20"/>
                <w:szCs w:val="20"/>
              </w:rPr>
              <w:lastRenderedPageBreak/>
              <w:t>Indicative: Policy note for MOLISA incorporating recommendations to support monitoring of implementation of guidelines for enhanced outreach, inclusion and efficiency of SA to EM women and youth.</w:t>
            </w: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176D13">
            <w:pPr>
              <w:pStyle w:val="ListParagraph"/>
              <w:numPr>
                <w:ilvl w:val="0"/>
                <w:numId w:val="56"/>
              </w:numPr>
              <w:rPr>
                <w:rFonts w:asciiTheme="minorHAnsi" w:hAnsiTheme="minorHAnsi" w:cstheme="minorHAnsi"/>
                <w:sz w:val="20"/>
                <w:szCs w:val="20"/>
              </w:rPr>
            </w:pPr>
            <w:r w:rsidRPr="00B571B6">
              <w:rPr>
                <w:rFonts w:asciiTheme="minorHAnsi" w:hAnsiTheme="minorHAnsi" w:cstheme="minorHAnsi"/>
                <w:sz w:val="20"/>
                <w:szCs w:val="20"/>
              </w:rPr>
              <w:lastRenderedPageBreak/>
              <w:t>ASA- Analytical work on ethnic minority access to SA in 4  provinces</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120,000 AUD</w:t>
            </w:r>
          </w:p>
          <w:p w:rsidR="00CB218A" w:rsidRPr="00B571B6" w:rsidRDefault="00CB218A" w:rsidP="00176D13">
            <w:pPr>
              <w:pStyle w:val="ListParagraph"/>
              <w:numPr>
                <w:ilvl w:val="0"/>
                <w:numId w:val="56"/>
              </w:numPr>
              <w:rPr>
                <w:rFonts w:asciiTheme="minorHAnsi" w:hAnsiTheme="minorHAnsi" w:cstheme="minorHAnsi"/>
                <w:sz w:val="20"/>
                <w:szCs w:val="20"/>
              </w:rPr>
            </w:pPr>
            <w:r w:rsidRPr="00B571B6">
              <w:rPr>
                <w:rFonts w:asciiTheme="minorHAnsi" w:hAnsiTheme="minorHAnsi" w:cstheme="minorHAnsi"/>
                <w:sz w:val="20"/>
                <w:szCs w:val="20"/>
              </w:rPr>
              <w:t xml:space="preserve">ASA - Analytical work to understand use and leveraging SA at the household and intra household level </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50,000 AUD</w:t>
            </w:r>
          </w:p>
          <w:p w:rsidR="00CB218A" w:rsidRPr="00B571B6" w:rsidRDefault="00CB218A" w:rsidP="00176D13">
            <w:pPr>
              <w:pStyle w:val="ListParagraph"/>
              <w:numPr>
                <w:ilvl w:val="0"/>
                <w:numId w:val="56"/>
              </w:numPr>
              <w:rPr>
                <w:rFonts w:asciiTheme="minorHAnsi" w:hAnsiTheme="minorHAnsi" w:cstheme="minorHAnsi"/>
                <w:sz w:val="20"/>
                <w:szCs w:val="20"/>
              </w:rPr>
            </w:pPr>
            <w:r w:rsidRPr="00B571B6">
              <w:rPr>
                <w:rFonts w:asciiTheme="minorHAnsi" w:hAnsiTheme="minorHAnsi" w:cstheme="minorHAnsi"/>
                <w:sz w:val="20"/>
                <w:szCs w:val="20"/>
              </w:rPr>
              <w:t xml:space="preserve">TA - Pilot interventions with local authorities and civil society organizations in 4 WB SA project provinces </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580,000 AUD</w:t>
            </w:r>
          </w:p>
          <w:p w:rsidR="00CB218A" w:rsidRPr="00B571B6" w:rsidRDefault="00CB218A" w:rsidP="00176D13">
            <w:pPr>
              <w:pStyle w:val="ListParagraph"/>
              <w:numPr>
                <w:ilvl w:val="0"/>
                <w:numId w:val="56"/>
              </w:numPr>
              <w:rPr>
                <w:rFonts w:asciiTheme="minorHAnsi" w:hAnsiTheme="minorHAnsi" w:cstheme="minorHAnsi"/>
                <w:sz w:val="20"/>
                <w:szCs w:val="20"/>
              </w:rPr>
            </w:pPr>
            <w:r w:rsidRPr="00B571B6">
              <w:rPr>
                <w:rFonts w:asciiTheme="minorHAnsi" w:hAnsiTheme="minorHAnsi" w:cstheme="minorHAnsi"/>
                <w:sz w:val="20"/>
                <w:szCs w:val="20"/>
              </w:rPr>
              <w:t>TA to MOLISA to develop recommendations to inform SA policy (Decree 136) for increased access to SA for eligible EM, partic. women and youth</w:t>
            </w:r>
          </w:p>
          <w:p w:rsidR="00CB218A" w:rsidRPr="00B571B6" w:rsidRDefault="00CB218A" w:rsidP="00B02059">
            <w:pPr>
              <w:pStyle w:val="ListParagraph"/>
              <w:ind w:left="360"/>
              <w:rPr>
                <w:rFonts w:asciiTheme="minorHAnsi" w:hAnsiTheme="minorHAnsi" w:cstheme="minorHAnsi"/>
                <w:sz w:val="20"/>
                <w:szCs w:val="20"/>
              </w:rPr>
            </w:pPr>
            <w:r w:rsidRPr="00B571B6">
              <w:rPr>
                <w:rFonts w:asciiTheme="minorHAnsi" w:hAnsiTheme="minorHAnsi" w:cstheme="minorHAnsi"/>
                <w:sz w:val="20"/>
                <w:szCs w:val="20"/>
              </w:rPr>
              <w:t>100,000 AUD</w:t>
            </w:r>
          </w:p>
        </w:tc>
      </w:tr>
      <w:tr w:rsidR="00CB218A" w:rsidRPr="00B571B6" w:rsidTr="00B02059">
        <w:trPr>
          <w:trHeight w:val="70"/>
        </w:trPr>
        <w:tc>
          <w:tcPr>
            <w:tcW w:w="13135" w:type="dxa"/>
            <w:gridSpan w:val="6"/>
            <w:tcBorders>
              <w:left w:val="single" w:sz="4" w:space="0" w:color="000000"/>
              <w:right w:val="single" w:sz="4" w:space="0" w:color="000000"/>
            </w:tcBorders>
            <w:shd w:val="clear" w:color="auto" w:fill="BDD6EE" w:themeFill="accent5" w:themeFillTint="66"/>
          </w:tcPr>
          <w:p w:rsidR="00CB218A" w:rsidRPr="00B571B6" w:rsidRDefault="00CB218A" w:rsidP="00B02059">
            <w:pPr>
              <w:jc w:val="center"/>
              <w:rPr>
                <w:rFonts w:asciiTheme="minorHAnsi" w:hAnsiTheme="minorHAnsi" w:cstheme="minorHAnsi"/>
                <w:b/>
                <w:sz w:val="20"/>
                <w:szCs w:val="20"/>
              </w:rPr>
            </w:pPr>
            <w:r w:rsidRPr="00B571B6">
              <w:rPr>
                <w:rFonts w:asciiTheme="minorHAnsi" w:hAnsiTheme="minorHAnsi" w:cstheme="minorHAnsi"/>
                <w:b/>
                <w:sz w:val="20"/>
                <w:szCs w:val="20"/>
              </w:rPr>
              <w:t>GENDER</w:t>
            </w:r>
          </w:p>
        </w:tc>
      </w:tr>
      <w:tr w:rsidR="00CB218A" w:rsidRPr="00B571B6" w:rsidTr="00B02059">
        <w:tc>
          <w:tcPr>
            <w:tcW w:w="1667" w:type="dxa"/>
            <w:tcBorders>
              <w:left w:val="single" w:sz="4" w:space="0" w:color="000000"/>
              <w:right w:val="single" w:sz="4" w:space="0" w:color="000000"/>
            </w:tcBorders>
            <w:shd w:val="clear" w:color="auto" w:fill="BDD6EE" w:themeFill="accent5" w:themeFillTint="66"/>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 xml:space="preserve">Theme level  Development Objectives </w:t>
            </w:r>
          </w:p>
        </w:tc>
        <w:tc>
          <w:tcPr>
            <w:tcW w:w="11468" w:type="dxa"/>
            <w:gridSpan w:val="5"/>
            <w:tcBorders>
              <w:left w:val="single" w:sz="4" w:space="0" w:color="000000"/>
              <w:right w:val="single" w:sz="4" w:space="0" w:color="000000"/>
            </w:tcBorders>
            <w:shd w:val="clear" w:color="auto" w:fill="BDD6EE" w:themeFill="accent5" w:themeFillTint="66"/>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noProof/>
                <w:sz w:val="20"/>
                <w:szCs w:val="20"/>
              </w:rPr>
              <w:t>To share knowledge and strengthen policies and programs that address emerging challenges to women’s economic empowerment.</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spacing w:line="240" w:lineRule="exact"/>
              <w:rPr>
                <w:rFonts w:asciiTheme="minorHAnsi" w:hAnsiTheme="minorHAnsi" w:cstheme="minorHAnsi"/>
                <w:b/>
                <w:sz w:val="20"/>
                <w:szCs w:val="20"/>
              </w:rPr>
            </w:pPr>
            <w:r w:rsidRPr="00B571B6">
              <w:rPr>
                <w:rFonts w:asciiTheme="minorHAnsi" w:hAnsiTheme="minorHAnsi" w:cstheme="minorHAnsi"/>
                <w:b/>
                <w:sz w:val="20"/>
                <w:szCs w:val="20"/>
              </w:rPr>
              <w:t xml:space="preserve">Thematic Outcome#1 </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spacing w:before="240" w:after="240"/>
              <w:rPr>
                <w:rFonts w:asciiTheme="minorHAnsi" w:eastAsia="Calibri" w:hAnsiTheme="minorHAnsi" w:cstheme="minorHAnsi"/>
                <w:color w:val="000000"/>
                <w:sz w:val="20"/>
                <w:szCs w:val="20"/>
              </w:rPr>
            </w:pPr>
            <w:r w:rsidRPr="00B571B6">
              <w:rPr>
                <w:rFonts w:asciiTheme="minorHAnsi" w:eastAsia="Calibri" w:hAnsiTheme="minorHAnsi" w:cstheme="minorHAnsi"/>
                <w:b/>
                <w:bCs/>
                <w:color w:val="000000"/>
                <w:sz w:val="20"/>
                <w:szCs w:val="20"/>
              </w:rPr>
              <w:t>More comprehensive data and evidence-based analysis on emerging challenges to gender equality are produced and availability, particularly with regards to women’s economic empowerment.</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Indicator 1.1.</w:t>
            </w:r>
          </w:p>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noProof/>
                <w:sz w:val="20"/>
                <w:szCs w:val="20"/>
              </w:rPr>
              <w:t>Data and analysis on gender equality (particularly women’s economic empowerment) meet international standards.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noProof/>
                <w:sz w:val="20"/>
                <w:szCs w:val="20"/>
              </w:rPr>
              <w:t>Gender disaggregated indicators do not meet international standards; few reports on women’s economic empowerment.</w:t>
            </w:r>
          </w:p>
        </w:tc>
        <w:tc>
          <w:tcPr>
            <w:tcW w:w="1565"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noProof/>
                <w:sz w:val="20"/>
                <w:szCs w:val="20"/>
              </w:rPr>
              <w:t>Mechanisms in place to ensure the quality and regular updating of gender statistics into mainstream national statistics systems.</w:t>
            </w:r>
            <w:r w:rsidRPr="00B571B6">
              <w:rPr>
                <w:rFonts w:asciiTheme="minorHAnsi" w:hAnsiTheme="minorHAnsi" w:cstheme="minorHAnsi"/>
                <w:sz w:val="20"/>
                <w:szCs w:val="20"/>
              </w:rPr>
              <w:t xml:space="preserve"> </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(June 2020)</w:t>
            </w:r>
          </w:p>
        </w:tc>
        <w:tc>
          <w:tcPr>
            <w:tcW w:w="1557"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In progress; GSO staff training on production of localized gender indicators conducted; National Statistical Indicators for Gender Development drafted and consulted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58"/>
              </w:numPr>
              <w:rPr>
                <w:rFonts w:asciiTheme="minorHAnsi" w:hAnsiTheme="minorHAnsi" w:cstheme="minorHAnsi"/>
                <w:sz w:val="20"/>
                <w:szCs w:val="20"/>
              </w:rPr>
            </w:pPr>
            <w:r w:rsidRPr="00B571B6">
              <w:rPr>
                <w:rFonts w:asciiTheme="minorHAnsi" w:hAnsiTheme="minorHAnsi" w:cstheme="minorHAnsi"/>
                <w:noProof/>
                <w:sz w:val="20"/>
                <w:szCs w:val="20"/>
              </w:rPr>
              <w:t>Support the development and implementation of government plans to increase the quality of gender statistics. Completion June 2021.</w:t>
            </w:r>
          </w:p>
          <w:p w:rsidR="00CB218A" w:rsidRPr="00B571B6" w:rsidRDefault="00CB218A" w:rsidP="00B02059">
            <w:pPr>
              <w:pStyle w:val="ListParagraph"/>
              <w:ind w:left="360"/>
              <w:rPr>
                <w:rFonts w:asciiTheme="minorHAnsi" w:hAnsiTheme="minorHAnsi" w:cstheme="minorHAnsi"/>
                <w:sz w:val="20"/>
                <w:szCs w:val="20"/>
              </w:rPr>
            </w:pPr>
          </w:p>
          <w:p w:rsidR="00CB218A" w:rsidRPr="00B571B6" w:rsidRDefault="00CB218A" w:rsidP="00176D13">
            <w:pPr>
              <w:pStyle w:val="ListParagraph"/>
              <w:numPr>
                <w:ilvl w:val="0"/>
                <w:numId w:val="58"/>
              </w:numPr>
              <w:rPr>
                <w:rFonts w:asciiTheme="minorHAnsi" w:hAnsiTheme="minorHAnsi" w:cstheme="minorHAnsi"/>
                <w:sz w:val="20"/>
                <w:szCs w:val="20"/>
              </w:rPr>
            </w:pPr>
            <w:r w:rsidRPr="00B571B6">
              <w:rPr>
                <w:rFonts w:asciiTheme="minorHAnsi" w:hAnsiTheme="minorHAnsi" w:cstheme="minorHAnsi"/>
                <w:sz w:val="20"/>
                <w:szCs w:val="20"/>
              </w:rPr>
              <w:t>Completion and dissemination of the results of the Time Use Survey (as part of the Labor Market Survey), Completion June 2019.</w:t>
            </w:r>
          </w:p>
          <w:p w:rsidR="00CB218A" w:rsidRPr="00B571B6" w:rsidRDefault="00CB218A" w:rsidP="00B02059">
            <w:pPr>
              <w:pStyle w:val="ListParagraph"/>
              <w:rPr>
                <w:rFonts w:asciiTheme="minorHAnsi" w:hAnsiTheme="minorHAnsi" w:cstheme="minorHAnsi"/>
                <w:sz w:val="20"/>
                <w:szCs w:val="20"/>
              </w:rPr>
            </w:pPr>
          </w:p>
          <w:p w:rsidR="00CB218A" w:rsidRPr="00B571B6" w:rsidRDefault="00CB218A" w:rsidP="00176D13">
            <w:pPr>
              <w:pStyle w:val="ListParagraph"/>
              <w:numPr>
                <w:ilvl w:val="0"/>
                <w:numId w:val="58"/>
              </w:numPr>
              <w:rPr>
                <w:rFonts w:asciiTheme="minorHAnsi" w:hAnsiTheme="minorHAnsi" w:cstheme="minorHAnsi"/>
                <w:sz w:val="20"/>
                <w:szCs w:val="20"/>
              </w:rPr>
            </w:pPr>
            <w:r w:rsidRPr="00B571B6">
              <w:rPr>
                <w:rFonts w:asciiTheme="minorHAnsi" w:hAnsiTheme="minorHAnsi" w:cstheme="minorHAnsi"/>
                <w:sz w:val="20"/>
                <w:szCs w:val="20"/>
              </w:rPr>
              <w:t>Completion and dissemination of selected analytical products on women’s economic empowerment in Vietnam (e.g., Care Economic Study and the Jobs Diagnostic. Completion June 2020.</w:t>
            </w:r>
          </w:p>
          <w:p w:rsidR="00CB218A" w:rsidRPr="00B571B6" w:rsidRDefault="00CB218A" w:rsidP="00B02059">
            <w:pPr>
              <w:pStyle w:val="ListParagraph"/>
              <w:ind w:left="360"/>
              <w:rPr>
                <w:rFonts w:asciiTheme="minorHAnsi" w:hAnsiTheme="minorHAnsi" w:cstheme="minorHAnsi"/>
                <w:sz w:val="20"/>
                <w:szCs w:val="20"/>
              </w:rPr>
            </w:pPr>
          </w:p>
          <w:p w:rsidR="00CB218A" w:rsidRPr="00B571B6" w:rsidRDefault="00CB218A" w:rsidP="00176D13">
            <w:pPr>
              <w:pStyle w:val="ListParagraph"/>
              <w:numPr>
                <w:ilvl w:val="0"/>
                <w:numId w:val="58"/>
              </w:numPr>
              <w:rPr>
                <w:rFonts w:asciiTheme="minorHAnsi" w:hAnsiTheme="minorHAnsi" w:cstheme="minorHAnsi"/>
                <w:sz w:val="20"/>
                <w:szCs w:val="20"/>
              </w:rPr>
            </w:pPr>
            <w:r w:rsidRPr="00B571B6">
              <w:rPr>
                <w:rFonts w:asciiTheme="minorHAnsi" w:hAnsiTheme="minorHAnsi" w:cstheme="minorHAnsi"/>
                <w:sz w:val="20"/>
                <w:szCs w:val="20"/>
              </w:rPr>
              <w:t>Completion and dissemination of a VDR on gender equality, with particular emphasis on the economic empowerment of women. Completion June 2021.</w:t>
            </w: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lastRenderedPageBreak/>
              <w:t>1.</w:t>
            </w:r>
            <w:r w:rsidRPr="00B571B6">
              <w:rPr>
                <w:rFonts w:asciiTheme="minorHAnsi" w:hAnsiTheme="minorHAnsi" w:cstheme="minorHAnsi"/>
                <w:sz w:val="20"/>
                <w:szCs w:val="20"/>
              </w:rPr>
              <w:tab/>
              <w:t>TA to support the development and implementation of government plans to increase the quality of gender statistics.</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2.</w:t>
            </w:r>
            <w:r w:rsidRPr="00B571B6">
              <w:rPr>
                <w:rFonts w:asciiTheme="minorHAnsi" w:hAnsiTheme="minorHAnsi" w:cstheme="minorHAnsi"/>
                <w:sz w:val="20"/>
                <w:szCs w:val="20"/>
              </w:rPr>
              <w:tab/>
              <w:t xml:space="preserve">ASA: Time Use Survey </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3.</w:t>
            </w:r>
            <w:r w:rsidRPr="00B571B6">
              <w:rPr>
                <w:rFonts w:asciiTheme="minorHAnsi" w:hAnsiTheme="minorHAnsi" w:cstheme="minorHAnsi"/>
                <w:sz w:val="20"/>
                <w:szCs w:val="20"/>
              </w:rPr>
              <w:tab/>
              <w:t>ASA: Analytical products on women’s economic empowerment</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4.</w:t>
            </w:r>
            <w:r w:rsidRPr="00B571B6">
              <w:rPr>
                <w:rFonts w:asciiTheme="minorHAnsi" w:hAnsiTheme="minorHAnsi" w:cstheme="minorHAnsi"/>
                <w:sz w:val="20"/>
                <w:szCs w:val="20"/>
              </w:rPr>
              <w:tab/>
              <w:t>ASA: Vietnam Development Report on Gender</w:t>
            </w:r>
          </w:p>
          <w:p w:rsidR="00CB218A" w:rsidRPr="00B571B6" w:rsidRDefault="00CB218A" w:rsidP="00B02059">
            <w:pPr>
              <w:rPr>
                <w:rFonts w:asciiTheme="minorHAnsi" w:hAnsiTheme="minorHAnsi" w:cstheme="minorHAnsi"/>
                <w:sz w:val="20"/>
                <w:szCs w:val="20"/>
              </w:rPr>
            </w:pP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Thematic Outcome #2</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Vietnamese stakeholders are better able to advocate for policies and initiatives that address emerging challenges to gender equality, particularly in the area of women’s empowerment.</w:t>
            </w:r>
          </w:p>
        </w:tc>
      </w:tr>
      <w:tr w:rsidR="00CB218A" w:rsidRPr="00B571B6" w:rsidTr="00B02059">
        <w:trPr>
          <w:trHeight w:val="594"/>
        </w:trPr>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Indicator 2.1.</w:t>
            </w:r>
          </w:p>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noProof/>
                <w:sz w:val="20"/>
                <w:szCs w:val="20"/>
              </w:rPr>
              <w:t>Existing and up-and-coming female leaders at local, provincial and national levels engage in evidence-informed advocacy on specific challenges to women’s economic empowerment.</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noProof/>
                <w:sz w:val="20"/>
                <w:szCs w:val="20"/>
              </w:rPr>
              <w:t>Many female leaders do not have the tools, knowledge and capacity to be effective advocates for actions that address challenges to women’s economic empowerment.</w:t>
            </w:r>
          </w:p>
        </w:tc>
        <w:tc>
          <w:tcPr>
            <w:tcW w:w="1565"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noProof/>
                <w:sz w:val="20"/>
                <w:szCs w:val="20"/>
              </w:rPr>
            </w:pPr>
            <w:r w:rsidRPr="00B571B6">
              <w:rPr>
                <w:rFonts w:asciiTheme="minorHAnsi" w:hAnsiTheme="minorHAnsi" w:cstheme="minorHAnsi"/>
                <w:noProof/>
                <w:sz w:val="20"/>
                <w:szCs w:val="20"/>
              </w:rPr>
              <w:t>Selected female leaders equipped with the skills, knowledge and capacity to advocate for evidence-informed actions and policies that address specific challenges to gender equality.</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(June 2021)</w:t>
            </w:r>
          </w:p>
        </w:tc>
        <w:tc>
          <w:tcPr>
            <w:tcW w:w="1557"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In progress; Training module provided to HCMA on women's leadership; TOT provided to 32 lectures from central, North and South HCMA institutes; training programs underway</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59"/>
              </w:numPr>
              <w:rPr>
                <w:rFonts w:asciiTheme="minorHAnsi" w:hAnsiTheme="minorHAnsi" w:cstheme="minorHAnsi"/>
                <w:sz w:val="20"/>
                <w:szCs w:val="20"/>
              </w:rPr>
            </w:pPr>
            <w:r w:rsidRPr="00B571B6">
              <w:rPr>
                <w:rFonts w:asciiTheme="minorHAnsi" w:hAnsiTheme="minorHAnsi" w:cstheme="minorHAnsi"/>
                <w:sz w:val="20"/>
                <w:szCs w:val="20"/>
              </w:rPr>
              <w:t>Capacity building provided for targeted female leaders to advocate for gender equality (specific actions to be developed).  Completed June 2021.</w:t>
            </w:r>
          </w:p>
          <w:p w:rsidR="00CB218A" w:rsidRPr="00B571B6" w:rsidRDefault="00CB218A" w:rsidP="00B02059">
            <w:pPr>
              <w:pStyle w:val="ListParagraph"/>
              <w:ind w:left="360"/>
              <w:rPr>
                <w:rFonts w:asciiTheme="minorHAnsi" w:hAnsiTheme="minorHAnsi" w:cstheme="minorHAnsi"/>
                <w:sz w:val="20"/>
                <w:szCs w:val="20"/>
              </w:rPr>
            </w:pP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TBD</w:t>
            </w:r>
          </w:p>
        </w:tc>
      </w:tr>
      <w:tr w:rsidR="00CB218A" w:rsidRPr="00B571B6" w:rsidTr="00B02059">
        <w:trPr>
          <w:trHeight w:val="594"/>
        </w:trPr>
        <w:tc>
          <w:tcPr>
            <w:tcW w:w="16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Outcome #3</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B218A" w:rsidRPr="00B571B6" w:rsidRDefault="00CB218A" w:rsidP="00B02059">
            <w:pPr>
              <w:rPr>
                <w:rFonts w:asciiTheme="minorHAnsi" w:hAnsiTheme="minorHAnsi" w:cstheme="minorHAnsi"/>
                <w:b/>
                <w:color w:val="FF0000"/>
                <w:sz w:val="20"/>
                <w:szCs w:val="20"/>
              </w:rPr>
            </w:pPr>
            <w:r w:rsidRPr="00B571B6">
              <w:rPr>
                <w:rFonts w:asciiTheme="minorHAnsi" w:hAnsiTheme="minorHAnsi" w:cstheme="minorHAnsi"/>
                <w:b/>
                <w:noProof/>
                <w:sz w:val="20"/>
                <w:szCs w:val="20"/>
              </w:rPr>
              <w:t>Advocacy for policies</w:t>
            </w:r>
            <w:r w:rsidRPr="00B571B6">
              <w:rPr>
                <w:rFonts w:asciiTheme="minorHAnsi" w:hAnsiTheme="minorHAnsi" w:cstheme="minorHAnsi"/>
                <w:b/>
                <w:sz w:val="20"/>
                <w:szCs w:val="20"/>
              </w:rPr>
              <w:t xml:space="preserve"> and initiatives that address emerging challenges to women’s economic empowerment use more effective strategies, as measured by international best-practice.</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Indicator 3.1.</w:t>
            </w:r>
          </w:p>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noProof/>
                <w:sz w:val="20"/>
                <w:szCs w:val="20"/>
              </w:rPr>
              <w:t xml:space="preserve">Advocacy efforts for greater women’s economic empowerment employ more </w:t>
            </w:r>
            <w:r w:rsidRPr="00B571B6">
              <w:rPr>
                <w:rFonts w:asciiTheme="minorHAnsi" w:hAnsiTheme="minorHAnsi" w:cstheme="minorHAnsi"/>
                <w:noProof/>
                <w:sz w:val="20"/>
                <w:szCs w:val="20"/>
              </w:rPr>
              <w:lastRenderedPageBreak/>
              <w:t>effective and evidence-informed strategies.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noProof/>
                <w:sz w:val="20"/>
                <w:szCs w:val="20"/>
              </w:rPr>
              <w:lastRenderedPageBreak/>
              <w:t xml:space="preserve">Advocacy efforts for greater women’s economic empowerment rarely use </w:t>
            </w:r>
            <w:r w:rsidRPr="00B571B6">
              <w:rPr>
                <w:rFonts w:asciiTheme="minorHAnsi" w:hAnsiTheme="minorHAnsi" w:cstheme="minorHAnsi"/>
                <w:noProof/>
                <w:sz w:val="20"/>
                <w:szCs w:val="20"/>
              </w:rPr>
              <w:lastRenderedPageBreak/>
              <w:t>effective and evidence-based strategies</w:t>
            </w:r>
          </w:p>
        </w:tc>
        <w:tc>
          <w:tcPr>
            <w:tcW w:w="1565"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noProof/>
                <w:sz w:val="20"/>
                <w:szCs w:val="20"/>
              </w:rPr>
            </w:pPr>
            <w:r w:rsidRPr="00B571B6">
              <w:rPr>
                <w:rFonts w:asciiTheme="minorHAnsi" w:hAnsiTheme="minorHAnsi" w:cstheme="minorHAnsi"/>
                <w:noProof/>
                <w:sz w:val="20"/>
                <w:szCs w:val="20"/>
              </w:rPr>
              <w:lastRenderedPageBreak/>
              <w:t xml:space="preserve">Advocacy efforts for greater women’s economic empowerment implement </w:t>
            </w:r>
            <w:r w:rsidRPr="00B571B6">
              <w:rPr>
                <w:rFonts w:asciiTheme="minorHAnsi" w:hAnsiTheme="minorHAnsi" w:cstheme="minorHAnsi"/>
                <w:noProof/>
                <w:sz w:val="20"/>
                <w:szCs w:val="20"/>
              </w:rPr>
              <w:lastRenderedPageBreak/>
              <w:t>effective and evidence-based strategies, as measured by international best-practice</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noProof/>
                <w:sz w:val="20"/>
                <w:szCs w:val="20"/>
              </w:rPr>
              <w:t xml:space="preserve"> (June 2021)</w:t>
            </w:r>
          </w:p>
        </w:tc>
        <w:tc>
          <w:tcPr>
            <w:tcW w:w="1557"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noProof/>
                <w:sz w:val="20"/>
                <w:szCs w:val="20"/>
              </w:rPr>
              <w:lastRenderedPageBreak/>
              <w:t xml:space="preserve">In progress; Advocacy and capacity program in place promoting greater women’s </w:t>
            </w:r>
            <w:r w:rsidRPr="00B571B6">
              <w:rPr>
                <w:rFonts w:asciiTheme="minorHAnsi" w:hAnsiTheme="minorHAnsi" w:cstheme="minorHAnsi"/>
                <w:noProof/>
                <w:sz w:val="20"/>
                <w:szCs w:val="20"/>
              </w:rPr>
              <w:lastRenderedPageBreak/>
              <w:t>economic empowerment targeting key law makers and officials preparing and assessing new/revised laws</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59"/>
              </w:numPr>
              <w:rPr>
                <w:rFonts w:asciiTheme="minorHAnsi" w:hAnsiTheme="minorHAnsi" w:cstheme="minorHAnsi"/>
                <w:sz w:val="20"/>
                <w:szCs w:val="20"/>
              </w:rPr>
            </w:pPr>
            <w:r w:rsidRPr="00B571B6">
              <w:rPr>
                <w:rFonts w:asciiTheme="minorHAnsi" w:hAnsiTheme="minorHAnsi" w:cstheme="minorHAnsi"/>
                <w:sz w:val="20"/>
                <w:szCs w:val="20"/>
              </w:rPr>
              <w:lastRenderedPageBreak/>
              <w:t xml:space="preserve">Relevant support (training, research, communication campaigns) provided to line ministry agencies; research organizations; advocacy organizations and associations; and relevant National </w:t>
            </w:r>
            <w:r w:rsidRPr="00B571B6">
              <w:rPr>
                <w:rFonts w:asciiTheme="minorHAnsi" w:hAnsiTheme="minorHAnsi" w:cstheme="minorHAnsi"/>
                <w:sz w:val="20"/>
                <w:szCs w:val="20"/>
              </w:rPr>
              <w:lastRenderedPageBreak/>
              <w:t>Assembly committees (specific actions to be developed). Completed June 2021.</w:t>
            </w:r>
          </w:p>
          <w:p w:rsidR="00CB218A" w:rsidRPr="00B571B6" w:rsidRDefault="00CB218A" w:rsidP="00B02059">
            <w:pPr>
              <w:pStyle w:val="ListParagraph"/>
              <w:spacing w:after="160" w:line="259" w:lineRule="auto"/>
              <w:ind w:left="360"/>
              <w:rPr>
                <w:rFonts w:asciiTheme="minorHAnsi" w:hAnsiTheme="minorHAnsi" w:cstheme="minorHAnsi"/>
                <w:sz w:val="20"/>
                <w:szCs w:val="20"/>
              </w:rPr>
            </w:pP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lastRenderedPageBreak/>
              <w:t>TBD</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Thematic Outcome #4</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World Bank operations and analytical products in Vietnam incorporate innovative approaches and recommendations to address challenges to gender equality.</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Indicator 3.1.</w:t>
            </w:r>
          </w:p>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noProof/>
                <w:sz w:val="20"/>
                <w:szCs w:val="20"/>
              </w:rPr>
              <w:t>Relevant World Bank operations and analytical products include sector-relevant and innovative approaches and recommendations to address emerging challenges to gender equality.</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noProof/>
                <w:sz w:val="20"/>
                <w:szCs w:val="20"/>
              </w:rPr>
              <w:t>World Bank operations and analytical products do not always incorporate innovative approaches and recommendations to address emerging challenges to gender equality.</w:t>
            </w:r>
          </w:p>
        </w:tc>
        <w:tc>
          <w:tcPr>
            <w:tcW w:w="1565"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CGAP milestones are met with regards to whether select World Bank operations and analytical products in Vietnam incorporate relevant and innovative interventions to address specific gender equality.</w:t>
            </w:r>
          </w:p>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(Dec 2017)</w:t>
            </w:r>
          </w:p>
        </w:tc>
        <w:tc>
          <w:tcPr>
            <w:tcW w:w="1557"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In progress; 8 World Bank operations and 14 ASAs impacted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60"/>
              </w:numPr>
              <w:spacing w:after="160" w:line="259" w:lineRule="auto"/>
              <w:rPr>
                <w:rFonts w:asciiTheme="minorHAnsi" w:hAnsiTheme="minorHAnsi" w:cstheme="minorHAnsi"/>
                <w:sz w:val="20"/>
                <w:szCs w:val="20"/>
              </w:rPr>
            </w:pPr>
            <w:r w:rsidRPr="00B571B6">
              <w:rPr>
                <w:rFonts w:asciiTheme="minorHAnsi" w:hAnsiTheme="minorHAnsi" w:cstheme="minorHAnsi"/>
                <w:sz w:val="20"/>
                <w:szCs w:val="20"/>
              </w:rPr>
              <w:t>The preparation and implementation of World Bank operations and analytical products benefit from specific technical expertise to address emerging challenges to gender, as they relate to the specific task. Completed June 2021.</w:t>
            </w:r>
          </w:p>
          <w:p w:rsidR="00CB218A" w:rsidRPr="00B571B6" w:rsidRDefault="00CB218A" w:rsidP="00B02059">
            <w:pPr>
              <w:pStyle w:val="ListParagraph"/>
              <w:spacing w:after="160" w:line="259" w:lineRule="auto"/>
              <w:ind w:left="360"/>
              <w:rPr>
                <w:rFonts w:asciiTheme="minorHAnsi" w:hAnsiTheme="minorHAnsi" w:cstheme="minorHAnsi"/>
                <w:b/>
                <w:sz w:val="20"/>
                <w:szCs w:val="20"/>
              </w:rPr>
            </w:pP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p>
        </w:tc>
      </w:tr>
      <w:tr w:rsidR="00CB218A" w:rsidRPr="00B571B6" w:rsidTr="00B02059">
        <w:trPr>
          <w:trHeight w:val="70"/>
        </w:trPr>
        <w:tc>
          <w:tcPr>
            <w:tcW w:w="13135" w:type="dxa"/>
            <w:gridSpan w:val="6"/>
            <w:tcBorders>
              <w:left w:val="single" w:sz="4" w:space="0" w:color="000000"/>
              <w:right w:val="single" w:sz="4" w:space="0" w:color="000000"/>
            </w:tcBorders>
            <w:shd w:val="clear" w:color="auto" w:fill="BDD6EE" w:themeFill="accent5" w:themeFillTint="66"/>
          </w:tcPr>
          <w:p w:rsidR="00CB218A" w:rsidRPr="00B571B6" w:rsidRDefault="00CB218A" w:rsidP="00B02059">
            <w:pPr>
              <w:jc w:val="center"/>
              <w:rPr>
                <w:rFonts w:asciiTheme="minorHAnsi" w:hAnsiTheme="minorHAnsi" w:cstheme="minorHAnsi"/>
                <w:b/>
                <w:sz w:val="20"/>
                <w:szCs w:val="20"/>
              </w:rPr>
            </w:pPr>
            <w:r w:rsidRPr="00B571B6">
              <w:rPr>
                <w:rFonts w:asciiTheme="minorHAnsi" w:hAnsiTheme="minorHAnsi" w:cstheme="minorHAnsi"/>
                <w:b/>
                <w:sz w:val="20"/>
                <w:szCs w:val="20"/>
              </w:rPr>
              <w:t>VN2035</w:t>
            </w:r>
          </w:p>
        </w:tc>
      </w:tr>
      <w:tr w:rsidR="00CB218A" w:rsidRPr="00B571B6" w:rsidTr="00B02059">
        <w:tc>
          <w:tcPr>
            <w:tcW w:w="1667" w:type="dxa"/>
            <w:tcBorders>
              <w:left w:val="single" w:sz="4" w:space="0" w:color="000000"/>
              <w:right w:val="single" w:sz="4" w:space="0" w:color="000000"/>
            </w:tcBorders>
            <w:shd w:val="clear" w:color="auto" w:fill="BDD6EE" w:themeFill="accent5" w:themeFillTint="66"/>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 xml:space="preserve">Theme level Development Objectives </w:t>
            </w:r>
          </w:p>
        </w:tc>
        <w:tc>
          <w:tcPr>
            <w:tcW w:w="11468" w:type="dxa"/>
            <w:gridSpan w:val="5"/>
            <w:tcBorders>
              <w:left w:val="single" w:sz="4" w:space="0" w:color="000000"/>
              <w:right w:val="single" w:sz="4" w:space="0" w:color="000000"/>
            </w:tcBorders>
            <w:shd w:val="clear" w:color="auto" w:fill="BDD6EE" w:themeFill="accent5" w:themeFillTint="66"/>
          </w:tcPr>
          <w:p w:rsidR="00CB218A" w:rsidRPr="00B571B6" w:rsidRDefault="00CB218A" w:rsidP="00B02059">
            <w:pPr>
              <w:autoSpaceDE w:val="0"/>
              <w:autoSpaceDN w:val="0"/>
              <w:adjustRightInd w:val="0"/>
              <w:rPr>
                <w:rFonts w:asciiTheme="minorHAnsi" w:hAnsiTheme="minorHAnsi" w:cstheme="minorHAnsi"/>
                <w:b/>
                <w:sz w:val="20"/>
                <w:szCs w:val="20"/>
              </w:rPr>
            </w:pPr>
            <w:r w:rsidRPr="00B571B6">
              <w:rPr>
                <w:rFonts w:asciiTheme="minorHAnsi" w:eastAsia="Calibri" w:hAnsiTheme="minorHAnsi" w:cstheme="minorHAnsi"/>
                <w:b/>
                <w:bCs/>
                <w:color w:val="000000"/>
                <w:sz w:val="20"/>
                <w:szCs w:val="20"/>
              </w:rPr>
              <w:t>The Program aims to share knowledge and to strengthen policies and programs in order to facilitate the realization of the Vietnam 2035 vision by informing the design, implementation, and monitoring of critical structural reforms. This will be done by deepening the policy dialogue and engagement with a range of Vietnamese clients through analytical and advisory services, technical assistance and knowledge exchange.</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spacing w:line="240" w:lineRule="exact"/>
              <w:rPr>
                <w:rFonts w:asciiTheme="minorHAnsi" w:hAnsiTheme="minorHAnsi" w:cstheme="minorHAnsi"/>
                <w:b/>
                <w:sz w:val="20"/>
                <w:szCs w:val="20"/>
              </w:rPr>
            </w:pPr>
            <w:r w:rsidRPr="00B571B6">
              <w:rPr>
                <w:rFonts w:asciiTheme="minorHAnsi" w:hAnsiTheme="minorHAnsi" w:cstheme="minorHAnsi"/>
                <w:b/>
                <w:sz w:val="20"/>
                <w:szCs w:val="20"/>
              </w:rPr>
              <w:t xml:space="preserve">Thematic Outcome#1 </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spacing w:before="240" w:after="240"/>
              <w:rPr>
                <w:rFonts w:asciiTheme="minorHAnsi" w:eastAsia="Calibri" w:hAnsiTheme="minorHAnsi" w:cstheme="minorHAnsi"/>
                <w:b/>
                <w:color w:val="000000"/>
                <w:sz w:val="20"/>
                <w:szCs w:val="20"/>
                <w:lang w:val="en-AU"/>
              </w:rPr>
            </w:pPr>
            <w:r w:rsidRPr="00B571B6">
              <w:rPr>
                <w:rFonts w:asciiTheme="minorHAnsi" w:eastAsia="Calibri" w:hAnsiTheme="minorHAnsi" w:cstheme="minorHAnsi"/>
                <w:b/>
                <w:color w:val="000000"/>
                <w:sz w:val="20"/>
                <w:szCs w:val="20"/>
                <w:lang w:val="en-AU"/>
              </w:rPr>
              <w:t>Overall reform strategy and action plan</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lastRenderedPageBreak/>
              <w:t>Indicator 1.1</w:t>
            </w:r>
          </w:p>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Number of specific recommendations of the VN2035 Theme incorporated in development strategy documents and reform programs, such as the SEDS 2021-30 and the SEDP 2021-25, of which are gender specific / informed</w:t>
            </w:r>
          </w:p>
          <w:p w:rsidR="00CB218A" w:rsidRPr="00B571B6" w:rsidRDefault="00CB218A" w:rsidP="00B02059">
            <w:pPr>
              <w:rPr>
                <w:rFonts w:asciiTheme="minorHAnsi" w:hAnsiTheme="minorHAnsi" w:cstheme="minorHAnsi"/>
                <w:i/>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6</w:t>
            </w:r>
          </w:p>
        </w:tc>
        <w:tc>
          <w:tcPr>
            <w:tcW w:w="1565"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30</w:t>
            </w:r>
          </w:p>
        </w:tc>
        <w:tc>
          <w:tcPr>
            <w:tcW w:w="1557"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In progress; M&amp;E framework complete; TA on performance delivery unit complete</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176D13">
            <w:pPr>
              <w:pStyle w:val="ListParagraph"/>
              <w:numPr>
                <w:ilvl w:val="0"/>
                <w:numId w:val="68"/>
              </w:numPr>
              <w:autoSpaceDE w:val="0"/>
              <w:autoSpaceDN w:val="0"/>
              <w:adjustRightInd w:val="0"/>
              <w:spacing w:after="0" w:line="240" w:lineRule="auto"/>
              <w:rPr>
                <w:rFonts w:asciiTheme="minorHAnsi" w:eastAsiaTheme="minorHAnsi" w:hAnsiTheme="minorHAnsi" w:cstheme="minorHAnsi"/>
                <w:sz w:val="20"/>
                <w:szCs w:val="20"/>
              </w:rPr>
            </w:pPr>
            <w:r w:rsidRPr="00B571B6">
              <w:rPr>
                <w:rFonts w:asciiTheme="minorHAnsi" w:eastAsiaTheme="minorHAnsi" w:hAnsiTheme="minorHAnsi" w:cstheme="minorHAnsi"/>
                <w:sz w:val="20"/>
                <w:szCs w:val="20"/>
              </w:rPr>
              <w:t>Preparation of a prioritized action plan and formulation of an M&amp;E framework (Deliverable)</w:t>
            </w:r>
          </w:p>
          <w:p w:rsidR="00CB218A" w:rsidRPr="00B571B6" w:rsidRDefault="00CB218A" w:rsidP="00B02059">
            <w:pPr>
              <w:pStyle w:val="ListParagraph"/>
              <w:autoSpaceDE w:val="0"/>
              <w:autoSpaceDN w:val="0"/>
              <w:adjustRightInd w:val="0"/>
              <w:spacing w:after="0" w:line="240" w:lineRule="auto"/>
              <w:ind w:left="360"/>
              <w:rPr>
                <w:rFonts w:asciiTheme="minorHAnsi" w:eastAsiaTheme="minorHAnsi" w:hAnsiTheme="minorHAnsi" w:cstheme="minorHAnsi"/>
                <w:sz w:val="20"/>
                <w:szCs w:val="20"/>
              </w:rPr>
            </w:pPr>
          </w:p>
          <w:p w:rsidR="00CB218A" w:rsidRPr="00B571B6" w:rsidRDefault="00CB218A" w:rsidP="00176D13">
            <w:pPr>
              <w:pStyle w:val="ListParagraph"/>
              <w:numPr>
                <w:ilvl w:val="0"/>
                <w:numId w:val="68"/>
              </w:numPr>
              <w:autoSpaceDE w:val="0"/>
              <w:autoSpaceDN w:val="0"/>
              <w:adjustRightInd w:val="0"/>
              <w:spacing w:after="0" w:line="240" w:lineRule="auto"/>
              <w:rPr>
                <w:rFonts w:asciiTheme="minorHAnsi" w:eastAsiaTheme="minorHAnsi" w:hAnsiTheme="minorHAnsi" w:cstheme="minorHAnsi"/>
                <w:sz w:val="20"/>
                <w:szCs w:val="20"/>
              </w:rPr>
            </w:pPr>
            <w:r w:rsidRPr="00B571B6">
              <w:rPr>
                <w:rFonts w:asciiTheme="minorHAnsi" w:eastAsiaTheme="minorHAnsi" w:hAnsiTheme="minorHAnsi" w:cstheme="minorHAnsi"/>
                <w:sz w:val="20"/>
                <w:szCs w:val="20"/>
              </w:rPr>
              <w:t>TA on Performance Delivery Unit (Deliverable)</w:t>
            </w:r>
          </w:p>
          <w:p w:rsidR="00CB218A" w:rsidRPr="00B571B6" w:rsidRDefault="00CB218A" w:rsidP="00B02059">
            <w:pPr>
              <w:rPr>
                <w:rFonts w:asciiTheme="minorHAnsi" w:hAnsiTheme="minorHAnsi" w:cstheme="minorHAnsi"/>
                <w:sz w:val="20"/>
                <w:szCs w:val="20"/>
              </w:rPr>
            </w:pP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p>
        </w:tc>
      </w:tr>
      <w:tr w:rsidR="00CB218A" w:rsidRPr="00B571B6" w:rsidTr="00B02059">
        <w:tc>
          <w:tcPr>
            <w:tcW w:w="1667"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b/>
                <w:sz w:val="20"/>
                <w:szCs w:val="20"/>
              </w:rPr>
              <w:t>Thematic Outcome#2</w:t>
            </w:r>
          </w:p>
        </w:tc>
        <w:tc>
          <w:tcPr>
            <w:tcW w:w="11468" w:type="dxa"/>
            <w:gridSpan w:val="5"/>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sz w:val="20"/>
                <w:szCs w:val="20"/>
              </w:rPr>
            </w:pPr>
            <w:r w:rsidRPr="00B571B6">
              <w:rPr>
                <w:rFonts w:asciiTheme="minorHAnsi" w:eastAsia="Calibri" w:hAnsiTheme="minorHAnsi" w:cstheme="minorHAnsi"/>
                <w:b/>
                <w:color w:val="000000"/>
                <w:sz w:val="20"/>
                <w:szCs w:val="20"/>
                <w:lang w:val="en-AU"/>
              </w:rPr>
              <w:t>Knowledge exchange on structural reforms</w:t>
            </w: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Indicator 2.1</w:t>
            </w:r>
          </w:p>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Knowledge exchanges and dissemination events, of which include gender consideration</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0</w:t>
            </w:r>
          </w:p>
        </w:tc>
        <w:tc>
          <w:tcPr>
            <w:tcW w:w="1565"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10</w:t>
            </w:r>
          </w:p>
        </w:tc>
        <w:tc>
          <w:tcPr>
            <w:tcW w:w="1557"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7</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autoSpaceDE w:val="0"/>
              <w:autoSpaceDN w:val="0"/>
              <w:adjustRightInd w:val="0"/>
              <w:rPr>
                <w:rFonts w:asciiTheme="minorHAnsi" w:hAnsiTheme="minorHAnsi" w:cstheme="minorHAnsi"/>
                <w:sz w:val="20"/>
                <w:szCs w:val="20"/>
              </w:rPr>
            </w:pPr>
            <w:r w:rsidRPr="00B571B6">
              <w:rPr>
                <w:rFonts w:asciiTheme="minorHAnsi" w:hAnsiTheme="minorHAnsi" w:cstheme="minorHAnsi"/>
                <w:sz w:val="20"/>
                <w:szCs w:val="20"/>
              </w:rPr>
              <w:t>TA to support preparation of SEDS</w:t>
            </w:r>
          </w:p>
          <w:p w:rsidR="00CB218A" w:rsidRPr="00B571B6" w:rsidRDefault="00CB218A" w:rsidP="00B02059">
            <w:pPr>
              <w:autoSpaceDE w:val="0"/>
              <w:autoSpaceDN w:val="0"/>
              <w:adjustRightInd w:val="0"/>
              <w:rPr>
                <w:rFonts w:asciiTheme="minorHAnsi" w:hAnsiTheme="minorHAnsi" w:cstheme="minorHAnsi"/>
                <w:sz w:val="20"/>
                <w:szCs w:val="20"/>
              </w:rPr>
            </w:pPr>
            <w:r w:rsidRPr="00B571B6">
              <w:rPr>
                <w:rFonts w:asciiTheme="minorHAnsi" w:hAnsiTheme="minorHAnsi" w:cstheme="minorHAnsi"/>
                <w:sz w:val="20"/>
                <w:szCs w:val="20"/>
              </w:rPr>
              <w:t>2021-30 and SEDP 2021-25 with analytical works and consultation</w:t>
            </w:r>
          </w:p>
          <w:p w:rsidR="00CB218A" w:rsidRPr="00B571B6" w:rsidRDefault="00CB218A" w:rsidP="00B02059">
            <w:pPr>
              <w:autoSpaceDE w:val="0"/>
              <w:autoSpaceDN w:val="0"/>
              <w:adjustRightInd w:val="0"/>
              <w:rPr>
                <w:rFonts w:asciiTheme="minorHAnsi" w:hAnsiTheme="minorHAnsi" w:cstheme="minorHAnsi"/>
                <w:sz w:val="20"/>
                <w:szCs w:val="20"/>
              </w:rPr>
            </w:pPr>
            <w:r w:rsidRPr="00B571B6">
              <w:rPr>
                <w:rFonts w:asciiTheme="minorHAnsi" w:hAnsiTheme="minorHAnsi" w:cstheme="minorHAnsi"/>
                <w:sz w:val="20"/>
                <w:szCs w:val="20"/>
              </w:rPr>
              <w:t>events (Deliverable)</w:t>
            </w:r>
          </w:p>
          <w:p w:rsidR="00CB218A" w:rsidRPr="00B571B6" w:rsidRDefault="00CB218A" w:rsidP="00B02059">
            <w:pPr>
              <w:autoSpaceDE w:val="0"/>
              <w:autoSpaceDN w:val="0"/>
              <w:adjustRightInd w:val="0"/>
              <w:rPr>
                <w:rFonts w:asciiTheme="minorHAnsi" w:hAnsiTheme="minorHAnsi" w:cstheme="minorHAnsi"/>
                <w:sz w:val="20"/>
                <w:szCs w:val="20"/>
              </w:rPr>
            </w:pPr>
          </w:p>
          <w:p w:rsidR="00CB218A" w:rsidRPr="00B571B6" w:rsidRDefault="00CB218A" w:rsidP="00B02059">
            <w:pPr>
              <w:autoSpaceDE w:val="0"/>
              <w:autoSpaceDN w:val="0"/>
              <w:adjustRightInd w:val="0"/>
              <w:rPr>
                <w:rFonts w:asciiTheme="minorHAnsi" w:hAnsiTheme="minorHAnsi" w:cstheme="minorHAnsi"/>
                <w:sz w:val="20"/>
                <w:szCs w:val="20"/>
              </w:rPr>
            </w:pPr>
            <w:r w:rsidRPr="00B571B6">
              <w:rPr>
                <w:rFonts w:asciiTheme="minorHAnsi" w:hAnsiTheme="minorHAnsi" w:cstheme="minorHAnsi"/>
                <w:sz w:val="20"/>
                <w:szCs w:val="20"/>
              </w:rPr>
              <w:t>High-level conferences (Deliverable)</w:t>
            </w:r>
          </w:p>
          <w:p w:rsidR="00CB218A" w:rsidRPr="00B571B6" w:rsidRDefault="00CB218A" w:rsidP="00B02059">
            <w:pPr>
              <w:autoSpaceDE w:val="0"/>
              <w:autoSpaceDN w:val="0"/>
              <w:adjustRightInd w:val="0"/>
              <w:rPr>
                <w:rFonts w:asciiTheme="minorHAnsi" w:hAnsiTheme="minorHAnsi" w:cstheme="minorHAnsi"/>
                <w:sz w:val="20"/>
                <w:szCs w:val="20"/>
              </w:rPr>
            </w:pPr>
          </w:p>
          <w:p w:rsidR="00CB218A" w:rsidRPr="00B571B6" w:rsidRDefault="00CB218A" w:rsidP="00B02059">
            <w:pPr>
              <w:autoSpaceDE w:val="0"/>
              <w:autoSpaceDN w:val="0"/>
              <w:adjustRightInd w:val="0"/>
              <w:rPr>
                <w:rFonts w:asciiTheme="minorHAnsi" w:hAnsiTheme="minorHAnsi" w:cstheme="minorHAnsi"/>
                <w:sz w:val="20"/>
                <w:szCs w:val="20"/>
              </w:rPr>
            </w:pP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p>
        </w:tc>
      </w:tr>
      <w:tr w:rsidR="00CB218A" w:rsidRPr="00B571B6" w:rsidTr="00B02059">
        <w:tc>
          <w:tcPr>
            <w:tcW w:w="16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hAnsiTheme="minorHAnsi" w:cstheme="minorHAnsi"/>
                <w:b/>
                <w:sz w:val="20"/>
                <w:szCs w:val="20"/>
              </w:rPr>
              <w:t>Thematic Outcome#3</w:t>
            </w:r>
          </w:p>
        </w:tc>
        <w:tc>
          <w:tcPr>
            <w:tcW w:w="11468"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B218A" w:rsidRPr="00B571B6" w:rsidRDefault="00CB218A" w:rsidP="00B02059">
            <w:pPr>
              <w:rPr>
                <w:rFonts w:asciiTheme="minorHAnsi" w:hAnsiTheme="minorHAnsi" w:cstheme="minorHAnsi"/>
                <w:b/>
                <w:sz w:val="20"/>
                <w:szCs w:val="20"/>
              </w:rPr>
            </w:pPr>
            <w:r w:rsidRPr="00B571B6">
              <w:rPr>
                <w:rFonts w:asciiTheme="minorHAnsi" w:eastAsia="Calibri" w:hAnsiTheme="minorHAnsi" w:cstheme="minorHAnsi"/>
                <w:b/>
                <w:color w:val="000000"/>
                <w:sz w:val="20"/>
                <w:szCs w:val="20"/>
              </w:rPr>
              <w:t>Implementation support for priority reforms</w:t>
            </w:r>
          </w:p>
        </w:tc>
      </w:tr>
      <w:tr w:rsidR="00CB218A" w:rsidRPr="00B571B6" w:rsidTr="00B02059">
        <w:trPr>
          <w:trHeight w:val="594"/>
        </w:trPr>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Indicator 3.1</w:t>
            </w:r>
          </w:p>
          <w:p w:rsidR="00CB218A" w:rsidRPr="00B571B6" w:rsidRDefault="00CB218A" w:rsidP="00B02059">
            <w:pPr>
              <w:rPr>
                <w:rFonts w:asciiTheme="minorHAnsi" w:hAnsiTheme="minorHAnsi" w:cstheme="minorHAnsi"/>
                <w:i/>
                <w:sz w:val="20"/>
                <w:szCs w:val="20"/>
              </w:rPr>
            </w:pPr>
            <w:r w:rsidRPr="00B571B6">
              <w:rPr>
                <w:rFonts w:asciiTheme="minorHAnsi" w:hAnsiTheme="minorHAnsi" w:cstheme="minorHAnsi"/>
                <w:i/>
                <w:sz w:val="20"/>
                <w:szCs w:val="20"/>
              </w:rPr>
              <w:t xml:space="preserve">Policy briefs/analytical pieces with policy recommendations prepared </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0</w:t>
            </w:r>
          </w:p>
        </w:tc>
        <w:tc>
          <w:tcPr>
            <w:tcW w:w="1565"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8</w:t>
            </w:r>
          </w:p>
        </w:tc>
        <w:tc>
          <w:tcPr>
            <w:tcW w:w="1557"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r w:rsidRPr="00B571B6">
              <w:rPr>
                <w:rFonts w:asciiTheme="minorHAnsi" w:hAnsiTheme="minorHAnsi" w:cstheme="minorHAnsi"/>
                <w:sz w:val="20"/>
                <w:szCs w:val="20"/>
              </w:rPr>
              <w:t>5</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218A" w:rsidRPr="00B571B6" w:rsidRDefault="00CB218A" w:rsidP="00B02059">
            <w:pPr>
              <w:autoSpaceDE w:val="0"/>
              <w:autoSpaceDN w:val="0"/>
              <w:adjustRightInd w:val="0"/>
              <w:rPr>
                <w:rFonts w:asciiTheme="minorHAnsi" w:hAnsiTheme="minorHAnsi" w:cstheme="minorHAnsi"/>
                <w:sz w:val="20"/>
                <w:szCs w:val="20"/>
              </w:rPr>
            </w:pPr>
            <w:r w:rsidRPr="00B571B6">
              <w:rPr>
                <w:rFonts w:asciiTheme="minorHAnsi" w:hAnsiTheme="minorHAnsi" w:cstheme="minorHAnsi"/>
                <w:sz w:val="20"/>
                <w:szCs w:val="20"/>
              </w:rPr>
              <w:t>Advisory Note for Revision of Land Law (Deliverable)</w:t>
            </w:r>
          </w:p>
          <w:p w:rsidR="00CB218A" w:rsidRPr="00B571B6" w:rsidRDefault="00CB218A" w:rsidP="00B02059">
            <w:pPr>
              <w:autoSpaceDE w:val="0"/>
              <w:autoSpaceDN w:val="0"/>
              <w:adjustRightInd w:val="0"/>
              <w:rPr>
                <w:rFonts w:asciiTheme="minorHAnsi" w:hAnsiTheme="minorHAnsi" w:cstheme="minorHAnsi"/>
                <w:sz w:val="20"/>
                <w:szCs w:val="20"/>
              </w:rPr>
            </w:pPr>
          </w:p>
          <w:p w:rsidR="00CB218A" w:rsidRPr="00B571B6" w:rsidRDefault="00CB218A" w:rsidP="00B02059">
            <w:pPr>
              <w:autoSpaceDE w:val="0"/>
              <w:autoSpaceDN w:val="0"/>
              <w:adjustRightInd w:val="0"/>
              <w:rPr>
                <w:rFonts w:asciiTheme="minorHAnsi" w:hAnsiTheme="minorHAnsi" w:cstheme="minorHAnsi"/>
                <w:sz w:val="20"/>
                <w:szCs w:val="20"/>
              </w:rPr>
            </w:pPr>
            <w:r w:rsidRPr="00B571B6">
              <w:rPr>
                <w:rFonts w:asciiTheme="minorHAnsi" w:hAnsiTheme="minorHAnsi" w:cstheme="minorHAnsi"/>
                <w:sz w:val="20"/>
                <w:szCs w:val="20"/>
              </w:rPr>
              <w:t>Advisory Note for Formulation of Urban Development Management Law (Deliverable)</w:t>
            </w:r>
          </w:p>
          <w:p w:rsidR="00CB218A" w:rsidRPr="00B571B6" w:rsidRDefault="00CB218A" w:rsidP="00B02059">
            <w:pPr>
              <w:autoSpaceDE w:val="0"/>
              <w:autoSpaceDN w:val="0"/>
              <w:adjustRightInd w:val="0"/>
              <w:rPr>
                <w:rFonts w:asciiTheme="minorHAnsi" w:hAnsiTheme="minorHAnsi" w:cstheme="minorHAnsi"/>
                <w:sz w:val="20"/>
                <w:szCs w:val="20"/>
              </w:rPr>
            </w:pPr>
          </w:p>
          <w:p w:rsidR="00CB218A" w:rsidRPr="00B571B6" w:rsidRDefault="00CB218A" w:rsidP="00B02059">
            <w:pPr>
              <w:autoSpaceDE w:val="0"/>
              <w:autoSpaceDN w:val="0"/>
              <w:adjustRightInd w:val="0"/>
              <w:rPr>
                <w:rFonts w:asciiTheme="minorHAnsi" w:hAnsiTheme="minorHAnsi" w:cstheme="minorHAnsi"/>
                <w:sz w:val="20"/>
                <w:szCs w:val="20"/>
              </w:rPr>
            </w:pPr>
            <w:r w:rsidRPr="00B571B6">
              <w:rPr>
                <w:rFonts w:asciiTheme="minorHAnsi" w:hAnsiTheme="minorHAnsi" w:cstheme="minorHAnsi"/>
                <w:sz w:val="20"/>
                <w:szCs w:val="20"/>
              </w:rPr>
              <w:t>Support the Revision of the</w:t>
            </w:r>
          </w:p>
          <w:p w:rsidR="00CB218A" w:rsidRPr="00B571B6" w:rsidRDefault="00CB218A" w:rsidP="00B02059">
            <w:pPr>
              <w:autoSpaceDE w:val="0"/>
              <w:autoSpaceDN w:val="0"/>
              <w:adjustRightInd w:val="0"/>
              <w:rPr>
                <w:rFonts w:asciiTheme="minorHAnsi" w:hAnsiTheme="minorHAnsi" w:cstheme="minorHAnsi"/>
                <w:sz w:val="20"/>
                <w:szCs w:val="20"/>
              </w:rPr>
            </w:pPr>
            <w:r w:rsidRPr="00B571B6">
              <w:rPr>
                <w:rFonts w:asciiTheme="minorHAnsi" w:hAnsiTheme="minorHAnsi" w:cstheme="minorHAnsi"/>
                <w:sz w:val="20"/>
                <w:szCs w:val="20"/>
              </w:rPr>
              <w:t>Public Investment Law and Formulation of PIM reform program (Deliverable)</w:t>
            </w:r>
          </w:p>
        </w:tc>
        <w:tc>
          <w:tcPr>
            <w:tcW w:w="3531" w:type="dxa"/>
            <w:tcBorders>
              <w:top w:val="single" w:sz="4" w:space="0" w:color="000000"/>
              <w:left w:val="single" w:sz="4" w:space="0" w:color="000000"/>
              <w:bottom w:val="single" w:sz="4" w:space="0" w:color="000000"/>
              <w:right w:val="single" w:sz="4" w:space="0" w:color="000000"/>
            </w:tcBorders>
          </w:tcPr>
          <w:p w:rsidR="00CB218A" w:rsidRPr="00B571B6" w:rsidRDefault="00CB218A" w:rsidP="00B02059">
            <w:pPr>
              <w:rPr>
                <w:rFonts w:asciiTheme="minorHAnsi" w:hAnsiTheme="minorHAnsi" w:cstheme="minorHAnsi"/>
                <w:sz w:val="20"/>
                <w:szCs w:val="20"/>
              </w:rPr>
            </w:pPr>
          </w:p>
        </w:tc>
      </w:tr>
    </w:tbl>
    <w:p w:rsidR="00CB218A" w:rsidRPr="00A93D6F" w:rsidRDefault="00CB218A" w:rsidP="00CB218A"/>
    <w:p w:rsidR="00CB218A" w:rsidRDefault="00CB218A" w:rsidP="00CB218A">
      <w:pPr>
        <w:ind w:firstLine="720"/>
        <w:rPr>
          <w:rFonts w:asciiTheme="majorHAnsi" w:hAnsiTheme="majorHAnsi" w:cstheme="majorHAnsi"/>
          <w:sz w:val="32"/>
          <w:szCs w:val="32"/>
        </w:rPr>
      </w:pPr>
    </w:p>
    <w:p w:rsidR="00CB218A" w:rsidRPr="004323FE" w:rsidRDefault="00CB218A" w:rsidP="00CB218A">
      <w:pPr>
        <w:rPr>
          <w:rFonts w:asciiTheme="minorHAnsi" w:hAnsiTheme="minorHAnsi" w:cstheme="minorHAnsi"/>
        </w:rPr>
      </w:pPr>
    </w:p>
    <w:p w:rsidR="00B54DB2" w:rsidRPr="001700A7" w:rsidRDefault="00B54DB2" w:rsidP="00A461C5">
      <w:pPr>
        <w:spacing w:after="240"/>
        <w:jc w:val="both"/>
        <w:rPr>
          <w:rFonts w:asciiTheme="minorHAnsi" w:hAnsiTheme="minorHAnsi" w:cstheme="minorHAnsi"/>
          <w:color w:val="000000" w:themeColor="text1"/>
          <w:sz w:val="22"/>
          <w:szCs w:val="22"/>
        </w:rPr>
      </w:pPr>
    </w:p>
    <w:sectPr w:rsidR="00B54DB2" w:rsidRPr="001700A7" w:rsidSect="00CB218A">
      <w:pgSz w:w="16820" w:h="1190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7E7" w:rsidRDefault="002007E7" w:rsidP="00482A4B">
      <w:r>
        <w:separator/>
      </w:r>
    </w:p>
  </w:endnote>
  <w:endnote w:type="continuationSeparator" w:id="0">
    <w:p w:rsidR="002007E7" w:rsidRDefault="002007E7" w:rsidP="0048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25674103"/>
      <w:docPartObj>
        <w:docPartGallery w:val="Page Numbers (Bottom of Page)"/>
        <w:docPartUnique/>
      </w:docPartObj>
    </w:sdtPr>
    <w:sdtEndPr>
      <w:rPr>
        <w:rStyle w:val="PageNumber"/>
      </w:rPr>
    </w:sdtEndPr>
    <w:sdtContent>
      <w:p w:rsidR="00706AD4" w:rsidRDefault="00706AD4" w:rsidP="009819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06AD4" w:rsidRDefault="00706AD4" w:rsidP="00482A4B">
    <w:pPr>
      <w:pStyle w:val="Footer"/>
      <w:ind w:right="360"/>
    </w:pPr>
  </w:p>
  <w:p w:rsidR="00706AD4" w:rsidRDefault="00706AD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ajorHAnsi" w:hAnsiTheme="majorHAnsi" w:cstheme="majorHAnsi"/>
        <w:sz w:val="20"/>
        <w:szCs w:val="20"/>
      </w:rPr>
      <w:id w:val="-676722041"/>
      <w:docPartObj>
        <w:docPartGallery w:val="Page Numbers (Bottom of Page)"/>
        <w:docPartUnique/>
      </w:docPartObj>
    </w:sdtPr>
    <w:sdtEndPr>
      <w:rPr>
        <w:rStyle w:val="PageNumber"/>
      </w:rPr>
    </w:sdtEndPr>
    <w:sdtContent>
      <w:p w:rsidR="00706AD4" w:rsidRPr="00E73C2F" w:rsidRDefault="00706AD4" w:rsidP="009819D7">
        <w:pPr>
          <w:pStyle w:val="Footer"/>
          <w:framePr w:wrap="none" w:vAnchor="text" w:hAnchor="margin" w:xAlign="right" w:y="1"/>
          <w:rPr>
            <w:rStyle w:val="PageNumber"/>
            <w:rFonts w:asciiTheme="majorHAnsi" w:hAnsiTheme="majorHAnsi" w:cstheme="majorHAnsi"/>
            <w:sz w:val="20"/>
            <w:szCs w:val="20"/>
          </w:rPr>
        </w:pPr>
        <w:r w:rsidRPr="00E73C2F">
          <w:rPr>
            <w:rStyle w:val="PageNumber"/>
            <w:rFonts w:asciiTheme="majorHAnsi" w:hAnsiTheme="majorHAnsi" w:cstheme="majorHAnsi"/>
            <w:sz w:val="20"/>
            <w:szCs w:val="20"/>
          </w:rPr>
          <w:fldChar w:fldCharType="begin"/>
        </w:r>
        <w:r w:rsidRPr="00E73C2F">
          <w:rPr>
            <w:rStyle w:val="PageNumber"/>
            <w:rFonts w:asciiTheme="majorHAnsi" w:hAnsiTheme="majorHAnsi" w:cstheme="majorHAnsi"/>
            <w:sz w:val="20"/>
            <w:szCs w:val="20"/>
          </w:rPr>
          <w:instrText xml:space="preserve"> PAGE </w:instrText>
        </w:r>
        <w:r w:rsidRPr="00E73C2F">
          <w:rPr>
            <w:rStyle w:val="PageNumber"/>
            <w:rFonts w:asciiTheme="majorHAnsi" w:hAnsiTheme="majorHAnsi" w:cstheme="majorHAnsi"/>
            <w:sz w:val="20"/>
            <w:szCs w:val="20"/>
          </w:rPr>
          <w:fldChar w:fldCharType="separate"/>
        </w:r>
        <w:r w:rsidR="00441C9E">
          <w:rPr>
            <w:rStyle w:val="PageNumber"/>
            <w:rFonts w:asciiTheme="majorHAnsi" w:hAnsiTheme="majorHAnsi" w:cstheme="majorHAnsi"/>
            <w:noProof/>
            <w:sz w:val="20"/>
            <w:szCs w:val="20"/>
          </w:rPr>
          <w:t>4</w:t>
        </w:r>
        <w:r w:rsidRPr="00E73C2F">
          <w:rPr>
            <w:rStyle w:val="PageNumber"/>
            <w:rFonts w:asciiTheme="majorHAnsi" w:hAnsiTheme="majorHAnsi" w:cstheme="majorHAnsi"/>
            <w:sz w:val="20"/>
            <w:szCs w:val="20"/>
          </w:rPr>
          <w:fldChar w:fldCharType="end"/>
        </w:r>
      </w:p>
    </w:sdtContent>
  </w:sdt>
  <w:p w:rsidR="00706AD4" w:rsidRDefault="00706AD4" w:rsidP="00482A4B">
    <w:pPr>
      <w:pStyle w:val="Footer"/>
      <w:ind w:right="360"/>
    </w:pPr>
  </w:p>
  <w:p w:rsidR="00706AD4" w:rsidRDefault="00706AD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3B" w:rsidRDefault="00D55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7E7" w:rsidRDefault="002007E7" w:rsidP="00482A4B">
      <w:r>
        <w:separator/>
      </w:r>
    </w:p>
  </w:footnote>
  <w:footnote w:type="continuationSeparator" w:id="0">
    <w:p w:rsidR="002007E7" w:rsidRDefault="002007E7" w:rsidP="00482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3B" w:rsidRDefault="00D55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3B" w:rsidRDefault="00D55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3B" w:rsidRDefault="00D55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BF1"/>
    <w:multiLevelType w:val="hybridMultilevel"/>
    <w:tmpl w:val="5F34C9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E87A26"/>
    <w:multiLevelType w:val="hybridMultilevel"/>
    <w:tmpl w:val="100AAB1C"/>
    <w:lvl w:ilvl="0" w:tplc="B2DAE4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663DBA"/>
    <w:multiLevelType w:val="hybridMultilevel"/>
    <w:tmpl w:val="97D2E25C"/>
    <w:lvl w:ilvl="0" w:tplc="58287F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E4E71"/>
    <w:multiLevelType w:val="hybridMultilevel"/>
    <w:tmpl w:val="611E45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691632"/>
    <w:multiLevelType w:val="hybridMultilevel"/>
    <w:tmpl w:val="BC2C96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785B97"/>
    <w:multiLevelType w:val="hybridMultilevel"/>
    <w:tmpl w:val="5C64FF02"/>
    <w:lvl w:ilvl="0" w:tplc="584CDAD2">
      <w:start w:val="1"/>
      <w:numFmt w:val="decimal"/>
      <w:lvlText w:val="%1."/>
      <w:lvlJc w:val="left"/>
      <w:pPr>
        <w:ind w:left="1068" w:hanging="360"/>
      </w:pPr>
      <w:rPr>
        <w:sz w:val="22"/>
        <w:szCs w:val="22"/>
      </w:rPr>
    </w:lvl>
    <w:lvl w:ilvl="1" w:tplc="ABA80212">
      <w:start w:val="1"/>
      <w:numFmt w:val="lowerRoman"/>
      <w:lvlText w:val="%2)"/>
      <w:lvlJc w:val="left"/>
      <w:pPr>
        <w:ind w:left="1580" w:hanging="720"/>
      </w:pPr>
      <w:rPr>
        <w:rFonts w:hint="default"/>
      </w:r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6" w15:restartNumberingAfterBreak="0">
    <w:nsid w:val="06FA5A0A"/>
    <w:multiLevelType w:val="hybridMultilevel"/>
    <w:tmpl w:val="91CE1940"/>
    <w:lvl w:ilvl="0" w:tplc="16CE4730">
      <w:start w:val="1"/>
      <w:numFmt w:val="lowerRoman"/>
      <w:lvlText w:val="%1."/>
      <w:lvlJc w:val="left"/>
      <w:pPr>
        <w:ind w:left="4348" w:hanging="720"/>
      </w:pPr>
      <w:rPr>
        <w:rFonts w:hint="default"/>
      </w:rPr>
    </w:lvl>
    <w:lvl w:ilvl="1" w:tplc="04090019" w:tentative="1">
      <w:start w:val="1"/>
      <w:numFmt w:val="lowerLetter"/>
      <w:lvlText w:val="%2."/>
      <w:lvlJc w:val="left"/>
      <w:pPr>
        <w:ind w:left="4708" w:hanging="360"/>
      </w:pPr>
    </w:lvl>
    <w:lvl w:ilvl="2" w:tplc="0409001B" w:tentative="1">
      <w:start w:val="1"/>
      <w:numFmt w:val="lowerRoman"/>
      <w:lvlText w:val="%3."/>
      <w:lvlJc w:val="right"/>
      <w:pPr>
        <w:ind w:left="5428" w:hanging="180"/>
      </w:pPr>
    </w:lvl>
    <w:lvl w:ilvl="3" w:tplc="0409000F" w:tentative="1">
      <w:start w:val="1"/>
      <w:numFmt w:val="decimal"/>
      <w:lvlText w:val="%4."/>
      <w:lvlJc w:val="left"/>
      <w:pPr>
        <w:ind w:left="6148" w:hanging="360"/>
      </w:pPr>
    </w:lvl>
    <w:lvl w:ilvl="4" w:tplc="04090019" w:tentative="1">
      <w:start w:val="1"/>
      <w:numFmt w:val="lowerLetter"/>
      <w:lvlText w:val="%5."/>
      <w:lvlJc w:val="left"/>
      <w:pPr>
        <w:ind w:left="6868" w:hanging="360"/>
      </w:pPr>
    </w:lvl>
    <w:lvl w:ilvl="5" w:tplc="0409001B" w:tentative="1">
      <w:start w:val="1"/>
      <w:numFmt w:val="lowerRoman"/>
      <w:lvlText w:val="%6."/>
      <w:lvlJc w:val="right"/>
      <w:pPr>
        <w:ind w:left="7588" w:hanging="180"/>
      </w:pPr>
    </w:lvl>
    <w:lvl w:ilvl="6" w:tplc="0409000F" w:tentative="1">
      <w:start w:val="1"/>
      <w:numFmt w:val="decimal"/>
      <w:lvlText w:val="%7."/>
      <w:lvlJc w:val="left"/>
      <w:pPr>
        <w:ind w:left="8308" w:hanging="360"/>
      </w:pPr>
    </w:lvl>
    <w:lvl w:ilvl="7" w:tplc="04090019" w:tentative="1">
      <w:start w:val="1"/>
      <w:numFmt w:val="lowerLetter"/>
      <w:lvlText w:val="%8."/>
      <w:lvlJc w:val="left"/>
      <w:pPr>
        <w:ind w:left="9028" w:hanging="360"/>
      </w:pPr>
    </w:lvl>
    <w:lvl w:ilvl="8" w:tplc="0409001B" w:tentative="1">
      <w:start w:val="1"/>
      <w:numFmt w:val="lowerRoman"/>
      <w:lvlText w:val="%9."/>
      <w:lvlJc w:val="right"/>
      <w:pPr>
        <w:ind w:left="9748" w:hanging="180"/>
      </w:pPr>
    </w:lvl>
  </w:abstractNum>
  <w:abstractNum w:abstractNumId="7" w15:restartNumberingAfterBreak="0">
    <w:nsid w:val="06FC1A93"/>
    <w:multiLevelType w:val="hybridMultilevel"/>
    <w:tmpl w:val="6F685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16060C"/>
    <w:multiLevelType w:val="hybridMultilevel"/>
    <w:tmpl w:val="3370BA4A"/>
    <w:lvl w:ilvl="0" w:tplc="A1FA69E4">
      <w:start w:val="3"/>
      <w:numFmt w:val="lowerRoman"/>
      <w:lvlText w:val="%1."/>
      <w:lvlJc w:val="left"/>
      <w:pPr>
        <w:ind w:left="1080" w:hanging="720"/>
      </w:pPr>
      <w:rPr>
        <w:rFonts w:hint="default"/>
      </w:rPr>
    </w:lvl>
    <w:lvl w:ilvl="1" w:tplc="30E4E0CA">
      <w:start w:val="1"/>
      <w:numFmt w:val="decimal"/>
      <w:lvlText w:val="%2."/>
      <w:lvlJc w:val="left"/>
      <w:pPr>
        <w:ind w:left="1440" w:hanging="360"/>
      </w:pPr>
      <w:rPr>
        <w:rFonts w:asciiTheme="minorHAnsi" w:eastAsiaTheme="minorEastAsia" w:hAnsiTheme="minorHAnsi" w:cstheme="minorBidi"/>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393848"/>
    <w:multiLevelType w:val="hybridMultilevel"/>
    <w:tmpl w:val="0A04AA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9192B37"/>
    <w:multiLevelType w:val="hybridMultilevel"/>
    <w:tmpl w:val="F022DA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0B0337"/>
    <w:multiLevelType w:val="hybridMultilevel"/>
    <w:tmpl w:val="22C665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156746"/>
    <w:multiLevelType w:val="hybridMultilevel"/>
    <w:tmpl w:val="7312E3F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1257506F"/>
    <w:multiLevelType w:val="hybridMultilevel"/>
    <w:tmpl w:val="EEC8FC4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2E933A1"/>
    <w:multiLevelType w:val="hybridMultilevel"/>
    <w:tmpl w:val="E07ED7C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340315E"/>
    <w:multiLevelType w:val="hybridMultilevel"/>
    <w:tmpl w:val="54664848"/>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6086006"/>
    <w:multiLevelType w:val="hybridMultilevel"/>
    <w:tmpl w:val="DF44D39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D809FF"/>
    <w:multiLevelType w:val="hybridMultilevel"/>
    <w:tmpl w:val="75CC78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80112FE"/>
    <w:multiLevelType w:val="hybridMultilevel"/>
    <w:tmpl w:val="97FE8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80A6079"/>
    <w:multiLevelType w:val="hybridMultilevel"/>
    <w:tmpl w:val="B03096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89D718D"/>
    <w:multiLevelType w:val="hybridMultilevel"/>
    <w:tmpl w:val="035A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2331D6"/>
    <w:multiLevelType w:val="hybridMultilevel"/>
    <w:tmpl w:val="DBF867B2"/>
    <w:lvl w:ilvl="0" w:tplc="BB9E191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D9C0F3E"/>
    <w:multiLevelType w:val="hybridMultilevel"/>
    <w:tmpl w:val="EFE8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18166E"/>
    <w:multiLevelType w:val="multilevel"/>
    <w:tmpl w:val="49F8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9039FB"/>
    <w:multiLevelType w:val="hybridMultilevel"/>
    <w:tmpl w:val="603EB09C"/>
    <w:lvl w:ilvl="0" w:tplc="CAFEFB2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331105"/>
    <w:multiLevelType w:val="hybridMultilevel"/>
    <w:tmpl w:val="84287286"/>
    <w:lvl w:ilvl="0" w:tplc="F894020A">
      <w:start w:val="1"/>
      <w:numFmt w:val="decimal"/>
      <w:lvlText w:val="%1."/>
      <w:lvlJc w:val="left"/>
      <w:pPr>
        <w:ind w:left="1440" w:hanging="360"/>
      </w:pPr>
      <w:rPr>
        <w:rFonts w:hint="default"/>
        <w:b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5BF4E02"/>
    <w:multiLevelType w:val="hybridMultilevel"/>
    <w:tmpl w:val="14E873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EF6621"/>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26F95189"/>
    <w:multiLevelType w:val="hybridMultilevel"/>
    <w:tmpl w:val="D196FA0E"/>
    <w:lvl w:ilvl="0" w:tplc="6E505710">
      <w:start w:val="1"/>
      <w:numFmt w:val="decimal"/>
      <w:lvlText w:val="%1."/>
      <w:lvlJc w:val="left"/>
      <w:pPr>
        <w:ind w:left="360" w:hanging="360"/>
      </w:pPr>
      <w:rPr>
        <w:rFonts w:ascii="Calibri" w:eastAsia="Times New Roman" w:hAnsi="Calibr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83C3BDB"/>
    <w:multiLevelType w:val="hybridMultilevel"/>
    <w:tmpl w:val="165C3C1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28EF1AAF"/>
    <w:multiLevelType w:val="hybridMultilevel"/>
    <w:tmpl w:val="4BF2E0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D7B748D"/>
    <w:multiLevelType w:val="hybridMultilevel"/>
    <w:tmpl w:val="48E862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0EB6B80"/>
    <w:multiLevelType w:val="hybridMultilevel"/>
    <w:tmpl w:val="DE061E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20D4914"/>
    <w:multiLevelType w:val="hybridMultilevel"/>
    <w:tmpl w:val="837234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20D4C18"/>
    <w:multiLevelType w:val="hybridMultilevel"/>
    <w:tmpl w:val="EFF07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34C3B2E"/>
    <w:multiLevelType w:val="hybridMultilevel"/>
    <w:tmpl w:val="87E4D99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8210CED"/>
    <w:multiLevelType w:val="hybridMultilevel"/>
    <w:tmpl w:val="31F01EF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83D386E"/>
    <w:multiLevelType w:val="hybridMultilevel"/>
    <w:tmpl w:val="23444F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B2F4AC7"/>
    <w:multiLevelType w:val="hybridMultilevel"/>
    <w:tmpl w:val="AD0C5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C571641"/>
    <w:multiLevelType w:val="hybridMultilevel"/>
    <w:tmpl w:val="4CE8E5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C7C0E6E"/>
    <w:multiLevelType w:val="hybridMultilevel"/>
    <w:tmpl w:val="947A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8A4427"/>
    <w:multiLevelType w:val="hybridMultilevel"/>
    <w:tmpl w:val="727A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54548F"/>
    <w:multiLevelType w:val="hybridMultilevel"/>
    <w:tmpl w:val="EF2C2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D274E4"/>
    <w:multiLevelType w:val="hybridMultilevel"/>
    <w:tmpl w:val="B6F455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3B24341"/>
    <w:multiLevelType w:val="hybridMultilevel"/>
    <w:tmpl w:val="C90683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44F53E60"/>
    <w:multiLevelType w:val="hybridMultilevel"/>
    <w:tmpl w:val="63C2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C134DE"/>
    <w:multiLevelType w:val="hybridMultilevel"/>
    <w:tmpl w:val="96F82872"/>
    <w:lvl w:ilvl="0" w:tplc="684A76DE">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4D690807"/>
    <w:multiLevelType w:val="hybridMultilevel"/>
    <w:tmpl w:val="35601E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4F343E41"/>
    <w:multiLevelType w:val="hybridMultilevel"/>
    <w:tmpl w:val="6046E7F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1090C67"/>
    <w:multiLevelType w:val="hybridMultilevel"/>
    <w:tmpl w:val="CB4A8B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52B834E0"/>
    <w:multiLevelType w:val="hybridMultilevel"/>
    <w:tmpl w:val="DD58F1C6"/>
    <w:lvl w:ilvl="0" w:tplc="DB422FC6">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275442"/>
    <w:multiLevelType w:val="hybridMultilevel"/>
    <w:tmpl w:val="BFE44972"/>
    <w:lvl w:ilvl="0" w:tplc="CA42F4E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2" w15:restartNumberingAfterBreak="0">
    <w:nsid w:val="54674C92"/>
    <w:multiLevelType w:val="hybridMultilevel"/>
    <w:tmpl w:val="C55CE7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AB462E9"/>
    <w:multiLevelType w:val="hybridMultilevel"/>
    <w:tmpl w:val="2286D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C6841A5"/>
    <w:multiLevelType w:val="multilevel"/>
    <w:tmpl w:val="E4D8D452"/>
    <w:lvl w:ilvl="0">
      <w:start w:val="1"/>
      <w:numFmt w:val="decimal"/>
      <w:lvlText w:val="%1."/>
      <w:lvlJc w:val="left"/>
      <w:pPr>
        <w:ind w:left="501" w:hanging="360"/>
      </w:pPr>
      <w:rPr>
        <w:rFonts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861" w:hanging="720"/>
      </w:pPr>
      <w:rPr>
        <w:rFonts w:cs="Times New Roman" w:hint="default"/>
      </w:rPr>
    </w:lvl>
    <w:lvl w:ilvl="3">
      <w:start w:val="1"/>
      <w:numFmt w:val="decimal"/>
      <w:isLgl/>
      <w:lvlText w:val="%1.%2.%3.%4."/>
      <w:lvlJc w:val="left"/>
      <w:pPr>
        <w:ind w:left="861" w:hanging="720"/>
      </w:pPr>
      <w:rPr>
        <w:rFonts w:cs="Times New Roman" w:hint="default"/>
      </w:rPr>
    </w:lvl>
    <w:lvl w:ilvl="4">
      <w:start w:val="1"/>
      <w:numFmt w:val="decimal"/>
      <w:isLgl/>
      <w:lvlText w:val="%1.%2.%3.%4.%5."/>
      <w:lvlJc w:val="left"/>
      <w:pPr>
        <w:ind w:left="1221" w:hanging="1080"/>
      </w:pPr>
      <w:rPr>
        <w:rFonts w:cs="Times New Roman" w:hint="default"/>
      </w:rPr>
    </w:lvl>
    <w:lvl w:ilvl="5">
      <w:start w:val="1"/>
      <w:numFmt w:val="decimal"/>
      <w:isLgl/>
      <w:lvlText w:val="%1.%2.%3.%4.%5.%6."/>
      <w:lvlJc w:val="left"/>
      <w:pPr>
        <w:ind w:left="1221" w:hanging="1080"/>
      </w:pPr>
      <w:rPr>
        <w:rFonts w:cs="Times New Roman" w:hint="default"/>
      </w:rPr>
    </w:lvl>
    <w:lvl w:ilvl="6">
      <w:start w:val="1"/>
      <w:numFmt w:val="decimal"/>
      <w:isLgl/>
      <w:lvlText w:val="%1.%2.%3.%4.%5.%6.%7."/>
      <w:lvlJc w:val="left"/>
      <w:pPr>
        <w:ind w:left="1581" w:hanging="1440"/>
      </w:pPr>
      <w:rPr>
        <w:rFonts w:cs="Times New Roman" w:hint="default"/>
      </w:rPr>
    </w:lvl>
    <w:lvl w:ilvl="7">
      <w:start w:val="1"/>
      <w:numFmt w:val="decimal"/>
      <w:isLgl/>
      <w:lvlText w:val="%1.%2.%3.%4.%5.%6.%7.%8."/>
      <w:lvlJc w:val="left"/>
      <w:pPr>
        <w:ind w:left="1581" w:hanging="1440"/>
      </w:pPr>
      <w:rPr>
        <w:rFonts w:cs="Times New Roman" w:hint="default"/>
      </w:rPr>
    </w:lvl>
    <w:lvl w:ilvl="8">
      <w:start w:val="1"/>
      <w:numFmt w:val="decimal"/>
      <w:isLgl/>
      <w:lvlText w:val="%1.%2.%3.%4.%5.%6.%7.%8.%9."/>
      <w:lvlJc w:val="left"/>
      <w:pPr>
        <w:ind w:left="1941" w:hanging="1800"/>
      </w:pPr>
      <w:rPr>
        <w:rFonts w:cs="Times New Roman" w:hint="default"/>
      </w:rPr>
    </w:lvl>
  </w:abstractNum>
  <w:abstractNum w:abstractNumId="55" w15:restartNumberingAfterBreak="0">
    <w:nsid w:val="5D5964D2"/>
    <w:multiLevelType w:val="hybridMultilevel"/>
    <w:tmpl w:val="3B3E25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EF17D1A"/>
    <w:multiLevelType w:val="multilevel"/>
    <w:tmpl w:val="6832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7FE528A"/>
    <w:multiLevelType w:val="hybridMultilevel"/>
    <w:tmpl w:val="96049AF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9C2001C"/>
    <w:multiLevelType w:val="hybridMultilevel"/>
    <w:tmpl w:val="2E3E66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BD17747"/>
    <w:multiLevelType w:val="hybridMultilevel"/>
    <w:tmpl w:val="887CA7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D2741D2"/>
    <w:multiLevelType w:val="hybridMultilevel"/>
    <w:tmpl w:val="B36015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03B557F"/>
    <w:multiLevelType w:val="hybridMultilevel"/>
    <w:tmpl w:val="5C5C8F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14A767D"/>
    <w:multiLevelType w:val="hybridMultilevel"/>
    <w:tmpl w:val="0FB603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1B73B32"/>
    <w:multiLevelType w:val="hybridMultilevel"/>
    <w:tmpl w:val="C870E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2773E2"/>
    <w:multiLevelType w:val="hybridMultilevel"/>
    <w:tmpl w:val="9ED25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B106E46"/>
    <w:multiLevelType w:val="hybridMultilevel"/>
    <w:tmpl w:val="671CFD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361EDA"/>
    <w:multiLevelType w:val="hybridMultilevel"/>
    <w:tmpl w:val="ACE2090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7B997FBF"/>
    <w:multiLevelType w:val="hybridMultilevel"/>
    <w:tmpl w:val="9872C8F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6"/>
  </w:num>
  <w:num w:numId="2">
    <w:abstractNumId w:val="65"/>
  </w:num>
  <w:num w:numId="3">
    <w:abstractNumId w:val="29"/>
  </w:num>
  <w:num w:numId="4">
    <w:abstractNumId w:val="55"/>
  </w:num>
  <w:num w:numId="5">
    <w:abstractNumId w:val="19"/>
  </w:num>
  <w:num w:numId="6">
    <w:abstractNumId w:val="25"/>
  </w:num>
  <w:num w:numId="7">
    <w:abstractNumId w:val="44"/>
  </w:num>
  <w:num w:numId="8">
    <w:abstractNumId w:val="47"/>
  </w:num>
  <w:num w:numId="9">
    <w:abstractNumId w:val="49"/>
  </w:num>
  <w:num w:numId="10">
    <w:abstractNumId w:val="14"/>
  </w:num>
  <w:num w:numId="11">
    <w:abstractNumId w:val="56"/>
  </w:num>
  <w:num w:numId="12">
    <w:abstractNumId w:val="22"/>
  </w:num>
  <w:num w:numId="13">
    <w:abstractNumId w:val="23"/>
  </w:num>
  <w:num w:numId="14">
    <w:abstractNumId w:val="45"/>
  </w:num>
  <w:num w:numId="15">
    <w:abstractNumId w:val="41"/>
  </w:num>
  <w:num w:numId="16">
    <w:abstractNumId w:val="5"/>
  </w:num>
  <w:num w:numId="17">
    <w:abstractNumId w:val="11"/>
  </w:num>
  <w:num w:numId="18">
    <w:abstractNumId w:val="15"/>
  </w:num>
  <w:num w:numId="19">
    <w:abstractNumId w:val="6"/>
  </w:num>
  <w:num w:numId="20">
    <w:abstractNumId w:val="8"/>
  </w:num>
  <w:num w:numId="21">
    <w:abstractNumId w:val="66"/>
  </w:num>
  <w:num w:numId="22">
    <w:abstractNumId w:val="7"/>
  </w:num>
  <w:num w:numId="23">
    <w:abstractNumId w:val="24"/>
  </w:num>
  <w:num w:numId="24">
    <w:abstractNumId w:val="40"/>
  </w:num>
  <w:num w:numId="25">
    <w:abstractNumId w:val="50"/>
  </w:num>
  <w:num w:numId="26">
    <w:abstractNumId w:val="20"/>
  </w:num>
  <w:num w:numId="27">
    <w:abstractNumId w:val="27"/>
  </w:num>
  <w:num w:numId="28">
    <w:abstractNumId w:val="0"/>
  </w:num>
  <w:num w:numId="29">
    <w:abstractNumId w:val="58"/>
  </w:num>
  <w:num w:numId="30">
    <w:abstractNumId w:val="18"/>
  </w:num>
  <w:num w:numId="31">
    <w:abstractNumId w:val="21"/>
  </w:num>
  <w:num w:numId="32">
    <w:abstractNumId w:val="60"/>
  </w:num>
  <w:num w:numId="33">
    <w:abstractNumId w:val="61"/>
  </w:num>
  <w:num w:numId="34">
    <w:abstractNumId w:val="1"/>
  </w:num>
  <w:num w:numId="35">
    <w:abstractNumId w:val="54"/>
  </w:num>
  <w:num w:numId="36">
    <w:abstractNumId w:val="16"/>
  </w:num>
  <w:num w:numId="37">
    <w:abstractNumId w:val="9"/>
  </w:num>
  <w:num w:numId="38">
    <w:abstractNumId w:val="35"/>
  </w:num>
  <w:num w:numId="39">
    <w:abstractNumId w:val="52"/>
  </w:num>
  <w:num w:numId="40">
    <w:abstractNumId w:val="17"/>
  </w:num>
  <w:num w:numId="41">
    <w:abstractNumId w:val="33"/>
  </w:num>
  <w:num w:numId="42">
    <w:abstractNumId w:val="36"/>
  </w:num>
  <w:num w:numId="43">
    <w:abstractNumId w:val="51"/>
  </w:num>
  <w:num w:numId="44">
    <w:abstractNumId w:val="48"/>
  </w:num>
  <w:num w:numId="45">
    <w:abstractNumId w:val="67"/>
  </w:num>
  <w:num w:numId="46">
    <w:abstractNumId w:val="43"/>
  </w:num>
  <w:num w:numId="47">
    <w:abstractNumId w:val="42"/>
  </w:num>
  <w:num w:numId="48">
    <w:abstractNumId w:val="10"/>
  </w:num>
  <w:num w:numId="49">
    <w:abstractNumId w:val="32"/>
  </w:num>
  <w:num w:numId="50">
    <w:abstractNumId w:val="2"/>
  </w:num>
  <w:num w:numId="51">
    <w:abstractNumId w:val="13"/>
  </w:num>
  <w:num w:numId="52">
    <w:abstractNumId w:val="12"/>
  </w:num>
  <w:num w:numId="53">
    <w:abstractNumId w:val="53"/>
  </w:num>
  <w:num w:numId="54">
    <w:abstractNumId w:val="28"/>
  </w:num>
  <w:num w:numId="55">
    <w:abstractNumId w:val="62"/>
  </w:num>
  <w:num w:numId="56">
    <w:abstractNumId w:val="37"/>
  </w:num>
  <w:num w:numId="57">
    <w:abstractNumId w:val="38"/>
  </w:num>
  <w:num w:numId="58">
    <w:abstractNumId w:val="64"/>
  </w:num>
  <w:num w:numId="59">
    <w:abstractNumId w:val="31"/>
  </w:num>
  <w:num w:numId="60">
    <w:abstractNumId w:val="39"/>
  </w:num>
  <w:num w:numId="61">
    <w:abstractNumId w:val="26"/>
  </w:num>
  <w:num w:numId="62">
    <w:abstractNumId w:val="63"/>
  </w:num>
  <w:num w:numId="63">
    <w:abstractNumId w:val="59"/>
  </w:num>
  <w:num w:numId="64">
    <w:abstractNumId w:val="3"/>
  </w:num>
  <w:num w:numId="65">
    <w:abstractNumId w:val="57"/>
  </w:num>
  <w:num w:numId="66">
    <w:abstractNumId w:val="4"/>
  </w:num>
  <w:num w:numId="67">
    <w:abstractNumId w:val="34"/>
  </w:num>
  <w:num w:numId="68">
    <w:abstractNumId w:val="3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B2"/>
    <w:rsid w:val="00000D91"/>
    <w:rsid w:val="0000172A"/>
    <w:rsid w:val="00011EB9"/>
    <w:rsid w:val="00012F6D"/>
    <w:rsid w:val="000255F7"/>
    <w:rsid w:val="0003196A"/>
    <w:rsid w:val="00031BE7"/>
    <w:rsid w:val="00031D90"/>
    <w:rsid w:val="000372B5"/>
    <w:rsid w:val="000419AC"/>
    <w:rsid w:val="00052669"/>
    <w:rsid w:val="00054997"/>
    <w:rsid w:val="00074193"/>
    <w:rsid w:val="00094CDC"/>
    <w:rsid w:val="000968A8"/>
    <w:rsid w:val="000A7EC9"/>
    <w:rsid w:val="000B064B"/>
    <w:rsid w:val="000B59C0"/>
    <w:rsid w:val="000C6345"/>
    <w:rsid w:val="000C7CCD"/>
    <w:rsid w:val="000E0538"/>
    <w:rsid w:val="000E711B"/>
    <w:rsid w:val="0011106F"/>
    <w:rsid w:val="001215EB"/>
    <w:rsid w:val="001229F4"/>
    <w:rsid w:val="001306C4"/>
    <w:rsid w:val="0013389C"/>
    <w:rsid w:val="0015068B"/>
    <w:rsid w:val="00160955"/>
    <w:rsid w:val="00165C60"/>
    <w:rsid w:val="001700A7"/>
    <w:rsid w:val="00175872"/>
    <w:rsid w:val="00176D13"/>
    <w:rsid w:val="00183F47"/>
    <w:rsid w:val="00196BE6"/>
    <w:rsid w:val="001A0BA0"/>
    <w:rsid w:val="001B010B"/>
    <w:rsid w:val="001B3C6B"/>
    <w:rsid w:val="001B5E46"/>
    <w:rsid w:val="001C2AAB"/>
    <w:rsid w:val="001C2C29"/>
    <w:rsid w:val="001C5DD0"/>
    <w:rsid w:val="001E725F"/>
    <w:rsid w:val="001E74BC"/>
    <w:rsid w:val="002007E7"/>
    <w:rsid w:val="0022141E"/>
    <w:rsid w:val="00222E95"/>
    <w:rsid w:val="00236536"/>
    <w:rsid w:val="00245BA5"/>
    <w:rsid w:val="00256455"/>
    <w:rsid w:val="002568B3"/>
    <w:rsid w:val="0026592E"/>
    <w:rsid w:val="00265BDE"/>
    <w:rsid w:val="002733CC"/>
    <w:rsid w:val="002744CA"/>
    <w:rsid w:val="00277A8A"/>
    <w:rsid w:val="002846B3"/>
    <w:rsid w:val="002962A0"/>
    <w:rsid w:val="002968CE"/>
    <w:rsid w:val="002A3087"/>
    <w:rsid w:val="002A7E9E"/>
    <w:rsid w:val="002B0B54"/>
    <w:rsid w:val="002B5D7A"/>
    <w:rsid w:val="002D30A9"/>
    <w:rsid w:val="002D313E"/>
    <w:rsid w:val="002D4850"/>
    <w:rsid w:val="002F674B"/>
    <w:rsid w:val="00303536"/>
    <w:rsid w:val="00305A6B"/>
    <w:rsid w:val="0030683A"/>
    <w:rsid w:val="00323892"/>
    <w:rsid w:val="00324197"/>
    <w:rsid w:val="003271D2"/>
    <w:rsid w:val="00331561"/>
    <w:rsid w:val="00332D99"/>
    <w:rsid w:val="00332F3D"/>
    <w:rsid w:val="00343749"/>
    <w:rsid w:val="00344D5A"/>
    <w:rsid w:val="00345352"/>
    <w:rsid w:val="0034545D"/>
    <w:rsid w:val="003475FA"/>
    <w:rsid w:val="00350229"/>
    <w:rsid w:val="003616AE"/>
    <w:rsid w:val="00367887"/>
    <w:rsid w:val="0037352B"/>
    <w:rsid w:val="0037500A"/>
    <w:rsid w:val="00380EE8"/>
    <w:rsid w:val="00382F69"/>
    <w:rsid w:val="00384E3E"/>
    <w:rsid w:val="00392C72"/>
    <w:rsid w:val="0039360D"/>
    <w:rsid w:val="003945F9"/>
    <w:rsid w:val="003B56F4"/>
    <w:rsid w:val="003C319F"/>
    <w:rsid w:val="003C3EFD"/>
    <w:rsid w:val="003D4B9E"/>
    <w:rsid w:val="003E0274"/>
    <w:rsid w:val="003E1B2D"/>
    <w:rsid w:val="003F4CF8"/>
    <w:rsid w:val="003F7440"/>
    <w:rsid w:val="003F7CBE"/>
    <w:rsid w:val="0040639F"/>
    <w:rsid w:val="004119C6"/>
    <w:rsid w:val="00417AA8"/>
    <w:rsid w:val="00422CE9"/>
    <w:rsid w:val="004252ED"/>
    <w:rsid w:val="00441C9E"/>
    <w:rsid w:val="00447375"/>
    <w:rsid w:val="0046008F"/>
    <w:rsid w:val="004619B1"/>
    <w:rsid w:val="00482A4B"/>
    <w:rsid w:val="00482E00"/>
    <w:rsid w:val="00486766"/>
    <w:rsid w:val="00487722"/>
    <w:rsid w:val="0049622B"/>
    <w:rsid w:val="004B1086"/>
    <w:rsid w:val="004C0283"/>
    <w:rsid w:val="004D1D13"/>
    <w:rsid w:val="004D272E"/>
    <w:rsid w:val="004E1AC4"/>
    <w:rsid w:val="004E2E5D"/>
    <w:rsid w:val="004E3143"/>
    <w:rsid w:val="004E3425"/>
    <w:rsid w:val="004F184D"/>
    <w:rsid w:val="005059A9"/>
    <w:rsid w:val="00506546"/>
    <w:rsid w:val="00521EB3"/>
    <w:rsid w:val="00535EA9"/>
    <w:rsid w:val="00541162"/>
    <w:rsid w:val="00541F29"/>
    <w:rsid w:val="00547F9A"/>
    <w:rsid w:val="00567D34"/>
    <w:rsid w:val="00577348"/>
    <w:rsid w:val="00590349"/>
    <w:rsid w:val="005907C6"/>
    <w:rsid w:val="005A0F66"/>
    <w:rsid w:val="005A5377"/>
    <w:rsid w:val="005B3F9D"/>
    <w:rsid w:val="005C4175"/>
    <w:rsid w:val="005C7A97"/>
    <w:rsid w:val="005D32E5"/>
    <w:rsid w:val="005E1696"/>
    <w:rsid w:val="005F1321"/>
    <w:rsid w:val="005F5A34"/>
    <w:rsid w:val="006077C5"/>
    <w:rsid w:val="00631452"/>
    <w:rsid w:val="00631EDE"/>
    <w:rsid w:val="00635B4B"/>
    <w:rsid w:val="00643554"/>
    <w:rsid w:val="006507B6"/>
    <w:rsid w:val="00652B76"/>
    <w:rsid w:val="00654A3D"/>
    <w:rsid w:val="00654E48"/>
    <w:rsid w:val="0066781E"/>
    <w:rsid w:val="00675B0E"/>
    <w:rsid w:val="00692FF5"/>
    <w:rsid w:val="00696E03"/>
    <w:rsid w:val="006A11E4"/>
    <w:rsid w:val="006A3596"/>
    <w:rsid w:val="006B01BC"/>
    <w:rsid w:val="006C5A75"/>
    <w:rsid w:val="006D5C96"/>
    <w:rsid w:val="006E5600"/>
    <w:rsid w:val="006F7396"/>
    <w:rsid w:val="00706AD4"/>
    <w:rsid w:val="0071189B"/>
    <w:rsid w:val="00735DA7"/>
    <w:rsid w:val="007579FA"/>
    <w:rsid w:val="00757F85"/>
    <w:rsid w:val="007611C3"/>
    <w:rsid w:val="00772D7B"/>
    <w:rsid w:val="00781A23"/>
    <w:rsid w:val="00783ACF"/>
    <w:rsid w:val="00787513"/>
    <w:rsid w:val="007911EE"/>
    <w:rsid w:val="007B3A27"/>
    <w:rsid w:val="007B6582"/>
    <w:rsid w:val="007D0F6E"/>
    <w:rsid w:val="007E1BD6"/>
    <w:rsid w:val="007E38C2"/>
    <w:rsid w:val="007E417B"/>
    <w:rsid w:val="007F5675"/>
    <w:rsid w:val="00801A63"/>
    <w:rsid w:val="00805AC6"/>
    <w:rsid w:val="008213E1"/>
    <w:rsid w:val="00825F8B"/>
    <w:rsid w:val="00826747"/>
    <w:rsid w:val="0083457F"/>
    <w:rsid w:val="0084574A"/>
    <w:rsid w:val="00874791"/>
    <w:rsid w:val="0087499F"/>
    <w:rsid w:val="008A2F90"/>
    <w:rsid w:val="008A4E5A"/>
    <w:rsid w:val="008A5191"/>
    <w:rsid w:val="008A59DE"/>
    <w:rsid w:val="008B130C"/>
    <w:rsid w:val="008B2761"/>
    <w:rsid w:val="008B7525"/>
    <w:rsid w:val="008C0677"/>
    <w:rsid w:val="008C29AE"/>
    <w:rsid w:val="008C2A41"/>
    <w:rsid w:val="008C45B5"/>
    <w:rsid w:val="008C718D"/>
    <w:rsid w:val="008C7DA6"/>
    <w:rsid w:val="008D4C92"/>
    <w:rsid w:val="008D6191"/>
    <w:rsid w:val="008E2E0E"/>
    <w:rsid w:val="008F5C6E"/>
    <w:rsid w:val="009009E1"/>
    <w:rsid w:val="00912A43"/>
    <w:rsid w:val="00916121"/>
    <w:rsid w:val="009207AC"/>
    <w:rsid w:val="00930241"/>
    <w:rsid w:val="00933BE5"/>
    <w:rsid w:val="00934BB8"/>
    <w:rsid w:val="00937D5E"/>
    <w:rsid w:val="00946F42"/>
    <w:rsid w:val="00957D28"/>
    <w:rsid w:val="009679C5"/>
    <w:rsid w:val="00977758"/>
    <w:rsid w:val="00980F2A"/>
    <w:rsid w:val="009819D7"/>
    <w:rsid w:val="00990148"/>
    <w:rsid w:val="009B2EF1"/>
    <w:rsid w:val="009B496D"/>
    <w:rsid w:val="009B6C35"/>
    <w:rsid w:val="009D13D5"/>
    <w:rsid w:val="009E1C22"/>
    <w:rsid w:val="009E3293"/>
    <w:rsid w:val="009E7F3D"/>
    <w:rsid w:val="009F3FFE"/>
    <w:rsid w:val="00A11D66"/>
    <w:rsid w:val="00A16B61"/>
    <w:rsid w:val="00A308C0"/>
    <w:rsid w:val="00A444DC"/>
    <w:rsid w:val="00A461C5"/>
    <w:rsid w:val="00A46768"/>
    <w:rsid w:val="00A82607"/>
    <w:rsid w:val="00A8656C"/>
    <w:rsid w:val="00AA1EF5"/>
    <w:rsid w:val="00AA6767"/>
    <w:rsid w:val="00AB1B93"/>
    <w:rsid w:val="00AB3947"/>
    <w:rsid w:val="00AC53E2"/>
    <w:rsid w:val="00AE2EF6"/>
    <w:rsid w:val="00AE6D8D"/>
    <w:rsid w:val="00B02059"/>
    <w:rsid w:val="00B211AC"/>
    <w:rsid w:val="00B226E0"/>
    <w:rsid w:val="00B233F5"/>
    <w:rsid w:val="00B33EE9"/>
    <w:rsid w:val="00B34774"/>
    <w:rsid w:val="00B36EDD"/>
    <w:rsid w:val="00B4466C"/>
    <w:rsid w:val="00B54DB2"/>
    <w:rsid w:val="00B55150"/>
    <w:rsid w:val="00B600AE"/>
    <w:rsid w:val="00B60649"/>
    <w:rsid w:val="00B65985"/>
    <w:rsid w:val="00B93909"/>
    <w:rsid w:val="00BA7041"/>
    <w:rsid w:val="00BA794A"/>
    <w:rsid w:val="00BC1F7B"/>
    <w:rsid w:val="00BD1C18"/>
    <w:rsid w:val="00BD21E3"/>
    <w:rsid w:val="00BE7843"/>
    <w:rsid w:val="00BF4107"/>
    <w:rsid w:val="00BF42D4"/>
    <w:rsid w:val="00BF49F3"/>
    <w:rsid w:val="00C03E54"/>
    <w:rsid w:val="00C22292"/>
    <w:rsid w:val="00C332B3"/>
    <w:rsid w:val="00C35585"/>
    <w:rsid w:val="00C36C2E"/>
    <w:rsid w:val="00C41D8A"/>
    <w:rsid w:val="00C43B3D"/>
    <w:rsid w:val="00C4673F"/>
    <w:rsid w:val="00C612C0"/>
    <w:rsid w:val="00C679AC"/>
    <w:rsid w:val="00C67A61"/>
    <w:rsid w:val="00C825BF"/>
    <w:rsid w:val="00C87343"/>
    <w:rsid w:val="00C902DF"/>
    <w:rsid w:val="00CA2EE3"/>
    <w:rsid w:val="00CB218A"/>
    <w:rsid w:val="00CC7C95"/>
    <w:rsid w:val="00CF701C"/>
    <w:rsid w:val="00D01B46"/>
    <w:rsid w:val="00D0485B"/>
    <w:rsid w:val="00D122DD"/>
    <w:rsid w:val="00D20EC7"/>
    <w:rsid w:val="00D23B42"/>
    <w:rsid w:val="00D32BB1"/>
    <w:rsid w:val="00D50967"/>
    <w:rsid w:val="00D55A29"/>
    <w:rsid w:val="00D55C3B"/>
    <w:rsid w:val="00D55E52"/>
    <w:rsid w:val="00D60EFE"/>
    <w:rsid w:val="00D61F6A"/>
    <w:rsid w:val="00D7275D"/>
    <w:rsid w:val="00D75F1C"/>
    <w:rsid w:val="00D774A9"/>
    <w:rsid w:val="00D86684"/>
    <w:rsid w:val="00D90230"/>
    <w:rsid w:val="00D97B92"/>
    <w:rsid w:val="00DA1DAB"/>
    <w:rsid w:val="00DA3540"/>
    <w:rsid w:val="00DA7201"/>
    <w:rsid w:val="00DC00A6"/>
    <w:rsid w:val="00DC5335"/>
    <w:rsid w:val="00DD7706"/>
    <w:rsid w:val="00DE7A89"/>
    <w:rsid w:val="00DE7B0D"/>
    <w:rsid w:val="00E010A1"/>
    <w:rsid w:val="00E06F8B"/>
    <w:rsid w:val="00E10820"/>
    <w:rsid w:val="00E146D6"/>
    <w:rsid w:val="00E17ADF"/>
    <w:rsid w:val="00E22A3F"/>
    <w:rsid w:val="00E41730"/>
    <w:rsid w:val="00E43A5D"/>
    <w:rsid w:val="00E6610B"/>
    <w:rsid w:val="00E70F38"/>
    <w:rsid w:val="00E73C2F"/>
    <w:rsid w:val="00E834DB"/>
    <w:rsid w:val="00E8566D"/>
    <w:rsid w:val="00E97FF1"/>
    <w:rsid w:val="00EB06A0"/>
    <w:rsid w:val="00EC2635"/>
    <w:rsid w:val="00ED475F"/>
    <w:rsid w:val="00EE6951"/>
    <w:rsid w:val="00EF6488"/>
    <w:rsid w:val="00F07175"/>
    <w:rsid w:val="00F1161A"/>
    <w:rsid w:val="00F16BCB"/>
    <w:rsid w:val="00F2328E"/>
    <w:rsid w:val="00F26DA1"/>
    <w:rsid w:val="00F3002E"/>
    <w:rsid w:val="00F34586"/>
    <w:rsid w:val="00F42A7B"/>
    <w:rsid w:val="00F569EC"/>
    <w:rsid w:val="00F56CFA"/>
    <w:rsid w:val="00F61E6B"/>
    <w:rsid w:val="00F673F2"/>
    <w:rsid w:val="00F706D3"/>
    <w:rsid w:val="00F75089"/>
    <w:rsid w:val="00F76D36"/>
    <w:rsid w:val="00F76F5A"/>
    <w:rsid w:val="00F87ABD"/>
    <w:rsid w:val="00FA0F3B"/>
    <w:rsid w:val="00FA295A"/>
    <w:rsid w:val="00FB6E20"/>
    <w:rsid w:val="00FC3BE7"/>
    <w:rsid w:val="00FC415E"/>
    <w:rsid w:val="00FC6B1A"/>
    <w:rsid w:val="00FD4A7E"/>
    <w:rsid w:val="00FE3E37"/>
    <w:rsid w:val="00F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9B1"/>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506546"/>
    <w:pPr>
      <w:keepNext/>
      <w:keepLines/>
      <w:numPr>
        <w:numId w:val="27"/>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6546"/>
    <w:pPr>
      <w:keepNext/>
      <w:keepLines/>
      <w:numPr>
        <w:ilvl w:val="1"/>
        <w:numId w:val="27"/>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7CCD"/>
    <w:pPr>
      <w:keepNext/>
      <w:keepLines/>
      <w:numPr>
        <w:ilvl w:val="2"/>
        <w:numId w:val="27"/>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C7CCD"/>
    <w:pPr>
      <w:keepNext/>
      <w:keepLines/>
      <w:numPr>
        <w:ilvl w:val="3"/>
        <w:numId w:val="2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D4B9E"/>
    <w:pPr>
      <w:keepNext/>
      <w:keepLines/>
      <w:numPr>
        <w:ilvl w:val="4"/>
        <w:numId w:val="2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D4B9E"/>
    <w:pPr>
      <w:keepNext/>
      <w:keepLines/>
      <w:numPr>
        <w:ilvl w:val="5"/>
        <w:numId w:val="27"/>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D4B9E"/>
    <w:pPr>
      <w:keepNext/>
      <w:keepLines/>
      <w:numPr>
        <w:ilvl w:val="6"/>
        <w:numId w:val="27"/>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D4B9E"/>
    <w:pPr>
      <w:keepNext/>
      <w:keepLines/>
      <w:numPr>
        <w:ilvl w:val="7"/>
        <w:numId w:val="27"/>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D4B9E"/>
    <w:pPr>
      <w:keepNext/>
      <w:keepLines/>
      <w:numPr>
        <w:ilvl w:val="8"/>
        <w:numId w:val="27"/>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l,Bullet L1,bl1,Bullet,Sub-heading,References,List Paragraph (numbered (a)),Абзац списка1,EASPR13-01 normal,List Paragraph 1,List Paragraph1,Bullets,Main numbered paragraph,ADB paragraph numbering,Colorful List - Accent 11,List_Paragraph"/>
    <w:basedOn w:val="Normal"/>
    <w:link w:val="ListParagraphChar"/>
    <w:uiPriority w:val="34"/>
    <w:qFormat/>
    <w:rsid w:val="00B54DB2"/>
    <w:pPr>
      <w:spacing w:after="200" w:line="276" w:lineRule="auto"/>
      <w:ind w:left="720"/>
      <w:contextualSpacing/>
    </w:pPr>
    <w:rPr>
      <w:rFonts w:eastAsiaTheme="minorEastAsia"/>
      <w:sz w:val="22"/>
      <w:szCs w:val="22"/>
    </w:rPr>
  </w:style>
  <w:style w:type="character" w:customStyle="1" w:styleId="Heading1Char">
    <w:name w:val="Heading 1 Char"/>
    <w:basedOn w:val="DefaultParagraphFont"/>
    <w:link w:val="Heading1"/>
    <w:uiPriority w:val="9"/>
    <w:rsid w:val="00506546"/>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B54DB2"/>
    <w:pPr>
      <w:spacing w:before="200" w:after="240"/>
      <w:jc w:val="center"/>
      <w:outlineLvl w:val="9"/>
    </w:pPr>
    <w:rPr>
      <w:rFonts w:asciiTheme="minorHAnsi" w:hAnsiTheme="minorHAnsi"/>
      <w:b/>
      <w:bCs/>
      <w:color w:val="000000" w:themeColor="text1"/>
      <w:sz w:val="24"/>
      <w:szCs w:val="28"/>
      <w:lang w:eastAsia="ja-JP"/>
    </w:rPr>
  </w:style>
  <w:style w:type="paragraph" w:styleId="TOC1">
    <w:name w:val="toc 1"/>
    <w:basedOn w:val="Normal"/>
    <w:next w:val="Normal"/>
    <w:autoRedefine/>
    <w:uiPriority w:val="39"/>
    <w:unhideWhenUsed/>
    <w:rsid w:val="00B54DB2"/>
    <w:pPr>
      <w:spacing w:before="120"/>
    </w:pPr>
    <w:rPr>
      <w:rFonts w:asciiTheme="minorHAnsi" w:hAnsiTheme="minorHAnsi"/>
      <w:b/>
      <w:bCs/>
      <w:i/>
      <w:iCs/>
    </w:rPr>
  </w:style>
  <w:style w:type="character" w:styleId="Hyperlink">
    <w:name w:val="Hyperlink"/>
    <w:basedOn w:val="DefaultParagraphFont"/>
    <w:uiPriority w:val="99"/>
    <w:unhideWhenUsed/>
    <w:rsid w:val="00B54DB2"/>
    <w:rPr>
      <w:color w:val="0563C1" w:themeColor="hyperlink"/>
      <w:u w:val="single"/>
    </w:rPr>
  </w:style>
  <w:style w:type="paragraph" w:styleId="TOC2">
    <w:name w:val="toc 2"/>
    <w:basedOn w:val="Normal"/>
    <w:next w:val="Normal"/>
    <w:autoRedefine/>
    <w:uiPriority w:val="39"/>
    <w:unhideWhenUsed/>
    <w:rsid w:val="00B54DB2"/>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B54DB2"/>
    <w:pPr>
      <w:ind w:left="480"/>
    </w:pPr>
    <w:rPr>
      <w:rFonts w:asciiTheme="minorHAnsi" w:hAnsiTheme="minorHAnsi"/>
      <w:sz w:val="20"/>
      <w:szCs w:val="20"/>
    </w:rPr>
  </w:style>
  <w:style w:type="paragraph" w:styleId="Footer">
    <w:name w:val="footer"/>
    <w:basedOn w:val="Normal"/>
    <w:link w:val="FooterChar"/>
    <w:uiPriority w:val="99"/>
    <w:unhideWhenUsed/>
    <w:rsid w:val="00482A4B"/>
    <w:pPr>
      <w:tabs>
        <w:tab w:val="center" w:pos="4680"/>
        <w:tab w:val="right" w:pos="9360"/>
      </w:tabs>
    </w:pPr>
  </w:style>
  <w:style w:type="character" w:customStyle="1" w:styleId="FooterChar">
    <w:name w:val="Footer Char"/>
    <w:basedOn w:val="DefaultParagraphFont"/>
    <w:link w:val="Footer"/>
    <w:uiPriority w:val="99"/>
    <w:rsid w:val="00482A4B"/>
  </w:style>
  <w:style w:type="character" w:styleId="PageNumber">
    <w:name w:val="page number"/>
    <w:basedOn w:val="DefaultParagraphFont"/>
    <w:uiPriority w:val="99"/>
    <w:semiHidden/>
    <w:unhideWhenUsed/>
    <w:rsid w:val="00482A4B"/>
  </w:style>
  <w:style w:type="paragraph" w:styleId="NormalWeb">
    <w:name w:val="Normal (Web)"/>
    <w:basedOn w:val="Normal"/>
    <w:uiPriority w:val="99"/>
    <w:semiHidden/>
    <w:unhideWhenUsed/>
    <w:rsid w:val="008A2F90"/>
    <w:pPr>
      <w:spacing w:before="100" w:beforeAutospacing="1" w:after="100" w:afterAutospacing="1"/>
    </w:pPr>
  </w:style>
  <w:style w:type="paragraph" w:styleId="FootnoteText">
    <w:name w:val="footnote text"/>
    <w:basedOn w:val="Normal"/>
    <w:link w:val="FootnoteTextChar"/>
    <w:uiPriority w:val="99"/>
    <w:semiHidden/>
    <w:unhideWhenUsed/>
    <w:rsid w:val="00F75089"/>
    <w:rPr>
      <w:sz w:val="20"/>
      <w:szCs w:val="20"/>
    </w:rPr>
  </w:style>
  <w:style w:type="character" w:customStyle="1" w:styleId="FootnoteTextChar">
    <w:name w:val="Footnote Text Char"/>
    <w:basedOn w:val="DefaultParagraphFont"/>
    <w:link w:val="FootnoteText"/>
    <w:uiPriority w:val="99"/>
    <w:semiHidden/>
    <w:rsid w:val="00F75089"/>
    <w:rPr>
      <w:sz w:val="20"/>
      <w:szCs w:val="20"/>
    </w:rPr>
  </w:style>
  <w:style w:type="character" w:styleId="FootnoteReference">
    <w:name w:val="footnote reference"/>
    <w:aliases w:val="ftref,BVI fnr,footnote ref"/>
    <w:basedOn w:val="DefaultParagraphFont"/>
    <w:uiPriority w:val="99"/>
    <w:rsid w:val="00F75089"/>
    <w:rPr>
      <w:rFonts w:cs="Times New Roman"/>
      <w:vertAlign w:val="superscript"/>
    </w:rPr>
  </w:style>
  <w:style w:type="character" w:styleId="CommentReference">
    <w:name w:val="annotation reference"/>
    <w:basedOn w:val="DefaultParagraphFont"/>
    <w:uiPriority w:val="99"/>
    <w:semiHidden/>
    <w:unhideWhenUsed/>
    <w:rsid w:val="00BD21E3"/>
    <w:rPr>
      <w:sz w:val="16"/>
      <w:szCs w:val="16"/>
    </w:rPr>
  </w:style>
  <w:style w:type="paragraph" w:styleId="CommentText">
    <w:name w:val="annotation text"/>
    <w:basedOn w:val="Normal"/>
    <w:link w:val="CommentTextChar"/>
    <w:uiPriority w:val="99"/>
    <w:unhideWhenUsed/>
    <w:rsid w:val="00BD21E3"/>
    <w:pPr>
      <w:spacing w:after="200"/>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BD21E3"/>
    <w:rPr>
      <w:rFonts w:ascii="Arial" w:eastAsia="Arial" w:hAnsi="Arial" w:cs="Arial"/>
      <w:sz w:val="20"/>
      <w:szCs w:val="20"/>
      <w:lang w:val="en"/>
    </w:rPr>
  </w:style>
  <w:style w:type="paragraph" w:styleId="BalloonText">
    <w:name w:val="Balloon Text"/>
    <w:basedOn w:val="Normal"/>
    <w:link w:val="BalloonTextChar"/>
    <w:uiPriority w:val="99"/>
    <w:semiHidden/>
    <w:unhideWhenUsed/>
    <w:rsid w:val="00BD21E3"/>
    <w:rPr>
      <w:sz w:val="18"/>
      <w:szCs w:val="18"/>
    </w:rPr>
  </w:style>
  <w:style w:type="character" w:customStyle="1" w:styleId="BalloonTextChar">
    <w:name w:val="Balloon Text Char"/>
    <w:basedOn w:val="DefaultParagraphFont"/>
    <w:link w:val="BalloonText"/>
    <w:uiPriority w:val="99"/>
    <w:semiHidden/>
    <w:rsid w:val="00BD21E3"/>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C43B3D"/>
    <w:pPr>
      <w:spacing w:after="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C43B3D"/>
    <w:rPr>
      <w:rFonts w:ascii="Arial" w:eastAsia="Arial" w:hAnsi="Arial" w:cs="Arial"/>
      <w:b/>
      <w:bCs/>
      <w:sz w:val="20"/>
      <w:szCs w:val="20"/>
      <w:lang w:val="en"/>
    </w:rPr>
  </w:style>
  <w:style w:type="table" w:styleId="GridTable5Dark-Accent1">
    <w:name w:val="Grid Table 5 Dark Accent 1"/>
    <w:basedOn w:val="TableNormal"/>
    <w:uiPriority w:val="50"/>
    <w:rsid w:val="00C467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PlainTable2">
    <w:name w:val="Plain Table 2"/>
    <w:basedOn w:val="TableNormal"/>
    <w:uiPriority w:val="42"/>
    <w:rsid w:val="00C679A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679A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C679A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C679A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679AC"/>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C679AC"/>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C679AC"/>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C679A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
    <w:name w:val="Grid Table 3"/>
    <w:basedOn w:val="TableNormal"/>
    <w:uiPriority w:val="48"/>
    <w:rsid w:val="00C679A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4">
    <w:name w:val="Grid Table 3 Accent 4"/>
    <w:basedOn w:val="TableNormal"/>
    <w:uiPriority w:val="48"/>
    <w:rsid w:val="00C679A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C679AC"/>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5Dark">
    <w:name w:val="Grid Table 5 Dark"/>
    <w:basedOn w:val="TableNormal"/>
    <w:uiPriority w:val="50"/>
    <w:rsid w:val="00C679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1">
    <w:name w:val="Grid Table 4 Accent 1"/>
    <w:basedOn w:val="TableNormal"/>
    <w:uiPriority w:val="49"/>
    <w:rsid w:val="00C679A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2D4850"/>
    <w:rPr>
      <w:rFonts w:ascii="Times New Roman" w:eastAsia="Times New Roman" w:hAnsi="Times New Roman" w:cs="Times New Roman"/>
      <w:lang w:val="en-GB"/>
    </w:rPr>
  </w:style>
  <w:style w:type="table" w:styleId="TableGrid">
    <w:name w:val="Table Grid"/>
    <w:basedOn w:val="TableNormal"/>
    <w:uiPriority w:val="39"/>
    <w:rsid w:val="00D902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D90230"/>
    <w:rPr>
      <w:rFonts w:ascii="Calibri" w:hAnsi="Calibri"/>
      <w:sz w:val="22"/>
      <w:szCs w:val="22"/>
      <w:lang w:val="en-US"/>
    </w:rPr>
  </w:style>
  <w:style w:type="character" w:customStyle="1" w:styleId="NoSpacingChar">
    <w:name w:val="No Spacing Char"/>
    <w:basedOn w:val="DefaultParagraphFont"/>
    <w:link w:val="NoSpacing"/>
    <w:uiPriority w:val="1"/>
    <w:rsid w:val="00D90230"/>
    <w:rPr>
      <w:rFonts w:ascii="Calibri" w:eastAsia="Times New Roman" w:hAnsi="Calibri" w:cs="Times New Roman"/>
      <w:sz w:val="22"/>
      <w:szCs w:val="22"/>
    </w:rPr>
  </w:style>
  <w:style w:type="character" w:customStyle="1" w:styleId="ListParagraphChar">
    <w:name w:val="List Paragraph Char"/>
    <w:aliases w:val="bl Char,Bullet L1 Char,bl1 Char,Bullet Char,Sub-heading Char,References Char,List Paragraph (numbered (a)) Char,Абзац списка1 Char,EASPR13-01 normal Char,List Paragraph 1 Char,List Paragraph1 Char,Bullets Char,List_Paragraph Char"/>
    <w:link w:val="ListParagraph"/>
    <w:uiPriority w:val="34"/>
    <w:qFormat/>
    <w:locked/>
    <w:rsid w:val="00D90230"/>
    <w:rPr>
      <w:rFonts w:ascii="Times New Roman" w:eastAsiaTheme="minorEastAsia" w:hAnsi="Times New Roman" w:cs="Times New Roman"/>
      <w:sz w:val="22"/>
      <w:szCs w:val="22"/>
      <w:lang w:val="en-GB"/>
    </w:rPr>
  </w:style>
  <w:style w:type="paragraph" w:styleId="Header">
    <w:name w:val="header"/>
    <w:basedOn w:val="Normal"/>
    <w:link w:val="HeaderChar"/>
    <w:uiPriority w:val="99"/>
    <w:unhideWhenUsed/>
    <w:rsid w:val="00AC53E2"/>
    <w:pPr>
      <w:tabs>
        <w:tab w:val="center" w:pos="4680"/>
        <w:tab w:val="right" w:pos="9360"/>
      </w:tabs>
    </w:pPr>
  </w:style>
  <w:style w:type="character" w:customStyle="1" w:styleId="HeaderChar">
    <w:name w:val="Header Char"/>
    <w:basedOn w:val="DefaultParagraphFont"/>
    <w:link w:val="Header"/>
    <w:uiPriority w:val="99"/>
    <w:rsid w:val="00AC53E2"/>
    <w:rPr>
      <w:rFonts w:ascii="Times New Roman" w:eastAsia="Times New Roman" w:hAnsi="Times New Roman" w:cs="Times New Roman"/>
      <w:lang w:val="en-GB"/>
    </w:rPr>
  </w:style>
  <w:style w:type="paragraph" w:styleId="Title">
    <w:name w:val="Title"/>
    <w:basedOn w:val="Normal"/>
    <w:next w:val="Normal"/>
    <w:link w:val="TitleChar"/>
    <w:uiPriority w:val="10"/>
    <w:qFormat/>
    <w:rsid w:val="00F76D3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D36"/>
    <w:rPr>
      <w:rFonts w:asciiTheme="majorHAnsi" w:eastAsiaTheme="majorEastAsia" w:hAnsiTheme="majorHAnsi" w:cstheme="majorBidi"/>
      <w:spacing w:val="-10"/>
      <w:kern w:val="28"/>
      <w:sz w:val="56"/>
      <w:szCs w:val="56"/>
      <w:lang w:val="en-GB"/>
    </w:rPr>
  </w:style>
  <w:style w:type="character" w:customStyle="1" w:styleId="Heading2Char">
    <w:name w:val="Heading 2 Char"/>
    <w:basedOn w:val="DefaultParagraphFont"/>
    <w:link w:val="Heading2"/>
    <w:uiPriority w:val="9"/>
    <w:rsid w:val="00506546"/>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0C7CCD"/>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link w:val="Heading4"/>
    <w:uiPriority w:val="9"/>
    <w:rsid w:val="000C7CCD"/>
    <w:rPr>
      <w:rFonts w:asciiTheme="majorHAnsi" w:eastAsiaTheme="majorEastAsia" w:hAnsiTheme="majorHAnsi" w:cstheme="majorBidi"/>
      <w:i/>
      <w:iCs/>
      <w:color w:val="2F5496" w:themeColor="accent1" w:themeShade="BF"/>
      <w:lang w:val="en-GB"/>
    </w:rPr>
  </w:style>
  <w:style w:type="paragraph" w:customStyle="1" w:styleId="HeadingA">
    <w:name w:val="Heading A"/>
    <w:basedOn w:val="Heading1"/>
    <w:qFormat/>
    <w:rsid w:val="00506546"/>
    <w:pPr>
      <w:numPr>
        <w:numId w:val="0"/>
      </w:numPr>
    </w:pPr>
  </w:style>
  <w:style w:type="character" w:customStyle="1" w:styleId="Heading5Char">
    <w:name w:val="Heading 5 Char"/>
    <w:basedOn w:val="DefaultParagraphFont"/>
    <w:link w:val="Heading5"/>
    <w:uiPriority w:val="9"/>
    <w:semiHidden/>
    <w:rsid w:val="003D4B9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3D4B9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3D4B9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3D4B9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3D4B9E"/>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3D4B9E"/>
    <w:pPr>
      <w:ind w:left="720"/>
    </w:pPr>
    <w:rPr>
      <w:rFonts w:asciiTheme="minorHAnsi" w:hAnsiTheme="minorHAnsi"/>
      <w:sz w:val="20"/>
      <w:szCs w:val="20"/>
    </w:rPr>
  </w:style>
  <w:style w:type="paragraph" w:styleId="TOC5">
    <w:name w:val="toc 5"/>
    <w:basedOn w:val="Normal"/>
    <w:next w:val="Normal"/>
    <w:autoRedefine/>
    <w:uiPriority w:val="39"/>
    <w:unhideWhenUsed/>
    <w:rsid w:val="003D4B9E"/>
    <w:pPr>
      <w:ind w:left="960"/>
    </w:pPr>
    <w:rPr>
      <w:rFonts w:asciiTheme="minorHAnsi" w:hAnsiTheme="minorHAnsi"/>
      <w:sz w:val="20"/>
      <w:szCs w:val="20"/>
    </w:rPr>
  </w:style>
  <w:style w:type="paragraph" w:styleId="TOC6">
    <w:name w:val="toc 6"/>
    <w:basedOn w:val="Normal"/>
    <w:next w:val="Normal"/>
    <w:autoRedefine/>
    <w:uiPriority w:val="39"/>
    <w:unhideWhenUsed/>
    <w:rsid w:val="003D4B9E"/>
    <w:pPr>
      <w:ind w:left="1200"/>
    </w:pPr>
    <w:rPr>
      <w:rFonts w:asciiTheme="minorHAnsi" w:hAnsiTheme="minorHAnsi"/>
      <w:sz w:val="20"/>
      <w:szCs w:val="20"/>
    </w:rPr>
  </w:style>
  <w:style w:type="paragraph" w:styleId="TOC7">
    <w:name w:val="toc 7"/>
    <w:basedOn w:val="Normal"/>
    <w:next w:val="Normal"/>
    <w:autoRedefine/>
    <w:uiPriority w:val="39"/>
    <w:unhideWhenUsed/>
    <w:rsid w:val="003D4B9E"/>
    <w:pPr>
      <w:ind w:left="1440"/>
    </w:pPr>
    <w:rPr>
      <w:rFonts w:asciiTheme="minorHAnsi" w:hAnsiTheme="minorHAnsi"/>
      <w:sz w:val="20"/>
      <w:szCs w:val="20"/>
    </w:rPr>
  </w:style>
  <w:style w:type="paragraph" w:styleId="TOC8">
    <w:name w:val="toc 8"/>
    <w:basedOn w:val="Normal"/>
    <w:next w:val="Normal"/>
    <w:autoRedefine/>
    <w:uiPriority w:val="39"/>
    <w:unhideWhenUsed/>
    <w:rsid w:val="003D4B9E"/>
    <w:pPr>
      <w:ind w:left="1680"/>
    </w:pPr>
    <w:rPr>
      <w:rFonts w:asciiTheme="minorHAnsi" w:hAnsiTheme="minorHAnsi"/>
      <w:sz w:val="20"/>
      <w:szCs w:val="20"/>
    </w:rPr>
  </w:style>
  <w:style w:type="paragraph" w:styleId="TOC9">
    <w:name w:val="toc 9"/>
    <w:basedOn w:val="Normal"/>
    <w:next w:val="Normal"/>
    <w:autoRedefine/>
    <w:uiPriority w:val="39"/>
    <w:unhideWhenUsed/>
    <w:rsid w:val="003D4B9E"/>
    <w:pPr>
      <w:ind w:left="1920"/>
    </w:pPr>
    <w:rPr>
      <w:rFonts w:asciiTheme="minorHAnsi" w:hAnsiTheme="minorHAnsi"/>
      <w:sz w:val="20"/>
      <w:szCs w:val="20"/>
    </w:rPr>
  </w:style>
  <w:style w:type="character" w:customStyle="1" w:styleId="apple-converted-space">
    <w:name w:val="apple-converted-space"/>
    <w:basedOn w:val="DefaultParagraphFont"/>
    <w:rsid w:val="00CB2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872474">
      <w:bodyDiv w:val="1"/>
      <w:marLeft w:val="0"/>
      <w:marRight w:val="0"/>
      <w:marTop w:val="0"/>
      <w:marBottom w:val="0"/>
      <w:divBdr>
        <w:top w:val="none" w:sz="0" w:space="0" w:color="auto"/>
        <w:left w:val="none" w:sz="0" w:space="0" w:color="auto"/>
        <w:bottom w:val="none" w:sz="0" w:space="0" w:color="auto"/>
        <w:right w:val="none" w:sz="0" w:space="0" w:color="auto"/>
      </w:divBdr>
      <w:divsChild>
        <w:div w:id="1342316297">
          <w:marLeft w:val="0"/>
          <w:marRight w:val="0"/>
          <w:marTop w:val="0"/>
          <w:marBottom w:val="0"/>
          <w:divBdr>
            <w:top w:val="none" w:sz="0" w:space="0" w:color="auto"/>
            <w:left w:val="none" w:sz="0" w:space="0" w:color="auto"/>
            <w:bottom w:val="none" w:sz="0" w:space="0" w:color="auto"/>
            <w:right w:val="none" w:sz="0" w:space="0" w:color="auto"/>
          </w:divBdr>
        </w:div>
        <w:div w:id="849179953">
          <w:marLeft w:val="0"/>
          <w:marRight w:val="0"/>
          <w:marTop w:val="0"/>
          <w:marBottom w:val="0"/>
          <w:divBdr>
            <w:top w:val="none" w:sz="0" w:space="0" w:color="auto"/>
            <w:left w:val="none" w:sz="0" w:space="0" w:color="auto"/>
            <w:bottom w:val="none" w:sz="0" w:space="0" w:color="auto"/>
            <w:right w:val="none" w:sz="0" w:space="0" w:color="auto"/>
          </w:divBdr>
        </w:div>
      </w:divsChild>
    </w:div>
    <w:div w:id="685710715">
      <w:bodyDiv w:val="1"/>
      <w:marLeft w:val="0"/>
      <w:marRight w:val="0"/>
      <w:marTop w:val="0"/>
      <w:marBottom w:val="0"/>
      <w:divBdr>
        <w:top w:val="none" w:sz="0" w:space="0" w:color="auto"/>
        <w:left w:val="none" w:sz="0" w:space="0" w:color="auto"/>
        <w:bottom w:val="none" w:sz="0" w:space="0" w:color="auto"/>
        <w:right w:val="none" w:sz="0" w:space="0" w:color="auto"/>
      </w:divBdr>
    </w:div>
    <w:div w:id="718281695">
      <w:bodyDiv w:val="1"/>
      <w:marLeft w:val="0"/>
      <w:marRight w:val="0"/>
      <w:marTop w:val="0"/>
      <w:marBottom w:val="0"/>
      <w:divBdr>
        <w:top w:val="none" w:sz="0" w:space="0" w:color="auto"/>
        <w:left w:val="none" w:sz="0" w:space="0" w:color="auto"/>
        <w:bottom w:val="none" w:sz="0" w:space="0" w:color="auto"/>
        <w:right w:val="none" w:sz="0" w:space="0" w:color="auto"/>
      </w:divBdr>
      <w:divsChild>
        <w:div w:id="1700397550">
          <w:marLeft w:val="0"/>
          <w:marRight w:val="0"/>
          <w:marTop w:val="0"/>
          <w:marBottom w:val="0"/>
          <w:divBdr>
            <w:top w:val="none" w:sz="0" w:space="0" w:color="auto"/>
            <w:left w:val="none" w:sz="0" w:space="0" w:color="auto"/>
            <w:bottom w:val="none" w:sz="0" w:space="0" w:color="auto"/>
            <w:right w:val="none" w:sz="0" w:space="0" w:color="auto"/>
          </w:divBdr>
        </w:div>
        <w:div w:id="250890072">
          <w:marLeft w:val="0"/>
          <w:marRight w:val="0"/>
          <w:marTop w:val="0"/>
          <w:marBottom w:val="0"/>
          <w:divBdr>
            <w:top w:val="none" w:sz="0" w:space="0" w:color="auto"/>
            <w:left w:val="none" w:sz="0" w:space="0" w:color="auto"/>
            <w:bottom w:val="none" w:sz="0" w:space="0" w:color="auto"/>
            <w:right w:val="none" w:sz="0" w:space="0" w:color="auto"/>
          </w:divBdr>
        </w:div>
      </w:divsChild>
    </w:div>
    <w:div w:id="16046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97373-6D1D-4781-B0E5-73EAA233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8533</Words>
  <Characters>49065</Characters>
  <Application>Microsoft Office Word</Application>
  <DocSecurity>0</DocSecurity>
  <Lines>4906</Lines>
  <Paragraphs>1694</Paragraphs>
  <ScaleCrop>false</ScaleCrop>
  <Company/>
  <LinksUpToDate>false</LinksUpToDate>
  <CharactersWithSpaces>55904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2020-03-04T02:43:00Z</dcterms:created>
  <dcterms:modified xsi:type="dcterms:W3CDTF">2020-03-04T02:43:00Z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5910e06e-561e-4255-b212-0e111dd78659</vt:lpwstr>
  </property>
  <property fmtid="{D5CDD505-2E9C-101B-9397-08002B2CF9AE}" pid="3" name="SEC">
    <vt:lpwstr>UNCLASSIFIED</vt:lpwstr>
  </property>
  <property fmtid="{D5CDD505-2E9C-101B-9397-08002B2CF9AE}" pid="4" name="DLM">
    <vt:lpwstr>No DLM</vt:lpwstr>
  </property>
</Properties>
</file>