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1748" w14:textId="0DE9A04B" w:rsidR="00C20D4F" w:rsidRPr="00282C5F" w:rsidRDefault="00531985" w:rsidP="00544708">
      <w:pPr>
        <w:spacing w:after="60"/>
        <w:jc w:val="center"/>
        <w:rPr>
          <w:rFonts w:cs="Times New Roman"/>
          <w:b/>
          <w:sz w:val="36"/>
          <w:lang w:val="en-US"/>
        </w:rPr>
      </w:pPr>
      <w:r w:rsidRPr="00282C5F">
        <w:rPr>
          <w:rFonts w:cs="Times New Roman"/>
          <w:b/>
          <w:sz w:val="36"/>
          <w:lang w:val="en-US"/>
        </w:rPr>
        <w:t>Mid-Term Review</w:t>
      </w:r>
      <w:r w:rsidR="00C20D4F" w:rsidRPr="00282C5F">
        <w:rPr>
          <w:rFonts w:cs="Times New Roman"/>
          <w:b/>
          <w:sz w:val="36"/>
          <w:lang w:val="en-US"/>
        </w:rPr>
        <w:t xml:space="preserve"> </w:t>
      </w:r>
    </w:p>
    <w:p w14:paraId="4F9D5969" w14:textId="77777777" w:rsidR="00DB0B44" w:rsidRPr="00282C5F" w:rsidRDefault="00C20D4F" w:rsidP="00544708">
      <w:pPr>
        <w:spacing w:after="60"/>
        <w:jc w:val="center"/>
        <w:rPr>
          <w:rFonts w:cs="Times New Roman"/>
          <w:b/>
          <w:bCs/>
          <w:sz w:val="32"/>
          <w:szCs w:val="32"/>
          <w:lang w:val="en-US"/>
        </w:rPr>
      </w:pPr>
      <w:r w:rsidRPr="00282C5F">
        <w:rPr>
          <w:rFonts w:cs="Times New Roman"/>
          <w:b/>
          <w:bCs/>
          <w:sz w:val="32"/>
          <w:szCs w:val="32"/>
          <w:lang w:val="en-US"/>
        </w:rPr>
        <w:t xml:space="preserve"> </w:t>
      </w:r>
    </w:p>
    <w:p w14:paraId="0B87FEF1" w14:textId="77777777" w:rsidR="00DB0B44" w:rsidRPr="00282C5F" w:rsidRDefault="00DB0B44" w:rsidP="00544708">
      <w:pPr>
        <w:spacing w:after="60"/>
        <w:jc w:val="center"/>
        <w:rPr>
          <w:rFonts w:cs="Times New Roman"/>
          <w:b/>
          <w:bCs/>
          <w:sz w:val="32"/>
          <w:szCs w:val="32"/>
          <w:lang w:val="en-US"/>
        </w:rPr>
      </w:pPr>
    </w:p>
    <w:p w14:paraId="23524E93" w14:textId="5C68A05B" w:rsidR="00DB0B44" w:rsidRPr="00282C5F" w:rsidRDefault="00070A30" w:rsidP="00544708">
      <w:pPr>
        <w:spacing w:after="60"/>
        <w:jc w:val="center"/>
        <w:rPr>
          <w:rFonts w:cs="Times New Roman"/>
          <w:b/>
          <w:bCs/>
          <w:sz w:val="32"/>
          <w:szCs w:val="32"/>
          <w:lang w:val="en-US"/>
        </w:rPr>
      </w:pPr>
      <w:r w:rsidRPr="00282C5F">
        <w:rPr>
          <w:rFonts w:cs="Times New Roman"/>
          <w:b/>
          <w:bCs/>
          <w:sz w:val="32"/>
          <w:szCs w:val="32"/>
          <w:lang w:val="en-US"/>
        </w:rPr>
        <w:t>The Viet Nam Provincial Governance and Public Administration Performance Index</w:t>
      </w:r>
      <w:r w:rsidR="009435E4" w:rsidRPr="00282C5F">
        <w:rPr>
          <w:rFonts w:cs="Times New Roman"/>
          <w:b/>
          <w:bCs/>
          <w:sz w:val="32"/>
          <w:szCs w:val="32"/>
          <w:lang w:val="en-US"/>
        </w:rPr>
        <w:t xml:space="preserve"> </w:t>
      </w:r>
      <w:r w:rsidR="00427FEF" w:rsidRPr="00282C5F">
        <w:rPr>
          <w:rFonts w:cs="Times New Roman"/>
          <w:b/>
          <w:bCs/>
          <w:sz w:val="32"/>
          <w:szCs w:val="32"/>
          <w:lang w:val="en-US"/>
        </w:rPr>
        <w:t xml:space="preserve">(PAPI) Research and Advocacy </w:t>
      </w:r>
      <w:proofErr w:type="spellStart"/>
      <w:r w:rsidR="00427FEF" w:rsidRPr="00282C5F">
        <w:rPr>
          <w:rFonts w:cs="Times New Roman"/>
          <w:b/>
          <w:bCs/>
          <w:sz w:val="32"/>
          <w:szCs w:val="32"/>
          <w:lang w:val="en-US"/>
        </w:rPr>
        <w:t>Programme</w:t>
      </w:r>
      <w:proofErr w:type="spellEnd"/>
    </w:p>
    <w:p w14:paraId="2F61384F" w14:textId="4060745E" w:rsidR="00DC4461" w:rsidRPr="00282C5F" w:rsidRDefault="009435E4" w:rsidP="00544708">
      <w:pPr>
        <w:spacing w:after="60"/>
        <w:jc w:val="center"/>
        <w:rPr>
          <w:rFonts w:cs="Times New Roman"/>
          <w:b/>
          <w:bCs/>
          <w:sz w:val="32"/>
          <w:szCs w:val="32"/>
          <w:lang w:val="en-US"/>
        </w:rPr>
      </w:pPr>
      <w:r w:rsidRPr="00282C5F">
        <w:rPr>
          <w:rFonts w:cs="Times New Roman"/>
          <w:b/>
          <w:bCs/>
          <w:szCs w:val="24"/>
          <w:lang w:val="en-US"/>
        </w:rPr>
        <w:t>(</w:t>
      </w:r>
      <w:r w:rsidR="00427FEF" w:rsidRPr="00282C5F">
        <w:rPr>
          <w:rFonts w:cs="Times New Roman"/>
          <w:b/>
          <w:bCs/>
          <w:szCs w:val="24"/>
          <w:lang w:val="en-US"/>
        </w:rPr>
        <w:t>November 2019 - October 2023</w:t>
      </w:r>
      <w:r w:rsidRPr="00282C5F">
        <w:rPr>
          <w:rFonts w:cs="Times New Roman"/>
          <w:b/>
          <w:bCs/>
          <w:szCs w:val="24"/>
          <w:lang w:val="en-US"/>
        </w:rPr>
        <w:t>)</w:t>
      </w:r>
    </w:p>
    <w:p w14:paraId="424C0630" w14:textId="79FEF186" w:rsidR="00306B91" w:rsidRPr="00282C5F" w:rsidRDefault="00306B91" w:rsidP="00544708">
      <w:pPr>
        <w:spacing w:after="60"/>
        <w:jc w:val="center"/>
        <w:rPr>
          <w:rFonts w:cs="Times New Roman"/>
          <w:b/>
          <w:bCs/>
          <w:sz w:val="32"/>
          <w:szCs w:val="32"/>
          <w:lang w:val="en-US"/>
        </w:rPr>
      </w:pPr>
    </w:p>
    <w:p w14:paraId="5DAB821F" w14:textId="77B2BFA6" w:rsidR="00E55C33" w:rsidRPr="00282C5F" w:rsidRDefault="007B7E5F" w:rsidP="00544708">
      <w:pPr>
        <w:spacing w:after="60"/>
        <w:jc w:val="center"/>
        <w:rPr>
          <w:rFonts w:cs="Times New Roman"/>
          <w:b/>
          <w:sz w:val="22"/>
          <w:lang w:val="en-US"/>
        </w:rPr>
      </w:pPr>
      <w:r w:rsidRPr="00282C5F">
        <w:rPr>
          <w:rFonts w:cs="Times New Roman"/>
          <w:b/>
          <w:noProof/>
          <w:sz w:val="22"/>
        </w:rPr>
        <w:drawing>
          <wp:inline distT="0" distB="0" distL="0" distR="0" wp14:anchorId="1F6F2DA1" wp14:editId="2B8E9A4F">
            <wp:extent cx="5731510" cy="3771265"/>
            <wp:effectExtent l="0" t="0" r="2540" b="635"/>
            <wp:docPr id="6" name="Picture 6">
              <a:extLst xmlns:a="http://schemas.openxmlformats.org/drawingml/2006/main">
                <a:ext uri="{FF2B5EF4-FFF2-40B4-BE49-F238E27FC236}">
                  <a16:creationId xmlns:a16="http://schemas.microsoft.com/office/drawing/2014/main" id="{DBCBE4CC-D964-476F-9B62-D83F6E18FFA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DBCBE4CC-D964-476F-9B62-D83F6E18FFA6}"/>
                        </a:ext>
                        <a:ext uri="{C183D7F6-B498-43B3-948B-1728B52AA6E4}">
                          <adec:decorative xmlns:adec="http://schemas.microsoft.com/office/drawing/2017/decorative" val="1"/>
                        </a:ext>
                      </a:extLst>
                    </pic:cNvPr>
                    <pic:cNvPicPr/>
                  </pic:nvPicPr>
                  <pic:blipFill>
                    <a:blip r:embed="rId8" cstate="print"/>
                    <a:stretch>
                      <a:fillRect/>
                    </a:stretch>
                  </pic:blipFill>
                  <pic:spPr bwMode="auto">
                    <a:xfrm>
                      <a:off x="0" y="0"/>
                      <a:ext cx="5731510" cy="3771265"/>
                    </a:xfrm>
                    <a:prstGeom prst="rect">
                      <a:avLst/>
                    </a:prstGeom>
                    <a:noFill/>
                  </pic:spPr>
                </pic:pic>
              </a:graphicData>
            </a:graphic>
          </wp:inline>
        </w:drawing>
      </w:r>
    </w:p>
    <w:p w14:paraId="15FA0F89" w14:textId="77777777" w:rsidR="00D86E41" w:rsidRPr="00282C5F" w:rsidRDefault="00D86E41" w:rsidP="00544708">
      <w:pPr>
        <w:spacing w:after="60"/>
        <w:jc w:val="center"/>
        <w:rPr>
          <w:rFonts w:cs="Times New Roman"/>
          <w:b/>
          <w:sz w:val="22"/>
          <w:lang w:val="en-US"/>
        </w:rPr>
      </w:pPr>
    </w:p>
    <w:p w14:paraId="74229AC1" w14:textId="77777777" w:rsidR="00D86E41" w:rsidRPr="00282C5F" w:rsidRDefault="00D86E41" w:rsidP="00544708">
      <w:pPr>
        <w:spacing w:after="60"/>
        <w:jc w:val="center"/>
        <w:rPr>
          <w:rFonts w:cs="Times New Roman"/>
          <w:b/>
          <w:sz w:val="22"/>
          <w:lang w:val="en-US"/>
        </w:rPr>
      </w:pPr>
    </w:p>
    <w:p w14:paraId="52278762" w14:textId="77777777" w:rsidR="00D86E41" w:rsidRPr="00282C5F" w:rsidRDefault="00D86E41" w:rsidP="00544708">
      <w:pPr>
        <w:spacing w:after="60"/>
        <w:jc w:val="center"/>
        <w:rPr>
          <w:rFonts w:cs="Times New Roman"/>
          <w:b/>
          <w:sz w:val="22"/>
          <w:lang w:val="en-US"/>
        </w:rPr>
      </w:pPr>
    </w:p>
    <w:p w14:paraId="7447F7CA" w14:textId="77777777" w:rsidR="00D86E41" w:rsidRPr="00282C5F" w:rsidRDefault="00D86E41" w:rsidP="00544708">
      <w:pPr>
        <w:spacing w:after="60"/>
        <w:jc w:val="center"/>
        <w:rPr>
          <w:rFonts w:cs="Times New Roman"/>
          <w:b/>
          <w:sz w:val="22"/>
          <w:lang w:val="en-US"/>
        </w:rPr>
      </w:pPr>
    </w:p>
    <w:p w14:paraId="1C0294F4" w14:textId="07F9E3AB" w:rsidR="004F02D6" w:rsidRPr="00282C5F" w:rsidRDefault="00E416EB" w:rsidP="00544708">
      <w:pPr>
        <w:spacing w:after="60"/>
        <w:jc w:val="center"/>
        <w:rPr>
          <w:rFonts w:cs="Times New Roman"/>
          <w:b/>
          <w:sz w:val="22"/>
          <w:lang w:val="en-US"/>
        </w:rPr>
      </w:pPr>
      <w:r w:rsidRPr="00282C5F">
        <w:rPr>
          <w:rFonts w:cs="Times New Roman"/>
          <w:b/>
          <w:sz w:val="22"/>
          <w:lang w:val="en-US"/>
        </w:rPr>
        <w:t xml:space="preserve">Elinor </w:t>
      </w:r>
      <w:proofErr w:type="spellStart"/>
      <w:r w:rsidRPr="00282C5F">
        <w:rPr>
          <w:rFonts w:cs="Times New Roman"/>
          <w:b/>
          <w:sz w:val="22"/>
          <w:lang w:val="en-US"/>
        </w:rPr>
        <w:t>Bajraktari</w:t>
      </w:r>
      <w:proofErr w:type="spellEnd"/>
      <w:r w:rsidR="00430A8B" w:rsidRPr="00282C5F">
        <w:rPr>
          <w:rFonts w:cs="Times New Roman"/>
          <w:b/>
          <w:sz w:val="22"/>
          <w:lang w:val="en-US"/>
        </w:rPr>
        <w:t xml:space="preserve"> and </w:t>
      </w:r>
      <w:proofErr w:type="spellStart"/>
      <w:r w:rsidR="00A607CD" w:rsidRPr="00282C5F">
        <w:rPr>
          <w:rFonts w:cs="Times New Roman"/>
          <w:b/>
          <w:sz w:val="22"/>
          <w:lang w:val="en-US"/>
        </w:rPr>
        <w:t>Phạm</w:t>
      </w:r>
      <w:proofErr w:type="spellEnd"/>
      <w:r w:rsidR="00A607CD" w:rsidRPr="00282C5F">
        <w:rPr>
          <w:rFonts w:cs="Times New Roman"/>
          <w:b/>
          <w:sz w:val="22"/>
          <w:lang w:val="en-US"/>
        </w:rPr>
        <w:t xml:space="preserve"> Quang Nam</w:t>
      </w:r>
    </w:p>
    <w:p w14:paraId="40DE7950" w14:textId="617AB0FE" w:rsidR="00AE3EDC" w:rsidRPr="00282C5F" w:rsidRDefault="00204E35" w:rsidP="00544708">
      <w:pPr>
        <w:spacing w:after="60"/>
        <w:jc w:val="center"/>
        <w:rPr>
          <w:rFonts w:cs="Times New Roman"/>
          <w:b/>
          <w:sz w:val="22"/>
          <w:lang w:val="en-US"/>
        </w:rPr>
        <w:sectPr w:rsidR="00AE3EDC" w:rsidRPr="00282C5F" w:rsidSect="00152876">
          <w:footerReference w:type="default" r:id="rId9"/>
          <w:headerReference w:type="first" r:id="rId10"/>
          <w:pgSz w:w="11906" w:h="16838" w:code="9"/>
          <w:pgMar w:top="1008" w:right="1008" w:bottom="1008" w:left="1152" w:header="720" w:footer="720" w:gutter="0"/>
          <w:cols w:space="720"/>
          <w:titlePg/>
          <w:docGrid w:linePitch="360"/>
        </w:sectPr>
      </w:pPr>
      <w:r w:rsidRPr="00282C5F">
        <w:rPr>
          <w:rFonts w:cs="Times New Roman"/>
          <w:b/>
          <w:sz w:val="22"/>
          <w:lang w:val="en-US"/>
        </w:rPr>
        <w:t xml:space="preserve">November </w:t>
      </w:r>
      <w:r w:rsidR="001F0EC1" w:rsidRPr="00282C5F">
        <w:rPr>
          <w:rFonts w:cs="Times New Roman"/>
          <w:b/>
          <w:sz w:val="22"/>
          <w:lang w:val="en-US"/>
        </w:rPr>
        <w:t>202</w:t>
      </w:r>
      <w:r w:rsidR="00DC4461" w:rsidRPr="00282C5F">
        <w:rPr>
          <w:rFonts w:cs="Times New Roman"/>
          <w:b/>
          <w:sz w:val="22"/>
          <w:lang w:val="en-US"/>
        </w:rPr>
        <w:t>3</w:t>
      </w:r>
    </w:p>
    <w:p w14:paraId="0A56FCC5" w14:textId="77777777" w:rsidR="00FE51C8" w:rsidRPr="00282C5F" w:rsidRDefault="00FE51C8" w:rsidP="00544708">
      <w:pPr>
        <w:spacing w:after="60"/>
        <w:jc w:val="center"/>
        <w:rPr>
          <w:rFonts w:cs="Times New Roman"/>
          <w:bCs/>
          <w:i/>
          <w:iCs/>
          <w:sz w:val="22"/>
          <w:lang w:val="en-US"/>
        </w:rPr>
      </w:pPr>
    </w:p>
    <w:p w14:paraId="1B12E790" w14:textId="77777777" w:rsidR="00FE51C8" w:rsidRPr="00282C5F" w:rsidRDefault="00FE51C8" w:rsidP="00544708">
      <w:pPr>
        <w:spacing w:after="60"/>
        <w:jc w:val="center"/>
        <w:rPr>
          <w:rFonts w:cs="Times New Roman"/>
          <w:bCs/>
          <w:i/>
          <w:iCs/>
          <w:sz w:val="22"/>
          <w:lang w:val="en-US"/>
        </w:rPr>
      </w:pPr>
    </w:p>
    <w:p w14:paraId="62D03DA7" w14:textId="77777777" w:rsidR="00FE51C8" w:rsidRPr="00282C5F" w:rsidRDefault="00FE51C8" w:rsidP="00544708">
      <w:pPr>
        <w:spacing w:after="60"/>
        <w:jc w:val="center"/>
        <w:rPr>
          <w:rFonts w:cs="Times New Roman"/>
          <w:bCs/>
          <w:i/>
          <w:iCs/>
          <w:sz w:val="22"/>
          <w:lang w:val="en-US"/>
        </w:rPr>
      </w:pPr>
    </w:p>
    <w:p w14:paraId="6DAB6663" w14:textId="77777777" w:rsidR="00FE51C8" w:rsidRPr="00282C5F" w:rsidRDefault="00FE51C8" w:rsidP="00544708">
      <w:pPr>
        <w:spacing w:after="60"/>
        <w:jc w:val="center"/>
        <w:rPr>
          <w:rFonts w:cs="Times New Roman"/>
          <w:bCs/>
          <w:i/>
          <w:iCs/>
          <w:sz w:val="22"/>
          <w:lang w:val="en-US"/>
        </w:rPr>
      </w:pPr>
    </w:p>
    <w:p w14:paraId="528ADD56" w14:textId="77777777" w:rsidR="00FE51C8" w:rsidRPr="00282C5F" w:rsidRDefault="00FE51C8" w:rsidP="00544708">
      <w:pPr>
        <w:spacing w:after="60"/>
        <w:jc w:val="center"/>
        <w:rPr>
          <w:rFonts w:cs="Times New Roman"/>
          <w:bCs/>
          <w:i/>
          <w:iCs/>
          <w:sz w:val="22"/>
          <w:lang w:val="en-US"/>
        </w:rPr>
      </w:pPr>
    </w:p>
    <w:p w14:paraId="7BA850CF" w14:textId="77777777" w:rsidR="00FE51C8" w:rsidRPr="00282C5F" w:rsidRDefault="00FE51C8" w:rsidP="00544708">
      <w:pPr>
        <w:spacing w:after="60"/>
        <w:jc w:val="center"/>
        <w:rPr>
          <w:rFonts w:cs="Times New Roman"/>
          <w:bCs/>
          <w:i/>
          <w:iCs/>
          <w:sz w:val="22"/>
          <w:lang w:val="en-US"/>
        </w:rPr>
      </w:pPr>
    </w:p>
    <w:p w14:paraId="0A76DFF8" w14:textId="77777777" w:rsidR="00FE51C8" w:rsidRPr="00282C5F" w:rsidRDefault="00FE51C8" w:rsidP="00544708">
      <w:pPr>
        <w:spacing w:after="60"/>
        <w:jc w:val="center"/>
        <w:rPr>
          <w:rFonts w:cs="Times New Roman"/>
          <w:bCs/>
          <w:i/>
          <w:iCs/>
          <w:sz w:val="22"/>
          <w:lang w:val="en-US"/>
        </w:rPr>
      </w:pPr>
    </w:p>
    <w:p w14:paraId="1F59E0BA" w14:textId="77777777" w:rsidR="00FE51C8" w:rsidRPr="00282C5F" w:rsidRDefault="00FE51C8" w:rsidP="00544708">
      <w:pPr>
        <w:spacing w:after="60"/>
        <w:jc w:val="center"/>
        <w:rPr>
          <w:rFonts w:cs="Times New Roman"/>
          <w:bCs/>
          <w:i/>
          <w:iCs/>
          <w:sz w:val="22"/>
          <w:lang w:val="en-US"/>
        </w:rPr>
      </w:pPr>
    </w:p>
    <w:p w14:paraId="47AD9FEB" w14:textId="77777777" w:rsidR="00FE51C8" w:rsidRPr="00282C5F" w:rsidRDefault="00FE51C8" w:rsidP="00544708">
      <w:pPr>
        <w:spacing w:after="60"/>
        <w:jc w:val="center"/>
        <w:rPr>
          <w:rFonts w:cs="Times New Roman"/>
          <w:b/>
          <w:i/>
          <w:iCs/>
          <w:sz w:val="36"/>
          <w:szCs w:val="36"/>
          <w:lang w:val="en-US"/>
        </w:rPr>
      </w:pPr>
      <w:r w:rsidRPr="00282C5F">
        <w:rPr>
          <w:rFonts w:cs="Times New Roman"/>
          <w:b/>
          <w:i/>
          <w:iCs/>
          <w:sz w:val="36"/>
          <w:szCs w:val="36"/>
          <w:lang w:val="en-US"/>
        </w:rPr>
        <w:t xml:space="preserve">"All our knowledge has its origin in our perceptions.” </w:t>
      </w:r>
    </w:p>
    <w:p w14:paraId="17525C3D" w14:textId="6ADCE5D1" w:rsidR="00FE51C8" w:rsidRPr="00282C5F" w:rsidRDefault="00FE51C8" w:rsidP="00544708">
      <w:pPr>
        <w:spacing w:after="60"/>
        <w:jc w:val="center"/>
        <w:rPr>
          <w:rFonts w:cs="Times New Roman"/>
          <w:b/>
          <w:i/>
          <w:iCs/>
          <w:sz w:val="32"/>
          <w:szCs w:val="32"/>
          <w:lang w:val="en-US"/>
        </w:rPr>
      </w:pPr>
      <w:r w:rsidRPr="00282C5F">
        <w:rPr>
          <w:rFonts w:cs="Times New Roman"/>
          <w:b/>
          <w:i/>
          <w:iCs/>
          <w:sz w:val="32"/>
          <w:szCs w:val="32"/>
          <w:lang w:val="en-US"/>
        </w:rPr>
        <w:t>Leonardo da Vinci</w:t>
      </w:r>
    </w:p>
    <w:p w14:paraId="7582A89F" w14:textId="77777777" w:rsidR="00FE51C8" w:rsidRPr="00282C5F" w:rsidRDefault="00FE51C8" w:rsidP="00544708">
      <w:pPr>
        <w:spacing w:after="60"/>
        <w:jc w:val="center"/>
        <w:rPr>
          <w:rFonts w:cs="Times New Roman"/>
          <w:bCs/>
          <w:i/>
          <w:iCs/>
          <w:sz w:val="22"/>
          <w:lang w:val="en-US"/>
        </w:rPr>
      </w:pPr>
    </w:p>
    <w:p w14:paraId="7D018CD3" w14:textId="77777777" w:rsidR="00FE51C8" w:rsidRPr="00282C5F" w:rsidRDefault="00FE51C8" w:rsidP="00544708">
      <w:pPr>
        <w:spacing w:after="60"/>
        <w:jc w:val="center"/>
        <w:rPr>
          <w:rFonts w:cs="Times New Roman"/>
          <w:bCs/>
          <w:i/>
          <w:iCs/>
          <w:sz w:val="22"/>
          <w:lang w:val="en-US"/>
        </w:rPr>
      </w:pPr>
    </w:p>
    <w:p w14:paraId="569B2A33" w14:textId="77777777" w:rsidR="00FE51C8" w:rsidRPr="00282C5F" w:rsidRDefault="00FE51C8" w:rsidP="00544708">
      <w:pPr>
        <w:spacing w:after="60"/>
        <w:jc w:val="center"/>
        <w:rPr>
          <w:rFonts w:cs="Times New Roman"/>
          <w:bCs/>
          <w:i/>
          <w:iCs/>
          <w:sz w:val="22"/>
          <w:lang w:val="en-US"/>
        </w:rPr>
      </w:pPr>
    </w:p>
    <w:p w14:paraId="63CE1D03" w14:textId="77777777" w:rsidR="00FE51C8" w:rsidRPr="00282C5F" w:rsidRDefault="00FE51C8" w:rsidP="00544708">
      <w:pPr>
        <w:spacing w:after="60"/>
        <w:jc w:val="center"/>
        <w:rPr>
          <w:rFonts w:cs="Times New Roman"/>
          <w:bCs/>
          <w:i/>
          <w:iCs/>
          <w:sz w:val="22"/>
          <w:lang w:val="en-US"/>
        </w:rPr>
      </w:pPr>
    </w:p>
    <w:p w14:paraId="1606208E" w14:textId="77777777" w:rsidR="00FE51C8" w:rsidRPr="00282C5F" w:rsidRDefault="00FE51C8" w:rsidP="00544708">
      <w:pPr>
        <w:spacing w:after="60"/>
        <w:jc w:val="center"/>
        <w:rPr>
          <w:rFonts w:cs="Times New Roman"/>
          <w:bCs/>
          <w:i/>
          <w:iCs/>
          <w:sz w:val="22"/>
          <w:lang w:val="en-US"/>
        </w:rPr>
      </w:pPr>
    </w:p>
    <w:p w14:paraId="338875EF" w14:textId="77777777" w:rsidR="00FE51C8" w:rsidRPr="00282C5F" w:rsidRDefault="00FE51C8" w:rsidP="00544708">
      <w:pPr>
        <w:spacing w:after="60"/>
        <w:jc w:val="center"/>
        <w:rPr>
          <w:rFonts w:cs="Times New Roman"/>
          <w:bCs/>
          <w:i/>
          <w:iCs/>
          <w:sz w:val="22"/>
          <w:lang w:val="en-US"/>
        </w:rPr>
      </w:pPr>
    </w:p>
    <w:p w14:paraId="3033DCDE" w14:textId="77777777" w:rsidR="00FE51C8" w:rsidRPr="00282C5F" w:rsidRDefault="00FE51C8" w:rsidP="00544708">
      <w:pPr>
        <w:spacing w:after="60"/>
        <w:jc w:val="center"/>
        <w:rPr>
          <w:rFonts w:cs="Times New Roman"/>
          <w:bCs/>
          <w:i/>
          <w:iCs/>
          <w:sz w:val="22"/>
          <w:lang w:val="en-US"/>
        </w:rPr>
      </w:pPr>
    </w:p>
    <w:p w14:paraId="18CBB6D8" w14:textId="77777777" w:rsidR="00FE51C8" w:rsidRPr="00282C5F" w:rsidRDefault="00FE51C8" w:rsidP="00544708">
      <w:pPr>
        <w:spacing w:after="60"/>
        <w:jc w:val="center"/>
        <w:rPr>
          <w:rFonts w:cs="Times New Roman"/>
          <w:bCs/>
          <w:i/>
          <w:iCs/>
          <w:sz w:val="22"/>
          <w:lang w:val="en-US"/>
        </w:rPr>
      </w:pPr>
    </w:p>
    <w:p w14:paraId="54E44BE0" w14:textId="77777777" w:rsidR="00FE51C8" w:rsidRPr="00282C5F" w:rsidRDefault="00FE51C8" w:rsidP="00544708">
      <w:pPr>
        <w:spacing w:after="60"/>
        <w:jc w:val="center"/>
        <w:rPr>
          <w:rFonts w:cs="Times New Roman"/>
          <w:bCs/>
          <w:i/>
          <w:iCs/>
          <w:sz w:val="22"/>
          <w:lang w:val="en-US"/>
        </w:rPr>
      </w:pPr>
    </w:p>
    <w:p w14:paraId="30B543D6" w14:textId="77777777" w:rsidR="00FE51C8" w:rsidRPr="00282C5F" w:rsidRDefault="00FE51C8" w:rsidP="00544708">
      <w:pPr>
        <w:spacing w:after="60"/>
        <w:jc w:val="center"/>
        <w:rPr>
          <w:rFonts w:cs="Times New Roman"/>
          <w:bCs/>
          <w:i/>
          <w:iCs/>
          <w:sz w:val="22"/>
          <w:lang w:val="en-US"/>
        </w:rPr>
      </w:pPr>
    </w:p>
    <w:p w14:paraId="728113C2" w14:textId="77777777" w:rsidR="00FE51C8" w:rsidRPr="00282C5F" w:rsidRDefault="00FE51C8" w:rsidP="00544708">
      <w:pPr>
        <w:spacing w:after="60"/>
        <w:jc w:val="center"/>
        <w:rPr>
          <w:rFonts w:cs="Times New Roman"/>
          <w:bCs/>
          <w:i/>
          <w:iCs/>
          <w:sz w:val="22"/>
          <w:lang w:val="en-US"/>
        </w:rPr>
      </w:pPr>
    </w:p>
    <w:p w14:paraId="183DD12B" w14:textId="77777777" w:rsidR="00FE51C8" w:rsidRPr="00282C5F" w:rsidRDefault="00FE51C8" w:rsidP="00544708">
      <w:pPr>
        <w:spacing w:after="60"/>
        <w:jc w:val="center"/>
        <w:rPr>
          <w:rFonts w:cs="Times New Roman"/>
          <w:bCs/>
          <w:i/>
          <w:iCs/>
          <w:sz w:val="22"/>
          <w:lang w:val="en-US"/>
        </w:rPr>
      </w:pPr>
    </w:p>
    <w:p w14:paraId="6292C3AD" w14:textId="77777777" w:rsidR="00FE51C8" w:rsidRPr="00282C5F" w:rsidRDefault="00FE51C8" w:rsidP="00544708">
      <w:pPr>
        <w:spacing w:after="60"/>
        <w:jc w:val="center"/>
        <w:rPr>
          <w:rFonts w:cs="Times New Roman"/>
          <w:bCs/>
          <w:i/>
          <w:iCs/>
          <w:sz w:val="22"/>
          <w:lang w:val="en-US"/>
        </w:rPr>
      </w:pPr>
    </w:p>
    <w:p w14:paraId="306A5EF8" w14:textId="77777777" w:rsidR="00FE51C8" w:rsidRPr="00282C5F" w:rsidRDefault="00FE51C8" w:rsidP="00544708">
      <w:pPr>
        <w:spacing w:after="60"/>
        <w:jc w:val="center"/>
        <w:rPr>
          <w:rFonts w:cs="Times New Roman"/>
          <w:bCs/>
          <w:i/>
          <w:iCs/>
          <w:sz w:val="22"/>
          <w:lang w:val="en-US"/>
        </w:rPr>
      </w:pPr>
    </w:p>
    <w:p w14:paraId="15026FA6" w14:textId="77777777" w:rsidR="00FE51C8" w:rsidRPr="00282C5F" w:rsidRDefault="00FE51C8" w:rsidP="00544708">
      <w:pPr>
        <w:spacing w:after="60"/>
        <w:jc w:val="center"/>
        <w:rPr>
          <w:rFonts w:cs="Times New Roman"/>
          <w:bCs/>
          <w:i/>
          <w:iCs/>
          <w:sz w:val="22"/>
          <w:lang w:val="en-US"/>
        </w:rPr>
      </w:pPr>
    </w:p>
    <w:p w14:paraId="6B5D1924" w14:textId="77777777" w:rsidR="00FE51C8" w:rsidRPr="00282C5F" w:rsidRDefault="00FE51C8" w:rsidP="00544708">
      <w:pPr>
        <w:spacing w:after="60"/>
        <w:jc w:val="center"/>
        <w:rPr>
          <w:rFonts w:cs="Times New Roman"/>
          <w:bCs/>
          <w:i/>
          <w:iCs/>
          <w:sz w:val="22"/>
          <w:lang w:val="en-US"/>
        </w:rPr>
        <w:sectPr w:rsidR="00FE51C8" w:rsidRPr="00282C5F" w:rsidSect="00152876">
          <w:headerReference w:type="first" r:id="rId11"/>
          <w:pgSz w:w="11906" w:h="16838" w:code="9"/>
          <w:pgMar w:top="1008" w:right="1008" w:bottom="1008" w:left="1152" w:header="720" w:footer="720" w:gutter="0"/>
          <w:cols w:space="720"/>
          <w:titlePg/>
          <w:docGrid w:linePitch="360"/>
        </w:sectPr>
      </w:pPr>
    </w:p>
    <w:p w14:paraId="31E0BA4B" w14:textId="71511D76" w:rsidR="00A82D55" w:rsidRPr="00282C5F" w:rsidRDefault="00A82D55" w:rsidP="00544708">
      <w:pPr>
        <w:spacing w:after="60"/>
        <w:jc w:val="center"/>
        <w:rPr>
          <w:rFonts w:cs="Times New Roman"/>
          <w:bCs/>
          <w:i/>
          <w:iCs/>
          <w:sz w:val="22"/>
          <w:lang w:val="en-US"/>
        </w:rPr>
      </w:pPr>
      <w:r w:rsidRPr="00282C5F">
        <w:rPr>
          <w:rFonts w:cs="Times New Roman"/>
          <w:bCs/>
          <w:i/>
          <w:iCs/>
          <w:sz w:val="22"/>
          <w:lang w:val="en-US"/>
        </w:rPr>
        <w:lastRenderedPageBreak/>
        <w:t>The author</w:t>
      </w:r>
      <w:r w:rsidR="00430A8B" w:rsidRPr="00282C5F">
        <w:rPr>
          <w:rFonts w:cs="Times New Roman"/>
          <w:bCs/>
          <w:i/>
          <w:iCs/>
          <w:sz w:val="22"/>
          <w:lang w:val="en-US"/>
        </w:rPr>
        <w:t>s</w:t>
      </w:r>
      <w:r w:rsidRPr="00282C5F">
        <w:rPr>
          <w:rFonts w:cs="Times New Roman"/>
          <w:bCs/>
          <w:i/>
          <w:iCs/>
          <w:sz w:val="22"/>
          <w:lang w:val="en-US"/>
        </w:rPr>
        <w:t xml:space="preserve"> of the report thank all the stakeholders who participated in and contributed to this </w:t>
      </w:r>
      <w:r w:rsidR="00531985" w:rsidRPr="00282C5F">
        <w:rPr>
          <w:rFonts w:cs="Times New Roman"/>
          <w:bCs/>
          <w:i/>
          <w:iCs/>
          <w:sz w:val="22"/>
          <w:lang w:val="en-US"/>
        </w:rPr>
        <w:t>MTR</w:t>
      </w:r>
      <w:r w:rsidRPr="00282C5F">
        <w:rPr>
          <w:rFonts w:cs="Times New Roman"/>
          <w:bCs/>
          <w:i/>
          <w:iCs/>
          <w:sz w:val="22"/>
          <w:lang w:val="en-US"/>
        </w:rPr>
        <w:t xml:space="preserve">. </w:t>
      </w:r>
      <w:proofErr w:type="gramStart"/>
      <w:r w:rsidRPr="00282C5F">
        <w:rPr>
          <w:rFonts w:cs="Times New Roman"/>
          <w:bCs/>
          <w:i/>
          <w:iCs/>
          <w:sz w:val="22"/>
          <w:lang w:val="en-US"/>
        </w:rPr>
        <w:t>Particular thanks</w:t>
      </w:r>
      <w:proofErr w:type="gramEnd"/>
      <w:r w:rsidRPr="00282C5F">
        <w:rPr>
          <w:rFonts w:cs="Times New Roman"/>
          <w:bCs/>
          <w:i/>
          <w:iCs/>
          <w:sz w:val="22"/>
          <w:lang w:val="en-US"/>
        </w:rPr>
        <w:t xml:space="preserve"> are extended to </w:t>
      </w:r>
      <w:r w:rsidR="00107174" w:rsidRPr="00282C5F">
        <w:rPr>
          <w:rFonts w:cs="Times New Roman"/>
          <w:bCs/>
          <w:i/>
          <w:iCs/>
          <w:sz w:val="22"/>
          <w:lang w:val="en-US"/>
        </w:rPr>
        <w:t xml:space="preserve">the </w:t>
      </w:r>
      <w:r w:rsidR="002F7B26" w:rsidRPr="00282C5F">
        <w:rPr>
          <w:rFonts w:cs="Times New Roman"/>
          <w:bCs/>
          <w:i/>
          <w:iCs/>
          <w:sz w:val="22"/>
          <w:lang w:val="en-US"/>
        </w:rPr>
        <w:t>PAPI</w:t>
      </w:r>
      <w:r w:rsidR="00430A8B" w:rsidRPr="00282C5F">
        <w:rPr>
          <w:rFonts w:cs="Times New Roman"/>
          <w:bCs/>
          <w:i/>
          <w:iCs/>
          <w:sz w:val="22"/>
          <w:lang w:val="en-US"/>
        </w:rPr>
        <w:t xml:space="preserve"> </w:t>
      </w:r>
      <w:r w:rsidRPr="00282C5F">
        <w:rPr>
          <w:rFonts w:cs="Times New Roman"/>
          <w:bCs/>
          <w:i/>
          <w:iCs/>
          <w:sz w:val="22"/>
          <w:lang w:val="en-US"/>
        </w:rPr>
        <w:t>staff</w:t>
      </w:r>
      <w:r w:rsidR="002F7B26" w:rsidRPr="00282C5F">
        <w:rPr>
          <w:rFonts w:cs="Times New Roman"/>
          <w:bCs/>
          <w:i/>
          <w:iCs/>
          <w:sz w:val="22"/>
          <w:lang w:val="en-US"/>
        </w:rPr>
        <w:t xml:space="preserve">, </w:t>
      </w:r>
      <w:r w:rsidRPr="00282C5F">
        <w:rPr>
          <w:rFonts w:cs="Times New Roman"/>
          <w:bCs/>
          <w:i/>
          <w:iCs/>
          <w:sz w:val="22"/>
          <w:lang w:val="en-US"/>
        </w:rPr>
        <w:t xml:space="preserve">who coordinated and facilitated the </w:t>
      </w:r>
      <w:r w:rsidR="00531985" w:rsidRPr="00282C5F">
        <w:rPr>
          <w:rFonts w:cs="Times New Roman"/>
          <w:bCs/>
          <w:i/>
          <w:iCs/>
          <w:sz w:val="22"/>
          <w:lang w:val="en-US"/>
        </w:rPr>
        <w:t>MTR</w:t>
      </w:r>
      <w:r w:rsidRPr="00282C5F">
        <w:rPr>
          <w:rFonts w:cs="Times New Roman"/>
          <w:bCs/>
          <w:i/>
          <w:iCs/>
          <w:sz w:val="22"/>
          <w:lang w:val="en-US"/>
        </w:rPr>
        <w:t xml:space="preserve"> process with </w:t>
      </w:r>
      <w:r w:rsidR="002D4E31" w:rsidRPr="00282C5F">
        <w:rPr>
          <w:rFonts w:cs="Times New Roman"/>
          <w:bCs/>
          <w:i/>
          <w:iCs/>
          <w:sz w:val="22"/>
          <w:lang w:val="en-US"/>
        </w:rPr>
        <w:t xml:space="preserve">great efficiency, </w:t>
      </w:r>
      <w:r w:rsidRPr="00282C5F">
        <w:rPr>
          <w:rFonts w:cs="Times New Roman"/>
          <w:bCs/>
          <w:i/>
          <w:iCs/>
          <w:sz w:val="22"/>
          <w:lang w:val="en-US"/>
        </w:rPr>
        <w:t>professionalism and commitment.</w:t>
      </w:r>
    </w:p>
    <w:p w14:paraId="6302A77C" w14:textId="77777777" w:rsidR="00225650" w:rsidRPr="00282C5F" w:rsidRDefault="00225650" w:rsidP="00544708">
      <w:pPr>
        <w:spacing w:after="60"/>
        <w:rPr>
          <w:rFonts w:cs="Times New Roman"/>
          <w:bCs/>
          <w:sz w:val="20"/>
          <w:szCs w:val="20"/>
          <w:lang w:val="en-US"/>
        </w:rPr>
      </w:pPr>
    </w:p>
    <w:p w14:paraId="21CED4B5" w14:textId="77777777" w:rsidR="00417CB4" w:rsidRPr="00282C5F" w:rsidRDefault="00417CB4" w:rsidP="00544708">
      <w:pPr>
        <w:spacing w:after="60"/>
        <w:rPr>
          <w:rFonts w:cs="Times New Roman"/>
          <w:bCs/>
          <w:sz w:val="20"/>
          <w:szCs w:val="20"/>
          <w:lang w:val="en-US"/>
        </w:rPr>
      </w:pPr>
    </w:p>
    <w:p w14:paraId="7C0ADE6D"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
          <w:sz w:val="20"/>
          <w:szCs w:val="20"/>
          <w:lang w:val="en-US"/>
        </w:rPr>
      </w:pPr>
      <w:r w:rsidRPr="00282C5F">
        <w:rPr>
          <w:rFonts w:cs="Times New Roman"/>
          <w:b/>
          <w:sz w:val="20"/>
          <w:szCs w:val="20"/>
          <w:lang w:val="en-US"/>
        </w:rPr>
        <w:t>PROJECT INFORMATION</w:t>
      </w:r>
    </w:p>
    <w:p w14:paraId="4803EF23"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Project/outcome title: The Vietnam Provincial Governance and Public Administration Performance Index (PAPI)</w:t>
      </w:r>
    </w:p>
    <w:p w14:paraId="59F9EF26"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Quantum ID: 00100002</w:t>
      </w:r>
    </w:p>
    <w:p w14:paraId="6458720C"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 xml:space="preserve">Corporate outcome and output: </w:t>
      </w:r>
    </w:p>
    <w:p w14:paraId="301C301F"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 xml:space="preserve">CPD Output 3.2 [primary]: Improved mechanisms for promoting transparency, public participation, integrity, </w:t>
      </w:r>
      <w:proofErr w:type="gramStart"/>
      <w:r w:rsidRPr="00282C5F">
        <w:rPr>
          <w:rFonts w:cs="Times New Roman"/>
          <w:bCs/>
          <w:sz w:val="20"/>
          <w:szCs w:val="20"/>
          <w:lang w:val="en-US"/>
        </w:rPr>
        <w:t>adaptability</w:t>
      </w:r>
      <w:proofErr w:type="gramEnd"/>
      <w:r w:rsidRPr="00282C5F">
        <w:rPr>
          <w:rFonts w:cs="Times New Roman"/>
          <w:bCs/>
          <w:sz w:val="20"/>
          <w:szCs w:val="20"/>
          <w:lang w:val="en-US"/>
        </w:rPr>
        <w:t xml:space="preserve"> and accountability, including participation of women and other vulnerable groups.</w:t>
      </w:r>
    </w:p>
    <w:p w14:paraId="446ECF1B"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CPD Output 3.4 [secondary]: Capacities strengthened to undertake legal, policy and institutional reforms to address structural barriers to gender equality and inclusion of persons with disability.</w:t>
      </w:r>
    </w:p>
    <w:p w14:paraId="6A0C2156"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Country:</w:t>
      </w:r>
      <w:r w:rsidRPr="00282C5F">
        <w:rPr>
          <w:rFonts w:cs="Times New Roman"/>
          <w:bCs/>
          <w:sz w:val="20"/>
          <w:szCs w:val="20"/>
          <w:lang w:val="en-US"/>
        </w:rPr>
        <w:tab/>
        <w:t>Viet Nam</w:t>
      </w:r>
    </w:p>
    <w:p w14:paraId="6E67DAF9"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Region:</w:t>
      </w:r>
      <w:r w:rsidRPr="00282C5F">
        <w:rPr>
          <w:rFonts w:cs="Times New Roman"/>
          <w:bCs/>
          <w:sz w:val="20"/>
          <w:szCs w:val="20"/>
          <w:lang w:val="en-US"/>
        </w:rPr>
        <w:tab/>
        <w:t>RBAP</w:t>
      </w:r>
    </w:p>
    <w:p w14:paraId="21487087"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Date project document signed: November 2017</w:t>
      </w:r>
    </w:p>
    <w:p w14:paraId="7311BE6F"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 Start Date: November 2017</w:t>
      </w:r>
    </w:p>
    <w:p w14:paraId="0AC3AEE6"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 Planned End Date: December 2025</w:t>
      </w:r>
    </w:p>
    <w:p w14:paraId="101969BA"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 budget: USD 12,103,509</w:t>
      </w:r>
    </w:p>
    <w:p w14:paraId="39F9B294"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Funding source (for 2023 funding):</w:t>
      </w:r>
      <w:r w:rsidRPr="00282C5F">
        <w:rPr>
          <w:rFonts w:cs="Times New Roman"/>
          <w:bCs/>
          <w:sz w:val="20"/>
          <w:szCs w:val="20"/>
          <w:lang w:val="en-US"/>
        </w:rPr>
        <w:tab/>
        <w:t>DFAT, Irish Aid</w:t>
      </w:r>
    </w:p>
    <w:p w14:paraId="3B449F79"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Implementing party: UNDP</w:t>
      </w:r>
    </w:p>
    <w:p w14:paraId="52A6B847"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EVALUATION INFORMATION</w:t>
      </w:r>
    </w:p>
    <w:p w14:paraId="60F85508"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Type of Evaluation: Mid-Term Evaluation</w:t>
      </w:r>
    </w:p>
    <w:p w14:paraId="31E2FA8F"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Evaluation Start Date: August 2023</w:t>
      </w:r>
    </w:p>
    <w:p w14:paraId="6BB313F1"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Evaluation End Date: November 2023</w:t>
      </w:r>
    </w:p>
    <w:p w14:paraId="5010F624"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 xml:space="preserve">Evaluators: Elinor </w:t>
      </w:r>
      <w:proofErr w:type="spellStart"/>
      <w:r w:rsidRPr="00282C5F">
        <w:rPr>
          <w:rFonts w:cs="Times New Roman"/>
          <w:bCs/>
          <w:sz w:val="20"/>
          <w:szCs w:val="20"/>
          <w:lang w:val="en-US"/>
        </w:rPr>
        <w:t>Bajraktari</w:t>
      </w:r>
      <w:proofErr w:type="spellEnd"/>
      <w:r w:rsidRPr="00282C5F">
        <w:rPr>
          <w:rFonts w:cs="Times New Roman"/>
          <w:bCs/>
          <w:sz w:val="20"/>
          <w:szCs w:val="20"/>
          <w:lang w:val="en-US"/>
        </w:rPr>
        <w:t xml:space="preserve"> and </w:t>
      </w:r>
      <w:proofErr w:type="spellStart"/>
      <w:r w:rsidRPr="00282C5F">
        <w:rPr>
          <w:rFonts w:cs="Times New Roman"/>
          <w:bCs/>
          <w:sz w:val="20"/>
          <w:szCs w:val="20"/>
          <w:lang w:val="en-US"/>
        </w:rPr>
        <w:t>Phạm</w:t>
      </w:r>
      <w:proofErr w:type="spellEnd"/>
      <w:r w:rsidRPr="00282C5F">
        <w:rPr>
          <w:rFonts w:cs="Times New Roman"/>
          <w:bCs/>
          <w:sz w:val="20"/>
          <w:szCs w:val="20"/>
          <w:lang w:val="en-US"/>
        </w:rPr>
        <w:t xml:space="preserve"> Quang Nam</w:t>
      </w:r>
    </w:p>
    <w:p w14:paraId="63A62491" w14:textId="77777777" w:rsidR="00417CB4" w:rsidRPr="00282C5F" w:rsidRDefault="00417CB4" w:rsidP="00CA12EF">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p>
    <w:p w14:paraId="5CF34780" w14:textId="77777777" w:rsidR="00417CB4" w:rsidRPr="00282C5F" w:rsidRDefault="00417CB4" w:rsidP="00544708">
      <w:pPr>
        <w:spacing w:after="60"/>
        <w:rPr>
          <w:rFonts w:cs="Times New Roman"/>
          <w:bCs/>
          <w:sz w:val="20"/>
          <w:szCs w:val="20"/>
          <w:lang w:val="en-US"/>
        </w:rPr>
      </w:pPr>
    </w:p>
    <w:p w14:paraId="5F93FBF0" w14:textId="77A4C1AE" w:rsidR="00AE206E" w:rsidRPr="00282C5F" w:rsidRDefault="00AE206E" w:rsidP="00544708">
      <w:pPr>
        <w:spacing w:after="60"/>
        <w:rPr>
          <w:rFonts w:cs="Times New Roman"/>
          <w:bCs/>
          <w:sz w:val="20"/>
          <w:szCs w:val="20"/>
          <w:lang w:val="en-US"/>
        </w:rPr>
      </w:pPr>
    </w:p>
    <w:p w14:paraId="7388167D" w14:textId="77777777" w:rsidR="00255551" w:rsidRPr="00282C5F" w:rsidRDefault="00255551" w:rsidP="00544708">
      <w:pPr>
        <w:spacing w:after="60"/>
        <w:jc w:val="center"/>
        <w:rPr>
          <w:rFonts w:cs="Times New Roman"/>
          <w:bCs/>
          <w:sz w:val="22"/>
          <w:lang w:val="en-US"/>
        </w:rPr>
      </w:pPr>
    </w:p>
    <w:p w14:paraId="4612878C" w14:textId="77777777" w:rsidR="00D86E41" w:rsidRPr="00282C5F" w:rsidRDefault="00D86E41" w:rsidP="00544708">
      <w:pPr>
        <w:spacing w:after="60"/>
        <w:jc w:val="center"/>
        <w:rPr>
          <w:rFonts w:cs="Times New Roman"/>
          <w:bCs/>
          <w:sz w:val="22"/>
          <w:lang w:val="en-US"/>
        </w:rPr>
      </w:pPr>
    </w:p>
    <w:p w14:paraId="22086612" w14:textId="77777777" w:rsidR="00BC34BF" w:rsidRPr="00282C5F" w:rsidRDefault="00BC34BF" w:rsidP="00544708">
      <w:pPr>
        <w:spacing w:after="60"/>
        <w:jc w:val="center"/>
        <w:rPr>
          <w:rFonts w:cs="Times New Roman"/>
          <w:bCs/>
          <w:sz w:val="22"/>
          <w:lang w:val="en-US"/>
        </w:rPr>
      </w:pPr>
    </w:p>
    <w:p w14:paraId="365B58C0" w14:textId="698E074E" w:rsidR="003B30DA" w:rsidRPr="00282C5F" w:rsidRDefault="006152CA" w:rsidP="00544708">
      <w:pPr>
        <w:spacing w:after="60"/>
        <w:jc w:val="center"/>
        <w:rPr>
          <w:rFonts w:cs="Times New Roman"/>
          <w:b/>
          <w:bCs/>
          <w:i/>
          <w:iCs/>
          <w:sz w:val="20"/>
          <w:szCs w:val="18"/>
          <w:lang w:val="en-US"/>
        </w:rPr>
        <w:sectPr w:rsidR="003B30DA" w:rsidRPr="00282C5F" w:rsidSect="00152876">
          <w:pgSz w:w="11906" w:h="16838" w:code="9"/>
          <w:pgMar w:top="1008" w:right="1008" w:bottom="1008" w:left="1152" w:header="720" w:footer="720" w:gutter="0"/>
          <w:cols w:space="720"/>
          <w:titlePg/>
          <w:docGrid w:linePitch="360"/>
        </w:sectPr>
      </w:pPr>
      <w:r w:rsidRPr="00282C5F">
        <w:rPr>
          <w:rFonts w:cs="Times New Roman"/>
          <w:b/>
          <w:bCs/>
          <w:i/>
          <w:iCs/>
          <w:sz w:val="20"/>
          <w:szCs w:val="18"/>
          <w:lang w:val="en-US"/>
        </w:rPr>
        <w:t>Credits for the picture used in the cover page of this report: “</w:t>
      </w:r>
      <w:proofErr w:type="spellStart"/>
      <w:r w:rsidRPr="00282C5F">
        <w:rPr>
          <w:rFonts w:cs="Times New Roman"/>
          <w:b/>
          <w:bCs/>
          <w:i/>
          <w:iCs/>
          <w:sz w:val="20"/>
          <w:szCs w:val="18"/>
          <w:lang w:val="en-US"/>
        </w:rPr>
        <w:t>Thước</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đo</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năng</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lực</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phục</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vụ</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dân</w:t>
      </w:r>
      <w:proofErr w:type="spellEnd"/>
      <w:r w:rsidRPr="00282C5F">
        <w:rPr>
          <w:rFonts w:cs="Times New Roman"/>
          <w:b/>
          <w:bCs/>
          <w:i/>
          <w:iCs/>
          <w:sz w:val="20"/>
          <w:szCs w:val="18"/>
          <w:lang w:val="en-US"/>
        </w:rPr>
        <w:t xml:space="preserve">” [“Measure of capacity to serve citizens”] 20/05/2012. </w:t>
      </w:r>
      <w:proofErr w:type="spellStart"/>
      <w:r w:rsidRPr="00282C5F">
        <w:rPr>
          <w:rFonts w:cs="Times New Roman"/>
          <w:b/>
          <w:bCs/>
          <w:i/>
          <w:iCs/>
          <w:sz w:val="20"/>
          <w:szCs w:val="18"/>
          <w:lang w:val="en-US"/>
        </w:rPr>
        <w:t>Pháp</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Luật</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Thành</w:t>
      </w:r>
      <w:proofErr w:type="spellEnd"/>
      <w:r w:rsidRPr="00282C5F">
        <w:rPr>
          <w:rFonts w:cs="Times New Roman"/>
          <w:b/>
          <w:bCs/>
          <w:i/>
          <w:iCs/>
          <w:sz w:val="20"/>
          <w:szCs w:val="18"/>
          <w:lang w:val="en-US"/>
        </w:rPr>
        <w:t xml:space="preserve"> </w:t>
      </w:r>
      <w:proofErr w:type="spellStart"/>
      <w:r w:rsidRPr="00282C5F">
        <w:rPr>
          <w:rFonts w:cs="Times New Roman"/>
          <w:b/>
          <w:bCs/>
          <w:i/>
          <w:iCs/>
          <w:sz w:val="20"/>
          <w:szCs w:val="18"/>
          <w:lang w:val="en-US"/>
        </w:rPr>
        <w:t>phố</w:t>
      </w:r>
      <w:proofErr w:type="spellEnd"/>
      <w:r w:rsidRPr="00282C5F">
        <w:rPr>
          <w:rFonts w:cs="Times New Roman"/>
          <w:b/>
          <w:bCs/>
          <w:i/>
          <w:iCs/>
          <w:sz w:val="20"/>
          <w:szCs w:val="18"/>
          <w:lang w:val="en-US"/>
        </w:rPr>
        <w:t xml:space="preserve"> Hồ Chí Minh</w:t>
      </w:r>
    </w:p>
    <w:p w14:paraId="43FF773D" w14:textId="0D309AF5" w:rsidR="00544708" w:rsidRPr="00282C5F" w:rsidRDefault="002F50F5" w:rsidP="00D27359">
      <w:pPr>
        <w:spacing w:after="60"/>
        <w:jc w:val="center"/>
        <w:rPr>
          <w:rFonts w:cs="Times New Roman"/>
          <w:b/>
          <w:szCs w:val="24"/>
          <w:lang w:val="en-US"/>
        </w:rPr>
      </w:pPr>
      <w:r w:rsidRPr="00282C5F">
        <w:rPr>
          <w:rFonts w:cs="Times New Roman"/>
          <w:b/>
          <w:szCs w:val="24"/>
          <w:lang w:val="en-US"/>
        </w:rPr>
        <w:lastRenderedPageBreak/>
        <w:t>Executive Summary</w:t>
      </w:r>
    </w:p>
    <w:p w14:paraId="7F07D154" w14:textId="39A765EA" w:rsidR="00544708" w:rsidRPr="00282C5F" w:rsidRDefault="00A559A1" w:rsidP="00544708">
      <w:pPr>
        <w:spacing w:after="60"/>
        <w:jc w:val="both"/>
        <w:rPr>
          <w:rFonts w:cs="Times New Roman"/>
          <w:sz w:val="22"/>
          <w:szCs w:val="20"/>
          <w:lang w:val="en-GB"/>
        </w:rPr>
      </w:pPr>
      <w:r w:rsidRPr="00282C5F">
        <w:rPr>
          <w:rFonts w:cs="Times New Roman"/>
          <w:sz w:val="22"/>
          <w:szCs w:val="20"/>
          <w:lang w:val="en-GB"/>
        </w:rPr>
        <w:t xml:space="preserve">This report presents the main findings of the mid-term </w:t>
      </w:r>
      <w:r w:rsidR="00261479" w:rsidRPr="00282C5F">
        <w:rPr>
          <w:rFonts w:cs="Times New Roman"/>
          <w:sz w:val="22"/>
          <w:szCs w:val="20"/>
          <w:lang w:val="en-GB"/>
        </w:rPr>
        <w:t>review (MTR)</w:t>
      </w:r>
      <w:r w:rsidRPr="00282C5F">
        <w:rPr>
          <w:rFonts w:cs="Times New Roman"/>
          <w:sz w:val="22"/>
          <w:szCs w:val="20"/>
          <w:lang w:val="en-GB"/>
        </w:rPr>
        <w:t xml:space="preserve"> of the “</w:t>
      </w:r>
      <w:r w:rsidR="00261479" w:rsidRPr="00282C5F">
        <w:rPr>
          <w:rFonts w:cs="Times New Roman"/>
          <w:i/>
          <w:iCs/>
          <w:sz w:val="22"/>
          <w:szCs w:val="20"/>
          <w:lang w:val="en-GB"/>
        </w:rPr>
        <w:t>Viet Nam Provincial Governance and Public Administration Performance Index Research and Advocacy Programme</w:t>
      </w:r>
      <w:r w:rsidRPr="00282C5F">
        <w:rPr>
          <w:rFonts w:cs="Times New Roman"/>
          <w:sz w:val="22"/>
          <w:szCs w:val="20"/>
          <w:lang w:val="en-GB"/>
        </w:rPr>
        <w:t xml:space="preserve">” (also referred to as the </w:t>
      </w:r>
      <w:r w:rsidR="00261479" w:rsidRPr="00282C5F">
        <w:rPr>
          <w:rFonts w:cs="Times New Roman"/>
          <w:i/>
          <w:iCs/>
          <w:sz w:val="22"/>
          <w:szCs w:val="20"/>
          <w:lang w:val="en-GB"/>
        </w:rPr>
        <w:t>PAPI</w:t>
      </w:r>
      <w:r w:rsidRPr="00282C5F">
        <w:rPr>
          <w:rFonts w:cs="Times New Roman"/>
          <w:i/>
          <w:iCs/>
          <w:sz w:val="22"/>
          <w:szCs w:val="20"/>
          <w:lang w:val="en-GB"/>
        </w:rPr>
        <w:t xml:space="preserve"> </w:t>
      </w:r>
      <w:r w:rsidR="00261479" w:rsidRPr="00282C5F">
        <w:rPr>
          <w:rFonts w:cs="Times New Roman"/>
          <w:i/>
          <w:iCs/>
          <w:sz w:val="22"/>
          <w:szCs w:val="20"/>
          <w:lang w:val="en-GB"/>
        </w:rPr>
        <w:t>Initiative</w:t>
      </w:r>
      <w:r w:rsidRPr="00282C5F">
        <w:rPr>
          <w:rFonts w:cs="Times New Roman"/>
          <w:sz w:val="22"/>
          <w:szCs w:val="20"/>
          <w:lang w:val="en-GB"/>
        </w:rPr>
        <w:t xml:space="preserve">), financed by </w:t>
      </w:r>
      <w:r w:rsidR="00261479" w:rsidRPr="00282C5F">
        <w:rPr>
          <w:rFonts w:cs="Times New Roman"/>
          <w:sz w:val="22"/>
          <w:szCs w:val="20"/>
          <w:lang w:val="en-GB"/>
        </w:rPr>
        <w:t>Australia and Ireland,</w:t>
      </w:r>
      <w:r w:rsidRPr="00282C5F">
        <w:rPr>
          <w:rFonts w:cs="Times New Roman"/>
          <w:sz w:val="22"/>
          <w:szCs w:val="20"/>
          <w:lang w:val="en-GB"/>
        </w:rPr>
        <w:t xml:space="preserve"> and implemented by UNDP. The </w:t>
      </w:r>
      <w:r w:rsidR="00261479" w:rsidRPr="00282C5F">
        <w:rPr>
          <w:rFonts w:cs="Times New Roman"/>
          <w:sz w:val="22"/>
          <w:szCs w:val="20"/>
          <w:lang w:val="en-GB"/>
        </w:rPr>
        <w:t>MTR</w:t>
      </w:r>
      <w:r w:rsidRPr="00282C5F">
        <w:rPr>
          <w:rFonts w:cs="Times New Roman"/>
          <w:sz w:val="22"/>
          <w:szCs w:val="20"/>
          <w:lang w:val="en-GB"/>
        </w:rPr>
        <w:t xml:space="preserve"> assessed the </w:t>
      </w:r>
      <w:r w:rsidR="00261479" w:rsidRPr="00282C5F">
        <w:rPr>
          <w:rFonts w:cs="Times New Roman"/>
          <w:sz w:val="22"/>
          <w:szCs w:val="20"/>
          <w:lang w:val="en-GB"/>
        </w:rPr>
        <w:t>initiative</w:t>
      </w:r>
      <w:r w:rsidRPr="00282C5F">
        <w:rPr>
          <w:rFonts w:cs="Times New Roman"/>
          <w:sz w:val="22"/>
          <w:szCs w:val="20"/>
          <w:lang w:val="en-GB"/>
        </w:rPr>
        <w:t xml:space="preserve">’s achievements in terms of its relevance, effectiveness, coherence, efficiency, sustainability, and other cross-cutting </w:t>
      </w:r>
      <w:r w:rsidR="00261479" w:rsidRPr="00282C5F">
        <w:rPr>
          <w:rFonts w:cs="Times New Roman"/>
          <w:sz w:val="22"/>
          <w:szCs w:val="20"/>
          <w:lang w:val="en-GB"/>
        </w:rPr>
        <w:t>themes</w:t>
      </w:r>
      <w:r w:rsidRPr="00282C5F">
        <w:rPr>
          <w:rFonts w:cs="Times New Roman"/>
          <w:sz w:val="22"/>
          <w:szCs w:val="20"/>
          <w:lang w:val="en-GB"/>
        </w:rPr>
        <w:t xml:space="preserve">, and provides recommendations for the </w:t>
      </w:r>
      <w:r w:rsidR="00261479" w:rsidRPr="00282C5F">
        <w:rPr>
          <w:rFonts w:cs="Times New Roman"/>
          <w:sz w:val="22"/>
          <w:szCs w:val="20"/>
          <w:lang w:val="en-GB"/>
        </w:rPr>
        <w:t>PAPI</w:t>
      </w:r>
      <w:r w:rsidRPr="00282C5F">
        <w:rPr>
          <w:rFonts w:cs="Times New Roman"/>
          <w:sz w:val="22"/>
          <w:szCs w:val="20"/>
          <w:lang w:val="en-GB"/>
        </w:rPr>
        <w:t xml:space="preserve"> team and UNDP for the further implementation of this </w:t>
      </w:r>
      <w:r w:rsidR="00261479" w:rsidRPr="00282C5F">
        <w:rPr>
          <w:rFonts w:cs="Times New Roman"/>
          <w:sz w:val="22"/>
          <w:szCs w:val="20"/>
          <w:lang w:val="en-GB"/>
        </w:rPr>
        <w:t>initiative</w:t>
      </w:r>
      <w:r w:rsidRPr="00282C5F">
        <w:rPr>
          <w:rFonts w:cs="Times New Roman"/>
          <w:sz w:val="22"/>
          <w:szCs w:val="20"/>
          <w:lang w:val="en-GB"/>
        </w:rPr>
        <w:t xml:space="preserve"> and the design of similar </w:t>
      </w:r>
      <w:r w:rsidR="00261479" w:rsidRPr="00282C5F">
        <w:rPr>
          <w:rFonts w:cs="Times New Roman"/>
          <w:sz w:val="22"/>
          <w:szCs w:val="20"/>
          <w:lang w:val="en-GB"/>
        </w:rPr>
        <w:t>programmes</w:t>
      </w:r>
      <w:r w:rsidRPr="00282C5F">
        <w:rPr>
          <w:rFonts w:cs="Times New Roman"/>
          <w:sz w:val="22"/>
          <w:szCs w:val="20"/>
          <w:lang w:val="en-GB"/>
        </w:rPr>
        <w:t xml:space="preserve"> in the future. The </w:t>
      </w:r>
      <w:r w:rsidR="00261479" w:rsidRPr="00282C5F">
        <w:rPr>
          <w:rFonts w:cs="Times New Roman"/>
          <w:sz w:val="22"/>
          <w:szCs w:val="20"/>
          <w:lang w:val="en-GB"/>
        </w:rPr>
        <w:t>MTR</w:t>
      </w:r>
      <w:r w:rsidRPr="00282C5F">
        <w:rPr>
          <w:rFonts w:cs="Times New Roman"/>
          <w:sz w:val="22"/>
          <w:szCs w:val="20"/>
          <w:lang w:val="en-GB"/>
        </w:rPr>
        <w:t xml:space="preserve"> methodology was based on mixed methods and involved the use of commonly applied evaluation tools such as documentary review, interviews, </w:t>
      </w:r>
      <w:r w:rsidR="007E21DC" w:rsidRPr="00282C5F">
        <w:rPr>
          <w:rFonts w:cs="Times New Roman"/>
          <w:sz w:val="22"/>
          <w:szCs w:val="20"/>
          <w:lang w:val="en-GB"/>
        </w:rPr>
        <w:t xml:space="preserve">survey, </w:t>
      </w:r>
      <w:r w:rsidRPr="00282C5F">
        <w:rPr>
          <w:rFonts w:cs="Times New Roman"/>
          <w:sz w:val="22"/>
          <w:szCs w:val="20"/>
          <w:lang w:val="en-GB"/>
        </w:rPr>
        <w:t xml:space="preserve">information triangulation, </w:t>
      </w:r>
      <w:proofErr w:type="gramStart"/>
      <w:r w:rsidRPr="00282C5F">
        <w:rPr>
          <w:rFonts w:cs="Times New Roman"/>
          <w:sz w:val="22"/>
          <w:szCs w:val="20"/>
          <w:lang w:val="en-GB"/>
        </w:rPr>
        <w:t>analysis</w:t>
      </w:r>
      <w:proofErr w:type="gramEnd"/>
      <w:r w:rsidRPr="00282C5F">
        <w:rPr>
          <w:rFonts w:cs="Times New Roman"/>
          <w:sz w:val="22"/>
          <w:szCs w:val="20"/>
          <w:lang w:val="en-GB"/>
        </w:rPr>
        <w:t xml:space="preserve"> and synthesis. Field work and observation was conducted </w:t>
      </w:r>
      <w:r w:rsidR="007E21DC" w:rsidRPr="00282C5F">
        <w:rPr>
          <w:rFonts w:cs="Times New Roman"/>
          <w:sz w:val="22"/>
          <w:szCs w:val="20"/>
          <w:lang w:val="en-GB"/>
        </w:rPr>
        <w:t xml:space="preserve">in three provinces </w:t>
      </w:r>
      <w:r w:rsidRPr="00282C5F">
        <w:rPr>
          <w:rFonts w:cs="Times New Roman"/>
          <w:sz w:val="22"/>
          <w:szCs w:val="20"/>
          <w:lang w:val="en-GB"/>
        </w:rPr>
        <w:t xml:space="preserve">by a national consultant in September 2023. The evaluation team also conducted interviews with project </w:t>
      </w:r>
      <w:r w:rsidR="007E21DC" w:rsidRPr="00282C5F">
        <w:rPr>
          <w:rFonts w:cs="Times New Roman"/>
          <w:sz w:val="22"/>
          <w:szCs w:val="20"/>
          <w:lang w:val="en-GB"/>
        </w:rPr>
        <w:t>partners at the national and provincial level</w:t>
      </w:r>
      <w:r w:rsidRPr="00282C5F">
        <w:rPr>
          <w:rFonts w:cs="Times New Roman"/>
          <w:sz w:val="22"/>
          <w:szCs w:val="20"/>
          <w:lang w:val="en-GB"/>
        </w:rPr>
        <w:t>,</w:t>
      </w:r>
      <w:r w:rsidR="007E21DC" w:rsidRPr="00282C5F">
        <w:rPr>
          <w:rFonts w:cs="Times New Roman"/>
          <w:sz w:val="22"/>
          <w:szCs w:val="20"/>
          <w:lang w:val="en-GB"/>
        </w:rPr>
        <w:t xml:space="preserve"> civil society organizations,</w:t>
      </w:r>
      <w:r w:rsidRPr="00282C5F">
        <w:rPr>
          <w:rFonts w:cs="Times New Roman"/>
          <w:sz w:val="22"/>
          <w:szCs w:val="20"/>
          <w:lang w:val="en-GB"/>
        </w:rPr>
        <w:t xml:space="preserve"> UNDP, project team, other UN agencies, </w:t>
      </w:r>
      <w:r w:rsidR="007E21DC" w:rsidRPr="00282C5F">
        <w:rPr>
          <w:rFonts w:cs="Times New Roman"/>
          <w:sz w:val="22"/>
          <w:szCs w:val="20"/>
          <w:lang w:val="en-GB"/>
        </w:rPr>
        <w:t>representatives of Australia and Ireland</w:t>
      </w:r>
      <w:r w:rsidRPr="00282C5F">
        <w:rPr>
          <w:rFonts w:cs="Times New Roman"/>
          <w:sz w:val="22"/>
          <w:szCs w:val="20"/>
          <w:lang w:val="en-GB"/>
        </w:rPr>
        <w:t xml:space="preserve">, and other partners. An online survey was organized with </w:t>
      </w:r>
      <w:r w:rsidR="007E21DC" w:rsidRPr="00282C5F">
        <w:rPr>
          <w:rFonts w:cs="Times New Roman"/>
          <w:sz w:val="22"/>
          <w:szCs w:val="20"/>
          <w:lang w:val="en-GB"/>
        </w:rPr>
        <w:t>all the members of the initiative’s Technical Advisory Board</w:t>
      </w:r>
      <w:r w:rsidRPr="00282C5F">
        <w:rPr>
          <w:rFonts w:cs="Times New Roman"/>
          <w:sz w:val="22"/>
          <w:szCs w:val="20"/>
          <w:lang w:val="en-GB"/>
        </w:rPr>
        <w:t xml:space="preserve">. The </w:t>
      </w:r>
      <w:r w:rsidR="007E21DC" w:rsidRPr="00282C5F">
        <w:rPr>
          <w:rFonts w:cs="Times New Roman"/>
          <w:sz w:val="22"/>
          <w:szCs w:val="20"/>
          <w:lang w:val="en-GB"/>
        </w:rPr>
        <w:t>MTR</w:t>
      </w:r>
      <w:r w:rsidRPr="00282C5F">
        <w:rPr>
          <w:rFonts w:cs="Times New Roman"/>
          <w:sz w:val="22"/>
          <w:szCs w:val="20"/>
          <w:lang w:val="en-GB"/>
        </w:rPr>
        <w:t xml:space="preserve"> generated a wealth of findings and several recommendations which are </w:t>
      </w:r>
      <w:r w:rsidR="007E21DC" w:rsidRPr="00282C5F">
        <w:rPr>
          <w:rFonts w:cs="Times New Roman"/>
          <w:sz w:val="22"/>
          <w:szCs w:val="20"/>
          <w:lang w:val="en-GB"/>
        </w:rPr>
        <w:t>summarized</w:t>
      </w:r>
      <w:r w:rsidRPr="00282C5F">
        <w:rPr>
          <w:rFonts w:cs="Times New Roman"/>
          <w:sz w:val="22"/>
          <w:szCs w:val="20"/>
          <w:lang w:val="en-GB"/>
        </w:rPr>
        <w:t xml:space="preserve"> in the rest of this section.</w:t>
      </w:r>
    </w:p>
    <w:p w14:paraId="14326504" w14:textId="3A8E455D" w:rsidR="002645CF" w:rsidRPr="00282C5F" w:rsidRDefault="001F7F23" w:rsidP="00D27359">
      <w:pPr>
        <w:spacing w:before="120" w:after="60"/>
        <w:jc w:val="both"/>
        <w:rPr>
          <w:rFonts w:cs="Times New Roman"/>
          <w:sz w:val="22"/>
          <w:szCs w:val="20"/>
          <w:u w:val="single"/>
          <w:lang w:val="en-GB"/>
        </w:rPr>
      </w:pPr>
      <w:r w:rsidRPr="00282C5F">
        <w:rPr>
          <w:rFonts w:cs="Times New Roman"/>
          <w:sz w:val="22"/>
          <w:szCs w:val="20"/>
          <w:u w:val="single"/>
          <w:lang w:val="en-GB"/>
        </w:rPr>
        <w:t>Relevance</w:t>
      </w:r>
    </w:p>
    <w:p w14:paraId="32AC0A35" w14:textId="65FD8C42" w:rsidR="00544708" w:rsidRPr="00282C5F" w:rsidRDefault="00DC6FA7" w:rsidP="00544708">
      <w:pPr>
        <w:spacing w:after="60"/>
        <w:jc w:val="both"/>
        <w:rPr>
          <w:rFonts w:cs="Times New Roman"/>
          <w:sz w:val="22"/>
          <w:szCs w:val="20"/>
          <w:lang w:val="en-GB"/>
        </w:rPr>
      </w:pPr>
      <w:r w:rsidRPr="00282C5F">
        <w:rPr>
          <w:rFonts w:cs="Times New Roman"/>
          <w:sz w:val="22"/>
          <w:szCs w:val="20"/>
          <w:lang w:val="en-GB"/>
        </w:rPr>
        <w:t>PAPI’s relevance is warranted by the important role it plays</w:t>
      </w:r>
      <w:r w:rsidR="001F7F23" w:rsidRPr="00282C5F">
        <w:rPr>
          <w:rFonts w:cs="Times New Roman"/>
          <w:sz w:val="22"/>
          <w:szCs w:val="20"/>
          <w:lang w:val="en-GB"/>
        </w:rPr>
        <w:t xml:space="preserve"> in enhancing government effectiveness and accountability </w:t>
      </w:r>
      <w:r w:rsidRPr="00282C5F">
        <w:rPr>
          <w:rFonts w:cs="Times New Roman"/>
          <w:sz w:val="22"/>
          <w:szCs w:val="20"/>
          <w:lang w:val="en-GB"/>
        </w:rPr>
        <w:t>at the provincial level</w:t>
      </w:r>
      <w:r w:rsidR="001F7F23" w:rsidRPr="00282C5F">
        <w:rPr>
          <w:rFonts w:cs="Times New Roman"/>
          <w:sz w:val="22"/>
          <w:szCs w:val="20"/>
          <w:lang w:val="en-GB"/>
        </w:rPr>
        <w:t xml:space="preserve"> by generating citizen-driven data and research on public administration. </w:t>
      </w:r>
      <w:r w:rsidRPr="00282C5F">
        <w:rPr>
          <w:rFonts w:cs="Times New Roman"/>
          <w:sz w:val="22"/>
          <w:szCs w:val="20"/>
          <w:lang w:val="en-GB"/>
        </w:rPr>
        <w:t>PAPI’s</w:t>
      </w:r>
      <w:r w:rsidR="001F7F23" w:rsidRPr="00282C5F">
        <w:rPr>
          <w:rFonts w:cs="Times New Roman"/>
          <w:sz w:val="22"/>
          <w:szCs w:val="20"/>
          <w:lang w:val="en-GB"/>
        </w:rPr>
        <w:t xml:space="preserve"> comprehensive ecosystem of data, research, and advocacy initiatives informs policy reforms across governance dimensions like transparency, participation, and service delivery. PAPI’s strength lies in its rigorous methodology, adaptability to emerging issues, multi-stakeholder usefulness, and alignment with national and UN frameworks. By empowering citizens, guiding authorities, and fostering collaborative partnerships, PAPI makes wide-ranging contributions to good governance, inclusion, and progress towards the Sustainable Development Goals in Vietnam.</w:t>
      </w:r>
    </w:p>
    <w:p w14:paraId="0217B4E9" w14:textId="69F68DD5" w:rsidR="001F7F23" w:rsidRPr="00282C5F" w:rsidRDefault="001F7F23" w:rsidP="00D27359">
      <w:pPr>
        <w:spacing w:before="120" w:after="60"/>
        <w:jc w:val="both"/>
        <w:rPr>
          <w:rFonts w:cs="Times New Roman"/>
          <w:sz w:val="22"/>
          <w:szCs w:val="20"/>
          <w:u w:val="single"/>
          <w:lang w:val="en-GB"/>
        </w:rPr>
      </w:pPr>
      <w:r w:rsidRPr="00282C5F">
        <w:rPr>
          <w:rFonts w:cs="Times New Roman"/>
          <w:sz w:val="22"/>
          <w:szCs w:val="20"/>
          <w:u w:val="single"/>
          <w:lang w:val="en-GB"/>
        </w:rPr>
        <w:t>Effectiveness and Impact</w:t>
      </w:r>
    </w:p>
    <w:p w14:paraId="38530F95" w14:textId="69BBB377" w:rsidR="001F7F23" w:rsidRPr="00282C5F" w:rsidRDefault="00DC6FA7" w:rsidP="00544708">
      <w:pPr>
        <w:spacing w:after="60"/>
        <w:jc w:val="both"/>
        <w:rPr>
          <w:rFonts w:cs="Times New Roman"/>
          <w:sz w:val="22"/>
          <w:szCs w:val="20"/>
          <w:lang w:val="en-GB"/>
        </w:rPr>
      </w:pPr>
      <w:r w:rsidRPr="00282C5F">
        <w:rPr>
          <w:rFonts w:cs="Times New Roman"/>
          <w:sz w:val="22"/>
          <w:szCs w:val="20"/>
          <w:lang w:val="en-GB"/>
        </w:rPr>
        <w:t xml:space="preserve">The </w:t>
      </w:r>
      <w:r w:rsidR="00D56A37" w:rsidRPr="00282C5F">
        <w:rPr>
          <w:rFonts w:cs="Times New Roman"/>
          <w:sz w:val="22"/>
          <w:szCs w:val="20"/>
          <w:lang w:val="en-GB"/>
        </w:rPr>
        <w:t xml:space="preserve">PAPI </w:t>
      </w:r>
      <w:r w:rsidRPr="00282C5F">
        <w:rPr>
          <w:rFonts w:cs="Times New Roman"/>
          <w:sz w:val="22"/>
          <w:szCs w:val="20"/>
          <w:lang w:val="en-GB"/>
        </w:rPr>
        <w:t xml:space="preserve">initiative </w:t>
      </w:r>
      <w:r w:rsidR="00D56A37" w:rsidRPr="00282C5F">
        <w:rPr>
          <w:rFonts w:cs="Times New Roman"/>
          <w:sz w:val="22"/>
          <w:szCs w:val="20"/>
          <w:lang w:val="en-GB"/>
        </w:rPr>
        <w:t xml:space="preserve">demonstrates effectiveness through its sound conceptual framework, rigorous methodology, and </w:t>
      </w:r>
      <w:r w:rsidRPr="00282C5F">
        <w:rPr>
          <w:rFonts w:cs="Times New Roman"/>
          <w:sz w:val="22"/>
          <w:szCs w:val="20"/>
          <w:lang w:val="en-GB"/>
        </w:rPr>
        <w:t>well-</w:t>
      </w:r>
      <w:r w:rsidR="00D56A37" w:rsidRPr="00282C5F">
        <w:rPr>
          <w:rFonts w:cs="Times New Roman"/>
          <w:sz w:val="22"/>
          <w:szCs w:val="20"/>
          <w:lang w:val="en-GB"/>
        </w:rPr>
        <w:t xml:space="preserve">structured execution process. PAPI leverages a robust sampling strategy and transparent scoring system to generate high-quality data. While data collection risks occasional interference, the PAPI team uses stringent protocols to </w:t>
      </w:r>
      <w:r w:rsidR="00530986" w:rsidRPr="00282C5F">
        <w:rPr>
          <w:rFonts w:cs="Times New Roman"/>
          <w:sz w:val="22"/>
          <w:szCs w:val="20"/>
          <w:lang w:val="en-GB"/>
        </w:rPr>
        <w:t>safeguard</w:t>
      </w:r>
      <w:r w:rsidR="00D56A37" w:rsidRPr="00282C5F">
        <w:rPr>
          <w:rFonts w:cs="Times New Roman"/>
          <w:sz w:val="22"/>
          <w:szCs w:val="20"/>
          <w:lang w:val="en-GB"/>
        </w:rPr>
        <w:t xml:space="preserve"> integrity. PAPI’s annual reports, thematic research, provincial workshops, and sustained media engagement enable evidence-based advocacy for governance reforms. By </w:t>
      </w:r>
      <w:proofErr w:type="spellStart"/>
      <w:r w:rsidR="00D56A37" w:rsidRPr="00282C5F">
        <w:rPr>
          <w:rFonts w:cs="Times New Roman"/>
          <w:sz w:val="22"/>
          <w:szCs w:val="20"/>
          <w:lang w:val="en-GB"/>
        </w:rPr>
        <w:t>catalyzing</w:t>
      </w:r>
      <w:proofErr w:type="spellEnd"/>
      <w:r w:rsidR="00D56A37" w:rsidRPr="00282C5F">
        <w:rPr>
          <w:rFonts w:cs="Times New Roman"/>
          <w:sz w:val="22"/>
          <w:szCs w:val="20"/>
          <w:lang w:val="en-GB"/>
        </w:rPr>
        <w:t xml:space="preserve"> policy dialogue, PAPI </w:t>
      </w:r>
      <w:r w:rsidRPr="00282C5F">
        <w:rPr>
          <w:rFonts w:cs="Times New Roman"/>
          <w:sz w:val="22"/>
          <w:szCs w:val="20"/>
          <w:lang w:val="en-GB"/>
        </w:rPr>
        <w:t xml:space="preserve">has </w:t>
      </w:r>
      <w:r w:rsidR="00D56A37" w:rsidRPr="00282C5F">
        <w:rPr>
          <w:rFonts w:cs="Times New Roman"/>
          <w:sz w:val="22"/>
          <w:szCs w:val="20"/>
          <w:lang w:val="en-GB"/>
        </w:rPr>
        <w:t>contribute</w:t>
      </w:r>
      <w:r w:rsidRPr="00282C5F">
        <w:rPr>
          <w:rFonts w:cs="Times New Roman"/>
          <w:sz w:val="22"/>
          <w:szCs w:val="20"/>
          <w:lang w:val="en-GB"/>
        </w:rPr>
        <w:t>d</w:t>
      </w:r>
      <w:r w:rsidR="00D56A37" w:rsidRPr="00282C5F">
        <w:rPr>
          <w:rFonts w:cs="Times New Roman"/>
          <w:sz w:val="22"/>
          <w:szCs w:val="20"/>
          <w:lang w:val="en-GB"/>
        </w:rPr>
        <w:t xml:space="preserve"> to transparency, accountability, and inclusion. However, its results framework could better articulate PAPI’s theory of change and shift focus from outputs to outcomes. Augmenting indicators to capture stakeholder impact </w:t>
      </w:r>
      <w:r w:rsidRPr="00282C5F">
        <w:rPr>
          <w:rFonts w:cs="Times New Roman"/>
          <w:sz w:val="22"/>
          <w:szCs w:val="20"/>
          <w:lang w:val="en-GB"/>
        </w:rPr>
        <w:t>will</w:t>
      </w:r>
      <w:r w:rsidR="00D56A37" w:rsidRPr="00282C5F">
        <w:rPr>
          <w:rFonts w:cs="Times New Roman"/>
          <w:sz w:val="22"/>
          <w:szCs w:val="20"/>
          <w:lang w:val="en-GB"/>
        </w:rPr>
        <w:t xml:space="preserve"> strengthen results measurement.</w:t>
      </w:r>
    </w:p>
    <w:p w14:paraId="76C3342B" w14:textId="4AFAC067" w:rsidR="00D27359" w:rsidRPr="00282C5F" w:rsidRDefault="00DC6FA7" w:rsidP="00544708">
      <w:pPr>
        <w:spacing w:after="60"/>
        <w:jc w:val="both"/>
        <w:rPr>
          <w:rFonts w:cs="Times New Roman"/>
          <w:sz w:val="22"/>
          <w:szCs w:val="20"/>
          <w:lang w:val="en-GB"/>
        </w:rPr>
      </w:pPr>
      <w:r w:rsidRPr="00282C5F">
        <w:rPr>
          <w:rFonts w:cs="Times New Roman"/>
          <w:sz w:val="22"/>
          <w:szCs w:val="20"/>
          <w:lang w:val="en-GB"/>
        </w:rPr>
        <w:t xml:space="preserve">In the last 15 years, </w:t>
      </w:r>
      <w:r w:rsidR="00D56A37" w:rsidRPr="00282C5F">
        <w:rPr>
          <w:rFonts w:cs="Times New Roman"/>
          <w:sz w:val="22"/>
          <w:szCs w:val="20"/>
          <w:lang w:val="en-GB"/>
        </w:rPr>
        <w:t xml:space="preserve">PAPI has made significant contributions by pioneering data-driven governance assessments in Vietnam. PAPI provides </w:t>
      </w:r>
      <w:r w:rsidRPr="00282C5F">
        <w:rPr>
          <w:rFonts w:cs="Times New Roman"/>
          <w:sz w:val="22"/>
          <w:szCs w:val="20"/>
          <w:lang w:val="en-GB"/>
        </w:rPr>
        <w:t>significant value</w:t>
      </w:r>
      <w:r w:rsidR="00D56A37" w:rsidRPr="00282C5F">
        <w:rPr>
          <w:rFonts w:cs="Times New Roman"/>
          <w:sz w:val="22"/>
          <w:szCs w:val="20"/>
          <w:lang w:val="en-GB"/>
        </w:rPr>
        <w:t xml:space="preserve"> through</w:t>
      </w:r>
      <w:r w:rsidRPr="00282C5F">
        <w:rPr>
          <w:rFonts w:cs="Times New Roman"/>
          <w:sz w:val="22"/>
          <w:szCs w:val="20"/>
          <w:lang w:val="en-GB"/>
        </w:rPr>
        <w:t xml:space="preserve"> its</w:t>
      </w:r>
      <w:r w:rsidR="00D56A37" w:rsidRPr="00282C5F">
        <w:rPr>
          <w:rFonts w:cs="Times New Roman"/>
          <w:sz w:val="22"/>
          <w:szCs w:val="20"/>
          <w:lang w:val="en-GB"/>
        </w:rPr>
        <w:t xml:space="preserve"> comprehensive measurement </w:t>
      </w:r>
      <w:r w:rsidRPr="00282C5F">
        <w:rPr>
          <w:rFonts w:cs="Times New Roman"/>
          <w:sz w:val="22"/>
          <w:szCs w:val="20"/>
          <w:lang w:val="en-GB"/>
        </w:rPr>
        <w:t xml:space="preserve">and research </w:t>
      </w:r>
      <w:r w:rsidR="00D56A37" w:rsidRPr="00282C5F">
        <w:rPr>
          <w:rFonts w:cs="Times New Roman"/>
          <w:sz w:val="22"/>
          <w:szCs w:val="20"/>
          <w:lang w:val="en-GB"/>
        </w:rPr>
        <w:t xml:space="preserve">of provincial governance, enabling performance benchmarking and accountability. The </w:t>
      </w:r>
      <w:r w:rsidRPr="00282C5F">
        <w:rPr>
          <w:rFonts w:cs="Times New Roman"/>
          <w:sz w:val="22"/>
          <w:szCs w:val="20"/>
          <w:lang w:val="en-GB"/>
        </w:rPr>
        <w:t>information generated by PAPI</w:t>
      </w:r>
      <w:r w:rsidR="00D56A37" w:rsidRPr="00282C5F">
        <w:rPr>
          <w:rFonts w:cs="Times New Roman"/>
          <w:sz w:val="22"/>
          <w:szCs w:val="20"/>
          <w:lang w:val="en-GB"/>
        </w:rPr>
        <w:t xml:space="preserve"> is utilized by diverse stakeholders - from citizens to government institutions</w:t>
      </w:r>
      <w:r w:rsidRPr="00282C5F">
        <w:rPr>
          <w:rFonts w:cs="Times New Roman"/>
          <w:sz w:val="22"/>
          <w:szCs w:val="20"/>
          <w:lang w:val="en-GB"/>
        </w:rPr>
        <w:t xml:space="preserve"> to international partners</w:t>
      </w:r>
      <w:r w:rsidR="00D56A37" w:rsidRPr="00282C5F">
        <w:rPr>
          <w:rFonts w:cs="Times New Roman"/>
          <w:sz w:val="22"/>
          <w:szCs w:val="20"/>
          <w:lang w:val="en-GB"/>
        </w:rPr>
        <w:t xml:space="preserve"> - for advocacy, planning, </w:t>
      </w:r>
      <w:proofErr w:type="gramStart"/>
      <w:r w:rsidR="00D56A37" w:rsidRPr="00282C5F">
        <w:rPr>
          <w:rFonts w:cs="Times New Roman"/>
          <w:sz w:val="22"/>
          <w:szCs w:val="20"/>
          <w:lang w:val="en-GB"/>
        </w:rPr>
        <w:t>research</w:t>
      </w:r>
      <w:proofErr w:type="gramEnd"/>
      <w:r w:rsidR="00D56A37" w:rsidRPr="00282C5F">
        <w:rPr>
          <w:rFonts w:cs="Times New Roman"/>
          <w:sz w:val="22"/>
          <w:szCs w:val="20"/>
          <w:lang w:val="en-GB"/>
        </w:rPr>
        <w:t xml:space="preserve"> and reform. </w:t>
      </w:r>
    </w:p>
    <w:p w14:paraId="7F8414CB" w14:textId="69FF1322" w:rsidR="001F7F23" w:rsidRPr="00282C5F" w:rsidRDefault="001F7F23" w:rsidP="00D27359">
      <w:pPr>
        <w:spacing w:before="120" w:after="60"/>
        <w:jc w:val="both"/>
        <w:rPr>
          <w:rFonts w:cs="Times New Roman"/>
          <w:sz w:val="22"/>
          <w:szCs w:val="20"/>
          <w:u w:val="single"/>
          <w:lang w:val="en-GB"/>
        </w:rPr>
      </w:pPr>
      <w:r w:rsidRPr="00282C5F">
        <w:rPr>
          <w:rFonts w:cs="Times New Roman"/>
          <w:sz w:val="22"/>
          <w:szCs w:val="20"/>
          <w:u w:val="single"/>
          <w:lang w:val="en-GB"/>
        </w:rPr>
        <w:t>Coherence</w:t>
      </w:r>
    </w:p>
    <w:p w14:paraId="7D3C7493" w14:textId="10B415FF" w:rsidR="00544708" w:rsidRPr="00282C5F" w:rsidRDefault="00D56A37" w:rsidP="00544708">
      <w:pPr>
        <w:spacing w:after="60"/>
        <w:jc w:val="both"/>
        <w:rPr>
          <w:rFonts w:cs="Times New Roman"/>
          <w:sz w:val="22"/>
          <w:szCs w:val="20"/>
          <w:lang w:val="en-GB"/>
        </w:rPr>
      </w:pPr>
      <w:r w:rsidRPr="00282C5F">
        <w:rPr>
          <w:rFonts w:cs="Times New Roman"/>
          <w:sz w:val="22"/>
          <w:szCs w:val="20"/>
          <w:lang w:val="en-GB"/>
        </w:rPr>
        <w:t>PAPI</w:t>
      </w:r>
      <w:r w:rsidR="00DC6FA7" w:rsidRPr="00282C5F">
        <w:rPr>
          <w:rFonts w:cs="Times New Roman"/>
          <w:sz w:val="22"/>
          <w:szCs w:val="20"/>
          <w:lang w:val="en-GB"/>
        </w:rPr>
        <w:t xml:space="preserve">’s </w:t>
      </w:r>
      <w:r w:rsidRPr="00282C5F">
        <w:rPr>
          <w:rFonts w:cs="Times New Roman"/>
          <w:sz w:val="22"/>
          <w:szCs w:val="20"/>
          <w:lang w:val="en-GB"/>
        </w:rPr>
        <w:t xml:space="preserve">strong internal coherence </w:t>
      </w:r>
      <w:r w:rsidR="00DC6FA7" w:rsidRPr="00282C5F">
        <w:rPr>
          <w:rFonts w:cs="Times New Roman"/>
          <w:sz w:val="22"/>
          <w:szCs w:val="20"/>
          <w:lang w:val="en-GB"/>
        </w:rPr>
        <w:t>is enabled by</w:t>
      </w:r>
      <w:r w:rsidRPr="00282C5F">
        <w:rPr>
          <w:rFonts w:cs="Times New Roman"/>
          <w:sz w:val="22"/>
          <w:szCs w:val="20"/>
          <w:lang w:val="en-GB"/>
        </w:rPr>
        <w:t xml:space="preserve"> its </w:t>
      </w:r>
      <w:r w:rsidR="00DC6FA7" w:rsidRPr="00282C5F">
        <w:rPr>
          <w:rFonts w:cs="Times New Roman"/>
          <w:sz w:val="22"/>
          <w:szCs w:val="20"/>
          <w:lang w:val="en-GB"/>
        </w:rPr>
        <w:t>well-</w:t>
      </w:r>
      <w:r w:rsidRPr="00282C5F">
        <w:rPr>
          <w:rFonts w:cs="Times New Roman"/>
          <w:sz w:val="22"/>
          <w:szCs w:val="20"/>
          <w:lang w:val="en-GB"/>
        </w:rPr>
        <w:t xml:space="preserve">structured methodology and clear division of responsibilities among </w:t>
      </w:r>
      <w:r w:rsidR="00DC6FA7" w:rsidRPr="00282C5F">
        <w:rPr>
          <w:rFonts w:cs="Times New Roman"/>
          <w:sz w:val="22"/>
          <w:szCs w:val="20"/>
          <w:lang w:val="en-GB"/>
        </w:rPr>
        <w:t xml:space="preserve">the implementing </w:t>
      </w:r>
      <w:r w:rsidRPr="00282C5F">
        <w:rPr>
          <w:rFonts w:cs="Times New Roman"/>
          <w:sz w:val="22"/>
          <w:szCs w:val="20"/>
          <w:lang w:val="en-GB"/>
        </w:rPr>
        <w:t>partners. Its vast 15-year dataset enables rich longitudinal analysis of governance trends. Externally, PAPI operates among a range of specialized governance surveys, necessitating greater coordination. Within UNDP's portfolio, PAPI can serve as an integrating platform, with its diagnostics guiding complementary programming for localized governance improvements. Enhanced internal and external coherence will further consolidate PAPI's position in Vietnam's evolving governance landscape.</w:t>
      </w:r>
    </w:p>
    <w:p w14:paraId="0A03C0B8" w14:textId="57413FE1" w:rsidR="001F7F23" w:rsidRPr="00282C5F" w:rsidRDefault="001F7F23" w:rsidP="00D27359">
      <w:pPr>
        <w:spacing w:before="120" w:after="60"/>
        <w:jc w:val="both"/>
        <w:rPr>
          <w:rFonts w:cs="Times New Roman"/>
          <w:sz w:val="22"/>
          <w:szCs w:val="20"/>
          <w:u w:val="single"/>
          <w:lang w:val="en-GB"/>
        </w:rPr>
      </w:pPr>
      <w:r w:rsidRPr="00282C5F">
        <w:rPr>
          <w:rFonts w:cs="Times New Roman"/>
          <w:sz w:val="22"/>
          <w:szCs w:val="20"/>
          <w:u w:val="single"/>
          <w:lang w:val="en-GB"/>
        </w:rPr>
        <w:t>Efficiency</w:t>
      </w:r>
    </w:p>
    <w:p w14:paraId="2AC9593A" w14:textId="67BCA4A9" w:rsidR="00544708" w:rsidRPr="00282C5F" w:rsidRDefault="00D56A37" w:rsidP="00544708">
      <w:pPr>
        <w:spacing w:after="60"/>
        <w:jc w:val="both"/>
        <w:rPr>
          <w:rFonts w:cs="Times New Roman"/>
          <w:sz w:val="22"/>
          <w:szCs w:val="20"/>
          <w:lang w:val="en-GB"/>
        </w:rPr>
      </w:pPr>
      <w:r w:rsidRPr="00282C5F">
        <w:rPr>
          <w:rFonts w:cs="Times New Roman"/>
          <w:sz w:val="22"/>
          <w:szCs w:val="20"/>
          <w:lang w:val="en-GB"/>
        </w:rPr>
        <w:t xml:space="preserve">PAPI </w:t>
      </w:r>
      <w:r w:rsidR="00DC6FA7" w:rsidRPr="00282C5F">
        <w:rPr>
          <w:rFonts w:cs="Times New Roman"/>
          <w:sz w:val="22"/>
          <w:szCs w:val="20"/>
          <w:lang w:val="en-GB"/>
        </w:rPr>
        <w:t>shows</w:t>
      </w:r>
      <w:r w:rsidRPr="00282C5F">
        <w:rPr>
          <w:rFonts w:cs="Times New Roman"/>
          <w:sz w:val="22"/>
          <w:szCs w:val="20"/>
          <w:lang w:val="en-GB"/>
        </w:rPr>
        <w:t xml:space="preserve"> </w:t>
      </w:r>
      <w:r w:rsidR="00DC6FA7" w:rsidRPr="00282C5F">
        <w:rPr>
          <w:rFonts w:cs="Times New Roman"/>
          <w:sz w:val="22"/>
          <w:szCs w:val="20"/>
          <w:lang w:val="en-GB"/>
        </w:rPr>
        <w:t xml:space="preserve">good </w:t>
      </w:r>
      <w:r w:rsidRPr="00282C5F">
        <w:rPr>
          <w:rFonts w:cs="Times New Roman"/>
          <w:sz w:val="22"/>
          <w:szCs w:val="20"/>
          <w:lang w:val="en-GB"/>
        </w:rPr>
        <w:t xml:space="preserve">operational efficiency through its </w:t>
      </w:r>
      <w:r w:rsidR="00DC6FA7" w:rsidRPr="00282C5F">
        <w:rPr>
          <w:rFonts w:cs="Times New Roman"/>
          <w:sz w:val="22"/>
          <w:szCs w:val="20"/>
          <w:lang w:val="en-GB"/>
        </w:rPr>
        <w:t>well-</w:t>
      </w:r>
      <w:r w:rsidRPr="00282C5F">
        <w:rPr>
          <w:rFonts w:cs="Times New Roman"/>
          <w:sz w:val="22"/>
          <w:szCs w:val="20"/>
          <w:lang w:val="en-GB"/>
        </w:rPr>
        <w:t xml:space="preserve">structured process, clear division of responsibilities, and streamlined timelines. </w:t>
      </w:r>
      <w:r w:rsidR="00511E9E" w:rsidRPr="00282C5F">
        <w:rPr>
          <w:rFonts w:cs="Times New Roman"/>
          <w:sz w:val="22"/>
          <w:szCs w:val="20"/>
          <w:lang w:val="en-GB"/>
        </w:rPr>
        <w:t>Its execution has benefitted from</w:t>
      </w:r>
      <w:r w:rsidRPr="00282C5F">
        <w:rPr>
          <w:rFonts w:cs="Times New Roman"/>
          <w:sz w:val="22"/>
          <w:szCs w:val="20"/>
          <w:lang w:val="en-GB"/>
        </w:rPr>
        <w:t xml:space="preserve"> diverse expertise from UNDP, research entities, and international consultants. A</w:t>
      </w:r>
      <w:r w:rsidR="00511E9E" w:rsidRPr="00282C5F">
        <w:rPr>
          <w:rFonts w:cs="Times New Roman"/>
          <w:sz w:val="22"/>
          <w:szCs w:val="20"/>
          <w:lang w:val="en-GB"/>
        </w:rPr>
        <w:t xml:space="preserve">n </w:t>
      </w:r>
      <w:r w:rsidRPr="00282C5F">
        <w:rPr>
          <w:rFonts w:cs="Times New Roman"/>
          <w:sz w:val="22"/>
          <w:szCs w:val="20"/>
          <w:lang w:val="en-GB"/>
        </w:rPr>
        <w:t xml:space="preserve">Advisory Board validates findings, ensuring methodological rigor. Key risks </w:t>
      </w:r>
      <w:r w:rsidRPr="00282C5F">
        <w:rPr>
          <w:rFonts w:cs="Times New Roman"/>
          <w:sz w:val="22"/>
          <w:szCs w:val="20"/>
          <w:lang w:val="en-GB"/>
        </w:rPr>
        <w:lastRenderedPageBreak/>
        <w:t xml:space="preserve">like </w:t>
      </w:r>
      <w:r w:rsidR="00511E9E" w:rsidRPr="00282C5F">
        <w:rPr>
          <w:rFonts w:cs="Times New Roman"/>
          <w:sz w:val="22"/>
          <w:szCs w:val="20"/>
          <w:lang w:val="en-GB"/>
        </w:rPr>
        <w:t xml:space="preserve">the increasingly restrictive </w:t>
      </w:r>
      <w:r w:rsidRPr="00282C5F">
        <w:rPr>
          <w:rFonts w:cs="Times New Roman"/>
          <w:sz w:val="22"/>
          <w:szCs w:val="20"/>
          <w:lang w:val="en-GB"/>
        </w:rPr>
        <w:t>civic space require contingency plans to safeguard</w:t>
      </w:r>
      <w:r w:rsidR="00511E9E" w:rsidRPr="00282C5F">
        <w:rPr>
          <w:rFonts w:cs="Times New Roman"/>
          <w:sz w:val="22"/>
          <w:szCs w:val="20"/>
          <w:lang w:val="en-GB"/>
        </w:rPr>
        <w:t xml:space="preserve"> the initiative’s</w:t>
      </w:r>
      <w:r w:rsidRPr="00282C5F">
        <w:rPr>
          <w:rFonts w:cs="Times New Roman"/>
          <w:sz w:val="22"/>
          <w:szCs w:val="20"/>
          <w:lang w:val="en-GB"/>
        </w:rPr>
        <w:t xml:space="preserve"> independence. With a 96% budget execution rate, PAPI has maximized resources to deliver a unique, localized tool for data-driven governance reforms. Its grassroots focus, regular updates, and attention to inclusion underscore a strong value proposition. </w:t>
      </w:r>
    </w:p>
    <w:p w14:paraId="357E30EC" w14:textId="13512371" w:rsidR="001F7F23" w:rsidRPr="00282C5F" w:rsidRDefault="001F7F23" w:rsidP="00D27359">
      <w:pPr>
        <w:spacing w:before="120" w:after="60"/>
        <w:jc w:val="both"/>
        <w:rPr>
          <w:rFonts w:cs="Times New Roman"/>
          <w:sz w:val="22"/>
          <w:szCs w:val="20"/>
          <w:u w:val="single"/>
          <w:lang w:val="en-GB"/>
        </w:rPr>
      </w:pPr>
      <w:r w:rsidRPr="00282C5F">
        <w:rPr>
          <w:rFonts w:cs="Times New Roman"/>
          <w:sz w:val="22"/>
          <w:szCs w:val="20"/>
          <w:u w:val="single"/>
          <w:lang w:val="en-GB"/>
        </w:rPr>
        <w:t>Sustainability</w:t>
      </w:r>
    </w:p>
    <w:p w14:paraId="4AA3DB4F" w14:textId="65AD9A89" w:rsidR="00544708" w:rsidRPr="00282C5F" w:rsidRDefault="00511E9E" w:rsidP="00544708">
      <w:pPr>
        <w:spacing w:after="60"/>
        <w:jc w:val="both"/>
        <w:rPr>
          <w:rFonts w:cs="Times New Roman"/>
          <w:sz w:val="22"/>
          <w:szCs w:val="20"/>
          <w:lang w:val="en-GB"/>
        </w:rPr>
      </w:pPr>
      <w:r w:rsidRPr="00282C5F">
        <w:rPr>
          <w:rFonts w:cs="Times New Roman"/>
          <w:sz w:val="22"/>
          <w:szCs w:val="20"/>
          <w:lang w:val="en-GB"/>
        </w:rPr>
        <w:t xml:space="preserve">With 15 years of experience, </w:t>
      </w:r>
      <w:r w:rsidR="00FA232A" w:rsidRPr="00282C5F">
        <w:rPr>
          <w:rFonts w:cs="Times New Roman"/>
          <w:sz w:val="22"/>
          <w:szCs w:val="20"/>
          <w:lang w:val="en-GB"/>
        </w:rPr>
        <w:t xml:space="preserve">PAPI has demonstrated </w:t>
      </w:r>
      <w:r w:rsidRPr="00282C5F">
        <w:rPr>
          <w:rFonts w:cs="Times New Roman"/>
          <w:sz w:val="22"/>
          <w:szCs w:val="20"/>
          <w:lang w:val="en-GB"/>
        </w:rPr>
        <w:t xml:space="preserve">strong </w:t>
      </w:r>
      <w:r w:rsidR="00FA232A" w:rsidRPr="00282C5F">
        <w:rPr>
          <w:rFonts w:cs="Times New Roman"/>
          <w:sz w:val="22"/>
          <w:szCs w:val="20"/>
          <w:lang w:val="en-GB"/>
        </w:rPr>
        <w:t>sustainability and impact in Vietnam's evolving governance landscape</w:t>
      </w:r>
      <w:r w:rsidRPr="00282C5F">
        <w:rPr>
          <w:rFonts w:cs="Times New Roman"/>
          <w:sz w:val="22"/>
          <w:szCs w:val="20"/>
          <w:lang w:val="en-GB"/>
        </w:rPr>
        <w:t>. This is</w:t>
      </w:r>
      <w:r w:rsidR="00FA232A" w:rsidRPr="00282C5F">
        <w:rPr>
          <w:rFonts w:cs="Times New Roman"/>
          <w:sz w:val="22"/>
          <w:szCs w:val="20"/>
          <w:lang w:val="en-GB"/>
        </w:rPr>
        <w:t xml:space="preserve"> due to several key factors. Political will </w:t>
      </w:r>
      <w:r w:rsidRPr="00282C5F">
        <w:rPr>
          <w:rFonts w:cs="Times New Roman"/>
          <w:sz w:val="22"/>
          <w:szCs w:val="20"/>
          <w:lang w:val="en-GB"/>
        </w:rPr>
        <w:t xml:space="preserve">from the authorities </w:t>
      </w:r>
      <w:r w:rsidR="00FA232A" w:rsidRPr="00282C5F">
        <w:rPr>
          <w:rFonts w:cs="Times New Roman"/>
          <w:sz w:val="22"/>
          <w:szCs w:val="20"/>
          <w:lang w:val="en-GB"/>
        </w:rPr>
        <w:t>and</w:t>
      </w:r>
      <w:r w:rsidRPr="00282C5F">
        <w:rPr>
          <w:rFonts w:cs="Times New Roman"/>
          <w:sz w:val="22"/>
          <w:szCs w:val="20"/>
          <w:lang w:val="en-GB"/>
        </w:rPr>
        <w:t xml:space="preserve"> enabling</w:t>
      </w:r>
      <w:r w:rsidR="00FA232A" w:rsidRPr="00282C5F">
        <w:rPr>
          <w:rFonts w:cs="Times New Roman"/>
          <w:sz w:val="22"/>
          <w:szCs w:val="20"/>
          <w:lang w:val="en-GB"/>
        </w:rPr>
        <w:t xml:space="preserve"> legal provisions </w:t>
      </w:r>
      <w:r w:rsidR="008E7D05" w:rsidRPr="00282C5F">
        <w:rPr>
          <w:rFonts w:cs="Times New Roman"/>
          <w:sz w:val="22"/>
          <w:szCs w:val="20"/>
          <w:lang w:val="en-GB"/>
        </w:rPr>
        <w:t>to have</w:t>
      </w:r>
      <w:r w:rsidR="00FA232A" w:rsidRPr="00282C5F">
        <w:rPr>
          <w:rFonts w:cs="Times New Roman"/>
          <w:sz w:val="22"/>
          <w:szCs w:val="20"/>
          <w:lang w:val="en-GB"/>
        </w:rPr>
        <w:t xml:space="preserve"> </w:t>
      </w:r>
      <w:r w:rsidRPr="00282C5F">
        <w:rPr>
          <w:rFonts w:cs="Times New Roman"/>
          <w:sz w:val="22"/>
          <w:szCs w:val="20"/>
          <w:lang w:val="en-GB"/>
        </w:rPr>
        <w:t>allowed PAPI to operate and promote</w:t>
      </w:r>
      <w:r w:rsidR="00FA232A" w:rsidRPr="00282C5F">
        <w:rPr>
          <w:rFonts w:cs="Times New Roman"/>
          <w:sz w:val="22"/>
          <w:szCs w:val="20"/>
          <w:lang w:val="en-GB"/>
        </w:rPr>
        <w:t xml:space="preserve"> transparency and public participation</w:t>
      </w:r>
      <w:r w:rsidRPr="00282C5F">
        <w:rPr>
          <w:rFonts w:cs="Times New Roman"/>
          <w:sz w:val="22"/>
          <w:szCs w:val="20"/>
          <w:lang w:val="en-GB"/>
        </w:rPr>
        <w:t xml:space="preserve"> at the provincial level</w:t>
      </w:r>
      <w:r w:rsidR="00FA232A" w:rsidRPr="00282C5F">
        <w:rPr>
          <w:rFonts w:cs="Times New Roman"/>
          <w:sz w:val="22"/>
          <w:szCs w:val="20"/>
          <w:lang w:val="en-GB"/>
        </w:rPr>
        <w:t>. The committed core team</w:t>
      </w:r>
      <w:r w:rsidRPr="00282C5F">
        <w:rPr>
          <w:rFonts w:cs="Times New Roman"/>
          <w:sz w:val="22"/>
          <w:szCs w:val="20"/>
          <w:lang w:val="en-GB"/>
        </w:rPr>
        <w:t xml:space="preserve"> of UNDP, CECODES, RTA and the two international advisers</w:t>
      </w:r>
      <w:r w:rsidR="00FA232A" w:rsidRPr="00282C5F">
        <w:rPr>
          <w:rFonts w:cs="Times New Roman"/>
          <w:sz w:val="22"/>
          <w:szCs w:val="20"/>
          <w:lang w:val="en-GB"/>
        </w:rPr>
        <w:t xml:space="preserve"> has provided stability, </w:t>
      </w:r>
      <w:proofErr w:type="gramStart"/>
      <w:r w:rsidR="00FA232A" w:rsidRPr="00282C5F">
        <w:rPr>
          <w:rFonts w:cs="Times New Roman"/>
          <w:sz w:val="22"/>
          <w:szCs w:val="20"/>
          <w:lang w:val="en-GB"/>
        </w:rPr>
        <w:t>integrity</w:t>
      </w:r>
      <w:proofErr w:type="gramEnd"/>
      <w:r w:rsidR="00FA232A" w:rsidRPr="00282C5F">
        <w:rPr>
          <w:rFonts w:cs="Times New Roman"/>
          <w:sz w:val="22"/>
          <w:szCs w:val="20"/>
          <w:lang w:val="en-GB"/>
        </w:rPr>
        <w:t xml:space="preserve"> and adaptability. </w:t>
      </w:r>
      <w:r w:rsidRPr="00282C5F">
        <w:rPr>
          <w:rFonts w:cs="Times New Roman"/>
          <w:sz w:val="22"/>
          <w:szCs w:val="20"/>
          <w:lang w:val="en-GB"/>
        </w:rPr>
        <w:t>The r</w:t>
      </w:r>
      <w:r w:rsidR="00FA232A" w:rsidRPr="00282C5F">
        <w:rPr>
          <w:rFonts w:cs="Times New Roman"/>
          <w:sz w:val="22"/>
          <w:szCs w:val="20"/>
          <w:lang w:val="en-GB"/>
        </w:rPr>
        <w:t xml:space="preserve">igorous methodology has ensured data accuracy and credibility. Inclusivity, especially regarding women and persons with disabilities, aligns with emerging priorities. Sustained awareness building and adequate financing have been essential. While national ownership </w:t>
      </w:r>
      <w:r w:rsidRPr="00282C5F">
        <w:rPr>
          <w:rFonts w:cs="Times New Roman"/>
          <w:sz w:val="22"/>
          <w:szCs w:val="20"/>
          <w:lang w:val="en-GB"/>
        </w:rPr>
        <w:t>w</w:t>
      </w:r>
      <w:r w:rsidR="00FA232A" w:rsidRPr="00282C5F">
        <w:rPr>
          <w:rFonts w:cs="Times New Roman"/>
          <w:sz w:val="22"/>
          <w:szCs w:val="20"/>
          <w:lang w:val="en-GB"/>
        </w:rPr>
        <w:t xml:space="preserve">ould enhance integration, UNDP stewardship currently best balances this with </w:t>
      </w:r>
      <w:r w:rsidRPr="00282C5F">
        <w:rPr>
          <w:rFonts w:cs="Times New Roman"/>
          <w:sz w:val="22"/>
          <w:szCs w:val="20"/>
          <w:lang w:val="en-GB"/>
        </w:rPr>
        <w:t>the crucial needs for</w:t>
      </w:r>
      <w:r w:rsidR="00FA232A" w:rsidRPr="00282C5F">
        <w:rPr>
          <w:rFonts w:cs="Times New Roman"/>
          <w:sz w:val="22"/>
          <w:szCs w:val="20"/>
          <w:lang w:val="en-GB"/>
        </w:rPr>
        <w:t xml:space="preserve"> independence. </w:t>
      </w:r>
    </w:p>
    <w:p w14:paraId="55382B9C" w14:textId="0970E23C" w:rsidR="001F7F23" w:rsidRPr="00282C5F" w:rsidRDefault="001F7F23" w:rsidP="00D27359">
      <w:pPr>
        <w:spacing w:before="120" w:after="60"/>
        <w:jc w:val="both"/>
        <w:rPr>
          <w:rFonts w:cs="Times New Roman"/>
          <w:sz w:val="22"/>
          <w:szCs w:val="20"/>
          <w:u w:val="single"/>
          <w:lang w:val="en-GB"/>
        </w:rPr>
      </w:pPr>
      <w:r w:rsidRPr="00282C5F">
        <w:rPr>
          <w:rFonts w:cs="Times New Roman"/>
          <w:sz w:val="22"/>
          <w:szCs w:val="20"/>
          <w:u w:val="single"/>
          <w:lang w:val="en-GB"/>
        </w:rPr>
        <w:t>Crosscutting Themes</w:t>
      </w:r>
    </w:p>
    <w:p w14:paraId="13985971" w14:textId="3B003C5C" w:rsidR="00544708" w:rsidRPr="00282C5F" w:rsidRDefault="00D56A37" w:rsidP="00544708">
      <w:pPr>
        <w:spacing w:after="60"/>
        <w:jc w:val="both"/>
        <w:rPr>
          <w:rFonts w:cs="Times New Roman"/>
          <w:sz w:val="22"/>
          <w:szCs w:val="20"/>
          <w:lang w:val="en-GB"/>
        </w:rPr>
      </w:pPr>
      <w:r w:rsidRPr="00282C5F">
        <w:rPr>
          <w:rFonts w:cs="Times New Roman"/>
          <w:sz w:val="22"/>
          <w:szCs w:val="20"/>
          <w:lang w:val="en-GB"/>
        </w:rPr>
        <w:t xml:space="preserve">PAPI aligns with human rights principles through its focus on participation, accountability, and inclusion of marginalized groups like women, migrants, minorities, and persons with disabilities. However, more research on gender disparities and human rights reporting could further women's empowerment and rights promotion. Adding e-governance and environment dimensions bolsters PAPI's relevance amid digitization and climate change. Overall, PAPI increasingly employs a rights-based approach </w:t>
      </w:r>
      <w:proofErr w:type="spellStart"/>
      <w:r w:rsidRPr="00282C5F">
        <w:rPr>
          <w:rFonts w:cs="Times New Roman"/>
          <w:sz w:val="22"/>
          <w:szCs w:val="20"/>
          <w:lang w:val="en-GB"/>
        </w:rPr>
        <w:t>centered</w:t>
      </w:r>
      <w:proofErr w:type="spellEnd"/>
      <w:r w:rsidRPr="00282C5F">
        <w:rPr>
          <w:rFonts w:cs="Times New Roman"/>
          <w:sz w:val="22"/>
          <w:szCs w:val="20"/>
          <w:lang w:val="en-GB"/>
        </w:rPr>
        <w:t xml:space="preserve"> on amplifying diverse voices and meeting the needs of vulnerable populations. Its data diagnostics paired with technical assistance spearhead inclusive, sustainable governance reforms at provincial and national levels.</w:t>
      </w:r>
    </w:p>
    <w:p w14:paraId="68C0810E" w14:textId="0B21326E" w:rsidR="00D56A37" w:rsidRPr="00282C5F" w:rsidRDefault="00D56A37" w:rsidP="00D27359">
      <w:pPr>
        <w:spacing w:before="120" w:after="60"/>
        <w:jc w:val="both"/>
        <w:rPr>
          <w:rFonts w:cs="Times New Roman"/>
          <w:sz w:val="22"/>
          <w:szCs w:val="20"/>
          <w:u w:val="single"/>
          <w:lang w:val="en-GB"/>
        </w:rPr>
      </w:pPr>
      <w:r w:rsidRPr="00282C5F">
        <w:rPr>
          <w:rFonts w:cs="Times New Roman"/>
          <w:sz w:val="22"/>
          <w:szCs w:val="20"/>
          <w:u w:val="single"/>
          <w:lang w:val="en-GB"/>
        </w:rPr>
        <w:t>Going Forward</w:t>
      </w:r>
    </w:p>
    <w:p w14:paraId="4B44C73E" w14:textId="13187050" w:rsidR="00152876" w:rsidRPr="00282C5F" w:rsidRDefault="00D56A37" w:rsidP="00D27359">
      <w:pPr>
        <w:spacing w:after="60"/>
        <w:jc w:val="both"/>
        <w:rPr>
          <w:rFonts w:cs="Times New Roman"/>
          <w:sz w:val="22"/>
          <w:szCs w:val="20"/>
          <w:lang w:val="en-GB"/>
        </w:rPr>
      </w:pPr>
      <w:r w:rsidRPr="00282C5F">
        <w:rPr>
          <w:rFonts w:cs="Times New Roman"/>
          <w:sz w:val="22"/>
          <w:szCs w:val="20"/>
          <w:lang w:val="en-GB"/>
        </w:rPr>
        <w:t xml:space="preserve">This review advocates for PAPI's continued operation under UNDP's management, recognizing its indispensable role in </w:t>
      </w:r>
      <w:r w:rsidR="00CD6014" w:rsidRPr="00282C5F">
        <w:rPr>
          <w:rFonts w:cs="Times New Roman"/>
          <w:sz w:val="22"/>
          <w:szCs w:val="20"/>
          <w:lang w:val="en-GB"/>
        </w:rPr>
        <w:t xml:space="preserve">ensuring data integrity and advocating for </w:t>
      </w:r>
      <w:r w:rsidRPr="00282C5F">
        <w:rPr>
          <w:rFonts w:cs="Times New Roman"/>
          <w:sz w:val="22"/>
          <w:szCs w:val="20"/>
          <w:lang w:val="en-GB"/>
        </w:rPr>
        <w:t xml:space="preserve">governance reforms in Vietnam. While national ownership is a long-term goal, transferring management poses risks presently. PAPI should maintain its expanded scope as a research and advocacy platform to fully </w:t>
      </w:r>
      <w:proofErr w:type="spellStart"/>
      <w:r w:rsidRPr="00282C5F">
        <w:rPr>
          <w:rFonts w:cs="Times New Roman"/>
          <w:sz w:val="22"/>
          <w:szCs w:val="20"/>
          <w:lang w:val="en-GB"/>
        </w:rPr>
        <w:t>catalyze</w:t>
      </w:r>
      <w:proofErr w:type="spellEnd"/>
      <w:r w:rsidRPr="00282C5F">
        <w:rPr>
          <w:rFonts w:cs="Times New Roman"/>
          <w:sz w:val="22"/>
          <w:szCs w:val="20"/>
          <w:lang w:val="en-GB"/>
        </w:rPr>
        <w:t xml:space="preserve"> policy improvements. With a proven model and tangible impacts, PAPI merits ongoing support from Australia, Ireland and other partners interested in spearheading data-driven, transparent governance. By safeguarding PAPI's independence and funding, while strategically expanding its engagement and influence, PAPI’s impact can be further enhanced.</w:t>
      </w:r>
    </w:p>
    <w:p w14:paraId="79E204D9" w14:textId="7150FE9D" w:rsidR="00511E9E" w:rsidRPr="00282C5F" w:rsidRDefault="00220EA6" w:rsidP="00544708">
      <w:pPr>
        <w:spacing w:after="60"/>
        <w:jc w:val="both"/>
        <w:rPr>
          <w:rFonts w:cs="Times New Roman"/>
          <w:sz w:val="22"/>
          <w:szCs w:val="20"/>
          <w:u w:val="single"/>
          <w:lang w:val="en-GB"/>
        </w:rPr>
      </w:pPr>
      <w:r w:rsidRPr="00282C5F">
        <w:rPr>
          <w:rFonts w:cs="Times New Roman"/>
          <w:sz w:val="22"/>
          <w:szCs w:val="20"/>
          <w:u w:val="single"/>
          <w:lang w:val="en-GB"/>
        </w:rPr>
        <w:t>Recommendations</w:t>
      </w:r>
    </w:p>
    <w:p w14:paraId="19B2E886" w14:textId="77777777" w:rsidR="00220EA6" w:rsidRPr="00282C5F" w:rsidRDefault="00220EA6" w:rsidP="00544708">
      <w:pPr>
        <w:spacing w:after="60"/>
        <w:jc w:val="both"/>
        <w:rPr>
          <w:rFonts w:cs="Times New Roman"/>
          <w:sz w:val="22"/>
          <w:szCs w:val="20"/>
          <w:lang w:val="en-GB"/>
        </w:rPr>
      </w:pPr>
      <w:r w:rsidRPr="00282C5F">
        <w:rPr>
          <w:rFonts w:cs="Times New Roman"/>
          <w:sz w:val="22"/>
          <w:szCs w:val="20"/>
          <w:lang w:val="en-GB"/>
        </w:rPr>
        <w:t xml:space="preserve">One overarching recommendation provided by this evaluation that applies to all the parties involved with PAPI is that </w:t>
      </w:r>
      <w:r w:rsidRPr="00282C5F">
        <w:rPr>
          <w:rFonts w:cs="Times New Roman"/>
          <w:b/>
          <w:bCs/>
          <w:i/>
          <w:iCs/>
          <w:sz w:val="22"/>
          <w:szCs w:val="20"/>
          <w:lang w:val="en-GB"/>
        </w:rPr>
        <w:t>UNDP should maintain PAPI’s management for the foreseeable future to balance national ownership and independence</w:t>
      </w:r>
      <w:r w:rsidRPr="00282C5F">
        <w:rPr>
          <w:rFonts w:cs="Times New Roman"/>
          <w:sz w:val="22"/>
          <w:szCs w:val="20"/>
          <w:lang w:val="en-GB"/>
        </w:rPr>
        <w:t>.</w:t>
      </w:r>
    </w:p>
    <w:p w14:paraId="51B16322" w14:textId="77777777" w:rsidR="00544708" w:rsidRPr="00282C5F" w:rsidRDefault="00544708" w:rsidP="00544708">
      <w:pPr>
        <w:spacing w:after="60"/>
        <w:jc w:val="both"/>
        <w:rPr>
          <w:rFonts w:cs="Times New Roman"/>
          <w:b/>
          <w:bCs/>
          <w:sz w:val="22"/>
          <w:szCs w:val="20"/>
          <w:u w:val="single"/>
          <w:lang w:val="en-GB"/>
        </w:rPr>
      </w:pPr>
    </w:p>
    <w:p w14:paraId="7F8F0E81" w14:textId="35567ACA" w:rsidR="00220EA6" w:rsidRPr="00282C5F" w:rsidRDefault="00220EA6" w:rsidP="00544708">
      <w:pPr>
        <w:spacing w:after="60"/>
        <w:jc w:val="both"/>
        <w:rPr>
          <w:rFonts w:cs="Times New Roman"/>
          <w:b/>
          <w:bCs/>
          <w:sz w:val="22"/>
          <w:szCs w:val="20"/>
          <w:u w:val="single"/>
          <w:lang w:val="en-GB"/>
        </w:rPr>
      </w:pPr>
      <w:r w:rsidRPr="00282C5F">
        <w:rPr>
          <w:rFonts w:cs="Times New Roman"/>
          <w:b/>
          <w:bCs/>
          <w:sz w:val="22"/>
          <w:szCs w:val="20"/>
          <w:u w:val="single"/>
          <w:lang w:val="en-GB"/>
        </w:rPr>
        <w:t>High-priority Recommendations</w:t>
      </w:r>
    </w:p>
    <w:p w14:paraId="2E2C630D" w14:textId="77777777" w:rsidR="00220EA6" w:rsidRPr="00282C5F" w:rsidRDefault="00220EA6" w:rsidP="00544708">
      <w:pPr>
        <w:spacing w:after="60"/>
        <w:jc w:val="both"/>
        <w:rPr>
          <w:rFonts w:cs="Times New Roman"/>
          <w:sz w:val="22"/>
          <w:lang w:val="en-US"/>
        </w:rPr>
      </w:pPr>
      <w:r w:rsidRPr="00282C5F">
        <w:rPr>
          <w:rFonts w:cs="Times New Roman"/>
          <w:sz w:val="22"/>
          <w:lang w:val="en-US"/>
        </w:rPr>
        <w:t>The following are recommendations directly relevant to the PAPI Team.</w:t>
      </w:r>
    </w:p>
    <w:p w14:paraId="77E0AAAF" w14:textId="3416D758" w:rsidR="00220EA6" w:rsidRPr="00282C5F" w:rsidRDefault="00220EA6" w:rsidP="00152876">
      <w:pPr>
        <w:pStyle w:val="ListParagraph"/>
        <w:numPr>
          <w:ilvl w:val="0"/>
          <w:numId w:val="84"/>
        </w:numPr>
        <w:spacing w:after="60"/>
        <w:contextualSpacing w:val="0"/>
        <w:jc w:val="both"/>
        <w:rPr>
          <w:rFonts w:cs="Times New Roman"/>
          <w:sz w:val="22"/>
          <w:szCs w:val="20"/>
          <w:lang w:val="en-GB"/>
        </w:rPr>
      </w:pPr>
      <w:r w:rsidRPr="00282C5F">
        <w:rPr>
          <w:rFonts w:cs="Times New Roman"/>
          <w:sz w:val="22"/>
          <w:lang w:val="en-US"/>
        </w:rPr>
        <w:t xml:space="preserve">PAPI team should develop a </w:t>
      </w:r>
      <w:r w:rsidRPr="00282C5F">
        <w:rPr>
          <w:rFonts w:cs="Times New Roman"/>
          <w:i/>
          <w:iCs/>
          <w:sz w:val="22"/>
          <w:u w:val="single"/>
          <w:lang w:val="en-US"/>
        </w:rPr>
        <w:t>sounder results framework</w:t>
      </w:r>
      <w:r w:rsidRPr="00282C5F">
        <w:rPr>
          <w:rFonts w:cs="Times New Roman"/>
          <w:sz w:val="22"/>
          <w:lang w:val="en-US"/>
        </w:rPr>
        <w:t xml:space="preserve">, transitioning from an output-focused approach, such as the mere number of reports or events, to a results-oriented one that measures tangible effects on governance improvements. </w:t>
      </w:r>
    </w:p>
    <w:p w14:paraId="1ACE1563" w14:textId="369BC792" w:rsidR="00220EA6" w:rsidRPr="00282C5F" w:rsidRDefault="006E3A52" w:rsidP="00152876">
      <w:pPr>
        <w:pStyle w:val="ListParagraph"/>
        <w:numPr>
          <w:ilvl w:val="0"/>
          <w:numId w:val="84"/>
        </w:numPr>
        <w:spacing w:after="60"/>
        <w:contextualSpacing w:val="0"/>
        <w:jc w:val="both"/>
        <w:rPr>
          <w:rFonts w:cs="Times New Roman"/>
          <w:sz w:val="22"/>
          <w:lang w:val="en-US"/>
        </w:rPr>
      </w:pPr>
      <w:r w:rsidRPr="00282C5F">
        <w:rPr>
          <w:rFonts w:cs="Times New Roman"/>
          <w:sz w:val="22"/>
          <w:lang w:val="en-US"/>
        </w:rPr>
        <w:t>T</w:t>
      </w:r>
      <w:r w:rsidR="00220EA6" w:rsidRPr="00282C5F">
        <w:rPr>
          <w:rFonts w:cs="Times New Roman"/>
          <w:sz w:val="22"/>
          <w:lang w:val="en-US"/>
        </w:rPr>
        <w:t xml:space="preserve">he PAPI team should </w:t>
      </w:r>
      <w:r w:rsidR="00220EA6" w:rsidRPr="00282C5F">
        <w:rPr>
          <w:rFonts w:cs="Times New Roman"/>
          <w:i/>
          <w:iCs/>
          <w:sz w:val="22"/>
          <w:u w:val="single"/>
          <w:lang w:val="en-US"/>
        </w:rPr>
        <w:t>simplify the language and formats</w:t>
      </w:r>
      <w:r w:rsidR="00220EA6" w:rsidRPr="00282C5F">
        <w:rPr>
          <w:rFonts w:cs="Times New Roman"/>
          <w:sz w:val="22"/>
          <w:lang w:val="en-US"/>
        </w:rPr>
        <w:t xml:space="preserve"> used in PAPI and thematic reports without compromising the analytical quality. This will make PAPI’s insights and messages more accessible and comprehensible to general audiences and enhance impact.</w:t>
      </w:r>
    </w:p>
    <w:p w14:paraId="07A1D90D" w14:textId="0BB08DF8" w:rsidR="00220EA6" w:rsidRPr="00282C5F" w:rsidRDefault="00220EA6" w:rsidP="00152876">
      <w:pPr>
        <w:pStyle w:val="ListParagraph"/>
        <w:numPr>
          <w:ilvl w:val="0"/>
          <w:numId w:val="84"/>
        </w:numPr>
        <w:spacing w:after="60"/>
        <w:contextualSpacing w:val="0"/>
        <w:jc w:val="both"/>
        <w:rPr>
          <w:rFonts w:cs="Times New Roman"/>
          <w:sz w:val="22"/>
          <w:lang w:val="en-US"/>
        </w:rPr>
      </w:pPr>
      <w:r w:rsidRPr="00282C5F">
        <w:rPr>
          <w:rFonts w:cs="Times New Roman"/>
          <w:sz w:val="22"/>
          <w:lang w:val="en-US"/>
        </w:rPr>
        <w:t xml:space="preserve">PAPI team should actively seek avenues to further </w:t>
      </w:r>
      <w:r w:rsidRPr="00282C5F">
        <w:rPr>
          <w:rFonts w:cs="Times New Roman"/>
          <w:i/>
          <w:iCs/>
          <w:sz w:val="22"/>
          <w:u w:val="single"/>
          <w:lang w:val="en-US"/>
        </w:rPr>
        <w:t>integrate PAPI’s insights and evidence into existing national policy frameworks</w:t>
      </w:r>
      <w:r w:rsidRPr="00282C5F">
        <w:rPr>
          <w:rFonts w:cs="Times New Roman"/>
          <w:sz w:val="22"/>
          <w:lang w:val="en-US"/>
        </w:rPr>
        <w:t xml:space="preserve"> and governmental planning/review processes. By bringing PAPI closer to internal oversight systems, its impact will be ingrained into the iterative process of policy formulation and review, moving beyond its current role as an external assessment.</w:t>
      </w:r>
      <w:r w:rsidR="00966DCE" w:rsidRPr="00282C5F">
        <w:rPr>
          <w:rFonts w:cs="Times New Roman"/>
          <w:sz w:val="22"/>
          <w:lang w:val="en-US"/>
        </w:rPr>
        <w:t xml:space="preserve"> </w:t>
      </w:r>
      <w:r w:rsidR="006C3965" w:rsidRPr="00282C5F">
        <w:rPr>
          <w:rFonts w:cs="Times New Roman"/>
          <w:sz w:val="22"/>
          <w:lang w:val="en-US"/>
        </w:rPr>
        <w:t xml:space="preserve">In addition, </w:t>
      </w:r>
      <w:r w:rsidRPr="00282C5F">
        <w:rPr>
          <w:rFonts w:cs="Times New Roman"/>
          <w:sz w:val="22"/>
          <w:lang w:val="en-US"/>
        </w:rPr>
        <w:t xml:space="preserve">PAPI </w:t>
      </w:r>
      <w:r w:rsidR="007F2527" w:rsidRPr="00282C5F">
        <w:rPr>
          <w:rFonts w:cs="Times New Roman"/>
          <w:sz w:val="22"/>
          <w:lang w:val="en-US"/>
        </w:rPr>
        <w:t xml:space="preserve">team should </w:t>
      </w:r>
      <w:r w:rsidRPr="00282C5F">
        <w:rPr>
          <w:rFonts w:cs="Times New Roman"/>
          <w:sz w:val="22"/>
          <w:lang w:val="en-US"/>
        </w:rPr>
        <w:t xml:space="preserve">organize </w:t>
      </w:r>
      <w:r w:rsidRPr="00282C5F">
        <w:rPr>
          <w:rFonts w:cs="Times New Roman"/>
          <w:i/>
          <w:iCs/>
          <w:sz w:val="22"/>
          <w:u w:val="single"/>
          <w:lang w:val="en-US"/>
        </w:rPr>
        <w:t>regular policy dialogues</w:t>
      </w:r>
      <w:r w:rsidRPr="00282C5F">
        <w:rPr>
          <w:rFonts w:cs="Times New Roman"/>
          <w:sz w:val="22"/>
          <w:lang w:val="en-US"/>
        </w:rPr>
        <w:t xml:space="preserve"> that include a diverse range of stakeholders such as academics, policymakers, and </w:t>
      </w:r>
      <w:r w:rsidRPr="00282C5F">
        <w:rPr>
          <w:rFonts w:cs="Times New Roman"/>
          <w:sz w:val="22"/>
          <w:lang w:val="en-US"/>
        </w:rPr>
        <w:lastRenderedPageBreak/>
        <w:t>civil society organizations. These forums could be utilized to dissect complex policy issues, using PAPI’s empirical evidence as a basis for targeted interventions.</w:t>
      </w:r>
      <w:r w:rsidR="000609CB" w:rsidRPr="00282C5F">
        <w:rPr>
          <w:rFonts w:cs="Times New Roman"/>
          <w:sz w:val="22"/>
          <w:lang w:val="en-US"/>
        </w:rPr>
        <w:t xml:space="preserve"> </w:t>
      </w:r>
      <w:r w:rsidRPr="00282C5F">
        <w:rPr>
          <w:rFonts w:cs="Times New Roman"/>
          <w:sz w:val="22"/>
          <w:lang w:val="en-US"/>
        </w:rPr>
        <w:t xml:space="preserve">PAPI team should continue and expand the recent practice of </w:t>
      </w:r>
      <w:r w:rsidRPr="00282C5F">
        <w:rPr>
          <w:rFonts w:cs="Times New Roman"/>
          <w:i/>
          <w:iCs/>
          <w:sz w:val="22"/>
          <w:u w:val="single"/>
          <w:lang w:val="en-US"/>
        </w:rPr>
        <w:t>complementary research and advocacy</w:t>
      </w:r>
      <w:r w:rsidRPr="00282C5F">
        <w:rPr>
          <w:rFonts w:cs="Times New Roman"/>
          <w:sz w:val="22"/>
          <w:lang w:val="en-US"/>
        </w:rPr>
        <w:t xml:space="preserve"> that goes beyond mere assessment to propose tailored community-level solutions for specific localities. The team should promote complementary research that identifies good practices from high performing provinces that can be replicated across Vietnam.</w:t>
      </w:r>
    </w:p>
    <w:p w14:paraId="67106ADD" w14:textId="77777777" w:rsidR="00220EA6" w:rsidRPr="00282C5F" w:rsidRDefault="00220EA6" w:rsidP="00152876">
      <w:pPr>
        <w:pStyle w:val="ListParagraph"/>
        <w:numPr>
          <w:ilvl w:val="0"/>
          <w:numId w:val="84"/>
        </w:numPr>
        <w:spacing w:after="60"/>
        <w:contextualSpacing w:val="0"/>
        <w:jc w:val="both"/>
        <w:rPr>
          <w:rFonts w:cs="Times New Roman"/>
          <w:sz w:val="22"/>
          <w:lang w:val="en-US"/>
        </w:rPr>
      </w:pPr>
      <w:r w:rsidRPr="00282C5F">
        <w:rPr>
          <w:rFonts w:cs="Times New Roman"/>
          <w:sz w:val="22"/>
          <w:lang w:val="en-US"/>
        </w:rPr>
        <w:t xml:space="preserve">PAPI team should explore options to engage more actively in creating avenues for the </w:t>
      </w:r>
      <w:r w:rsidRPr="00282C5F">
        <w:rPr>
          <w:rFonts w:cs="Times New Roman"/>
          <w:i/>
          <w:iCs/>
          <w:sz w:val="22"/>
          <w:u w:val="single"/>
          <w:lang w:val="en-US"/>
        </w:rPr>
        <w:t>empowerment of women</w:t>
      </w:r>
      <w:r w:rsidRPr="00282C5F">
        <w:rPr>
          <w:rFonts w:cs="Times New Roman"/>
          <w:sz w:val="22"/>
          <w:lang w:val="en-US"/>
        </w:rPr>
        <w:t xml:space="preserve">. This could include leadership training </w:t>
      </w:r>
      <w:proofErr w:type="spellStart"/>
      <w:r w:rsidRPr="00282C5F">
        <w:rPr>
          <w:rFonts w:cs="Times New Roman"/>
          <w:sz w:val="22"/>
          <w:lang w:val="en-US"/>
        </w:rPr>
        <w:t>programmes</w:t>
      </w:r>
      <w:proofErr w:type="spellEnd"/>
      <w:r w:rsidRPr="00282C5F">
        <w:rPr>
          <w:rFonts w:cs="Times New Roman"/>
          <w:sz w:val="22"/>
          <w:lang w:val="en-US"/>
        </w:rPr>
        <w:t>, mentoring networks with existing female officials, and media campaigns specifically designed to build confidence and encourage political participation among women.</w:t>
      </w:r>
    </w:p>
    <w:p w14:paraId="7BE08164" w14:textId="77777777" w:rsidR="00220EA6" w:rsidRPr="00282C5F" w:rsidRDefault="00220EA6" w:rsidP="00152876">
      <w:pPr>
        <w:pStyle w:val="ListParagraph"/>
        <w:numPr>
          <w:ilvl w:val="0"/>
          <w:numId w:val="84"/>
        </w:numPr>
        <w:spacing w:after="60"/>
        <w:contextualSpacing w:val="0"/>
        <w:jc w:val="both"/>
        <w:rPr>
          <w:rFonts w:cs="Times New Roman"/>
          <w:sz w:val="22"/>
          <w:lang w:val="en-US"/>
        </w:rPr>
      </w:pPr>
      <w:r w:rsidRPr="00282C5F">
        <w:rPr>
          <w:rFonts w:cs="Times New Roman"/>
          <w:sz w:val="22"/>
          <w:lang w:val="en-US"/>
        </w:rPr>
        <w:t xml:space="preserve">PAPI team could also intensify </w:t>
      </w:r>
      <w:r w:rsidRPr="00282C5F">
        <w:rPr>
          <w:rFonts w:cs="Times New Roman"/>
          <w:i/>
          <w:iCs/>
          <w:sz w:val="22"/>
          <w:u w:val="single"/>
          <w:lang w:val="en-US"/>
        </w:rPr>
        <w:t>partnerships with civil society and other relevant stakeholders</w:t>
      </w:r>
      <w:r w:rsidRPr="00282C5F">
        <w:rPr>
          <w:rFonts w:cs="Times New Roman"/>
          <w:sz w:val="22"/>
          <w:lang w:val="en-US"/>
        </w:rPr>
        <w:t xml:space="preserve"> to leverage PAPI data for targeted advocacy campaigns promoting gender equality,</w:t>
      </w:r>
      <w:r w:rsidRPr="00282C5F">
        <w:rPr>
          <w:sz w:val="22"/>
          <w:szCs w:val="20"/>
        </w:rPr>
        <w:t xml:space="preserve"> </w:t>
      </w:r>
      <w:r w:rsidRPr="00282C5F">
        <w:rPr>
          <w:rFonts w:cs="Times New Roman"/>
          <w:sz w:val="22"/>
          <w:lang w:val="en-US"/>
        </w:rPr>
        <w:t xml:space="preserve">especially for LGBTIQ+ inclusion, in provinces. As PAPI works towards inclusive governance, the promotion of the </w:t>
      </w:r>
      <w:r w:rsidRPr="00282C5F">
        <w:rPr>
          <w:rFonts w:cs="Times New Roman"/>
          <w:i/>
          <w:iCs/>
          <w:sz w:val="22"/>
          <w:u w:val="single"/>
          <w:lang w:val="en-US"/>
        </w:rPr>
        <w:t>participation and inclusion of LGBTIQ+ in local governance</w:t>
      </w:r>
      <w:r w:rsidRPr="00282C5F">
        <w:rPr>
          <w:rFonts w:cs="Times New Roman"/>
          <w:sz w:val="22"/>
          <w:lang w:val="en-US"/>
        </w:rPr>
        <w:t xml:space="preserve"> should be a priority to build on what has been done in 2023. Also, in preparation for 2026 Elections, the promotion of women in politics, including representatives of women with disabilities, should be continued as a focus in PAPI advocacy activities towards 2026.</w:t>
      </w:r>
    </w:p>
    <w:p w14:paraId="59CC2F78" w14:textId="77777777" w:rsidR="00220EA6" w:rsidRPr="00282C5F" w:rsidRDefault="00220EA6" w:rsidP="00152876">
      <w:pPr>
        <w:pStyle w:val="ListParagraph"/>
        <w:numPr>
          <w:ilvl w:val="0"/>
          <w:numId w:val="84"/>
        </w:numPr>
        <w:spacing w:after="60"/>
        <w:contextualSpacing w:val="0"/>
        <w:jc w:val="both"/>
        <w:rPr>
          <w:rFonts w:cs="Times New Roman"/>
          <w:sz w:val="22"/>
          <w:lang w:val="en-US"/>
        </w:rPr>
      </w:pPr>
      <w:r w:rsidRPr="00282C5F">
        <w:rPr>
          <w:rFonts w:cs="Times New Roman"/>
          <w:sz w:val="22"/>
          <w:lang w:val="en-US"/>
        </w:rPr>
        <w:t xml:space="preserve">PAPI team has an opportunity to </w:t>
      </w:r>
      <w:r w:rsidRPr="00282C5F">
        <w:rPr>
          <w:rFonts w:cs="Times New Roman"/>
          <w:i/>
          <w:iCs/>
          <w:sz w:val="22"/>
          <w:u w:val="single"/>
          <w:lang w:val="en-US"/>
        </w:rPr>
        <w:t>expand the provision of specialized training</w:t>
      </w:r>
      <w:r w:rsidRPr="00282C5F">
        <w:rPr>
          <w:rFonts w:cs="Times New Roman"/>
          <w:sz w:val="22"/>
          <w:lang w:val="en-US"/>
        </w:rPr>
        <w:t xml:space="preserve"> and capacity building for provincial government departments, especially in key sectors such as health and education, to effectively interpret and utilize PAPI data for sectoral strategies, planning and budgeting. A focused effort should be made to incorporate PAPI findings and research into local authorities’ annual planning and budgeting processes, thus facilitating more targeted governance reforms. The team explore collaborative capacity building with agencies like the Departments of Home Affairs.</w:t>
      </w:r>
    </w:p>
    <w:p w14:paraId="2F34F71D" w14:textId="5325843F" w:rsidR="00BA6888" w:rsidRPr="00282C5F" w:rsidRDefault="00220EA6" w:rsidP="00D27359">
      <w:pPr>
        <w:pStyle w:val="ListParagraph"/>
        <w:numPr>
          <w:ilvl w:val="0"/>
          <w:numId w:val="84"/>
        </w:numPr>
        <w:spacing w:after="60"/>
        <w:contextualSpacing w:val="0"/>
        <w:jc w:val="both"/>
        <w:rPr>
          <w:rFonts w:cs="Times New Roman"/>
          <w:sz w:val="22"/>
          <w:lang w:val="en-US"/>
        </w:rPr>
      </w:pPr>
      <w:r w:rsidRPr="00282C5F">
        <w:rPr>
          <w:rFonts w:cs="Times New Roman"/>
          <w:sz w:val="22"/>
          <w:lang w:val="en-US"/>
        </w:rPr>
        <w:t xml:space="preserve">The PAPI team should </w:t>
      </w:r>
      <w:r w:rsidRPr="00282C5F">
        <w:rPr>
          <w:rFonts w:cs="Times New Roman"/>
          <w:i/>
          <w:iCs/>
          <w:sz w:val="22"/>
          <w:u w:val="single"/>
          <w:lang w:val="en-US"/>
        </w:rPr>
        <w:t>further partnerships with media and journalists</w:t>
      </w:r>
      <w:r w:rsidRPr="00282C5F">
        <w:rPr>
          <w:rFonts w:cs="Times New Roman"/>
          <w:sz w:val="22"/>
          <w:lang w:val="en-US"/>
        </w:rPr>
        <w:t xml:space="preserve"> to produce in-depth reports that utilize PAPI’s granular data to advocate for reforms in local-level governance. The PAPI team should </w:t>
      </w:r>
      <w:r w:rsidRPr="00282C5F">
        <w:rPr>
          <w:rFonts w:cs="Times New Roman"/>
          <w:i/>
          <w:iCs/>
          <w:sz w:val="22"/>
          <w:u w:val="single"/>
          <w:lang w:val="en-US"/>
        </w:rPr>
        <w:t>increase the turnover of regular PAPI-based content</w:t>
      </w:r>
      <w:r w:rsidRPr="00282C5F">
        <w:rPr>
          <w:rFonts w:cs="Times New Roman"/>
          <w:sz w:val="22"/>
          <w:lang w:val="en-US"/>
        </w:rPr>
        <w:t xml:space="preserve"> (op-eds, policy briefs) for dissemination across print, </w:t>
      </w:r>
      <w:proofErr w:type="gramStart"/>
      <w:r w:rsidRPr="00282C5F">
        <w:rPr>
          <w:rFonts w:cs="Times New Roman"/>
          <w:sz w:val="22"/>
          <w:lang w:val="en-US"/>
        </w:rPr>
        <w:t>broadcast</w:t>
      </w:r>
      <w:proofErr w:type="gramEnd"/>
      <w:r w:rsidRPr="00282C5F">
        <w:rPr>
          <w:rFonts w:cs="Times New Roman"/>
          <w:sz w:val="22"/>
          <w:lang w:val="en-US"/>
        </w:rPr>
        <w:t xml:space="preserve"> and digital media to expand public awareness The PAPI team should </w:t>
      </w:r>
      <w:r w:rsidRPr="00282C5F">
        <w:rPr>
          <w:rFonts w:cs="Times New Roman"/>
          <w:i/>
          <w:iCs/>
          <w:sz w:val="22"/>
          <w:u w:val="single"/>
          <w:lang w:val="en-US"/>
        </w:rPr>
        <w:t>offer customized data analytics support to media outlets</w:t>
      </w:r>
      <w:r w:rsidRPr="00282C5F">
        <w:rPr>
          <w:rFonts w:cs="Times New Roman"/>
          <w:sz w:val="22"/>
          <w:lang w:val="en-US"/>
        </w:rPr>
        <w:t xml:space="preserve"> to strengthen reporting on local governance issues.</w:t>
      </w:r>
    </w:p>
    <w:p w14:paraId="614F48C4" w14:textId="77777777" w:rsidR="00D27359" w:rsidRPr="00282C5F" w:rsidRDefault="00D27359" w:rsidP="00D27359">
      <w:pPr>
        <w:pStyle w:val="ListParagraph"/>
        <w:spacing w:after="60"/>
        <w:ind w:left="360"/>
        <w:contextualSpacing w:val="0"/>
        <w:jc w:val="both"/>
        <w:rPr>
          <w:rFonts w:cs="Times New Roman"/>
          <w:sz w:val="22"/>
          <w:lang w:val="en-US"/>
        </w:rPr>
      </w:pPr>
    </w:p>
    <w:p w14:paraId="67EE98A5" w14:textId="00F41778" w:rsidR="00220EA6" w:rsidRPr="00282C5F" w:rsidRDefault="00220EA6" w:rsidP="00544708">
      <w:pPr>
        <w:spacing w:after="60"/>
        <w:jc w:val="both"/>
        <w:rPr>
          <w:rFonts w:cs="Times New Roman"/>
          <w:sz w:val="22"/>
          <w:lang w:val="en-US"/>
        </w:rPr>
      </w:pPr>
      <w:r w:rsidRPr="00282C5F">
        <w:rPr>
          <w:rFonts w:cs="Times New Roman"/>
          <w:sz w:val="22"/>
          <w:lang w:val="en-US"/>
        </w:rPr>
        <w:t>The following are recommendations directly relevant to the UNDP Country Office.</w:t>
      </w:r>
    </w:p>
    <w:p w14:paraId="4762EBED" w14:textId="77777777" w:rsidR="00220EA6" w:rsidRPr="00282C5F" w:rsidRDefault="00220EA6" w:rsidP="00152876">
      <w:pPr>
        <w:pStyle w:val="ListParagraph"/>
        <w:numPr>
          <w:ilvl w:val="0"/>
          <w:numId w:val="81"/>
        </w:numPr>
        <w:spacing w:after="60"/>
        <w:contextualSpacing w:val="0"/>
        <w:jc w:val="both"/>
        <w:rPr>
          <w:rFonts w:cs="Times New Roman"/>
          <w:sz w:val="22"/>
          <w:lang w:val="en-US"/>
        </w:rPr>
      </w:pPr>
      <w:r w:rsidRPr="00282C5F">
        <w:rPr>
          <w:rFonts w:cs="Times New Roman"/>
          <w:sz w:val="22"/>
          <w:lang w:val="en-US"/>
        </w:rPr>
        <w:t xml:space="preserve">UNDP should leverage PAPI’s data and research more effectively as a </w:t>
      </w:r>
      <w:r w:rsidRPr="00282C5F">
        <w:rPr>
          <w:rFonts w:cs="Times New Roman"/>
          <w:i/>
          <w:iCs/>
          <w:sz w:val="22"/>
          <w:u w:val="single"/>
          <w:lang w:val="en-US"/>
        </w:rPr>
        <w:t xml:space="preserve">foundational tool for UNDP’s projects </w:t>
      </w:r>
      <w:r w:rsidRPr="00282C5F">
        <w:rPr>
          <w:rFonts w:cs="Times New Roman"/>
          <w:sz w:val="22"/>
          <w:lang w:val="en-US"/>
        </w:rPr>
        <w:t>related to local-level governance. This implies not only integrating PAPI data and research into existing initiatives, but also developing new, targeted interventions around PAPI findings to address identified governance challenges and needs at the provincial level. For example, if PAPI data or research reveals inefficiencies in service delivery in healthcare, a new UNDP initiative could focus on improving healthcare in that specific locality. Furthermore, new projects could be designed with results frameworks that are intrinsically aligned with PAPI’s outcome-oriented metrics.</w:t>
      </w:r>
    </w:p>
    <w:p w14:paraId="1110A801" w14:textId="77777777" w:rsidR="00220EA6" w:rsidRPr="00282C5F" w:rsidRDefault="00220EA6" w:rsidP="00152876">
      <w:pPr>
        <w:pStyle w:val="ListParagraph"/>
        <w:numPr>
          <w:ilvl w:val="0"/>
          <w:numId w:val="81"/>
        </w:numPr>
        <w:spacing w:after="60"/>
        <w:contextualSpacing w:val="0"/>
        <w:jc w:val="both"/>
        <w:rPr>
          <w:rFonts w:cs="Times New Roman"/>
          <w:sz w:val="22"/>
          <w:lang w:val="en-US"/>
        </w:rPr>
      </w:pPr>
      <w:r w:rsidRPr="00282C5F">
        <w:rPr>
          <w:rFonts w:cs="Times New Roman"/>
          <w:sz w:val="22"/>
          <w:lang w:val="en-US"/>
        </w:rPr>
        <w:t xml:space="preserve">UNDP should identify and </w:t>
      </w:r>
      <w:r w:rsidRPr="00282C5F">
        <w:rPr>
          <w:rFonts w:cs="Times New Roman"/>
          <w:i/>
          <w:iCs/>
          <w:sz w:val="22"/>
          <w:u w:val="single"/>
          <w:lang w:val="en-US"/>
        </w:rPr>
        <w:t>engage high-level champions</w:t>
      </w:r>
      <w:r w:rsidRPr="00282C5F">
        <w:rPr>
          <w:rFonts w:cs="Times New Roman"/>
          <w:sz w:val="22"/>
          <w:lang w:val="en-US"/>
        </w:rPr>
        <w:t xml:space="preserve"> within VFF, MPI, MOHA, National </w:t>
      </w:r>
      <w:proofErr w:type="gramStart"/>
      <w:r w:rsidRPr="00282C5F">
        <w:rPr>
          <w:rFonts w:cs="Times New Roman"/>
          <w:sz w:val="22"/>
          <w:lang w:val="en-US"/>
        </w:rPr>
        <w:t>Assembly</w:t>
      </w:r>
      <w:proofErr w:type="gramEnd"/>
      <w:r w:rsidRPr="00282C5F">
        <w:rPr>
          <w:rFonts w:cs="Times New Roman"/>
          <w:sz w:val="22"/>
          <w:lang w:val="en-US"/>
        </w:rPr>
        <w:t xml:space="preserve"> and other Party/State agencies to secure stronger political backing. UNDP should proactively build a closer rapport with the VFF leadership for greater support for PAPI at higher levels. UNDP should continue to </w:t>
      </w:r>
      <w:r w:rsidRPr="00282C5F">
        <w:rPr>
          <w:rFonts w:cs="Times New Roman"/>
          <w:i/>
          <w:iCs/>
          <w:sz w:val="22"/>
          <w:u w:val="single"/>
          <w:lang w:val="en-US"/>
        </w:rPr>
        <w:t xml:space="preserve">engage the Ho Chi Minh National Academy of Politics </w:t>
      </w:r>
      <w:r w:rsidRPr="00282C5F">
        <w:rPr>
          <w:rFonts w:cs="Times New Roman"/>
          <w:sz w:val="22"/>
          <w:lang w:val="en-US"/>
        </w:rPr>
        <w:t xml:space="preserve">to contribute academic insights and disseminate PAPI through high-level official training. UNDP should explore an </w:t>
      </w:r>
      <w:r w:rsidRPr="00282C5F">
        <w:rPr>
          <w:rFonts w:cs="Times New Roman"/>
          <w:i/>
          <w:iCs/>
          <w:sz w:val="22"/>
          <w:u w:val="single"/>
          <w:lang w:val="en-US"/>
        </w:rPr>
        <w:t>expanded role for MPI</w:t>
      </w:r>
      <w:r w:rsidRPr="00282C5F">
        <w:rPr>
          <w:rFonts w:cs="Times New Roman"/>
          <w:sz w:val="22"/>
          <w:lang w:val="en-US"/>
        </w:rPr>
        <w:t xml:space="preserve"> as a champion of PAPI to further institutionalize it in Vietnam’s policy landscape.</w:t>
      </w:r>
    </w:p>
    <w:p w14:paraId="6D853B30" w14:textId="77777777" w:rsidR="00ED4C07" w:rsidRPr="00282C5F" w:rsidRDefault="00ED4C07" w:rsidP="00544708">
      <w:pPr>
        <w:spacing w:after="60"/>
        <w:jc w:val="both"/>
        <w:rPr>
          <w:rFonts w:cs="Times New Roman"/>
          <w:sz w:val="22"/>
          <w:szCs w:val="20"/>
          <w:lang w:val="en-GB"/>
        </w:rPr>
      </w:pPr>
    </w:p>
    <w:p w14:paraId="61539DCA" w14:textId="77777777" w:rsidR="00ED4C07" w:rsidRPr="00282C5F" w:rsidRDefault="00ED4C07" w:rsidP="00544708">
      <w:pPr>
        <w:spacing w:after="60"/>
        <w:jc w:val="both"/>
        <w:rPr>
          <w:rFonts w:cs="Times New Roman"/>
          <w:sz w:val="22"/>
          <w:szCs w:val="20"/>
          <w:lang w:val="en-GB"/>
        </w:rPr>
        <w:sectPr w:rsidR="00ED4C07" w:rsidRPr="00282C5F" w:rsidSect="00152876">
          <w:pgSz w:w="11906" w:h="16838" w:code="9"/>
          <w:pgMar w:top="1008" w:right="1008" w:bottom="1008" w:left="1152" w:header="720" w:footer="720" w:gutter="0"/>
          <w:cols w:space="720"/>
          <w:docGrid w:linePitch="360"/>
        </w:sectPr>
      </w:pPr>
    </w:p>
    <w:sdt>
      <w:sdtPr>
        <w:rPr>
          <w:rFonts w:ascii="Times New Roman" w:eastAsiaTheme="minorHAnsi" w:hAnsi="Times New Roman" w:cs="Times New Roman"/>
          <w:b w:val="0"/>
          <w:bCs w:val="0"/>
          <w:color w:val="auto"/>
          <w:sz w:val="20"/>
          <w:szCs w:val="20"/>
          <w:lang w:val="en-CA" w:eastAsia="en-US"/>
        </w:rPr>
        <w:id w:val="-1035722997"/>
        <w:docPartObj>
          <w:docPartGallery w:val="Table of Contents"/>
          <w:docPartUnique/>
        </w:docPartObj>
      </w:sdtPr>
      <w:sdtEndPr>
        <w:rPr>
          <w:rFonts w:cstheme="minorBidi"/>
          <w:noProof/>
        </w:rPr>
      </w:sdtEndPr>
      <w:sdtContent>
        <w:p w14:paraId="182CE22E" w14:textId="77777777" w:rsidR="000347AD" w:rsidRPr="00282C5F" w:rsidRDefault="00367662" w:rsidP="00544708">
          <w:pPr>
            <w:pStyle w:val="TOCHeading"/>
            <w:spacing w:after="60"/>
            <w:jc w:val="center"/>
            <w:rPr>
              <w:rFonts w:ascii="Times New Roman" w:hAnsi="Times New Roman" w:cs="Times New Roman"/>
              <w:color w:val="auto"/>
              <w:sz w:val="22"/>
              <w:szCs w:val="22"/>
            </w:rPr>
          </w:pPr>
          <w:r w:rsidRPr="00282C5F">
            <w:rPr>
              <w:rFonts w:ascii="Times New Roman" w:hAnsi="Times New Roman" w:cs="Times New Roman"/>
              <w:color w:val="auto"/>
              <w:sz w:val="22"/>
              <w:szCs w:val="22"/>
            </w:rPr>
            <w:t>TABLE OF CONTENTS</w:t>
          </w:r>
        </w:p>
        <w:p w14:paraId="0928CFB1" w14:textId="25682D5B" w:rsidR="00D27359" w:rsidRPr="00282C5F" w:rsidRDefault="000347AD">
          <w:pPr>
            <w:pStyle w:val="TOC1"/>
            <w:tabs>
              <w:tab w:val="left" w:pos="440"/>
              <w:tab w:val="right" w:leader="dot" w:pos="9736"/>
            </w:tabs>
            <w:rPr>
              <w:rFonts w:asciiTheme="minorHAnsi" w:eastAsiaTheme="minorEastAsia" w:hAnsiTheme="minorHAnsi"/>
              <w:noProof/>
              <w:sz w:val="22"/>
              <w:lang w:val="en-US"/>
            </w:rPr>
          </w:pPr>
          <w:r w:rsidRPr="00282C5F">
            <w:rPr>
              <w:sz w:val="20"/>
              <w:szCs w:val="20"/>
            </w:rPr>
            <w:fldChar w:fldCharType="begin"/>
          </w:r>
          <w:r w:rsidRPr="00282C5F">
            <w:rPr>
              <w:sz w:val="20"/>
              <w:szCs w:val="20"/>
            </w:rPr>
            <w:instrText xml:space="preserve"> TOC \o "1-3" \h \z \u </w:instrText>
          </w:r>
          <w:r w:rsidRPr="00282C5F">
            <w:rPr>
              <w:sz w:val="20"/>
              <w:szCs w:val="20"/>
            </w:rPr>
            <w:fldChar w:fldCharType="separate"/>
          </w:r>
          <w:hyperlink w:anchor="_Toc152233495" w:history="1">
            <w:r w:rsidR="00D27359" w:rsidRPr="00282C5F">
              <w:rPr>
                <w:rStyle w:val="Hyperlink"/>
                <w:rFonts w:cs="Times New Roman"/>
                <w:noProof/>
                <w:color w:val="auto"/>
                <w:lang w:val="en-US"/>
              </w:rPr>
              <w:t>1.</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INTRODUCTION</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_Toc152233495 \h </w:instrText>
            </w:r>
            <w:r w:rsidR="00D27359" w:rsidRPr="00282C5F">
              <w:rPr>
                <w:noProof/>
                <w:webHidden/>
              </w:rPr>
            </w:r>
            <w:r w:rsidR="00D27359" w:rsidRPr="00282C5F">
              <w:rPr>
                <w:noProof/>
                <w:webHidden/>
              </w:rPr>
              <w:fldChar w:fldCharType="separate"/>
            </w:r>
            <w:r w:rsidR="004B4D8E" w:rsidRPr="00282C5F">
              <w:rPr>
                <w:noProof/>
                <w:webHidden/>
              </w:rPr>
              <w:t>10</w:t>
            </w:r>
            <w:r w:rsidR="00D27359" w:rsidRPr="00282C5F">
              <w:rPr>
                <w:noProof/>
                <w:webHidden/>
              </w:rPr>
              <w:fldChar w:fldCharType="end"/>
            </w:r>
          </w:hyperlink>
        </w:p>
        <w:p w14:paraId="7DB468CD" w14:textId="22A261AD"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496" w:history="1">
            <w:r w:rsidR="00D27359" w:rsidRPr="00282C5F">
              <w:rPr>
                <w:rStyle w:val="Hyperlink"/>
                <w:rFonts w:cs="Times New Roman"/>
                <w:noProof/>
                <w:color w:val="auto"/>
                <w:lang w:val="en-US"/>
              </w:rPr>
              <w:t>1.1.</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Project Context</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_Toc152233496 \h </w:instrText>
            </w:r>
            <w:r w:rsidR="00D27359" w:rsidRPr="00282C5F">
              <w:rPr>
                <w:noProof/>
                <w:webHidden/>
              </w:rPr>
            </w:r>
            <w:r w:rsidR="00D27359" w:rsidRPr="00282C5F">
              <w:rPr>
                <w:noProof/>
                <w:webHidden/>
              </w:rPr>
              <w:fldChar w:fldCharType="separate"/>
            </w:r>
            <w:r w:rsidR="004B4D8E" w:rsidRPr="00282C5F">
              <w:rPr>
                <w:noProof/>
                <w:webHidden/>
              </w:rPr>
              <w:t>10</w:t>
            </w:r>
            <w:r w:rsidR="00D27359" w:rsidRPr="00282C5F">
              <w:rPr>
                <w:noProof/>
                <w:webHidden/>
              </w:rPr>
              <w:fldChar w:fldCharType="end"/>
            </w:r>
          </w:hyperlink>
        </w:p>
        <w:p w14:paraId="0D2586D3" w14:textId="26726586"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497" w:history="1">
            <w:r w:rsidR="00D27359" w:rsidRPr="00282C5F">
              <w:rPr>
                <w:rStyle w:val="Hyperlink"/>
                <w:rFonts w:cs="Times New Roman"/>
                <w:noProof/>
                <w:color w:val="auto"/>
                <w:lang w:val="en-US"/>
              </w:rPr>
              <w:t>1.2.</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Project Description</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_Toc152233497 \h </w:instrText>
            </w:r>
            <w:r w:rsidR="00D27359" w:rsidRPr="00282C5F">
              <w:rPr>
                <w:noProof/>
                <w:webHidden/>
              </w:rPr>
            </w:r>
            <w:r w:rsidR="00D27359" w:rsidRPr="00282C5F">
              <w:rPr>
                <w:noProof/>
                <w:webHidden/>
              </w:rPr>
              <w:fldChar w:fldCharType="separate"/>
            </w:r>
            <w:r w:rsidR="004B4D8E" w:rsidRPr="00282C5F">
              <w:rPr>
                <w:noProof/>
                <w:webHidden/>
              </w:rPr>
              <w:t>10</w:t>
            </w:r>
            <w:r w:rsidR="00D27359" w:rsidRPr="00282C5F">
              <w:rPr>
                <w:noProof/>
                <w:webHidden/>
              </w:rPr>
              <w:fldChar w:fldCharType="end"/>
            </w:r>
          </w:hyperlink>
        </w:p>
        <w:p w14:paraId="73B1F3FD" w14:textId="56693E89" w:rsidR="00D27359" w:rsidRPr="00282C5F" w:rsidRDefault="006F0F68">
          <w:pPr>
            <w:pStyle w:val="TOC1"/>
            <w:tabs>
              <w:tab w:val="left" w:pos="440"/>
              <w:tab w:val="right" w:leader="dot" w:pos="9736"/>
            </w:tabs>
            <w:rPr>
              <w:rFonts w:asciiTheme="minorHAnsi" w:eastAsiaTheme="minorEastAsia" w:hAnsiTheme="minorHAnsi"/>
              <w:noProof/>
              <w:sz w:val="22"/>
              <w:lang w:val="en-US"/>
            </w:rPr>
          </w:pPr>
          <w:hyperlink w:anchor="_Toc152233498" w:history="1">
            <w:r w:rsidR="00D27359" w:rsidRPr="00282C5F">
              <w:rPr>
                <w:rStyle w:val="Hyperlink"/>
                <w:rFonts w:cs="Times New Roman"/>
                <w:noProof/>
                <w:color w:val="auto"/>
                <w:lang w:val="en-US"/>
              </w:rPr>
              <w:t>2.</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MTR OBJECTIVES AND METHODOLOGY</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_Toc152233498 \h </w:instrText>
            </w:r>
            <w:r w:rsidR="00D27359" w:rsidRPr="00282C5F">
              <w:rPr>
                <w:noProof/>
                <w:webHidden/>
              </w:rPr>
            </w:r>
            <w:r w:rsidR="00D27359" w:rsidRPr="00282C5F">
              <w:rPr>
                <w:noProof/>
                <w:webHidden/>
              </w:rPr>
              <w:fldChar w:fldCharType="separate"/>
            </w:r>
            <w:r w:rsidR="004B4D8E" w:rsidRPr="00282C5F">
              <w:rPr>
                <w:noProof/>
                <w:webHidden/>
              </w:rPr>
              <w:t>14</w:t>
            </w:r>
            <w:r w:rsidR="00D27359" w:rsidRPr="00282C5F">
              <w:rPr>
                <w:noProof/>
                <w:webHidden/>
              </w:rPr>
              <w:fldChar w:fldCharType="end"/>
            </w:r>
          </w:hyperlink>
        </w:p>
        <w:p w14:paraId="0CEA189D" w14:textId="37518602"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499" w:history="1">
            <w:r w:rsidR="00D27359" w:rsidRPr="00282C5F">
              <w:rPr>
                <w:rStyle w:val="Hyperlink"/>
                <w:rFonts w:cs="Times New Roman"/>
                <w:noProof/>
                <w:color w:val="auto"/>
                <w:lang w:val="en-US"/>
              </w:rPr>
              <w:t>2.1.</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Purpose of the MTR</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_Toc152233499 \h </w:instrText>
            </w:r>
            <w:r w:rsidR="00D27359" w:rsidRPr="00282C5F">
              <w:rPr>
                <w:noProof/>
                <w:webHidden/>
              </w:rPr>
            </w:r>
            <w:r w:rsidR="00D27359" w:rsidRPr="00282C5F">
              <w:rPr>
                <w:noProof/>
                <w:webHidden/>
              </w:rPr>
              <w:fldChar w:fldCharType="separate"/>
            </w:r>
            <w:r w:rsidR="004B4D8E" w:rsidRPr="00282C5F">
              <w:rPr>
                <w:noProof/>
                <w:webHidden/>
              </w:rPr>
              <w:t>14</w:t>
            </w:r>
            <w:r w:rsidR="00D27359" w:rsidRPr="00282C5F">
              <w:rPr>
                <w:noProof/>
                <w:webHidden/>
              </w:rPr>
              <w:fldChar w:fldCharType="end"/>
            </w:r>
          </w:hyperlink>
        </w:p>
        <w:p w14:paraId="0BBF0180" w14:textId="7C8EA40F"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0" w:history="1">
            <w:r w:rsidR="00D27359" w:rsidRPr="00282C5F">
              <w:rPr>
                <w:rStyle w:val="Hyperlink"/>
                <w:rFonts w:cs="Times New Roman"/>
                <w:noProof/>
                <w:color w:val="auto"/>
              </w:rPr>
              <w:t>2.2.</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rPr>
              <w:t>MTR’s Scope and Methodology</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_Toc152233500 \h </w:instrText>
            </w:r>
            <w:r w:rsidR="00D27359" w:rsidRPr="00282C5F">
              <w:rPr>
                <w:noProof/>
                <w:webHidden/>
              </w:rPr>
            </w:r>
            <w:r w:rsidR="00D27359" w:rsidRPr="00282C5F">
              <w:rPr>
                <w:noProof/>
                <w:webHidden/>
              </w:rPr>
              <w:fldChar w:fldCharType="separate"/>
            </w:r>
            <w:r w:rsidR="004B4D8E" w:rsidRPr="00282C5F">
              <w:rPr>
                <w:noProof/>
                <w:webHidden/>
              </w:rPr>
              <w:t>14</w:t>
            </w:r>
            <w:r w:rsidR="00D27359" w:rsidRPr="00282C5F">
              <w:rPr>
                <w:noProof/>
                <w:webHidden/>
              </w:rPr>
              <w:fldChar w:fldCharType="end"/>
            </w:r>
          </w:hyperlink>
        </w:p>
        <w:p w14:paraId="39A94366" w14:textId="28DD6DB2"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1" w:history="1">
            <w:r w:rsidR="00D27359" w:rsidRPr="00282C5F">
              <w:rPr>
                <w:rStyle w:val="Hyperlink"/>
                <w:rFonts w:cs="Times New Roman"/>
                <w:noProof/>
                <w:color w:val="auto"/>
                <w:lang w:val="en-GB"/>
              </w:rPr>
              <w:t>2.3.</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GB"/>
              </w:rPr>
              <w:t>MTR Process and Governance</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_Toc152233501 \h </w:instrText>
            </w:r>
            <w:r w:rsidR="00D27359" w:rsidRPr="00282C5F">
              <w:rPr>
                <w:noProof/>
                <w:webHidden/>
              </w:rPr>
            </w:r>
            <w:r w:rsidR="00D27359" w:rsidRPr="00282C5F">
              <w:rPr>
                <w:noProof/>
                <w:webHidden/>
              </w:rPr>
              <w:fldChar w:fldCharType="separate"/>
            </w:r>
            <w:r w:rsidR="004B4D8E" w:rsidRPr="00282C5F">
              <w:rPr>
                <w:noProof/>
                <w:webHidden/>
              </w:rPr>
              <w:t>18</w:t>
            </w:r>
            <w:r w:rsidR="00D27359" w:rsidRPr="00282C5F">
              <w:rPr>
                <w:noProof/>
                <w:webHidden/>
              </w:rPr>
              <w:fldChar w:fldCharType="end"/>
            </w:r>
          </w:hyperlink>
        </w:p>
        <w:p w14:paraId="2D8B66DD" w14:textId="38320F5B"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2" w:history="1">
            <w:r w:rsidR="00D27359" w:rsidRPr="00282C5F">
              <w:rPr>
                <w:rStyle w:val="Hyperlink"/>
                <w:rFonts w:cs="Times New Roman"/>
                <w:noProof/>
                <w:color w:val="auto"/>
              </w:rPr>
              <w:t>2.4.</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rPr>
              <w:t>MTR Limitations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_Toc152233502 \h </w:instrText>
            </w:r>
            <w:r w:rsidR="00D27359" w:rsidRPr="00282C5F">
              <w:rPr>
                <w:noProof/>
                <w:webHidden/>
              </w:rPr>
            </w:r>
            <w:r w:rsidR="00D27359" w:rsidRPr="00282C5F">
              <w:rPr>
                <w:noProof/>
                <w:webHidden/>
              </w:rPr>
              <w:fldChar w:fldCharType="separate"/>
            </w:r>
            <w:r w:rsidR="004B4D8E" w:rsidRPr="00282C5F">
              <w:rPr>
                <w:noProof/>
                <w:webHidden/>
              </w:rPr>
              <w:t>18</w:t>
            </w:r>
            <w:r w:rsidR="00D27359" w:rsidRPr="00282C5F">
              <w:rPr>
                <w:noProof/>
                <w:webHidden/>
              </w:rPr>
              <w:fldChar w:fldCharType="end"/>
            </w:r>
          </w:hyperlink>
        </w:p>
        <w:p w14:paraId="57F5F8B6" w14:textId="269187FF"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3" w:history="1">
            <w:r w:rsidR="00D27359" w:rsidRPr="00282C5F">
              <w:rPr>
                <w:rStyle w:val="Hyperlink"/>
                <w:rFonts w:cs="Times New Roman"/>
                <w:noProof/>
                <w:color w:val="auto"/>
                <w:lang w:val="en-US"/>
              </w:rPr>
              <w:t>2.5.</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Structure of the Report</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_Toc152233503 \h </w:instrText>
            </w:r>
            <w:r w:rsidR="00D27359" w:rsidRPr="00282C5F">
              <w:rPr>
                <w:noProof/>
                <w:webHidden/>
              </w:rPr>
            </w:r>
            <w:r w:rsidR="00D27359" w:rsidRPr="00282C5F">
              <w:rPr>
                <w:noProof/>
                <w:webHidden/>
              </w:rPr>
              <w:fldChar w:fldCharType="separate"/>
            </w:r>
            <w:r w:rsidR="004B4D8E" w:rsidRPr="00282C5F">
              <w:rPr>
                <w:noProof/>
                <w:webHidden/>
              </w:rPr>
              <w:t>18</w:t>
            </w:r>
            <w:r w:rsidR="00D27359" w:rsidRPr="00282C5F">
              <w:rPr>
                <w:noProof/>
                <w:webHidden/>
              </w:rPr>
              <w:fldChar w:fldCharType="end"/>
            </w:r>
          </w:hyperlink>
        </w:p>
        <w:p w14:paraId="12534273" w14:textId="01A0F884" w:rsidR="00D27359" w:rsidRPr="00282C5F" w:rsidRDefault="006F0F68">
          <w:pPr>
            <w:pStyle w:val="TOC1"/>
            <w:tabs>
              <w:tab w:val="left" w:pos="440"/>
              <w:tab w:val="right" w:leader="dot" w:pos="9736"/>
            </w:tabs>
            <w:rPr>
              <w:rFonts w:asciiTheme="minorHAnsi" w:eastAsiaTheme="minorEastAsia" w:hAnsiTheme="minorHAnsi"/>
              <w:noProof/>
              <w:sz w:val="22"/>
              <w:lang w:val="en-US"/>
            </w:rPr>
          </w:pPr>
          <w:hyperlink w:anchor="_Toc152233504" w:history="1">
            <w:r w:rsidR="00D27359" w:rsidRPr="00282C5F">
              <w:rPr>
                <w:rStyle w:val="Hyperlink"/>
                <w:rFonts w:cs="Times New Roman"/>
                <w:noProof/>
                <w:color w:val="auto"/>
                <w:lang w:val="en-US"/>
              </w:rPr>
              <w:t>3.</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FINDINGS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_Toc152233504 \h </w:instrText>
            </w:r>
            <w:r w:rsidR="00D27359" w:rsidRPr="00282C5F">
              <w:rPr>
                <w:noProof/>
                <w:webHidden/>
              </w:rPr>
            </w:r>
            <w:r w:rsidR="00D27359" w:rsidRPr="00282C5F">
              <w:rPr>
                <w:noProof/>
                <w:webHidden/>
              </w:rPr>
              <w:fldChar w:fldCharType="separate"/>
            </w:r>
            <w:r w:rsidR="004B4D8E" w:rsidRPr="00282C5F">
              <w:rPr>
                <w:noProof/>
                <w:webHidden/>
              </w:rPr>
              <w:t>19</w:t>
            </w:r>
            <w:r w:rsidR="00D27359" w:rsidRPr="00282C5F">
              <w:rPr>
                <w:noProof/>
                <w:webHidden/>
              </w:rPr>
              <w:fldChar w:fldCharType="end"/>
            </w:r>
          </w:hyperlink>
        </w:p>
        <w:p w14:paraId="1F28F193" w14:textId="6DF47CA6"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5" w:history="1">
            <w:r w:rsidR="00D27359" w:rsidRPr="00282C5F">
              <w:rPr>
                <w:rStyle w:val="Hyperlink"/>
                <w:rFonts w:cs="Times New Roman"/>
                <w:noProof/>
                <w:color w:val="auto"/>
                <w:lang w:val="en-US"/>
              </w:rPr>
              <w:t>3.1.</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Relevance</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_Toc152233505 \h </w:instrText>
            </w:r>
            <w:r w:rsidR="00D27359" w:rsidRPr="00282C5F">
              <w:rPr>
                <w:noProof/>
                <w:webHidden/>
              </w:rPr>
            </w:r>
            <w:r w:rsidR="00D27359" w:rsidRPr="00282C5F">
              <w:rPr>
                <w:noProof/>
                <w:webHidden/>
              </w:rPr>
              <w:fldChar w:fldCharType="separate"/>
            </w:r>
            <w:r w:rsidR="004B4D8E" w:rsidRPr="00282C5F">
              <w:rPr>
                <w:noProof/>
                <w:webHidden/>
              </w:rPr>
              <w:t>19</w:t>
            </w:r>
            <w:r w:rsidR="00D27359" w:rsidRPr="00282C5F">
              <w:rPr>
                <w:noProof/>
                <w:webHidden/>
              </w:rPr>
              <w:fldChar w:fldCharType="end"/>
            </w:r>
          </w:hyperlink>
        </w:p>
        <w:p w14:paraId="00C845EF" w14:textId="6F57DC6F"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6" w:history="1">
            <w:r w:rsidR="00D27359" w:rsidRPr="00282C5F">
              <w:rPr>
                <w:rStyle w:val="Hyperlink"/>
                <w:rFonts w:cs="Times New Roman"/>
                <w:noProof/>
                <w:color w:val="auto"/>
                <w:lang w:val="en-US"/>
              </w:rPr>
              <w:t>3.2.</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Effectiveness and Impact</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_Toc152233506 \h </w:instrText>
            </w:r>
            <w:r w:rsidR="00D27359" w:rsidRPr="00282C5F">
              <w:rPr>
                <w:noProof/>
                <w:webHidden/>
              </w:rPr>
            </w:r>
            <w:r w:rsidR="00D27359" w:rsidRPr="00282C5F">
              <w:rPr>
                <w:noProof/>
                <w:webHidden/>
              </w:rPr>
              <w:fldChar w:fldCharType="separate"/>
            </w:r>
            <w:r w:rsidR="004B4D8E" w:rsidRPr="00282C5F">
              <w:rPr>
                <w:noProof/>
                <w:webHidden/>
              </w:rPr>
              <w:t>24</w:t>
            </w:r>
            <w:r w:rsidR="00D27359" w:rsidRPr="00282C5F">
              <w:rPr>
                <w:noProof/>
                <w:webHidden/>
              </w:rPr>
              <w:fldChar w:fldCharType="end"/>
            </w:r>
          </w:hyperlink>
        </w:p>
        <w:p w14:paraId="1E2F97C6" w14:textId="48F6BBC0"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7" w:history="1">
            <w:r w:rsidR="00D27359" w:rsidRPr="00282C5F">
              <w:rPr>
                <w:rStyle w:val="Hyperlink"/>
                <w:rFonts w:cs="Times New Roman"/>
                <w:noProof/>
                <w:color w:val="auto"/>
                <w:lang w:val="en-US"/>
              </w:rPr>
              <w:t>3.3.</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Coherence</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_Toc152233507 \h </w:instrText>
            </w:r>
            <w:r w:rsidR="00D27359" w:rsidRPr="00282C5F">
              <w:rPr>
                <w:noProof/>
                <w:webHidden/>
              </w:rPr>
            </w:r>
            <w:r w:rsidR="00D27359" w:rsidRPr="00282C5F">
              <w:rPr>
                <w:noProof/>
                <w:webHidden/>
              </w:rPr>
              <w:fldChar w:fldCharType="separate"/>
            </w:r>
            <w:r w:rsidR="004B4D8E" w:rsidRPr="00282C5F">
              <w:rPr>
                <w:noProof/>
                <w:webHidden/>
              </w:rPr>
              <w:t>38</w:t>
            </w:r>
            <w:r w:rsidR="00D27359" w:rsidRPr="00282C5F">
              <w:rPr>
                <w:noProof/>
                <w:webHidden/>
              </w:rPr>
              <w:fldChar w:fldCharType="end"/>
            </w:r>
          </w:hyperlink>
        </w:p>
        <w:p w14:paraId="22DE5861" w14:textId="20308B2C"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8" w:history="1">
            <w:r w:rsidR="00D27359" w:rsidRPr="00282C5F">
              <w:rPr>
                <w:rStyle w:val="Hyperlink"/>
                <w:rFonts w:cs="Times New Roman"/>
                <w:noProof/>
                <w:color w:val="auto"/>
                <w:lang w:val="en-US"/>
              </w:rPr>
              <w:t>3.4.</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Efficiency</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_Toc152233508 \h </w:instrText>
            </w:r>
            <w:r w:rsidR="00D27359" w:rsidRPr="00282C5F">
              <w:rPr>
                <w:noProof/>
                <w:webHidden/>
              </w:rPr>
            </w:r>
            <w:r w:rsidR="00D27359" w:rsidRPr="00282C5F">
              <w:rPr>
                <w:noProof/>
                <w:webHidden/>
              </w:rPr>
              <w:fldChar w:fldCharType="separate"/>
            </w:r>
            <w:r w:rsidR="004B4D8E" w:rsidRPr="00282C5F">
              <w:rPr>
                <w:noProof/>
                <w:webHidden/>
              </w:rPr>
              <w:t>41</w:t>
            </w:r>
            <w:r w:rsidR="00D27359" w:rsidRPr="00282C5F">
              <w:rPr>
                <w:noProof/>
                <w:webHidden/>
              </w:rPr>
              <w:fldChar w:fldCharType="end"/>
            </w:r>
          </w:hyperlink>
        </w:p>
        <w:p w14:paraId="46F15139" w14:textId="23771A94"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09" w:history="1">
            <w:r w:rsidR="00D27359" w:rsidRPr="00282C5F">
              <w:rPr>
                <w:rStyle w:val="Hyperlink"/>
                <w:rFonts w:cs="Times New Roman"/>
                <w:noProof/>
                <w:color w:val="auto"/>
                <w:lang w:val="en-US"/>
              </w:rPr>
              <w:t>3.5.</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Sustainability</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_Toc152233509 \h </w:instrText>
            </w:r>
            <w:r w:rsidR="00D27359" w:rsidRPr="00282C5F">
              <w:rPr>
                <w:noProof/>
                <w:webHidden/>
              </w:rPr>
            </w:r>
            <w:r w:rsidR="00D27359" w:rsidRPr="00282C5F">
              <w:rPr>
                <w:noProof/>
                <w:webHidden/>
              </w:rPr>
              <w:fldChar w:fldCharType="separate"/>
            </w:r>
            <w:r w:rsidR="004B4D8E" w:rsidRPr="00282C5F">
              <w:rPr>
                <w:noProof/>
                <w:webHidden/>
              </w:rPr>
              <w:t>49</w:t>
            </w:r>
            <w:r w:rsidR="00D27359" w:rsidRPr="00282C5F">
              <w:rPr>
                <w:noProof/>
                <w:webHidden/>
              </w:rPr>
              <w:fldChar w:fldCharType="end"/>
            </w:r>
          </w:hyperlink>
        </w:p>
        <w:p w14:paraId="32C5E0F2" w14:textId="556F3A0F" w:rsidR="00D27359" w:rsidRPr="00282C5F" w:rsidRDefault="006F0F68">
          <w:pPr>
            <w:pStyle w:val="TOC2"/>
            <w:tabs>
              <w:tab w:val="left" w:pos="880"/>
              <w:tab w:val="right" w:leader="dot" w:pos="9736"/>
            </w:tabs>
            <w:rPr>
              <w:rFonts w:asciiTheme="minorHAnsi" w:eastAsiaTheme="minorEastAsia" w:hAnsiTheme="minorHAnsi"/>
              <w:noProof/>
              <w:sz w:val="22"/>
              <w:lang w:val="en-US"/>
            </w:rPr>
          </w:pPr>
          <w:hyperlink w:anchor="_Toc152233510" w:history="1">
            <w:r w:rsidR="00D27359" w:rsidRPr="00282C5F">
              <w:rPr>
                <w:rStyle w:val="Hyperlink"/>
                <w:rFonts w:cs="Times New Roman"/>
                <w:noProof/>
                <w:color w:val="auto"/>
                <w:lang w:val="en-US"/>
              </w:rPr>
              <w:t>3.6.</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Cross-cutting Themes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_Toc152233510 \h </w:instrText>
            </w:r>
            <w:r w:rsidR="00D27359" w:rsidRPr="00282C5F">
              <w:rPr>
                <w:noProof/>
                <w:webHidden/>
              </w:rPr>
            </w:r>
            <w:r w:rsidR="00D27359" w:rsidRPr="00282C5F">
              <w:rPr>
                <w:noProof/>
                <w:webHidden/>
              </w:rPr>
              <w:fldChar w:fldCharType="separate"/>
            </w:r>
            <w:r w:rsidR="004B4D8E" w:rsidRPr="00282C5F">
              <w:rPr>
                <w:noProof/>
                <w:webHidden/>
              </w:rPr>
              <w:t>56</w:t>
            </w:r>
            <w:r w:rsidR="00D27359" w:rsidRPr="00282C5F">
              <w:rPr>
                <w:noProof/>
                <w:webHidden/>
              </w:rPr>
              <w:fldChar w:fldCharType="end"/>
            </w:r>
          </w:hyperlink>
        </w:p>
        <w:p w14:paraId="6C536EFD" w14:textId="292C4C85" w:rsidR="00D27359" w:rsidRPr="00282C5F" w:rsidRDefault="006F0F68">
          <w:pPr>
            <w:pStyle w:val="TOC1"/>
            <w:tabs>
              <w:tab w:val="left" w:pos="440"/>
              <w:tab w:val="right" w:leader="dot" w:pos="9736"/>
            </w:tabs>
            <w:rPr>
              <w:rFonts w:asciiTheme="minorHAnsi" w:eastAsiaTheme="minorEastAsia" w:hAnsiTheme="minorHAnsi"/>
              <w:noProof/>
              <w:sz w:val="22"/>
              <w:lang w:val="en-US"/>
            </w:rPr>
          </w:pPr>
          <w:hyperlink w:anchor="_Toc152233511" w:history="1">
            <w:r w:rsidR="00D27359" w:rsidRPr="00282C5F">
              <w:rPr>
                <w:rStyle w:val="Hyperlink"/>
                <w:rFonts w:cs="Times New Roman"/>
                <w:noProof/>
                <w:color w:val="auto"/>
                <w:lang w:val="en-US"/>
              </w:rPr>
              <w:t>4.</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LESSONS LEARNED</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_Toc152233511 \h </w:instrText>
            </w:r>
            <w:r w:rsidR="00D27359" w:rsidRPr="00282C5F">
              <w:rPr>
                <w:noProof/>
                <w:webHidden/>
              </w:rPr>
            </w:r>
            <w:r w:rsidR="00D27359" w:rsidRPr="00282C5F">
              <w:rPr>
                <w:noProof/>
                <w:webHidden/>
              </w:rPr>
              <w:fldChar w:fldCharType="separate"/>
            </w:r>
            <w:r w:rsidR="004B4D8E" w:rsidRPr="00282C5F">
              <w:rPr>
                <w:noProof/>
                <w:webHidden/>
              </w:rPr>
              <w:t>61</w:t>
            </w:r>
            <w:r w:rsidR="00D27359" w:rsidRPr="00282C5F">
              <w:rPr>
                <w:noProof/>
                <w:webHidden/>
              </w:rPr>
              <w:fldChar w:fldCharType="end"/>
            </w:r>
          </w:hyperlink>
        </w:p>
        <w:p w14:paraId="57D5E043" w14:textId="0AD7DA86" w:rsidR="00D27359" w:rsidRPr="00282C5F" w:rsidRDefault="006F0F68">
          <w:pPr>
            <w:pStyle w:val="TOC1"/>
            <w:tabs>
              <w:tab w:val="left" w:pos="440"/>
              <w:tab w:val="right" w:leader="dot" w:pos="9736"/>
            </w:tabs>
            <w:rPr>
              <w:rFonts w:asciiTheme="minorHAnsi" w:eastAsiaTheme="minorEastAsia" w:hAnsiTheme="minorHAnsi"/>
              <w:noProof/>
              <w:sz w:val="22"/>
              <w:lang w:val="en-US"/>
            </w:rPr>
          </w:pPr>
          <w:hyperlink w:anchor="_Toc152233512" w:history="1">
            <w:r w:rsidR="00D27359" w:rsidRPr="00282C5F">
              <w:rPr>
                <w:rStyle w:val="Hyperlink"/>
                <w:rFonts w:cs="Times New Roman"/>
                <w:noProof/>
                <w:color w:val="auto"/>
                <w:lang w:val="en-US"/>
              </w:rPr>
              <w:t>5.</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CONCLUSIONS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_Toc152233512 \h </w:instrText>
            </w:r>
            <w:r w:rsidR="00D27359" w:rsidRPr="00282C5F">
              <w:rPr>
                <w:noProof/>
                <w:webHidden/>
              </w:rPr>
            </w:r>
            <w:r w:rsidR="00D27359" w:rsidRPr="00282C5F">
              <w:rPr>
                <w:noProof/>
                <w:webHidden/>
              </w:rPr>
              <w:fldChar w:fldCharType="separate"/>
            </w:r>
            <w:r w:rsidR="004B4D8E" w:rsidRPr="00282C5F">
              <w:rPr>
                <w:noProof/>
                <w:webHidden/>
              </w:rPr>
              <w:t>63</w:t>
            </w:r>
            <w:r w:rsidR="00D27359" w:rsidRPr="00282C5F">
              <w:rPr>
                <w:noProof/>
                <w:webHidden/>
              </w:rPr>
              <w:fldChar w:fldCharType="end"/>
            </w:r>
          </w:hyperlink>
        </w:p>
        <w:p w14:paraId="43094A06" w14:textId="59B2DB38" w:rsidR="00D27359" w:rsidRPr="00282C5F" w:rsidRDefault="006F0F68">
          <w:pPr>
            <w:pStyle w:val="TOC1"/>
            <w:tabs>
              <w:tab w:val="left" w:pos="440"/>
              <w:tab w:val="right" w:leader="dot" w:pos="9736"/>
            </w:tabs>
            <w:rPr>
              <w:rFonts w:asciiTheme="minorHAnsi" w:eastAsiaTheme="minorEastAsia" w:hAnsiTheme="minorHAnsi"/>
              <w:noProof/>
              <w:sz w:val="22"/>
              <w:lang w:val="en-US"/>
            </w:rPr>
          </w:pPr>
          <w:hyperlink w:anchor="_Toc152233513" w:history="1">
            <w:r w:rsidR="00D27359" w:rsidRPr="00282C5F">
              <w:rPr>
                <w:rStyle w:val="Hyperlink"/>
                <w:rFonts w:cs="Times New Roman"/>
                <w:noProof/>
                <w:color w:val="auto"/>
                <w:lang w:val="en-US"/>
              </w:rPr>
              <w:t>6.</w:t>
            </w:r>
            <w:r w:rsidR="00D27359" w:rsidRPr="00282C5F">
              <w:rPr>
                <w:rFonts w:asciiTheme="minorHAnsi" w:eastAsiaTheme="minorEastAsia" w:hAnsiTheme="minorHAnsi"/>
                <w:noProof/>
                <w:sz w:val="22"/>
                <w:lang w:val="en-US"/>
              </w:rPr>
              <w:tab/>
            </w:r>
            <w:r w:rsidR="00D27359" w:rsidRPr="00282C5F">
              <w:rPr>
                <w:rStyle w:val="Hyperlink"/>
                <w:rFonts w:cs="Times New Roman"/>
                <w:noProof/>
                <w:color w:val="auto"/>
                <w:lang w:val="en-US"/>
              </w:rPr>
              <w:t>RECOMMENDATIONS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_Toc152233513 \h </w:instrText>
            </w:r>
            <w:r w:rsidR="00D27359" w:rsidRPr="00282C5F">
              <w:rPr>
                <w:noProof/>
                <w:webHidden/>
              </w:rPr>
            </w:r>
            <w:r w:rsidR="00D27359" w:rsidRPr="00282C5F">
              <w:rPr>
                <w:noProof/>
                <w:webHidden/>
              </w:rPr>
              <w:fldChar w:fldCharType="separate"/>
            </w:r>
            <w:r w:rsidR="004B4D8E" w:rsidRPr="00282C5F">
              <w:rPr>
                <w:noProof/>
                <w:webHidden/>
              </w:rPr>
              <w:t>66</w:t>
            </w:r>
            <w:r w:rsidR="00D27359" w:rsidRPr="00282C5F">
              <w:rPr>
                <w:noProof/>
                <w:webHidden/>
              </w:rPr>
              <w:fldChar w:fldCharType="end"/>
            </w:r>
          </w:hyperlink>
        </w:p>
        <w:p w14:paraId="5669A04B" w14:textId="78304954"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14" w:history="1">
            <w:r w:rsidR="00D27359" w:rsidRPr="00282C5F">
              <w:rPr>
                <w:rStyle w:val="Hyperlink"/>
                <w:rFonts w:cs="Times New Roman"/>
                <w:noProof/>
                <w:color w:val="auto"/>
                <w:lang w:val="en-US"/>
              </w:rPr>
              <w:t>ANNEX I: MTR’S TERMS OF REFERENCE</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_Toc152233514 \h </w:instrText>
            </w:r>
            <w:r w:rsidR="00D27359" w:rsidRPr="00282C5F">
              <w:rPr>
                <w:noProof/>
                <w:webHidden/>
              </w:rPr>
            </w:r>
            <w:r w:rsidR="00D27359" w:rsidRPr="00282C5F">
              <w:rPr>
                <w:noProof/>
                <w:webHidden/>
              </w:rPr>
              <w:fldChar w:fldCharType="separate"/>
            </w:r>
            <w:r w:rsidR="004B4D8E" w:rsidRPr="00282C5F">
              <w:rPr>
                <w:noProof/>
                <w:webHidden/>
              </w:rPr>
              <w:t>69</w:t>
            </w:r>
            <w:r w:rsidR="00D27359" w:rsidRPr="00282C5F">
              <w:rPr>
                <w:noProof/>
                <w:webHidden/>
              </w:rPr>
              <w:fldChar w:fldCharType="end"/>
            </w:r>
          </w:hyperlink>
        </w:p>
        <w:p w14:paraId="2D374E77" w14:textId="38A9090F"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15" w:history="1">
            <w:r w:rsidR="00D27359" w:rsidRPr="00282C5F">
              <w:rPr>
                <w:rStyle w:val="Hyperlink"/>
                <w:rFonts w:cs="Times New Roman"/>
                <w:noProof/>
                <w:color w:val="auto"/>
              </w:rPr>
              <w:t>ANNEX II: PROJECT’S RESULTS FRAMEWORK</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_Toc152233515 \h </w:instrText>
            </w:r>
            <w:r w:rsidR="00D27359" w:rsidRPr="00282C5F">
              <w:rPr>
                <w:noProof/>
                <w:webHidden/>
              </w:rPr>
            </w:r>
            <w:r w:rsidR="00D27359" w:rsidRPr="00282C5F">
              <w:rPr>
                <w:noProof/>
                <w:webHidden/>
              </w:rPr>
              <w:fldChar w:fldCharType="separate"/>
            </w:r>
            <w:r w:rsidR="004B4D8E" w:rsidRPr="00282C5F">
              <w:rPr>
                <w:noProof/>
                <w:webHidden/>
              </w:rPr>
              <w:t>76</w:t>
            </w:r>
            <w:r w:rsidR="00D27359" w:rsidRPr="00282C5F">
              <w:rPr>
                <w:noProof/>
                <w:webHidden/>
              </w:rPr>
              <w:fldChar w:fldCharType="end"/>
            </w:r>
          </w:hyperlink>
        </w:p>
        <w:p w14:paraId="3DC9F051" w14:textId="2CACCE4C"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16" w:history="1">
            <w:r w:rsidR="00D27359" w:rsidRPr="00282C5F">
              <w:rPr>
                <w:rStyle w:val="Hyperlink"/>
                <w:rFonts w:cs="Times New Roman"/>
                <w:noProof/>
                <w:color w:val="auto"/>
                <w:lang w:val="en-GB"/>
              </w:rPr>
              <w:t>ANNEX III: MTR CRITERIA AND KEY QUESTIONS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_Toc152233516 \h </w:instrText>
            </w:r>
            <w:r w:rsidR="00D27359" w:rsidRPr="00282C5F">
              <w:rPr>
                <w:noProof/>
                <w:webHidden/>
              </w:rPr>
            </w:r>
            <w:r w:rsidR="00D27359" w:rsidRPr="00282C5F">
              <w:rPr>
                <w:noProof/>
                <w:webHidden/>
              </w:rPr>
              <w:fldChar w:fldCharType="separate"/>
            </w:r>
            <w:r w:rsidR="004B4D8E" w:rsidRPr="00282C5F">
              <w:rPr>
                <w:noProof/>
                <w:webHidden/>
              </w:rPr>
              <w:t>80</w:t>
            </w:r>
            <w:r w:rsidR="00D27359" w:rsidRPr="00282C5F">
              <w:rPr>
                <w:noProof/>
                <w:webHidden/>
              </w:rPr>
              <w:fldChar w:fldCharType="end"/>
            </w:r>
          </w:hyperlink>
        </w:p>
        <w:p w14:paraId="0715190A" w14:textId="64708373"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17" w:history="1">
            <w:r w:rsidR="00D27359" w:rsidRPr="00282C5F">
              <w:rPr>
                <w:rStyle w:val="Hyperlink"/>
                <w:rFonts w:cs="Times New Roman"/>
                <w:noProof/>
                <w:color w:val="auto"/>
              </w:rPr>
              <w:t>ANNEX IV: MTR MATRIX</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_Toc152233517 \h </w:instrText>
            </w:r>
            <w:r w:rsidR="00D27359" w:rsidRPr="00282C5F">
              <w:rPr>
                <w:noProof/>
                <w:webHidden/>
              </w:rPr>
            </w:r>
            <w:r w:rsidR="00D27359" w:rsidRPr="00282C5F">
              <w:rPr>
                <w:noProof/>
                <w:webHidden/>
              </w:rPr>
              <w:fldChar w:fldCharType="separate"/>
            </w:r>
            <w:r w:rsidR="004B4D8E" w:rsidRPr="00282C5F">
              <w:rPr>
                <w:noProof/>
                <w:webHidden/>
              </w:rPr>
              <w:t>81</w:t>
            </w:r>
            <w:r w:rsidR="00D27359" w:rsidRPr="00282C5F">
              <w:rPr>
                <w:noProof/>
                <w:webHidden/>
              </w:rPr>
              <w:fldChar w:fldCharType="end"/>
            </w:r>
          </w:hyperlink>
        </w:p>
        <w:p w14:paraId="4F6E3E4B" w14:textId="18D8DD12"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18" w:history="1">
            <w:r w:rsidR="00D27359" w:rsidRPr="00282C5F">
              <w:rPr>
                <w:rStyle w:val="Hyperlink"/>
                <w:rFonts w:cs="Times New Roman"/>
                <w:noProof/>
                <w:color w:val="auto"/>
                <w:lang w:val="en-US"/>
              </w:rPr>
              <w:t>ANNEX V: INTERVIEWED STAKEHOLDERS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_Toc152233518 \h </w:instrText>
            </w:r>
            <w:r w:rsidR="00D27359" w:rsidRPr="00282C5F">
              <w:rPr>
                <w:noProof/>
                <w:webHidden/>
              </w:rPr>
            </w:r>
            <w:r w:rsidR="00D27359" w:rsidRPr="00282C5F">
              <w:rPr>
                <w:noProof/>
                <w:webHidden/>
              </w:rPr>
              <w:fldChar w:fldCharType="separate"/>
            </w:r>
            <w:r w:rsidR="004B4D8E" w:rsidRPr="00282C5F">
              <w:rPr>
                <w:noProof/>
                <w:webHidden/>
              </w:rPr>
              <w:t>92</w:t>
            </w:r>
            <w:r w:rsidR="00D27359" w:rsidRPr="00282C5F">
              <w:rPr>
                <w:noProof/>
                <w:webHidden/>
              </w:rPr>
              <w:fldChar w:fldCharType="end"/>
            </w:r>
          </w:hyperlink>
        </w:p>
        <w:p w14:paraId="53589CC9" w14:textId="3999B9BB"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19" w:history="1">
            <w:r w:rsidR="00D27359" w:rsidRPr="00282C5F">
              <w:rPr>
                <w:rStyle w:val="Hyperlink"/>
                <w:rFonts w:cs="Times New Roman"/>
                <w:noProof/>
                <w:color w:val="auto"/>
              </w:rPr>
              <w:t xml:space="preserve">ANNEX VI: </w:t>
            </w:r>
            <w:r w:rsidR="00D27359" w:rsidRPr="00282C5F">
              <w:rPr>
                <w:rStyle w:val="Hyperlink"/>
                <w:rFonts w:cs="Times New Roman"/>
                <w:noProof/>
                <w:color w:val="auto"/>
                <w:lang w:val="en-GB"/>
              </w:rPr>
              <w:t>PAPI SNAPSHOT (2009-2022)</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_Toc152233519 \h </w:instrText>
            </w:r>
            <w:r w:rsidR="00D27359" w:rsidRPr="00282C5F">
              <w:rPr>
                <w:noProof/>
                <w:webHidden/>
              </w:rPr>
            </w:r>
            <w:r w:rsidR="00D27359" w:rsidRPr="00282C5F">
              <w:rPr>
                <w:noProof/>
                <w:webHidden/>
              </w:rPr>
              <w:fldChar w:fldCharType="separate"/>
            </w:r>
            <w:r w:rsidR="004B4D8E" w:rsidRPr="00282C5F">
              <w:rPr>
                <w:noProof/>
                <w:webHidden/>
              </w:rPr>
              <w:t>94</w:t>
            </w:r>
            <w:r w:rsidR="00D27359" w:rsidRPr="00282C5F">
              <w:rPr>
                <w:noProof/>
                <w:webHidden/>
              </w:rPr>
              <w:fldChar w:fldCharType="end"/>
            </w:r>
          </w:hyperlink>
        </w:p>
        <w:p w14:paraId="0983A72F" w14:textId="44936D93" w:rsidR="00D27359" w:rsidRPr="00282C5F" w:rsidRDefault="006F0F68">
          <w:pPr>
            <w:pStyle w:val="TOC1"/>
            <w:tabs>
              <w:tab w:val="right" w:leader="dot" w:pos="9736"/>
            </w:tabs>
            <w:rPr>
              <w:rFonts w:asciiTheme="minorHAnsi" w:eastAsiaTheme="minorEastAsia" w:hAnsiTheme="minorHAnsi"/>
              <w:noProof/>
              <w:sz w:val="22"/>
              <w:lang w:val="en-US"/>
            </w:rPr>
          </w:pPr>
          <w:hyperlink w:anchor="_Toc152233520" w:history="1">
            <w:r w:rsidR="00D27359" w:rsidRPr="00282C5F">
              <w:rPr>
                <w:rStyle w:val="Hyperlink"/>
                <w:rFonts w:cs="Times New Roman"/>
                <w:noProof/>
                <w:color w:val="auto"/>
              </w:rPr>
              <w:t>ANNEX VII: ETHICAL CONSIDERATIONS</w:t>
            </w:r>
            <w:r w:rsidR="00D27359" w:rsidRPr="00282C5F">
              <w:rPr>
                <w:noProof/>
                <w:webHidden/>
              </w:rPr>
              <w:tab/>
            </w:r>
            <w:r w:rsidR="00D27359" w:rsidRPr="00282C5F">
              <w:rPr>
                <w:noProof/>
                <w:webHidden/>
              </w:rPr>
              <w:fldChar w:fldCharType="begin"/>
            </w:r>
            <w:r w:rsidR="00D27359" w:rsidRPr="00282C5F">
              <w:rPr>
                <w:noProof/>
                <w:webHidden/>
              </w:rPr>
              <w:instrText xml:space="preserve"> PAGEREF _Toc152233520 \h </w:instrText>
            </w:r>
            <w:r w:rsidR="00D27359" w:rsidRPr="00282C5F">
              <w:rPr>
                <w:noProof/>
                <w:webHidden/>
              </w:rPr>
            </w:r>
            <w:r w:rsidR="00D27359" w:rsidRPr="00282C5F">
              <w:rPr>
                <w:noProof/>
                <w:webHidden/>
              </w:rPr>
              <w:fldChar w:fldCharType="separate"/>
            </w:r>
            <w:r w:rsidR="004B4D8E" w:rsidRPr="00282C5F">
              <w:rPr>
                <w:noProof/>
                <w:webHidden/>
              </w:rPr>
              <w:t>98</w:t>
            </w:r>
            <w:r w:rsidR="00D27359" w:rsidRPr="00282C5F">
              <w:rPr>
                <w:noProof/>
                <w:webHidden/>
              </w:rPr>
              <w:fldChar w:fldCharType="end"/>
            </w:r>
          </w:hyperlink>
        </w:p>
        <w:p w14:paraId="70C1C8FB" w14:textId="1AB17996" w:rsidR="000347AD" w:rsidRPr="00282C5F" w:rsidRDefault="000347AD" w:rsidP="00544708">
          <w:pPr>
            <w:spacing w:after="60"/>
            <w:rPr>
              <w:b/>
              <w:bCs/>
              <w:noProof/>
              <w:sz w:val="20"/>
              <w:szCs w:val="20"/>
            </w:rPr>
          </w:pPr>
          <w:r w:rsidRPr="00282C5F">
            <w:rPr>
              <w:b/>
              <w:bCs/>
              <w:noProof/>
              <w:sz w:val="20"/>
              <w:szCs w:val="20"/>
            </w:rPr>
            <w:fldChar w:fldCharType="end"/>
          </w:r>
        </w:p>
      </w:sdtContent>
    </w:sdt>
    <w:p w14:paraId="0CB5584B" w14:textId="77777777" w:rsidR="00287050" w:rsidRPr="00282C5F" w:rsidRDefault="00287050" w:rsidP="00544708">
      <w:pPr>
        <w:spacing w:after="60"/>
        <w:jc w:val="center"/>
        <w:rPr>
          <w:rFonts w:cs="Times New Roman"/>
          <w:b/>
          <w:sz w:val="22"/>
          <w:lang w:val="en-US"/>
        </w:rPr>
      </w:pPr>
    </w:p>
    <w:p w14:paraId="3B4D031D" w14:textId="77777777" w:rsidR="00435FEC" w:rsidRPr="00282C5F" w:rsidRDefault="00435FEC" w:rsidP="00544708">
      <w:pPr>
        <w:spacing w:after="60"/>
        <w:jc w:val="center"/>
        <w:rPr>
          <w:rFonts w:cs="Times New Roman"/>
          <w:b/>
          <w:sz w:val="22"/>
          <w:lang w:val="en-US"/>
        </w:rPr>
      </w:pPr>
    </w:p>
    <w:p w14:paraId="25BC9651" w14:textId="77777777" w:rsidR="00435FEC" w:rsidRPr="00282C5F" w:rsidRDefault="00435FEC" w:rsidP="00544708">
      <w:pPr>
        <w:spacing w:after="60"/>
        <w:jc w:val="center"/>
        <w:rPr>
          <w:rFonts w:cs="Times New Roman"/>
          <w:b/>
          <w:sz w:val="22"/>
          <w:lang w:val="en-US"/>
        </w:rPr>
      </w:pPr>
    </w:p>
    <w:p w14:paraId="6A867F8B" w14:textId="77777777" w:rsidR="00435FEC" w:rsidRPr="00282C5F" w:rsidRDefault="00435FEC" w:rsidP="00544708">
      <w:pPr>
        <w:spacing w:after="60"/>
        <w:jc w:val="center"/>
        <w:rPr>
          <w:rFonts w:cs="Times New Roman"/>
          <w:b/>
          <w:sz w:val="22"/>
          <w:lang w:val="en-US"/>
        </w:rPr>
      </w:pPr>
    </w:p>
    <w:p w14:paraId="2877EB8B" w14:textId="77777777" w:rsidR="00435FEC" w:rsidRPr="00282C5F" w:rsidRDefault="00435FEC" w:rsidP="00544708">
      <w:pPr>
        <w:spacing w:after="60"/>
        <w:jc w:val="center"/>
        <w:rPr>
          <w:rFonts w:cs="Times New Roman"/>
          <w:b/>
          <w:sz w:val="22"/>
          <w:lang w:val="en-US"/>
        </w:rPr>
      </w:pPr>
    </w:p>
    <w:p w14:paraId="1663B55C" w14:textId="77777777" w:rsidR="00435FEC" w:rsidRPr="00282C5F" w:rsidRDefault="00435FEC" w:rsidP="00544708">
      <w:pPr>
        <w:spacing w:after="60"/>
        <w:jc w:val="center"/>
        <w:rPr>
          <w:rFonts w:cs="Times New Roman"/>
          <w:b/>
          <w:sz w:val="22"/>
          <w:lang w:val="en-US"/>
        </w:rPr>
      </w:pPr>
    </w:p>
    <w:p w14:paraId="6CD57B82" w14:textId="77777777" w:rsidR="00152876" w:rsidRPr="00282C5F" w:rsidRDefault="00152876">
      <w:pPr>
        <w:rPr>
          <w:rFonts w:cs="Times New Roman"/>
          <w:b/>
          <w:sz w:val="22"/>
          <w:lang w:val="en-US"/>
        </w:rPr>
      </w:pPr>
      <w:r w:rsidRPr="00282C5F">
        <w:rPr>
          <w:rFonts w:cs="Times New Roman"/>
          <w:b/>
          <w:sz w:val="22"/>
          <w:lang w:val="en-US"/>
        </w:rPr>
        <w:br w:type="page"/>
      </w:r>
    </w:p>
    <w:p w14:paraId="4AC92159" w14:textId="63090A1A" w:rsidR="00B773F7" w:rsidRPr="00282C5F" w:rsidRDefault="00195E39" w:rsidP="00544708">
      <w:pPr>
        <w:spacing w:after="60"/>
        <w:jc w:val="center"/>
        <w:rPr>
          <w:rFonts w:cs="Times New Roman"/>
          <w:b/>
          <w:sz w:val="22"/>
          <w:lang w:val="en-US"/>
        </w:rPr>
      </w:pPr>
      <w:r w:rsidRPr="00282C5F">
        <w:rPr>
          <w:rFonts w:cs="Times New Roman"/>
          <w:b/>
          <w:sz w:val="22"/>
          <w:lang w:val="en-US"/>
        </w:rPr>
        <w:lastRenderedPageBreak/>
        <w:t>FIGURES</w:t>
      </w:r>
    </w:p>
    <w:p w14:paraId="125DD1BA" w14:textId="00AF77B8" w:rsidR="004E3435" w:rsidRPr="00282C5F" w:rsidRDefault="00195E39"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r w:rsidRPr="00282C5F">
        <w:rPr>
          <w:rFonts w:cs="Times New Roman"/>
          <w:sz w:val="20"/>
          <w:szCs w:val="20"/>
          <w:lang w:val="en-US"/>
        </w:rPr>
        <w:fldChar w:fldCharType="begin"/>
      </w:r>
      <w:r w:rsidRPr="00282C5F">
        <w:rPr>
          <w:rFonts w:cs="Times New Roman"/>
          <w:sz w:val="20"/>
          <w:szCs w:val="20"/>
          <w:lang w:val="en-US"/>
        </w:rPr>
        <w:instrText xml:space="preserve"> TOC \h \z \c "Figure" </w:instrText>
      </w:r>
      <w:r w:rsidRPr="00282C5F">
        <w:rPr>
          <w:rFonts w:cs="Times New Roman"/>
          <w:sz w:val="20"/>
          <w:szCs w:val="20"/>
          <w:lang w:val="en-US"/>
        </w:rPr>
        <w:fldChar w:fldCharType="separate"/>
      </w:r>
      <w:hyperlink w:anchor="_Toc152189177" w:history="1">
        <w:r w:rsidR="004E3435" w:rsidRPr="00282C5F">
          <w:rPr>
            <w:rStyle w:val="Hyperlink"/>
            <w:noProof/>
            <w:color w:val="auto"/>
            <w:lang w:val="en-GB"/>
          </w:rPr>
          <w:t>Figure 1: MTR Phases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_Toc152189177 \h </w:instrText>
        </w:r>
        <w:r w:rsidR="004E3435" w:rsidRPr="00282C5F">
          <w:rPr>
            <w:noProof/>
            <w:webHidden/>
          </w:rPr>
        </w:r>
        <w:r w:rsidR="004E3435" w:rsidRPr="00282C5F">
          <w:rPr>
            <w:noProof/>
            <w:webHidden/>
          </w:rPr>
          <w:fldChar w:fldCharType="separate"/>
        </w:r>
        <w:r w:rsidR="004B4D8E" w:rsidRPr="00282C5F">
          <w:rPr>
            <w:noProof/>
            <w:webHidden/>
          </w:rPr>
          <w:t>14</w:t>
        </w:r>
        <w:r w:rsidR="004E3435" w:rsidRPr="00282C5F">
          <w:rPr>
            <w:noProof/>
            <w:webHidden/>
          </w:rPr>
          <w:fldChar w:fldCharType="end"/>
        </w:r>
      </w:hyperlink>
    </w:p>
    <w:p w14:paraId="34437A5A" w14:textId="52563D18"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78" w:history="1">
        <w:r w:rsidR="004E3435" w:rsidRPr="00282C5F">
          <w:rPr>
            <w:rStyle w:val="Hyperlink"/>
            <w:noProof/>
            <w:color w:val="auto"/>
            <w:lang w:val="en-GB"/>
          </w:rPr>
          <w:t>Figure 2: Triangulation Method</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_Toc152189178 \h </w:instrText>
        </w:r>
        <w:r w:rsidR="004E3435" w:rsidRPr="00282C5F">
          <w:rPr>
            <w:noProof/>
            <w:webHidden/>
          </w:rPr>
        </w:r>
        <w:r w:rsidR="004E3435" w:rsidRPr="00282C5F">
          <w:rPr>
            <w:noProof/>
            <w:webHidden/>
          </w:rPr>
          <w:fldChar w:fldCharType="separate"/>
        </w:r>
        <w:r w:rsidR="004B4D8E" w:rsidRPr="00282C5F">
          <w:rPr>
            <w:noProof/>
            <w:webHidden/>
          </w:rPr>
          <w:t>17</w:t>
        </w:r>
        <w:r w:rsidR="004E3435" w:rsidRPr="00282C5F">
          <w:rPr>
            <w:noProof/>
            <w:webHidden/>
          </w:rPr>
          <w:fldChar w:fldCharType="end"/>
        </w:r>
      </w:hyperlink>
    </w:p>
    <w:p w14:paraId="1BB9A7DD" w14:textId="34C68E9F"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79" w:history="1">
        <w:r w:rsidR="004E3435" w:rsidRPr="00282C5F">
          <w:rPr>
            <w:rStyle w:val="Hyperlink"/>
            <w:rFonts w:cs="Times New Roman"/>
            <w:noProof/>
            <w:color w:val="auto"/>
          </w:rPr>
          <w:t>Figure 3: MTR Criteria</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_Toc152189179 \h </w:instrText>
        </w:r>
        <w:r w:rsidR="004E3435" w:rsidRPr="00282C5F">
          <w:rPr>
            <w:noProof/>
            <w:webHidden/>
          </w:rPr>
        </w:r>
        <w:r w:rsidR="004E3435" w:rsidRPr="00282C5F">
          <w:rPr>
            <w:noProof/>
            <w:webHidden/>
          </w:rPr>
          <w:fldChar w:fldCharType="separate"/>
        </w:r>
        <w:r w:rsidR="004B4D8E" w:rsidRPr="00282C5F">
          <w:rPr>
            <w:noProof/>
            <w:webHidden/>
          </w:rPr>
          <w:t>17</w:t>
        </w:r>
        <w:r w:rsidR="004E3435" w:rsidRPr="00282C5F">
          <w:rPr>
            <w:noProof/>
            <w:webHidden/>
          </w:rPr>
          <w:fldChar w:fldCharType="end"/>
        </w:r>
      </w:hyperlink>
    </w:p>
    <w:p w14:paraId="3C69829B" w14:textId="61CEFD64"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0" w:history="1">
        <w:r w:rsidR="004E3435" w:rsidRPr="00282C5F">
          <w:rPr>
            <w:rStyle w:val="Hyperlink"/>
            <w:noProof/>
            <w:color w:val="auto"/>
            <w:lang w:val="en-GB"/>
          </w:rPr>
          <w:t>Figure 4: Steps in Analysis Process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_Toc152189180 \h </w:instrText>
        </w:r>
        <w:r w:rsidR="004E3435" w:rsidRPr="00282C5F">
          <w:rPr>
            <w:noProof/>
            <w:webHidden/>
          </w:rPr>
        </w:r>
        <w:r w:rsidR="004E3435" w:rsidRPr="00282C5F">
          <w:rPr>
            <w:noProof/>
            <w:webHidden/>
          </w:rPr>
          <w:fldChar w:fldCharType="separate"/>
        </w:r>
        <w:r w:rsidR="004B4D8E" w:rsidRPr="00282C5F">
          <w:rPr>
            <w:noProof/>
            <w:webHidden/>
          </w:rPr>
          <w:t>18</w:t>
        </w:r>
        <w:r w:rsidR="004E3435" w:rsidRPr="00282C5F">
          <w:rPr>
            <w:noProof/>
            <w:webHidden/>
          </w:rPr>
          <w:fldChar w:fldCharType="end"/>
        </w:r>
      </w:hyperlink>
    </w:p>
    <w:p w14:paraId="36C44C6D" w14:textId="78E4FC63"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1" w:history="1">
        <w:r w:rsidR="004E3435" w:rsidRPr="00282C5F">
          <w:rPr>
            <w:rStyle w:val="Hyperlink"/>
            <w:noProof/>
            <w:color w:val="auto"/>
          </w:rPr>
          <w:t>Figure 5: PAPI’s Components and Dimensions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_Toc152189181 \h </w:instrText>
        </w:r>
        <w:r w:rsidR="004E3435" w:rsidRPr="00282C5F">
          <w:rPr>
            <w:noProof/>
            <w:webHidden/>
          </w:rPr>
        </w:r>
        <w:r w:rsidR="004E3435" w:rsidRPr="00282C5F">
          <w:rPr>
            <w:noProof/>
            <w:webHidden/>
          </w:rPr>
          <w:fldChar w:fldCharType="separate"/>
        </w:r>
        <w:r w:rsidR="004B4D8E" w:rsidRPr="00282C5F">
          <w:rPr>
            <w:noProof/>
            <w:webHidden/>
          </w:rPr>
          <w:t>20</w:t>
        </w:r>
        <w:r w:rsidR="004E3435" w:rsidRPr="00282C5F">
          <w:rPr>
            <w:noProof/>
            <w:webHidden/>
          </w:rPr>
          <w:fldChar w:fldCharType="end"/>
        </w:r>
      </w:hyperlink>
    </w:p>
    <w:p w14:paraId="23B4BC74" w14:textId="14D81137"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2" w:history="1">
        <w:r w:rsidR="004E3435" w:rsidRPr="00282C5F">
          <w:rPr>
            <w:rStyle w:val="Hyperlink"/>
            <w:noProof/>
            <w:color w:val="auto"/>
          </w:rPr>
          <w:t>Figure 6: PAPI’s Multi-dimensional Usefulness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_Toc152189182 \h </w:instrText>
        </w:r>
        <w:r w:rsidR="004E3435" w:rsidRPr="00282C5F">
          <w:rPr>
            <w:noProof/>
            <w:webHidden/>
          </w:rPr>
        </w:r>
        <w:r w:rsidR="004E3435" w:rsidRPr="00282C5F">
          <w:rPr>
            <w:noProof/>
            <w:webHidden/>
          </w:rPr>
          <w:fldChar w:fldCharType="separate"/>
        </w:r>
        <w:r w:rsidR="004B4D8E" w:rsidRPr="00282C5F">
          <w:rPr>
            <w:noProof/>
            <w:webHidden/>
          </w:rPr>
          <w:t>21</w:t>
        </w:r>
        <w:r w:rsidR="004E3435" w:rsidRPr="00282C5F">
          <w:rPr>
            <w:noProof/>
            <w:webHidden/>
          </w:rPr>
          <w:fldChar w:fldCharType="end"/>
        </w:r>
      </w:hyperlink>
    </w:p>
    <w:p w14:paraId="67AE7339" w14:textId="1F1C9B65"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3" w:history="1">
        <w:r w:rsidR="004E3435" w:rsidRPr="00282C5F">
          <w:rPr>
            <w:rStyle w:val="Hyperlink"/>
            <w:noProof/>
            <w:color w:val="auto"/>
          </w:rPr>
          <w:t>Figure 7: PAPI’s Key Methodological Aspects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_Toc152189183 \h </w:instrText>
        </w:r>
        <w:r w:rsidR="004E3435" w:rsidRPr="00282C5F">
          <w:rPr>
            <w:noProof/>
            <w:webHidden/>
          </w:rPr>
        </w:r>
        <w:r w:rsidR="004E3435" w:rsidRPr="00282C5F">
          <w:rPr>
            <w:noProof/>
            <w:webHidden/>
          </w:rPr>
          <w:fldChar w:fldCharType="separate"/>
        </w:r>
        <w:r w:rsidR="004B4D8E" w:rsidRPr="00282C5F">
          <w:rPr>
            <w:noProof/>
            <w:webHidden/>
          </w:rPr>
          <w:t>24</w:t>
        </w:r>
        <w:r w:rsidR="004E3435" w:rsidRPr="00282C5F">
          <w:rPr>
            <w:noProof/>
            <w:webHidden/>
          </w:rPr>
          <w:fldChar w:fldCharType="end"/>
        </w:r>
      </w:hyperlink>
    </w:p>
    <w:p w14:paraId="2A873DAE" w14:textId="46ECD363"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4" w:history="1">
        <w:r w:rsidR="004E3435" w:rsidRPr="00282C5F">
          <w:rPr>
            <w:rStyle w:val="Hyperlink"/>
            <w:noProof/>
            <w:color w:val="auto"/>
          </w:rPr>
          <w:t>Figure 8: Assessment of Methodological Aspects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_Toc152189184 \h </w:instrText>
        </w:r>
        <w:r w:rsidR="004E3435" w:rsidRPr="00282C5F">
          <w:rPr>
            <w:noProof/>
            <w:webHidden/>
          </w:rPr>
        </w:r>
        <w:r w:rsidR="004E3435" w:rsidRPr="00282C5F">
          <w:rPr>
            <w:noProof/>
            <w:webHidden/>
          </w:rPr>
          <w:fldChar w:fldCharType="separate"/>
        </w:r>
        <w:r w:rsidR="004B4D8E" w:rsidRPr="00282C5F">
          <w:rPr>
            <w:noProof/>
            <w:webHidden/>
          </w:rPr>
          <w:t>26</w:t>
        </w:r>
        <w:r w:rsidR="004E3435" w:rsidRPr="00282C5F">
          <w:rPr>
            <w:noProof/>
            <w:webHidden/>
          </w:rPr>
          <w:fldChar w:fldCharType="end"/>
        </w:r>
      </w:hyperlink>
    </w:p>
    <w:p w14:paraId="21560C3D" w14:textId="0648BEDD"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5" w:history="1">
        <w:r w:rsidR="004E3435" w:rsidRPr="00282C5F">
          <w:rPr>
            <w:rStyle w:val="Hyperlink"/>
            <w:noProof/>
            <w:color w:val="auto"/>
          </w:rPr>
          <w:t>Figure 9: Assessment of Execution</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_Toc152189185 \h </w:instrText>
        </w:r>
        <w:r w:rsidR="004E3435" w:rsidRPr="00282C5F">
          <w:rPr>
            <w:noProof/>
            <w:webHidden/>
          </w:rPr>
        </w:r>
        <w:r w:rsidR="004E3435" w:rsidRPr="00282C5F">
          <w:rPr>
            <w:noProof/>
            <w:webHidden/>
          </w:rPr>
          <w:fldChar w:fldCharType="separate"/>
        </w:r>
        <w:r w:rsidR="004B4D8E" w:rsidRPr="00282C5F">
          <w:rPr>
            <w:noProof/>
            <w:webHidden/>
          </w:rPr>
          <w:t>27</w:t>
        </w:r>
        <w:r w:rsidR="004E3435" w:rsidRPr="00282C5F">
          <w:rPr>
            <w:noProof/>
            <w:webHidden/>
          </w:rPr>
          <w:fldChar w:fldCharType="end"/>
        </w:r>
      </w:hyperlink>
    </w:p>
    <w:p w14:paraId="7D203355" w14:textId="2D29C629"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6" w:history="1">
        <w:r w:rsidR="004E3435" w:rsidRPr="00282C5F">
          <w:rPr>
            <w:rStyle w:val="Hyperlink"/>
            <w:noProof/>
            <w:color w:val="auto"/>
          </w:rPr>
          <w:t>Figure 10: PAPI’s Key Results in 2022</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_Toc152189186 \h </w:instrText>
        </w:r>
        <w:r w:rsidR="004E3435" w:rsidRPr="00282C5F">
          <w:rPr>
            <w:noProof/>
            <w:webHidden/>
          </w:rPr>
        </w:r>
        <w:r w:rsidR="004E3435" w:rsidRPr="00282C5F">
          <w:rPr>
            <w:noProof/>
            <w:webHidden/>
          </w:rPr>
          <w:fldChar w:fldCharType="separate"/>
        </w:r>
        <w:r w:rsidR="004B4D8E" w:rsidRPr="00282C5F">
          <w:rPr>
            <w:noProof/>
            <w:webHidden/>
          </w:rPr>
          <w:t>33</w:t>
        </w:r>
        <w:r w:rsidR="004E3435" w:rsidRPr="00282C5F">
          <w:rPr>
            <w:noProof/>
            <w:webHidden/>
          </w:rPr>
          <w:fldChar w:fldCharType="end"/>
        </w:r>
      </w:hyperlink>
    </w:p>
    <w:p w14:paraId="575E4667" w14:textId="47033965"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7" w:history="1">
        <w:r w:rsidR="004E3435" w:rsidRPr="00282C5F">
          <w:rPr>
            <w:rStyle w:val="Hyperlink"/>
            <w:noProof/>
            <w:color w:val="auto"/>
          </w:rPr>
          <w:t>Figure 11: Usefulness of PAPI’s Data</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_Toc152189187 \h </w:instrText>
        </w:r>
        <w:r w:rsidR="004E3435" w:rsidRPr="00282C5F">
          <w:rPr>
            <w:noProof/>
            <w:webHidden/>
          </w:rPr>
        </w:r>
        <w:r w:rsidR="004E3435" w:rsidRPr="00282C5F">
          <w:rPr>
            <w:noProof/>
            <w:webHidden/>
          </w:rPr>
          <w:fldChar w:fldCharType="separate"/>
        </w:r>
        <w:r w:rsidR="004B4D8E" w:rsidRPr="00282C5F">
          <w:rPr>
            <w:noProof/>
            <w:webHidden/>
          </w:rPr>
          <w:t>34</w:t>
        </w:r>
        <w:r w:rsidR="004E3435" w:rsidRPr="00282C5F">
          <w:rPr>
            <w:noProof/>
            <w:webHidden/>
          </w:rPr>
          <w:fldChar w:fldCharType="end"/>
        </w:r>
      </w:hyperlink>
    </w:p>
    <w:p w14:paraId="56BFC771" w14:textId="45D79A00"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8" w:history="1">
        <w:r w:rsidR="004E3435" w:rsidRPr="00282C5F">
          <w:rPr>
            <w:rStyle w:val="Hyperlink"/>
            <w:noProof/>
            <w:color w:val="auto"/>
            <w:lang w:val="en-GB"/>
          </w:rPr>
          <w:t>Figure 12: PAPI’s Timeline</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_Toc152189188 \h </w:instrText>
        </w:r>
        <w:r w:rsidR="004E3435" w:rsidRPr="00282C5F">
          <w:rPr>
            <w:noProof/>
            <w:webHidden/>
          </w:rPr>
        </w:r>
        <w:r w:rsidR="004E3435" w:rsidRPr="00282C5F">
          <w:rPr>
            <w:noProof/>
            <w:webHidden/>
          </w:rPr>
          <w:fldChar w:fldCharType="separate"/>
        </w:r>
        <w:r w:rsidR="004B4D8E" w:rsidRPr="00282C5F">
          <w:rPr>
            <w:noProof/>
            <w:webHidden/>
          </w:rPr>
          <w:t>38</w:t>
        </w:r>
        <w:r w:rsidR="004E3435" w:rsidRPr="00282C5F">
          <w:rPr>
            <w:noProof/>
            <w:webHidden/>
          </w:rPr>
          <w:fldChar w:fldCharType="end"/>
        </w:r>
      </w:hyperlink>
    </w:p>
    <w:p w14:paraId="165314B8" w14:textId="3FAEACC9"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89" w:history="1">
        <w:r w:rsidR="004E3435" w:rsidRPr="00282C5F">
          <w:rPr>
            <w:rStyle w:val="Hyperlink"/>
            <w:noProof/>
            <w:color w:val="auto"/>
            <w:lang w:val="en-GB"/>
          </w:rPr>
          <w:t>Figure 13: Governance and Social Surveys in Vietnam</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_Toc152189189 \h </w:instrText>
        </w:r>
        <w:r w:rsidR="004E3435" w:rsidRPr="00282C5F">
          <w:rPr>
            <w:noProof/>
            <w:webHidden/>
          </w:rPr>
        </w:r>
        <w:r w:rsidR="004E3435" w:rsidRPr="00282C5F">
          <w:rPr>
            <w:noProof/>
            <w:webHidden/>
          </w:rPr>
          <w:fldChar w:fldCharType="separate"/>
        </w:r>
        <w:r w:rsidR="004B4D8E" w:rsidRPr="00282C5F">
          <w:rPr>
            <w:noProof/>
            <w:webHidden/>
          </w:rPr>
          <w:t>39</w:t>
        </w:r>
        <w:r w:rsidR="004E3435" w:rsidRPr="00282C5F">
          <w:rPr>
            <w:noProof/>
            <w:webHidden/>
          </w:rPr>
          <w:fldChar w:fldCharType="end"/>
        </w:r>
      </w:hyperlink>
    </w:p>
    <w:p w14:paraId="0C4E8215" w14:textId="25925863"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0" w:history="1">
        <w:r w:rsidR="004E3435" w:rsidRPr="00282C5F">
          <w:rPr>
            <w:rStyle w:val="Hyperlink"/>
            <w:noProof/>
            <w:color w:val="auto"/>
            <w:lang w:val="en-GB"/>
          </w:rPr>
          <w:t>Figure 14: Evolution of Surveying Landscape in Vietnam</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_Toc152189190 \h </w:instrText>
        </w:r>
        <w:r w:rsidR="004E3435" w:rsidRPr="00282C5F">
          <w:rPr>
            <w:noProof/>
            <w:webHidden/>
          </w:rPr>
        </w:r>
        <w:r w:rsidR="004E3435" w:rsidRPr="00282C5F">
          <w:rPr>
            <w:noProof/>
            <w:webHidden/>
          </w:rPr>
          <w:fldChar w:fldCharType="separate"/>
        </w:r>
        <w:r w:rsidR="004B4D8E" w:rsidRPr="00282C5F">
          <w:rPr>
            <w:noProof/>
            <w:webHidden/>
          </w:rPr>
          <w:t>39</w:t>
        </w:r>
        <w:r w:rsidR="004E3435" w:rsidRPr="00282C5F">
          <w:rPr>
            <w:noProof/>
            <w:webHidden/>
          </w:rPr>
          <w:fldChar w:fldCharType="end"/>
        </w:r>
      </w:hyperlink>
    </w:p>
    <w:p w14:paraId="3AE10BB0" w14:textId="3F75C527"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1" w:history="1">
        <w:r w:rsidR="004E3435" w:rsidRPr="00282C5F">
          <w:rPr>
            <w:rStyle w:val="Hyperlink"/>
            <w:noProof/>
            <w:color w:val="auto"/>
            <w:lang w:val="en-GB"/>
          </w:rPr>
          <w:t>Figure 15: Structure of PAPI Team</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_Toc152189191 \h </w:instrText>
        </w:r>
        <w:r w:rsidR="004E3435" w:rsidRPr="00282C5F">
          <w:rPr>
            <w:noProof/>
            <w:webHidden/>
          </w:rPr>
        </w:r>
        <w:r w:rsidR="004E3435" w:rsidRPr="00282C5F">
          <w:rPr>
            <w:noProof/>
            <w:webHidden/>
          </w:rPr>
          <w:fldChar w:fldCharType="separate"/>
        </w:r>
        <w:r w:rsidR="004B4D8E" w:rsidRPr="00282C5F">
          <w:rPr>
            <w:noProof/>
            <w:webHidden/>
          </w:rPr>
          <w:t>42</w:t>
        </w:r>
        <w:r w:rsidR="004E3435" w:rsidRPr="00282C5F">
          <w:rPr>
            <w:noProof/>
            <w:webHidden/>
          </w:rPr>
          <w:fldChar w:fldCharType="end"/>
        </w:r>
      </w:hyperlink>
    </w:p>
    <w:p w14:paraId="668A3148" w14:textId="75BF9154"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2" w:history="1">
        <w:r w:rsidR="004E3435" w:rsidRPr="00282C5F">
          <w:rPr>
            <w:rStyle w:val="Hyperlink"/>
            <w:noProof/>
            <w:color w:val="auto"/>
          </w:rPr>
          <w:t>Figure 16: National Ownership vs. Independence</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_Toc152189192 \h </w:instrText>
        </w:r>
        <w:r w:rsidR="004E3435" w:rsidRPr="00282C5F">
          <w:rPr>
            <w:noProof/>
            <w:webHidden/>
          </w:rPr>
        </w:r>
        <w:r w:rsidR="004E3435" w:rsidRPr="00282C5F">
          <w:rPr>
            <w:noProof/>
            <w:webHidden/>
          </w:rPr>
          <w:fldChar w:fldCharType="separate"/>
        </w:r>
        <w:r w:rsidR="004B4D8E" w:rsidRPr="00282C5F">
          <w:rPr>
            <w:noProof/>
            <w:webHidden/>
          </w:rPr>
          <w:t>52</w:t>
        </w:r>
        <w:r w:rsidR="004E3435" w:rsidRPr="00282C5F">
          <w:rPr>
            <w:noProof/>
            <w:webHidden/>
          </w:rPr>
          <w:fldChar w:fldCharType="end"/>
        </w:r>
      </w:hyperlink>
    </w:p>
    <w:p w14:paraId="5E9188E5" w14:textId="51476EEA"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3" w:history="1">
        <w:r w:rsidR="004E3435" w:rsidRPr="00282C5F">
          <w:rPr>
            <w:rStyle w:val="Hyperlink"/>
            <w:noProof/>
            <w:color w:val="auto"/>
            <w:lang w:val="en-GB"/>
          </w:rPr>
          <w:t>Figure 17: PAPI’s Inclusive Nature</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_Toc152189193 \h </w:instrText>
        </w:r>
        <w:r w:rsidR="004E3435" w:rsidRPr="00282C5F">
          <w:rPr>
            <w:noProof/>
            <w:webHidden/>
          </w:rPr>
        </w:r>
        <w:r w:rsidR="004E3435" w:rsidRPr="00282C5F">
          <w:rPr>
            <w:noProof/>
            <w:webHidden/>
          </w:rPr>
          <w:fldChar w:fldCharType="separate"/>
        </w:r>
        <w:r w:rsidR="004B4D8E" w:rsidRPr="00282C5F">
          <w:rPr>
            <w:noProof/>
            <w:webHidden/>
          </w:rPr>
          <w:t>56</w:t>
        </w:r>
        <w:r w:rsidR="004E3435" w:rsidRPr="00282C5F">
          <w:rPr>
            <w:noProof/>
            <w:webHidden/>
          </w:rPr>
          <w:fldChar w:fldCharType="end"/>
        </w:r>
      </w:hyperlink>
    </w:p>
    <w:p w14:paraId="103DAF0F" w14:textId="3B4E6BF5"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4" w:history="1">
        <w:r w:rsidR="004E3435" w:rsidRPr="00282C5F">
          <w:rPr>
            <w:rStyle w:val="Hyperlink"/>
            <w:noProof/>
            <w:color w:val="auto"/>
            <w:lang w:val="en-GB"/>
          </w:rPr>
          <w:t>Figure 18: PAPI’s Demographic Trends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_Toc152189194 \h </w:instrText>
        </w:r>
        <w:r w:rsidR="004E3435" w:rsidRPr="00282C5F">
          <w:rPr>
            <w:noProof/>
            <w:webHidden/>
          </w:rPr>
        </w:r>
        <w:r w:rsidR="004E3435" w:rsidRPr="00282C5F">
          <w:rPr>
            <w:noProof/>
            <w:webHidden/>
          </w:rPr>
          <w:fldChar w:fldCharType="separate"/>
        </w:r>
        <w:r w:rsidR="004B4D8E" w:rsidRPr="00282C5F">
          <w:rPr>
            <w:noProof/>
            <w:webHidden/>
          </w:rPr>
          <w:t>58</w:t>
        </w:r>
        <w:r w:rsidR="004E3435" w:rsidRPr="00282C5F">
          <w:rPr>
            <w:noProof/>
            <w:webHidden/>
          </w:rPr>
          <w:fldChar w:fldCharType="end"/>
        </w:r>
      </w:hyperlink>
    </w:p>
    <w:p w14:paraId="29717B36" w14:textId="20173A8D"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5" w:history="1">
        <w:r w:rsidR="004E3435" w:rsidRPr="00282C5F">
          <w:rPr>
            <w:rStyle w:val="Hyperlink"/>
            <w:noProof/>
            <w:color w:val="auto"/>
            <w:lang w:val="en-GB"/>
          </w:rPr>
          <w:t>Figure 19: PAPI’s Focus Areas in 2022</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_Toc152189195 \h </w:instrText>
        </w:r>
        <w:r w:rsidR="004E3435" w:rsidRPr="00282C5F">
          <w:rPr>
            <w:noProof/>
            <w:webHidden/>
          </w:rPr>
        </w:r>
        <w:r w:rsidR="004E3435" w:rsidRPr="00282C5F">
          <w:rPr>
            <w:noProof/>
            <w:webHidden/>
          </w:rPr>
          <w:fldChar w:fldCharType="separate"/>
        </w:r>
        <w:r w:rsidR="004B4D8E" w:rsidRPr="00282C5F">
          <w:rPr>
            <w:noProof/>
            <w:webHidden/>
          </w:rPr>
          <w:t>59</w:t>
        </w:r>
        <w:r w:rsidR="004E3435" w:rsidRPr="00282C5F">
          <w:rPr>
            <w:noProof/>
            <w:webHidden/>
          </w:rPr>
          <w:fldChar w:fldCharType="end"/>
        </w:r>
      </w:hyperlink>
    </w:p>
    <w:p w14:paraId="50D31425" w14:textId="01909944" w:rsidR="00B773F7" w:rsidRPr="00282C5F" w:rsidRDefault="00195E39" w:rsidP="00544708">
      <w:pPr>
        <w:spacing w:after="60"/>
        <w:rPr>
          <w:rFonts w:cs="Times New Roman"/>
          <w:sz w:val="20"/>
          <w:szCs w:val="20"/>
          <w:lang w:val="en-US"/>
        </w:rPr>
      </w:pPr>
      <w:r w:rsidRPr="00282C5F">
        <w:rPr>
          <w:rFonts w:cs="Times New Roman"/>
          <w:sz w:val="20"/>
          <w:szCs w:val="20"/>
          <w:lang w:val="en-US"/>
        </w:rPr>
        <w:fldChar w:fldCharType="end"/>
      </w:r>
    </w:p>
    <w:p w14:paraId="63E9B953" w14:textId="77777777" w:rsidR="00BA03F4" w:rsidRPr="00282C5F" w:rsidRDefault="00BA03F4" w:rsidP="00544708">
      <w:pPr>
        <w:spacing w:after="60"/>
        <w:jc w:val="center"/>
        <w:rPr>
          <w:rFonts w:cs="Times New Roman"/>
          <w:b/>
          <w:sz w:val="20"/>
          <w:szCs w:val="20"/>
          <w:lang w:val="en-US"/>
        </w:rPr>
      </w:pPr>
      <w:r w:rsidRPr="00282C5F">
        <w:rPr>
          <w:rFonts w:cs="Times New Roman"/>
          <w:b/>
          <w:sz w:val="20"/>
          <w:szCs w:val="20"/>
          <w:lang w:val="en-US"/>
        </w:rPr>
        <w:t>TABLES</w:t>
      </w:r>
    </w:p>
    <w:p w14:paraId="4E6B0A39" w14:textId="1C73761F" w:rsidR="004E3435" w:rsidRPr="00282C5F" w:rsidRDefault="00BA03F4"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r w:rsidRPr="00282C5F">
        <w:rPr>
          <w:rFonts w:cs="Times New Roman"/>
          <w:sz w:val="20"/>
          <w:szCs w:val="20"/>
          <w:lang w:val="en-US"/>
        </w:rPr>
        <w:fldChar w:fldCharType="begin"/>
      </w:r>
      <w:r w:rsidRPr="00282C5F">
        <w:rPr>
          <w:rFonts w:cs="Times New Roman"/>
          <w:sz w:val="20"/>
          <w:szCs w:val="20"/>
          <w:lang w:val="en-US"/>
        </w:rPr>
        <w:instrText xml:space="preserve"> TOC \h \z \c "Table" </w:instrText>
      </w:r>
      <w:r w:rsidRPr="00282C5F">
        <w:rPr>
          <w:rFonts w:cs="Times New Roman"/>
          <w:sz w:val="20"/>
          <w:szCs w:val="20"/>
          <w:lang w:val="en-US"/>
        </w:rPr>
        <w:fldChar w:fldCharType="separate"/>
      </w:r>
      <w:hyperlink w:anchor="_Toc152189196" w:history="1">
        <w:r w:rsidR="004E3435" w:rsidRPr="00282C5F">
          <w:rPr>
            <w:rStyle w:val="Hyperlink"/>
            <w:noProof/>
            <w:color w:val="auto"/>
            <w:lang w:val="en-GB"/>
          </w:rPr>
          <w:t>Table 1: Documentary Review Sources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_Toc152189196 \h </w:instrText>
        </w:r>
        <w:r w:rsidR="004E3435" w:rsidRPr="00282C5F">
          <w:rPr>
            <w:noProof/>
            <w:webHidden/>
          </w:rPr>
        </w:r>
        <w:r w:rsidR="004E3435" w:rsidRPr="00282C5F">
          <w:rPr>
            <w:noProof/>
            <w:webHidden/>
          </w:rPr>
          <w:fldChar w:fldCharType="separate"/>
        </w:r>
        <w:r w:rsidR="004B4D8E" w:rsidRPr="00282C5F">
          <w:rPr>
            <w:noProof/>
            <w:webHidden/>
          </w:rPr>
          <w:t>16</w:t>
        </w:r>
        <w:r w:rsidR="004E3435" w:rsidRPr="00282C5F">
          <w:rPr>
            <w:noProof/>
            <w:webHidden/>
          </w:rPr>
          <w:fldChar w:fldCharType="end"/>
        </w:r>
      </w:hyperlink>
    </w:p>
    <w:p w14:paraId="7B7409D7" w14:textId="23B8D1E9"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7" w:history="1">
        <w:r w:rsidR="004E3435" w:rsidRPr="00282C5F">
          <w:rPr>
            <w:rStyle w:val="Hyperlink"/>
            <w:noProof/>
            <w:color w:val="auto"/>
          </w:rPr>
          <w:t>Table 2: Achievement of Project Results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_Toc152189197 \h </w:instrText>
        </w:r>
        <w:r w:rsidR="004E3435" w:rsidRPr="00282C5F">
          <w:rPr>
            <w:noProof/>
            <w:webHidden/>
          </w:rPr>
        </w:r>
        <w:r w:rsidR="004E3435" w:rsidRPr="00282C5F">
          <w:rPr>
            <w:noProof/>
            <w:webHidden/>
          </w:rPr>
          <w:fldChar w:fldCharType="separate"/>
        </w:r>
        <w:r w:rsidR="004B4D8E" w:rsidRPr="00282C5F">
          <w:rPr>
            <w:noProof/>
            <w:webHidden/>
          </w:rPr>
          <w:t>30</w:t>
        </w:r>
        <w:r w:rsidR="004E3435" w:rsidRPr="00282C5F">
          <w:rPr>
            <w:noProof/>
            <w:webHidden/>
          </w:rPr>
          <w:fldChar w:fldCharType="end"/>
        </w:r>
      </w:hyperlink>
    </w:p>
    <w:p w14:paraId="2DAA74D8" w14:textId="7C37BF0A"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8" w:history="1">
        <w:r w:rsidR="004E3435" w:rsidRPr="00282C5F">
          <w:rPr>
            <w:rStyle w:val="Hyperlink"/>
            <w:noProof/>
            <w:color w:val="auto"/>
            <w:lang w:val="en-GB"/>
          </w:rPr>
          <w:t>Table 3: Project’s Risk Analysis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_Toc152189198 \h </w:instrText>
        </w:r>
        <w:r w:rsidR="004E3435" w:rsidRPr="00282C5F">
          <w:rPr>
            <w:noProof/>
            <w:webHidden/>
          </w:rPr>
        </w:r>
        <w:r w:rsidR="004E3435" w:rsidRPr="00282C5F">
          <w:rPr>
            <w:noProof/>
            <w:webHidden/>
          </w:rPr>
          <w:fldChar w:fldCharType="separate"/>
        </w:r>
        <w:r w:rsidR="004B4D8E" w:rsidRPr="00282C5F">
          <w:rPr>
            <w:noProof/>
            <w:webHidden/>
          </w:rPr>
          <w:t>44</w:t>
        </w:r>
        <w:r w:rsidR="004E3435" w:rsidRPr="00282C5F">
          <w:rPr>
            <w:noProof/>
            <w:webHidden/>
          </w:rPr>
          <w:fldChar w:fldCharType="end"/>
        </w:r>
      </w:hyperlink>
    </w:p>
    <w:p w14:paraId="7F514022" w14:textId="46ED9F3F"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199" w:history="1">
        <w:r w:rsidR="004E3435" w:rsidRPr="00282C5F">
          <w:rPr>
            <w:rStyle w:val="Hyperlink"/>
            <w:noProof/>
            <w:color w:val="auto"/>
            <w:lang w:val="en-GB"/>
          </w:rPr>
          <w:t>Table 4: Project’s Budget and Expenditure</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_Toc152189199 \h </w:instrText>
        </w:r>
        <w:r w:rsidR="004E3435" w:rsidRPr="00282C5F">
          <w:rPr>
            <w:noProof/>
            <w:webHidden/>
          </w:rPr>
        </w:r>
        <w:r w:rsidR="004E3435" w:rsidRPr="00282C5F">
          <w:rPr>
            <w:noProof/>
            <w:webHidden/>
          </w:rPr>
          <w:fldChar w:fldCharType="separate"/>
        </w:r>
        <w:r w:rsidR="004B4D8E" w:rsidRPr="00282C5F">
          <w:rPr>
            <w:noProof/>
            <w:webHidden/>
          </w:rPr>
          <w:t>47</w:t>
        </w:r>
        <w:r w:rsidR="004E3435" w:rsidRPr="00282C5F">
          <w:rPr>
            <w:noProof/>
            <w:webHidden/>
          </w:rPr>
          <w:fldChar w:fldCharType="end"/>
        </w:r>
      </w:hyperlink>
    </w:p>
    <w:p w14:paraId="6B1644FF" w14:textId="7FBFA663"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200" w:history="1">
        <w:r w:rsidR="004E3435" w:rsidRPr="00282C5F">
          <w:rPr>
            <w:rStyle w:val="Hyperlink"/>
            <w:noProof/>
            <w:color w:val="auto"/>
            <w:lang w:val="en-GB"/>
          </w:rPr>
          <w:t>Table 5: Project’s Budget Execution Rates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_Toc152189200 \h </w:instrText>
        </w:r>
        <w:r w:rsidR="004E3435" w:rsidRPr="00282C5F">
          <w:rPr>
            <w:noProof/>
            <w:webHidden/>
          </w:rPr>
        </w:r>
        <w:r w:rsidR="004E3435" w:rsidRPr="00282C5F">
          <w:rPr>
            <w:noProof/>
            <w:webHidden/>
          </w:rPr>
          <w:fldChar w:fldCharType="separate"/>
        </w:r>
        <w:r w:rsidR="004B4D8E" w:rsidRPr="00282C5F">
          <w:rPr>
            <w:noProof/>
            <w:webHidden/>
          </w:rPr>
          <w:t>48</w:t>
        </w:r>
        <w:r w:rsidR="004E3435" w:rsidRPr="00282C5F">
          <w:rPr>
            <w:noProof/>
            <w:webHidden/>
          </w:rPr>
          <w:fldChar w:fldCharType="end"/>
        </w:r>
      </w:hyperlink>
    </w:p>
    <w:p w14:paraId="14160AFC" w14:textId="5061D329" w:rsidR="007D3C80" w:rsidRPr="00282C5F" w:rsidRDefault="00BA03F4" w:rsidP="00544708">
      <w:pPr>
        <w:spacing w:after="60"/>
        <w:rPr>
          <w:rFonts w:cs="Times New Roman"/>
          <w:sz w:val="20"/>
          <w:szCs w:val="20"/>
          <w:lang w:val="en-US"/>
        </w:rPr>
      </w:pPr>
      <w:r w:rsidRPr="00282C5F">
        <w:rPr>
          <w:rFonts w:cs="Times New Roman"/>
          <w:sz w:val="20"/>
          <w:szCs w:val="20"/>
          <w:lang w:val="en-US"/>
        </w:rPr>
        <w:fldChar w:fldCharType="end"/>
      </w:r>
    </w:p>
    <w:p w14:paraId="2CB01068" w14:textId="77777777" w:rsidR="0058008C" w:rsidRPr="00282C5F" w:rsidRDefault="0058008C" w:rsidP="00544708">
      <w:pPr>
        <w:keepNext/>
        <w:spacing w:after="60"/>
        <w:jc w:val="center"/>
        <w:rPr>
          <w:rFonts w:cs="Times New Roman"/>
          <w:b/>
          <w:sz w:val="22"/>
          <w:lang w:val="en-US"/>
        </w:rPr>
      </w:pPr>
      <w:r w:rsidRPr="00282C5F">
        <w:rPr>
          <w:rFonts w:cs="Times New Roman"/>
          <w:b/>
          <w:sz w:val="22"/>
          <w:lang w:val="en-US"/>
        </w:rPr>
        <w:t>BOXES</w:t>
      </w:r>
    </w:p>
    <w:p w14:paraId="5833EDEC" w14:textId="38E4AF6C" w:rsidR="004E3435" w:rsidRPr="00282C5F" w:rsidRDefault="0058008C"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r w:rsidRPr="00282C5F">
        <w:rPr>
          <w:rFonts w:cs="Times New Roman"/>
          <w:sz w:val="20"/>
          <w:szCs w:val="20"/>
          <w:lang w:val="en-US"/>
        </w:rPr>
        <w:fldChar w:fldCharType="begin"/>
      </w:r>
      <w:r w:rsidRPr="00282C5F">
        <w:rPr>
          <w:rFonts w:cs="Times New Roman"/>
          <w:sz w:val="20"/>
          <w:szCs w:val="20"/>
          <w:lang w:val="en-US"/>
        </w:rPr>
        <w:instrText xml:space="preserve"> TOC \h \z \c "Box" </w:instrText>
      </w:r>
      <w:r w:rsidRPr="00282C5F">
        <w:rPr>
          <w:rFonts w:cs="Times New Roman"/>
          <w:sz w:val="20"/>
          <w:szCs w:val="20"/>
          <w:lang w:val="en-US"/>
        </w:rPr>
        <w:fldChar w:fldCharType="separate"/>
      </w:r>
      <w:hyperlink w:anchor="_Toc152189201" w:history="1">
        <w:r w:rsidR="004E3435" w:rsidRPr="00282C5F">
          <w:rPr>
            <w:rStyle w:val="Hyperlink"/>
            <w:noProof/>
            <w:color w:val="auto"/>
          </w:rPr>
          <w:t>Box 1: Project’s Theory of Change</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_Toc152189201 \h </w:instrText>
        </w:r>
        <w:r w:rsidR="004E3435" w:rsidRPr="00282C5F">
          <w:rPr>
            <w:noProof/>
            <w:webHidden/>
          </w:rPr>
        </w:r>
        <w:r w:rsidR="004E3435" w:rsidRPr="00282C5F">
          <w:rPr>
            <w:noProof/>
            <w:webHidden/>
          </w:rPr>
          <w:fldChar w:fldCharType="separate"/>
        </w:r>
        <w:r w:rsidR="004B4D8E" w:rsidRPr="00282C5F">
          <w:rPr>
            <w:noProof/>
            <w:webHidden/>
          </w:rPr>
          <w:t>12</w:t>
        </w:r>
        <w:r w:rsidR="004E3435" w:rsidRPr="00282C5F">
          <w:rPr>
            <w:noProof/>
            <w:webHidden/>
          </w:rPr>
          <w:fldChar w:fldCharType="end"/>
        </w:r>
      </w:hyperlink>
    </w:p>
    <w:p w14:paraId="5B3B536B" w14:textId="56928C7C"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202" w:history="1">
        <w:r w:rsidR="004E3435" w:rsidRPr="00282C5F">
          <w:rPr>
            <w:rStyle w:val="Hyperlink"/>
            <w:noProof/>
            <w:color w:val="auto"/>
          </w:rPr>
          <w:t>Box 2: PAPI’s Sampling Strategy</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_Toc152189202 \h </w:instrText>
        </w:r>
        <w:r w:rsidR="004E3435" w:rsidRPr="00282C5F">
          <w:rPr>
            <w:noProof/>
            <w:webHidden/>
          </w:rPr>
        </w:r>
        <w:r w:rsidR="004E3435" w:rsidRPr="00282C5F">
          <w:rPr>
            <w:noProof/>
            <w:webHidden/>
          </w:rPr>
          <w:fldChar w:fldCharType="separate"/>
        </w:r>
        <w:r w:rsidR="004B4D8E" w:rsidRPr="00282C5F">
          <w:rPr>
            <w:noProof/>
            <w:webHidden/>
          </w:rPr>
          <w:t>25</w:t>
        </w:r>
        <w:r w:rsidR="004E3435" w:rsidRPr="00282C5F">
          <w:rPr>
            <w:noProof/>
            <w:webHidden/>
          </w:rPr>
          <w:fldChar w:fldCharType="end"/>
        </w:r>
      </w:hyperlink>
    </w:p>
    <w:p w14:paraId="0DFC242A" w14:textId="41DA8FCA"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203" w:history="1">
        <w:r w:rsidR="004E3435" w:rsidRPr="00282C5F">
          <w:rPr>
            <w:rStyle w:val="Hyperlink"/>
            <w:noProof/>
            <w:color w:val="auto"/>
          </w:rPr>
          <w:t>Box 3: Special Issues Covered by the 2012-2020 PAPI Reports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_Toc152189203 \h </w:instrText>
        </w:r>
        <w:r w:rsidR="004E3435" w:rsidRPr="00282C5F">
          <w:rPr>
            <w:noProof/>
            <w:webHidden/>
          </w:rPr>
        </w:r>
        <w:r w:rsidR="004E3435" w:rsidRPr="00282C5F">
          <w:rPr>
            <w:noProof/>
            <w:webHidden/>
          </w:rPr>
          <w:fldChar w:fldCharType="separate"/>
        </w:r>
        <w:r w:rsidR="004B4D8E" w:rsidRPr="00282C5F">
          <w:rPr>
            <w:noProof/>
            <w:webHidden/>
          </w:rPr>
          <w:t>28</w:t>
        </w:r>
        <w:r w:rsidR="004E3435" w:rsidRPr="00282C5F">
          <w:rPr>
            <w:noProof/>
            <w:webHidden/>
          </w:rPr>
          <w:fldChar w:fldCharType="end"/>
        </w:r>
      </w:hyperlink>
    </w:p>
    <w:p w14:paraId="1D040F24" w14:textId="1E7EC94D"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204" w:history="1">
        <w:r w:rsidR="004E3435" w:rsidRPr="00282C5F">
          <w:rPr>
            <w:rStyle w:val="Hyperlink"/>
            <w:noProof/>
            <w:color w:val="auto"/>
          </w:rPr>
          <w:t>Box 4: Potential for Greater Collaboration between PAPI and PCI</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_Toc152189204 \h </w:instrText>
        </w:r>
        <w:r w:rsidR="004E3435" w:rsidRPr="00282C5F">
          <w:rPr>
            <w:noProof/>
            <w:webHidden/>
          </w:rPr>
        </w:r>
        <w:r w:rsidR="004E3435" w:rsidRPr="00282C5F">
          <w:rPr>
            <w:noProof/>
            <w:webHidden/>
          </w:rPr>
          <w:fldChar w:fldCharType="separate"/>
        </w:r>
        <w:r w:rsidR="004B4D8E" w:rsidRPr="00282C5F">
          <w:rPr>
            <w:noProof/>
            <w:webHidden/>
          </w:rPr>
          <w:t>40</w:t>
        </w:r>
        <w:r w:rsidR="004E3435" w:rsidRPr="00282C5F">
          <w:rPr>
            <w:noProof/>
            <w:webHidden/>
          </w:rPr>
          <w:fldChar w:fldCharType="end"/>
        </w:r>
      </w:hyperlink>
    </w:p>
    <w:p w14:paraId="3FC58E2D" w14:textId="0EDF87F8"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205" w:history="1">
        <w:r w:rsidR="004E3435" w:rsidRPr="00282C5F">
          <w:rPr>
            <w:rStyle w:val="Hyperlink"/>
            <w:noProof/>
            <w:color w:val="auto"/>
          </w:rPr>
          <w:t>Box 5: Historical Sources of PAPI’s Financing</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_Toc152189205 \h </w:instrText>
        </w:r>
        <w:r w:rsidR="004E3435" w:rsidRPr="00282C5F">
          <w:rPr>
            <w:noProof/>
            <w:webHidden/>
          </w:rPr>
        </w:r>
        <w:r w:rsidR="004E3435" w:rsidRPr="00282C5F">
          <w:rPr>
            <w:noProof/>
            <w:webHidden/>
          </w:rPr>
          <w:fldChar w:fldCharType="separate"/>
        </w:r>
        <w:r w:rsidR="004B4D8E" w:rsidRPr="00282C5F">
          <w:rPr>
            <w:noProof/>
            <w:webHidden/>
          </w:rPr>
          <w:t>50</w:t>
        </w:r>
        <w:r w:rsidR="004E3435" w:rsidRPr="00282C5F">
          <w:rPr>
            <w:noProof/>
            <w:webHidden/>
          </w:rPr>
          <w:fldChar w:fldCharType="end"/>
        </w:r>
      </w:hyperlink>
    </w:p>
    <w:p w14:paraId="18EC33BC" w14:textId="52A12A89" w:rsidR="004E3435" w:rsidRPr="00282C5F" w:rsidRDefault="006F0F68" w:rsidP="00544708">
      <w:pPr>
        <w:pStyle w:val="TableofFigures"/>
        <w:tabs>
          <w:tab w:val="right" w:leader="dot" w:pos="9016"/>
        </w:tabs>
        <w:spacing w:after="60"/>
        <w:rPr>
          <w:rFonts w:asciiTheme="minorHAnsi" w:eastAsiaTheme="minorEastAsia" w:hAnsiTheme="minorHAnsi"/>
          <w:noProof/>
          <w:kern w:val="2"/>
          <w:sz w:val="22"/>
          <w:lang w:val="en-US" w:bidi="he-IL"/>
          <w14:ligatures w14:val="standardContextual"/>
        </w:rPr>
      </w:pPr>
      <w:hyperlink w:anchor="_Toc152189206" w:history="1">
        <w:r w:rsidR="004E3435" w:rsidRPr="00282C5F">
          <w:rPr>
            <w:rStyle w:val="Hyperlink"/>
            <w:noProof/>
            <w:color w:val="auto"/>
          </w:rPr>
          <w:t>Box 6: Special Issues Covered by the 2012-2022 PAPI Reports</w:t>
        </w:r>
        <w:r w:rsidR="004E3435" w:rsidRPr="00282C5F">
          <w:rPr>
            <w:noProof/>
            <w:webHidden/>
          </w:rPr>
          <w:tab/>
        </w:r>
        <w:r w:rsidR="004E3435" w:rsidRPr="00282C5F">
          <w:rPr>
            <w:noProof/>
            <w:webHidden/>
          </w:rPr>
          <w:fldChar w:fldCharType="begin"/>
        </w:r>
        <w:r w:rsidR="004E3435" w:rsidRPr="00282C5F">
          <w:rPr>
            <w:noProof/>
            <w:webHidden/>
          </w:rPr>
          <w:instrText xml:space="preserve"> PAGEREF _Toc152189206 \h </w:instrText>
        </w:r>
        <w:r w:rsidR="004E3435" w:rsidRPr="00282C5F">
          <w:rPr>
            <w:noProof/>
            <w:webHidden/>
          </w:rPr>
        </w:r>
        <w:r w:rsidR="004E3435" w:rsidRPr="00282C5F">
          <w:rPr>
            <w:noProof/>
            <w:webHidden/>
          </w:rPr>
          <w:fldChar w:fldCharType="separate"/>
        </w:r>
        <w:r w:rsidR="004B4D8E" w:rsidRPr="00282C5F">
          <w:rPr>
            <w:noProof/>
            <w:webHidden/>
          </w:rPr>
          <w:t>58</w:t>
        </w:r>
        <w:r w:rsidR="004E3435" w:rsidRPr="00282C5F">
          <w:rPr>
            <w:noProof/>
            <w:webHidden/>
          </w:rPr>
          <w:fldChar w:fldCharType="end"/>
        </w:r>
      </w:hyperlink>
    </w:p>
    <w:p w14:paraId="35D4618D" w14:textId="38896F8A" w:rsidR="00BA03F4" w:rsidRPr="00282C5F" w:rsidRDefault="0058008C" w:rsidP="00544708">
      <w:pPr>
        <w:pStyle w:val="TableofFigures"/>
        <w:keepNext/>
        <w:tabs>
          <w:tab w:val="right" w:leader="dot" w:pos="9350"/>
        </w:tabs>
        <w:spacing w:after="60"/>
        <w:rPr>
          <w:rFonts w:cs="Times New Roman"/>
          <w:sz w:val="20"/>
          <w:szCs w:val="20"/>
          <w:lang w:val="en-US"/>
        </w:rPr>
      </w:pPr>
      <w:r w:rsidRPr="00282C5F">
        <w:rPr>
          <w:rFonts w:cs="Times New Roman"/>
          <w:sz w:val="20"/>
          <w:szCs w:val="20"/>
          <w:lang w:val="en-US"/>
        </w:rPr>
        <w:fldChar w:fldCharType="end"/>
      </w:r>
    </w:p>
    <w:p w14:paraId="2FAF26E8" w14:textId="77777777" w:rsidR="00BA03F4" w:rsidRPr="00282C5F" w:rsidRDefault="00BA03F4" w:rsidP="00544708">
      <w:pPr>
        <w:spacing w:after="60"/>
        <w:rPr>
          <w:rFonts w:cs="Times New Roman"/>
          <w:sz w:val="20"/>
          <w:szCs w:val="20"/>
          <w:lang w:val="en-US"/>
        </w:rPr>
        <w:sectPr w:rsidR="00BA03F4" w:rsidRPr="00282C5F" w:rsidSect="00152876">
          <w:pgSz w:w="11906" w:h="16838" w:code="9"/>
          <w:pgMar w:top="1008" w:right="1008" w:bottom="1008" w:left="1152" w:header="720" w:footer="720" w:gutter="0"/>
          <w:cols w:space="720"/>
          <w:docGrid w:linePitch="360"/>
        </w:sectPr>
      </w:pPr>
    </w:p>
    <w:p w14:paraId="6D744D19" w14:textId="77777777" w:rsidR="00B773F7" w:rsidRPr="00282C5F" w:rsidRDefault="00DC5A8B" w:rsidP="00544708">
      <w:pPr>
        <w:spacing w:after="60"/>
        <w:jc w:val="center"/>
        <w:rPr>
          <w:rFonts w:cs="Times New Roman"/>
          <w:b/>
          <w:sz w:val="22"/>
          <w:lang w:val="en-US"/>
        </w:rPr>
      </w:pPr>
      <w:r w:rsidRPr="00282C5F">
        <w:rPr>
          <w:rFonts w:cs="Times New Roman"/>
          <w:b/>
          <w:sz w:val="22"/>
          <w:lang w:val="en-US"/>
        </w:rPr>
        <w:lastRenderedPageBreak/>
        <w:t>ACRONYMS AND ABBREVIATIONS</w:t>
      </w:r>
    </w:p>
    <w:p w14:paraId="4ABC9CA6" w14:textId="77777777" w:rsidR="002F0379" w:rsidRPr="00282C5F" w:rsidRDefault="002F0379" w:rsidP="00544708">
      <w:pPr>
        <w:pStyle w:val="FigureSIPU"/>
        <w:spacing w:after="60"/>
        <w:rPr>
          <w:rFonts w:ascii="Times New Roman" w:hAnsi="Times New Roman"/>
          <w:color w:val="auto"/>
          <w:szCs w:val="22"/>
        </w:rPr>
      </w:pPr>
    </w:p>
    <w:p w14:paraId="3C525542" w14:textId="1B454033"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AUD - Australian Dollar</w:t>
      </w:r>
    </w:p>
    <w:p w14:paraId="3D9D9586"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CAPD - Can Tho Association of Persons with Disabilities</w:t>
      </w:r>
    </w:p>
    <w:p w14:paraId="3DAA4188"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CECODES - Centre for Community Support and Development Studies</w:t>
      </w:r>
    </w:p>
    <w:p w14:paraId="11CEB0D4"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 xml:space="preserve">CEPEW - </w:t>
      </w:r>
      <w:proofErr w:type="spellStart"/>
      <w:r w:rsidRPr="00282C5F">
        <w:rPr>
          <w:rFonts w:ascii="Times New Roman" w:hAnsi="Times New Roman"/>
          <w:color w:val="auto"/>
          <w:szCs w:val="22"/>
        </w:rPr>
        <w:t>Center</w:t>
      </w:r>
      <w:proofErr w:type="spellEnd"/>
      <w:r w:rsidRPr="00282C5F">
        <w:rPr>
          <w:rFonts w:ascii="Times New Roman" w:hAnsi="Times New Roman"/>
          <w:color w:val="auto"/>
          <w:szCs w:val="22"/>
        </w:rPr>
        <w:t xml:space="preserve"> for Education Promotion and Empowerment of Women</w:t>
      </w:r>
    </w:p>
    <w:p w14:paraId="7B3D8E2E"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COVID-19 - Coronavirus Disease 2019</w:t>
      </w:r>
    </w:p>
    <w:p w14:paraId="08EB5D1C"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CPII - Citizen Powered Innovation Initiative</w:t>
      </w:r>
    </w:p>
    <w:p w14:paraId="485FA295"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 xml:space="preserve">CRT - </w:t>
      </w:r>
      <w:proofErr w:type="spellStart"/>
      <w:r w:rsidRPr="00282C5F">
        <w:rPr>
          <w:rFonts w:ascii="Times New Roman" w:hAnsi="Times New Roman"/>
          <w:color w:val="auto"/>
          <w:szCs w:val="22"/>
        </w:rPr>
        <w:t>Center</w:t>
      </w:r>
      <w:proofErr w:type="spellEnd"/>
      <w:r w:rsidRPr="00282C5F">
        <w:rPr>
          <w:rFonts w:ascii="Times New Roman" w:hAnsi="Times New Roman"/>
          <w:color w:val="auto"/>
          <w:szCs w:val="22"/>
        </w:rPr>
        <w:t xml:space="preserve"> for Research and Training</w:t>
      </w:r>
    </w:p>
    <w:p w14:paraId="7E76A2CF"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CSO - Civil Society Organization</w:t>
      </w:r>
    </w:p>
    <w:p w14:paraId="424F3BE3"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DFAT - Australian Department for Foreign Affairs and Trade</w:t>
      </w:r>
    </w:p>
    <w:p w14:paraId="081F4AAF"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DOHA - Department of Home Affairs</w:t>
      </w:r>
    </w:p>
    <w:p w14:paraId="719C3FFC" w14:textId="2F7F2592"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 xml:space="preserve">ECUE - Not specified, presumed to be an organization </w:t>
      </w:r>
      <w:r w:rsidR="00035FF1" w:rsidRPr="00282C5F">
        <w:rPr>
          <w:rFonts w:ascii="Times New Roman" w:hAnsi="Times New Roman"/>
          <w:color w:val="auto"/>
          <w:szCs w:val="22"/>
        </w:rPr>
        <w:t>acronym.</w:t>
      </w:r>
    </w:p>
    <w:p w14:paraId="124F954B"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EUR – Euro</w:t>
      </w:r>
    </w:p>
    <w:p w14:paraId="121F23B5"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HCMA - Ho Chi Minh National Academy of Politics</w:t>
      </w:r>
    </w:p>
    <w:p w14:paraId="385951E3"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HRBA - Human Rights Based Approach</w:t>
      </w:r>
    </w:p>
    <w:p w14:paraId="59BFF2D2"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IT - Information Technology</w:t>
      </w:r>
    </w:p>
    <w:p w14:paraId="4926D620"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LGBTIQ+ - Lesbian, Gay, Bisexual, Transgender, Intersex, Questioning, and Plus</w:t>
      </w:r>
    </w:p>
    <w:p w14:paraId="71F17140"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MDRI - Mekong Development Research Institute</w:t>
      </w:r>
    </w:p>
    <w:p w14:paraId="4E2F9C57"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MOHA - Ministry of Home Affairs</w:t>
      </w:r>
    </w:p>
    <w:p w14:paraId="37F30387"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MPI - Ministry of Planning and Investment</w:t>
      </w:r>
    </w:p>
    <w:p w14:paraId="72353A06"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MTR - Mid-Term Review</w:t>
      </w:r>
    </w:p>
    <w:p w14:paraId="0DB76368"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NGOs - Non-Governmental Organizations</w:t>
      </w:r>
    </w:p>
    <w:p w14:paraId="2F2F9FAA"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OBI - Open Budget Index</w:t>
      </w:r>
    </w:p>
    <w:p w14:paraId="7C964F5B"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PAPI - Provincial Governance and Public Administration Performance Index</w:t>
      </w:r>
    </w:p>
    <w:p w14:paraId="518A8517"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PAR-Index - Public Administration Reform Index</w:t>
      </w:r>
    </w:p>
    <w:p w14:paraId="622122FA"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PCI - Provincial Competitiveness Index</w:t>
      </w:r>
    </w:p>
    <w:p w14:paraId="13A1EFE2"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POBI - Provincial Open Budget Index</w:t>
      </w:r>
    </w:p>
    <w:p w14:paraId="467C5F7B" w14:textId="77777777" w:rsidR="002F0379" w:rsidRPr="00282C5F" w:rsidRDefault="002F0379" w:rsidP="00544708">
      <w:pPr>
        <w:pStyle w:val="FigureSIPU"/>
        <w:spacing w:after="60"/>
        <w:rPr>
          <w:rFonts w:ascii="Times New Roman" w:hAnsi="Times New Roman"/>
          <w:color w:val="auto"/>
          <w:szCs w:val="22"/>
        </w:rPr>
      </w:pPr>
      <w:proofErr w:type="spellStart"/>
      <w:r w:rsidRPr="00282C5F">
        <w:rPr>
          <w:rFonts w:ascii="Times New Roman" w:hAnsi="Times New Roman"/>
          <w:color w:val="auto"/>
          <w:szCs w:val="22"/>
        </w:rPr>
        <w:t>PwDs</w:t>
      </w:r>
      <w:proofErr w:type="spellEnd"/>
      <w:r w:rsidRPr="00282C5F">
        <w:rPr>
          <w:rFonts w:ascii="Times New Roman" w:hAnsi="Times New Roman"/>
          <w:color w:val="auto"/>
          <w:szCs w:val="22"/>
        </w:rPr>
        <w:t xml:space="preserve"> - Persons with Disabilities</w:t>
      </w:r>
    </w:p>
    <w:p w14:paraId="2778A884"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RTA - Real Time Analytics</w:t>
      </w:r>
    </w:p>
    <w:p w14:paraId="3220C26F"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SDGs - Sustainable Development Goals</w:t>
      </w:r>
    </w:p>
    <w:p w14:paraId="735D631F"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SIPAS - Service Delivery Performance Index System</w:t>
      </w:r>
    </w:p>
    <w:p w14:paraId="60B07F2A"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UN - United Nations</w:t>
      </w:r>
    </w:p>
    <w:p w14:paraId="6E0B6577"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UNDP - United Nations Development Programme</w:t>
      </w:r>
    </w:p>
    <w:p w14:paraId="6C02D689"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USD - United States Dollar</w:t>
      </w:r>
    </w:p>
    <w:p w14:paraId="7B892DEA"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VFD - Vietnam Federation on Disability</w:t>
      </w:r>
    </w:p>
    <w:p w14:paraId="58B367E3" w14:textId="77777777" w:rsidR="002F0379" w:rsidRPr="00282C5F" w:rsidRDefault="002F0379" w:rsidP="00544708">
      <w:pPr>
        <w:pStyle w:val="FigureSIPU"/>
        <w:spacing w:after="60"/>
        <w:rPr>
          <w:rFonts w:ascii="Times New Roman" w:hAnsi="Times New Roman"/>
          <w:color w:val="auto"/>
          <w:szCs w:val="22"/>
        </w:rPr>
      </w:pPr>
      <w:r w:rsidRPr="00282C5F">
        <w:rPr>
          <w:rFonts w:ascii="Times New Roman" w:hAnsi="Times New Roman"/>
          <w:color w:val="auto"/>
          <w:szCs w:val="22"/>
        </w:rPr>
        <w:t>VFF - Vietnam Fatherland Front</w:t>
      </w:r>
    </w:p>
    <w:p w14:paraId="62936EEF" w14:textId="77777777" w:rsidR="00023C2B" w:rsidRPr="00282C5F" w:rsidRDefault="00023C2B" w:rsidP="00544708">
      <w:pPr>
        <w:spacing w:after="60"/>
        <w:rPr>
          <w:rFonts w:cs="Times New Roman"/>
          <w:bCs/>
          <w:sz w:val="22"/>
          <w:lang w:val="en-US"/>
        </w:rPr>
      </w:pPr>
    </w:p>
    <w:p w14:paraId="5758C356" w14:textId="77777777" w:rsidR="00023C2B" w:rsidRPr="00282C5F" w:rsidRDefault="00023C2B" w:rsidP="00544708">
      <w:pPr>
        <w:spacing w:after="60"/>
        <w:rPr>
          <w:rFonts w:cs="Times New Roman"/>
          <w:bCs/>
          <w:sz w:val="22"/>
          <w:lang w:val="en-US"/>
        </w:rPr>
      </w:pPr>
    </w:p>
    <w:p w14:paraId="62AC126F" w14:textId="77777777" w:rsidR="00023C2B" w:rsidRPr="00282C5F" w:rsidRDefault="00023C2B" w:rsidP="00544708">
      <w:pPr>
        <w:spacing w:after="60"/>
        <w:rPr>
          <w:rFonts w:cs="Times New Roman"/>
          <w:bCs/>
          <w:sz w:val="22"/>
          <w:lang w:val="en-US"/>
        </w:rPr>
      </w:pPr>
    </w:p>
    <w:p w14:paraId="700C3EB2" w14:textId="23057BC4" w:rsidR="00023C2B" w:rsidRPr="00282C5F" w:rsidRDefault="00023C2B" w:rsidP="00544708">
      <w:pPr>
        <w:spacing w:after="60"/>
        <w:rPr>
          <w:rFonts w:cs="Times New Roman"/>
          <w:bCs/>
          <w:sz w:val="22"/>
          <w:lang w:val="en-US"/>
        </w:rPr>
        <w:sectPr w:rsidR="00023C2B" w:rsidRPr="00282C5F" w:rsidSect="00152876">
          <w:pgSz w:w="11906" w:h="16838" w:code="9"/>
          <w:pgMar w:top="1008" w:right="1008" w:bottom="1008" w:left="1152" w:header="720" w:footer="720" w:gutter="0"/>
          <w:cols w:space="720"/>
          <w:docGrid w:linePitch="360"/>
        </w:sectPr>
      </w:pPr>
    </w:p>
    <w:p w14:paraId="20CE1CD7" w14:textId="77777777" w:rsidR="002F50F5" w:rsidRPr="00282C5F" w:rsidRDefault="007C1B74" w:rsidP="00544708">
      <w:pPr>
        <w:pStyle w:val="Heading1"/>
        <w:numPr>
          <w:ilvl w:val="0"/>
          <w:numId w:val="3"/>
        </w:numPr>
        <w:spacing w:after="60" w:line="240" w:lineRule="auto"/>
        <w:jc w:val="both"/>
        <w:rPr>
          <w:rFonts w:ascii="Times New Roman" w:hAnsi="Times New Roman" w:cs="Times New Roman"/>
          <w:color w:val="auto"/>
          <w:sz w:val="24"/>
          <w:szCs w:val="24"/>
          <w:lang w:val="en-US"/>
        </w:rPr>
      </w:pPr>
      <w:bookmarkStart w:id="0" w:name="_Toc152233495"/>
      <w:r w:rsidRPr="00282C5F">
        <w:rPr>
          <w:rFonts w:ascii="Times New Roman" w:hAnsi="Times New Roman" w:cs="Times New Roman"/>
          <w:color w:val="auto"/>
          <w:sz w:val="24"/>
          <w:szCs w:val="24"/>
          <w:lang w:val="en-US"/>
        </w:rPr>
        <w:lastRenderedPageBreak/>
        <w:t>INTRODUCTION</w:t>
      </w:r>
      <w:bookmarkEnd w:id="0"/>
    </w:p>
    <w:p w14:paraId="1E35266B" w14:textId="3E81C057" w:rsidR="007B379E" w:rsidRPr="00282C5F" w:rsidRDefault="00107174" w:rsidP="00544708">
      <w:pPr>
        <w:pStyle w:val="Heading2"/>
        <w:numPr>
          <w:ilvl w:val="1"/>
          <w:numId w:val="3"/>
        </w:numPr>
        <w:spacing w:after="60" w:line="240" w:lineRule="auto"/>
        <w:jc w:val="both"/>
        <w:rPr>
          <w:rFonts w:ascii="Times New Roman" w:hAnsi="Times New Roman" w:cs="Times New Roman"/>
          <w:color w:val="auto"/>
          <w:sz w:val="24"/>
          <w:szCs w:val="24"/>
          <w:lang w:val="en-US"/>
        </w:rPr>
      </w:pPr>
      <w:bookmarkStart w:id="1" w:name="_Toc152233496"/>
      <w:r w:rsidRPr="00282C5F">
        <w:rPr>
          <w:rFonts w:ascii="Times New Roman" w:hAnsi="Times New Roman" w:cs="Times New Roman"/>
          <w:color w:val="auto"/>
          <w:sz w:val="24"/>
          <w:szCs w:val="24"/>
          <w:lang w:val="en-US"/>
        </w:rPr>
        <w:t>Project</w:t>
      </w:r>
      <w:r w:rsidR="006A5603" w:rsidRPr="00282C5F">
        <w:rPr>
          <w:rFonts w:ascii="Times New Roman" w:hAnsi="Times New Roman" w:cs="Times New Roman"/>
          <w:color w:val="auto"/>
          <w:sz w:val="24"/>
          <w:szCs w:val="24"/>
          <w:lang w:val="en-US"/>
        </w:rPr>
        <w:t xml:space="preserve"> </w:t>
      </w:r>
      <w:r w:rsidR="007B379E" w:rsidRPr="00282C5F">
        <w:rPr>
          <w:rFonts w:ascii="Times New Roman" w:hAnsi="Times New Roman" w:cs="Times New Roman"/>
          <w:color w:val="auto"/>
          <w:sz w:val="24"/>
          <w:szCs w:val="24"/>
          <w:lang w:val="en-US"/>
        </w:rPr>
        <w:t>Context</w:t>
      </w:r>
      <w:bookmarkEnd w:id="1"/>
    </w:p>
    <w:p w14:paraId="780FA731" w14:textId="77777777" w:rsidR="007B379E" w:rsidRPr="00282C5F" w:rsidRDefault="007B379E" w:rsidP="00544708">
      <w:pPr>
        <w:spacing w:after="60" w:line="240" w:lineRule="auto"/>
        <w:jc w:val="both"/>
        <w:rPr>
          <w:rFonts w:cs="Times New Roman"/>
          <w:sz w:val="22"/>
          <w:lang w:val="en-US"/>
        </w:rPr>
      </w:pPr>
    </w:p>
    <w:p w14:paraId="273A4A96" w14:textId="1B2DECB7" w:rsidR="00A90FB1" w:rsidRPr="00282C5F" w:rsidRDefault="00942274" w:rsidP="00544708">
      <w:pPr>
        <w:spacing w:after="60"/>
        <w:jc w:val="both"/>
        <w:rPr>
          <w:rFonts w:cs="Times New Roman"/>
          <w:iCs/>
          <w:sz w:val="22"/>
        </w:rPr>
      </w:pPr>
      <w:r w:rsidRPr="00282C5F">
        <w:rPr>
          <w:rFonts w:cs="Times New Roman"/>
          <w:iCs/>
          <w:sz w:val="22"/>
        </w:rPr>
        <w:t>As Vietnam transitions from a low middle-income country, it faces a complex set of social, economic, and institutional challenges that require transformative solutions. In this dynamic environment, the need for robust, evidence-based policymaking has never been more critical. Transparency and access to information stand as essential pillars for maintaining public trust and fostering an open and equitable business climate. Moreover, as the ultimate beneficiaries and end-users of public services and policies, citizens are increasingly demanding higher standards of effectiveness, transparency, and accountability from public systems. These expectations extend to the need for public agencies to be responsive to evolving societal norms, open to critical dialogues for reform, and agile in implementing improvements. Additionally, there is a growing call for the public sector to be proactive in promoting equitable development, enabling public participation in decision-making, and empowering citizen-led oversight and monitoring mechanisms.</w:t>
      </w:r>
      <w:r w:rsidR="00EE3950" w:rsidRPr="00282C5F">
        <w:rPr>
          <w:rFonts w:cs="Times New Roman"/>
          <w:iCs/>
          <w:sz w:val="22"/>
        </w:rPr>
        <w:t xml:space="preserve"> These principles are engrained in the Vietnamese constitution, which says “All state agencies, cadres, officials and employees must show respect for the People, devotedly serve the People, maintain close contact with the People, listen to their opinions and submit to their supervision; resolutely struggle against corruption, wastefulness and all manifestations of bureaucracy, arrogance and authoritarianism” (Article 8).</w:t>
      </w:r>
    </w:p>
    <w:p w14:paraId="4A78B248" w14:textId="582CEBC7" w:rsidR="00DB3933" w:rsidRPr="00282C5F" w:rsidRDefault="00942274" w:rsidP="00544708">
      <w:pPr>
        <w:spacing w:after="60"/>
        <w:jc w:val="both"/>
        <w:rPr>
          <w:rFonts w:cs="Times New Roman"/>
          <w:iCs/>
          <w:sz w:val="22"/>
        </w:rPr>
      </w:pPr>
      <w:r w:rsidRPr="00282C5F">
        <w:rPr>
          <w:rFonts w:cs="Times New Roman"/>
          <w:iCs/>
          <w:sz w:val="22"/>
        </w:rPr>
        <w:t>To assist Viet</w:t>
      </w:r>
      <w:r w:rsidR="00527776" w:rsidRPr="00282C5F">
        <w:rPr>
          <w:rFonts w:cs="Times New Roman"/>
          <w:iCs/>
          <w:sz w:val="22"/>
        </w:rPr>
        <w:t>n</w:t>
      </w:r>
      <w:r w:rsidRPr="00282C5F">
        <w:rPr>
          <w:rFonts w:cs="Times New Roman"/>
          <w:iCs/>
          <w:sz w:val="22"/>
        </w:rPr>
        <w:t>am in tracking these challenges and suggesting where the country should focus its energy and resources, since 2009, the research project “the Viet Nam Provincial Governance and Public Administration Performance Index (PAPI)” has been commissioned by UNDP in Viet</w:t>
      </w:r>
      <w:r w:rsidR="00527776" w:rsidRPr="00282C5F">
        <w:rPr>
          <w:rFonts w:cs="Times New Roman"/>
          <w:iCs/>
          <w:sz w:val="22"/>
        </w:rPr>
        <w:t>n</w:t>
      </w:r>
      <w:r w:rsidRPr="00282C5F">
        <w:rPr>
          <w:rFonts w:cs="Times New Roman"/>
          <w:iCs/>
          <w:sz w:val="22"/>
        </w:rPr>
        <w:t>am together with the Centre for Community Support and Development Studies (CECODES) and different agencies within the Viet</w:t>
      </w:r>
      <w:r w:rsidR="00527776" w:rsidRPr="00282C5F">
        <w:rPr>
          <w:rFonts w:cs="Times New Roman"/>
          <w:iCs/>
          <w:sz w:val="22"/>
        </w:rPr>
        <w:t>n</w:t>
      </w:r>
      <w:r w:rsidRPr="00282C5F">
        <w:rPr>
          <w:rFonts w:cs="Times New Roman"/>
          <w:iCs/>
          <w:sz w:val="22"/>
        </w:rPr>
        <w:t>am Fatherland Front agencies (with the latest VFF partner being the Centre for Research and Training of the Viet</w:t>
      </w:r>
      <w:r w:rsidR="00527776" w:rsidRPr="00282C5F">
        <w:rPr>
          <w:rFonts w:cs="Times New Roman"/>
          <w:iCs/>
          <w:sz w:val="22"/>
        </w:rPr>
        <w:t>n</w:t>
      </w:r>
      <w:r w:rsidRPr="00282C5F">
        <w:rPr>
          <w:rFonts w:cs="Times New Roman"/>
          <w:iCs/>
          <w:sz w:val="22"/>
        </w:rPr>
        <w:t>am Fatherland Front). Since 2012, UNDP in Viet</w:t>
      </w:r>
      <w:r w:rsidR="00527776" w:rsidRPr="00282C5F">
        <w:rPr>
          <w:rFonts w:cs="Times New Roman"/>
          <w:iCs/>
          <w:sz w:val="22"/>
        </w:rPr>
        <w:t>n</w:t>
      </w:r>
      <w:r w:rsidRPr="00282C5F">
        <w:rPr>
          <w:rFonts w:cs="Times New Roman"/>
          <w:iCs/>
          <w:sz w:val="22"/>
        </w:rPr>
        <w:t xml:space="preserve">am has partnered with the Ho Chi Minh National Academy of Politics </w:t>
      </w:r>
      <w:r w:rsidR="002A4DD3" w:rsidRPr="00282C5F">
        <w:rPr>
          <w:rFonts w:cs="Times New Roman"/>
          <w:iCs/>
          <w:sz w:val="22"/>
        </w:rPr>
        <w:t xml:space="preserve">(HCMA) </w:t>
      </w:r>
      <w:r w:rsidRPr="00282C5F">
        <w:rPr>
          <w:rFonts w:cs="Times New Roman"/>
          <w:iCs/>
          <w:sz w:val="22"/>
        </w:rPr>
        <w:t>in disseminating PAPI findings to provincial leaders through action-based research and policy advice. Over the years, especially since 2018, the PAPI research and advocacy programme has expanded to include after-PAPI-data research and development initiatives and activities that fall under Outputs 3 and 5. As a result, the PAPI programme has been delivered by UNDP in Viet</w:t>
      </w:r>
      <w:r w:rsidR="00527776" w:rsidRPr="00282C5F">
        <w:rPr>
          <w:rFonts w:cs="Times New Roman"/>
          <w:iCs/>
          <w:sz w:val="22"/>
        </w:rPr>
        <w:t>n</w:t>
      </w:r>
      <w:r w:rsidRPr="00282C5F">
        <w:rPr>
          <w:rFonts w:cs="Times New Roman"/>
          <w:iCs/>
          <w:sz w:val="22"/>
        </w:rPr>
        <w:t xml:space="preserve">am in collaboration with </w:t>
      </w:r>
      <w:proofErr w:type="gramStart"/>
      <w:r w:rsidRPr="00282C5F">
        <w:rPr>
          <w:rFonts w:cs="Times New Roman"/>
          <w:iCs/>
          <w:sz w:val="22"/>
        </w:rPr>
        <w:t>a number of</w:t>
      </w:r>
      <w:proofErr w:type="gramEnd"/>
      <w:r w:rsidRPr="00282C5F">
        <w:rPr>
          <w:rFonts w:cs="Times New Roman"/>
          <w:iCs/>
          <w:sz w:val="22"/>
        </w:rPr>
        <w:t xml:space="preserve"> central and local government agencies, national non-government organizations, research institutions and social impact businesses.</w:t>
      </w:r>
    </w:p>
    <w:p w14:paraId="73ED54A7" w14:textId="55BF3636" w:rsidR="00207D96" w:rsidRPr="00282C5F" w:rsidRDefault="00107174" w:rsidP="00544708">
      <w:pPr>
        <w:pStyle w:val="Heading2"/>
        <w:numPr>
          <w:ilvl w:val="1"/>
          <w:numId w:val="3"/>
        </w:numPr>
        <w:spacing w:after="60" w:line="240" w:lineRule="auto"/>
        <w:jc w:val="both"/>
        <w:rPr>
          <w:rFonts w:ascii="Times New Roman" w:hAnsi="Times New Roman" w:cs="Times New Roman"/>
          <w:color w:val="auto"/>
          <w:sz w:val="24"/>
          <w:szCs w:val="24"/>
          <w:lang w:val="en-US"/>
        </w:rPr>
      </w:pPr>
      <w:bookmarkStart w:id="2" w:name="_Toc152233497"/>
      <w:r w:rsidRPr="00282C5F">
        <w:rPr>
          <w:rFonts w:ascii="Times New Roman" w:hAnsi="Times New Roman" w:cs="Times New Roman"/>
          <w:color w:val="auto"/>
          <w:sz w:val="24"/>
          <w:szCs w:val="24"/>
          <w:lang w:val="en-US"/>
        </w:rPr>
        <w:t>Project</w:t>
      </w:r>
      <w:r w:rsidR="00207D96" w:rsidRPr="00282C5F">
        <w:rPr>
          <w:rFonts w:ascii="Times New Roman" w:hAnsi="Times New Roman" w:cs="Times New Roman"/>
          <w:color w:val="auto"/>
          <w:sz w:val="24"/>
          <w:szCs w:val="24"/>
          <w:lang w:val="en-US"/>
        </w:rPr>
        <w:t xml:space="preserve"> Description</w:t>
      </w:r>
      <w:bookmarkEnd w:id="2"/>
    </w:p>
    <w:p w14:paraId="72D58DA4" w14:textId="1F3E2E2A" w:rsidR="00207D96" w:rsidRPr="00282C5F" w:rsidRDefault="00207D96" w:rsidP="00544708">
      <w:pPr>
        <w:spacing w:after="60" w:line="240" w:lineRule="auto"/>
        <w:jc w:val="both"/>
        <w:rPr>
          <w:rFonts w:cs="Times New Roman"/>
          <w:sz w:val="22"/>
          <w:lang w:val="en-US"/>
        </w:rPr>
      </w:pPr>
    </w:p>
    <w:p w14:paraId="096316F0" w14:textId="77777777" w:rsidR="003F20E2" w:rsidRDefault="008E5199" w:rsidP="00544708">
      <w:pPr>
        <w:spacing w:after="60"/>
        <w:jc w:val="both"/>
        <w:rPr>
          <w:sz w:val="22"/>
          <w:szCs w:val="20"/>
          <w:lang w:val="en-GB"/>
        </w:rPr>
      </w:pPr>
      <w:r w:rsidRPr="00282C5F">
        <w:rPr>
          <w:noProof/>
          <w:sz w:val="22"/>
          <w:szCs w:val="20"/>
          <w:lang w:val="en-GB"/>
        </w:rPr>
        <w:drawing>
          <wp:inline distT="0" distB="0" distL="0" distR="0" wp14:anchorId="09C29792" wp14:editId="7CD2B128">
            <wp:extent cx="2691130" cy="2077720"/>
            <wp:effectExtent l="0" t="0" r="0" b="0"/>
            <wp:docPr id="815673854" name="Picture 815673854" descr="A diagram of What PAPI measures: Eight dimensions, 28 sub-dimensions, mỏe than 120 indicators and mỏe than 550 substantive questions about Viet Nam's policy matter covering: 1. Participation at local levels&#10;2. Transparency in local decision-making&#10;3. Vertical accountability towards citizens&#10;4. Control of corruption in the public sector&#10;5. Public administrative procedures&#10;6. Public service delivery&#10;7. Environmental governance&#10;8. E-Governance perceptions such as heightened intuition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73854" name="Picture 815673854" descr="A diagram of What PAPI measures: Eight dimensions, 28 sub-dimensions, mỏe than 120 indicators and mỏe than 550 substantive questions about Viet Nam's policy matter covering: 1. Participation at local levels&#10;2. Transparency in local decision-making&#10;3. Vertical accountability towards citizens&#10;4. Control of corruption in the public sector&#10;5. Public administrative procedures&#10;6. Public service delivery&#10;7. Environmental governance&#10;8. E-Governance perceptions such as heightened intuitiony.&#10;&#10;&#10;"/>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91130" cy="2077720"/>
                    </a:xfrm>
                    <a:prstGeom prst="rect">
                      <a:avLst/>
                    </a:prstGeom>
                    <a:ln>
                      <a:noFill/>
                    </a:ln>
                    <a:extLst>
                      <a:ext uri="{53640926-AAD7-44D8-BBD7-CCE9431645EC}">
                        <a14:shadowObscured xmlns:a14="http://schemas.microsoft.com/office/drawing/2010/main"/>
                      </a:ext>
                    </a:extLst>
                  </pic:spPr>
                </pic:pic>
              </a:graphicData>
            </a:graphic>
          </wp:inline>
        </w:drawing>
      </w:r>
    </w:p>
    <w:p w14:paraId="244A7259" w14:textId="4743A6CE" w:rsidR="00DD2E50" w:rsidRPr="00282C5F" w:rsidRDefault="00942274" w:rsidP="00544708">
      <w:pPr>
        <w:spacing w:after="60"/>
        <w:jc w:val="both"/>
        <w:rPr>
          <w:sz w:val="22"/>
          <w:szCs w:val="20"/>
          <w:lang w:val="en-GB"/>
        </w:rPr>
      </w:pPr>
      <w:r w:rsidRPr="00282C5F">
        <w:rPr>
          <w:sz w:val="22"/>
          <w:szCs w:val="20"/>
          <w:lang w:val="en-GB"/>
        </w:rPr>
        <w:t xml:space="preserve">The PAPI </w:t>
      </w:r>
      <w:r w:rsidR="00427FEF" w:rsidRPr="00282C5F">
        <w:rPr>
          <w:sz w:val="22"/>
          <w:szCs w:val="20"/>
          <w:lang w:val="en-GB"/>
        </w:rPr>
        <w:t xml:space="preserve">Research and Advocacy Programme (herein referred to as the PAPI </w:t>
      </w:r>
      <w:r w:rsidR="00BD2564" w:rsidRPr="00282C5F">
        <w:rPr>
          <w:sz w:val="22"/>
          <w:szCs w:val="20"/>
          <w:lang w:val="en-GB"/>
        </w:rPr>
        <w:t>initiative</w:t>
      </w:r>
      <w:r w:rsidR="00427FEF" w:rsidRPr="00282C5F">
        <w:rPr>
          <w:sz w:val="22"/>
          <w:szCs w:val="20"/>
          <w:lang w:val="en-GB"/>
        </w:rPr>
        <w:t>)</w:t>
      </w:r>
      <w:r w:rsidRPr="00282C5F">
        <w:rPr>
          <w:sz w:val="22"/>
          <w:szCs w:val="20"/>
          <w:lang w:val="en-GB"/>
        </w:rPr>
        <w:t xml:space="preserve"> </w:t>
      </w:r>
      <w:r w:rsidR="00287050" w:rsidRPr="00282C5F">
        <w:rPr>
          <w:sz w:val="22"/>
          <w:szCs w:val="20"/>
          <w:lang w:val="en-GB"/>
        </w:rPr>
        <w:t xml:space="preserve">is a long-running UNDP initiative that </w:t>
      </w:r>
      <w:r w:rsidRPr="00282C5F">
        <w:rPr>
          <w:sz w:val="22"/>
          <w:szCs w:val="20"/>
          <w:lang w:val="en-GB"/>
        </w:rPr>
        <w:t>generate</w:t>
      </w:r>
      <w:r w:rsidR="00BD2564" w:rsidRPr="00282C5F">
        <w:rPr>
          <w:sz w:val="22"/>
          <w:szCs w:val="20"/>
          <w:lang w:val="en-GB"/>
        </w:rPr>
        <w:t>s</w:t>
      </w:r>
      <w:r w:rsidRPr="00282C5F">
        <w:rPr>
          <w:sz w:val="22"/>
          <w:szCs w:val="20"/>
          <w:lang w:val="en-GB"/>
        </w:rPr>
        <w:t xml:space="preserve"> information </w:t>
      </w:r>
      <w:r w:rsidR="00BD2564" w:rsidRPr="00282C5F">
        <w:rPr>
          <w:sz w:val="22"/>
          <w:szCs w:val="20"/>
          <w:lang w:val="en-GB"/>
        </w:rPr>
        <w:t>to</w:t>
      </w:r>
      <w:r w:rsidRPr="00282C5F">
        <w:rPr>
          <w:sz w:val="22"/>
          <w:szCs w:val="20"/>
          <w:lang w:val="en-GB"/>
        </w:rPr>
        <w:t xml:space="preserve"> improve the performance of local governments in meeting citizens’ needs by: (</w:t>
      </w:r>
      <w:proofErr w:type="spellStart"/>
      <w:r w:rsidRPr="00282C5F">
        <w:rPr>
          <w:sz w:val="22"/>
          <w:szCs w:val="20"/>
          <w:lang w:val="en-GB"/>
        </w:rPr>
        <w:t>i</w:t>
      </w:r>
      <w:proofErr w:type="spellEnd"/>
      <w:r w:rsidRPr="00282C5F">
        <w:rPr>
          <w:sz w:val="22"/>
          <w:szCs w:val="20"/>
          <w:lang w:val="en-GB"/>
        </w:rPr>
        <w:t xml:space="preserve">) enabling citizens to benchmark their local government’s performance and advocate for improvement; and (ii) creating constructive competition and promoting learning among local authorities. </w:t>
      </w:r>
      <w:r w:rsidR="00B67842" w:rsidRPr="00282C5F">
        <w:rPr>
          <w:sz w:val="22"/>
          <w:szCs w:val="20"/>
          <w:lang w:val="en-GB"/>
        </w:rPr>
        <w:t>PAPI</w:t>
      </w:r>
      <w:r w:rsidRPr="00282C5F">
        <w:rPr>
          <w:sz w:val="22"/>
          <w:szCs w:val="20"/>
          <w:lang w:val="en-GB"/>
        </w:rPr>
        <w:t xml:space="preserve"> puts citizens at the heart of Viet Nam’s development. As ‘end users’ of public administration and public services, </w:t>
      </w:r>
      <w:r w:rsidRPr="00282C5F">
        <w:rPr>
          <w:sz w:val="22"/>
          <w:szCs w:val="20"/>
          <w:lang w:val="en-GB"/>
        </w:rPr>
        <w:lastRenderedPageBreak/>
        <w:t>they are fully capable of assessing the performance of State and local authorities and supporting the State in establishing institutions that are “of the people, by the people and for the people</w:t>
      </w:r>
      <w:r w:rsidR="000C700A" w:rsidRPr="00282C5F">
        <w:rPr>
          <w:sz w:val="22"/>
          <w:szCs w:val="20"/>
          <w:lang w:val="en-GB"/>
        </w:rPr>
        <w:t>.</w:t>
      </w:r>
      <w:r w:rsidRPr="00282C5F">
        <w:rPr>
          <w:sz w:val="22"/>
          <w:szCs w:val="20"/>
          <w:lang w:val="en-GB"/>
        </w:rPr>
        <w:t>” The PAPI project aims to benefit citizens, central and local governments, elected bodies, mass organisations, the media, and the international community in Viet</w:t>
      </w:r>
      <w:r w:rsidR="00527776" w:rsidRPr="00282C5F">
        <w:rPr>
          <w:sz w:val="22"/>
          <w:szCs w:val="20"/>
          <w:lang w:val="en-GB"/>
        </w:rPr>
        <w:t>n</w:t>
      </w:r>
      <w:r w:rsidRPr="00282C5F">
        <w:rPr>
          <w:sz w:val="22"/>
          <w:szCs w:val="20"/>
          <w:lang w:val="en-GB"/>
        </w:rPr>
        <w:t>am and abroad.</w:t>
      </w:r>
    </w:p>
    <w:p w14:paraId="4C535ED2" w14:textId="2D573773" w:rsidR="00FE3525" w:rsidRPr="00282C5F" w:rsidRDefault="00FE3525" w:rsidP="00152876">
      <w:pPr>
        <w:spacing w:after="60"/>
        <w:jc w:val="center"/>
        <w:rPr>
          <w:sz w:val="22"/>
          <w:szCs w:val="20"/>
          <w:lang w:val="en-GB"/>
        </w:rPr>
      </w:pPr>
      <w:r w:rsidRPr="00282C5F">
        <w:rPr>
          <w:noProof/>
          <w:sz w:val="22"/>
          <w:szCs w:val="20"/>
          <w:lang w:val="en-GB"/>
        </w:rPr>
        <w:drawing>
          <wp:inline distT="0" distB="0" distL="0" distR="0" wp14:anchorId="05F70D2C" wp14:editId="5CEFFBD6">
            <wp:extent cx="5731510" cy="5160010"/>
            <wp:effectExtent l="0" t="0" r="2540" b="2540"/>
            <wp:docPr id="61576927" name="Picture 61576927" descr="The PAPI project aims to generate information that can improve the performance of local governments in meeting their citizens’ needs by: (i) enabling citizens to benchmark their local government’s performance and advocate for improvement; and (ii) creating constructive competition and promoting learning among local authorities. It puts citizens at the heart of Viet Nam’s development. As ‘end users’ of public administration and public services they are fully capable of assessing the performance of the State and local authorities and supporting the State in establishing a State that is “of the people, by the people and for the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927" name="Picture 61576927" descr="The PAPI project aims to generate information that can improve the performance of local governments in meeting their citizens’ needs by: (i) enabling citizens to benchmark their local government’s performance and advocate for improvement; and (ii) creating constructive competition and promoting learning among local authorities. It puts citizens at the heart of Viet Nam’s development. As ‘end users’ of public administration and public services they are fully capable of assessing the performance of the State and local authorities and supporting the State in establishing a State that is “of the people, by the people and for the people. "/>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31510" cy="5160010"/>
                    </a:xfrm>
                    <a:prstGeom prst="rect">
                      <a:avLst/>
                    </a:prstGeom>
                    <a:ln>
                      <a:noFill/>
                    </a:ln>
                    <a:extLst>
                      <a:ext uri="{53640926-AAD7-44D8-BBD7-CCE9431645EC}">
                        <a14:shadowObscured xmlns:a14="http://schemas.microsoft.com/office/drawing/2010/main"/>
                      </a:ext>
                    </a:extLst>
                  </pic:spPr>
                </pic:pic>
              </a:graphicData>
            </a:graphic>
          </wp:inline>
        </w:drawing>
      </w:r>
    </w:p>
    <w:p w14:paraId="00E0BA12" w14:textId="3178B9FB" w:rsidR="00942274" w:rsidRPr="00282C5F" w:rsidRDefault="00942274" w:rsidP="00544708">
      <w:pPr>
        <w:spacing w:after="60"/>
        <w:jc w:val="both"/>
        <w:rPr>
          <w:sz w:val="22"/>
          <w:szCs w:val="20"/>
          <w:lang w:val="en-GB"/>
        </w:rPr>
      </w:pPr>
      <w:r w:rsidRPr="00282C5F">
        <w:rPr>
          <w:sz w:val="22"/>
          <w:szCs w:val="20"/>
          <w:lang w:val="en-GB"/>
        </w:rPr>
        <w:t xml:space="preserve">The PAPI </w:t>
      </w:r>
      <w:r w:rsidR="00274DD4" w:rsidRPr="00282C5F">
        <w:rPr>
          <w:sz w:val="22"/>
          <w:szCs w:val="20"/>
          <w:lang w:val="en-GB"/>
        </w:rPr>
        <w:t>survey</w:t>
      </w:r>
      <w:r w:rsidRPr="00282C5F">
        <w:rPr>
          <w:sz w:val="22"/>
          <w:szCs w:val="20"/>
          <w:lang w:val="en-GB"/>
        </w:rPr>
        <w:t xml:space="preserve"> was piloted in three provinces in 2009 and then expanded for a larger pilot in 30 selected provinces in 2010. With the success of the pilots, </w:t>
      </w:r>
      <w:r w:rsidR="00274DD4" w:rsidRPr="00282C5F">
        <w:rPr>
          <w:sz w:val="22"/>
          <w:szCs w:val="20"/>
          <w:lang w:val="en-GB"/>
        </w:rPr>
        <w:t xml:space="preserve">the </w:t>
      </w:r>
      <w:r w:rsidRPr="00282C5F">
        <w:rPr>
          <w:sz w:val="22"/>
          <w:szCs w:val="20"/>
          <w:lang w:val="en-GB"/>
        </w:rPr>
        <w:t xml:space="preserve">PAPI </w:t>
      </w:r>
      <w:r w:rsidR="00274DD4" w:rsidRPr="00282C5F">
        <w:rPr>
          <w:sz w:val="22"/>
          <w:szCs w:val="20"/>
          <w:lang w:val="en-GB"/>
        </w:rPr>
        <w:t xml:space="preserve">survey </w:t>
      </w:r>
      <w:r w:rsidRPr="00282C5F">
        <w:rPr>
          <w:sz w:val="22"/>
          <w:szCs w:val="20"/>
          <w:lang w:val="en-GB"/>
        </w:rPr>
        <w:t>was replicated for the first time and scaled up to all 63 provinces since 2011 to be the first</w:t>
      </w:r>
      <w:r w:rsidR="00274DD4" w:rsidRPr="00282C5F">
        <w:rPr>
          <w:sz w:val="22"/>
          <w:szCs w:val="20"/>
          <w:lang w:val="en-GB"/>
        </w:rPr>
        <w:t>-</w:t>
      </w:r>
      <w:r w:rsidRPr="00282C5F">
        <w:rPr>
          <w:sz w:val="22"/>
          <w:szCs w:val="20"/>
          <w:lang w:val="en-GB"/>
        </w:rPr>
        <w:t>ever mass survey of citizens in Viet Nam. Since then, the survey has been iterated every year.</w:t>
      </w:r>
    </w:p>
    <w:p w14:paraId="484EF04C" w14:textId="11410083" w:rsidR="00942274" w:rsidRPr="00282C5F" w:rsidRDefault="00ED5CDA" w:rsidP="00544708">
      <w:pPr>
        <w:spacing w:after="60"/>
        <w:jc w:val="both"/>
        <w:rPr>
          <w:sz w:val="22"/>
          <w:szCs w:val="20"/>
          <w:lang w:val="en-GB"/>
        </w:rPr>
      </w:pPr>
      <w:r w:rsidRPr="00282C5F">
        <w:rPr>
          <w:sz w:val="22"/>
          <w:szCs w:val="20"/>
          <w:lang w:val="en-GB"/>
        </w:rPr>
        <w:t>In the 15 years of its existence</w:t>
      </w:r>
      <w:r w:rsidR="00942274" w:rsidRPr="00282C5F">
        <w:rPr>
          <w:sz w:val="22"/>
          <w:szCs w:val="20"/>
          <w:lang w:val="en-GB"/>
        </w:rPr>
        <w:t xml:space="preserve">, PAPI has contributed to improving local governance and promoting inclusive governance. After funding from the Government of Spain (2009-2010) and the Government of Switzerland (2011-2017), the PAPI project has been further funded by the Australian Department for Foreign Affairs and Trade (DFAT) until 2025 and the Embassy of Ireland until possibly 2027. The project has now expanded to cover two additional components, i.e., Citizen Powered Innovation Initiative and Person with Disability Inclusive Governance with the major additional contribution from DFAT. Since 2018, gender equity promotion activities, focussing on women’s and LGBTIQ’s participation in politics and governance have been added to PAPI with major funding from the Embassy of Ireland. </w:t>
      </w:r>
    </w:p>
    <w:p w14:paraId="17657073" w14:textId="50CC3E95" w:rsidR="00942274" w:rsidRPr="00282C5F" w:rsidRDefault="00942274" w:rsidP="00544708">
      <w:pPr>
        <w:spacing w:after="60"/>
        <w:jc w:val="both"/>
        <w:rPr>
          <w:sz w:val="22"/>
          <w:szCs w:val="20"/>
          <w:lang w:val="en-GB"/>
        </w:rPr>
      </w:pPr>
      <w:r w:rsidRPr="00282C5F">
        <w:rPr>
          <w:sz w:val="22"/>
          <w:szCs w:val="20"/>
          <w:lang w:val="en-GB"/>
        </w:rPr>
        <w:t xml:space="preserve">PAPI has become the largest annual citizen-centric, nationwide policy monitoring tool. Over the past </w:t>
      </w:r>
      <w:r w:rsidR="00ED5CDA" w:rsidRPr="00282C5F">
        <w:rPr>
          <w:sz w:val="22"/>
          <w:szCs w:val="20"/>
          <w:lang w:val="en-GB"/>
        </w:rPr>
        <w:t>15</w:t>
      </w:r>
      <w:r w:rsidRPr="00282C5F">
        <w:rPr>
          <w:sz w:val="22"/>
          <w:szCs w:val="20"/>
          <w:lang w:val="en-GB"/>
        </w:rPr>
        <w:t xml:space="preserve"> years, PAPI has collected the views of 178,243 randomly selected citizens about the country’s performance in governance and public administration in various sectors, based on their direct interactions with local governments. In 2022 alone, 16,117 respondents, including migrants, shared their reflections based on interactions with public authorities over the past year. In addition, to date, every province has hosted or convened a PAPI diagnostic workshop. All 63 provinces have issued action plans, directives, official letters </w:t>
      </w:r>
      <w:r w:rsidRPr="00282C5F">
        <w:rPr>
          <w:sz w:val="22"/>
          <w:szCs w:val="20"/>
          <w:lang w:val="en-GB"/>
        </w:rPr>
        <w:lastRenderedPageBreak/>
        <w:t xml:space="preserve">and/or resolutions to request that local government agencies respond to citizen feedback obtained through PAPI. The PAPI reports and data have been used extensively by government agencies, development partners, civil society organizations, the </w:t>
      </w:r>
      <w:proofErr w:type="gramStart"/>
      <w:r w:rsidRPr="00282C5F">
        <w:rPr>
          <w:sz w:val="22"/>
          <w:szCs w:val="20"/>
          <w:lang w:val="en-GB"/>
        </w:rPr>
        <w:t>media</w:t>
      </w:r>
      <w:proofErr w:type="gramEnd"/>
      <w:r w:rsidRPr="00282C5F">
        <w:rPr>
          <w:sz w:val="22"/>
          <w:szCs w:val="20"/>
          <w:lang w:val="en-GB"/>
        </w:rPr>
        <w:t xml:space="preserve"> and researchers. The PAPI data has also promoted innovation from provinces of Tay </w:t>
      </w:r>
      <w:proofErr w:type="spellStart"/>
      <w:r w:rsidRPr="00282C5F">
        <w:rPr>
          <w:sz w:val="22"/>
          <w:szCs w:val="20"/>
          <w:lang w:val="en-GB"/>
        </w:rPr>
        <w:t>Ninh</w:t>
      </w:r>
      <w:proofErr w:type="spellEnd"/>
      <w:r w:rsidRPr="00282C5F">
        <w:rPr>
          <w:sz w:val="22"/>
          <w:szCs w:val="20"/>
          <w:lang w:val="en-GB"/>
        </w:rPr>
        <w:t xml:space="preserve">, Ha </w:t>
      </w:r>
      <w:proofErr w:type="gramStart"/>
      <w:r w:rsidRPr="00282C5F">
        <w:rPr>
          <w:sz w:val="22"/>
          <w:szCs w:val="20"/>
          <w:lang w:val="en-GB"/>
        </w:rPr>
        <w:t>Giang</w:t>
      </w:r>
      <w:proofErr w:type="gramEnd"/>
      <w:r w:rsidRPr="00282C5F">
        <w:rPr>
          <w:sz w:val="22"/>
          <w:szCs w:val="20"/>
          <w:lang w:val="en-GB"/>
        </w:rPr>
        <w:t xml:space="preserve"> and Quang Tri through the Citizen Powered Innovation Initiative. </w:t>
      </w:r>
    </w:p>
    <w:p w14:paraId="264545FB" w14:textId="77777777" w:rsidR="003F20E2" w:rsidRDefault="00ED5CDA" w:rsidP="00544708">
      <w:pPr>
        <w:spacing w:after="60"/>
        <w:jc w:val="both"/>
        <w:rPr>
          <w:sz w:val="22"/>
          <w:szCs w:val="20"/>
          <w:lang w:val="en-GB"/>
        </w:rPr>
      </w:pPr>
      <w:r w:rsidRPr="00282C5F">
        <w:rPr>
          <w:noProof/>
          <w:sz w:val="22"/>
          <w:szCs w:val="20"/>
          <w:lang w:val="en-GB"/>
        </w:rPr>
        <w:drawing>
          <wp:inline distT="0" distB="0" distL="0" distR="0" wp14:anchorId="39801509" wp14:editId="79B374F0">
            <wp:extent cx="3510280" cy="3502660"/>
            <wp:effectExtent l="19050" t="19050" r="13970" b="21590"/>
            <wp:docPr id="1669794269" name="Picture 1669794269" descr="Beneficiaries: · Vietnamese citizens&#10;· 63 provincial governments (including Provincial Party Committees, People’s Committees and People’s Councils) and their district and commune affiliates&#10;· Relevant central agencies (the Viet Nam Communist Party, the National Assembly and the Government of Viet Nam and its ministries) &#10;· The media, mass organizations and civil society organizations &#10;· The research community in Viet Nam and abroad&#10;· The international community in Viet Nam and abr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94269" name="Picture 1669794269" descr="Beneficiaries: · Vietnamese citizens&#10;· 63 provincial governments (including Provincial Party Committees, People’s Committees and People’s Councils) and their district and commune affiliates&#10;· Relevant central agencies (the Viet Nam Communist Party, the National Assembly and the Government of Viet Nam and its ministries) &#10;· The media, mass organizations and civil society organizations &#10;· The research community in Viet Nam and abroad&#10;· The international community in Viet Nam and abroad&#10;"/>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510280" cy="350266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19F590" w14:textId="3973B075" w:rsidR="00ED5CDA" w:rsidRPr="00282C5F" w:rsidRDefault="00942274" w:rsidP="00544708">
      <w:pPr>
        <w:spacing w:after="60"/>
        <w:jc w:val="both"/>
        <w:rPr>
          <w:sz w:val="22"/>
          <w:szCs w:val="20"/>
          <w:lang w:val="en-GB"/>
        </w:rPr>
      </w:pPr>
      <w:r w:rsidRPr="00282C5F">
        <w:rPr>
          <w:sz w:val="22"/>
          <w:szCs w:val="20"/>
          <w:lang w:val="en-GB"/>
        </w:rPr>
        <w:t>PAPI generates information about the actual performance of local authorities in meeting the expanding needs and expectations of citizens. By doing so, PAPI promotes self-reflection for improvement, creates constructive competition, and promotes learning among local authorities. In addition, PAPI acts as a rigorous and objective platform that allows citizens to benchmark their local government’s performance and advocate for improvements in different aspects of governance and public administration; aspects that are evolving as Viet</w:t>
      </w:r>
      <w:r w:rsidR="00ED5CDA" w:rsidRPr="00282C5F">
        <w:rPr>
          <w:sz w:val="22"/>
          <w:szCs w:val="20"/>
          <w:lang w:val="en-GB"/>
        </w:rPr>
        <w:t>n</w:t>
      </w:r>
      <w:r w:rsidRPr="00282C5F">
        <w:rPr>
          <w:sz w:val="22"/>
          <w:szCs w:val="20"/>
          <w:lang w:val="en-GB"/>
        </w:rPr>
        <w:t>am further develops economically and socially. PAPI also contributes to expectations that the governments at all levels will be more open and responsive to the feedback and expectations of citizens.</w:t>
      </w:r>
      <w:r w:rsidR="003C67B2" w:rsidRPr="00282C5F">
        <w:rPr>
          <w:sz w:val="22"/>
          <w:szCs w:val="20"/>
          <w:lang w:val="en-GB"/>
        </w:rPr>
        <w:t xml:space="preserve"> The vast range of PAPI beneficiaries is illustrated in the figure on the right. </w:t>
      </w:r>
    </w:p>
    <w:p w14:paraId="265F9410" w14:textId="58E09FE1" w:rsidR="00ED5CDA" w:rsidRPr="00282C5F" w:rsidRDefault="00ED5CDA" w:rsidP="00544708">
      <w:pPr>
        <w:spacing w:after="60"/>
        <w:jc w:val="both"/>
        <w:rPr>
          <w:sz w:val="22"/>
          <w:szCs w:val="20"/>
        </w:rPr>
      </w:pPr>
      <w:r w:rsidRPr="00282C5F">
        <w:rPr>
          <w:sz w:val="22"/>
          <w:szCs w:val="20"/>
          <w:lang w:val="en-GB"/>
        </w:rPr>
        <w:t>The box below summarizes the initiative’s Theory of Change</w:t>
      </w:r>
      <w:r w:rsidR="003C67B2" w:rsidRPr="00282C5F">
        <w:rPr>
          <w:sz w:val="22"/>
          <w:szCs w:val="20"/>
          <w:lang w:val="en-GB"/>
        </w:rPr>
        <w:t>, which illustrates how the PAPI team converts inputs into activities and outputs, which in turn generate outcomes and impact at the national level.</w:t>
      </w:r>
    </w:p>
    <w:p w14:paraId="38E971AF" w14:textId="3F0DC23C" w:rsidR="00830E06" w:rsidRDefault="00830E06" w:rsidP="00544708">
      <w:pPr>
        <w:pStyle w:val="Caption"/>
        <w:spacing w:after="60" w:line="360" w:lineRule="auto"/>
        <w:rPr>
          <w:color w:val="auto"/>
          <w:sz w:val="22"/>
          <w:szCs w:val="16"/>
        </w:rPr>
      </w:pPr>
      <w:bookmarkStart w:id="3" w:name="_Toc152189201"/>
      <w:bookmarkStart w:id="4" w:name="_Hlk148715465"/>
      <w:r w:rsidRPr="00282C5F">
        <w:rPr>
          <w:color w:val="auto"/>
          <w:sz w:val="22"/>
          <w:szCs w:val="16"/>
        </w:rPr>
        <w:t xml:space="preserve">Box </w:t>
      </w:r>
      <w:r w:rsidRPr="00282C5F">
        <w:rPr>
          <w:color w:val="auto"/>
          <w:sz w:val="22"/>
          <w:szCs w:val="16"/>
        </w:rPr>
        <w:fldChar w:fldCharType="begin"/>
      </w:r>
      <w:r w:rsidRPr="00282C5F">
        <w:rPr>
          <w:color w:val="auto"/>
          <w:sz w:val="22"/>
          <w:szCs w:val="16"/>
        </w:rPr>
        <w:instrText xml:space="preserve"> SEQ Box \* ARABIC </w:instrText>
      </w:r>
      <w:r w:rsidRPr="00282C5F">
        <w:rPr>
          <w:color w:val="auto"/>
          <w:sz w:val="22"/>
          <w:szCs w:val="16"/>
        </w:rPr>
        <w:fldChar w:fldCharType="separate"/>
      </w:r>
      <w:r w:rsidR="004B4D8E" w:rsidRPr="00282C5F">
        <w:rPr>
          <w:noProof/>
          <w:color w:val="auto"/>
          <w:sz w:val="22"/>
          <w:szCs w:val="16"/>
        </w:rPr>
        <w:t>1</w:t>
      </w:r>
      <w:r w:rsidRPr="00282C5F">
        <w:rPr>
          <w:noProof/>
          <w:color w:val="auto"/>
          <w:sz w:val="22"/>
          <w:szCs w:val="16"/>
        </w:rPr>
        <w:fldChar w:fldCharType="end"/>
      </w:r>
      <w:r w:rsidRPr="00282C5F">
        <w:rPr>
          <w:color w:val="auto"/>
          <w:sz w:val="22"/>
          <w:szCs w:val="16"/>
        </w:rPr>
        <w:t>: Project’s Theory of Change</w:t>
      </w:r>
      <w:bookmarkEnd w:id="3"/>
    </w:p>
    <w:p w14:paraId="32DD47BC" w14:textId="7BE58ED6" w:rsidR="00126653" w:rsidRDefault="005F6E51" w:rsidP="007C02A8">
      <w:pPr>
        <w:pBdr>
          <w:top w:val="single" w:sz="4" w:space="1" w:color="auto"/>
          <w:left w:val="single" w:sz="4" w:space="4" w:color="auto"/>
          <w:bottom w:val="single" w:sz="4" w:space="1" w:color="auto"/>
          <w:right w:val="single" w:sz="4" w:space="4" w:color="auto"/>
        </w:pBdr>
      </w:pPr>
      <w:r w:rsidRPr="005F6E51">
        <w:t xml:space="preserve">The project’s Theory of Change outlines a comprehensive framework for how the project's activities aim to </w:t>
      </w:r>
      <w:r w:rsidR="00126653">
        <w:t>contribute to good governance at the local level. It is based on the following key elements:</w:t>
      </w:r>
    </w:p>
    <w:p w14:paraId="548F4E33" w14:textId="77777777" w:rsidR="00126653" w:rsidRPr="004C404A" w:rsidRDefault="00126653" w:rsidP="007C02A8">
      <w:pPr>
        <w:pBdr>
          <w:top w:val="single" w:sz="4" w:space="1" w:color="auto"/>
          <w:left w:val="single" w:sz="4" w:space="4" w:color="auto"/>
          <w:bottom w:val="single" w:sz="4" w:space="1" w:color="auto"/>
          <w:right w:val="single" w:sz="4" w:space="4" w:color="auto"/>
        </w:pBdr>
        <w:rPr>
          <w:b/>
          <w:bCs/>
        </w:rPr>
      </w:pPr>
      <w:r w:rsidRPr="004C404A">
        <w:rPr>
          <w:b/>
          <w:bCs/>
        </w:rPr>
        <w:t>Inputs:</w:t>
      </w:r>
    </w:p>
    <w:p w14:paraId="18B7D292"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Multi-stakeholder engagement (UNDP, CECODES, VFF, international experts, and local agencies)</w:t>
      </w:r>
    </w:p>
    <w:p w14:paraId="5F15EEEC" w14:textId="77777777" w:rsidR="00126653" w:rsidRDefault="00126653" w:rsidP="007C02A8">
      <w:pPr>
        <w:pBdr>
          <w:top w:val="single" w:sz="4" w:space="1" w:color="auto"/>
          <w:left w:val="single" w:sz="4" w:space="4" w:color="auto"/>
          <w:bottom w:val="single" w:sz="4" w:space="1" w:color="auto"/>
          <w:right w:val="single" w:sz="4" w:space="4" w:color="auto"/>
        </w:pBdr>
      </w:pPr>
      <w:r>
        <w:t>2.</w:t>
      </w:r>
      <w:r>
        <w:tab/>
        <w:t>Research expertise and data collection resources</w:t>
      </w:r>
    </w:p>
    <w:p w14:paraId="677BC34D" w14:textId="77777777" w:rsidR="00126653" w:rsidRDefault="00126653" w:rsidP="007C02A8">
      <w:pPr>
        <w:pBdr>
          <w:top w:val="single" w:sz="4" w:space="1" w:color="auto"/>
          <w:left w:val="single" w:sz="4" w:space="4" w:color="auto"/>
          <w:bottom w:val="single" w:sz="4" w:space="1" w:color="auto"/>
          <w:right w:val="single" w:sz="4" w:space="4" w:color="auto"/>
        </w:pBdr>
      </w:pPr>
      <w:r>
        <w:t>3.</w:t>
      </w:r>
      <w:r>
        <w:tab/>
        <w:t>Annual financial investment for research and dissemination</w:t>
      </w:r>
    </w:p>
    <w:p w14:paraId="12004C93" w14:textId="77777777" w:rsidR="00126653" w:rsidRDefault="00126653" w:rsidP="007C02A8">
      <w:pPr>
        <w:pBdr>
          <w:top w:val="single" w:sz="4" w:space="1" w:color="auto"/>
          <w:left w:val="single" w:sz="4" w:space="4" w:color="auto"/>
          <w:bottom w:val="single" w:sz="4" w:space="1" w:color="auto"/>
          <w:right w:val="single" w:sz="4" w:space="4" w:color="auto"/>
        </w:pBdr>
      </w:pPr>
      <w:r>
        <w:t>4.</w:t>
      </w:r>
      <w:r>
        <w:tab/>
        <w:t>International and in-house methodological guidance</w:t>
      </w:r>
    </w:p>
    <w:p w14:paraId="30865096" w14:textId="77777777" w:rsidR="00126653" w:rsidRDefault="00126653" w:rsidP="007C02A8">
      <w:pPr>
        <w:pBdr>
          <w:top w:val="single" w:sz="4" w:space="1" w:color="auto"/>
          <w:left w:val="single" w:sz="4" w:space="4" w:color="auto"/>
          <w:bottom w:val="single" w:sz="4" w:space="1" w:color="auto"/>
          <w:right w:val="single" w:sz="4" w:space="4" w:color="auto"/>
        </w:pBdr>
      </w:pPr>
      <w:r>
        <w:t>5.</w:t>
      </w:r>
      <w:r>
        <w:tab/>
        <w:t>A structured 9-step approach that encompasses the full public policy research process.</w:t>
      </w:r>
    </w:p>
    <w:p w14:paraId="2BCE5246" w14:textId="77777777" w:rsidR="00126653" w:rsidRDefault="00126653" w:rsidP="007C02A8">
      <w:pPr>
        <w:pBdr>
          <w:top w:val="single" w:sz="4" w:space="1" w:color="auto"/>
          <w:left w:val="single" w:sz="4" w:space="4" w:color="auto"/>
          <w:bottom w:val="single" w:sz="4" w:space="1" w:color="auto"/>
          <w:right w:val="single" w:sz="4" w:space="4" w:color="auto"/>
        </w:pBdr>
      </w:pPr>
    </w:p>
    <w:p w14:paraId="253721B8" w14:textId="77777777" w:rsidR="00126653" w:rsidRPr="004C404A" w:rsidRDefault="00126653" w:rsidP="007C02A8">
      <w:pPr>
        <w:pBdr>
          <w:top w:val="single" w:sz="4" w:space="1" w:color="auto"/>
          <w:left w:val="single" w:sz="4" w:space="4" w:color="auto"/>
          <w:bottom w:val="single" w:sz="4" w:space="1" w:color="auto"/>
          <w:right w:val="single" w:sz="4" w:space="4" w:color="auto"/>
        </w:pBdr>
        <w:rPr>
          <w:b/>
          <w:bCs/>
        </w:rPr>
      </w:pPr>
      <w:r w:rsidRPr="004C404A">
        <w:rPr>
          <w:b/>
          <w:bCs/>
        </w:rPr>
        <w:t>Activities:</w:t>
      </w:r>
    </w:p>
    <w:p w14:paraId="4F1564F6"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Refinement of Methodology and Questionnaires</w:t>
      </w:r>
    </w:p>
    <w:p w14:paraId="02CF1866" w14:textId="77777777" w:rsidR="00126653" w:rsidRDefault="00126653" w:rsidP="007C02A8">
      <w:pPr>
        <w:pBdr>
          <w:top w:val="single" w:sz="4" w:space="1" w:color="auto"/>
          <w:left w:val="single" w:sz="4" w:space="4" w:color="auto"/>
          <w:bottom w:val="single" w:sz="4" w:space="1" w:color="auto"/>
          <w:right w:val="single" w:sz="4" w:space="4" w:color="auto"/>
        </w:pBdr>
      </w:pPr>
      <w:r>
        <w:t>2.</w:t>
      </w:r>
      <w:r>
        <w:tab/>
        <w:t>Execution of Field Surveys across 63 provinces</w:t>
      </w:r>
    </w:p>
    <w:p w14:paraId="5DE7AB2A" w14:textId="77777777" w:rsidR="00126653" w:rsidRDefault="00126653" w:rsidP="007C02A8">
      <w:pPr>
        <w:pBdr>
          <w:top w:val="single" w:sz="4" w:space="1" w:color="auto"/>
          <w:left w:val="single" w:sz="4" w:space="4" w:color="auto"/>
          <w:bottom w:val="single" w:sz="4" w:space="1" w:color="auto"/>
          <w:right w:val="single" w:sz="4" w:space="4" w:color="auto"/>
        </w:pBdr>
      </w:pPr>
      <w:r>
        <w:t>3.</w:t>
      </w:r>
      <w:r>
        <w:tab/>
        <w:t>Data Analysis and Validation by the National Advisory Board</w:t>
      </w:r>
    </w:p>
    <w:p w14:paraId="1B9E4740" w14:textId="77777777" w:rsidR="00126653" w:rsidRDefault="00126653" w:rsidP="007C02A8">
      <w:pPr>
        <w:pBdr>
          <w:top w:val="single" w:sz="4" w:space="1" w:color="auto"/>
          <w:left w:val="single" w:sz="4" w:space="4" w:color="auto"/>
          <w:bottom w:val="single" w:sz="4" w:space="1" w:color="auto"/>
          <w:right w:val="single" w:sz="4" w:space="4" w:color="auto"/>
        </w:pBdr>
      </w:pPr>
      <w:r>
        <w:t>4.</w:t>
      </w:r>
      <w:r>
        <w:tab/>
        <w:t>Report Writing</w:t>
      </w:r>
    </w:p>
    <w:p w14:paraId="22201654" w14:textId="77777777" w:rsidR="00126653" w:rsidRDefault="00126653" w:rsidP="007C02A8">
      <w:pPr>
        <w:pBdr>
          <w:top w:val="single" w:sz="4" w:space="1" w:color="auto"/>
          <w:left w:val="single" w:sz="4" w:space="4" w:color="auto"/>
          <w:bottom w:val="single" w:sz="4" w:space="1" w:color="auto"/>
          <w:right w:val="single" w:sz="4" w:space="4" w:color="auto"/>
        </w:pBdr>
      </w:pPr>
      <w:r>
        <w:t>5.</w:t>
      </w:r>
      <w:r>
        <w:tab/>
        <w:t>Dissemination through various channels, including provincial workshops, national launches, and media coverage</w:t>
      </w:r>
    </w:p>
    <w:p w14:paraId="44055135" w14:textId="77777777" w:rsidR="00126653" w:rsidRDefault="00126653" w:rsidP="007C02A8">
      <w:pPr>
        <w:pBdr>
          <w:top w:val="single" w:sz="4" w:space="1" w:color="auto"/>
          <w:left w:val="single" w:sz="4" w:space="4" w:color="auto"/>
          <w:bottom w:val="single" w:sz="4" w:space="1" w:color="auto"/>
          <w:right w:val="single" w:sz="4" w:space="4" w:color="auto"/>
        </w:pBdr>
      </w:pPr>
      <w:r>
        <w:t>6.</w:t>
      </w:r>
      <w:r>
        <w:tab/>
        <w:t>Policy Dialogues with government and non-government stakeholders</w:t>
      </w:r>
    </w:p>
    <w:p w14:paraId="1B093D0A" w14:textId="77777777" w:rsidR="00126653" w:rsidRDefault="00126653" w:rsidP="007C02A8">
      <w:pPr>
        <w:pBdr>
          <w:top w:val="single" w:sz="4" w:space="1" w:color="auto"/>
          <w:left w:val="single" w:sz="4" w:space="4" w:color="auto"/>
          <w:bottom w:val="single" w:sz="4" w:space="1" w:color="auto"/>
          <w:right w:val="single" w:sz="4" w:space="4" w:color="auto"/>
        </w:pBdr>
      </w:pPr>
      <w:r>
        <w:t>7.</w:t>
      </w:r>
      <w:r>
        <w:tab/>
        <w:t xml:space="preserve">Action research on focus themes to look into PAPI's identified policy-practice gaps and provide technical advice to central and local government </w:t>
      </w:r>
      <w:proofErr w:type="gramStart"/>
      <w:r>
        <w:t>agencies;</w:t>
      </w:r>
      <w:proofErr w:type="gramEnd"/>
      <w:r>
        <w:t xml:space="preserve"> </w:t>
      </w:r>
    </w:p>
    <w:p w14:paraId="4C7779DB" w14:textId="77777777" w:rsidR="00126653" w:rsidRDefault="00126653" w:rsidP="007C02A8">
      <w:pPr>
        <w:pBdr>
          <w:top w:val="single" w:sz="4" w:space="1" w:color="auto"/>
          <w:left w:val="single" w:sz="4" w:space="4" w:color="auto"/>
          <w:bottom w:val="single" w:sz="4" w:space="1" w:color="auto"/>
          <w:right w:val="single" w:sz="4" w:space="4" w:color="auto"/>
        </w:pBdr>
      </w:pPr>
      <w:r>
        <w:t>8.</w:t>
      </w:r>
      <w:r>
        <w:tab/>
        <w:t xml:space="preserve">Technical support to provinces to promote citizen-centric innovation </w:t>
      </w:r>
      <w:proofErr w:type="gramStart"/>
      <w:r>
        <w:t>initiatives;</w:t>
      </w:r>
      <w:proofErr w:type="gramEnd"/>
      <w:r>
        <w:t xml:space="preserve"> </w:t>
      </w:r>
    </w:p>
    <w:p w14:paraId="1E8A9C81" w14:textId="77777777" w:rsidR="00126653" w:rsidRDefault="00126653" w:rsidP="007C02A8">
      <w:pPr>
        <w:pBdr>
          <w:top w:val="single" w:sz="4" w:space="1" w:color="auto"/>
          <w:left w:val="single" w:sz="4" w:space="4" w:color="auto"/>
          <w:bottom w:val="single" w:sz="4" w:space="1" w:color="auto"/>
          <w:right w:val="single" w:sz="4" w:space="4" w:color="auto"/>
        </w:pBdr>
      </w:pPr>
      <w:r>
        <w:t>9.</w:t>
      </w:r>
      <w:r>
        <w:tab/>
        <w:t>Communication and advocacy for inclusive governance to reach the furthest behind (ethnic minorities, persons with disabilities and migrants), and for gender equity (women in politics and LGBTIQ+ inclusion).</w:t>
      </w:r>
    </w:p>
    <w:p w14:paraId="6CE448A5" w14:textId="77777777" w:rsidR="00126653" w:rsidRPr="004C404A" w:rsidRDefault="00126653" w:rsidP="007C02A8">
      <w:pPr>
        <w:pBdr>
          <w:top w:val="single" w:sz="4" w:space="1" w:color="auto"/>
          <w:left w:val="single" w:sz="4" w:space="4" w:color="auto"/>
          <w:bottom w:val="single" w:sz="4" w:space="1" w:color="auto"/>
          <w:right w:val="single" w:sz="4" w:space="4" w:color="auto"/>
        </w:pBdr>
        <w:rPr>
          <w:b/>
          <w:bCs/>
        </w:rPr>
      </w:pPr>
      <w:r w:rsidRPr="004C404A">
        <w:rPr>
          <w:b/>
          <w:bCs/>
        </w:rPr>
        <w:t>Outputs:</w:t>
      </w:r>
    </w:p>
    <w:p w14:paraId="0CC3C30D"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Annual PAPI reports incorporating thematic diagnostics.</w:t>
      </w:r>
    </w:p>
    <w:p w14:paraId="4D1E8CC8" w14:textId="77777777" w:rsidR="00126653" w:rsidRDefault="00126653" w:rsidP="007C02A8">
      <w:pPr>
        <w:pBdr>
          <w:top w:val="single" w:sz="4" w:space="1" w:color="auto"/>
          <w:left w:val="single" w:sz="4" w:space="4" w:color="auto"/>
          <w:bottom w:val="single" w:sz="4" w:space="1" w:color="auto"/>
          <w:right w:val="single" w:sz="4" w:space="4" w:color="auto"/>
        </w:pBdr>
      </w:pPr>
      <w:r>
        <w:t>2.</w:t>
      </w:r>
      <w:r>
        <w:tab/>
        <w:t>Action plans and resolutions from 63 provinces</w:t>
      </w:r>
    </w:p>
    <w:p w14:paraId="280BC44D" w14:textId="77777777" w:rsidR="00126653" w:rsidRDefault="00126653" w:rsidP="007C02A8">
      <w:pPr>
        <w:pBdr>
          <w:top w:val="single" w:sz="4" w:space="1" w:color="auto"/>
          <w:left w:val="single" w:sz="4" w:space="4" w:color="auto"/>
          <w:bottom w:val="single" w:sz="4" w:space="1" w:color="auto"/>
          <w:right w:val="single" w:sz="4" w:space="4" w:color="auto"/>
        </w:pBdr>
      </w:pPr>
      <w:r>
        <w:t>3.</w:t>
      </w:r>
      <w:r>
        <w:tab/>
        <w:t>Data-driven recommendations for policy change</w:t>
      </w:r>
    </w:p>
    <w:p w14:paraId="66768A2C" w14:textId="77777777" w:rsidR="00126653" w:rsidRDefault="00126653" w:rsidP="007C02A8">
      <w:pPr>
        <w:pBdr>
          <w:top w:val="single" w:sz="4" w:space="1" w:color="auto"/>
          <w:left w:val="single" w:sz="4" w:space="4" w:color="auto"/>
          <w:bottom w:val="single" w:sz="4" w:space="1" w:color="auto"/>
          <w:right w:val="single" w:sz="4" w:space="4" w:color="auto"/>
        </w:pBdr>
      </w:pPr>
      <w:r>
        <w:t>4.</w:t>
      </w:r>
      <w:r>
        <w:tab/>
        <w:t>High-level training modules for government and Party leaders</w:t>
      </w:r>
    </w:p>
    <w:p w14:paraId="6C9FAFC5" w14:textId="77777777" w:rsidR="00126653" w:rsidRDefault="00126653" w:rsidP="007C02A8">
      <w:pPr>
        <w:pBdr>
          <w:top w:val="single" w:sz="4" w:space="1" w:color="auto"/>
          <w:left w:val="single" w:sz="4" w:space="4" w:color="auto"/>
          <w:bottom w:val="single" w:sz="4" w:space="1" w:color="auto"/>
          <w:right w:val="single" w:sz="4" w:space="4" w:color="auto"/>
        </w:pBdr>
      </w:pPr>
      <w:r>
        <w:t>5.</w:t>
      </w:r>
      <w:r>
        <w:tab/>
        <w:t>Diagnostic workshops self-funded by provinces</w:t>
      </w:r>
    </w:p>
    <w:p w14:paraId="45270716" w14:textId="77777777" w:rsidR="00126653" w:rsidRDefault="00126653" w:rsidP="007C02A8">
      <w:pPr>
        <w:pBdr>
          <w:top w:val="single" w:sz="4" w:space="1" w:color="auto"/>
          <w:left w:val="single" w:sz="4" w:space="4" w:color="auto"/>
          <w:bottom w:val="single" w:sz="4" w:space="1" w:color="auto"/>
          <w:right w:val="single" w:sz="4" w:space="4" w:color="auto"/>
        </w:pBdr>
      </w:pPr>
      <w:r>
        <w:t>6.</w:t>
      </w:r>
      <w:r>
        <w:tab/>
        <w:t>Monthly Bulletins to keep stakeholders informed.</w:t>
      </w:r>
    </w:p>
    <w:p w14:paraId="0547ADD7" w14:textId="77777777" w:rsidR="00126653" w:rsidRDefault="00126653" w:rsidP="007C02A8">
      <w:pPr>
        <w:pBdr>
          <w:top w:val="single" w:sz="4" w:space="1" w:color="auto"/>
          <w:left w:val="single" w:sz="4" w:space="4" w:color="auto"/>
          <w:bottom w:val="single" w:sz="4" w:space="1" w:color="auto"/>
          <w:right w:val="single" w:sz="4" w:space="4" w:color="auto"/>
        </w:pBdr>
      </w:pPr>
      <w:r>
        <w:t>7.</w:t>
      </w:r>
      <w:r>
        <w:tab/>
        <w:t>Increased media coverage both nationally and internationally</w:t>
      </w:r>
    </w:p>
    <w:p w14:paraId="29E4B23A" w14:textId="77777777" w:rsidR="00126653" w:rsidRDefault="00126653" w:rsidP="007C02A8">
      <w:pPr>
        <w:pBdr>
          <w:top w:val="single" w:sz="4" w:space="1" w:color="auto"/>
          <w:left w:val="single" w:sz="4" w:space="4" w:color="auto"/>
          <w:bottom w:val="single" w:sz="4" w:space="1" w:color="auto"/>
          <w:right w:val="single" w:sz="4" w:space="4" w:color="auto"/>
        </w:pBdr>
      </w:pPr>
      <w:r>
        <w:t>8.</w:t>
      </w:r>
      <w:r>
        <w:tab/>
        <w:t xml:space="preserve">Post-PAPI action research working papers and policy briefs on governance-related </w:t>
      </w:r>
      <w:proofErr w:type="gramStart"/>
      <w:r>
        <w:t>topics;</w:t>
      </w:r>
      <w:proofErr w:type="gramEnd"/>
      <w:r>
        <w:t xml:space="preserve">  </w:t>
      </w:r>
    </w:p>
    <w:p w14:paraId="4596197C" w14:textId="77777777" w:rsidR="00126653" w:rsidRDefault="00126653" w:rsidP="007C02A8">
      <w:pPr>
        <w:pBdr>
          <w:top w:val="single" w:sz="4" w:space="1" w:color="auto"/>
          <w:left w:val="single" w:sz="4" w:space="4" w:color="auto"/>
          <w:bottom w:val="single" w:sz="4" w:space="1" w:color="auto"/>
          <w:right w:val="single" w:sz="4" w:space="4" w:color="auto"/>
        </w:pBdr>
      </w:pPr>
      <w:r>
        <w:t>9.</w:t>
      </w:r>
      <w:r>
        <w:tab/>
        <w:t xml:space="preserve">Technical and equipment support for four provinces (Thua Thien-Hue, Ha Giang, Tay </w:t>
      </w:r>
      <w:proofErr w:type="spellStart"/>
      <w:r>
        <w:t>Ninh</w:t>
      </w:r>
      <w:proofErr w:type="spellEnd"/>
      <w:r>
        <w:t xml:space="preserve"> and Quang Tri</w:t>
      </w:r>
      <w:proofErr w:type="gramStart"/>
      <w:r>
        <w:t>);</w:t>
      </w:r>
      <w:proofErr w:type="gramEnd"/>
      <w:r>
        <w:t xml:space="preserve"> </w:t>
      </w:r>
    </w:p>
    <w:p w14:paraId="2A5C8FA7" w14:textId="77777777" w:rsidR="00126653" w:rsidRDefault="00126653" w:rsidP="007C02A8">
      <w:pPr>
        <w:pBdr>
          <w:top w:val="single" w:sz="4" w:space="1" w:color="auto"/>
          <w:left w:val="single" w:sz="4" w:space="4" w:color="auto"/>
          <w:bottom w:val="single" w:sz="4" w:space="1" w:color="auto"/>
          <w:right w:val="single" w:sz="4" w:space="4" w:color="auto"/>
        </w:pBdr>
      </w:pPr>
      <w:r>
        <w:t>10.</w:t>
      </w:r>
      <w:r>
        <w:tab/>
        <w:t>Thematic discussion events, training workshops and written articles in English and Vietnamese posted on the media to call for action to promote inclusive governance.</w:t>
      </w:r>
    </w:p>
    <w:p w14:paraId="5C62A1F0" w14:textId="77777777" w:rsidR="00126653" w:rsidRPr="004C404A" w:rsidRDefault="00126653" w:rsidP="007C02A8">
      <w:pPr>
        <w:pBdr>
          <w:top w:val="single" w:sz="4" w:space="1" w:color="auto"/>
          <w:left w:val="single" w:sz="4" w:space="4" w:color="auto"/>
          <w:bottom w:val="single" w:sz="4" w:space="1" w:color="auto"/>
          <w:right w:val="single" w:sz="4" w:space="4" w:color="auto"/>
        </w:pBdr>
        <w:rPr>
          <w:b/>
          <w:bCs/>
        </w:rPr>
      </w:pPr>
      <w:r w:rsidRPr="004C404A">
        <w:rPr>
          <w:b/>
          <w:bCs/>
        </w:rPr>
        <w:t>Intermediate Outcomes:</w:t>
      </w:r>
    </w:p>
    <w:p w14:paraId="4EEB56DE"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Raised awareness and understanding of administrative performance and citizen satisfaction among policymakers.</w:t>
      </w:r>
    </w:p>
    <w:p w14:paraId="357064F5" w14:textId="77777777" w:rsidR="00126653" w:rsidRDefault="00126653" w:rsidP="007C02A8">
      <w:pPr>
        <w:pBdr>
          <w:top w:val="single" w:sz="4" w:space="1" w:color="auto"/>
          <w:left w:val="single" w:sz="4" w:space="4" w:color="auto"/>
          <w:bottom w:val="single" w:sz="4" w:space="1" w:color="auto"/>
          <w:right w:val="single" w:sz="4" w:space="4" w:color="auto"/>
        </w:pBdr>
      </w:pPr>
      <w:r>
        <w:lastRenderedPageBreak/>
        <w:t>2.</w:t>
      </w:r>
      <w:r>
        <w:tab/>
        <w:t>Increased capacity of local governments to self-fund and act upon PAPI findings</w:t>
      </w:r>
    </w:p>
    <w:p w14:paraId="33DDCA78" w14:textId="77777777" w:rsidR="00126653" w:rsidRDefault="00126653" w:rsidP="007C02A8">
      <w:pPr>
        <w:pBdr>
          <w:top w:val="single" w:sz="4" w:space="1" w:color="auto"/>
          <w:left w:val="single" w:sz="4" w:space="4" w:color="auto"/>
          <w:bottom w:val="single" w:sz="4" w:space="1" w:color="auto"/>
          <w:right w:val="single" w:sz="4" w:space="4" w:color="auto"/>
        </w:pBdr>
      </w:pPr>
      <w:r>
        <w:t>3.</w:t>
      </w:r>
      <w:r>
        <w:tab/>
        <w:t>Inclusion of PAPI metrics and methodology in high-level training and policy dialogues</w:t>
      </w:r>
    </w:p>
    <w:p w14:paraId="5EAD31A9" w14:textId="77777777" w:rsidR="00126653" w:rsidRDefault="00126653" w:rsidP="007C02A8">
      <w:pPr>
        <w:pBdr>
          <w:top w:val="single" w:sz="4" w:space="1" w:color="auto"/>
          <w:left w:val="single" w:sz="4" w:space="4" w:color="auto"/>
          <w:bottom w:val="single" w:sz="4" w:space="1" w:color="auto"/>
          <w:right w:val="single" w:sz="4" w:space="4" w:color="auto"/>
        </w:pBdr>
      </w:pPr>
      <w:r>
        <w:t>4.</w:t>
      </w:r>
      <w:r>
        <w:tab/>
        <w:t>Generation of citizen-centric, data-driven public policy</w:t>
      </w:r>
    </w:p>
    <w:p w14:paraId="69652C71" w14:textId="77777777" w:rsidR="00126653" w:rsidRPr="00B84C77" w:rsidRDefault="00126653" w:rsidP="007C02A8">
      <w:pPr>
        <w:pBdr>
          <w:top w:val="single" w:sz="4" w:space="1" w:color="auto"/>
          <w:left w:val="single" w:sz="4" w:space="4" w:color="auto"/>
          <w:bottom w:val="single" w:sz="4" w:space="1" w:color="auto"/>
          <w:right w:val="single" w:sz="4" w:space="4" w:color="auto"/>
        </w:pBdr>
        <w:rPr>
          <w:b/>
          <w:bCs/>
        </w:rPr>
      </w:pPr>
      <w:r w:rsidRPr="00B84C77">
        <w:rPr>
          <w:b/>
          <w:bCs/>
        </w:rPr>
        <w:t>Long-term Outcomes:</w:t>
      </w:r>
    </w:p>
    <w:p w14:paraId="6966E927"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Enhanced quality of public administration and governance across all levels</w:t>
      </w:r>
    </w:p>
    <w:p w14:paraId="2C0B71E8" w14:textId="77777777" w:rsidR="00126653" w:rsidRDefault="00126653" w:rsidP="007C02A8">
      <w:pPr>
        <w:pBdr>
          <w:top w:val="single" w:sz="4" w:space="1" w:color="auto"/>
          <w:left w:val="single" w:sz="4" w:space="4" w:color="auto"/>
          <w:bottom w:val="single" w:sz="4" w:space="1" w:color="auto"/>
          <w:right w:val="single" w:sz="4" w:space="4" w:color="auto"/>
        </w:pBdr>
      </w:pPr>
      <w:r>
        <w:t>2.</w:t>
      </w:r>
      <w:r>
        <w:tab/>
        <w:t>Increased citizen satisfaction and engagement</w:t>
      </w:r>
    </w:p>
    <w:p w14:paraId="4E1DAAF8" w14:textId="77777777" w:rsidR="00126653" w:rsidRDefault="00126653" w:rsidP="007C02A8">
      <w:pPr>
        <w:pBdr>
          <w:top w:val="single" w:sz="4" w:space="1" w:color="auto"/>
          <w:left w:val="single" w:sz="4" w:space="4" w:color="auto"/>
          <w:bottom w:val="single" w:sz="4" w:space="1" w:color="auto"/>
          <w:right w:val="single" w:sz="4" w:space="4" w:color="auto"/>
        </w:pBdr>
      </w:pPr>
      <w:r>
        <w:t>3.</w:t>
      </w:r>
      <w:r>
        <w:tab/>
        <w:t>More equitable, efficient, and transparent delivery of public services</w:t>
      </w:r>
    </w:p>
    <w:p w14:paraId="6334D631" w14:textId="77777777" w:rsidR="00126653" w:rsidRDefault="00126653" w:rsidP="007C02A8">
      <w:pPr>
        <w:pBdr>
          <w:top w:val="single" w:sz="4" w:space="1" w:color="auto"/>
          <w:left w:val="single" w:sz="4" w:space="4" w:color="auto"/>
          <w:bottom w:val="single" w:sz="4" w:space="1" w:color="auto"/>
          <w:right w:val="single" w:sz="4" w:space="4" w:color="auto"/>
        </w:pBdr>
      </w:pPr>
      <w:r>
        <w:t>4.</w:t>
      </w:r>
      <w:r>
        <w:tab/>
        <w:t>More inclusive institutions and public services</w:t>
      </w:r>
    </w:p>
    <w:p w14:paraId="02662ACE" w14:textId="77777777" w:rsidR="00126653" w:rsidRPr="00B84C77" w:rsidRDefault="00126653" w:rsidP="007C02A8">
      <w:pPr>
        <w:pBdr>
          <w:top w:val="single" w:sz="4" w:space="1" w:color="auto"/>
          <w:left w:val="single" w:sz="4" w:space="4" w:color="auto"/>
          <w:bottom w:val="single" w:sz="4" w:space="1" w:color="auto"/>
          <w:right w:val="single" w:sz="4" w:space="4" w:color="auto"/>
        </w:pBdr>
        <w:rPr>
          <w:b/>
          <w:bCs/>
        </w:rPr>
      </w:pPr>
      <w:r w:rsidRPr="00B84C77">
        <w:rPr>
          <w:b/>
          <w:bCs/>
        </w:rPr>
        <w:t>Impact:</w:t>
      </w:r>
    </w:p>
    <w:p w14:paraId="2484CD6C"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Sustainable improvements in governance, resulting in an empowered citizenry and a more responsive public sector.</w:t>
      </w:r>
    </w:p>
    <w:p w14:paraId="15C95EA3" w14:textId="77777777" w:rsidR="00126653" w:rsidRDefault="00126653" w:rsidP="007C02A8">
      <w:pPr>
        <w:pBdr>
          <w:top w:val="single" w:sz="4" w:space="1" w:color="auto"/>
          <w:left w:val="single" w:sz="4" w:space="4" w:color="auto"/>
          <w:bottom w:val="single" w:sz="4" w:space="1" w:color="auto"/>
          <w:right w:val="single" w:sz="4" w:space="4" w:color="auto"/>
        </w:pBdr>
      </w:pPr>
      <w:r>
        <w:t>2.</w:t>
      </w:r>
      <w:r>
        <w:tab/>
        <w:t>Realization of good governance as an enabler for sustainable development, in alignment with international frameworks and national objectives</w:t>
      </w:r>
    </w:p>
    <w:p w14:paraId="649986CE" w14:textId="77777777" w:rsidR="00126653" w:rsidRPr="00B84C77" w:rsidRDefault="00126653" w:rsidP="007C02A8">
      <w:pPr>
        <w:pBdr>
          <w:top w:val="single" w:sz="4" w:space="1" w:color="auto"/>
          <w:left w:val="single" w:sz="4" w:space="4" w:color="auto"/>
          <w:bottom w:val="single" w:sz="4" w:space="1" w:color="auto"/>
          <w:right w:val="single" w:sz="4" w:space="4" w:color="auto"/>
        </w:pBdr>
        <w:rPr>
          <w:b/>
          <w:bCs/>
        </w:rPr>
      </w:pPr>
      <w:r w:rsidRPr="00B84C77">
        <w:rPr>
          <w:b/>
          <w:bCs/>
        </w:rPr>
        <w:t>Assumptions and Risks:</w:t>
      </w:r>
    </w:p>
    <w:p w14:paraId="70D56A7E" w14:textId="77777777" w:rsidR="00126653" w:rsidRDefault="00126653" w:rsidP="007C02A8">
      <w:pPr>
        <w:pBdr>
          <w:top w:val="single" w:sz="4" w:space="1" w:color="auto"/>
          <w:left w:val="single" w:sz="4" w:space="4" w:color="auto"/>
          <w:bottom w:val="single" w:sz="4" w:space="1" w:color="auto"/>
          <w:right w:val="single" w:sz="4" w:space="4" w:color="auto"/>
        </w:pBdr>
      </w:pPr>
      <w:r>
        <w:t>1.</w:t>
      </w:r>
      <w:r>
        <w:tab/>
        <w:t>Sustained multi-stakeholder engagement.</w:t>
      </w:r>
    </w:p>
    <w:p w14:paraId="466365EC" w14:textId="77777777" w:rsidR="00126653" w:rsidRDefault="00126653" w:rsidP="007C02A8">
      <w:pPr>
        <w:pBdr>
          <w:top w:val="single" w:sz="4" w:space="1" w:color="auto"/>
          <w:left w:val="single" w:sz="4" w:space="4" w:color="auto"/>
          <w:bottom w:val="single" w:sz="4" w:space="1" w:color="auto"/>
          <w:right w:val="single" w:sz="4" w:space="4" w:color="auto"/>
        </w:pBdr>
      </w:pPr>
      <w:r>
        <w:t>2.</w:t>
      </w:r>
      <w:r>
        <w:tab/>
        <w:t>Continued financial and logistical support.</w:t>
      </w:r>
    </w:p>
    <w:p w14:paraId="6E49FC34" w14:textId="77777777" w:rsidR="00126653" w:rsidRDefault="00126653" w:rsidP="007C02A8">
      <w:pPr>
        <w:pBdr>
          <w:top w:val="single" w:sz="4" w:space="1" w:color="auto"/>
          <w:left w:val="single" w:sz="4" w:space="4" w:color="auto"/>
          <w:bottom w:val="single" w:sz="4" w:space="1" w:color="auto"/>
          <w:right w:val="single" w:sz="4" w:space="4" w:color="auto"/>
        </w:pBdr>
      </w:pPr>
      <w:r>
        <w:t>3.</w:t>
      </w:r>
      <w:r>
        <w:tab/>
        <w:t>Political will for implementing data-driven changes.</w:t>
      </w:r>
    </w:p>
    <w:p w14:paraId="275D3F31" w14:textId="77777777" w:rsidR="00126653" w:rsidRDefault="00126653" w:rsidP="007C02A8">
      <w:pPr>
        <w:pBdr>
          <w:top w:val="single" w:sz="4" w:space="1" w:color="auto"/>
          <w:left w:val="single" w:sz="4" w:space="4" w:color="auto"/>
          <w:bottom w:val="single" w:sz="4" w:space="1" w:color="auto"/>
          <w:right w:val="single" w:sz="4" w:space="4" w:color="auto"/>
        </w:pBdr>
      </w:pPr>
      <w:r>
        <w:t>4.</w:t>
      </w:r>
      <w:r>
        <w:tab/>
        <w:t>Risk of data manipulation or biases, mitigated by methodological rigor and the oversight of an independent National Advisory Board</w:t>
      </w:r>
    </w:p>
    <w:p w14:paraId="5C243A3F" w14:textId="3094B399" w:rsidR="00126653" w:rsidRPr="00126653" w:rsidRDefault="00126653" w:rsidP="007C02A8">
      <w:pPr>
        <w:pBdr>
          <w:top w:val="single" w:sz="4" w:space="1" w:color="auto"/>
          <w:left w:val="single" w:sz="4" w:space="4" w:color="auto"/>
          <w:bottom w:val="single" w:sz="4" w:space="1" w:color="auto"/>
          <w:right w:val="single" w:sz="4" w:space="4" w:color="auto"/>
        </w:pBdr>
      </w:pPr>
      <w:r>
        <w:t>By engaging in these activities and generating these outputs, the PAPI initiative aims to foster improved governance and administrative performance, ultimately contributing to sustainable development and an empowered citizenry.</w:t>
      </w:r>
    </w:p>
    <w:bookmarkEnd w:id="4"/>
    <w:p w14:paraId="44854B5C" w14:textId="77777777" w:rsidR="009435E4" w:rsidRPr="00282C5F" w:rsidRDefault="009435E4" w:rsidP="007C02A8">
      <w:pPr>
        <w:pBdr>
          <w:top w:val="single" w:sz="4" w:space="1" w:color="auto"/>
          <w:left w:val="single" w:sz="4" w:space="4" w:color="auto"/>
          <w:bottom w:val="single" w:sz="4" w:space="1" w:color="auto"/>
          <w:right w:val="single" w:sz="4" w:space="4" w:color="auto"/>
        </w:pBdr>
        <w:spacing w:after="60" w:line="240" w:lineRule="auto"/>
        <w:jc w:val="both"/>
        <w:rPr>
          <w:rFonts w:cs="Times New Roman"/>
          <w:sz w:val="22"/>
          <w:lang w:val="en-US"/>
        </w:rPr>
      </w:pPr>
    </w:p>
    <w:p w14:paraId="7FAEDD66" w14:textId="77777777" w:rsidR="009435E4" w:rsidRPr="00282C5F" w:rsidRDefault="009435E4" w:rsidP="00544708">
      <w:pPr>
        <w:spacing w:after="60" w:line="240" w:lineRule="auto"/>
        <w:jc w:val="both"/>
        <w:rPr>
          <w:rFonts w:cs="Times New Roman"/>
          <w:sz w:val="22"/>
          <w:lang w:val="en-US"/>
        </w:rPr>
        <w:sectPr w:rsidR="009435E4" w:rsidRPr="00282C5F" w:rsidSect="00152876">
          <w:pgSz w:w="11906" w:h="16838" w:code="9"/>
          <w:pgMar w:top="1008" w:right="1008" w:bottom="1008" w:left="1152" w:header="720" w:footer="720" w:gutter="0"/>
          <w:cols w:space="720"/>
          <w:docGrid w:linePitch="360"/>
        </w:sectPr>
      </w:pPr>
    </w:p>
    <w:p w14:paraId="6AD32110" w14:textId="4680529E" w:rsidR="0098077E" w:rsidRPr="00282C5F" w:rsidRDefault="00531985" w:rsidP="00544708">
      <w:pPr>
        <w:pStyle w:val="Heading1"/>
        <w:numPr>
          <w:ilvl w:val="0"/>
          <w:numId w:val="3"/>
        </w:numPr>
        <w:spacing w:after="60" w:line="240" w:lineRule="auto"/>
        <w:jc w:val="both"/>
        <w:rPr>
          <w:rFonts w:ascii="Times New Roman" w:hAnsi="Times New Roman" w:cs="Times New Roman"/>
          <w:color w:val="auto"/>
          <w:sz w:val="24"/>
          <w:szCs w:val="24"/>
          <w:lang w:val="en-US"/>
        </w:rPr>
      </w:pPr>
      <w:bookmarkStart w:id="5" w:name="_Toc152233498"/>
      <w:r w:rsidRPr="00282C5F">
        <w:rPr>
          <w:rFonts w:ascii="Times New Roman" w:hAnsi="Times New Roman" w:cs="Times New Roman"/>
          <w:color w:val="auto"/>
          <w:sz w:val="24"/>
          <w:szCs w:val="24"/>
          <w:lang w:val="en-US"/>
        </w:rPr>
        <w:lastRenderedPageBreak/>
        <w:t>MTR</w:t>
      </w:r>
      <w:r w:rsidR="007C1B74" w:rsidRPr="00282C5F">
        <w:rPr>
          <w:rFonts w:ascii="Times New Roman" w:hAnsi="Times New Roman" w:cs="Times New Roman"/>
          <w:color w:val="auto"/>
          <w:sz w:val="24"/>
          <w:szCs w:val="24"/>
          <w:lang w:val="en-US"/>
        </w:rPr>
        <w:t xml:space="preserve"> OBJECTIVES AND METHODOLOGY</w:t>
      </w:r>
      <w:bookmarkEnd w:id="5"/>
    </w:p>
    <w:p w14:paraId="40A85740" w14:textId="77777777" w:rsidR="007C1B74" w:rsidRPr="00282C5F" w:rsidRDefault="007C1B74" w:rsidP="00544708">
      <w:pPr>
        <w:spacing w:after="60" w:line="240" w:lineRule="auto"/>
        <w:jc w:val="both"/>
        <w:rPr>
          <w:rFonts w:cs="Times New Roman"/>
          <w:sz w:val="22"/>
          <w:lang w:val="en-US"/>
        </w:rPr>
      </w:pPr>
    </w:p>
    <w:p w14:paraId="3DF70DEC" w14:textId="634F39BD" w:rsidR="00C404B8" w:rsidRPr="00282C5F" w:rsidRDefault="00C404B8" w:rsidP="00544708">
      <w:pPr>
        <w:pStyle w:val="Heading2"/>
        <w:numPr>
          <w:ilvl w:val="1"/>
          <w:numId w:val="3"/>
        </w:numPr>
        <w:spacing w:after="60" w:line="240" w:lineRule="auto"/>
        <w:jc w:val="both"/>
        <w:rPr>
          <w:rFonts w:ascii="Times New Roman" w:hAnsi="Times New Roman" w:cs="Times New Roman"/>
          <w:color w:val="auto"/>
          <w:sz w:val="24"/>
          <w:szCs w:val="24"/>
          <w:lang w:val="en-US"/>
        </w:rPr>
      </w:pPr>
      <w:bookmarkStart w:id="6" w:name="_Toc152233499"/>
      <w:r w:rsidRPr="00282C5F">
        <w:rPr>
          <w:rFonts w:ascii="Times New Roman" w:hAnsi="Times New Roman" w:cs="Times New Roman"/>
          <w:color w:val="auto"/>
          <w:sz w:val="24"/>
          <w:szCs w:val="24"/>
          <w:lang w:val="en-US"/>
        </w:rPr>
        <w:t xml:space="preserve">Purpose of the </w:t>
      </w:r>
      <w:r w:rsidR="00531985" w:rsidRPr="00282C5F">
        <w:rPr>
          <w:rFonts w:ascii="Times New Roman" w:hAnsi="Times New Roman" w:cs="Times New Roman"/>
          <w:color w:val="auto"/>
          <w:sz w:val="24"/>
          <w:szCs w:val="24"/>
          <w:lang w:val="en-US"/>
        </w:rPr>
        <w:t>MTR</w:t>
      </w:r>
      <w:bookmarkEnd w:id="6"/>
    </w:p>
    <w:p w14:paraId="49DDEEA0" w14:textId="42780201" w:rsidR="00C404B8" w:rsidRPr="00282C5F" w:rsidRDefault="00C404B8" w:rsidP="00544708">
      <w:pPr>
        <w:spacing w:after="60" w:line="240" w:lineRule="auto"/>
        <w:jc w:val="both"/>
        <w:rPr>
          <w:rFonts w:cs="Times New Roman"/>
          <w:sz w:val="22"/>
          <w:lang w:val="en-US"/>
        </w:rPr>
      </w:pPr>
    </w:p>
    <w:p w14:paraId="2BCBFE06" w14:textId="08175AE2" w:rsidR="00DC4461" w:rsidRPr="00282C5F" w:rsidRDefault="009435E4" w:rsidP="00544708">
      <w:pPr>
        <w:spacing w:after="60"/>
        <w:jc w:val="both"/>
        <w:rPr>
          <w:sz w:val="22"/>
          <w:szCs w:val="20"/>
          <w:lang w:val="en-GB"/>
        </w:rPr>
      </w:pPr>
      <w:r w:rsidRPr="00282C5F">
        <w:rPr>
          <w:sz w:val="22"/>
          <w:szCs w:val="20"/>
          <w:lang w:val="en-GB"/>
        </w:rPr>
        <w:t xml:space="preserve">The overall objective of the </w:t>
      </w:r>
      <w:r w:rsidR="00531985" w:rsidRPr="00282C5F">
        <w:rPr>
          <w:sz w:val="22"/>
          <w:szCs w:val="20"/>
          <w:lang w:val="en-GB"/>
        </w:rPr>
        <w:t>Mid-Term Review</w:t>
      </w:r>
      <w:r w:rsidRPr="00282C5F">
        <w:rPr>
          <w:sz w:val="22"/>
          <w:szCs w:val="20"/>
          <w:lang w:val="en-GB"/>
        </w:rPr>
        <w:t xml:space="preserve"> </w:t>
      </w:r>
      <w:r w:rsidR="00D268FC" w:rsidRPr="00282C5F">
        <w:rPr>
          <w:sz w:val="22"/>
          <w:szCs w:val="20"/>
          <w:lang w:val="en-GB"/>
        </w:rPr>
        <w:t xml:space="preserve">(MTR) </w:t>
      </w:r>
      <w:r w:rsidR="00FA7288" w:rsidRPr="00282C5F">
        <w:rPr>
          <w:sz w:val="22"/>
          <w:szCs w:val="20"/>
          <w:lang w:val="en-GB"/>
        </w:rPr>
        <w:t>wa</w:t>
      </w:r>
      <w:r w:rsidRPr="00282C5F">
        <w:rPr>
          <w:sz w:val="22"/>
          <w:szCs w:val="20"/>
          <w:lang w:val="en-GB"/>
        </w:rPr>
        <w:t xml:space="preserve">s to assess the achievements of the </w:t>
      </w:r>
      <w:r w:rsidR="00AB0986" w:rsidRPr="00282C5F">
        <w:rPr>
          <w:sz w:val="22"/>
          <w:szCs w:val="20"/>
          <w:lang w:val="en-GB"/>
        </w:rPr>
        <w:t>PAPI initiative</w:t>
      </w:r>
      <w:r w:rsidRPr="00282C5F">
        <w:rPr>
          <w:sz w:val="22"/>
          <w:szCs w:val="20"/>
          <w:lang w:val="en-GB"/>
        </w:rPr>
        <w:t xml:space="preserve"> in terms of its relevance, impact, effectiveness, </w:t>
      </w:r>
      <w:r w:rsidR="00AB0986" w:rsidRPr="00282C5F">
        <w:rPr>
          <w:sz w:val="22"/>
          <w:szCs w:val="20"/>
          <w:lang w:val="en-GB"/>
        </w:rPr>
        <w:t xml:space="preserve">coherence, </w:t>
      </w:r>
      <w:r w:rsidRPr="00282C5F">
        <w:rPr>
          <w:sz w:val="22"/>
          <w:szCs w:val="20"/>
          <w:lang w:val="en-GB"/>
        </w:rPr>
        <w:t>efficiency, and sustainability, and provide recommendations for future interventions in this area. Th</w:t>
      </w:r>
      <w:r w:rsidR="00FA7288" w:rsidRPr="00282C5F">
        <w:rPr>
          <w:sz w:val="22"/>
          <w:szCs w:val="20"/>
          <w:lang w:val="en-GB"/>
        </w:rPr>
        <w:t>is</w:t>
      </w:r>
      <w:r w:rsidRPr="00282C5F">
        <w:rPr>
          <w:sz w:val="22"/>
          <w:szCs w:val="20"/>
          <w:lang w:val="en-GB"/>
        </w:rPr>
        <w:t xml:space="preserve"> </w:t>
      </w:r>
      <w:r w:rsidR="00531985" w:rsidRPr="00282C5F">
        <w:rPr>
          <w:sz w:val="22"/>
          <w:szCs w:val="20"/>
          <w:lang w:val="en-GB"/>
        </w:rPr>
        <w:t>MTR</w:t>
      </w:r>
      <w:r w:rsidRPr="00282C5F">
        <w:rPr>
          <w:sz w:val="22"/>
          <w:szCs w:val="20"/>
          <w:lang w:val="en-GB"/>
        </w:rPr>
        <w:t xml:space="preserve"> report serve</w:t>
      </w:r>
      <w:r w:rsidR="00FA7288" w:rsidRPr="00282C5F">
        <w:rPr>
          <w:sz w:val="22"/>
          <w:szCs w:val="20"/>
          <w:lang w:val="en-GB"/>
        </w:rPr>
        <w:t>s</w:t>
      </w:r>
      <w:r w:rsidRPr="00282C5F">
        <w:rPr>
          <w:sz w:val="22"/>
          <w:szCs w:val="20"/>
          <w:lang w:val="en-GB"/>
        </w:rPr>
        <w:t xml:space="preserve"> as an accountability tool for the stakeholders to assess the implementation of the project, while providing specific</w:t>
      </w:r>
      <w:r w:rsidR="00EE3950" w:rsidRPr="00282C5F">
        <w:rPr>
          <w:sz w:val="22"/>
          <w:szCs w:val="20"/>
          <w:lang w:val="en-GB"/>
        </w:rPr>
        <w:t xml:space="preserve">, </w:t>
      </w:r>
      <w:proofErr w:type="gramStart"/>
      <w:r w:rsidR="00EE3950" w:rsidRPr="00282C5F">
        <w:rPr>
          <w:sz w:val="22"/>
          <w:szCs w:val="20"/>
          <w:lang w:val="en-GB"/>
        </w:rPr>
        <w:t>actionable</w:t>
      </w:r>
      <w:proofErr w:type="gramEnd"/>
      <w:r w:rsidRPr="00282C5F">
        <w:rPr>
          <w:sz w:val="22"/>
          <w:szCs w:val="20"/>
          <w:lang w:val="en-GB"/>
        </w:rPr>
        <w:t xml:space="preserve"> and achievable recommendations to stakeholders in order to inform future programming.</w:t>
      </w:r>
    </w:p>
    <w:p w14:paraId="02DEA134" w14:textId="061AA081" w:rsidR="00C404B8" w:rsidRPr="00282C5F" w:rsidRDefault="00531985" w:rsidP="00544708">
      <w:pPr>
        <w:pStyle w:val="Heading2"/>
        <w:numPr>
          <w:ilvl w:val="1"/>
          <w:numId w:val="3"/>
        </w:numPr>
        <w:spacing w:after="60" w:line="240" w:lineRule="auto"/>
        <w:jc w:val="both"/>
        <w:rPr>
          <w:rFonts w:ascii="Times New Roman" w:hAnsi="Times New Roman" w:cs="Times New Roman"/>
          <w:color w:val="auto"/>
          <w:sz w:val="24"/>
          <w:szCs w:val="24"/>
        </w:rPr>
      </w:pPr>
      <w:bookmarkStart w:id="7" w:name="_Toc152233500"/>
      <w:r w:rsidRPr="00282C5F">
        <w:rPr>
          <w:rFonts w:ascii="Times New Roman" w:hAnsi="Times New Roman" w:cs="Times New Roman"/>
          <w:color w:val="auto"/>
          <w:sz w:val="24"/>
          <w:szCs w:val="24"/>
        </w:rPr>
        <w:t>MTR</w:t>
      </w:r>
      <w:r w:rsidR="00C404B8" w:rsidRPr="00282C5F">
        <w:rPr>
          <w:rFonts w:ascii="Times New Roman" w:hAnsi="Times New Roman" w:cs="Times New Roman"/>
          <w:color w:val="auto"/>
          <w:sz w:val="24"/>
          <w:szCs w:val="24"/>
        </w:rPr>
        <w:t>’s Scope and Methodology</w:t>
      </w:r>
      <w:bookmarkEnd w:id="7"/>
    </w:p>
    <w:p w14:paraId="31DAFC1E" w14:textId="77777777" w:rsidR="00C404B8" w:rsidRPr="00282C5F" w:rsidRDefault="00C404B8" w:rsidP="00544708">
      <w:pPr>
        <w:spacing w:after="60" w:line="240" w:lineRule="auto"/>
        <w:jc w:val="both"/>
        <w:rPr>
          <w:rFonts w:cs="Times New Roman"/>
          <w:sz w:val="22"/>
        </w:rPr>
      </w:pPr>
    </w:p>
    <w:p w14:paraId="06B4DB90" w14:textId="5CB523B0" w:rsidR="009435E4" w:rsidRPr="00282C5F" w:rsidRDefault="00155316" w:rsidP="00544708">
      <w:pPr>
        <w:spacing w:after="60"/>
        <w:jc w:val="both"/>
        <w:rPr>
          <w:sz w:val="22"/>
          <w:szCs w:val="20"/>
          <w:lang w:val="en-GB"/>
        </w:rPr>
      </w:pPr>
      <w:r w:rsidRPr="00282C5F">
        <w:rPr>
          <w:sz w:val="22"/>
          <w:szCs w:val="20"/>
          <w:lang w:val="en-GB"/>
        </w:rPr>
        <w:t>This</w:t>
      </w:r>
      <w:r w:rsidR="009435E4" w:rsidRPr="00282C5F">
        <w:rPr>
          <w:sz w:val="22"/>
          <w:szCs w:val="20"/>
          <w:lang w:val="en-GB"/>
        </w:rPr>
        <w:t xml:space="preserve"> </w:t>
      </w:r>
      <w:r w:rsidR="00D268FC" w:rsidRPr="00282C5F">
        <w:rPr>
          <w:sz w:val="22"/>
          <w:szCs w:val="20"/>
          <w:lang w:val="en-GB"/>
        </w:rPr>
        <w:t>MTR</w:t>
      </w:r>
      <w:r w:rsidR="009435E4" w:rsidRPr="00282C5F">
        <w:rPr>
          <w:sz w:val="22"/>
          <w:szCs w:val="20"/>
          <w:lang w:val="en-GB"/>
        </w:rPr>
        <w:t xml:space="preserve"> </w:t>
      </w:r>
      <w:r w:rsidRPr="00282C5F">
        <w:rPr>
          <w:sz w:val="22"/>
          <w:szCs w:val="20"/>
          <w:lang w:val="en-GB"/>
        </w:rPr>
        <w:t>covers the period November 2019 to October 2023, which corresponds with the latest phase of the PAPI initiative.</w:t>
      </w:r>
      <w:r w:rsidR="006C7EC2" w:rsidRPr="00282C5F">
        <w:rPr>
          <w:rStyle w:val="FootnoteReference"/>
          <w:sz w:val="22"/>
          <w:szCs w:val="20"/>
          <w:lang w:val="en-GB"/>
        </w:rPr>
        <w:footnoteReference w:id="2"/>
      </w:r>
      <w:r w:rsidRPr="00282C5F">
        <w:rPr>
          <w:sz w:val="22"/>
          <w:szCs w:val="20"/>
          <w:lang w:val="en-GB"/>
        </w:rPr>
        <w:t xml:space="preserve"> It </w:t>
      </w:r>
      <w:r w:rsidR="009435E4" w:rsidRPr="00282C5F">
        <w:rPr>
          <w:sz w:val="22"/>
          <w:szCs w:val="20"/>
          <w:lang w:val="en-GB"/>
        </w:rPr>
        <w:t>assess</w:t>
      </w:r>
      <w:r w:rsidR="0049158E" w:rsidRPr="00282C5F">
        <w:rPr>
          <w:sz w:val="22"/>
          <w:szCs w:val="20"/>
          <w:lang w:val="en-GB"/>
        </w:rPr>
        <w:t>ed</w:t>
      </w:r>
      <w:r w:rsidR="009435E4" w:rsidRPr="00282C5F">
        <w:rPr>
          <w:sz w:val="22"/>
          <w:szCs w:val="20"/>
          <w:lang w:val="en-GB"/>
        </w:rPr>
        <w:t xml:space="preserve"> the project’s performance against the expected targets set out in the project’s </w:t>
      </w:r>
      <w:r w:rsidR="008B53C5" w:rsidRPr="00282C5F">
        <w:rPr>
          <w:sz w:val="22"/>
          <w:szCs w:val="20"/>
          <w:lang w:val="en-GB"/>
        </w:rPr>
        <w:t>Results Framework and</w:t>
      </w:r>
      <w:r w:rsidR="009435E4" w:rsidRPr="00282C5F">
        <w:rPr>
          <w:sz w:val="22"/>
          <w:szCs w:val="20"/>
          <w:lang w:val="en-GB"/>
        </w:rPr>
        <w:t xml:space="preserve"> included as </w:t>
      </w:r>
      <w:r w:rsidR="007C02D6" w:rsidRPr="00282C5F">
        <w:rPr>
          <w:sz w:val="22"/>
          <w:szCs w:val="20"/>
          <w:lang w:val="en-GB"/>
        </w:rPr>
        <w:t>A</w:t>
      </w:r>
      <w:r w:rsidR="009435E4" w:rsidRPr="00282C5F">
        <w:rPr>
          <w:sz w:val="22"/>
          <w:szCs w:val="20"/>
          <w:lang w:val="en-GB"/>
        </w:rPr>
        <w:t xml:space="preserve">nnex </w:t>
      </w:r>
      <w:r w:rsidR="007C02D6" w:rsidRPr="00282C5F">
        <w:rPr>
          <w:sz w:val="22"/>
          <w:szCs w:val="20"/>
          <w:lang w:val="en-GB"/>
        </w:rPr>
        <w:t xml:space="preserve">II </w:t>
      </w:r>
      <w:r w:rsidR="009435E4" w:rsidRPr="00282C5F">
        <w:rPr>
          <w:sz w:val="22"/>
          <w:szCs w:val="20"/>
          <w:lang w:val="en-GB"/>
        </w:rPr>
        <w:t xml:space="preserve">of this </w:t>
      </w:r>
      <w:r w:rsidR="00FA7288" w:rsidRPr="00282C5F">
        <w:rPr>
          <w:sz w:val="22"/>
          <w:szCs w:val="20"/>
          <w:lang w:val="en-GB"/>
        </w:rPr>
        <w:t>r</w:t>
      </w:r>
      <w:r w:rsidR="009435E4" w:rsidRPr="00282C5F">
        <w:rPr>
          <w:sz w:val="22"/>
          <w:szCs w:val="20"/>
          <w:lang w:val="en-GB"/>
        </w:rPr>
        <w:t xml:space="preserve">eport. The scope of the </w:t>
      </w:r>
      <w:r w:rsidR="00531985" w:rsidRPr="00282C5F">
        <w:rPr>
          <w:sz w:val="22"/>
          <w:szCs w:val="20"/>
          <w:lang w:val="en-GB"/>
        </w:rPr>
        <w:t>MTR</w:t>
      </w:r>
      <w:r w:rsidR="009435E4" w:rsidRPr="00282C5F">
        <w:rPr>
          <w:sz w:val="22"/>
          <w:szCs w:val="20"/>
          <w:lang w:val="en-GB"/>
        </w:rPr>
        <w:t xml:space="preserve"> encompass</w:t>
      </w:r>
      <w:r w:rsidR="00FA7288" w:rsidRPr="00282C5F">
        <w:rPr>
          <w:sz w:val="22"/>
          <w:szCs w:val="20"/>
          <w:lang w:val="en-GB"/>
        </w:rPr>
        <w:t>ed</w:t>
      </w:r>
      <w:r w:rsidR="009435E4" w:rsidRPr="00282C5F">
        <w:rPr>
          <w:sz w:val="22"/>
          <w:szCs w:val="20"/>
          <w:lang w:val="en-GB"/>
        </w:rPr>
        <w:t xml:space="preserve"> both outcome-level and output-level results.</w:t>
      </w:r>
      <w:r w:rsidR="00AB0986" w:rsidRPr="00282C5F">
        <w:rPr>
          <w:sz w:val="22"/>
          <w:szCs w:val="20"/>
          <w:lang w:val="en-GB"/>
        </w:rPr>
        <w:t xml:space="preserve"> </w:t>
      </w:r>
      <w:r w:rsidR="009435E4" w:rsidRPr="00282C5F">
        <w:rPr>
          <w:sz w:val="22"/>
          <w:szCs w:val="20"/>
          <w:lang w:val="en-GB"/>
        </w:rPr>
        <w:t xml:space="preserve">The </w:t>
      </w:r>
      <w:r w:rsidR="00531985" w:rsidRPr="00282C5F">
        <w:rPr>
          <w:sz w:val="22"/>
          <w:szCs w:val="20"/>
          <w:lang w:val="en-GB"/>
        </w:rPr>
        <w:t>MTR</w:t>
      </w:r>
      <w:r w:rsidR="009435E4" w:rsidRPr="00282C5F">
        <w:rPr>
          <w:sz w:val="22"/>
          <w:szCs w:val="20"/>
          <w:lang w:val="en-GB"/>
        </w:rPr>
        <w:t xml:space="preserve"> </w:t>
      </w:r>
      <w:r w:rsidR="00FA7288" w:rsidRPr="00282C5F">
        <w:rPr>
          <w:sz w:val="22"/>
          <w:szCs w:val="20"/>
          <w:lang w:val="en-GB"/>
        </w:rPr>
        <w:t>was</w:t>
      </w:r>
      <w:r w:rsidR="009435E4" w:rsidRPr="00282C5F">
        <w:rPr>
          <w:sz w:val="22"/>
          <w:szCs w:val="20"/>
          <w:lang w:val="en-GB"/>
        </w:rPr>
        <w:t xml:space="preserve"> conducted as per the UNDP </w:t>
      </w:r>
      <w:r w:rsidR="00531985" w:rsidRPr="00282C5F">
        <w:rPr>
          <w:sz w:val="22"/>
          <w:szCs w:val="20"/>
          <w:lang w:val="en-GB"/>
        </w:rPr>
        <w:t>MTR</w:t>
      </w:r>
      <w:r w:rsidR="009435E4" w:rsidRPr="00282C5F">
        <w:rPr>
          <w:sz w:val="22"/>
          <w:szCs w:val="20"/>
          <w:lang w:val="en-GB"/>
        </w:rPr>
        <w:t xml:space="preserve"> Policy.</w:t>
      </w:r>
      <w:r w:rsidR="009435E4" w:rsidRPr="00282C5F">
        <w:rPr>
          <w:rStyle w:val="FootnoteReference"/>
          <w:sz w:val="22"/>
          <w:szCs w:val="20"/>
          <w:lang w:val="en-GB"/>
        </w:rPr>
        <w:footnoteReference w:id="3"/>
      </w:r>
      <w:r w:rsidR="009435E4" w:rsidRPr="00282C5F">
        <w:rPr>
          <w:sz w:val="22"/>
          <w:szCs w:val="20"/>
          <w:lang w:val="en-GB"/>
        </w:rPr>
        <w:t xml:space="preserve"> It appl</w:t>
      </w:r>
      <w:r w:rsidR="00FA7288" w:rsidRPr="00282C5F">
        <w:rPr>
          <w:sz w:val="22"/>
          <w:szCs w:val="20"/>
          <w:lang w:val="en-GB"/>
        </w:rPr>
        <w:t>ied</w:t>
      </w:r>
      <w:r w:rsidR="009435E4" w:rsidRPr="00282C5F">
        <w:rPr>
          <w:sz w:val="22"/>
          <w:szCs w:val="20"/>
          <w:lang w:val="en-GB"/>
        </w:rPr>
        <w:t xml:space="preserve"> OECD DAC criteria and definitions and follow</w:t>
      </w:r>
      <w:r w:rsidR="00FA7288" w:rsidRPr="00282C5F">
        <w:rPr>
          <w:sz w:val="22"/>
          <w:szCs w:val="20"/>
          <w:lang w:val="en-GB"/>
        </w:rPr>
        <w:t>ed</w:t>
      </w:r>
      <w:r w:rsidR="009435E4" w:rsidRPr="00282C5F">
        <w:rPr>
          <w:sz w:val="22"/>
          <w:szCs w:val="20"/>
          <w:lang w:val="en-GB"/>
        </w:rPr>
        <w:t xml:space="preserve"> norms and standards established by the United Nations </w:t>
      </w:r>
      <w:r w:rsidR="007C02D6" w:rsidRPr="00282C5F">
        <w:rPr>
          <w:sz w:val="22"/>
          <w:szCs w:val="20"/>
          <w:lang w:val="en-GB"/>
        </w:rPr>
        <w:t>Evaluation</w:t>
      </w:r>
      <w:r w:rsidR="009435E4" w:rsidRPr="00282C5F">
        <w:rPr>
          <w:sz w:val="22"/>
          <w:szCs w:val="20"/>
          <w:lang w:val="en-GB"/>
        </w:rPr>
        <w:t xml:space="preserve"> Group. It </w:t>
      </w:r>
      <w:r w:rsidR="00FA7288" w:rsidRPr="00282C5F">
        <w:rPr>
          <w:sz w:val="22"/>
          <w:szCs w:val="20"/>
          <w:lang w:val="en-GB"/>
        </w:rPr>
        <w:t>was</w:t>
      </w:r>
      <w:r w:rsidR="009435E4" w:rsidRPr="00282C5F">
        <w:rPr>
          <w:sz w:val="22"/>
          <w:szCs w:val="20"/>
          <w:lang w:val="en-GB"/>
        </w:rPr>
        <w:t xml:space="preserve"> guided by the requirements set forth in UNDP’s </w:t>
      </w:r>
      <w:r w:rsidR="00531985" w:rsidRPr="00282C5F">
        <w:rPr>
          <w:sz w:val="22"/>
          <w:szCs w:val="20"/>
          <w:lang w:val="en-GB"/>
        </w:rPr>
        <w:t>MTR</w:t>
      </w:r>
      <w:r w:rsidR="009435E4" w:rsidRPr="00282C5F">
        <w:rPr>
          <w:sz w:val="22"/>
          <w:szCs w:val="20"/>
          <w:lang w:val="en-GB"/>
        </w:rPr>
        <w:t xml:space="preserve"> toolkit, and </w:t>
      </w:r>
      <w:proofErr w:type="gramStart"/>
      <w:r w:rsidR="009435E4" w:rsidRPr="00282C5F">
        <w:rPr>
          <w:sz w:val="22"/>
          <w:szCs w:val="20"/>
          <w:lang w:val="en-GB"/>
        </w:rPr>
        <w:t>in particular the</w:t>
      </w:r>
      <w:proofErr w:type="gramEnd"/>
      <w:r w:rsidR="009435E4" w:rsidRPr="00282C5F">
        <w:rPr>
          <w:sz w:val="22"/>
          <w:szCs w:val="20"/>
          <w:lang w:val="en-GB"/>
        </w:rPr>
        <w:t xml:space="preserve"> “</w:t>
      </w:r>
      <w:r w:rsidR="009435E4" w:rsidRPr="00282C5F">
        <w:rPr>
          <w:i/>
          <w:sz w:val="22"/>
          <w:szCs w:val="20"/>
          <w:lang w:val="en-GB"/>
        </w:rPr>
        <w:t xml:space="preserve">Handbook on Monitoring and </w:t>
      </w:r>
      <w:r w:rsidR="00531985" w:rsidRPr="00282C5F">
        <w:rPr>
          <w:i/>
          <w:sz w:val="22"/>
          <w:szCs w:val="20"/>
          <w:lang w:val="en-GB"/>
        </w:rPr>
        <w:t>MTR</w:t>
      </w:r>
      <w:r w:rsidR="009435E4" w:rsidRPr="00282C5F">
        <w:rPr>
          <w:i/>
          <w:sz w:val="22"/>
          <w:szCs w:val="20"/>
          <w:lang w:val="en-GB"/>
        </w:rPr>
        <w:t xml:space="preserve"> for Development Results</w:t>
      </w:r>
      <w:r w:rsidR="009435E4" w:rsidRPr="00282C5F">
        <w:rPr>
          <w:sz w:val="22"/>
          <w:szCs w:val="20"/>
          <w:lang w:val="en-GB"/>
        </w:rPr>
        <w:t>”</w:t>
      </w:r>
      <w:r w:rsidR="009435E4" w:rsidRPr="00282C5F">
        <w:rPr>
          <w:rStyle w:val="FootnoteReference"/>
          <w:sz w:val="22"/>
          <w:szCs w:val="20"/>
          <w:lang w:val="en-GB"/>
        </w:rPr>
        <w:footnoteReference w:id="4"/>
      </w:r>
      <w:r w:rsidR="009435E4" w:rsidRPr="00282C5F">
        <w:rPr>
          <w:sz w:val="22"/>
          <w:szCs w:val="20"/>
          <w:lang w:val="en-GB"/>
        </w:rPr>
        <w:t xml:space="preserve">. A participatory and consultative approach </w:t>
      </w:r>
      <w:r w:rsidR="007C02D6" w:rsidRPr="00282C5F">
        <w:rPr>
          <w:sz w:val="22"/>
          <w:szCs w:val="20"/>
          <w:lang w:val="en-GB"/>
        </w:rPr>
        <w:t>was</w:t>
      </w:r>
      <w:r w:rsidR="009435E4" w:rsidRPr="00282C5F">
        <w:rPr>
          <w:sz w:val="22"/>
          <w:szCs w:val="20"/>
          <w:lang w:val="en-GB"/>
        </w:rPr>
        <w:t xml:space="preserve"> used for the collection of data, formulation of recommendations and identification of lessons learned. The evaluat</w:t>
      </w:r>
      <w:r w:rsidR="00FA7288" w:rsidRPr="00282C5F">
        <w:rPr>
          <w:sz w:val="22"/>
          <w:szCs w:val="20"/>
          <w:lang w:val="en-GB"/>
        </w:rPr>
        <w:t xml:space="preserve">ors </w:t>
      </w:r>
      <w:r w:rsidR="009435E4" w:rsidRPr="00282C5F">
        <w:rPr>
          <w:sz w:val="22"/>
          <w:szCs w:val="20"/>
          <w:lang w:val="en-GB"/>
        </w:rPr>
        <w:t>engage</w:t>
      </w:r>
      <w:r w:rsidR="00FA7288" w:rsidRPr="00282C5F">
        <w:rPr>
          <w:sz w:val="22"/>
          <w:szCs w:val="20"/>
          <w:lang w:val="en-GB"/>
        </w:rPr>
        <w:t>d</w:t>
      </w:r>
      <w:r w:rsidR="009435E4" w:rsidRPr="00282C5F">
        <w:rPr>
          <w:sz w:val="22"/>
          <w:szCs w:val="20"/>
          <w:lang w:val="en-GB"/>
        </w:rPr>
        <w:t xml:space="preserve"> with beneficiaries, project team and experts, UNDP Country Office, project donors and other stakeholders. The evaluat</w:t>
      </w:r>
      <w:r w:rsidR="00FA7288" w:rsidRPr="00282C5F">
        <w:rPr>
          <w:sz w:val="22"/>
          <w:szCs w:val="20"/>
          <w:lang w:val="en-GB"/>
        </w:rPr>
        <w:t xml:space="preserve">ors </w:t>
      </w:r>
      <w:r w:rsidR="009435E4" w:rsidRPr="00282C5F">
        <w:rPr>
          <w:sz w:val="22"/>
          <w:szCs w:val="20"/>
          <w:lang w:val="en-GB"/>
        </w:rPr>
        <w:t>use</w:t>
      </w:r>
      <w:r w:rsidR="00FA7288" w:rsidRPr="00282C5F">
        <w:rPr>
          <w:sz w:val="22"/>
          <w:szCs w:val="20"/>
          <w:lang w:val="en-GB"/>
        </w:rPr>
        <w:t>d</w:t>
      </w:r>
      <w:r w:rsidR="009435E4" w:rsidRPr="00282C5F">
        <w:rPr>
          <w:sz w:val="22"/>
          <w:szCs w:val="20"/>
          <w:lang w:val="en-GB"/>
        </w:rPr>
        <w:t xml:space="preserve"> Human Rights and Gender Equality lenses during data collection, data analysis and </w:t>
      </w:r>
      <w:r w:rsidR="00531985" w:rsidRPr="00282C5F">
        <w:rPr>
          <w:sz w:val="22"/>
          <w:szCs w:val="20"/>
          <w:lang w:val="en-GB"/>
        </w:rPr>
        <w:t>MTR</w:t>
      </w:r>
      <w:r w:rsidR="009435E4" w:rsidRPr="00282C5F">
        <w:rPr>
          <w:sz w:val="22"/>
          <w:szCs w:val="20"/>
          <w:lang w:val="en-GB"/>
        </w:rPr>
        <w:t xml:space="preserve"> process.</w:t>
      </w:r>
      <w:r w:rsidR="009435E4" w:rsidRPr="00282C5F">
        <w:rPr>
          <w:rStyle w:val="FootnoteReference"/>
          <w:sz w:val="22"/>
          <w:szCs w:val="20"/>
          <w:lang w:val="en-GB"/>
        </w:rPr>
        <w:footnoteReference w:id="5"/>
      </w:r>
      <w:r w:rsidR="00AB0986" w:rsidRPr="00282C5F">
        <w:rPr>
          <w:sz w:val="22"/>
          <w:szCs w:val="20"/>
          <w:lang w:val="en-GB"/>
        </w:rPr>
        <w:t xml:space="preserve"> </w:t>
      </w:r>
      <w:r w:rsidR="009435E4" w:rsidRPr="00282C5F">
        <w:rPr>
          <w:sz w:val="22"/>
          <w:szCs w:val="20"/>
          <w:lang w:val="en-GB"/>
        </w:rPr>
        <w:t xml:space="preserve">The </w:t>
      </w:r>
      <w:r w:rsidR="00531985" w:rsidRPr="00282C5F">
        <w:rPr>
          <w:sz w:val="22"/>
          <w:szCs w:val="20"/>
          <w:lang w:val="en-GB"/>
        </w:rPr>
        <w:t>MTR</w:t>
      </w:r>
      <w:r w:rsidR="009435E4" w:rsidRPr="00282C5F">
        <w:rPr>
          <w:sz w:val="22"/>
          <w:szCs w:val="20"/>
          <w:lang w:val="en-GB"/>
        </w:rPr>
        <w:t xml:space="preserve"> methodology </w:t>
      </w:r>
      <w:r w:rsidR="00FA7288" w:rsidRPr="00282C5F">
        <w:rPr>
          <w:sz w:val="22"/>
          <w:szCs w:val="20"/>
          <w:lang w:val="en-GB"/>
        </w:rPr>
        <w:t>was</w:t>
      </w:r>
      <w:r w:rsidR="009435E4" w:rsidRPr="00282C5F">
        <w:rPr>
          <w:sz w:val="22"/>
          <w:szCs w:val="20"/>
          <w:lang w:val="en-GB"/>
        </w:rPr>
        <w:t xml:space="preserve"> based on mixed methods and involve</w:t>
      </w:r>
      <w:r w:rsidR="00FA7288" w:rsidRPr="00282C5F">
        <w:rPr>
          <w:sz w:val="22"/>
          <w:szCs w:val="20"/>
          <w:lang w:val="en-GB"/>
        </w:rPr>
        <w:t>d</w:t>
      </w:r>
      <w:r w:rsidR="009435E4" w:rsidRPr="00282C5F">
        <w:rPr>
          <w:sz w:val="22"/>
          <w:szCs w:val="20"/>
          <w:lang w:val="en-GB"/>
        </w:rPr>
        <w:t xml:space="preserve"> the use of commonly applied </w:t>
      </w:r>
      <w:r w:rsidR="00531985" w:rsidRPr="00282C5F">
        <w:rPr>
          <w:sz w:val="22"/>
          <w:szCs w:val="20"/>
          <w:lang w:val="en-GB"/>
        </w:rPr>
        <w:t>MTR</w:t>
      </w:r>
      <w:r w:rsidR="009435E4" w:rsidRPr="00282C5F">
        <w:rPr>
          <w:sz w:val="22"/>
          <w:szCs w:val="20"/>
          <w:lang w:val="en-GB"/>
        </w:rPr>
        <w:t xml:space="preserve"> tools such as documentary review, interviews, information triangulation, </w:t>
      </w:r>
      <w:proofErr w:type="gramStart"/>
      <w:r w:rsidR="009435E4" w:rsidRPr="00282C5F">
        <w:rPr>
          <w:sz w:val="22"/>
          <w:szCs w:val="20"/>
          <w:lang w:val="en-GB"/>
        </w:rPr>
        <w:t>analysis</w:t>
      </w:r>
      <w:proofErr w:type="gramEnd"/>
      <w:r w:rsidR="009435E4" w:rsidRPr="00282C5F">
        <w:rPr>
          <w:sz w:val="22"/>
          <w:szCs w:val="20"/>
          <w:lang w:val="en-GB"/>
        </w:rPr>
        <w:t xml:space="preserve"> and synthesis. </w:t>
      </w:r>
      <w:r w:rsidR="00531985" w:rsidRPr="00282C5F">
        <w:rPr>
          <w:sz w:val="22"/>
          <w:szCs w:val="20"/>
          <w:lang w:val="en-GB"/>
        </w:rPr>
        <w:t>MTR</w:t>
      </w:r>
      <w:r w:rsidR="009435E4" w:rsidRPr="00282C5F">
        <w:rPr>
          <w:sz w:val="22"/>
          <w:szCs w:val="20"/>
          <w:lang w:val="en-GB"/>
        </w:rPr>
        <w:t xml:space="preserve"> activities </w:t>
      </w:r>
      <w:r w:rsidR="00FA7288" w:rsidRPr="00282C5F">
        <w:rPr>
          <w:sz w:val="22"/>
          <w:szCs w:val="20"/>
          <w:lang w:val="en-GB"/>
        </w:rPr>
        <w:t>were</w:t>
      </w:r>
      <w:r w:rsidR="009435E4" w:rsidRPr="00282C5F">
        <w:rPr>
          <w:sz w:val="22"/>
          <w:szCs w:val="20"/>
          <w:lang w:val="en-GB"/>
        </w:rPr>
        <w:t xml:space="preserve"> organized according to the following phases: </w:t>
      </w:r>
      <w:proofErr w:type="spellStart"/>
      <w:r w:rsidR="009435E4" w:rsidRPr="00282C5F">
        <w:rPr>
          <w:sz w:val="22"/>
          <w:szCs w:val="20"/>
          <w:lang w:val="en-GB"/>
        </w:rPr>
        <w:t>i</w:t>
      </w:r>
      <w:proofErr w:type="spellEnd"/>
      <w:r w:rsidR="009435E4" w:rsidRPr="00282C5F">
        <w:rPr>
          <w:sz w:val="22"/>
          <w:szCs w:val="20"/>
          <w:lang w:val="en-GB"/>
        </w:rPr>
        <w:t xml:space="preserve">) planning; ii) data collection; </w:t>
      </w:r>
      <w:r w:rsidR="008B53C5" w:rsidRPr="00282C5F">
        <w:rPr>
          <w:sz w:val="22"/>
          <w:szCs w:val="20"/>
          <w:lang w:val="en-GB"/>
        </w:rPr>
        <w:t>and</w:t>
      </w:r>
      <w:r w:rsidR="009435E4" w:rsidRPr="00282C5F">
        <w:rPr>
          <w:sz w:val="22"/>
          <w:szCs w:val="20"/>
          <w:lang w:val="en-GB"/>
        </w:rPr>
        <w:t xml:space="preserve"> iii) data analysis and reporting</w:t>
      </w:r>
      <w:r w:rsidR="007C02D6" w:rsidRPr="00282C5F">
        <w:rPr>
          <w:sz w:val="22"/>
          <w:szCs w:val="20"/>
          <w:lang w:val="en-GB"/>
        </w:rPr>
        <w:t xml:space="preserve">, as shown in the </w:t>
      </w:r>
      <w:r w:rsidR="009435E4" w:rsidRPr="00282C5F">
        <w:rPr>
          <w:sz w:val="22"/>
          <w:szCs w:val="20"/>
          <w:lang w:val="en-GB"/>
        </w:rPr>
        <w:t>figure below.</w:t>
      </w:r>
    </w:p>
    <w:p w14:paraId="6357E0E7" w14:textId="7EEBEBC0" w:rsidR="009435E4" w:rsidRPr="00282C5F" w:rsidRDefault="009435E4" w:rsidP="00544708">
      <w:pPr>
        <w:pStyle w:val="Caption"/>
        <w:keepNext/>
        <w:spacing w:after="60"/>
        <w:jc w:val="both"/>
        <w:rPr>
          <w:color w:val="auto"/>
          <w:sz w:val="22"/>
          <w:szCs w:val="16"/>
          <w:lang w:val="en-GB"/>
        </w:rPr>
      </w:pPr>
      <w:bookmarkStart w:id="8" w:name="_Toc133651379"/>
      <w:bookmarkStart w:id="9" w:name="_Toc152189177"/>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w:t>
      </w:r>
      <w:r w:rsidRPr="00282C5F">
        <w:rPr>
          <w:color w:val="auto"/>
          <w:sz w:val="22"/>
          <w:szCs w:val="16"/>
          <w:lang w:val="en-GB"/>
        </w:rPr>
        <w:fldChar w:fldCharType="end"/>
      </w:r>
      <w:r w:rsidRPr="00282C5F">
        <w:rPr>
          <w:color w:val="auto"/>
          <w:sz w:val="22"/>
          <w:szCs w:val="16"/>
          <w:lang w:val="en-GB"/>
        </w:rPr>
        <w:t xml:space="preserve">: </w:t>
      </w:r>
      <w:r w:rsidR="00531985" w:rsidRPr="00282C5F">
        <w:rPr>
          <w:color w:val="auto"/>
          <w:sz w:val="22"/>
          <w:szCs w:val="16"/>
          <w:lang w:val="en-GB"/>
        </w:rPr>
        <w:t>MTR</w:t>
      </w:r>
      <w:r w:rsidRPr="00282C5F">
        <w:rPr>
          <w:color w:val="auto"/>
          <w:sz w:val="22"/>
          <w:szCs w:val="16"/>
          <w:lang w:val="en-GB"/>
        </w:rPr>
        <w:t xml:space="preserve"> Phases</w:t>
      </w:r>
      <w:bookmarkEnd w:id="8"/>
      <w:bookmarkEnd w:id="9"/>
    </w:p>
    <w:p w14:paraId="3D5BE399" w14:textId="77777777" w:rsidR="009435E4" w:rsidRPr="00282C5F" w:rsidRDefault="009435E4" w:rsidP="00544708">
      <w:pPr>
        <w:spacing w:after="60"/>
        <w:jc w:val="center"/>
        <w:rPr>
          <w:sz w:val="28"/>
          <w:szCs w:val="28"/>
          <w:lang w:val="en-GB"/>
        </w:rPr>
      </w:pPr>
      <w:r w:rsidRPr="00282C5F">
        <w:rPr>
          <w:noProof/>
          <w:sz w:val="28"/>
          <w:szCs w:val="20"/>
          <w:lang w:val="en-GB"/>
        </w:rPr>
        <w:drawing>
          <wp:inline distT="0" distB="0" distL="0" distR="0" wp14:anchorId="04519998" wp14:editId="30CEF6FB">
            <wp:extent cx="5822950" cy="1653540"/>
            <wp:effectExtent l="57150" t="0" r="63500" b="3810"/>
            <wp:docPr id="1995862680" name="Diagram 1995862680" descr="1. Planning&#10; Initial documentary review&#10; Futher development of methodology and work plan&#10; Inception Report  &#10;2. Data Collection&#10; Desk review&#10; Interviews&#10; Field Work&#10;3.Analysis and Reporting&#10; Data analysis&#10; Drafting of report&#10; Feedback from stakeholders&#10; Editing and Submission of Final Report&#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D8549ED" w14:textId="77777777" w:rsidR="00544708" w:rsidRPr="00282C5F" w:rsidRDefault="00544708" w:rsidP="00544708">
      <w:pPr>
        <w:spacing w:after="60"/>
        <w:jc w:val="both"/>
        <w:rPr>
          <w:sz w:val="22"/>
          <w:szCs w:val="20"/>
          <w:u w:val="single"/>
          <w:lang w:val="en-GB"/>
        </w:rPr>
      </w:pPr>
    </w:p>
    <w:p w14:paraId="09372AB8" w14:textId="6D71D047" w:rsidR="009435E4" w:rsidRPr="00282C5F" w:rsidRDefault="00531985" w:rsidP="00544708">
      <w:pPr>
        <w:spacing w:after="60"/>
        <w:jc w:val="both"/>
        <w:rPr>
          <w:sz w:val="22"/>
          <w:szCs w:val="20"/>
          <w:u w:val="single"/>
          <w:lang w:val="en-GB"/>
        </w:rPr>
      </w:pPr>
      <w:r w:rsidRPr="00282C5F">
        <w:rPr>
          <w:sz w:val="22"/>
          <w:szCs w:val="20"/>
          <w:u w:val="single"/>
          <w:lang w:val="en-GB"/>
        </w:rPr>
        <w:t>MTR</w:t>
      </w:r>
      <w:r w:rsidR="009435E4" w:rsidRPr="00282C5F">
        <w:rPr>
          <w:sz w:val="22"/>
          <w:szCs w:val="20"/>
          <w:u w:val="single"/>
          <w:lang w:val="en-GB"/>
        </w:rPr>
        <w:t xml:space="preserve"> Planning</w:t>
      </w:r>
    </w:p>
    <w:p w14:paraId="246E88EC" w14:textId="59DF23FB" w:rsidR="009435E4" w:rsidRPr="00282C5F" w:rsidRDefault="00FA7288" w:rsidP="00544708">
      <w:pPr>
        <w:spacing w:after="60"/>
        <w:jc w:val="both"/>
        <w:rPr>
          <w:sz w:val="22"/>
          <w:szCs w:val="20"/>
          <w:lang w:val="en-GB"/>
        </w:rPr>
      </w:pPr>
      <w:r w:rsidRPr="00282C5F">
        <w:rPr>
          <w:sz w:val="22"/>
          <w:szCs w:val="20"/>
          <w:lang w:val="en-GB"/>
        </w:rPr>
        <w:t>Project</w:t>
      </w:r>
      <w:r w:rsidR="009435E4" w:rsidRPr="00282C5F">
        <w:rPr>
          <w:sz w:val="22"/>
          <w:szCs w:val="20"/>
          <w:lang w:val="en-GB"/>
        </w:rPr>
        <w:t xml:space="preserve"> documentation </w:t>
      </w:r>
      <w:r w:rsidRPr="00282C5F">
        <w:rPr>
          <w:sz w:val="22"/>
          <w:szCs w:val="20"/>
          <w:lang w:val="en-GB"/>
        </w:rPr>
        <w:t>was</w:t>
      </w:r>
      <w:r w:rsidR="009435E4" w:rsidRPr="00282C5F">
        <w:rPr>
          <w:sz w:val="22"/>
          <w:szCs w:val="20"/>
          <w:lang w:val="en-GB"/>
        </w:rPr>
        <w:t xml:space="preserve"> shared by the project team with the evaluat</w:t>
      </w:r>
      <w:r w:rsidRPr="00282C5F">
        <w:rPr>
          <w:sz w:val="22"/>
          <w:szCs w:val="20"/>
          <w:lang w:val="en-GB"/>
        </w:rPr>
        <w:t xml:space="preserve">ors </w:t>
      </w:r>
      <w:r w:rsidR="009435E4" w:rsidRPr="00282C5F">
        <w:rPr>
          <w:sz w:val="22"/>
          <w:szCs w:val="20"/>
          <w:lang w:val="en-GB"/>
        </w:rPr>
        <w:t>through a shared drive</w:t>
      </w:r>
      <w:r w:rsidRPr="00282C5F">
        <w:rPr>
          <w:sz w:val="22"/>
          <w:szCs w:val="20"/>
          <w:lang w:val="en-GB"/>
        </w:rPr>
        <w:t>. Th</w:t>
      </w:r>
      <w:r w:rsidR="009435E4" w:rsidRPr="00282C5F">
        <w:rPr>
          <w:sz w:val="22"/>
          <w:szCs w:val="20"/>
          <w:lang w:val="en-GB"/>
        </w:rPr>
        <w:t>e evaluat</w:t>
      </w:r>
      <w:r w:rsidRPr="00282C5F">
        <w:rPr>
          <w:sz w:val="22"/>
          <w:szCs w:val="20"/>
          <w:lang w:val="en-GB"/>
        </w:rPr>
        <w:t xml:space="preserve">ors </w:t>
      </w:r>
      <w:r w:rsidR="009435E4" w:rsidRPr="00282C5F">
        <w:rPr>
          <w:sz w:val="22"/>
          <w:szCs w:val="20"/>
          <w:lang w:val="en-GB"/>
        </w:rPr>
        <w:t>conducted a preliminary review</w:t>
      </w:r>
      <w:r w:rsidRPr="00282C5F">
        <w:rPr>
          <w:sz w:val="22"/>
          <w:szCs w:val="20"/>
          <w:lang w:val="en-GB"/>
        </w:rPr>
        <w:t xml:space="preserve"> of this documentation, as well as a</w:t>
      </w:r>
      <w:r w:rsidR="009435E4" w:rsidRPr="00282C5F">
        <w:rPr>
          <w:sz w:val="22"/>
          <w:szCs w:val="20"/>
          <w:lang w:val="en-GB"/>
        </w:rPr>
        <w:t xml:space="preserve"> preliminary evaluability analysis</w:t>
      </w:r>
      <w:r w:rsidRPr="00282C5F">
        <w:rPr>
          <w:sz w:val="22"/>
          <w:szCs w:val="20"/>
          <w:lang w:val="en-GB"/>
        </w:rPr>
        <w:t xml:space="preserve">, which </w:t>
      </w:r>
      <w:r w:rsidR="009435E4" w:rsidRPr="00282C5F">
        <w:rPr>
          <w:sz w:val="22"/>
          <w:szCs w:val="20"/>
          <w:lang w:val="en-GB"/>
        </w:rPr>
        <w:t>show</w:t>
      </w:r>
      <w:r w:rsidRPr="00282C5F">
        <w:rPr>
          <w:sz w:val="22"/>
          <w:szCs w:val="20"/>
          <w:lang w:val="en-GB"/>
        </w:rPr>
        <w:t>ed</w:t>
      </w:r>
      <w:r w:rsidR="009435E4" w:rsidRPr="00282C5F">
        <w:rPr>
          <w:sz w:val="22"/>
          <w:szCs w:val="20"/>
          <w:lang w:val="en-GB"/>
        </w:rPr>
        <w:t xml:space="preserve"> that the project’s outputs, indicators, </w:t>
      </w:r>
      <w:proofErr w:type="gramStart"/>
      <w:r w:rsidR="009435E4" w:rsidRPr="00282C5F">
        <w:rPr>
          <w:sz w:val="22"/>
          <w:szCs w:val="20"/>
          <w:lang w:val="en-GB"/>
        </w:rPr>
        <w:t>baselines</w:t>
      </w:r>
      <w:proofErr w:type="gramEnd"/>
      <w:r w:rsidR="009435E4" w:rsidRPr="00282C5F">
        <w:rPr>
          <w:sz w:val="22"/>
          <w:szCs w:val="20"/>
          <w:lang w:val="en-GB"/>
        </w:rPr>
        <w:t xml:space="preserve"> and the available data allow</w:t>
      </w:r>
      <w:r w:rsidRPr="00282C5F">
        <w:rPr>
          <w:sz w:val="22"/>
          <w:szCs w:val="20"/>
          <w:lang w:val="en-GB"/>
        </w:rPr>
        <w:t>ed</w:t>
      </w:r>
      <w:r w:rsidR="009435E4" w:rsidRPr="00282C5F">
        <w:rPr>
          <w:sz w:val="22"/>
          <w:szCs w:val="20"/>
          <w:lang w:val="en-GB"/>
        </w:rPr>
        <w:t xml:space="preserve"> for an effective </w:t>
      </w:r>
      <w:r w:rsidR="00531985" w:rsidRPr="00282C5F">
        <w:rPr>
          <w:sz w:val="22"/>
          <w:szCs w:val="20"/>
          <w:lang w:val="en-GB"/>
        </w:rPr>
        <w:t>MTR</w:t>
      </w:r>
      <w:r w:rsidR="009435E4" w:rsidRPr="00282C5F">
        <w:rPr>
          <w:sz w:val="22"/>
          <w:szCs w:val="20"/>
          <w:lang w:val="en-GB"/>
        </w:rPr>
        <w:t xml:space="preserve">. The evaluability analysis is underpinned by the </w:t>
      </w:r>
      <w:r w:rsidR="00531985" w:rsidRPr="00282C5F">
        <w:rPr>
          <w:sz w:val="22"/>
          <w:szCs w:val="20"/>
          <w:lang w:val="en-GB"/>
        </w:rPr>
        <w:t>MTR</w:t>
      </w:r>
      <w:r w:rsidR="009435E4" w:rsidRPr="00282C5F">
        <w:rPr>
          <w:sz w:val="22"/>
          <w:szCs w:val="20"/>
          <w:lang w:val="en-GB"/>
        </w:rPr>
        <w:t xml:space="preserve"> matrix included in Annex I</w:t>
      </w:r>
      <w:r w:rsidRPr="00282C5F">
        <w:rPr>
          <w:sz w:val="22"/>
          <w:szCs w:val="20"/>
          <w:lang w:val="en-GB"/>
        </w:rPr>
        <w:t>V</w:t>
      </w:r>
      <w:r w:rsidR="009435E4" w:rsidRPr="00282C5F">
        <w:rPr>
          <w:sz w:val="22"/>
          <w:szCs w:val="20"/>
          <w:lang w:val="en-GB"/>
        </w:rPr>
        <w:t xml:space="preserve"> of this report.</w:t>
      </w:r>
    </w:p>
    <w:p w14:paraId="744183DC" w14:textId="77777777" w:rsidR="00544708" w:rsidRPr="00282C5F" w:rsidRDefault="00544708" w:rsidP="00544708">
      <w:pPr>
        <w:spacing w:after="60" w:line="240" w:lineRule="auto"/>
        <w:jc w:val="both"/>
        <w:rPr>
          <w:rFonts w:cs="Times New Roman"/>
          <w:sz w:val="22"/>
          <w:u w:val="single"/>
          <w:lang w:val="en-US"/>
        </w:rPr>
      </w:pPr>
    </w:p>
    <w:p w14:paraId="14D06010" w14:textId="21091398" w:rsidR="000C700A" w:rsidRPr="00282C5F" w:rsidRDefault="000C700A" w:rsidP="00544708">
      <w:pPr>
        <w:spacing w:after="60" w:line="240" w:lineRule="auto"/>
        <w:jc w:val="both"/>
        <w:rPr>
          <w:rFonts w:cs="Times New Roman"/>
          <w:sz w:val="22"/>
          <w:u w:val="single"/>
          <w:lang w:val="en-US"/>
        </w:rPr>
      </w:pPr>
      <w:r w:rsidRPr="00282C5F">
        <w:rPr>
          <w:rFonts w:cs="Times New Roman"/>
          <w:sz w:val="22"/>
          <w:u w:val="single"/>
          <w:lang w:val="en-US"/>
        </w:rPr>
        <w:lastRenderedPageBreak/>
        <w:t>Stakeholder Analysis</w:t>
      </w:r>
    </w:p>
    <w:p w14:paraId="7CE4D09E" w14:textId="77777777" w:rsidR="000C700A" w:rsidRPr="00282C5F" w:rsidRDefault="000C700A" w:rsidP="00544708">
      <w:pPr>
        <w:spacing w:after="60" w:line="240" w:lineRule="auto"/>
        <w:jc w:val="both"/>
        <w:rPr>
          <w:rFonts w:cs="Times New Roman"/>
          <w:sz w:val="22"/>
          <w:lang w:val="en-US"/>
        </w:rPr>
      </w:pPr>
      <w:r w:rsidRPr="00282C5F">
        <w:rPr>
          <w:rFonts w:cs="Times New Roman"/>
          <w:sz w:val="22"/>
          <w:lang w:val="en-US"/>
        </w:rPr>
        <w:t xml:space="preserve">The MTR identified the following stakeholders and specific roles that have direct responsibilities and influence on the PAPI Research and Advocacy </w:t>
      </w:r>
      <w:proofErr w:type="spellStart"/>
      <w:r w:rsidRPr="00282C5F">
        <w:rPr>
          <w:rFonts w:cs="Times New Roman"/>
          <w:sz w:val="22"/>
          <w:lang w:val="en-US"/>
        </w:rPr>
        <w:t>Programme</w:t>
      </w:r>
      <w:proofErr w:type="spellEnd"/>
      <w:r w:rsidRPr="00282C5F">
        <w:rPr>
          <w:rFonts w:cs="Times New Roman"/>
          <w:sz w:val="22"/>
          <w:lang w:val="en-US"/>
        </w:rPr>
        <w:t xml:space="preserve">.  </w:t>
      </w:r>
    </w:p>
    <w:p w14:paraId="7124470A"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UNDP: Acts as the quality controller and main coordinator for PAPI. UNDP ensures methodological rigor and international standards are upheld, thereby contributing to the initiative's credibility and impartiality.</w:t>
      </w:r>
    </w:p>
    <w:p w14:paraId="17C63E66"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Two International Experts: These academics provide invaluable methodological and analytical oversight to the PAPI initiative, thereby ensuring its intellectual rigor and international credibility.</w:t>
      </w:r>
    </w:p>
    <w:p w14:paraId="2B549AF5"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CECODES (Centre for Community Support and Development Studies): CECODES is deeply involved in the design, development, and dissemination of the PAPI survey, as well as in stakeholder engagement.</w:t>
      </w:r>
    </w:p>
    <w:p w14:paraId="67C982EA"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RTA (Real Time Analytics): RTA collaborates with CECODES and UNDP in the survey design, data collection, and analysis phases.</w:t>
      </w:r>
    </w:p>
    <w:p w14:paraId="38B04A03"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Vietnam Fatherland Front (VFF): Acts as field facilitators along with VFF committees in all 63 provinces. These committees are involved in the ground-level execution of the surveys. Further, VFF’s Center for Research and Training is more directly involved with the research and advocacy aspects of the PAPI initiative.</w:t>
      </w:r>
    </w:p>
    <w:p w14:paraId="5E142A5B"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Ho Chi Minh National Academy of Politics (HCMA): Collaborates in research work to foster leadership engagement in governance and uses PAPI findings in academic and training settings.</w:t>
      </w:r>
    </w:p>
    <w:p w14:paraId="46A9DA06"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Provincial Governments: Their role is to adopt action plans and policies based on PAPI findings. They also self-fund diagnostic workshops and action plan development, thereby manifesting a high level of ownership.</w:t>
      </w:r>
    </w:p>
    <w:p w14:paraId="7D1DE068" w14:textId="77777777" w:rsidR="000C700A" w:rsidRPr="00282C5F" w:rsidRDefault="000C700A" w:rsidP="00544708">
      <w:pPr>
        <w:numPr>
          <w:ilvl w:val="0"/>
          <w:numId w:val="57"/>
        </w:numPr>
        <w:spacing w:after="60" w:line="240" w:lineRule="auto"/>
        <w:jc w:val="both"/>
        <w:rPr>
          <w:rFonts w:cs="Times New Roman"/>
          <w:sz w:val="22"/>
          <w:lang w:val="en-US"/>
        </w:rPr>
      </w:pPr>
      <w:r w:rsidRPr="00282C5F">
        <w:rPr>
          <w:rFonts w:cs="Times New Roman"/>
          <w:sz w:val="22"/>
          <w:lang w:val="en-US"/>
        </w:rPr>
        <w:t>Various national research institutions and non-government organizations (NGOs): Contractors and collaborators in the research and advocacy work of the initiative.</w:t>
      </w:r>
    </w:p>
    <w:p w14:paraId="7E36F9E0" w14:textId="77777777" w:rsidR="000C700A" w:rsidRPr="00282C5F" w:rsidRDefault="000C700A" w:rsidP="00544708">
      <w:pPr>
        <w:spacing w:after="60" w:line="240" w:lineRule="auto"/>
        <w:jc w:val="both"/>
        <w:rPr>
          <w:rFonts w:cs="Times New Roman"/>
          <w:sz w:val="22"/>
          <w:lang w:val="en-US"/>
        </w:rPr>
      </w:pPr>
    </w:p>
    <w:p w14:paraId="1E1D0F92" w14:textId="77777777" w:rsidR="000C700A" w:rsidRPr="00282C5F" w:rsidRDefault="000C700A" w:rsidP="00544708">
      <w:pPr>
        <w:spacing w:after="60" w:line="240" w:lineRule="auto"/>
        <w:jc w:val="both"/>
        <w:rPr>
          <w:rFonts w:cs="Times New Roman"/>
          <w:sz w:val="22"/>
          <w:lang w:val="en-US"/>
        </w:rPr>
      </w:pPr>
      <w:r w:rsidRPr="00282C5F">
        <w:rPr>
          <w:rFonts w:cs="Times New Roman"/>
          <w:sz w:val="22"/>
          <w:lang w:val="en-US"/>
        </w:rPr>
        <w:t>The following are stakeholders which are indirectly related to the PAPI initiative, especially when it comes to the implementation of recommendations that emerge from the initiative.</w:t>
      </w:r>
    </w:p>
    <w:p w14:paraId="5BEB1DFE" w14:textId="77777777" w:rsidR="000C700A" w:rsidRPr="00282C5F" w:rsidRDefault="000C700A" w:rsidP="00544708">
      <w:pPr>
        <w:numPr>
          <w:ilvl w:val="0"/>
          <w:numId w:val="24"/>
        </w:numPr>
        <w:spacing w:after="60" w:line="240" w:lineRule="auto"/>
        <w:jc w:val="both"/>
        <w:rPr>
          <w:rFonts w:cs="Times New Roman"/>
          <w:sz w:val="22"/>
          <w:lang w:val="en-US"/>
        </w:rPr>
      </w:pPr>
      <w:r w:rsidRPr="00282C5F">
        <w:rPr>
          <w:rFonts w:cs="Times New Roman"/>
          <w:sz w:val="22"/>
          <w:lang w:val="en-US"/>
        </w:rPr>
        <w:t>MOHA (Ministry of Home Affairs): Acts as a liaison between PAPI and various state institutions at the local level through the Departments of Home Affairs (DOHAs). MOHA has the potential to play a major role in facilitating the implementation of PAPI recommendations into governance reforms and public policies.</w:t>
      </w:r>
    </w:p>
    <w:p w14:paraId="65EA7DD3" w14:textId="77777777" w:rsidR="000C700A" w:rsidRPr="00282C5F" w:rsidRDefault="000C700A" w:rsidP="00544708">
      <w:pPr>
        <w:numPr>
          <w:ilvl w:val="0"/>
          <w:numId w:val="24"/>
        </w:numPr>
        <w:spacing w:after="60" w:line="240" w:lineRule="auto"/>
        <w:jc w:val="both"/>
        <w:rPr>
          <w:rFonts w:cs="Times New Roman"/>
          <w:spacing w:val="-2"/>
          <w:sz w:val="22"/>
          <w:lang w:val="en-US"/>
        </w:rPr>
      </w:pPr>
      <w:r w:rsidRPr="00282C5F">
        <w:rPr>
          <w:rFonts w:cs="Times New Roman"/>
          <w:spacing w:val="-2"/>
          <w:sz w:val="22"/>
          <w:lang w:val="en-US"/>
        </w:rPr>
        <w:t>MPI (Ministry of Planning and Investment): As a governmental agency in Vietnam responsible for state planning and investment activities, MPI plays a crucial role in policymaking and strategic planning, with significant potential for the utilization of PAPI data and research to inform and shape national development plans, policy reforms, and investment strategies. PAPI has collaborated with MPI’s National Innovation Center for Local Initiatives and has provided MPI with data to report on Vietnam's achievement of SDGs in the Voluntary National Review Report.</w:t>
      </w:r>
    </w:p>
    <w:p w14:paraId="6FE9FEB6" w14:textId="77777777" w:rsidR="000C700A" w:rsidRPr="00282C5F" w:rsidRDefault="000C700A" w:rsidP="00544708">
      <w:pPr>
        <w:numPr>
          <w:ilvl w:val="0"/>
          <w:numId w:val="24"/>
        </w:numPr>
        <w:spacing w:after="60" w:line="240" w:lineRule="auto"/>
        <w:jc w:val="both"/>
        <w:rPr>
          <w:rFonts w:cs="Times New Roman"/>
          <w:sz w:val="22"/>
          <w:lang w:val="en-US"/>
        </w:rPr>
      </w:pPr>
      <w:r w:rsidRPr="00282C5F">
        <w:rPr>
          <w:rFonts w:cs="Times New Roman"/>
          <w:sz w:val="22"/>
          <w:lang w:val="en-US"/>
        </w:rPr>
        <w:t>Academic and Research Institutions: Utilize PAPI data for scholarly articles, research papers, and to derive insights into governance models.</w:t>
      </w:r>
    </w:p>
    <w:p w14:paraId="7EDD7E01" w14:textId="77777777" w:rsidR="000C700A" w:rsidRPr="00282C5F" w:rsidRDefault="000C700A" w:rsidP="00544708">
      <w:pPr>
        <w:numPr>
          <w:ilvl w:val="0"/>
          <w:numId w:val="24"/>
        </w:numPr>
        <w:spacing w:after="60" w:line="240" w:lineRule="auto"/>
        <w:jc w:val="both"/>
        <w:rPr>
          <w:rFonts w:cs="Times New Roman"/>
          <w:sz w:val="22"/>
          <w:lang w:val="en-US"/>
        </w:rPr>
      </w:pPr>
      <w:r w:rsidRPr="00282C5F">
        <w:rPr>
          <w:rFonts w:cs="Times New Roman"/>
          <w:sz w:val="22"/>
          <w:lang w:val="en-US"/>
        </w:rPr>
        <w:t>Private Sector: While not directly involved in PAPI, they are end-users of the data, as governance improvements can have downstream effects on business conditions.</w:t>
      </w:r>
    </w:p>
    <w:p w14:paraId="1237F02A" w14:textId="77777777" w:rsidR="000C700A" w:rsidRPr="00282C5F" w:rsidRDefault="000C700A" w:rsidP="00544708">
      <w:pPr>
        <w:numPr>
          <w:ilvl w:val="0"/>
          <w:numId w:val="24"/>
        </w:numPr>
        <w:spacing w:after="60" w:line="240" w:lineRule="auto"/>
        <w:jc w:val="both"/>
        <w:rPr>
          <w:rFonts w:cs="Times New Roman"/>
          <w:sz w:val="22"/>
          <w:lang w:val="en-US"/>
        </w:rPr>
      </w:pPr>
      <w:r w:rsidRPr="00282C5F">
        <w:rPr>
          <w:rFonts w:cs="Times New Roman"/>
          <w:sz w:val="22"/>
          <w:lang w:val="en-US"/>
        </w:rPr>
        <w:t>Civil Society Organizations: Engage with PAPI findings to advocate for governance reforms and to assess the state of public administration.</w:t>
      </w:r>
    </w:p>
    <w:p w14:paraId="526866C3" w14:textId="77777777" w:rsidR="00CD4621" w:rsidRPr="00282C5F" w:rsidRDefault="00CD4621" w:rsidP="00544708">
      <w:pPr>
        <w:spacing w:after="60"/>
        <w:jc w:val="both"/>
        <w:rPr>
          <w:sz w:val="22"/>
          <w:szCs w:val="20"/>
          <w:u w:val="single"/>
          <w:lang w:val="en-GB"/>
        </w:rPr>
      </w:pPr>
    </w:p>
    <w:p w14:paraId="3F87826D" w14:textId="24AE6BC0" w:rsidR="009435E4" w:rsidRPr="00282C5F" w:rsidRDefault="009435E4" w:rsidP="00544708">
      <w:pPr>
        <w:spacing w:after="60"/>
        <w:jc w:val="both"/>
        <w:rPr>
          <w:sz w:val="22"/>
          <w:szCs w:val="20"/>
          <w:u w:val="single"/>
          <w:lang w:val="en-GB"/>
        </w:rPr>
      </w:pPr>
      <w:r w:rsidRPr="00282C5F">
        <w:rPr>
          <w:sz w:val="22"/>
          <w:szCs w:val="20"/>
          <w:u w:val="single"/>
          <w:lang w:val="en-GB"/>
        </w:rPr>
        <w:t>Data Collection</w:t>
      </w:r>
    </w:p>
    <w:p w14:paraId="34CE76D3" w14:textId="646CA9F8" w:rsidR="009435E4" w:rsidRPr="00282C5F" w:rsidRDefault="009435E4" w:rsidP="00544708">
      <w:pPr>
        <w:spacing w:after="60"/>
        <w:jc w:val="both"/>
        <w:rPr>
          <w:sz w:val="22"/>
          <w:szCs w:val="20"/>
          <w:lang w:val="en-GB"/>
        </w:rPr>
      </w:pPr>
      <w:r w:rsidRPr="00282C5F">
        <w:rPr>
          <w:sz w:val="22"/>
          <w:szCs w:val="20"/>
          <w:lang w:val="en-GB"/>
        </w:rPr>
        <w:t>The data collection process involve</w:t>
      </w:r>
      <w:r w:rsidR="00FA7288" w:rsidRPr="00282C5F">
        <w:rPr>
          <w:sz w:val="22"/>
          <w:szCs w:val="20"/>
          <w:lang w:val="en-GB"/>
        </w:rPr>
        <w:t>d</w:t>
      </w:r>
      <w:r w:rsidRPr="00282C5F">
        <w:rPr>
          <w:sz w:val="22"/>
          <w:szCs w:val="20"/>
          <w:lang w:val="en-GB"/>
        </w:rPr>
        <w:t xml:space="preserve"> further reviewing of the project documentation and semi-structured interviews with stakeholders and partners (see Table 1 for a list of data sources). It also involve</w:t>
      </w:r>
      <w:r w:rsidR="00FA7288" w:rsidRPr="00282C5F">
        <w:rPr>
          <w:sz w:val="22"/>
          <w:szCs w:val="20"/>
          <w:lang w:val="en-GB"/>
        </w:rPr>
        <w:t>d</w:t>
      </w:r>
      <w:r w:rsidRPr="00282C5F">
        <w:rPr>
          <w:sz w:val="22"/>
          <w:szCs w:val="20"/>
          <w:lang w:val="en-GB"/>
        </w:rPr>
        <w:t xml:space="preserve"> a questionnaire with the project team and a country mission. As has been noted, key project documents </w:t>
      </w:r>
      <w:r w:rsidR="00FA7288" w:rsidRPr="00282C5F">
        <w:rPr>
          <w:sz w:val="22"/>
          <w:szCs w:val="20"/>
          <w:lang w:val="en-GB"/>
        </w:rPr>
        <w:t xml:space="preserve">had </w:t>
      </w:r>
      <w:r w:rsidRPr="00282C5F">
        <w:rPr>
          <w:sz w:val="22"/>
          <w:szCs w:val="20"/>
          <w:lang w:val="en-GB"/>
        </w:rPr>
        <w:t xml:space="preserve">already </w:t>
      </w:r>
      <w:r w:rsidR="00FA7288" w:rsidRPr="00282C5F">
        <w:rPr>
          <w:sz w:val="22"/>
          <w:szCs w:val="20"/>
          <w:lang w:val="en-GB"/>
        </w:rPr>
        <w:t xml:space="preserve">been </w:t>
      </w:r>
      <w:r w:rsidRPr="00282C5F">
        <w:rPr>
          <w:sz w:val="22"/>
          <w:szCs w:val="20"/>
          <w:lang w:val="en-GB"/>
        </w:rPr>
        <w:t xml:space="preserve">collected by the project team and </w:t>
      </w:r>
      <w:r w:rsidR="00FA7288" w:rsidRPr="00282C5F">
        <w:rPr>
          <w:sz w:val="22"/>
          <w:szCs w:val="20"/>
          <w:lang w:val="en-GB"/>
        </w:rPr>
        <w:t xml:space="preserve">were </w:t>
      </w:r>
      <w:r w:rsidRPr="00282C5F">
        <w:rPr>
          <w:sz w:val="22"/>
          <w:szCs w:val="20"/>
          <w:lang w:val="en-GB"/>
        </w:rPr>
        <w:t xml:space="preserve">made available to the </w:t>
      </w:r>
      <w:r w:rsidR="00531985" w:rsidRPr="00282C5F">
        <w:rPr>
          <w:sz w:val="22"/>
          <w:szCs w:val="20"/>
          <w:lang w:val="en-GB"/>
        </w:rPr>
        <w:t>MTR</w:t>
      </w:r>
      <w:r w:rsidRPr="00282C5F">
        <w:rPr>
          <w:sz w:val="22"/>
          <w:szCs w:val="20"/>
          <w:lang w:val="en-GB"/>
        </w:rPr>
        <w:t xml:space="preserve"> team through a shared drive. Specifically, the data collection process will consist of the following components:</w:t>
      </w:r>
    </w:p>
    <w:p w14:paraId="5EA53C24" w14:textId="22EE4751" w:rsidR="008C7844" w:rsidRPr="00282C5F" w:rsidRDefault="008C7844" w:rsidP="00544708">
      <w:pPr>
        <w:pStyle w:val="ListParagraph"/>
        <w:numPr>
          <w:ilvl w:val="0"/>
          <w:numId w:val="1"/>
        </w:numPr>
        <w:spacing w:after="60"/>
        <w:contextualSpacing w:val="0"/>
        <w:jc w:val="both"/>
        <w:rPr>
          <w:sz w:val="22"/>
          <w:szCs w:val="20"/>
          <w:u w:val="single"/>
          <w:lang w:val="en-GB"/>
        </w:rPr>
      </w:pPr>
      <w:r w:rsidRPr="00282C5F">
        <w:rPr>
          <w:b/>
          <w:i/>
          <w:sz w:val="22"/>
          <w:szCs w:val="20"/>
          <w:lang w:val="en-GB"/>
        </w:rPr>
        <w:lastRenderedPageBreak/>
        <w:t>Semi-structured Interviews</w:t>
      </w:r>
      <w:r w:rsidRPr="00282C5F">
        <w:rPr>
          <w:sz w:val="22"/>
          <w:szCs w:val="20"/>
          <w:lang w:val="en-GB"/>
        </w:rPr>
        <w:t xml:space="preserve"> – A list of stakeholders who </w:t>
      </w:r>
      <w:r w:rsidR="00AB77E4" w:rsidRPr="00282C5F">
        <w:rPr>
          <w:sz w:val="22"/>
          <w:szCs w:val="20"/>
          <w:lang w:val="en-GB"/>
        </w:rPr>
        <w:t>were</w:t>
      </w:r>
      <w:r w:rsidRPr="00282C5F">
        <w:rPr>
          <w:sz w:val="22"/>
          <w:szCs w:val="20"/>
          <w:lang w:val="en-GB"/>
        </w:rPr>
        <w:t xml:space="preserve"> interviewed is provided in Table 2 below. </w:t>
      </w:r>
      <w:r w:rsidR="00AB77E4" w:rsidRPr="00282C5F">
        <w:rPr>
          <w:sz w:val="22"/>
          <w:szCs w:val="20"/>
          <w:lang w:val="en-GB"/>
        </w:rPr>
        <w:t xml:space="preserve">The sampling of the interviewees was purposive, based on the list of institutions identified above and focusing on those individuals with the most engagement with PAPI activities and the most intimate knowledge of the programme. </w:t>
      </w:r>
      <w:r w:rsidRPr="00282C5F">
        <w:rPr>
          <w:sz w:val="22"/>
          <w:szCs w:val="20"/>
          <w:lang w:val="en-GB"/>
        </w:rPr>
        <w:t>As a first step, the evaluation team identified main stakeholders involved directly with the PAPI project – they are representatives of the national government, representatives of sub-national government institutions, research and academic institutions, non-governmental organizations, the project team and experts, UNDP Country Office, the project’s donors, and potential donors. The selection of the representatives of these organizations and entities was based on their relevance to and knowledge of the project – typically, each organization has a representative who is informally or formally designated as the focal point. They are individuals who have had primary responsibility for engaging with the PAPI project within each respective organization. The PAPI project team helped with the identification of these focal persons. The final list of interviewees was discussed and agreed with UNDP and the project team.</w:t>
      </w:r>
    </w:p>
    <w:p w14:paraId="3801000D" w14:textId="28DAE568" w:rsidR="008C7844" w:rsidRPr="00282C5F" w:rsidRDefault="008C7844" w:rsidP="00544708">
      <w:pPr>
        <w:pStyle w:val="ListParagraph"/>
        <w:numPr>
          <w:ilvl w:val="0"/>
          <w:numId w:val="1"/>
        </w:numPr>
        <w:spacing w:after="60"/>
        <w:contextualSpacing w:val="0"/>
        <w:jc w:val="both"/>
        <w:rPr>
          <w:b/>
          <w:i/>
          <w:sz w:val="22"/>
          <w:szCs w:val="20"/>
          <w:lang w:val="en-GB"/>
        </w:rPr>
      </w:pPr>
      <w:r w:rsidRPr="00282C5F">
        <w:rPr>
          <w:b/>
          <w:i/>
          <w:sz w:val="22"/>
          <w:szCs w:val="20"/>
          <w:lang w:val="en-GB"/>
        </w:rPr>
        <w:t xml:space="preserve">Online Survey </w:t>
      </w:r>
      <w:r w:rsidRPr="00282C5F">
        <w:rPr>
          <w:bCs/>
          <w:iCs/>
          <w:sz w:val="22"/>
          <w:szCs w:val="20"/>
          <w:lang w:val="en-GB"/>
        </w:rPr>
        <w:t xml:space="preserve">– An online survey </w:t>
      </w:r>
      <w:r w:rsidR="00B67842" w:rsidRPr="00282C5F">
        <w:rPr>
          <w:bCs/>
          <w:iCs/>
          <w:sz w:val="22"/>
          <w:szCs w:val="20"/>
          <w:lang w:val="en-GB"/>
        </w:rPr>
        <w:t>was</w:t>
      </w:r>
      <w:r w:rsidRPr="00282C5F">
        <w:rPr>
          <w:bCs/>
          <w:iCs/>
          <w:sz w:val="22"/>
          <w:szCs w:val="20"/>
          <w:lang w:val="en-GB"/>
        </w:rPr>
        <w:t xml:space="preserve"> administered with all the members of the project’s Advisory Board. The purpose of this survey </w:t>
      </w:r>
      <w:r w:rsidR="00B67842" w:rsidRPr="00282C5F">
        <w:rPr>
          <w:bCs/>
          <w:iCs/>
          <w:sz w:val="22"/>
          <w:szCs w:val="20"/>
          <w:lang w:val="en-GB"/>
        </w:rPr>
        <w:t>was</w:t>
      </w:r>
      <w:r w:rsidRPr="00282C5F">
        <w:rPr>
          <w:bCs/>
          <w:iCs/>
          <w:sz w:val="22"/>
          <w:szCs w:val="20"/>
          <w:lang w:val="en-GB"/>
        </w:rPr>
        <w:t xml:space="preserve"> to elicit their impressions about the contributions of the PAPI survey.</w:t>
      </w:r>
      <w:r w:rsidR="00725C66" w:rsidRPr="00282C5F">
        <w:rPr>
          <w:bCs/>
          <w:iCs/>
          <w:sz w:val="22"/>
          <w:szCs w:val="20"/>
          <w:lang w:val="en-GB"/>
        </w:rPr>
        <w:t xml:space="preserve"> </w:t>
      </w:r>
      <w:r w:rsidR="00AB77E4" w:rsidRPr="00282C5F">
        <w:rPr>
          <w:bCs/>
          <w:iCs/>
          <w:sz w:val="22"/>
          <w:szCs w:val="20"/>
          <w:lang w:val="en-GB"/>
        </w:rPr>
        <w:t xml:space="preserve">The sampling method for the survey was census, involving all members of the board. </w:t>
      </w:r>
      <w:r w:rsidR="00725C66" w:rsidRPr="00282C5F">
        <w:rPr>
          <w:bCs/>
          <w:iCs/>
          <w:sz w:val="22"/>
          <w:szCs w:val="20"/>
          <w:lang w:val="en-GB"/>
        </w:rPr>
        <w:t xml:space="preserve">The survey received </w:t>
      </w:r>
      <w:r w:rsidR="00A83421" w:rsidRPr="00282C5F">
        <w:rPr>
          <w:bCs/>
          <w:iCs/>
          <w:sz w:val="22"/>
          <w:szCs w:val="20"/>
          <w:lang w:val="en-GB"/>
        </w:rPr>
        <w:t>nine extensive</w:t>
      </w:r>
      <w:r w:rsidR="00725C66" w:rsidRPr="00282C5F">
        <w:rPr>
          <w:bCs/>
          <w:iCs/>
          <w:sz w:val="22"/>
          <w:szCs w:val="20"/>
          <w:lang w:val="en-GB"/>
        </w:rPr>
        <w:t xml:space="preserve"> responses</w:t>
      </w:r>
      <w:r w:rsidR="00A83421" w:rsidRPr="00282C5F">
        <w:rPr>
          <w:bCs/>
          <w:iCs/>
          <w:sz w:val="22"/>
          <w:szCs w:val="20"/>
          <w:lang w:val="en-GB"/>
        </w:rPr>
        <w:t xml:space="preserve"> from board members</w:t>
      </w:r>
      <w:r w:rsidR="00725C66" w:rsidRPr="00282C5F">
        <w:rPr>
          <w:bCs/>
          <w:iCs/>
          <w:sz w:val="22"/>
          <w:szCs w:val="20"/>
          <w:lang w:val="en-GB"/>
        </w:rPr>
        <w:t xml:space="preserve">, </w:t>
      </w:r>
      <w:r w:rsidR="00A83421" w:rsidRPr="00282C5F">
        <w:rPr>
          <w:bCs/>
          <w:iCs/>
          <w:sz w:val="22"/>
          <w:szCs w:val="20"/>
          <w:lang w:val="en-GB"/>
        </w:rPr>
        <w:t>providing an important perspective into the PAPI initiative.</w:t>
      </w:r>
    </w:p>
    <w:p w14:paraId="53ADC85C" w14:textId="3EE0620A" w:rsidR="00544708" w:rsidRPr="00282C5F" w:rsidRDefault="008C7844" w:rsidP="00544708">
      <w:pPr>
        <w:pStyle w:val="ListParagraph"/>
        <w:numPr>
          <w:ilvl w:val="0"/>
          <w:numId w:val="1"/>
        </w:numPr>
        <w:spacing w:after="60"/>
        <w:contextualSpacing w:val="0"/>
        <w:jc w:val="both"/>
        <w:rPr>
          <w:sz w:val="22"/>
          <w:szCs w:val="20"/>
          <w:u w:val="single"/>
          <w:lang w:val="en-GB"/>
        </w:rPr>
      </w:pPr>
      <w:r w:rsidRPr="00282C5F">
        <w:rPr>
          <w:b/>
          <w:i/>
          <w:sz w:val="22"/>
          <w:szCs w:val="20"/>
          <w:lang w:val="en-GB"/>
        </w:rPr>
        <w:t xml:space="preserve">Field Visit at the Provincial Level </w:t>
      </w:r>
      <w:r w:rsidRPr="00282C5F">
        <w:rPr>
          <w:sz w:val="22"/>
          <w:szCs w:val="20"/>
          <w:lang w:val="en-GB"/>
        </w:rPr>
        <w:t xml:space="preserve">– A field visit </w:t>
      </w:r>
      <w:r w:rsidR="00B67842" w:rsidRPr="00282C5F">
        <w:rPr>
          <w:sz w:val="22"/>
          <w:szCs w:val="20"/>
          <w:lang w:val="en-GB"/>
        </w:rPr>
        <w:t>took</w:t>
      </w:r>
      <w:r w:rsidRPr="00282C5F">
        <w:rPr>
          <w:sz w:val="22"/>
          <w:szCs w:val="20"/>
          <w:lang w:val="en-GB"/>
        </w:rPr>
        <w:t xml:space="preserve"> place </w:t>
      </w:r>
      <w:r w:rsidR="007E21DC" w:rsidRPr="00282C5F">
        <w:rPr>
          <w:sz w:val="22"/>
          <w:szCs w:val="20"/>
          <w:lang w:val="en-GB"/>
        </w:rPr>
        <w:t xml:space="preserve">in September 2023 </w:t>
      </w:r>
      <w:r w:rsidRPr="00282C5F">
        <w:rPr>
          <w:sz w:val="22"/>
          <w:szCs w:val="20"/>
          <w:lang w:val="en-GB"/>
        </w:rPr>
        <w:t>in support of the data collection process for this review. The national evaluator visit</w:t>
      </w:r>
      <w:r w:rsidR="000914CA" w:rsidRPr="00282C5F">
        <w:rPr>
          <w:sz w:val="22"/>
          <w:szCs w:val="20"/>
          <w:lang w:val="en-GB"/>
        </w:rPr>
        <w:t>ed</w:t>
      </w:r>
      <w:r w:rsidRPr="00282C5F">
        <w:rPr>
          <w:sz w:val="22"/>
          <w:szCs w:val="20"/>
          <w:lang w:val="en-GB"/>
        </w:rPr>
        <w:t xml:space="preserve"> three provinces</w:t>
      </w:r>
      <w:r w:rsidR="00EE3950" w:rsidRPr="00282C5F">
        <w:rPr>
          <w:sz w:val="22"/>
          <w:szCs w:val="20"/>
          <w:lang w:val="en-GB"/>
        </w:rPr>
        <w:t xml:space="preserve"> (Ha Giang, Can </w:t>
      </w:r>
      <w:proofErr w:type="spellStart"/>
      <w:r w:rsidR="00EE3950" w:rsidRPr="00282C5F">
        <w:rPr>
          <w:sz w:val="22"/>
          <w:szCs w:val="20"/>
          <w:lang w:val="en-GB"/>
        </w:rPr>
        <w:t>Tho</w:t>
      </w:r>
      <w:proofErr w:type="spellEnd"/>
      <w:r w:rsidR="00EE3950" w:rsidRPr="00282C5F">
        <w:rPr>
          <w:sz w:val="22"/>
          <w:szCs w:val="20"/>
          <w:lang w:val="en-GB"/>
        </w:rPr>
        <w:t xml:space="preserve"> and </w:t>
      </w:r>
      <w:proofErr w:type="spellStart"/>
      <w:r w:rsidR="00EE3950" w:rsidRPr="00282C5F">
        <w:rPr>
          <w:sz w:val="22"/>
          <w:szCs w:val="20"/>
          <w:lang w:val="en-GB"/>
        </w:rPr>
        <w:t>Ninh</w:t>
      </w:r>
      <w:proofErr w:type="spellEnd"/>
      <w:r w:rsidR="00EE3950" w:rsidRPr="00282C5F">
        <w:rPr>
          <w:sz w:val="22"/>
          <w:szCs w:val="20"/>
          <w:lang w:val="en-GB"/>
        </w:rPr>
        <w:t xml:space="preserve"> </w:t>
      </w:r>
      <w:proofErr w:type="spellStart"/>
      <w:r w:rsidR="00EE3950" w:rsidRPr="00282C5F">
        <w:rPr>
          <w:sz w:val="22"/>
          <w:szCs w:val="20"/>
          <w:lang w:val="en-GB"/>
        </w:rPr>
        <w:t>Thuan</w:t>
      </w:r>
      <w:proofErr w:type="spellEnd"/>
      <w:r w:rsidR="00EE3950" w:rsidRPr="00282C5F">
        <w:rPr>
          <w:sz w:val="22"/>
          <w:szCs w:val="20"/>
          <w:lang w:val="en-GB"/>
        </w:rPr>
        <w:t>)</w:t>
      </w:r>
      <w:r w:rsidRPr="00282C5F">
        <w:rPr>
          <w:sz w:val="22"/>
          <w:szCs w:val="20"/>
          <w:lang w:val="en-GB"/>
        </w:rPr>
        <w:t xml:space="preserve"> to </w:t>
      </w:r>
      <w:r w:rsidR="00EE3950" w:rsidRPr="00282C5F">
        <w:rPr>
          <w:sz w:val="22"/>
          <w:szCs w:val="20"/>
          <w:lang w:val="en-GB"/>
        </w:rPr>
        <w:t xml:space="preserve">observe PAPI’s work on the ground and </w:t>
      </w:r>
      <w:r w:rsidRPr="00282C5F">
        <w:rPr>
          <w:sz w:val="22"/>
          <w:szCs w:val="20"/>
          <w:lang w:val="en-GB"/>
        </w:rPr>
        <w:t>discuss with representatives of provincial institutions the contributions and implementation of the PAPI project. These provinces are listed in the table below. Their selection was based on three criteria – a balanced distribution by geographical location, level of development, and governance context, as revealed by the PAPI survey. The interviews organized at the provincial level involve</w:t>
      </w:r>
      <w:r w:rsidR="00AB77E4" w:rsidRPr="00282C5F">
        <w:rPr>
          <w:sz w:val="22"/>
          <w:szCs w:val="20"/>
          <w:lang w:val="en-GB"/>
        </w:rPr>
        <w:t>d</w:t>
      </w:r>
      <w:r w:rsidRPr="00282C5F">
        <w:rPr>
          <w:sz w:val="22"/>
          <w:szCs w:val="20"/>
          <w:lang w:val="en-GB"/>
        </w:rPr>
        <w:t xml:space="preserve"> the Department of Home Affairs, Department of Information and Communication, Provincial Vietnam Fatherland Front, Provincial People’s Committee, Provincial People’s Council. These interviews target</w:t>
      </w:r>
      <w:r w:rsidR="000C700A" w:rsidRPr="00282C5F">
        <w:rPr>
          <w:sz w:val="22"/>
          <w:szCs w:val="20"/>
          <w:lang w:val="en-GB"/>
        </w:rPr>
        <w:t>ed</w:t>
      </w:r>
      <w:r w:rsidRPr="00282C5F">
        <w:rPr>
          <w:sz w:val="22"/>
          <w:szCs w:val="20"/>
          <w:lang w:val="en-GB"/>
        </w:rPr>
        <w:t xml:space="preserve"> representatives of these organizations that are most knowledgeable of PAPI and who have interacted the most with the project team. Their names and contacts were provided by the project team.</w:t>
      </w:r>
    </w:p>
    <w:p w14:paraId="360CA4AE" w14:textId="20709CF2" w:rsidR="009435E4" w:rsidRPr="00282C5F" w:rsidRDefault="009435E4" w:rsidP="00544708">
      <w:pPr>
        <w:pStyle w:val="Caption"/>
        <w:spacing w:after="60"/>
        <w:rPr>
          <w:color w:val="auto"/>
          <w:sz w:val="22"/>
          <w:szCs w:val="22"/>
          <w:lang w:val="en-GB"/>
        </w:rPr>
      </w:pPr>
      <w:bookmarkStart w:id="10" w:name="_Toc133651382"/>
      <w:bookmarkStart w:id="11" w:name="_Toc152189196"/>
      <w:r w:rsidRPr="00282C5F">
        <w:rPr>
          <w:color w:val="auto"/>
          <w:sz w:val="22"/>
          <w:szCs w:val="16"/>
          <w:lang w:val="en-GB"/>
        </w:rPr>
        <w:t xml:space="preserve">Table </w:t>
      </w:r>
      <w:r w:rsidRPr="00282C5F">
        <w:rPr>
          <w:color w:val="auto"/>
          <w:sz w:val="22"/>
          <w:szCs w:val="16"/>
          <w:lang w:val="en-GB"/>
        </w:rPr>
        <w:fldChar w:fldCharType="begin"/>
      </w:r>
      <w:r w:rsidRPr="00282C5F">
        <w:rPr>
          <w:color w:val="auto"/>
          <w:sz w:val="22"/>
          <w:szCs w:val="16"/>
          <w:lang w:val="en-GB"/>
        </w:rPr>
        <w:instrText xml:space="preserve"> SEQ Table \* ARABIC </w:instrText>
      </w:r>
      <w:r w:rsidRPr="00282C5F">
        <w:rPr>
          <w:color w:val="auto"/>
          <w:sz w:val="22"/>
          <w:szCs w:val="16"/>
          <w:lang w:val="en-GB"/>
        </w:rPr>
        <w:fldChar w:fldCharType="separate"/>
      </w:r>
      <w:r w:rsidR="004B4D8E" w:rsidRPr="00282C5F">
        <w:rPr>
          <w:noProof/>
          <w:color w:val="auto"/>
          <w:sz w:val="22"/>
          <w:szCs w:val="16"/>
          <w:lang w:val="en-GB"/>
        </w:rPr>
        <w:t>1</w:t>
      </w:r>
      <w:r w:rsidRPr="00282C5F">
        <w:rPr>
          <w:color w:val="auto"/>
          <w:sz w:val="22"/>
          <w:szCs w:val="16"/>
          <w:lang w:val="en-GB"/>
        </w:rPr>
        <w:fldChar w:fldCharType="end"/>
      </w:r>
      <w:r w:rsidRPr="00282C5F">
        <w:rPr>
          <w:color w:val="auto"/>
          <w:sz w:val="22"/>
          <w:szCs w:val="16"/>
          <w:lang w:val="en-GB"/>
        </w:rPr>
        <w:t>: Documentary Review Sources</w:t>
      </w:r>
      <w:bookmarkEnd w:id="10"/>
      <w:bookmarkEnd w:id="11"/>
    </w:p>
    <w:p w14:paraId="0A772BC3" w14:textId="77777777" w:rsidR="00AB0986" w:rsidRPr="00282C5F" w:rsidRDefault="00AB0986" w:rsidP="00544708">
      <w:pPr>
        <w:spacing w:after="60"/>
        <w:jc w:val="both"/>
        <w:rPr>
          <w:sz w:val="22"/>
          <w:szCs w:val="20"/>
          <w:lang w:val="en-GB"/>
        </w:rPr>
      </w:pPr>
    </w:p>
    <w:p w14:paraId="4C59605B" w14:textId="77777777" w:rsidR="0064781B" w:rsidRDefault="0064781B" w:rsidP="0064781B">
      <w:pPr>
        <w:ind w:left="2160" w:firstLine="720"/>
        <w:rPr>
          <w:b/>
          <w:sz w:val="22"/>
          <w:szCs w:val="18"/>
          <w:lang w:val="en-GB"/>
        </w:rPr>
      </w:pPr>
      <w:r w:rsidRPr="00282C5F">
        <w:rPr>
          <w:b/>
          <w:sz w:val="22"/>
          <w:szCs w:val="18"/>
          <w:lang w:val="en-GB"/>
        </w:rPr>
        <w:t>Sources of information</w:t>
      </w:r>
    </w:p>
    <w:p w14:paraId="346320A9" w14:textId="77777777" w:rsidR="003F20E2" w:rsidRDefault="003F20E2" w:rsidP="003F20E2">
      <w:pPr>
        <w:spacing w:after="60"/>
        <w:jc w:val="both"/>
        <w:rPr>
          <w:sz w:val="22"/>
          <w:szCs w:val="18"/>
          <w:lang w:val="en-GB"/>
        </w:rPr>
      </w:pPr>
      <w:r w:rsidRPr="00282C5F">
        <w:rPr>
          <w:sz w:val="22"/>
          <w:szCs w:val="18"/>
          <w:lang w:val="en-GB"/>
        </w:rPr>
        <w:t>General documentation</w:t>
      </w:r>
    </w:p>
    <w:p w14:paraId="37FE019D" w14:textId="77777777" w:rsidR="003F20E2" w:rsidRPr="00282C5F" w:rsidRDefault="003F20E2" w:rsidP="003F20E2">
      <w:pPr>
        <w:pStyle w:val="ListParagraph"/>
        <w:numPr>
          <w:ilvl w:val="0"/>
          <w:numId w:val="2"/>
        </w:numPr>
        <w:spacing w:after="60"/>
        <w:jc w:val="both"/>
        <w:rPr>
          <w:sz w:val="22"/>
          <w:szCs w:val="18"/>
          <w:lang w:val="en-GB"/>
        </w:rPr>
      </w:pPr>
      <w:r w:rsidRPr="00282C5F">
        <w:rPr>
          <w:sz w:val="22"/>
          <w:szCs w:val="18"/>
          <w:lang w:val="en-GB"/>
        </w:rPr>
        <w:t xml:space="preserve">UNDP Strategic Plan 2021-2022 </w:t>
      </w:r>
    </w:p>
    <w:p w14:paraId="2690BD6D" w14:textId="77777777" w:rsidR="003F20E2" w:rsidRPr="00282C5F" w:rsidRDefault="003F20E2" w:rsidP="003F20E2">
      <w:pPr>
        <w:pStyle w:val="ListParagraph"/>
        <w:numPr>
          <w:ilvl w:val="0"/>
          <w:numId w:val="2"/>
        </w:numPr>
        <w:spacing w:after="60"/>
        <w:jc w:val="both"/>
        <w:rPr>
          <w:sz w:val="22"/>
          <w:szCs w:val="18"/>
          <w:lang w:val="en-GB"/>
        </w:rPr>
      </w:pPr>
      <w:r w:rsidRPr="00282C5F">
        <w:rPr>
          <w:sz w:val="22"/>
          <w:szCs w:val="18"/>
          <w:lang w:val="en-GB"/>
        </w:rPr>
        <w:t>UNDP Country Programme Document 2022-2026</w:t>
      </w:r>
    </w:p>
    <w:p w14:paraId="19BFCCD3" w14:textId="77777777" w:rsidR="003F20E2" w:rsidRPr="00282C5F" w:rsidRDefault="003F20E2" w:rsidP="003F20E2">
      <w:pPr>
        <w:pStyle w:val="ListParagraph"/>
        <w:numPr>
          <w:ilvl w:val="0"/>
          <w:numId w:val="2"/>
        </w:numPr>
        <w:spacing w:after="60"/>
        <w:jc w:val="both"/>
        <w:rPr>
          <w:sz w:val="22"/>
          <w:szCs w:val="18"/>
          <w:lang w:val="en-GB"/>
        </w:rPr>
      </w:pPr>
      <w:r w:rsidRPr="00282C5F">
        <w:rPr>
          <w:sz w:val="22"/>
          <w:szCs w:val="18"/>
          <w:lang w:val="en-GB"/>
        </w:rPr>
        <w:t>UNDAF/UNSDCF Viet Nam 2022-2026</w:t>
      </w:r>
    </w:p>
    <w:p w14:paraId="6E218667" w14:textId="77777777" w:rsidR="003F20E2" w:rsidRPr="00282C5F" w:rsidRDefault="003F20E2" w:rsidP="003F20E2">
      <w:pPr>
        <w:pStyle w:val="ListParagraph"/>
        <w:numPr>
          <w:ilvl w:val="0"/>
          <w:numId w:val="2"/>
        </w:numPr>
        <w:spacing w:after="60"/>
        <w:jc w:val="both"/>
        <w:rPr>
          <w:sz w:val="22"/>
          <w:szCs w:val="18"/>
          <w:lang w:val="en-GB"/>
        </w:rPr>
      </w:pPr>
      <w:r w:rsidRPr="00282C5F">
        <w:rPr>
          <w:sz w:val="22"/>
          <w:szCs w:val="18"/>
          <w:lang w:val="en-GB"/>
        </w:rPr>
        <w:t>UN and UNDP Annual Reports</w:t>
      </w:r>
    </w:p>
    <w:p w14:paraId="172E0FC3" w14:textId="77777777" w:rsidR="003F20E2" w:rsidRPr="00282C5F" w:rsidRDefault="003F20E2" w:rsidP="003F20E2">
      <w:pPr>
        <w:pStyle w:val="ListParagraph"/>
        <w:numPr>
          <w:ilvl w:val="0"/>
          <w:numId w:val="2"/>
        </w:numPr>
        <w:spacing w:after="60"/>
        <w:jc w:val="both"/>
        <w:rPr>
          <w:sz w:val="22"/>
          <w:szCs w:val="18"/>
          <w:lang w:val="en-GB"/>
        </w:rPr>
      </w:pPr>
      <w:r w:rsidRPr="00282C5F">
        <w:rPr>
          <w:sz w:val="22"/>
          <w:szCs w:val="18"/>
          <w:lang w:val="en-GB"/>
        </w:rPr>
        <w:t>UNDP Programme and Operations Policies and Procedures</w:t>
      </w:r>
    </w:p>
    <w:p w14:paraId="5D1F6682" w14:textId="77777777" w:rsidR="003F20E2" w:rsidRPr="00282C5F" w:rsidRDefault="003F20E2" w:rsidP="003F20E2">
      <w:pPr>
        <w:pStyle w:val="ListParagraph"/>
        <w:numPr>
          <w:ilvl w:val="0"/>
          <w:numId w:val="2"/>
        </w:numPr>
        <w:spacing w:after="60"/>
        <w:jc w:val="both"/>
        <w:rPr>
          <w:sz w:val="22"/>
          <w:szCs w:val="18"/>
          <w:lang w:val="en-GB"/>
        </w:rPr>
      </w:pPr>
      <w:r w:rsidRPr="00282C5F">
        <w:rPr>
          <w:sz w:val="22"/>
          <w:szCs w:val="18"/>
          <w:lang w:val="en-GB"/>
        </w:rPr>
        <w:t>UNDP Handbook for Monitoring and Evaluating for Results</w:t>
      </w:r>
    </w:p>
    <w:p w14:paraId="15C0DFFF" w14:textId="77777777" w:rsidR="003F20E2" w:rsidRPr="00282C5F" w:rsidRDefault="003F20E2" w:rsidP="003F20E2">
      <w:pPr>
        <w:spacing w:after="60"/>
        <w:jc w:val="both"/>
        <w:rPr>
          <w:sz w:val="22"/>
          <w:szCs w:val="18"/>
          <w:lang w:val="en-GB"/>
        </w:rPr>
      </w:pPr>
    </w:p>
    <w:p w14:paraId="2452EC03" w14:textId="6F9B0F05" w:rsidR="003F20E2" w:rsidRDefault="001A3F23" w:rsidP="003F20E2">
      <w:pPr>
        <w:rPr>
          <w:lang w:val="en-GB"/>
        </w:rPr>
      </w:pPr>
      <w:r w:rsidRPr="001A3F23">
        <w:rPr>
          <w:lang w:val="en-GB"/>
        </w:rPr>
        <w:t>Project documentation</w:t>
      </w:r>
    </w:p>
    <w:p w14:paraId="79DA5972"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Project Document and previous Mid-Term Reviews.</w:t>
      </w:r>
    </w:p>
    <w:p w14:paraId="48A66153"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Minutes of Steering Committee meetings.</w:t>
      </w:r>
    </w:p>
    <w:p w14:paraId="31F0912F"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Annual Workplans.</w:t>
      </w:r>
    </w:p>
    <w:p w14:paraId="74FE7E5B"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Quality Assurance Reports.</w:t>
      </w:r>
    </w:p>
    <w:p w14:paraId="6242516F"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Day to day monitoring data.</w:t>
      </w:r>
    </w:p>
    <w:p w14:paraId="253AEA37"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Research reports prepared by experts.</w:t>
      </w:r>
    </w:p>
    <w:p w14:paraId="6038001E" w14:textId="77777777" w:rsidR="001A3F23" w:rsidRPr="00282C5F" w:rsidRDefault="001A3F23" w:rsidP="001A3F23">
      <w:pPr>
        <w:pStyle w:val="ListParagraph"/>
        <w:numPr>
          <w:ilvl w:val="0"/>
          <w:numId w:val="4"/>
        </w:numPr>
        <w:spacing w:after="60"/>
        <w:jc w:val="both"/>
        <w:rPr>
          <w:sz w:val="22"/>
          <w:szCs w:val="18"/>
          <w:lang w:val="en-GB"/>
        </w:rPr>
      </w:pPr>
      <w:r w:rsidRPr="00282C5F">
        <w:rPr>
          <w:sz w:val="22"/>
          <w:szCs w:val="18"/>
          <w:lang w:val="en-GB"/>
        </w:rPr>
        <w:t>Annual reports.</w:t>
      </w:r>
    </w:p>
    <w:p w14:paraId="458B4A7D" w14:textId="77777777" w:rsidR="005140FC" w:rsidRPr="005140FC" w:rsidRDefault="001A3F23" w:rsidP="00E951A3">
      <w:pPr>
        <w:pStyle w:val="ListParagraph"/>
        <w:numPr>
          <w:ilvl w:val="0"/>
          <w:numId w:val="4"/>
        </w:numPr>
        <w:spacing w:after="60"/>
        <w:jc w:val="both"/>
        <w:rPr>
          <w:lang w:val="en-GB"/>
        </w:rPr>
      </w:pPr>
      <w:r w:rsidRPr="005140FC">
        <w:rPr>
          <w:sz w:val="22"/>
          <w:szCs w:val="18"/>
          <w:lang w:val="en-GB"/>
        </w:rPr>
        <w:t>Interim narrative and financial reports submitted to donors.</w:t>
      </w:r>
    </w:p>
    <w:p w14:paraId="5941A898" w14:textId="3F30932F" w:rsidR="001A3F23" w:rsidRPr="005140FC" w:rsidRDefault="001A3F23" w:rsidP="00E951A3">
      <w:pPr>
        <w:pStyle w:val="ListParagraph"/>
        <w:numPr>
          <w:ilvl w:val="0"/>
          <w:numId w:val="4"/>
        </w:numPr>
        <w:spacing w:after="60"/>
        <w:jc w:val="both"/>
        <w:rPr>
          <w:lang w:val="en-GB"/>
        </w:rPr>
      </w:pPr>
      <w:r w:rsidRPr="005140FC">
        <w:rPr>
          <w:sz w:val="22"/>
          <w:szCs w:val="18"/>
          <w:lang w:val="en-GB"/>
        </w:rPr>
        <w:lastRenderedPageBreak/>
        <w:t>Monitoring and Evaluation Matrix.</w:t>
      </w:r>
    </w:p>
    <w:p w14:paraId="281C435F" w14:textId="3A9F5592" w:rsidR="001A3F23" w:rsidRDefault="005140FC" w:rsidP="003F20E2">
      <w:pPr>
        <w:rPr>
          <w:lang w:val="en-GB"/>
        </w:rPr>
      </w:pPr>
      <w:r w:rsidRPr="005140FC">
        <w:rPr>
          <w:lang w:val="en-GB"/>
        </w:rPr>
        <w:t>Third-party reports</w:t>
      </w:r>
    </w:p>
    <w:p w14:paraId="244DA56B" w14:textId="77777777" w:rsidR="005140FC" w:rsidRPr="005140FC" w:rsidRDefault="005140FC" w:rsidP="006756E7">
      <w:pPr>
        <w:pStyle w:val="ListParagraph"/>
        <w:numPr>
          <w:ilvl w:val="0"/>
          <w:numId w:val="4"/>
        </w:numPr>
        <w:spacing w:after="60"/>
        <w:jc w:val="both"/>
        <w:rPr>
          <w:lang w:val="en-GB"/>
        </w:rPr>
      </w:pPr>
      <w:r w:rsidRPr="005140FC">
        <w:rPr>
          <w:sz w:val="22"/>
          <w:szCs w:val="18"/>
          <w:lang w:val="en-GB"/>
        </w:rPr>
        <w:t>Research from think tanks, NGOs, international organizations, etc.</w:t>
      </w:r>
    </w:p>
    <w:p w14:paraId="4E7BAE4B" w14:textId="207E31EA" w:rsidR="001A3F23" w:rsidRPr="005140FC" w:rsidRDefault="005140FC" w:rsidP="006756E7">
      <w:pPr>
        <w:pStyle w:val="ListParagraph"/>
        <w:numPr>
          <w:ilvl w:val="0"/>
          <w:numId w:val="4"/>
        </w:numPr>
        <w:spacing w:after="60"/>
        <w:jc w:val="both"/>
        <w:rPr>
          <w:lang w:val="en-GB"/>
        </w:rPr>
      </w:pPr>
      <w:r w:rsidRPr="005140FC">
        <w:rPr>
          <w:sz w:val="22"/>
          <w:szCs w:val="18"/>
          <w:lang w:val="en-GB"/>
        </w:rPr>
        <w:t>Provincial action plans on public administration reform.</w:t>
      </w:r>
    </w:p>
    <w:p w14:paraId="64A04CDE" w14:textId="77777777" w:rsidR="00591C3A" w:rsidRPr="00282C5F" w:rsidRDefault="00591C3A" w:rsidP="00544708">
      <w:pPr>
        <w:spacing w:after="60"/>
        <w:jc w:val="both"/>
        <w:rPr>
          <w:sz w:val="22"/>
          <w:szCs w:val="20"/>
          <w:lang w:val="en-GB"/>
        </w:rPr>
      </w:pPr>
    </w:p>
    <w:p w14:paraId="739CF132" w14:textId="360935E6" w:rsidR="009435E4" w:rsidRPr="00282C5F" w:rsidRDefault="009435E4" w:rsidP="00544708">
      <w:pPr>
        <w:spacing w:after="60"/>
        <w:jc w:val="both"/>
        <w:rPr>
          <w:sz w:val="22"/>
          <w:szCs w:val="20"/>
          <w:lang w:val="en-GB"/>
        </w:rPr>
      </w:pPr>
      <w:r w:rsidRPr="00282C5F">
        <w:rPr>
          <w:sz w:val="22"/>
          <w:szCs w:val="20"/>
          <w:lang w:val="en-GB"/>
        </w:rPr>
        <w:t xml:space="preserve">The data collection process </w:t>
      </w:r>
      <w:proofErr w:type="gramStart"/>
      <w:r w:rsidR="00A04D46" w:rsidRPr="00282C5F">
        <w:rPr>
          <w:sz w:val="22"/>
          <w:szCs w:val="20"/>
          <w:lang w:val="en-GB"/>
        </w:rPr>
        <w:t>took</w:t>
      </w:r>
      <w:r w:rsidRPr="00282C5F">
        <w:rPr>
          <w:sz w:val="22"/>
          <w:szCs w:val="20"/>
          <w:lang w:val="en-GB"/>
        </w:rPr>
        <w:t xml:space="preserve"> into account</w:t>
      </w:r>
      <w:proofErr w:type="gramEnd"/>
      <w:r w:rsidRPr="00282C5F">
        <w:rPr>
          <w:sz w:val="22"/>
          <w:szCs w:val="20"/>
          <w:lang w:val="en-GB"/>
        </w:rPr>
        <w:t xml:space="preserve"> gender considerations</w:t>
      </w:r>
      <w:r w:rsidR="00A04D46" w:rsidRPr="00282C5F">
        <w:rPr>
          <w:sz w:val="22"/>
          <w:szCs w:val="20"/>
          <w:lang w:val="en-GB"/>
        </w:rPr>
        <w:t xml:space="preserve">, ensuring </w:t>
      </w:r>
      <w:r w:rsidRPr="00282C5F">
        <w:rPr>
          <w:sz w:val="22"/>
          <w:szCs w:val="20"/>
          <w:lang w:val="en-GB"/>
        </w:rPr>
        <w:t xml:space="preserve">that the information gathered is classified by sex and other pertinent categories. Additionally, a variety of data sources and methods </w:t>
      </w:r>
      <w:r w:rsidR="00AB0986" w:rsidRPr="00282C5F">
        <w:rPr>
          <w:sz w:val="22"/>
          <w:szCs w:val="20"/>
          <w:lang w:val="en-GB"/>
        </w:rPr>
        <w:t>were</w:t>
      </w:r>
      <w:r w:rsidRPr="00282C5F">
        <w:rPr>
          <w:sz w:val="22"/>
          <w:szCs w:val="20"/>
          <w:lang w:val="en-GB"/>
        </w:rPr>
        <w:t xml:space="preserve"> utilized to promote the inclusion of a diverse set of stakeholders, including those who are most vulnerable, when appropriate.</w:t>
      </w:r>
    </w:p>
    <w:p w14:paraId="6F612727" w14:textId="77777777" w:rsidR="009435E4" w:rsidRPr="00282C5F" w:rsidRDefault="009435E4" w:rsidP="00544708">
      <w:pPr>
        <w:pStyle w:val="ListParagraph"/>
        <w:spacing w:after="60"/>
        <w:ind w:left="360"/>
        <w:jc w:val="both"/>
        <w:rPr>
          <w:sz w:val="22"/>
          <w:szCs w:val="20"/>
          <w:u w:val="single"/>
          <w:lang w:val="en-GB"/>
        </w:rPr>
      </w:pPr>
      <w:r w:rsidRPr="00282C5F">
        <w:rPr>
          <w:sz w:val="22"/>
          <w:szCs w:val="20"/>
          <w:u w:val="single"/>
          <w:lang w:val="en-GB"/>
        </w:rPr>
        <w:t>Data Analysis</w:t>
      </w:r>
    </w:p>
    <w:p w14:paraId="7D27EBC4" w14:textId="6A62BB28" w:rsidR="009435E4" w:rsidRPr="00282C5F" w:rsidRDefault="00734C28" w:rsidP="00544708">
      <w:pPr>
        <w:spacing w:after="60"/>
        <w:jc w:val="both"/>
        <w:rPr>
          <w:sz w:val="22"/>
          <w:szCs w:val="20"/>
          <w:lang w:val="en-GB"/>
        </w:rPr>
      </w:pPr>
      <w:r w:rsidRPr="00282C5F">
        <w:rPr>
          <w:sz w:val="22"/>
          <w:szCs w:val="20"/>
          <w:lang w:val="en-GB"/>
        </w:rPr>
        <w:t>Information obtained through the documentary review and interviewing process was triangulated against available documented sources, and then synthesized using analytical judgement. The method of triangulation is shown in Figure 2 below.</w:t>
      </w:r>
    </w:p>
    <w:p w14:paraId="7F8CADEB" w14:textId="3BE575CC" w:rsidR="009435E4" w:rsidRPr="00282C5F" w:rsidRDefault="009435E4" w:rsidP="00895C4E">
      <w:pPr>
        <w:pStyle w:val="Caption"/>
        <w:keepNext/>
        <w:spacing w:after="60"/>
        <w:jc w:val="center"/>
        <w:rPr>
          <w:color w:val="auto"/>
          <w:sz w:val="22"/>
          <w:szCs w:val="22"/>
          <w:lang w:val="en-GB"/>
        </w:rPr>
      </w:pPr>
      <w:bookmarkStart w:id="12" w:name="_Toc133651380"/>
      <w:bookmarkStart w:id="13" w:name="_Toc152189178"/>
      <w:r w:rsidRPr="00282C5F">
        <w:rPr>
          <w:color w:val="auto"/>
          <w:sz w:val="22"/>
          <w:szCs w:val="22"/>
          <w:lang w:val="en-GB"/>
        </w:rPr>
        <w:t xml:space="preserve">Figure </w:t>
      </w:r>
      <w:r w:rsidRPr="00282C5F">
        <w:rPr>
          <w:color w:val="auto"/>
          <w:sz w:val="22"/>
          <w:szCs w:val="22"/>
          <w:lang w:val="en-GB"/>
        </w:rPr>
        <w:fldChar w:fldCharType="begin"/>
      </w:r>
      <w:r w:rsidRPr="00282C5F">
        <w:rPr>
          <w:color w:val="auto"/>
          <w:sz w:val="22"/>
          <w:szCs w:val="22"/>
          <w:lang w:val="en-GB"/>
        </w:rPr>
        <w:instrText xml:space="preserve"> SEQ Figure \* ARABIC </w:instrText>
      </w:r>
      <w:r w:rsidRPr="00282C5F">
        <w:rPr>
          <w:color w:val="auto"/>
          <w:sz w:val="22"/>
          <w:szCs w:val="22"/>
          <w:lang w:val="en-GB"/>
        </w:rPr>
        <w:fldChar w:fldCharType="separate"/>
      </w:r>
      <w:r w:rsidR="004B4D8E" w:rsidRPr="00282C5F">
        <w:rPr>
          <w:noProof/>
          <w:color w:val="auto"/>
          <w:sz w:val="22"/>
          <w:szCs w:val="22"/>
          <w:lang w:val="en-GB"/>
        </w:rPr>
        <w:t>2</w:t>
      </w:r>
      <w:r w:rsidRPr="00282C5F">
        <w:rPr>
          <w:color w:val="auto"/>
          <w:sz w:val="22"/>
          <w:szCs w:val="22"/>
          <w:lang w:val="en-GB"/>
        </w:rPr>
        <w:fldChar w:fldCharType="end"/>
      </w:r>
      <w:r w:rsidRPr="00282C5F">
        <w:rPr>
          <w:color w:val="auto"/>
          <w:sz w:val="22"/>
          <w:szCs w:val="22"/>
          <w:lang w:val="en-GB"/>
        </w:rPr>
        <w:t xml:space="preserve">: </w:t>
      </w:r>
      <w:r w:rsidR="00734C28" w:rsidRPr="00282C5F">
        <w:rPr>
          <w:color w:val="auto"/>
          <w:sz w:val="22"/>
          <w:szCs w:val="22"/>
          <w:lang w:val="en-GB"/>
        </w:rPr>
        <w:t xml:space="preserve">Triangulation </w:t>
      </w:r>
      <w:r w:rsidRPr="00282C5F">
        <w:rPr>
          <w:color w:val="auto"/>
          <w:sz w:val="22"/>
          <w:szCs w:val="22"/>
          <w:lang w:val="en-GB"/>
        </w:rPr>
        <w:t>Method</w:t>
      </w:r>
      <w:bookmarkEnd w:id="12"/>
      <w:bookmarkEnd w:id="13"/>
    </w:p>
    <w:p w14:paraId="52F909FB" w14:textId="41DD2522" w:rsidR="009435E4" w:rsidRPr="00282C5F" w:rsidRDefault="00734C28" w:rsidP="00895C4E">
      <w:pPr>
        <w:pStyle w:val="Caption"/>
        <w:keepNext/>
        <w:spacing w:after="60"/>
        <w:jc w:val="center"/>
        <w:rPr>
          <w:b w:val="0"/>
          <w:color w:val="auto"/>
          <w:sz w:val="22"/>
          <w:szCs w:val="16"/>
          <w:lang w:val="en-GB"/>
        </w:rPr>
      </w:pPr>
      <w:r w:rsidRPr="00282C5F">
        <w:rPr>
          <w:rFonts w:cs="Times New Roman"/>
          <w:b w:val="0"/>
          <w:noProof/>
          <w:color w:val="auto"/>
          <w:sz w:val="22"/>
          <w:szCs w:val="22"/>
          <w:lang w:val="en-GB"/>
        </w:rPr>
        <w:drawing>
          <wp:inline distT="0" distB="0" distL="0" distR="0" wp14:anchorId="5BE6576D" wp14:editId="757E7204">
            <wp:extent cx="2864985" cy="2405173"/>
            <wp:effectExtent l="19050" t="19050" r="12065" b="14605"/>
            <wp:docPr id="3" name="Picture 3" descr="Assessment of Project Staff, Documentation and Perceptions of External 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sessment of Project Staff, Documentation and Perceptions of External Actor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7294" cy="2432297"/>
                    </a:xfrm>
                    <a:prstGeom prst="rect">
                      <a:avLst/>
                    </a:prstGeom>
                    <a:ln>
                      <a:solidFill>
                        <a:schemeClr val="tx1">
                          <a:lumMod val="50000"/>
                          <a:lumOff val="50000"/>
                        </a:schemeClr>
                      </a:solidFill>
                    </a:ln>
                  </pic:spPr>
                </pic:pic>
              </a:graphicData>
            </a:graphic>
          </wp:inline>
        </w:drawing>
      </w:r>
    </w:p>
    <w:p w14:paraId="23D1DEA7" w14:textId="06F963FF" w:rsidR="00734C28" w:rsidRPr="00282C5F" w:rsidRDefault="00734C28" w:rsidP="00544708">
      <w:pPr>
        <w:spacing w:after="60" w:line="240" w:lineRule="auto"/>
        <w:jc w:val="both"/>
        <w:rPr>
          <w:sz w:val="22"/>
          <w:szCs w:val="20"/>
          <w:lang w:val="en-GB"/>
        </w:rPr>
      </w:pPr>
      <w:r w:rsidRPr="00282C5F">
        <w:rPr>
          <w:sz w:val="22"/>
          <w:szCs w:val="20"/>
          <w:lang w:val="en-GB"/>
        </w:rPr>
        <w:t xml:space="preserve">Some of the basic questions used in the analysis of the collected information are shown in Annex III of this report. Figure </w:t>
      </w:r>
      <w:r w:rsidR="00803BFD" w:rsidRPr="00282C5F">
        <w:rPr>
          <w:sz w:val="22"/>
          <w:szCs w:val="20"/>
          <w:lang w:val="en-GB"/>
        </w:rPr>
        <w:t xml:space="preserve">3 </w:t>
      </w:r>
      <w:r w:rsidRPr="00282C5F">
        <w:rPr>
          <w:sz w:val="22"/>
          <w:szCs w:val="20"/>
          <w:lang w:val="en-GB"/>
        </w:rPr>
        <w:t xml:space="preserve">shows the steps that were taken for the analysis which was conducted </w:t>
      </w:r>
      <w:proofErr w:type="gramStart"/>
      <w:r w:rsidRPr="00282C5F">
        <w:rPr>
          <w:sz w:val="22"/>
          <w:szCs w:val="20"/>
          <w:lang w:val="en-GB"/>
        </w:rPr>
        <w:t>on the basis of</w:t>
      </w:r>
      <w:proofErr w:type="gramEnd"/>
      <w:r w:rsidRPr="00282C5F">
        <w:rPr>
          <w:sz w:val="22"/>
          <w:szCs w:val="20"/>
          <w:lang w:val="en-GB"/>
        </w:rPr>
        <w:t xml:space="preserve"> the standard criteria of relevance, effectiveness</w:t>
      </w:r>
      <w:r w:rsidR="00803BFD" w:rsidRPr="00282C5F">
        <w:rPr>
          <w:sz w:val="22"/>
          <w:szCs w:val="20"/>
          <w:lang w:val="en-GB"/>
        </w:rPr>
        <w:t xml:space="preserve"> </w:t>
      </w:r>
      <w:r w:rsidR="000914CA" w:rsidRPr="00282C5F">
        <w:rPr>
          <w:sz w:val="22"/>
          <w:szCs w:val="20"/>
          <w:lang w:val="en-GB"/>
        </w:rPr>
        <w:t>and</w:t>
      </w:r>
      <w:r w:rsidR="00803BFD" w:rsidRPr="00282C5F">
        <w:rPr>
          <w:sz w:val="22"/>
          <w:szCs w:val="20"/>
          <w:lang w:val="en-GB"/>
        </w:rPr>
        <w:t xml:space="preserve"> impact</w:t>
      </w:r>
      <w:r w:rsidRPr="00282C5F">
        <w:rPr>
          <w:sz w:val="22"/>
          <w:szCs w:val="20"/>
          <w:lang w:val="en-GB"/>
        </w:rPr>
        <w:t xml:space="preserve">, </w:t>
      </w:r>
      <w:r w:rsidR="00803BFD" w:rsidRPr="00282C5F">
        <w:rPr>
          <w:sz w:val="22"/>
          <w:szCs w:val="20"/>
          <w:lang w:val="en-GB"/>
        </w:rPr>
        <w:t xml:space="preserve">coherence, </w:t>
      </w:r>
      <w:r w:rsidRPr="00282C5F">
        <w:rPr>
          <w:sz w:val="22"/>
          <w:szCs w:val="20"/>
          <w:lang w:val="en-GB"/>
        </w:rPr>
        <w:t>efficiency, and sustainability.</w:t>
      </w:r>
    </w:p>
    <w:p w14:paraId="455781F0" w14:textId="17E061E5" w:rsidR="00734C28" w:rsidRPr="00282C5F" w:rsidRDefault="00734C28" w:rsidP="00895C4E">
      <w:pPr>
        <w:pStyle w:val="Caption"/>
        <w:keepNext/>
        <w:spacing w:before="120" w:after="60"/>
        <w:ind w:left="720" w:firstLine="720"/>
        <w:jc w:val="center"/>
        <w:rPr>
          <w:rFonts w:cs="Times New Roman"/>
          <w:b w:val="0"/>
          <w:bCs w:val="0"/>
          <w:i/>
          <w:iCs/>
          <w:color w:val="auto"/>
          <w:sz w:val="22"/>
          <w:szCs w:val="22"/>
        </w:rPr>
      </w:pPr>
      <w:bookmarkStart w:id="14" w:name="_Toc152189179"/>
      <w:r w:rsidRPr="00282C5F">
        <w:rPr>
          <w:rFonts w:cs="Times New Roman"/>
          <w:color w:val="auto"/>
          <w:sz w:val="22"/>
          <w:szCs w:val="22"/>
        </w:rPr>
        <w:t xml:space="preserve">Figure </w:t>
      </w:r>
      <w:r w:rsidRPr="00282C5F">
        <w:rPr>
          <w:rFonts w:cs="Times New Roman"/>
          <w:b w:val="0"/>
          <w:bCs w:val="0"/>
          <w:i/>
          <w:iCs/>
          <w:color w:val="auto"/>
          <w:sz w:val="22"/>
          <w:szCs w:val="22"/>
        </w:rPr>
        <w:fldChar w:fldCharType="begin"/>
      </w:r>
      <w:r w:rsidRPr="00282C5F">
        <w:rPr>
          <w:rFonts w:cs="Times New Roman"/>
          <w:color w:val="auto"/>
          <w:sz w:val="22"/>
          <w:szCs w:val="22"/>
        </w:rPr>
        <w:instrText xml:space="preserve"> SEQ Figure \* ARABIC </w:instrText>
      </w:r>
      <w:r w:rsidRPr="00282C5F">
        <w:rPr>
          <w:rFonts w:cs="Times New Roman"/>
          <w:b w:val="0"/>
          <w:bCs w:val="0"/>
          <w:i/>
          <w:iCs/>
          <w:color w:val="auto"/>
          <w:sz w:val="22"/>
          <w:szCs w:val="22"/>
        </w:rPr>
        <w:fldChar w:fldCharType="separate"/>
      </w:r>
      <w:r w:rsidR="004B4D8E" w:rsidRPr="00282C5F">
        <w:rPr>
          <w:rFonts w:cs="Times New Roman"/>
          <w:noProof/>
          <w:color w:val="auto"/>
          <w:sz w:val="22"/>
          <w:szCs w:val="22"/>
        </w:rPr>
        <w:t>3</w:t>
      </w:r>
      <w:r w:rsidRPr="00282C5F">
        <w:rPr>
          <w:rFonts w:cs="Times New Roman"/>
          <w:b w:val="0"/>
          <w:bCs w:val="0"/>
          <w:i/>
          <w:iCs/>
          <w:color w:val="auto"/>
          <w:sz w:val="22"/>
          <w:szCs w:val="22"/>
        </w:rPr>
        <w:fldChar w:fldCharType="end"/>
      </w:r>
      <w:r w:rsidRPr="00282C5F">
        <w:rPr>
          <w:rFonts w:cs="Times New Roman"/>
          <w:color w:val="auto"/>
          <w:sz w:val="22"/>
          <w:szCs w:val="22"/>
        </w:rPr>
        <w:t xml:space="preserve">: </w:t>
      </w:r>
      <w:r w:rsidR="00531985" w:rsidRPr="00282C5F">
        <w:rPr>
          <w:rFonts w:cs="Times New Roman"/>
          <w:color w:val="auto"/>
          <w:sz w:val="22"/>
          <w:szCs w:val="22"/>
        </w:rPr>
        <w:t>MTR</w:t>
      </w:r>
      <w:r w:rsidRPr="00282C5F">
        <w:rPr>
          <w:rFonts w:cs="Times New Roman"/>
          <w:color w:val="auto"/>
          <w:sz w:val="22"/>
          <w:szCs w:val="22"/>
        </w:rPr>
        <w:t xml:space="preserve"> Criteria</w:t>
      </w:r>
      <w:r w:rsidR="00891B1A" w:rsidRPr="00282C5F">
        <w:rPr>
          <w:rStyle w:val="FootnoteReference"/>
          <w:rFonts w:cs="Times New Roman"/>
          <w:color w:val="auto"/>
          <w:sz w:val="22"/>
          <w:szCs w:val="22"/>
        </w:rPr>
        <w:footnoteReference w:id="6"/>
      </w:r>
      <w:bookmarkEnd w:id="14"/>
    </w:p>
    <w:p w14:paraId="4920A2C9" w14:textId="77777777" w:rsidR="00734C28" w:rsidRPr="00282C5F" w:rsidRDefault="00734C28" w:rsidP="00544708">
      <w:pPr>
        <w:spacing w:after="60"/>
        <w:jc w:val="center"/>
        <w:rPr>
          <w:rFonts w:cs="Times New Roman"/>
          <w:b/>
          <w:bCs/>
          <w:sz w:val="22"/>
          <w:szCs w:val="20"/>
        </w:rPr>
      </w:pPr>
      <w:r w:rsidRPr="00282C5F">
        <w:rPr>
          <w:rFonts w:cs="Times New Roman"/>
          <w:b/>
          <w:bCs/>
          <w:noProof/>
          <w:sz w:val="22"/>
          <w:szCs w:val="20"/>
        </w:rPr>
        <w:drawing>
          <wp:inline distT="0" distB="0" distL="0" distR="0" wp14:anchorId="3DEF4FC5" wp14:editId="18E5B849">
            <wp:extent cx="5011384" cy="1990503"/>
            <wp:effectExtent l="19050" t="19050" r="18415" b="10160"/>
            <wp:docPr id="2" name="Picture 2" descr="6 MTR criteria: Relevance, effectiveness, sustainability, coherence, efficiency and cross-cutting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6 MTR criteria: Relevance, effectiveness, sustainability, coherence, efficiency and cross-cutting issues."/>
                    <pic:cNvPicPr/>
                  </pic:nvPicPr>
                  <pic:blipFill>
                    <a:blip r:embed="rId21">
                      <a:extLst>
                        <a:ext uri="{28A0092B-C50C-407E-A947-70E740481C1C}">
                          <a14:useLocalDpi xmlns:a14="http://schemas.microsoft.com/office/drawing/2010/main" val="0"/>
                        </a:ext>
                      </a:extLst>
                    </a:blip>
                    <a:stretch>
                      <a:fillRect/>
                    </a:stretch>
                  </pic:blipFill>
                  <pic:spPr>
                    <a:xfrm>
                      <a:off x="0" y="0"/>
                      <a:ext cx="5106984" cy="2028475"/>
                    </a:xfrm>
                    <a:prstGeom prst="rect">
                      <a:avLst/>
                    </a:prstGeom>
                    <a:ln>
                      <a:solidFill>
                        <a:schemeClr val="tx1">
                          <a:lumMod val="65000"/>
                          <a:lumOff val="35000"/>
                        </a:schemeClr>
                      </a:solidFill>
                    </a:ln>
                  </pic:spPr>
                </pic:pic>
              </a:graphicData>
            </a:graphic>
          </wp:inline>
        </w:drawing>
      </w:r>
    </w:p>
    <w:p w14:paraId="0411E79E" w14:textId="254888D6" w:rsidR="00734C28" w:rsidRPr="00282C5F" w:rsidRDefault="000C700A" w:rsidP="00544708">
      <w:pPr>
        <w:spacing w:after="60" w:line="240" w:lineRule="auto"/>
        <w:jc w:val="both"/>
        <w:rPr>
          <w:rFonts w:cs="Times New Roman"/>
          <w:sz w:val="22"/>
          <w:lang w:val="en-GB"/>
        </w:rPr>
      </w:pPr>
      <w:r w:rsidRPr="00282C5F">
        <w:rPr>
          <w:rFonts w:cs="Times New Roman"/>
          <w:sz w:val="22"/>
          <w:lang w:val="en-GB"/>
        </w:rPr>
        <w:t xml:space="preserve">The steps that were taken in the analysis process are illustrated in the Figure 4 below. </w:t>
      </w:r>
      <w:r w:rsidR="00734C28" w:rsidRPr="00282C5F">
        <w:rPr>
          <w:rFonts w:cs="Times New Roman"/>
          <w:sz w:val="22"/>
          <w:lang w:val="en-GB"/>
        </w:rPr>
        <w:t xml:space="preserve">Care was given to the assessment of the extent to which the project has been successful in involving </w:t>
      </w:r>
      <w:r w:rsidR="00734C28" w:rsidRPr="00282C5F">
        <w:rPr>
          <w:rFonts w:cs="Times New Roman"/>
          <w:b/>
          <w:i/>
          <w:sz w:val="22"/>
          <w:lang w:val="en-GB"/>
        </w:rPr>
        <w:t>marginalized groups</w:t>
      </w:r>
      <w:r w:rsidR="00734C28" w:rsidRPr="00282C5F">
        <w:rPr>
          <w:rFonts w:cs="Times New Roman"/>
          <w:sz w:val="22"/>
          <w:lang w:val="en-GB"/>
        </w:rPr>
        <w:t xml:space="preserve">, especially </w:t>
      </w:r>
      <w:r w:rsidR="00734C28" w:rsidRPr="00282C5F">
        <w:rPr>
          <w:rFonts w:cs="Times New Roman"/>
          <w:b/>
          <w:i/>
          <w:sz w:val="22"/>
          <w:lang w:val="en-GB"/>
        </w:rPr>
        <w:lastRenderedPageBreak/>
        <w:t>women, persons with disabilities</w:t>
      </w:r>
      <w:r w:rsidR="00734C28" w:rsidRPr="00282C5F">
        <w:rPr>
          <w:rFonts w:cs="Times New Roman"/>
          <w:sz w:val="22"/>
          <w:lang w:val="en-GB"/>
        </w:rPr>
        <w:t xml:space="preserve"> and minorities. The figure below shows the steps that were taken for the analysis.</w:t>
      </w:r>
    </w:p>
    <w:p w14:paraId="2C2C517B" w14:textId="45F1F1F4" w:rsidR="009435E4" w:rsidRPr="00282C5F" w:rsidRDefault="009435E4" w:rsidP="00544708">
      <w:pPr>
        <w:pStyle w:val="Caption"/>
        <w:keepNext/>
        <w:spacing w:after="60"/>
        <w:jc w:val="center"/>
        <w:rPr>
          <w:color w:val="auto"/>
          <w:sz w:val="22"/>
          <w:szCs w:val="22"/>
          <w:lang w:val="en-GB"/>
        </w:rPr>
      </w:pPr>
      <w:bookmarkStart w:id="15" w:name="_Toc133651381"/>
      <w:bookmarkStart w:id="16" w:name="_Toc152189180"/>
      <w:r w:rsidRPr="00282C5F">
        <w:rPr>
          <w:color w:val="auto"/>
          <w:sz w:val="22"/>
          <w:szCs w:val="22"/>
          <w:lang w:val="en-GB"/>
        </w:rPr>
        <w:t xml:space="preserve">Figure </w:t>
      </w:r>
      <w:r w:rsidRPr="00282C5F">
        <w:rPr>
          <w:color w:val="auto"/>
          <w:sz w:val="22"/>
          <w:szCs w:val="22"/>
          <w:lang w:val="en-GB"/>
        </w:rPr>
        <w:fldChar w:fldCharType="begin"/>
      </w:r>
      <w:r w:rsidRPr="00282C5F">
        <w:rPr>
          <w:color w:val="auto"/>
          <w:sz w:val="22"/>
          <w:szCs w:val="22"/>
          <w:lang w:val="en-GB"/>
        </w:rPr>
        <w:instrText xml:space="preserve"> SEQ Figure \* ARABIC </w:instrText>
      </w:r>
      <w:r w:rsidRPr="00282C5F">
        <w:rPr>
          <w:color w:val="auto"/>
          <w:sz w:val="22"/>
          <w:szCs w:val="22"/>
          <w:lang w:val="en-GB"/>
        </w:rPr>
        <w:fldChar w:fldCharType="separate"/>
      </w:r>
      <w:r w:rsidR="004B4D8E" w:rsidRPr="00282C5F">
        <w:rPr>
          <w:noProof/>
          <w:color w:val="auto"/>
          <w:sz w:val="22"/>
          <w:szCs w:val="22"/>
          <w:lang w:val="en-GB"/>
        </w:rPr>
        <w:t>4</w:t>
      </w:r>
      <w:r w:rsidRPr="00282C5F">
        <w:rPr>
          <w:color w:val="auto"/>
          <w:sz w:val="22"/>
          <w:szCs w:val="22"/>
          <w:lang w:val="en-GB"/>
        </w:rPr>
        <w:fldChar w:fldCharType="end"/>
      </w:r>
      <w:r w:rsidRPr="00282C5F">
        <w:rPr>
          <w:color w:val="auto"/>
          <w:sz w:val="22"/>
          <w:szCs w:val="22"/>
          <w:lang w:val="en-GB"/>
        </w:rPr>
        <w:t>: Steps in Analysis Process</w:t>
      </w:r>
      <w:bookmarkEnd w:id="15"/>
      <w:bookmarkEnd w:id="16"/>
    </w:p>
    <w:p w14:paraId="43EA9CFF" w14:textId="454C6414" w:rsidR="00734C28" w:rsidRPr="00282C5F" w:rsidRDefault="00734C28" w:rsidP="00544708">
      <w:pPr>
        <w:spacing w:after="60"/>
        <w:jc w:val="center"/>
        <w:rPr>
          <w:sz w:val="22"/>
          <w:szCs w:val="20"/>
          <w:lang w:val="en-GB"/>
        </w:rPr>
      </w:pPr>
      <w:r w:rsidRPr="00282C5F">
        <w:rPr>
          <w:noProof/>
          <w:sz w:val="22"/>
          <w:szCs w:val="20"/>
        </w:rPr>
        <w:drawing>
          <wp:inline distT="0" distB="0" distL="0" distR="0" wp14:anchorId="1EA83174" wp14:editId="3ECB19DD">
            <wp:extent cx="4425359" cy="2425909"/>
            <wp:effectExtent l="19050" t="19050" r="13335" b="12700"/>
            <wp:docPr id="690581190" name="Picture 690581190" descr="Step 1 Develop the results chain; step 2 Assess the existing evidence on the results; Step 3 Assess the Alternative explanations; Step 4 Assemble the performance story; Step 5 Seek out the additional evidence and Step 6 Revise and strengthen the performanc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81190" name="Picture 690581190" descr="Step 1 Develop the results chain; step 2 Assess the existing evidence on the results; Step 3 Assess the Alternative explanations; Step 4 Assemble the performance story; Step 5 Seek out the additional evidence and Step 6 Revise and strengthen the performance story"/>
                    <pic:cNvPicPr/>
                  </pic:nvPicPr>
                  <pic:blipFill>
                    <a:blip r:embed="rId22"/>
                    <a:stretch>
                      <a:fillRect/>
                    </a:stretch>
                  </pic:blipFill>
                  <pic:spPr>
                    <a:xfrm>
                      <a:off x="0" y="0"/>
                      <a:ext cx="4453513" cy="2441342"/>
                    </a:xfrm>
                    <a:prstGeom prst="rect">
                      <a:avLst/>
                    </a:prstGeom>
                    <a:ln>
                      <a:solidFill>
                        <a:schemeClr val="tx1">
                          <a:lumMod val="50000"/>
                          <a:lumOff val="50000"/>
                        </a:schemeClr>
                      </a:solidFill>
                    </a:ln>
                  </pic:spPr>
                </pic:pic>
              </a:graphicData>
            </a:graphic>
          </wp:inline>
        </w:drawing>
      </w:r>
    </w:p>
    <w:p w14:paraId="5A06E504" w14:textId="769EC4A3" w:rsidR="009435E4" w:rsidRPr="00282C5F" w:rsidRDefault="00734C28" w:rsidP="00544708">
      <w:pPr>
        <w:spacing w:after="60"/>
        <w:jc w:val="both"/>
        <w:rPr>
          <w:sz w:val="22"/>
          <w:szCs w:val="20"/>
          <w:lang w:val="en-GB"/>
        </w:rPr>
      </w:pPr>
      <w:r w:rsidRPr="00282C5F">
        <w:rPr>
          <w:sz w:val="22"/>
          <w:szCs w:val="20"/>
          <w:lang w:val="en-GB"/>
        </w:rPr>
        <w:t>The analysis also covered aspects of formulation, such as the extent of stakeholder participation during project formulation; replication approach; design for sustainability; linkages between the project and other interventions; adequacy of management arrangements, etc.</w:t>
      </w:r>
    </w:p>
    <w:p w14:paraId="77B72990" w14:textId="09511A12" w:rsidR="00734C28" w:rsidRPr="00282C5F" w:rsidRDefault="00531985" w:rsidP="00544708">
      <w:pPr>
        <w:pStyle w:val="Heading2"/>
        <w:numPr>
          <w:ilvl w:val="1"/>
          <w:numId w:val="3"/>
        </w:numPr>
        <w:spacing w:after="60" w:line="360" w:lineRule="auto"/>
        <w:jc w:val="both"/>
        <w:rPr>
          <w:rFonts w:ascii="Times New Roman" w:hAnsi="Times New Roman" w:cs="Times New Roman"/>
          <w:color w:val="auto"/>
          <w:sz w:val="24"/>
          <w:szCs w:val="24"/>
          <w:lang w:val="en-GB"/>
        </w:rPr>
      </w:pPr>
      <w:bookmarkStart w:id="17" w:name="_Toc127781293"/>
      <w:bookmarkStart w:id="18" w:name="_Toc152233501"/>
      <w:r w:rsidRPr="00282C5F">
        <w:rPr>
          <w:rFonts w:ascii="Times New Roman" w:hAnsi="Times New Roman" w:cs="Times New Roman"/>
          <w:color w:val="auto"/>
          <w:sz w:val="24"/>
          <w:szCs w:val="24"/>
          <w:lang w:val="en-GB"/>
        </w:rPr>
        <w:t>MTR</w:t>
      </w:r>
      <w:r w:rsidR="00734C28" w:rsidRPr="00282C5F">
        <w:rPr>
          <w:rFonts w:ascii="Times New Roman" w:hAnsi="Times New Roman" w:cs="Times New Roman"/>
          <w:color w:val="auto"/>
          <w:sz w:val="24"/>
          <w:szCs w:val="24"/>
          <w:lang w:val="en-GB"/>
        </w:rPr>
        <w:t xml:space="preserve"> Process and Governance</w:t>
      </w:r>
      <w:bookmarkEnd w:id="17"/>
      <w:bookmarkEnd w:id="18"/>
    </w:p>
    <w:p w14:paraId="6591C7BC" w14:textId="638B1B00" w:rsidR="00734C28" w:rsidRPr="00282C5F" w:rsidRDefault="00734C28" w:rsidP="00544708">
      <w:pPr>
        <w:spacing w:after="60"/>
        <w:jc w:val="both"/>
        <w:rPr>
          <w:sz w:val="22"/>
          <w:szCs w:val="20"/>
          <w:lang w:val="en-GB"/>
        </w:rPr>
      </w:pPr>
      <w:r w:rsidRPr="00282C5F">
        <w:rPr>
          <w:sz w:val="22"/>
          <w:szCs w:val="20"/>
          <w:lang w:val="en-GB"/>
        </w:rPr>
        <w:t xml:space="preserve">The </w:t>
      </w:r>
      <w:r w:rsidR="00531985" w:rsidRPr="00282C5F">
        <w:rPr>
          <w:sz w:val="22"/>
          <w:szCs w:val="20"/>
          <w:lang w:val="en-GB"/>
        </w:rPr>
        <w:t>MTR</w:t>
      </w:r>
      <w:r w:rsidRPr="00282C5F">
        <w:rPr>
          <w:sz w:val="22"/>
          <w:szCs w:val="20"/>
          <w:lang w:val="en-GB"/>
        </w:rPr>
        <w:t xml:space="preserve"> was conducted by two independent evaluators contracted by UNDP</w:t>
      </w:r>
      <w:r w:rsidR="008C7844" w:rsidRPr="00282C5F">
        <w:rPr>
          <w:sz w:val="22"/>
          <w:szCs w:val="20"/>
          <w:lang w:val="en-GB"/>
        </w:rPr>
        <w:t>.</w:t>
      </w:r>
      <w:r w:rsidR="00D268FC" w:rsidRPr="00282C5F">
        <w:rPr>
          <w:sz w:val="22"/>
          <w:szCs w:val="20"/>
          <w:lang w:val="en-GB"/>
        </w:rPr>
        <w:t xml:space="preserve"> The Resident Representative of </w:t>
      </w:r>
      <w:r w:rsidR="008C7844" w:rsidRPr="00282C5F">
        <w:rPr>
          <w:sz w:val="22"/>
          <w:szCs w:val="20"/>
          <w:lang w:val="en-GB"/>
        </w:rPr>
        <w:t xml:space="preserve">UNDP Viet Nam </w:t>
      </w:r>
      <w:r w:rsidR="00D268FC" w:rsidRPr="00282C5F">
        <w:rPr>
          <w:sz w:val="22"/>
          <w:szCs w:val="20"/>
          <w:lang w:val="en-GB"/>
        </w:rPr>
        <w:t xml:space="preserve">served as </w:t>
      </w:r>
      <w:r w:rsidR="008C7844" w:rsidRPr="00282C5F">
        <w:rPr>
          <w:sz w:val="22"/>
          <w:szCs w:val="20"/>
          <w:lang w:val="en-GB"/>
        </w:rPr>
        <w:t>the Commissioner of MTR process and the CO’s M&amp;E Analyst act</w:t>
      </w:r>
      <w:r w:rsidR="00D268FC" w:rsidRPr="00282C5F">
        <w:rPr>
          <w:sz w:val="22"/>
          <w:szCs w:val="20"/>
          <w:lang w:val="en-GB"/>
        </w:rPr>
        <w:t>ed</w:t>
      </w:r>
      <w:r w:rsidR="008C7844" w:rsidRPr="00282C5F">
        <w:rPr>
          <w:sz w:val="22"/>
          <w:szCs w:val="20"/>
          <w:lang w:val="en-GB"/>
        </w:rPr>
        <w:t xml:space="preserve"> as the MTR Manager. This system safeguard</w:t>
      </w:r>
      <w:r w:rsidR="00D268FC" w:rsidRPr="00282C5F">
        <w:rPr>
          <w:sz w:val="22"/>
          <w:szCs w:val="20"/>
          <w:lang w:val="en-GB"/>
        </w:rPr>
        <w:t>ed</w:t>
      </w:r>
      <w:r w:rsidR="008C7844" w:rsidRPr="00282C5F">
        <w:rPr>
          <w:sz w:val="22"/>
          <w:szCs w:val="20"/>
          <w:lang w:val="en-GB"/>
        </w:rPr>
        <w:t xml:space="preserve"> the independence of the review exercise and ensuring production of quality review in a timely manner. To ensure independence and impartiality, the MTR Manager serve</w:t>
      </w:r>
      <w:r w:rsidR="00D268FC" w:rsidRPr="00282C5F">
        <w:rPr>
          <w:sz w:val="22"/>
          <w:szCs w:val="20"/>
          <w:lang w:val="en-GB"/>
        </w:rPr>
        <w:t>d</w:t>
      </w:r>
      <w:r w:rsidR="008C7844" w:rsidRPr="00282C5F">
        <w:rPr>
          <w:sz w:val="22"/>
          <w:szCs w:val="20"/>
          <w:lang w:val="en-GB"/>
        </w:rPr>
        <w:t xml:space="preserve"> as the focal person for this MTR, ensuring that the review </w:t>
      </w:r>
      <w:r w:rsidR="00D268FC" w:rsidRPr="00282C5F">
        <w:rPr>
          <w:sz w:val="22"/>
          <w:szCs w:val="20"/>
          <w:lang w:val="en-GB"/>
        </w:rPr>
        <w:t>was</w:t>
      </w:r>
      <w:r w:rsidR="008C7844" w:rsidRPr="00282C5F">
        <w:rPr>
          <w:sz w:val="22"/>
          <w:szCs w:val="20"/>
          <w:lang w:val="en-GB"/>
        </w:rPr>
        <w:t xml:space="preserve"> conducted as per the review plan and in line with the MTR’s </w:t>
      </w:r>
      <w:proofErr w:type="spellStart"/>
      <w:r w:rsidR="008C7844" w:rsidRPr="00282C5F">
        <w:rPr>
          <w:sz w:val="22"/>
          <w:szCs w:val="20"/>
          <w:lang w:val="en-GB"/>
        </w:rPr>
        <w:t>ToR</w:t>
      </w:r>
      <w:proofErr w:type="spellEnd"/>
      <w:r w:rsidR="008C7844" w:rsidRPr="00282C5F">
        <w:rPr>
          <w:sz w:val="22"/>
          <w:szCs w:val="20"/>
          <w:lang w:val="en-GB"/>
        </w:rPr>
        <w:t>.</w:t>
      </w:r>
    </w:p>
    <w:p w14:paraId="24A8545C" w14:textId="3A0E057C" w:rsidR="00734C28" w:rsidRPr="00282C5F" w:rsidRDefault="00531985" w:rsidP="00544708">
      <w:pPr>
        <w:pStyle w:val="Heading2"/>
        <w:numPr>
          <w:ilvl w:val="1"/>
          <w:numId w:val="3"/>
        </w:numPr>
        <w:spacing w:after="60" w:line="240" w:lineRule="auto"/>
        <w:jc w:val="both"/>
        <w:rPr>
          <w:rFonts w:ascii="Times New Roman" w:hAnsi="Times New Roman" w:cs="Times New Roman"/>
          <w:color w:val="auto"/>
          <w:sz w:val="24"/>
          <w:szCs w:val="24"/>
        </w:rPr>
      </w:pPr>
      <w:bookmarkStart w:id="19" w:name="_Toc152233502"/>
      <w:r w:rsidRPr="00282C5F">
        <w:rPr>
          <w:rFonts w:ascii="Times New Roman" w:hAnsi="Times New Roman" w:cs="Times New Roman"/>
          <w:color w:val="auto"/>
          <w:sz w:val="24"/>
          <w:szCs w:val="24"/>
        </w:rPr>
        <w:t>MTR</w:t>
      </w:r>
      <w:r w:rsidR="00734C28" w:rsidRPr="00282C5F">
        <w:rPr>
          <w:rFonts w:ascii="Times New Roman" w:hAnsi="Times New Roman" w:cs="Times New Roman"/>
          <w:color w:val="auto"/>
          <w:sz w:val="24"/>
          <w:szCs w:val="24"/>
        </w:rPr>
        <w:t xml:space="preserve"> Limitations</w:t>
      </w:r>
      <w:bookmarkEnd w:id="19"/>
    </w:p>
    <w:p w14:paraId="765C105D" w14:textId="4328D405" w:rsidR="00FA30F8" w:rsidRPr="00282C5F" w:rsidRDefault="00FA30F8" w:rsidP="00544708">
      <w:pPr>
        <w:spacing w:after="60"/>
        <w:jc w:val="both"/>
        <w:rPr>
          <w:rFonts w:cs="Times New Roman"/>
          <w:sz w:val="22"/>
        </w:rPr>
      </w:pPr>
      <w:r w:rsidRPr="00282C5F">
        <w:rPr>
          <w:rFonts w:cs="Times New Roman"/>
          <w:sz w:val="22"/>
        </w:rPr>
        <w:t xml:space="preserve">The MTR process went smoothly overall, with excellent support from the </w:t>
      </w:r>
      <w:r w:rsidR="00EF5AA5" w:rsidRPr="00282C5F">
        <w:rPr>
          <w:rFonts w:cs="Times New Roman"/>
          <w:sz w:val="22"/>
        </w:rPr>
        <w:t>PAPI</w:t>
      </w:r>
      <w:r w:rsidRPr="00282C5F">
        <w:rPr>
          <w:rFonts w:cs="Times New Roman"/>
          <w:sz w:val="22"/>
        </w:rPr>
        <w:t xml:space="preserve"> team. The UNDP Country Office and the two project donors were highly engaged throughout the process. However, there were two notable limitations. First, despite multiple attempts, the MTR team could not secure an interview with the key government partner for the initiative, the Vietnam Fatherland Front. To mitigate this, the team focused on engaging closely with the project's Advisory Board and conducting in-depth interviews with relevant government institutions like the Ministry of Planning and Investment and the Ho Chi Minh </w:t>
      </w:r>
      <w:r w:rsidR="002A4DD3" w:rsidRPr="00282C5F">
        <w:rPr>
          <w:rFonts w:cs="Times New Roman"/>
          <w:sz w:val="22"/>
        </w:rPr>
        <w:t xml:space="preserve">National Academy of </w:t>
      </w:r>
      <w:r w:rsidRPr="00282C5F">
        <w:rPr>
          <w:rFonts w:cs="Times New Roman"/>
          <w:sz w:val="22"/>
        </w:rPr>
        <w:t>Politic</w:t>
      </w:r>
      <w:r w:rsidR="002A4DD3" w:rsidRPr="00282C5F">
        <w:rPr>
          <w:rFonts w:cs="Times New Roman"/>
          <w:sz w:val="22"/>
        </w:rPr>
        <w:t>s</w:t>
      </w:r>
      <w:r w:rsidRPr="00282C5F">
        <w:rPr>
          <w:rFonts w:cs="Times New Roman"/>
          <w:sz w:val="22"/>
        </w:rPr>
        <w:t>. Second, the international evaluator could not participate in field work at the provincial level due to restrictions on foreign travelers. To address this, the national evaluator fully covered the provincial field work by visiting three provinces, attending project events, and interviewing relevant parties.</w:t>
      </w:r>
    </w:p>
    <w:p w14:paraId="6147CE23" w14:textId="6B66F83D" w:rsidR="00734C28" w:rsidRPr="00282C5F" w:rsidRDefault="00734C28" w:rsidP="00544708">
      <w:pPr>
        <w:pStyle w:val="Heading2"/>
        <w:numPr>
          <w:ilvl w:val="1"/>
          <w:numId w:val="3"/>
        </w:numPr>
        <w:spacing w:after="60" w:line="240" w:lineRule="auto"/>
        <w:jc w:val="both"/>
        <w:rPr>
          <w:rFonts w:ascii="Times New Roman" w:hAnsi="Times New Roman" w:cs="Times New Roman"/>
          <w:color w:val="auto"/>
          <w:sz w:val="24"/>
          <w:szCs w:val="24"/>
          <w:lang w:val="en-US"/>
        </w:rPr>
      </w:pPr>
      <w:bookmarkStart w:id="20" w:name="_Toc152233503"/>
      <w:r w:rsidRPr="00282C5F">
        <w:rPr>
          <w:rFonts w:ascii="Times New Roman" w:hAnsi="Times New Roman" w:cs="Times New Roman"/>
          <w:color w:val="auto"/>
          <w:sz w:val="24"/>
          <w:szCs w:val="24"/>
          <w:lang w:val="en-US"/>
        </w:rPr>
        <w:t>Structure of the Report</w:t>
      </w:r>
      <w:bookmarkEnd w:id="20"/>
    </w:p>
    <w:p w14:paraId="4E7B118C" w14:textId="66ECEADA" w:rsidR="003300E9" w:rsidRPr="00282C5F" w:rsidRDefault="00734C28" w:rsidP="00544708">
      <w:pPr>
        <w:spacing w:after="60"/>
        <w:jc w:val="both"/>
        <w:rPr>
          <w:rFonts w:cs="Times New Roman"/>
          <w:sz w:val="22"/>
          <w:lang w:val="en-US"/>
        </w:rPr>
      </w:pPr>
      <w:r w:rsidRPr="00282C5F">
        <w:rPr>
          <w:rFonts w:cs="Times New Roman"/>
          <w:sz w:val="22"/>
          <w:lang w:val="en-US"/>
        </w:rPr>
        <w:t xml:space="preserve">The report begins with an introductory section that provides a description of the project and the context of its implementation (previous chapter). The second (current) chapter provides an overview of the </w:t>
      </w:r>
      <w:r w:rsidR="00531985" w:rsidRPr="00282C5F">
        <w:rPr>
          <w:rFonts w:cs="Times New Roman"/>
          <w:sz w:val="22"/>
          <w:lang w:val="en-US"/>
        </w:rPr>
        <w:t>MTR</w:t>
      </w:r>
      <w:r w:rsidRPr="00282C5F">
        <w:rPr>
          <w:rFonts w:cs="Times New Roman"/>
          <w:sz w:val="22"/>
          <w:lang w:val="en-US"/>
        </w:rPr>
        <w:t xml:space="preserve"> objectives and methodology. The third chapter presents the main findings of the report organized in the following standard dimensions: </w:t>
      </w:r>
      <w:proofErr w:type="spellStart"/>
      <w:r w:rsidRPr="00282C5F">
        <w:rPr>
          <w:rFonts w:cs="Times New Roman"/>
          <w:sz w:val="22"/>
          <w:lang w:val="en-US"/>
        </w:rPr>
        <w:t>i</w:t>
      </w:r>
      <w:proofErr w:type="spellEnd"/>
      <w:r w:rsidRPr="00282C5F">
        <w:rPr>
          <w:rFonts w:cs="Times New Roman"/>
          <w:sz w:val="22"/>
          <w:lang w:val="en-US"/>
        </w:rPr>
        <w:t xml:space="preserve">) Relevance; ii) Effectiveness and Impact; iii) Coherence; iv) Efficiency; v) Sustainability; vi) </w:t>
      </w:r>
      <w:r w:rsidR="00ED5F1B" w:rsidRPr="00282C5F">
        <w:rPr>
          <w:rFonts w:cs="Times New Roman"/>
          <w:sz w:val="22"/>
          <w:lang w:val="en-US"/>
        </w:rPr>
        <w:t xml:space="preserve">Cross-cutting Themes, which include the </w:t>
      </w:r>
      <w:r w:rsidRPr="00282C5F">
        <w:rPr>
          <w:rFonts w:cs="Times New Roman"/>
          <w:sz w:val="22"/>
          <w:lang w:val="en-US"/>
        </w:rPr>
        <w:t xml:space="preserve">Human Rights Based Approach, Gender </w:t>
      </w:r>
      <w:r w:rsidR="000914CA" w:rsidRPr="00282C5F">
        <w:rPr>
          <w:rFonts w:cs="Times New Roman"/>
          <w:sz w:val="22"/>
          <w:lang w:val="en-US"/>
        </w:rPr>
        <w:t>and</w:t>
      </w:r>
      <w:r w:rsidRPr="00282C5F">
        <w:rPr>
          <w:rFonts w:cs="Times New Roman"/>
          <w:sz w:val="22"/>
          <w:lang w:val="en-US"/>
        </w:rPr>
        <w:t xml:space="preserve"> Youth Mainstreaming</w:t>
      </w:r>
      <w:r w:rsidR="00ED5F1B" w:rsidRPr="00282C5F">
        <w:rPr>
          <w:rFonts w:cs="Times New Roman"/>
          <w:sz w:val="22"/>
          <w:lang w:val="en-US"/>
        </w:rPr>
        <w:t xml:space="preserve">, </w:t>
      </w:r>
      <w:r w:rsidRPr="00282C5F">
        <w:rPr>
          <w:rFonts w:cs="Times New Roman"/>
          <w:sz w:val="22"/>
          <w:lang w:val="en-US"/>
        </w:rPr>
        <w:t>Disability Inclusion</w:t>
      </w:r>
      <w:r w:rsidR="00ED5F1B" w:rsidRPr="00282C5F">
        <w:rPr>
          <w:rFonts w:cs="Times New Roman"/>
          <w:sz w:val="22"/>
          <w:lang w:val="en-US"/>
        </w:rPr>
        <w:t>, Promotion of Innovations, and Environmental Sustainability</w:t>
      </w:r>
      <w:r w:rsidRPr="00282C5F">
        <w:rPr>
          <w:rFonts w:cs="Times New Roman"/>
          <w:sz w:val="22"/>
          <w:lang w:val="en-US"/>
        </w:rPr>
        <w:t xml:space="preserve">. The fourth chapter identifies key “lessons learned” drawn from the experience of this project. The fifth section summarizes the main </w:t>
      </w:r>
      <w:proofErr w:type="gramStart"/>
      <w:r w:rsidRPr="00282C5F">
        <w:rPr>
          <w:rFonts w:cs="Times New Roman"/>
          <w:sz w:val="22"/>
          <w:lang w:val="en-US"/>
        </w:rPr>
        <w:t>conclusions</w:t>
      </w:r>
      <w:proofErr w:type="gramEnd"/>
      <w:r w:rsidRPr="00282C5F">
        <w:rPr>
          <w:rFonts w:cs="Times New Roman"/>
          <w:sz w:val="22"/>
          <w:lang w:val="en-US"/>
        </w:rPr>
        <w:t xml:space="preserve"> and the last (sixth) chapter provides a set of recommendations for the consideration of project stakeholders. Additional information supporting the arguments made throughout the document is provided in the annexes attached to this report.</w:t>
      </w:r>
    </w:p>
    <w:p w14:paraId="625D0658" w14:textId="77777777" w:rsidR="001151D2" w:rsidRPr="00282C5F" w:rsidRDefault="001151D2" w:rsidP="00544708">
      <w:pPr>
        <w:spacing w:after="60"/>
        <w:rPr>
          <w:rFonts w:cs="Times New Roman"/>
          <w:sz w:val="22"/>
          <w:lang w:val="en-US"/>
        </w:rPr>
        <w:sectPr w:rsidR="001151D2" w:rsidRPr="00282C5F" w:rsidSect="00152876">
          <w:pgSz w:w="11906" w:h="16838" w:code="9"/>
          <w:pgMar w:top="1008" w:right="1008" w:bottom="1008" w:left="1152" w:header="720" w:footer="720" w:gutter="0"/>
          <w:cols w:space="720"/>
          <w:docGrid w:linePitch="360"/>
        </w:sectPr>
      </w:pPr>
    </w:p>
    <w:p w14:paraId="25C94526" w14:textId="77777777" w:rsidR="001151D2" w:rsidRPr="00282C5F" w:rsidRDefault="00C3445E" w:rsidP="00544708">
      <w:pPr>
        <w:pStyle w:val="Heading1"/>
        <w:numPr>
          <w:ilvl w:val="0"/>
          <w:numId w:val="3"/>
        </w:numPr>
        <w:spacing w:after="60" w:line="360" w:lineRule="auto"/>
        <w:ind w:left="714" w:hanging="357"/>
        <w:rPr>
          <w:rFonts w:ascii="Times New Roman" w:hAnsi="Times New Roman" w:cs="Times New Roman"/>
          <w:color w:val="auto"/>
          <w:sz w:val="24"/>
          <w:szCs w:val="24"/>
          <w:lang w:val="en-US"/>
        </w:rPr>
      </w:pPr>
      <w:bookmarkStart w:id="21" w:name="_Toc152233504"/>
      <w:r w:rsidRPr="00282C5F">
        <w:rPr>
          <w:rFonts w:ascii="Times New Roman" w:hAnsi="Times New Roman" w:cs="Times New Roman"/>
          <w:color w:val="auto"/>
          <w:sz w:val="24"/>
          <w:szCs w:val="24"/>
          <w:lang w:val="en-US"/>
        </w:rPr>
        <w:lastRenderedPageBreak/>
        <w:t>FINDINGS</w:t>
      </w:r>
      <w:bookmarkEnd w:id="21"/>
    </w:p>
    <w:p w14:paraId="356E7ADA" w14:textId="57FA328D" w:rsidR="004E2AEE" w:rsidRPr="00282C5F" w:rsidRDefault="00B80515" w:rsidP="00544708">
      <w:pPr>
        <w:spacing w:after="60"/>
        <w:jc w:val="both"/>
        <w:rPr>
          <w:sz w:val="22"/>
          <w:szCs w:val="20"/>
          <w:lang w:val="en-US"/>
        </w:rPr>
      </w:pPr>
      <w:r w:rsidRPr="00282C5F">
        <w:rPr>
          <w:sz w:val="22"/>
          <w:szCs w:val="20"/>
          <w:lang w:val="en-US"/>
        </w:rPr>
        <w:t xml:space="preserve">The </w:t>
      </w:r>
      <w:r w:rsidR="00531985" w:rsidRPr="00282C5F">
        <w:rPr>
          <w:sz w:val="22"/>
          <w:szCs w:val="20"/>
          <w:lang w:val="en-US"/>
        </w:rPr>
        <w:t>MTR</w:t>
      </w:r>
      <w:r w:rsidRPr="00282C5F">
        <w:rPr>
          <w:sz w:val="22"/>
          <w:szCs w:val="20"/>
          <w:lang w:val="en-US"/>
        </w:rPr>
        <w:t xml:space="preserve"> findings are structured into </w:t>
      </w:r>
      <w:r w:rsidR="00830E06" w:rsidRPr="00282C5F">
        <w:rPr>
          <w:sz w:val="22"/>
          <w:szCs w:val="20"/>
          <w:lang w:val="en-US"/>
        </w:rPr>
        <w:t>six</w:t>
      </w:r>
      <w:r w:rsidRPr="00282C5F">
        <w:rPr>
          <w:sz w:val="22"/>
          <w:szCs w:val="20"/>
          <w:lang w:val="en-US"/>
        </w:rPr>
        <w:t xml:space="preserve"> sections: </w:t>
      </w:r>
      <w:proofErr w:type="spellStart"/>
      <w:r w:rsidRPr="00282C5F">
        <w:rPr>
          <w:sz w:val="22"/>
          <w:szCs w:val="20"/>
          <w:lang w:val="en-US"/>
        </w:rPr>
        <w:t>i</w:t>
      </w:r>
      <w:proofErr w:type="spellEnd"/>
      <w:r w:rsidRPr="00282C5F">
        <w:rPr>
          <w:sz w:val="22"/>
          <w:szCs w:val="20"/>
          <w:lang w:val="en-US"/>
        </w:rPr>
        <w:t xml:space="preserve">) Relevance (the extent to which the </w:t>
      </w:r>
      <w:r w:rsidR="00DF1C38" w:rsidRPr="00282C5F">
        <w:rPr>
          <w:sz w:val="22"/>
          <w:szCs w:val="20"/>
          <w:lang w:val="en-US"/>
        </w:rPr>
        <w:t>project</w:t>
      </w:r>
      <w:r w:rsidRPr="00282C5F">
        <w:rPr>
          <w:sz w:val="22"/>
          <w:szCs w:val="20"/>
          <w:lang w:val="en-US"/>
        </w:rPr>
        <w:t xml:space="preserve"> aligns with </w:t>
      </w:r>
      <w:r w:rsidR="00A6650E" w:rsidRPr="00282C5F">
        <w:rPr>
          <w:sz w:val="22"/>
          <w:szCs w:val="20"/>
          <w:lang w:val="en-US"/>
        </w:rPr>
        <w:t>country</w:t>
      </w:r>
      <w:r w:rsidRPr="00282C5F">
        <w:rPr>
          <w:sz w:val="22"/>
          <w:szCs w:val="20"/>
          <w:lang w:val="en-US"/>
        </w:rPr>
        <w:t xml:space="preserve"> priorities and needs and the UN's strategic framework); ii) Effectiveness</w:t>
      </w:r>
      <w:r w:rsidR="00E244C4" w:rsidRPr="00282C5F">
        <w:rPr>
          <w:sz w:val="22"/>
          <w:szCs w:val="20"/>
          <w:lang w:val="en-US"/>
        </w:rPr>
        <w:t xml:space="preserve"> and Impact</w:t>
      </w:r>
      <w:r w:rsidRPr="00282C5F">
        <w:rPr>
          <w:sz w:val="22"/>
          <w:szCs w:val="20"/>
          <w:lang w:val="en-US"/>
        </w:rPr>
        <w:t xml:space="preserve"> (the </w:t>
      </w:r>
      <w:r w:rsidR="00DF1C38" w:rsidRPr="00282C5F">
        <w:rPr>
          <w:sz w:val="22"/>
          <w:szCs w:val="20"/>
          <w:lang w:val="en-US"/>
        </w:rPr>
        <w:t>project</w:t>
      </w:r>
      <w:r w:rsidRPr="00282C5F">
        <w:rPr>
          <w:sz w:val="22"/>
          <w:szCs w:val="20"/>
          <w:lang w:val="en-US"/>
        </w:rPr>
        <w:t>'s contribution to</w:t>
      </w:r>
      <w:r w:rsidR="00A6650E" w:rsidRPr="00282C5F">
        <w:rPr>
          <w:sz w:val="22"/>
          <w:szCs w:val="20"/>
          <w:lang w:val="en-US"/>
        </w:rPr>
        <w:t xml:space="preserve"> governance transparency and accountability</w:t>
      </w:r>
      <w:r w:rsidRPr="00282C5F">
        <w:rPr>
          <w:sz w:val="22"/>
          <w:szCs w:val="20"/>
          <w:lang w:val="en-US"/>
        </w:rPr>
        <w:t xml:space="preserve">); iii) Coherence (the </w:t>
      </w:r>
      <w:r w:rsidR="00DF1C38" w:rsidRPr="00282C5F">
        <w:rPr>
          <w:sz w:val="22"/>
          <w:szCs w:val="20"/>
          <w:lang w:val="en-US"/>
        </w:rPr>
        <w:t>project</w:t>
      </w:r>
      <w:r w:rsidRPr="00282C5F">
        <w:rPr>
          <w:sz w:val="22"/>
          <w:szCs w:val="20"/>
          <w:lang w:val="en-US"/>
        </w:rPr>
        <w:t>'s delivery in a</w:t>
      </w:r>
      <w:r w:rsidR="00A6650E" w:rsidRPr="00282C5F">
        <w:rPr>
          <w:sz w:val="22"/>
          <w:szCs w:val="20"/>
          <w:lang w:val="en-US"/>
        </w:rPr>
        <w:t xml:space="preserve">n internally and externally coherent and </w:t>
      </w:r>
      <w:r w:rsidRPr="00282C5F">
        <w:rPr>
          <w:sz w:val="22"/>
          <w:szCs w:val="20"/>
          <w:lang w:val="en-US"/>
        </w:rPr>
        <w:t xml:space="preserve">coordinated manner); iv) Efficiency (the efficient delivery of </w:t>
      </w:r>
      <w:r w:rsidR="00DF1C38" w:rsidRPr="00282C5F">
        <w:rPr>
          <w:sz w:val="22"/>
          <w:szCs w:val="20"/>
          <w:lang w:val="en-US"/>
        </w:rPr>
        <w:t>project</w:t>
      </w:r>
      <w:r w:rsidRPr="00282C5F">
        <w:rPr>
          <w:sz w:val="22"/>
          <w:szCs w:val="20"/>
          <w:lang w:val="en-US"/>
        </w:rPr>
        <w:t xml:space="preserve"> results); v) Sustainability (the likelihood of </w:t>
      </w:r>
      <w:r w:rsidR="00DF1C38" w:rsidRPr="00282C5F">
        <w:rPr>
          <w:sz w:val="22"/>
          <w:szCs w:val="20"/>
          <w:lang w:val="en-US"/>
        </w:rPr>
        <w:t>project</w:t>
      </w:r>
      <w:r w:rsidRPr="00282C5F">
        <w:rPr>
          <w:sz w:val="22"/>
          <w:szCs w:val="20"/>
          <w:lang w:val="en-US"/>
        </w:rPr>
        <w:t xml:space="preserve"> results being sustained after completion); </w:t>
      </w:r>
      <w:r w:rsidR="00396770" w:rsidRPr="00282C5F">
        <w:rPr>
          <w:sz w:val="22"/>
          <w:szCs w:val="20"/>
          <w:lang w:val="en-US"/>
        </w:rPr>
        <w:t xml:space="preserve">vi) </w:t>
      </w:r>
      <w:r w:rsidR="005336CE" w:rsidRPr="00282C5F">
        <w:rPr>
          <w:sz w:val="22"/>
          <w:szCs w:val="20"/>
          <w:lang w:val="en-US"/>
        </w:rPr>
        <w:t xml:space="preserve">Cross-cutting Themes, with a focus on  </w:t>
      </w:r>
      <w:r w:rsidRPr="00282C5F">
        <w:rPr>
          <w:sz w:val="22"/>
          <w:szCs w:val="20"/>
          <w:lang w:val="en-US"/>
        </w:rPr>
        <w:t xml:space="preserve">the extent to which the </w:t>
      </w:r>
      <w:r w:rsidR="00DF1C38" w:rsidRPr="00282C5F">
        <w:rPr>
          <w:sz w:val="22"/>
          <w:szCs w:val="20"/>
          <w:lang w:val="en-US"/>
        </w:rPr>
        <w:t>project</w:t>
      </w:r>
      <w:r w:rsidR="00396770" w:rsidRPr="00282C5F">
        <w:rPr>
          <w:sz w:val="22"/>
          <w:szCs w:val="20"/>
          <w:lang w:val="en-US"/>
        </w:rPr>
        <w:t xml:space="preserve"> has</w:t>
      </w:r>
      <w:r w:rsidRPr="00282C5F">
        <w:rPr>
          <w:sz w:val="22"/>
          <w:szCs w:val="20"/>
          <w:lang w:val="en-US"/>
        </w:rPr>
        <w:t xml:space="preserve"> </w:t>
      </w:r>
      <w:r w:rsidR="005336CE" w:rsidRPr="00282C5F">
        <w:rPr>
          <w:sz w:val="22"/>
          <w:szCs w:val="20"/>
          <w:lang w:val="en-US"/>
        </w:rPr>
        <w:t>incorporated</w:t>
      </w:r>
      <w:r w:rsidRPr="00282C5F">
        <w:rPr>
          <w:sz w:val="22"/>
          <w:szCs w:val="20"/>
          <w:lang w:val="en-US"/>
        </w:rPr>
        <w:t xml:space="preserve"> </w:t>
      </w:r>
      <w:r w:rsidR="005336CE" w:rsidRPr="00282C5F">
        <w:rPr>
          <w:sz w:val="22"/>
          <w:szCs w:val="20"/>
          <w:lang w:val="en-US"/>
        </w:rPr>
        <w:t xml:space="preserve">human rights, </w:t>
      </w:r>
      <w:r w:rsidRPr="00282C5F">
        <w:rPr>
          <w:sz w:val="22"/>
          <w:szCs w:val="20"/>
          <w:lang w:val="en-US"/>
        </w:rPr>
        <w:t>gender equality</w:t>
      </w:r>
      <w:r w:rsidR="00396770" w:rsidRPr="00282C5F">
        <w:rPr>
          <w:sz w:val="22"/>
          <w:szCs w:val="20"/>
          <w:lang w:val="en-US"/>
        </w:rPr>
        <w:t>, disability inclusion</w:t>
      </w:r>
      <w:r w:rsidR="00D57A1A" w:rsidRPr="00282C5F">
        <w:rPr>
          <w:sz w:val="22"/>
          <w:szCs w:val="20"/>
          <w:lang w:val="en-US"/>
        </w:rPr>
        <w:t>, and other key themes</w:t>
      </w:r>
      <w:r w:rsidRPr="00282C5F">
        <w:rPr>
          <w:sz w:val="22"/>
          <w:szCs w:val="20"/>
          <w:lang w:val="en-US"/>
        </w:rPr>
        <w:t>).</w:t>
      </w:r>
    </w:p>
    <w:p w14:paraId="6A6BD1F0" w14:textId="77777777" w:rsidR="00623EB7" w:rsidRPr="00282C5F" w:rsidRDefault="00623EB7" w:rsidP="00544708">
      <w:pPr>
        <w:pStyle w:val="Heading2"/>
        <w:numPr>
          <w:ilvl w:val="1"/>
          <w:numId w:val="3"/>
        </w:numPr>
        <w:spacing w:after="60" w:line="360" w:lineRule="auto"/>
        <w:ind w:left="1077"/>
        <w:rPr>
          <w:rFonts w:ascii="Times New Roman" w:hAnsi="Times New Roman" w:cs="Times New Roman"/>
          <w:color w:val="auto"/>
          <w:sz w:val="24"/>
          <w:szCs w:val="24"/>
          <w:lang w:val="en-US"/>
        </w:rPr>
      </w:pPr>
      <w:bookmarkStart w:id="22" w:name="_Toc152233505"/>
      <w:r w:rsidRPr="00282C5F">
        <w:rPr>
          <w:rFonts w:ascii="Times New Roman" w:hAnsi="Times New Roman" w:cs="Times New Roman"/>
          <w:color w:val="auto"/>
          <w:sz w:val="24"/>
          <w:szCs w:val="24"/>
          <w:lang w:val="en-US"/>
        </w:rPr>
        <w:t>Relevance</w:t>
      </w:r>
      <w:bookmarkEnd w:id="22"/>
    </w:p>
    <w:p w14:paraId="4561CEBC" w14:textId="4E7B8203" w:rsidR="007E3A4D" w:rsidRPr="00282C5F" w:rsidRDefault="00752438" w:rsidP="00544708">
      <w:pPr>
        <w:spacing w:after="60"/>
        <w:jc w:val="both"/>
        <w:rPr>
          <w:rFonts w:cs="Times New Roman"/>
          <w:sz w:val="22"/>
          <w:lang w:val="en-US"/>
        </w:rPr>
      </w:pPr>
      <w:r w:rsidRPr="00282C5F">
        <w:rPr>
          <w:rFonts w:cs="Times New Roman"/>
          <w:sz w:val="22"/>
          <w:lang w:val="en-US"/>
        </w:rPr>
        <w:t xml:space="preserve">The following is a </w:t>
      </w:r>
      <w:r w:rsidR="00135701" w:rsidRPr="00282C5F">
        <w:rPr>
          <w:rFonts w:cs="Times New Roman"/>
          <w:sz w:val="22"/>
          <w:lang w:val="en-US"/>
        </w:rPr>
        <w:t>summary of the</w:t>
      </w:r>
      <w:r w:rsidRPr="00282C5F">
        <w:rPr>
          <w:rFonts w:cs="Times New Roman"/>
          <w:sz w:val="22"/>
          <w:lang w:val="en-US"/>
        </w:rPr>
        <w:t xml:space="preserve"> </w:t>
      </w:r>
      <w:r w:rsidR="002F4D1A" w:rsidRPr="00282C5F">
        <w:rPr>
          <w:rFonts w:cs="Times New Roman"/>
          <w:sz w:val="22"/>
          <w:lang w:val="en-US"/>
        </w:rPr>
        <w:t>assessment</w:t>
      </w:r>
      <w:r w:rsidRPr="00282C5F">
        <w:rPr>
          <w:rFonts w:cs="Times New Roman"/>
          <w:sz w:val="22"/>
          <w:lang w:val="en-US"/>
        </w:rPr>
        <w:t xml:space="preserve"> of the </w:t>
      </w:r>
      <w:r w:rsidR="00DF1C38" w:rsidRPr="00282C5F">
        <w:rPr>
          <w:rFonts w:cs="Times New Roman"/>
          <w:sz w:val="22"/>
          <w:lang w:val="en-US"/>
        </w:rPr>
        <w:t>project</w:t>
      </w:r>
      <w:r w:rsidR="00B80515" w:rsidRPr="00282C5F">
        <w:rPr>
          <w:rFonts w:cs="Times New Roman"/>
          <w:sz w:val="22"/>
          <w:lang w:val="en-US"/>
        </w:rPr>
        <w:t>’s</w:t>
      </w:r>
      <w:r w:rsidRPr="00282C5F">
        <w:rPr>
          <w:rFonts w:cs="Times New Roman"/>
          <w:sz w:val="22"/>
          <w:lang w:val="en-US"/>
        </w:rPr>
        <w:t xml:space="preserve"> relevance in terms of </w:t>
      </w:r>
      <w:r w:rsidR="002F3DCF" w:rsidRPr="00282C5F">
        <w:rPr>
          <w:rFonts w:cs="Times New Roman"/>
          <w:sz w:val="22"/>
          <w:lang w:val="en-US"/>
        </w:rPr>
        <w:t>how the project was designed and delivered</w:t>
      </w:r>
      <w:r w:rsidR="00C02C8F" w:rsidRPr="00282C5F">
        <w:rPr>
          <w:rFonts w:cs="Times New Roman"/>
          <w:sz w:val="22"/>
          <w:lang w:val="en-US"/>
        </w:rPr>
        <w:t xml:space="preserve">, </w:t>
      </w:r>
      <w:r w:rsidR="00C33B33" w:rsidRPr="00282C5F">
        <w:rPr>
          <w:rFonts w:cs="Times New Roman"/>
          <w:sz w:val="22"/>
          <w:lang w:val="en-US"/>
        </w:rPr>
        <w:t xml:space="preserve">its responsiveness to national needs and priorities, </w:t>
      </w:r>
      <w:r w:rsidR="00C02C8F" w:rsidRPr="00282C5F">
        <w:rPr>
          <w:rFonts w:cs="Times New Roman"/>
          <w:sz w:val="22"/>
          <w:lang w:val="en-US"/>
        </w:rPr>
        <w:t xml:space="preserve">and </w:t>
      </w:r>
      <w:r w:rsidR="002F3DCF" w:rsidRPr="00282C5F">
        <w:rPr>
          <w:rFonts w:cs="Times New Roman"/>
          <w:sz w:val="22"/>
          <w:lang w:val="en-US"/>
        </w:rPr>
        <w:t xml:space="preserve">its </w:t>
      </w:r>
      <w:r w:rsidR="00627565" w:rsidRPr="00282C5F">
        <w:rPr>
          <w:rFonts w:cs="Times New Roman"/>
          <w:sz w:val="22"/>
          <w:lang w:val="en-US"/>
        </w:rPr>
        <w:t xml:space="preserve">alignment with </w:t>
      </w:r>
      <w:r w:rsidR="008C7E6E" w:rsidRPr="00282C5F">
        <w:rPr>
          <w:rFonts w:cs="Times New Roman"/>
          <w:sz w:val="22"/>
          <w:lang w:val="en-US"/>
        </w:rPr>
        <w:t>the</w:t>
      </w:r>
      <w:r w:rsidR="00627565" w:rsidRPr="00282C5F">
        <w:rPr>
          <w:rFonts w:cs="Times New Roman"/>
          <w:sz w:val="22"/>
          <w:lang w:val="en-US"/>
        </w:rPr>
        <w:t xml:space="preserve"> institutional frameworks</w:t>
      </w:r>
      <w:r w:rsidR="008C7E6E" w:rsidRPr="00282C5F">
        <w:rPr>
          <w:rFonts w:cs="Times New Roman"/>
          <w:sz w:val="22"/>
          <w:lang w:val="en-US"/>
        </w:rPr>
        <w:t xml:space="preserve"> of the </w:t>
      </w:r>
      <w:r w:rsidR="00B077BD" w:rsidRPr="00282C5F">
        <w:rPr>
          <w:rFonts w:cs="Times New Roman"/>
          <w:sz w:val="22"/>
          <w:lang w:val="en-US"/>
        </w:rPr>
        <w:t>United Nations</w:t>
      </w:r>
      <w:r w:rsidR="002F3DCF" w:rsidRPr="00282C5F">
        <w:rPr>
          <w:rFonts w:cs="Times New Roman"/>
          <w:sz w:val="22"/>
          <w:lang w:val="en-US"/>
        </w:rPr>
        <w:t xml:space="preserve"> and contributions to the achievement of the sustainable development agenda</w:t>
      </w:r>
      <w:r w:rsidR="00D86810" w:rsidRPr="00282C5F">
        <w:rPr>
          <w:rFonts w:cs="Times New Roman"/>
          <w:sz w:val="22"/>
          <w:lang w:val="en-US"/>
        </w:rPr>
        <w:t>.</w:t>
      </w:r>
    </w:p>
    <w:p w14:paraId="676F2581" w14:textId="4395EA82" w:rsidR="00B32010" w:rsidRPr="00282C5F" w:rsidRDefault="00B32010" w:rsidP="00544708">
      <w:pPr>
        <w:spacing w:after="60"/>
        <w:jc w:val="both"/>
        <w:rPr>
          <w:rFonts w:cs="Times New Roman"/>
          <w:sz w:val="22"/>
          <w:u w:val="single"/>
          <w:lang w:val="en-US"/>
        </w:rPr>
      </w:pPr>
      <w:r w:rsidRPr="00282C5F">
        <w:rPr>
          <w:rFonts w:cs="Times New Roman"/>
          <w:sz w:val="22"/>
          <w:u w:val="single"/>
          <w:lang w:val="en-US"/>
        </w:rPr>
        <w:t>Instrumental Value</w:t>
      </w:r>
    </w:p>
    <w:p w14:paraId="067F2D37" w14:textId="7B9EEA3C" w:rsidR="008C7844" w:rsidRPr="00282C5F" w:rsidRDefault="00C33B33" w:rsidP="00544708">
      <w:pPr>
        <w:spacing w:after="60"/>
        <w:jc w:val="both"/>
        <w:rPr>
          <w:rFonts w:cs="Times New Roman"/>
          <w:sz w:val="22"/>
          <w:lang w:val="en-US"/>
        </w:rPr>
      </w:pPr>
      <w:r w:rsidRPr="00282C5F">
        <w:rPr>
          <w:rFonts w:cs="Times New Roman"/>
          <w:sz w:val="22"/>
          <w:lang w:val="en-US"/>
        </w:rPr>
        <w:t xml:space="preserve">In the context of Vietnam, </w:t>
      </w:r>
      <w:r w:rsidR="008C7844" w:rsidRPr="00282C5F">
        <w:rPr>
          <w:rFonts w:cs="Times New Roman"/>
          <w:sz w:val="22"/>
          <w:lang w:val="en-US"/>
        </w:rPr>
        <w:t>PAPI serves a critical role in enhancing local government effectiveness by generating actionable data</w:t>
      </w:r>
      <w:r w:rsidR="0077299A" w:rsidRPr="00282C5F">
        <w:rPr>
          <w:rFonts w:cs="Times New Roman"/>
          <w:sz w:val="22"/>
          <w:lang w:val="en-US"/>
        </w:rPr>
        <w:t xml:space="preserve"> on public affairs</w:t>
      </w:r>
      <w:r w:rsidR="005336CE" w:rsidRPr="00282C5F">
        <w:rPr>
          <w:rFonts w:cs="Times New Roman"/>
          <w:sz w:val="22"/>
          <w:lang w:val="en-US"/>
        </w:rPr>
        <w:t xml:space="preserve"> and providing research, </w:t>
      </w:r>
      <w:proofErr w:type="gramStart"/>
      <w:r w:rsidR="005336CE" w:rsidRPr="00282C5F">
        <w:rPr>
          <w:rFonts w:cs="Times New Roman"/>
          <w:sz w:val="22"/>
          <w:lang w:val="en-US"/>
        </w:rPr>
        <w:t>advocacy</w:t>
      </w:r>
      <w:proofErr w:type="gramEnd"/>
      <w:r w:rsidR="005336CE" w:rsidRPr="00282C5F">
        <w:rPr>
          <w:rFonts w:cs="Times New Roman"/>
          <w:sz w:val="22"/>
          <w:lang w:val="en-US"/>
        </w:rPr>
        <w:t xml:space="preserve"> and technical advice on public governance issues</w:t>
      </w:r>
      <w:r w:rsidR="008C7844" w:rsidRPr="00282C5F">
        <w:rPr>
          <w:rFonts w:cs="Times New Roman"/>
          <w:sz w:val="22"/>
          <w:lang w:val="en-US"/>
        </w:rPr>
        <w:t xml:space="preserve">. The </w:t>
      </w:r>
      <w:r w:rsidR="005336CE" w:rsidRPr="00282C5F">
        <w:rPr>
          <w:rFonts w:cs="Times New Roman"/>
          <w:sz w:val="22"/>
          <w:lang w:val="en-US"/>
        </w:rPr>
        <w:t>initiative</w:t>
      </w:r>
      <w:r w:rsidR="008C7844" w:rsidRPr="00282C5F">
        <w:rPr>
          <w:rFonts w:cs="Times New Roman"/>
          <w:sz w:val="22"/>
          <w:lang w:val="en-US"/>
        </w:rPr>
        <w:t xml:space="preserve">'s dual aims are to </w:t>
      </w:r>
      <w:r w:rsidR="0077299A" w:rsidRPr="00282C5F">
        <w:rPr>
          <w:rFonts w:cs="Times New Roman"/>
          <w:sz w:val="22"/>
          <w:lang w:val="en-US"/>
        </w:rPr>
        <w:t>(</w:t>
      </w:r>
      <w:proofErr w:type="spellStart"/>
      <w:r w:rsidR="0077299A" w:rsidRPr="00282C5F">
        <w:rPr>
          <w:rFonts w:cs="Times New Roman"/>
          <w:sz w:val="22"/>
          <w:lang w:val="en-US"/>
        </w:rPr>
        <w:t>i</w:t>
      </w:r>
      <w:proofErr w:type="spellEnd"/>
      <w:r w:rsidR="0077299A" w:rsidRPr="00282C5F">
        <w:rPr>
          <w:rFonts w:cs="Times New Roman"/>
          <w:sz w:val="22"/>
          <w:lang w:val="en-US"/>
        </w:rPr>
        <w:t xml:space="preserve">) </w:t>
      </w:r>
      <w:r w:rsidR="008C7844" w:rsidRPr="00282C5F">
        <w:rPr>
          <w:rFonts w:cs="Times New Roman"/>
          <w:sz w:val="22"/>
          <w:lang w:val="en-US"/>
        </w:rPr>
        <w:t>enable citizens to evaluate and advocate for improvements in their local government's performance</w:t>
      </w:r>
      <w:r w:rsidR="0077299A" w:rsidRPr="00282C5F">
        <w:rPr>
          <w:rFonts w:cs="Times New Roman"/>
          <w:sz w:val="22"/>
          <w:lang w:val="en-US"/>
        </w:rPr>
        <w:t>,</w:t>
      </w:r>
      <w:r w:rsidR="008C7844" w:rsidRPr="00282C5F">
        <w:rPr>
          <w:rFonts w:cs="Times New Roman"/>
          <w:sz w:val="22"/>
          <w:lang w:val="en-US"/>
        </w:rPr>
        <w:t xml:space="preserve"> </w:t>
      </w:r>
      <w:r w:rsidR="00FC3D1B" w:rsidRPr="00282C5F">
        <w:rPr>
          <w:rFonts w:cs="Times New Roman"/>
          <w:sz w:val="22"/>
          <w:lang w:val="en-US"/>
        </w:rPr>
        <w:t>and</w:t>
      </w:r>
      <w:r w:rsidR="0077299A" w:rsidRPr="00282C5F">
        <w:rPr>
          <w:rFonts w:cs="Times New Roman"/>
          <w:sz w:val="22"/>
          <w:lang w:val="en-US"/>
        </w:rPr>
        <w:t xml:space="preserve"> (ii)</w:t>
      </w:r>
      <w:r w:rsidR="008C7844" w:rsidRPr="00282C5F">
        <w:rPr>
          <w:rFonts w:cs="Times New Roman"/>
          <w:sz w:val="22"/>
          <w:lang w:val="en-US"/>
        </w:rPr>
        <w:t xml:space="preserve"> to foster self-improvement, competition, and learning among local authorities. Central to PAPI's approach is the belief that citizens, as the ultimate beneficiaries and assessors of public services, are crucial for establishing a responsive state. This </w:t>
      </w:r>
      <w:r w:rsidR="0077299A" w:rsidRPr="00282C5F">
        <w:rPr>
          <w:rFonts w:cs="Times New Roman"/>
          <w:sz w:val="22"/>
          <w:lang w:val="en-US"/>
        </w:rPr>
        <w:t xml:space="preserve">conception of the role of citizen </w:t>
      </w:r>
      <w:r w:rsidR="008C7844" w:rsidRPr="00282C5F">
        <w:rPr>
          <w:rFonts w:cs="Times New Roman"/>
          <w:sz w:val="22"/>
          <w:lang w:val="en-US"/>
        </w:rPr>
        <w:t xml:space="preserve">aligns with </w:t>
      </w:r>
      <w:r w:rsidR="0077299A" w:rsidRPr="00282C5F">
        <w:rPr>
          <w:rFonts w:cs="Times New Roman"/>
          <w:sz w:val="22"/>
          <w:lang w:val="en-US"/>
        </w:rPr>
        <w:t>increasing</w:t>
      </w:r>
      <w:r w:rsidR="008C7844" w:rsidRPr="00282C5F">
        <w:rPr>
          <w:rFonts w:cs="Times New Roman"/>
          <w:sz w:val="22"/>
          <w:lang w:val="en-US"/>
        </w:rPr>
        <w:t xml:space="preserve"> demand for transparency, accountability, and citizen engagement in governance, making PAPI highly relevant in Vietnam's evolving administrative and social landscape.</w:t>
      </w:r>
    </w:p>
    <w:p w14:paraId="043B0402" w14:textId="77777777" w:rsidR="00544708" w:rsidRPr="00282C5F" w:rsidRDefault="00544708" w:rsidP="00544708">
      <w:pPr>
        <w:spacing w:after="60"/>
        <w:jc w:val="both"/>
        <w:rPr>
          <w:rFonts w:cs="Times New Roman"/>
          <w:sz w:val="22"/>
          <w:u w:val="single"/>
          <w:lang w:val="en-US"/>
        </w:rPr>
      </w:pPr>
    </w:p>
    <w:p w14:paraId="18D72259" w14:textId="20F22325" w:rsidR="00B32010" w:rsidRPr="00282C5F" w:rsidRDefault="00B32010" w:rsidP="00544708">
      <w:pPr>
        <w:spacing w:after="60"/>
        <w:jc w:val="both"/>
        <w:rPr>
          <w:rFonts w:cs="Times New Roman"/>
          <w:sz w:val="22"/>
          <w:u w:val="single"/>
          <w:lang w:val="en-US"/>
        </w:rPr>
      </w:pPr>
      <w:r w:rsidRPr="00282C5F">
        <w:rPr>
          <w:rFonts w:cs="Times New Roman"/>
          <w:sz w:val="22"/>
          <w:u w:val="single"/>
          <w:lang w:val="en-US"/>
        </w:rPr>
        <w:t>Independence and Trustworthiness</w:t>
      </w:r>
    </w:p>
    <w:p w14:paraId="739ECDFF" w14:textId="77777777" w:rsidR="00152876" w:rsidRPr="00282C5F" w:rsidRDefault="00732761" w:rsidP="00544708">
      <w:pPr>
        <w:spacing w:after="60"/>
        <w:jc w:val="both"/>
        <w:rPr>
          <w:rFonts w:cs="Times New Roman"/>
          <w:sz w:val="22"/>
          <w:lang w:val="en-US"/>
        </w:rPr>
      </w:pPr>
      <w:r w:rsidRPr="00282C5F">
        <w:rPr>
          <w:rFonts w:cs="Times New Roman"/>
          <w:sz w:val="22"/>
          <w:lang w:val="en-US"/>
        </w:rPr>
        <w:t>PAPI's credibility is anchored in its methodological rigor and its operational independence</w:t>
      </w:r>
      <w:r w:rsidR="007B4256" w:rsidRPr="00282C5F">
        <w:rPr>
          <w:rFonts w:cs="Times New Roman"/>
          <w:sz w:val="22"/>
          <w:lang w:val="en-US"/>
        </w:rPr>
        <w:t xml:space="preserve"> </w:t>
      </w:r>
      <w:r w:rsidRPr="00282C5F">
        <w:rPr>
          <w:rFonts w:cs="Times New Roman"/>
          <w:sz w:val="22"/>
          <w:lang w:val="en-US"/>
        </w:rPr>
        <w:t>from undue influence</w:t>
      </w:r>
      <w:r w:rsidR="007B4256" w:rsidRPr="00282C5F">
        <w:rPr>
          <w:rStyle w:val="FootnoteReference"/>
          <w:rFonts w:cs="Times New Roman"/>
          <w:sz w:val="22"/>
          <w:lang w:val="en-US"/>
        </w:rPr>
        <w:footnoteReference w:id="7"/>
      </w:r>
      <w:r w:rsidR="007B4256" w:rsidRPr="00282C5F">
        <w:rPr>
          <w:rFonts w:cs="Times New Roman"/>
          <w:sz w:val="22"/>
          <w:lang w:val="en-US"/>
        </w:rPr>
        <w:t xml:space="preserve"> </w:t>
      </w:r>
      <w:r w:rsidRPr="00282C5F">
        <w:rPr>
          <w:rFonts w:cs="Times New Roman"/>
          <w:sz w:val="22"/>
          <w:lang w:val="en-US"/>
        </w:rPr>
        <w:t xml:space="preserve">– especially biases related </w:t>
      </w:r>
      <w:r w:rsidR="00300478" w:rsidRPr="00282C5F">
        <w:rPr>
          <w:rFonts w:cs="Times New Roman"/>
          <w:sz w:val="22"/>
          <w:lang w:val="en-US"/>
        </w:rPr>
        <w:t xml:space="preserve">to </w:t>
      </w:r>
      <w:r w:rsidRPr="00282C5F">
        <w:rPr>
          <w:rFonts w:cs="Times New Roman"/>
          <w:sz w:val="22"/>
          <w:lang w:val="en-US"/>
        </w:rPr>
        <w:t xml:space="preserve">self-interested actions by the entities whose performance is assessed. As will be shown further in this report, the PAPI initiative engages in meticulous data collection and analysis, utilizing a multi-layered approach that includes a diverse set of stakeholders, from UNDP's quality control to the grassroots level facilitators trained and coordinated by a reputable local civil society organization like </w:t>
      </w:r>
      <w:r w:rsidR="005336CE" w:rsidRPr="00282C5F">
        <w:rPr>
          <w:rFonts w:cs="Times New Roman"/>
          <w:sz w:val="22"/>
          <w:lang w:val="en-US"/>
        </w:rPr>
        <w:t>C</w:t>
      </w:r>
      <w:r w:rsidRPr="00282C5F">
        <w:rPr>
          <w:rFonts w:cs="Times New Roman"/>
          <w:sz w:val="22"/>
          <w:lang w:val="en-US"/>
        </w:rPr>
        <w:t>ECODES. This methodological robustness is further enhanced by compliance with international standards and guided by both in-house and international expertise. The initiative's independence is further safeguarded by a National Advisory Board composed of diverse experts from various sectors, ensuring a multiplicity of viewpoints and a commitment to governance, rights-based approaches, and participatory democracy. Consequently, PAPI has gained substantial trustworthiness, evident from its long-running nature and utilization by a range of stakeholders as a reliable source of data for policy analysis and dialogue.</w:t>
      </w:r>
    </w:p>
    <w:p w14:paraId="1C2F8750" w14:textId="2E51A4AD" w:rsidR="00544708" w:rsidRPr="00282C5F" w:rsidRDefault="00544708" w:rsidP="00544708">
      <w:pPr>
        <w:spacing w:after="60"/>
        <w:jc w:val="both"/>
        <w:rPr>
          <w:rFonts w:cs="Times New Roman"/>
          <w:sz w:val="22"/>
          <w:u w:val="single"/>
          <w:lang w:val="en-US"/>
        </w:rPr>
      </w:pPr>
    </w:p>
    <w:p w14:paraId="77EFD57E" w14:textId="3CB8E4D5" w:rsidR="00B32010" w:rsidRPr="00282C5F" w:rsidRDefault="00B32010" w:rsidP="00544708">
      <w:pPr>
        <w:spacing w:after="60"/>
        <w:jc w:val="both"/>
        <w:rPr>
          <w:rFonts w:cs="Times New Roman"/>
          <w:sz w:val="22"/>
          <w:u w:val="single"/>
          <w:lang w:val="en-US"/>
        </w:rPr>
      </w:pPr>
      <w:r w:rsidRPr="00282C5F">
        <w:rPr>
          <w:rFonts w:cs="Times New Roman"/>
          <w:sz w:val="22"/>
          <w:u w:val="single"/>
          <w:lang w:val="en-US"/>
        </w:rPr>
        <w:t>Comprehensiveness</w:t>
      </w:r>
    </w:p>
    <w:p w14:paraId="64510965" w14:textId="20D000A5" w:rsidR="005F4469" w:rsidRPr="00282C5F" w:rsidRDefault="00A6650E" w:rsidP="00544708">
      <w:pPr>
        <w:spacing w:after="60"/>
        <w:jc w:val="both"/>
        <w:rPr>
          <w:rFonts w:cs="Times New Roman"/>
          <w:sz w:val="22"/>
          <w:lang w:val="en-US"/>
        </w:rPr>
      </w:pPr>
      <w:r w:rsidRPr="00282C5F">
        <w:rPr>
          <w:rFonts w:cs="Times New Roman"/>
          <w:sz w:val="22"/>
          <w:lang w:val="en-US"/>
        </w:rPr>
        <w:t>Another feature of PAPI’s relevance is its comprehensiveness. PAPI is not a simple survey that generates data – it is rather a</w:t>
      </w:r>
      <w:r w:rsidR="006251C1" w:rsidRPr="00282C5F">
        <w:rPr>
          <w:rFonts w:cs="Times New Roman"/>
          <w:sz w:val="22"/>
          <w:lang w:val="en-US"/>
        </w:rPr>
        <w:t xml:space="preserve">n eco-system </w:t>
      </w:r>
      <w:r w:rsidR="005F4469" w:rsidRPr="00282C5F">
        <w:rPr>
          <w:rFonts w:cs="Times New Roman"/>
          <w:sz w:val="22"/>
        </w:rPr>
        <w:t xml:space="preserve">of </w:t>
      </w:r>
      <w:r w:rsidRPr="00282C5F">
        <w:rPr>
          <w:rFonts w:cs="Times New Roman"/>
          <w:sz w:val="22"/>
        </w:rPr>
        <w:t>i</w:t>
      </w:r>
      <w:r w:rsidR="005F4469" w:rsidRPr="00282C5F">
        <w:rPr>
          <w:rFonts w:cs="Times New Roman"/>
          <w:sz w:val="22"/>
        </w:rPr>
        <w:t>nterventions</w:t>
      </w:r>
      <w:r w:rsidRPr="00282C5F">
        <w:rPr>
          <w:rFonts w:cs="Times New Roman"/>
          <w:sz w:val="22"/>
          <w:lang w:val="en-US"/>
        </w:rPr>
        <w:t xml:space="preserve"> that consist of reports, data, and add-on initiatives</w:t>
      </w:r>
      <w:r w:rsidR="006251C1" w:rsidRPr="00282C5F">
        <w:rPr>
          <w:rFonts w:cs="Times New Roman"/>
          <w:sz w:val="22"/>
          <w:lang w:val="en-US"/>
        </w:rPr>
        <w:t xml:space="preserve"> across eight key dimensions of governance (as shown in the figure below)</w:t>
      </w:r>
      <w:r w:rsidRPr="00282C5F">
        <w:rPr>
          <w:rFonts w:cs="Times New Roman"/>
          <w:sz w:val="22"/>
          <w:lang w:val="en-US"/>
        </w:rPr>
        <w:t>.</w:t>
      </w:r>
    </w:p>
    <w:p w14:paraId="41EF3826" w14:textId="33F794CD" w:rsidR="006251C1" w:rsidRPr="00282C5F" w:rsidRDefault="006251C1" w:rsidP="002505C0">
      <w:pPr>
        <w:pStyle w:val="Caption"/>
        <w:spacing w:after="60" w:line="360" w:lineRule="auto"/>
        <w:jc w:val="center"/>
        <w:rPr>
          <w:rFonts w:cs="Times New Roman"/>
          <w:color w:val="auto"/>
          <w:sz w:val="22"/>
          <w:szCs w:val="22"/>
        </w:rPr>
      </w:pPr>
      <w:bookmarkStart w:id="23" w:name="_Toc152189181"/>
      <w:r w:rsidRPr="00282C5F">
        <w:rPr>
          <w:color w:val="auto"/>
          <w:sz w:val="22"/>
          <w:szCs w:val="16"/>
        </w:rPr>
        <w:lastRenderedPageBreak/>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5</w:t>
      </w:r>
      <w:r w:rsidRPr="00282C5F">
        <w:rPr>
          <w:noProof/>
          <w:color w:val="auto"/>
          <w:sz w:val="22"/>
          <w:szCs w:val="16"/>
        </w:rPr>
        <w:fldChar w:fldCharType="end"/>
      </w:r>
      <w:r w:rsidRPr="00282C5F">
        <w:rPr>
          <w:color w:val="auto"/>
          <w:sz w:val="22"/>
          <w:szCs w:val="16"/>
        </w:rPr>
        <w:t>: PAPI’s Components and Dimensions</w:t>
      </w:r>
      <w:bookmarkEnd w:id="23"/>
    </w:p>
    <w:p w14:paraId="649C12CB" w14:textId="48579DE4" w:rsidR="005F4469" w:rsidRPr="00282C5F" w:rsidRDefault="005F4469" w:rsidP="00544708">
      <w:pPr>
        <w:spacing w:after="60"/>
        <w:jc w:val="center"/>
        <w:rPr>
          <w:rFonts w:cs="Times New Roman"/>
          <w:sz w:val="22"/>
          <w:lang w:val="en-US"/>
        </w:rPr>
      </w:pPr>
      <w:r w:rsidRPr="00282C5F">
        <w:rPr>
          <w:rFonts w:cs="Times New Roman"/>
          <w:noProof/>
          <w:sz w:val="22"/>
        </w:rPr>
        <w:drawing>
          <wp:inline distT="0" distB="0" distL="0" distR="0" wp14:anchorId="29677630" wp14:editId="0D4D4CD3">
            <wp:extent cx="4338265" cy="2138618"/>
            <wp:effectExtent l="19050" t="19050" r="24765" b="14605"/>
            <wp:docPr id="7" name="Picture 7" descr="Images on PAPI reports, data, initiatives and eight dimensions">
              <a:extLst xmlns:a="http://schemas.openxmlformats.org/drawingml/2006/main">
                <a:ext uri="{FF2B5EF4-FFF2-40B4-BE49-F238E27FC236}">
                  <a16:creationId xmlns:a16="http://schemas.microsoft.com/office/drawing/2014/main" id="{F44BA356-18F7-458A-B442-B9E78A324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s on PAPI reports, data, initiatives and eight dimensions">
                      <a:extLst>
                        <a:ext uri="{FF2B5EF4-FFF2-40B4-BE49-F238E27FC236}">
                          <a16:creationId xmlns:a16="http://schemas.microsoft.com/office/drawing/2014/main" id="{F44BA356-18F7-458A-B442-B9E78A324096}"/>
                        </a:ext>
                      </a:extLst>
                    </pic:cNvPr>
                    <pic:cNvPicPr>
                      <a:picLocks noChangeAspect="1"/>
                    </pic:cNvPicPr>
                  </pic:nvPicPr>
                  <pic:blipFill rotWithShape="1">
                    <a:blip r:embed="rId23"/>
                    <a:srcRect l="53926" t="23369" r="4575" b="3901"/>
                    <a:stretch/>
                  </pic:blipFill>
                  <pic:spPr bwMode="auto">
                    <a:xfrm>
                      <a:off x="0" y="0"/>
                      <a:ext cx="4353676" cy="214621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3E465066" w14:textId="5154FF33" w:rsidR="006C1C8E" w:rsidRPr="00282C5F" w:rsidRDefault="00630866" w:rsidP="002505C0">
      <w:pPr>
        <w:spacing w:before="120" w:after="60"/>
        <w:jc w:val="both"/>
        <w:rPr>
          <w:rFonts w:cs="Times New Roman"/>
          <w:sz w:val="22"/>
          <w:lang w:val="en-US"/>
        </w:rPr>
      </w:pPr>
      <w:r w:rsidRPr="00282C5F">
        <w:rPr>
          <w:rFonts w:cs="Times New Roman"/>
          <w:sz w:val="22"/>
          <w:lang w:val="en-US"/>
        </w:rPr>
        <w:t>As can be seen from the figure above, t</w:t>
      </w:r>
      <w:r w:rsidR="006C1C8E" w:rsidRPr="00282C5F">
        <w:rPr>
          <w:rFonts w:cs="Times New Roman"/>
          <w:sz w:val="22"/>
          <w:lang w:val="en-US"/>
        </w:rPr>
        <w:t xml:space="preserve">he PAPI initiative can be aptly described as a comprehensive ecosystem of interventions, each designed </w:t>
      </w:r>
      <w:r w:rsidRPr="00282C5F">
        <w:rPr>
          <w:rFonts w:cs="Times New Roman"/>
          <w:sz w:val="22"/>
          <w:lang w:val="en-US"/>
        </w:rPr>
        <w:t xml:space="preserve">as a package of activities aimed </w:t>
      </w:r>
      <w:r w:rsidR="006C1C8E" w:rsidRPr="00282C5F">
        <w:rPr>
          <w:rFonts w:cs="Times New Roman"/>
          <w:sz w:val="22"/>
          <w:lang w:val="en-US"/>
        </w:rPr>
        <w:t xml:space="preserve">to inform, engage, and catalyze action across different tiers of </w:t>
      </w:r>
      <w:r w:rsidRPr="00282C5F">
        <w:rPr>
          <w:rFonts w:cs="Times New Roman"/>
          <w:sz w:val="22"/>
          <w:lang w:val="en-US"/>
        </w:rPr>
        <w:t>the state</w:t>
      </w:r>
      <w:r w:rsidR="006C1C8E" w:rsidRPr="00282C5F">
        <w:rPr>
          <w:rFonts w:cs="Times New Roman"/>
          <w:sz w:val="22"/>
          <w:lang w:val="en-US"/>
        </w:rPr>
        <w:t xml:space="preserve"> and society.</w:t>
      </w:r>
      <w:r w:rsidRPr="00282C5F">
        <w:rPr>
          <w:rFonts w:cs="Times New Roman"/>
          <w:sz w:val="22"/>
          <w:lang w:val="en-US"/>
        </w:rPr>
        <w:t xml:space="preserve"> The following is description of the essence of each package that makes PAPI especially relevant to Vietnam’s governance context.</w:t>
      </w:r>
    </w:p>
    <w:p w14:paraId="25D9D628" w14:textId="77777777" w:rsidR="00BD2564" w:rsidRPr="00282C5F" w:rsidRDefault="006C1C8E" w:rsidP="002505C0">
      <w:pPr>
        <w:pStyle w:val="ListParagraph"/>
        <w:numPr>
          <w:ilvl w:val="0"/>
          <w:numId w:val="15"/>
        </w:numPr>
        <w:spacing w:after="60"/>
        <w:contextualSpacing w:val="0"/>
        <w:jc w:val="both"/>
        <w:rPr>
          <w:rFonts w:cs="Times New Roman"/>
          <w:sz w:val="22"/>
          <w:lang w:val="en-US"/>
        </w:rPr>
      </w:pPr>
      <w:r w:rsidRPr="00282C5F">
        <w:rPr>
          <w:rFonts w:cs="Times New Roman"/>
          <w:b/>
          <w:bCs/>
          <w:i/>
          <w:iCs/>
          <w:sz w:val="22"/>
          <w:lang w:val="en-US"/>
        </w:rPr>
        <w:t>Reports</w:t>
      </w:r>
      <w:r w:rsidRPr="00282C5F">
        <w:rPr>
          <w:rFonts w:cs="Times New Roman"/>
          <w:sz w:val="22"/>
          <w:lang w:val="en-US"/>
        </w:rPr>
        <w:t xml:space="preserve">: </w:t>
      </w:r>
      <w:r w:rsidR="00630866" w:rsidRPr="00282C5F">
        <w:rPr>
          <w:rFonts w:cs="Times New Roman"/>
          <w:sz w:val="22"/>
          <w:lang w:val="en-US"/>
        </w:rPr>
        <w:t xml:space="preserve">The reports’ package includes the </w:t>
      </w:r>
      <w:r w:rsidR="00630866" w:rsidRPr="00282C5F">
        <w:rPr>
          <w:rFonts w:cs="Times New Roman"/>
          <w:i/>
          <w:iCs/>
          <w:sz w:val="22"/>
          <w:lang w:val="en-US"/>
        </w:rPr>
        <w:t>annual PAPI report</w:t>
      </w:r>
      <w:r w:rsidR="00630866" w:rsidRPr="00282C5F">
        <w:rPr>
          <w:rFonts w:cs="Times New Roman"/>
          <w:sz w:val="22"/>
          <w:lang w:val="en-US"/>
        </w:rPr>
        <w:t xml:space="preserve">, the </w:t>
      </w:r>
      <w:r w:rsidR="00630866" w:rsidRPr="00282C5F">
        <w:rPr>
          <w:rFonts w:cs="Times New Roman"/>
          <w:i/>
          <w:iCs/>
          <w:sz w:val="22"/>
          <w:lang w:val="en-US"/>
        </w:rPr>
        <w:t>PAPI thematic reports</w:t>
      </w:r>
      <w:r w:rsidR="00630866" w:rsidRPr="00282C5F">
        <w:rPr>
          <w:rFonts w:cs="Times New Roman"/>
          <w:sz w:val="22"/>
          <w:lang w:val="en-US"/>
        </w:rPr>
        <w:t xml:space="preserve">, and the </w:t>
      </w:r>
      <w:r w:rsidR="00630866" w:rsidRPr="00282C5F">
        <w:rPr>
          <w:rFonts w:cs="Times New Roman"/>
          <w:i/>
          <w:iCs/>
          <w:sz w:val="22"/>
          <w:lang w:val="en-US"/>
        </w:rPr>
        <w:t>PAPI provincial reports</w:t>
      </w:r>
      <w:r w:rsidR="00630866" w:rsidRPr="00282C5F">
        <w:rPr>
          <w:rFonts w:cs="Times New Roman"/>
          <w:sz w:val="22"/>
          <w:lang w:val="en-US"/>
        </w:rPr>
        <w:t xml:space="preserve">. </w:t>
      </w:r>
    </w:p>
    <w:p w14:paraId="506ED895" w14:textId="3BC5945F" w:rsidR="00630866" w:rsidRPr="00282C5F" w:rsidRDefault="006C1C8E" w:rsidP="002505C0">
      <w:pPr>
        <w:pStyle w:val="ListParagraph"/>
        <w:numPr>
          <w:ilvl w:val="1"/>
          <w:numId w:val="15"/>
        </w:numPr>
        <w:spacing w:after="60"/>
        <w:contextualSpacing w:val="0"/>
        <w:jc w:val="both"/>
        <w:rPr>
          <w:rFonts w:cs="Times New Roman"/>
          <w:sz w:val="22"/>
          <w:lang w:val="en-US"/>
        </w:rPr>
      </w:pPr>
      <w:r w:rsidRPr="00282C5F">
        <w:rPr>
          <w:rFonts w:cs="Times New Roman"/>
          <w:sz w:val="22"/>
          <w:lang w:val="en-US"/>
        </w:rPr>
        <w:t xml:space="preserve">The Annual PAPI Report serves as an authoritative resource, offering a year-on-year analysis of provincial governance performance across multiple dimensions. It is a tool for both </w:t>
      </w:r>
      <w:r w:rsidR="00630866" w:rsidRPr="00282C5F">
        <w:rPr>
          <w:rFonts w:cs="Times New Roman"/>
          <w:sz w:val="22"/>
          <w:lang w:val="en-US"/>
        </w:rPr>
        <w:t xml:space="preserve">policymakers and </w:t>
      </w:r>
      <w:r w:rsidRPr="00282C5F">
        <w:rPr>
          <w:rFonts w:cs="Times New Roman"/>
          <w:sz w:val="22"/>
          <w:lang w:val="en-US"/>
        </w:rPr>
        <w:t xml:space="preserve">civil society, offering an in-depth, aggregated view of citizen experiences and </w:t>
      </w:r>
      <w:r w:rsidR="00630866" w:rsidRPr="00282C5F">
        <w:rPr>
          <w:rFonts w:cs="Times New Roman"/>
          <w:sz w:val="22"/>
          <w:lang w:val="en-US"/>
        </w:rPr>
        <w:t>perceptions</w:t>
      </w:r>
      <w:r w:rsidRPr="00282C5F">
        <w:rPr>
          <w:rFonts w:cs="Times New Roman"/>
          <w:sz w:val="22"/>
          <w:lang w:val="en-US"/>
        </w:rPr>
        <w:t>.</w:t>
      </w:r>
    </w:p>
    <w:p w14:paraId="5609AF17" w14:textId="77777777" w:rsidR="00BD2564" w:rsidRPr="00282C5F" w:rsidRDefault="00630866" w:rsidP="002505C0">
      <w:pPr>
        <w:pStyle w:val="ListParagraph"/>
        <w:numPr>
          <w:ilvl w:val="1"/>
          <w:numId w:val="15"/>
        </w:numPr>
        <w:spacing w:after="60"/>
        <w:contextualSpacing w:val="0"/>
        <w:jc w:val="both"/>
        <w:rPr>
          <w:rFonts w:cs="Times New Roman"/>
          <w:sz w:val="22"/>
          <w:lang w:val="en-US"/>
        </w:rPr>
      </w:pPr>
      <w:r w:rsidRPr="00282C5F">
        <w:rPr>
          <w:rFonts w:cs="Times New Roman"/>
          <w:sz w:val="22"/>
          <w:lang w:val="en-US"/>
        </w:rPr>
        <w:t xml:space="preserve">The </w:t>
      </w:r>
      <w:r w:rsidR="006C1C8E" w:rsidRPr="00282C5F">
        <w:rPr>
          <w:rFonts w:cs="Times New Roman"/>
          <w:sz w:val="22"/>
          <w:lang w:val="en-US"/>
        </w:rPr>
        <w:t>Thematic Reports focus on specific sectors or issues, such as healthcare, education, or environment. These reports allow for targeted examinations that can inform policy priorities in specialized domains.</w:t>
      </w:r>
    </w:p>
    <w:p w14:paraId="7BCE828C" w14:textId="2A2B3F41" w:rsidR="00BD2564" w:rsidRPr="00282C5F" w:rsidRDefault="00630866" w:rsidP="002505C0">
      <w:pPr>
        <w:pStyle w:val="ListParagraph"/>
        <w:numPr>
          <w:ilvl w:val="1"/>
          <w:numId w:val="15"/>
        </w:numPr>
        <w:spacing w:after="60"/>
        <w:contextualSpacing w:val="0"/>
        <w:jc w:val="both"/>
        <w:rPr>
          <w:rFonts w:cs="Times New Roman"/>
          <w:sz w:val="22"/>
          <w:lang w:val="en-US"/>
        </w:rPr>
      </w:pPr>
      <w:r w:rsidRPr="00282C5F">
        <w:rPr>
          <w:rFonts w:cs="Times New Roman"/>
          <w:sz w:val="22"/>
          <w:lang w:val="en-US"/>
        </w:rPr>
        <w:t xml:space="preserve">The </w:t>
      </w:r>
      <w:r w:rsidR="006C1C8E" w:rsidRPr="00282C5F">
        <w:rPr>
          <w:rFonts w:cs="Times New Roman"/>
          <w:sz w:val="22"/>
          <w:lang w:val="en-US"/>
        </w:rPr>
        <w:t>Provincial Reports offer granular insights at the sub-national level. They are particularly valuable for provincial governments seeking to understand their strengths and weaknesses in more depth and to benchmark their performance against peers.</w:t>
      </w:r>
    </w:p>
    <w:p w14:paraId="6F6C02D9" w14:textId="6E819218" w:rsidR="00BD2564" w:rsidRPr="00282C5F" w:rsidRDefault="006C1C8E" w:rsidP="002505C0">
      <w:pPr>
        <w:pStyle w:val="ListParagraph"/>
        <w:numPr>
          <w:ilvl w:val="0"/>
          <w:numId w:val="15"/>
        </w:numPr>
        <w:spacing w:after="60"/>
        <w:contextualSpacing w:val="0"/>
        <w:jc w:val="both"/>
        <w:rPr>
          <w:rFonts w:cs="Times New Roman"/>
          <w:sz w:val="22"/>
          <w:lang w:val="en-US"/>
        </w:rPr>
      </w:pPr>
      <w:r w:rsidRPr="00282C5F">
        <w:rPr>
          <w:rFonts w:cs="Times New Roman"/>
          <w:b/>
          <w:bCs/>
          <w:i/>
          <w:iCs/>
          <w:sz w:val="22"/>
          <w:lang w:val="en-US"/>
        </w:rPr>
        <w:t>Data</w:t>
      </w:r>
      <w:r w:rsidRPr="00282C5F">
        <w:rPr>
          <w:rFonts w:cs="Times New Roman"/>
          <w:sz w:val="22"/>
          <w:lang w:val="en-US"/>
        </w:rPr>
        <w:t xml:space="preserve">: </w:t>
      </w:r>
      <w:r w:rsidR="00BD2564" w:rsidRPr="00282C5F">
        <w:rPr>
          <w:rFonts w:cs="Times New Roman"/>
          <w:sz w:val="22"/>
          <w:lang w:val="en-US"/>
        </w:rPr>
        <w:t xml:space="preserve">The data component includes the raw data and the PAPI indicators. </w:t>
      </w:r>
    </w:p>
    <w:p w14:paraId="7093C118" w14:textId="77777777" w:rsidR="00BD2564" w:rsidRPr="00282C5F" w:rsidRDefault="00BD2564" w:rsidP="002505C0">
      <w:pPr>
        <w:pStyle w:val="ListParagraph"/>
        <w:numPr>
          <w:ilvl w:val="1"/>
          <w:numId w:val="15"/>
        </w:numPr>
        <w:spacing w:after="60"/>
        <w:contextualSpacing w:val="0"/>
        <w:jc w:val="both"/>
        <w:rPr>
          <w:rFonts w:cs="Times New Roman"/>
          <w:sz w:val="22"/>
          <w:lang w:val="en-US"/>
        </w:rPr>
      </w:pPr>
      <w:r w:rsidRPr="00282C5F">
        <w:rPr>
          <w:rFonts w:cs="Times New Roman"/>
          <w:sz w:val="22"/>
          <w:lang w:val="en-US"/>
        </w:rPr>
        <w:t xml:space="preserve">The </w:t>
      </w:r>
      <w:r w:rsidR="006C1C8E" w:rsidRPr="00282C5F">
        <w:rPr>
          <w:rFonts w:cs="Times New Roman"/>
          <w:sz w:val="22"/>
          <w:lang w:val="en-US"/>
        </w:rPr>
        <w:t>Raw Data serves as a treasure trove for researchers, analysts, and policymakers who wish to conduct additional analyses. It allows for customized inquiries and longitudinal studies, providing an indispensable resource for academic and policy research.</w:t>
      </w:r>
    </w:p>
    <w:p w14:paraId="7C421748" w14:textId="7692960F" w:rsidR="00BD2564" w:rsidRPr="00282C5F" w:rsidRDefault="00BD2564" w:rsidP="002505C0">
      <w:pPr>
        <w:pStyle w:val="ListParagraph"/>
        <w:numPr>
          <w:ilvl w:val="1"/>
          <w:numId w:val="15"/>
        </w:numPr>
        <w:spacing w:after="60"/>
        <w:contextualSpacing w:val="0"/>
        <w:jc w:val="both"/>
        <w:rPr>
          <w:rFonts w:cs="Times New Roman"/>
          <w:sz w:val="22"/>
          <w:lang w:val="en-US"/>
        </w:rPr>
      </w:pPr>
      <w:r w:rsidRPr="00282C5F">
        <w:rPr>
          <w:rFonts w:cs="Times New Roman"/>
          <w:sz w:val="22"/>
          <w:lang w:val="en-US"/>
        </w:rPr>
        <w:t>PAPI’s indicators operationalize abstract governance concepts into measurable variables. These standardized metrics offer a way to objectively assess and compare governance quality, thereby reducing ambiguity and subjectivity.</w:t>
      </w:r>
    </w:p>
    <w:p w14:paraId="407D077E" w14:textId="4342BDAD" w:rsidR="006C1C8E" w:rsidRPr="00282C5F" w:rsidRDefault="006C1C8E" w:rsidP="002505C0">
      <w:pPr>
        <w:pStyle w:val="ListParagraph"/>
        <w:numPr>
          <w:ilvl w:val="0"/>
          <w:numId w:val="15"/>
        </w:numPr>
        <w:spacing w:after="60"/>
        <w:contextualSpacing w:val="0"/>
        <w:jc w:val="both"/>
        <w:rPr>
          <w:rFonts w:cs="Times New Roman"/>
          <w:spacing w:val="-4"/>
          <w:sz w:val="22"/>
          <w:lang w:val="en-US"/>
        </w:rPr>
      </w:pPr>
      <w:r w:rsidRPr="00282C5F">
        <w:rPr>
          <w:rFonts w:cs="Times New Roman"/>
          <w:b/>
          <w:bCs/>
          <w:i/>
          <w:iCs/>
          <w:spacing w:val="-4"/>
          <w:sz w:val="22"/>
          <w:lang w:val="en-US"/>
        </w:rPr>
        <w:t>Initiatives</w:t>
      </w:r>
      <w:r w:rsidRPr="00282C5F">
        <w:rPr>
          <w:rFonts w:cs="Times New Roman"/>
          <w:spacing w:val="-4"/>
          <w:sz w:val="22"/>
          <w:lang w:val="en-US"/>
        </w:rPr>
        <w:t xml:space="preserve">: </w:t>
      </w:r>
      <w:r w:rsidR="00BD2564" w:rsidRPr="00282C5F">
        <w:rPr>
          <w:rFonts w:cs="Times New Roman"/>
          <w:spacing w:val="-4"/>
          <w:sz w:val="22"/>
          <w:lang w:val="en-US"/>
        </w:rPr>
        <w:t xml:space="preserve">The </w:t>
      </w:r>
      <w:r w:rsidR="00E36576" w:rsidRPr="00282C5F">
        <w:rPr>
          <w:rFonts w:cs="Times New Roman"/>
          <w:spacing w:val="-4"/>
          <w:sz w:val="22"/>
          <w:lang w:val="en-US"/>
        </w:rPr>
        <w:t>so-called “</w:t>
      </w:r>
      <w:r w:rsidR="00E36576" w:rsidRPr="00282C5F">
        <w:rPr>
          <w:rFonts w:cs="Times New Roman"/>
          <w:i/>
          <w:iCs/>
          <w:spacing w:val="-4"/>
          <w:sz w:val="22"/>
          <w:lang w:val="en-US"/>
        </w:rPr>
        <w:t>post-survey</w:t>
      </w:r>
      <w:r w:rsidR="00E36576" w:rsidRPr="00282C5F">
        <w:rPr>
          <w:rFonts w:cs="Times New Roman"/>
          <w:spacing w:val="-4"/>
          <w:sz w:val="22"/>
          <w:lang w:val="en-US"/>
        </w:rPr>
        <w:t xml:space="preserve">” </w:t>
      </w:r>
      <w:r w:rsidR="00BD2564" w:rsidRPr="00282C5F">
        <w:rPr>
          <w:rFonts w:cs="Times New Roman"/>
          <w:spacing w:val="-4"/>
          <w:sz w:val="22"/>
          <w:lang w:val="en-US"/>
        </w:rPr>
        <w:t xml:space="preserve">initiatives include various add-on initiatives to improve the performance of provincial governments in Vietnam. </w:t>
      </w:r>
      <w:r w:rsidRPr="00282C5F">
        <w:rPr>
          <w:rFonts w:cs="Times New Roman"/>
          <w:spacing w:val="-4"/>
          <w:sz w:val="22"/>
          <w:lang w:val="en-US"/>
        </w:rPr>
        <w:t xml:space="preserve">These range from </w:t>
      </w:r>
      <w:r w:rsidR="00E36576" w:rsidRPr="00282C5F">
        <w:rPr>
          <w:rFonts w:cs="Times New Roman"/>
          <w:spacing w:val="-4"/>
          <w:sz w:val="22"/>
          <w:lang w:val="en-US"/>
        </w:rPr>
        <w:t xml:space="preserve">research and advisory briefs, </w:t>
      </w:r>
      <w:r w:rsidRPr="00282C5F">
        <w:rPr>
          <w:rFonts w:cs="Times New Roman"/>
          <w:spacing w:val="-4"/>
          <w:sz w:val="22"/>
          <w:lang w:val="en-US"/>
        </w:rPr>
        <w:t xml:space="preserve">capacity-building </w:t>
      </w:r>
      <w:proofErr w:type="gramStart"/>
      <w:r w:rsidRPr="00282C5F">
        <w:rPr>
          <w:rFonts w:cs="Times New Roman"/>
          <w:spacing w:val="-4"/>
          <w:sz w:val="22"/>
          <w:lang w:val="en-US"/>
        </w:rPr>
        <w:t>workshops</w:t>
      </w:r>
      <w:proofErr w:type="gramEnd"/>
      <w:r w:rsidRPr="00282C5F">
        <w:rPr>
          <w:rFonts w:cs="Times New Roman"/>
          <w:spacing w:val="-4"/>
          <w:sz w:val="22"/>
          <w:lang w:val="en-US"/>
        </w:rPr>
        <w:t xml:space="preserve"> and technical assistance to the development of action plans and roadmaps for governance improvement</w:t>
      </w:r>
      <w:r w:rsidR="00BD2564" w:rsidRPr="00282C5F">
        <w:rPr>
          <w:rFonts w:cs="Times New Roman"/>
          <w:spacing w:val="-4"/>
          <w:sz w:val="22"/>
          <w:lang w:val="en-US"/>
        </w:rPr>
        <w:t xml:space="preserve">. </w:t>
      </w:r>
      <w:r w:rsidRPr="00282C5F">
        <w:rPr>
          <w:rFonts w:cs="Times New Roman"/>
          <w:spacing w:val="-4"/>
          <w:sz w:val="22"/>
          <w:lang w:val="en-US"/>
        </w:rPr>
        <w:t>For example, Diagnostic Workshops take place at the provincial level to discuss PAPI findings and design actionable roadmaps. Capacity-building programs may focus on improving civil service competencies or optimizing administrative procedures. There are also initiatives aimed at bolstering citizen engagement in governance processes, including the development of e-governance solutions for more transparent and participatory decision-making</w:t>
      </w:r>
      <w:r w:rsidR="00E36576" w:rsidRPr="00282C5F">
        <w:rPr>
          <w:rFonts w:cs="Times New Roman"/>
          <w:spacing w:val="-4"/>
          <w:sz w:val="22"/>
          <w:lang w:val="en-US"/>
        </w:rPr>
        <w:t>, disability inclusion in local governance and public administration, youth engagement in the policy process, women in politics and LGBTIQ+ inclusion in good governance</w:t>
      </w:r>
      <w:r w:rsidRPr="00282C5F">
        <w:rPr>
          <w:rFonts w:cs="Times New Roman"/>
          <w:spacing w:val="-4"/>
          <w:sz w:val="22"/>
          <w:lang w:val="en-US"/>
        </w:rPr>
        <w:t>.</w:t>
      </w:r>
    </w:p>
    <w:p w14:paraId="17953D8D" w14:textId="52888082" w:rsidR="006C1C8E" w:rsidRPr="00282C5F" w:rsidRDefault="006C1C8E" w:rsidP="00544708">
      <w:pPr>
        <w:spacing w:after="60"/>
        <w:jc w:val="both"/>
        <w:rPr>
          <w:rFonts w:cs="Times New Roman"/>
          <w:sz w:val="22"/>
          <w:lang w:val="en-US"/>
        </w:rPr>
      </w:pPr>
      <w:r w:rsidRPr="00282C5F">
        <w:rPr>
          <w:rFonts w:cs="Times New Roman"/>
          <w:sz w:val="22"/>
          <w:lang w:val="en-US"/>
        </w:rPr>
        <w:t>In sum</w:t>
      </w:r>
      <w:r w:rsidR="002409B5" w:rsidRPr="00282C5F">
        <w:rPr>
          <w:rFonts w:cs="Times New Roman"/>
          <w:sz w:val="22"/>
          <w:lang w:val="en-US"/>
        </w:rPr>
        <w:t>mary</w:t>
      </w:r>
      <w:r w:rsidRPr="00282C5F">
        <w:rPr>
          <w:rFonts w:cs="Times New Roman"/>
          <w:sz w:val="22"/>
          <w:lang w:val="en-US"/>
        </w:rPr>
        <w:t xml:space="preserve">, PAPI is not simply a survey, but a multi-faceted intervention that provides a 360-degree view of governance performance in Vietnam. By generating high-quality data, offering actionable insights through its reports, and catalyzing improvement initiatives, PAPI serves as a holistic platform for enhancing the effectiveness, transparency, and accountability of </w:t>
      </w:r>
      <w:r w:rsidR="00BD2564" w:rsidRPr="00282C5F">
        <w:rPr>
          <w:rFonts w:cs="Times New Roman"/>
          <w:sz w:val="22"/>
          <w:lang w:val="en-US"/>
        </w:rPr>
        <w:t>local</w:t>
      </w:r>
      <w:r w:rsidRPr="00282C5F">
        <w:rPr>
          <w:rFonts w:cs="Times New Roman"/>
          <w:sz w:val="22"/>
          <w:lang w:val="en-US"/>
        </w:rPr>
        <w:t xml:space="preserve"> governments in Vietnam.</w:t>
      </w:r>
    </w:p>
    <w:p w14:paraId="438D9A04" w14:textId="105D55FA" w:rsidR="00B7575F" w:rsidRPr="00282C5F" w:rsidRDefault="00B7575F" w:rsidP="00544708">
      <w:pPr>
        <w:spacing w:after="60"/>
        <w:jc w:val="both"/>
        <w:rPr>
          <w:rFonts w:cs="Times New Roman"/>
          <w:sz w:val="22"/>
          <w:u w:val="single"/>
          <w:lang w:val="en-US"/>
        </w:rPr>
      </w:pPr>
      <w:r w:rsidRPr="00282C5F">
        <w:rPr>
          <w:rFonts w:cs="Times New Roman"/>
          <w:sz w:val="22"/>
          <w:u w:val="single"/>
          <w:lang w:val="en-US"/>
        </w:rPr>
        <w:lastRenderedPageBreak/>
        <w:t>Adaptability</w:t>
      </w:r>
    </w:p>
    <w:p w14:paraId="1642596F" w14:textId="2C34E98B" w:rsidR="00B7575F" w:rsidRPr="00282C5F" w:rsidRDefault="00791C76" w:rsidP="00544708">
      <w:pPr>
        <w:spacing w:after="60"/>
        <w:jc w:val="both"/>
        <w:rPr>
          <w:rFonts w:cs="Times New Roman"/>
          <w:sz w:val="22"/>
          <w:lang w:val="en-US"/>
        </w:rPr>
      </w:pPr>
      <w:r w:rsidRPr="00282C5F">
        <w:rPr>
          <w:rFonts w:cs="Times New Roman"/>
          <w:sz w:val="22"/>
          <w:lang w:val="en-US"/>
        </w:rPr>
        <w:t xml:space="preserve">One of the key strengths underscoring PAPI's relevance is its ability to regularly revise its indicators and methodologies to address emergent trends and challenges in governance. This adaptability indicates that PAPI does not remain </w:t>
      </w:r>
      <w:r w:rsidR="00FC3D1B" w:rsidRPr="00282C5F">
        <w:rPr>
          <w:rFonts w:cs="Times New Roman"/>
          <w:sz w:val="22"/>
          <w:lang w:val="en-US"/>
        </w:rPr>
        <w:t>static but</w:t>
      </w:r>
      <w:r w:rsidRPr="00282C5F">
        <w:rPr>
          <w:rFonts w:cs="Times New Roman"/>
          <w:sz w:val="22"/>
          <w:lang w:val="en-US"/>
        </w:rPr>
        <w:t xml:space="preserve"> evolves in tune with Vietnam's changing policy landscape. Some examples of PAPI's revisions over the years include integrating new dimensions like e-governance and environment to stay relevant to global imperatives like digitization and sustainability, modifying sampling strategies and analytical frameworks based on latest developments in social research methodologies, fine-tuning survey questions annually to capture citizen experiences relating to newest policy priorities and issues, adapting data collection approaches by integrating digital solutions while retaining face-to-face interviews for effectiveness, etc.</w:t>
      </w:r>
      <w:r w:rsidR="0069455A" w:rsidRPr="00282C5F">
        <w:rPr>
          <w:rFonts w:cs="Times New Roman"/>
          <w:sz w:val="22"/>
          <w:lang w:val="en-US"/>
        </w:rPr>
        <w:t xml:space="preserve"> Also, PAPI's increasing focus on inclusion, particularly concerning Persons with Disabilities (PWDs), underscores its adaptability (more on this further in this report). </w:t>
      </w:r>
      <w:r w:rsidRPr="00282C5F">
        <w:rPr>
          <w:rFonts w:cs="Times New Roman"/>
          <w:sz w:val="22"/>
          <w:lang w:val="en-US"/>
        </w:rPr>
        <w:t xml:space="preserve"> </w:t>
      </w:r>
      <w:r w:rsidR="0069455A" w:rsidRPr="00282C5F">
        <w:rPr>
          <w:rFonts w:cs="Times New Roman"/>
          <w:sz w:val="22"/>
          <w:lang w:val="en-US"/>
        </w:rPr>
        <w:t xml:space="preserve">Also, PAPI’s response to the challenges created by COVID-19 was swift and decisive, switching to Internet- and phone-based activities. </w:t>
      </w:r>
      <w:r w:rsidR="00B7575F" w:rsidRPr="00282C5F">
        <w:rPr>
          <w:rFonts w:cs="Times New Roman"/>
          <w:sz w:val="22"/>
          <w:lang w:val="en-US"/>
        </w:rPr>
        <w:t xml:space="preserve">The initiative's ability to adapt to </w:t>
      </w:r>
      <w:r w:rsidR="00E36576" w:rsidRPr="00282C5F">
        <w:rPr>
          <w:rFonts w:cs="Times New Roman"/>
          <w:sz w:val="22"/>
          <w:lang w:val="en-US"/>
        </w:rPr>
        <w:t xml:space="preserve">and cover important governance issues for </w:t>
      </w:r>
      <w:r w:rsidR="00B7575F" w:rsidRPr="00282C5F">
        <w:rPr>
          <w:rFonts w:cs="Times New Roman"/>
          <w:sz w:val="22"/>
          <w:lang w:val="en-US"/>
        </w:rPr>
        <w:t>Vietnam’s evolving policy context and governance challenges</w:t>
      </w:r>
      <w:r w:rsidRPr="00282C5F">
        <w:rPr>
          <w:rFonts w:cs="Times New Roman"/>
          <w:sz w:val="22"/>
          <w:lang w:val="en-US"/>
        </w:rPr>
        <w:t xml:space="preserve"> </w:t>
      </w:r>
      <w:r w:rsidR="00B7575F" w:rsidRPr="00282C5F">
        <w:rPr>
          <w:rFonts w:cs="Times New Roman"/>
          <w:sz w:val="22"/>
          <w:lang w:val="en-US"/>
        </w:rPr>
        <w:t>demonstrates an ongoing commitment to staying relevant.</w:t>
      </w:r>
    </w:p>
    <w:p w14:paraId="2E897736" w14:textId="77777777" w:rsidR="00544708" w:rsidRPr="00282C5F" w:rsidRDefault="00544708" w:rsidP="00544708">
      <w:pPr>
        <w:spacing w:after="60"/>
        <w:jc w:val="both"/>
        <w:rPr>
          <w:rFonts w:cs="Times New Roman"/>
          <w:sz w:val="22"/>
          <w:u w:val="single"/>
          <w:lang w:val="en-US"/>
        </w:rPr>
      </w:pPr>
    </w:p>
    <w:p w14:paraId="572EC8C0" w14:textId="1CACDC3B" w:rsidR="00B32010" w:rsidRPr="00282C5F" w:rsidRDefault="00B32010" w:rsidP="00544708">
      <w:pPr>
        <w:spacing w:after="60"/>
        <w:jc w:val="both"/>
        <w:rPr>
          <w:rFonts w:cs="Times New Roman"/>
          <w:sz w:val="22"/>
          <w:u w:val="single"/>
          <w:lang w:val="en-US"/>
        </w:rPr>
      </w:pPr>
      <w:r w:rsidRPr="00282C5F">
        <w:rPr>
          <w:rFonts w:cs="Times New Roman"/>
          <w:sz w:val="22"/>
          <w:u w:val="single"/>
          <w:lang w:val="en-US"/>
        </w:rPr>
        <w:t>Multi-dimensional Usefulness</w:t>
      </w:r>
    </w:p>
    <w:p w14:paraId="212A535B" w14:textId="0A83804E" w:rsidR="001E42E3" w:rsidRPr="00282C5F" w:rsidRDefault="00BD2564" w:rsidP="00544708">
      <w:pPr>
        <w:spacing w:after="60"/>
        <w:jc w:val="both"/>
        <w:rPr>
          <w:rFonts w:cs="Times New Roman"/>
          <w:sz w:val="22"/>
          <w:lang w:val="en-US"/>
        </w:rPr>
      </w:pPr>
      <w:r w:rsidRPr="00282C5F">
        <w:rPr>
          <w:rFonts w:cs="Times New Roman"/>
          <w:sz w:val="22"/>
          <w:lang w:val="en-US"/>
        </w:rPr>
        <w:t>PAPI’s relevance is multi-dimensional, as PAPI has something to offer to all sections of the society. From this standpoint, i</w:t>
      </w:r>
      <w:r w:rsidR="005F6900" w:rsidRPr="00282C5F">
        <w:rPr>
          <w:rFonts w:cs="Times New Roman"/>
          <w:sz w:val="22"/>
          <w:lang w:val="en-US"/>
        </w:rPr>
        <w:t>ts significance is derived not only from its rigorous methodology</w:t>
      </w:r>
      <w:r w:rsidR="00B32010" w:rsidRPr="00282C5F">
        <w:rPr>
          <w:rFonts w:cs="Times New Roman"/>
          <w:sz w:val="22"/>
          <w:lang w:val="en-US"/>
        </w:rPr>
        <w:t>,</w:t>
      </w:r>
      <w:r w:rsidR="005F6900" w:rsidRPr="00282C5F">
        <w:rPr>
          <w:rFonts w:cs="Times New Roman"/>
          <w:sz w:val="22"/>
          <w:lang w:val="en-US"/>
        </w:rPr>
        <w:t xml:space="preserve"> but also from its comprehensive applicability, which spans from citizens to central government institutions.</w:t>
      </w:r>
      <w:r w:rsidR="00B32010" w:rsidRPr="00282C5F">
        <w:rPr>
          <w:rFonts w:cs="Times New Roman"/>
          <w:sz w:val="22"/>
          <w:lang w:val="en-US"/>
        </w:rPr>
        <w:t xml:space="preserve"> The figure below summarized the usefulness of the PAPI initiative to different layers of the society.</w:t>
      </w:r>
    </w:p>
    <w:p w14:paraId="69E8DD35" w14:textId="77777777" w:rsidR="00E55638" w:rsidRPr="00282C5F" w:rsidRDefault="00E55638" w:rsidP="00544708">
      <w:pPr>
        <w:pStyle w:val="ListParagraph"/>
        <w:numPr>
          <w:ilvl w:val="0"/>
          <w:numId w:val="5"/>
        </w:numPr>
        <w:spacing w:after="60"/>
        <w:jc w:val="both"/>
        <w:rPr>
          <w:rFonts w:cs="Times New Roman"/>
          <w:sz w:val="22"/>
          <w:lang w:val="en-US"/>
        </w:rPr>
      </w:pPr>
      <w:r w:rsidRPr="00282C5F">
        <w:rPr>
          <w:rFonts w:cs="Times New Roman"/>
          <w:sz w:val="22"/>
          <w:lang w:val="en-US"/>
        </w:rPr>
        <w:t>From the perspective of Vietnamese citizens, PAPI is instrumental for enhancing the Accountability and Transparency of local state structures. By quantifying governance performance, PAPI provides citizens with tangible metrics that elucidate the effectiveness and efficiency of their local administrations. This ability to evaluate public services and administrative conduct empowers citizens to demand better governance and hold officials accountable for their actions or inactions. Additionally, the survey serves as a platform for Voice and Representation. The very act of participating in PAPI gives citizens a say in evaluating their governance experience, which otherwise might remain unarticulated. By capturing citizen perspectives, PAPI enriches the discourse on public administration reform.</w:t>
      </w:r>
    </w:p>
    <w:p w14:paraId="1555B883" w14:textId="209E4175" w:rsidR="00B32010" w:rsidRPr="00282C5F" w:rsidRDefault="00B32010" w:rsidP="00544708">
      <w:pPr>
        <w:pStyle w:val="Caption"/>
        <w:spacing w:after="60" w:line="360" w:lineRule="auto"/>
        <w:jc w:val="center"/>
        <w:rPr>
          <w:rFonts w:cs="Times New Roman"/>
          <w:color w:val="auto"/>
          <w:sz w:val="22"/>
          <w:szCs w:val="22"/>
        </w:rPr>
      </w:pPr>
      <w:bookmarkStart w:id="24" w:name="_Toc152189182"/>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6</w:t>
      </w:r>
      <w:r w:rsidRPr="00282C5F">
        <w:rPr>
          <w:noProof/>
          <w:color w:val="auto"/>
          <w:sz w:val="22"/>
          <w:szCs w:val="16"/>
        </w:rPr>
        <w:fldChar w:fldCharType="end"/>
      </w:r>
      <w:r w:rsidRPr="00282C5F">
        <w:rPr>
          <w:color w:val="auto"/>
          <w:sz w:val="22"/>
          <w:szCs w:val="16"/>
        </w:rPr>
        <w:t>: PAPI’s Multi-dimensional Usefulness</w:t>
      </w:r>
      <w:bookmarkEnd w:id="24"/>
    </w:p>
    <w:p w14:paraId="68C5A202" w14:textId="4B8AD62E" w:rsidR="00FA5E5B" w:rsidRPr="00282C5F" w:rsidRDefault="00FA5E5B" w:rsidP="00544708">
      <w:pPr>
        <w:spacing w:after="60"/>
        <w:jc w:val="center"/>
        <w:rPr>
          <w:rFonts w:cs="Times New Roman"/>
          <w:sz w:val="22"/>
          <w:lang w:val="en-US"/>
        </w:rPr>
      </w:pPr>
      <w:r w:rsidRPr="00282C5F">
        <w:rPr>
          <w:rFonts w:cs="Times New Roman"/>
          <w:noProof/>
          <w:sz w:val="22"/>
          <w:lang w:val="en-US"/>
        </w:rPr>
        <w:drawing>
          <wp:inline distT="0" distB="0" distL="0" distR="0" wp14:anchorId="2847883E" wp14:editId="65DB0BE2">
            <wp:extent cx="3431816" cy="3431816"/>
            <wp:effectExtent l="19050" t="19050" r="16510" b="16510"/>
            <wp:docPr id="1980401822" name="Picture 1980401822" descr="Citizens: Accountability and Transparency; Voice and Representation&#10; Civil Society and the media: Accountability and Transparency; Policy Advocacy; Data for research&#10;Private Investors: Accountability and Transparency; Investment Decision-Making&#10;Provincial Governments: Performance Benchmarking; Data-driven Decision-making and Policy Formulation; Public Engagement&#10;Central Government: Oversight and Performance-Based Incentives; Policy Harmonization ; Resourc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01822" name="Picture 1980401822" descr="Citizens: Accountability and Transparency; Voice and Representation&#10; Civil Society and the media: Accountability and Transparency; Policy Advocacy; Data for research&#10;Private Investors: Accountability and Transparency; Investment Decision-Making&#10;Provincial Governments: Performance Benchmarking; Data-driven Decision-making and Policy Formulation; Public Engagement&#10;Central Government: Oversight and Performance-Based Incentives; Policy Harmonization ; Resource Allocation"/>
                    <pic:cNvPicPr/>
                  </pic:nvPicPr>
                  <pic:blipFill>
                    <a:blip r:embed="rId24">
                      <a:extLst>
                        <a:ext uri="{28A0092B-C50C-407E-A947-70E740481C1C}">
                          <a14:useLocalDpi xmlns:a14="http://schemas.microsoft.com/office/drawing/2010/main" val="0"/>
                        </a:ext>
                      </a:extLst>
                    </a:blip>
                    <a:stretch>
                      <a:fillRect/>
                    </a:stretch>
                  </pic:blipFill>
                  <pic:spPr>
                    <a:xfrm>
                      <a:off x="0" y="0"/>
                      <a:ext cx="3440768" cy="3440768"/>
                    </a:xfrm>
                    <a:prstGeom prst="rect">
                      <a:avLst/>
                    </a:prstGeom>
                    <a:ln>
                      <a:solidFill>
                        <a:schemeClr val="tx1">
                          <a:lumMod val="50000"/>
                          <a:lumOff val="50000"/>
                        </a:schemeClr>
                      </a:solidFill>
                    </a:ln>
                  </pic:spPr>
                </pic:pic>
              </a:graphicData>
            </a:graphic>
          </wp:inline>
        </w:drawing>
      </w:r>
    </w:p>
    <w:p w14:paraId="7D26F00E" w14:textId="37223101" w:rsidR="005F6900" w:rsidRPr="00282C5F" w:rsidRDefault="005F6900" w:rsidP="00544708">
      <w:pPr>
        <w:pStyle w:val="ListParagraph"/>
        <w:numPr>
          <w:ilvl w:val="0"/>
          <w:numId w:val="5"/>
        </w:numPr>
        <w:spacing w:after="60"/>
        <w:contextualSpacing w:val="0"/>
        <w:jc w:val="both"/>
        <w:rPr>
          <w:rFonts w:cs="Times New Roman"/>
          <w:sz w:val="22"/>
          <w:lang w:val="en-US"/>
        </w:rPr>
      </w:pPr>
      <w:r w:rsidRPr="00282C5F">
        <w:rPr>
          <w:rFonts w:cs="Times New Roman"/>
          <w:sz w:val="22"/>
          <w:lang w:val="en-US"/>
        </w:rPr>
        <w:lastRenderedPageBreak/>
        <w:t xml:space="preserve">Civil Society </w:t>
      </w:r>
      <w:r w:rsidR="00F17C9D" w:rsidRPr="00282C5F">
        <w:rPr>
          <w:rFonts w:cs="Times New Roman"/>
          <w:sz w:val="22"/>
          <w:lang w:val="en-US"/>
        </w:rPr>
        <w:t>and the m</w:t>
      </w:r>
      <w:r w:rsidRPr="00282C5F">
        <w:rPr>
          <w:rFonts w:cs="Times New Roman"/>
          <w:sz w:val="22"/>
          <w:lang w:val="en-US"/>
        </w:rPr>
        <w:t xml:space="preserve">edia benefit from PAPI in multiple ways. </w:t>
      </w:r>
      <w:r w:rsidR="00F04572" w:rsidRPr="00282C5F">
        <w:rPr>
          <w:rFonts w:cs="Times New Roman"/>
          <w:sz w:val="22"/>
          <w:lang w:val="en-US"/>
        </w:rPr>
        <w:t>PAPI</w:t>
      </w:r>
      <w:r w:rsidRPr="00282C5F">
        <w:rPr>
          <w:rFonts w:cs="Times New Roman"/>
          <w:sz w:val="22"/>
          <w:lang w:val="en-US"/>
        </w:rPr>
        <w:t xml:space="preserve"> </w:t>
      </w:r>
      <w:r w:rsidR="00F04572" w:rsidRPr="00282C5F">
        <w:rPr>
          <w:rFonts w:cs="Times New Roman"/>
          <w:sz w:val="22"/>
          <w:lang w:val="en-US"/>
        </w:rPr>
        <w:t>forges</w:t>
      </w:r>
      <w:r w:rsidRPr="00282C5F">
        <w:rPr>
          <w:rFonts w:cs="Times New Roman"/>
          <w:sz w:val="22"/>
          <w:lang w:val="en-US"/>
        </w:rPr>
        <w:t xml:space="preserve"> Accountability and Transparency by providing third-party validated data that can be used to scrutinize government actions. This information equips civil society organizations and media outlets with a data-driven basis for Policy Advocacy. The empirically collected and analyzed </w:t>
      </w:r>
      <w:r w:rsidR="00F04572" w:rsidRPr="00282C5F">
        <w:rPr>
          <w:rFonts w:cs="Times New Roman"/>
          <w:sz w:val="22"/>
          <w:lang w:val="en-US"/>
        </w:rPr>
        <w:t>data</w:t>
      </w:r>
      <w:r w:rsidRPr="00282C5F">
        <w:rPr>
          <w:rFonts w:cs="Times New Roman"/>
          <w:sz w:val="22"/>
          <w:lang w:val="en-US"/>
        </w:rPr>
        <w:t xml:space="preserve"> from PAPI are valuable Data for Research, further enabling civil society to delve deeper into specific governance issues and advocate for targeted interventions.</w:t>
      </w:r>
      <w:r w:rsidR="00F04572" w:rsidRPr="00282C5F">
        <w:rPr>
          <w:rFonts w:cs="Times New Roman"/>
          <w:sz w:val="22"/>
          <w:lang w:val="en-US"/>
        </w:rPr>
        <w:t xml:space="preserve"> Furthermore, PAPI’s </w:t>
      </w:r>
      <w:r w:rsidR="004F528F" w:rsidRPr="00282C5F">
        <w:rPr>
          <w:rFonts w:cs="Times New Roman"/>
          <w:sz w:val="22"/>
          <w:lang w:val="en-US"/>
        </w:rPr>
        <w:t xml:space="preserve">in-depth research and </w:t>
      </w:r>
      <w:r w:rsidR="00F04572" w:rsidRPr="00282C5F">
        <w:rPr>
          <w:rFonts w:cs="Times New Roman"/>
          <w:sz w:val="22"/>
          <w:lang w:val="en-US"/>
        </w:rPr>
        <w:t xml:space="preserve">analysis that focus on the experiences of minority ethnic groups, persons with disabilities, or </w:t>
      </w:r>
      <w:proofErr w:type="gramStart"/>
      <w:r w:rsidR="00F04572" w:rsidRPr="00282C5F">
        <w:rPr>
          <w:rFonts w:cs="Times New Roman"/>
          <w:sz w:val="22"/>
          <w:lang w:val="en-US"/>
        </w:rPr>
        <w:t>economically disadvantaged</w:t>
      </w:r>
      <w:proofErr w:type="gramEnd"/>
      <w:r w:rsidR="00F04572" w:rsidRPr="00282C5F">
        <w:rPr>
          <w:rFonts w:cs="Times New Roman"/>
          <w:sz w:val="22"/>
          <w:lang w:val="en-US"/>
        </w:rPr>
        <w:t xml:space="preserve"> communities offers invaluable insights into how governance affects social inclusion.</w:t>
      </w:r>
    </w:p>
    <w:p w14:paraId="6AEFB543" w14:textId="3B194E80" w:rsidR="005F6900" w:rsidRPr="00282C5F" w:rsidRDefault="005F6900" w:rsidP="00544708">
      <w:pPr>
        <w:pStyle w:val="ListParagraph"/>
        <w:numPr>
          <w:ilvl w:val="0"/>
          <w:numId w:val="5"/>
        </w:numPr>
        <w:spacing w:after="60"/>
        <w:contextualSpacing w:val="0"/>
        <w:jc w:val="both"/>
        <w:rPr>
          <w:rFonts w:cs="Times New Roman"/>
          <w:sz w:val="22"/>
          <w:lang w:val="en-US"/>
        </w:rPr>
      </w:pPr>
      <w:r w:rsidRPr="00282C5F">
        <w:rPr>
          <w:rFonts w:cs="Times New Roman"/>
          <w:sz w:val="22"/>
          <w:lang w:val="en-US"/>
        </w:rPr>
        <w:t xml:space="preserve">From the vantage point of Private Investors, PAPI serves as a risk assessment tool and adds a layer of Accountability and Transparency that is essential for robust investment decision-making. The survey data </w:t>
      </w:r>
      <w:r w:rsidR="004F528F" w:rsidRPr="00282C5F">
        <w:rPr>
          <w:rFonts w:cs="Times New Roman"/>
          <w:sz w:val="22"/>
          <w:lang w:val="en-US"/>
        </w:rPr>
        <w:t xml:space="preserve">and follow-up research and advocacy </w:t>
      </w:r>
      <w:r w:rsidRPr="00282C5F">
        <w:rPr>
          <w:rFonts w:cs="Times New Roman"/>
          <w:sz w:val="22"/>
          <w:lang w:val="en-US"/>
        </w:rPr>
        <w:t>offer insights into the institutional robustness of provincial governments, thereby influencing Investment Decision-Making. Private investors are more likely to invest in provinces where governance indicators signal lower corruption, more efficient public service delivery, and better citizen engagement, as these factors collectively minimize operational and reputational risks.</w:t>
      </w:r>
    </w:p>
    <w:p w14:paraId="099F22A5" w14:textId="588393FD" w:rsidR="005F6900" w:rsidRPr="00282C5F" w:rsidRDefault="005F6900" w:rsidP="00544708">
      <w:pPr>
        <w:pStyle w:val="ListParagraph"/>
        <w:numPr>
          <w:ilvl w:val="0"/>
          <w:numId w:val="5"/>
        </w:numPr>
        <w:spacing w:after="60"/>
        <w:contextualSpacing w:val="0"/>
        <w:jc w:val="both"/>
        <w:rPr>
          <w:rFonts w:cs="Times New Roman"/>
          <w:sz w:val="22"/>
          <w:lang w:val="en-US"/>
        </w:rPr>
      </w:pPr>
      <w:r w:rsidRPr="00282C5F">
        <w:rPr>
          <w:rFonts w:cs="Times New Roman"/>
          <w:sz w:val="22"/>
          <w:lang w:val="en-US"/>
        </w:rPr>
        <w:t xml:space="preserve">Provincial Governments directly utilize PAPI for </w:t>
      </w:r>
      <w:r w:rsidR="00C61002" w:rsidRPr="00282C5F">
        <w:rPr>
          <w:rFonts w:cs="Times New Roman"/>
          <w:sz w:val="22"/>
          <w:lang w:val="en-US"/>
        </w:rPr>
        <w:t>P</w:t>
      </w:r>
      <w:r w:rsidRPr="00282C5F">
        <w:rPr>
          <w:rFonts w:cs="Times New Roman"/>
          <w:sz w:val="22"/>
          <w:lang w:val="en-US"/>
        </w:rPr>
        <w:t xml:space="preserve">erformance Benchmarking. With annual updates, </w:t>
      </w:r>
      <w:r w:rsidR="00C61002" w:rsidRPr="00282C5F">
        <w:rPr>
          <w:rFonts w:cs="Times New Roman"/>
          <w:sz w:val="22"/>
          <w:lang w:val="en-US"/>
        </w:rPr>
        <w:t>PAPI</w:t>
      </w:r>
      <w:r w:rsidRPr="00282C5F">
        <w:rPr>
          <w:rFonts w:cs="Times New Roman"/>
          <w:sz w:val="22"/>
          <w:lang w:val="en-US"/>
        </w:rPr>
        <w:t xml:space="preserve"> allows provincial administrations to track their performance longitudinally and compare it with peer entities. This benchmarking is critical for Data-driven Decision-making </w:t>
      </w:r>
      <w:r w:rsidR="004F528F" w:rsidRPr="00282C5F">
        <w:rPr>
          <w:rFonts w:cs="Times New Roman"/>
          <w:sz w:val="22"/>
          <w:lang w:val="en-US"/>
        </w:rPr>
        <w:t>and</w:t>
      </w:r>
      <w:r w:rsidRPr="00282C5F">
        <w:rPr>
          <w:rFonts w:cs="Times New Roman"/>
          <w:sz w:val="22"/>
          <w:lang w:val="en-US"/>
        </w:rPr>
        <w:t xml:space="preserve"> Policy Formulation, as it identifies both strengths to be maintained and weaknesses to be addressed. Furthermore, the public availability of this data encourages Public Engagement, thereby leading to more participatory governance models.</w:t>
      </w:r>
    </w:p>
    <w:p w14:paraId="26439C0F" w14:textId="4AD1328B" w:rsidR="00F04572" w:rsidRPr="00282C5F" w:rsidRDefault="005F6900" w:rsidP="00544708">
      <w:pPr>
        <w:pStyle w:val="ListParagraph"/>
        <w:numPr>
          <w:ilvl w:val="0"/>
          <w:numId w:val="5"/>
        </w:numPr>
        <w:spacing w:after="60"/>
        <w:contextualSpacing w:val="0"/>
        <w:jc w:val="both"/>
        <w:rPr>
          <w:rFonts w:cs="Times New Roman"/>
          <w:sz w:val="22"/>
          <w:lang w:val="en-US"/>
        </w:rPr>
      </w:pPr>
      <w:r w:rsidRPr="00282C5F">
        <w:rPr>
          <w:rFonts w:cs="Times New Roman"/>
          <w:sz w:val="22"/>
          <w:lang w:val="en-US"/>
        </w:rPr>
        <w:t>For the Central Government, PAPI is indispensable for Oversight and Performance-Based Incentives. The aggregated data provide a national overview of governance performance, helping central government bodies to incentivize or intervene in provincial governance based on empirical evidence. PAPI aids in Policy Harmonization by highlighting discrepancies and facilitating the alignment of provincial governance strategies with national objectives. Lastly, the central government uses PAPI data for more efficient Resource Allocation. By identifying provinces that perform poorly in specific dimensions, resources can be allocated where they are most needed, thereby maximizing the impact of interventions.</w:t>
      </w:r>
    </w:p>
    <w:p w14:paraId="447C66A5" w14:textId="2A6A2EB2" w:rsidR="00544708" w:rsidRPr="00282C5F" w:rsidRDefault="00F04572" w:rsidP="00544708">
      <w:pPr>
        <w:pStyle w:val="ListParagraph"/>
        <w:numPr>
          <w:ilvl w:val="0"/>
          <w:numId w:val="5"/>
        </w:numPr>
        <w:spacing w:after="60"/>
        <w:jc w:val="both"/>
        <w:rPr>
          <w:rFonts w:cs="Times New Roman"/>
          <w:sz w:val="22"/>
          <w:lang w:val="en-US"/>
        </w:rPr>
      </w:pPr>
      <w:r w:rsidRPr="00282C5F">
        <w:rPr>
          <w:rFonts w:cs="Times New Roman"/>
          <w:sz w:val="22"/>
          <w:lang w:val="en-US"/>
        </w:rPr>
        <w:t xml:space="preserve">Other parties derive benefits from PAPI too. For international bodies like the United Nations or World Bank, as well as bilateral and multilateral donors, PAPI serves as a reliable source of information on governance in Vietnam. These organizations use PAPI data to tailor their aid </w:t>
      </w:r>
      <w:proofErr w:type="spellStart"/>
      <w:r w:rsidRPr="00282C5F">
        <w:rPr>
          <w:rFonts w:cs="Times New Roman"/>
          <w:sz w:val="22"/>
          <w:lang w:val="en-US"/>
        </w:rPr>
        <w:t>program</w:t>
      </w:r>
      <w:r w:rsidR="00484884" w:rsidRPr="00282C5F">
        <w:rPr>
          <w:rFonts w:cs="Times New Roman"/>
          <w:sz w:val="22"/>
          <w:lang w:val="en-US"/>
        </w:rPr>
        <w:t>me</w:t>
      </w:r>
      <w:r w:rsidRPr="00282C5F">
        <w:rPr>
          <w:rFonts w:cs="Times New Roman"/>
          <w:sz w:val="22"/>
          <w:lang w:val="en-US"/>
        </w:rPr>
        <w:t>s</w:t>
      </w:r>
      <w:proofErr w:type="spellEnd"/>
      <w:r w:rsidRPr="00282C5F">
        <w:rPr>
          <w:rFonts w:cs="Times New Roman"/>
          <w:sz w:val="22"/>
          <w:lang w:val="en-US"/>
        </w:rPr>
        <w:t xml:space="preserve">, focus capacity-building efforts, </w:t>
      </w:r>
      <w:r w:rsidR="00484884" w:rsidRPr="00282C5F">
        <w:rPr>
          <w:rFonts w:cs="Times New Roman"/>
          <w:sz w:val="22"/>
          <w:lang w:val="en-US"/>
        </w:rPr>
        <w:t xml:space="preserve">conduct </w:t>
      </w:r>
      <w:proofErr w:type="gramStart"/>
      <w:r w:rsidR="00484884" w:rsidRPr="00282C5F">
        <w:rPr>
          <w:rFonts w:cs="Times New Roman"/>
          <w:sz w:val="22"/>
          <w:lang w:val="en-US"/>
        </w:rPr>
        <w:t>research</w:t>
      </w:r>
      <w:proofErr w:type="gramEnd"/>
      <w:r w:rsidR="00484884" w:rsidRPr="00282C5F">
        <w:rPr>
          <w:rFonts w:cs="Times New Roman"/>
          <w:sz w:val="22"/>
          <w:lang w:val="en-US"/>
        </w:rPr>
        <w:t xml:space="preserve"> </w:t>
      </w:r>
      <w:r w:rsidRPr="00282C5F">
        <w:rPr>
          <w:rFonts w:cs="Times New Roman"/>
          <w:sz w:val="22"/>
          <w:lang w:val="en-US"/>
        </w:rPr>
        <w:t>and monitor the impact of their interventions. Moreover, the survey's rigor and consistency make it a valuable tool for comparative governance studies across countries. International scholars and researchers in public policy, governance, and social sciences benefit from the rich dataset that PAPI offers. It serves as a primary or secondary data source for academic inquiries, case studies for comparative analysis, or even function as a teaching tool for students to understand the complexities of governance assessments.</w:t>
      </w:r>
    </w:p>
    <w:p w14:paraId="2D89F5A4" w14:textId="383304DE" w:rsidR="00EE1159" w:rsidRPr="00282C5F" w:rsidRDefault="00EE1159" w:rsidP="00832E34">
      <w:pPr>
        <w:spacing w:before="120" w:after="60"/>
        <w:jc w:val="both"/>
        <w:rPr>
          <w:rFonts w:cs="Times New Roman"/>
          <w:sz w:val="22"/>
          <w:u w:val="single"/>
          <w:lang w:val="en-US"/>
        </w:rPr>
      </w:pPr>
      <w:r w:rsidRPr="00282C5F">
        <w:rPr>
          <w:rFonts w:cs="Times New Roman"/>
          <w:sz w:val="22"/>
          <w:u w:val="single"/>
          <w:lang w:val="en-US"/>
        </w:rPr>
        <w:t>Alignment with National Frameworks, UN and UNDP Priorities and SDGs</w:t>
      </w:r>
    </w:p>
    <w:p w14:paraId="65A6ED0D" w14:textId="267D2ECB" w:rsidR="00EC7648" w:rsidRPr="00282C5F" w:rsidRDefault="00EB0651" w:rsidP="00544708">
      <w:pPr>
        <w:spacing w:after="60"/>
        <w:jc w:val="both"/>
        <w:rPr>
          <w:rFonts w:cs="Times New Roman"/>
          <w:sz w:val="22"/>
          <w:lang w:val="en-US"/>
        </w:rPr>
      </w:pPr>
      <w:r w:rsidRPr="00282C5F">
        <w:rPr>
          <w:rFonts w:cs="Times New Roman"/>
          <w:sz w:val="22"/>
          <w:lang w:val="en-US"/>
        </w:rPr>
        <w:t xml:space="preserve">PAPI </w:t>
      </w:r>
      <w:r w:rsidR="00EC7648" w:rsidRPr="00282C5F">
        <w:rPr>
          <w:rFonts w:cs="Times New Roman"/>
          <w:sz w:val="22"/>
          <w:lang w:val="en-US"/>
        </w:rPr>
        <w:t xml:space="preserve">is </w:t>
      </w:r>
      <w:r w:rsidRPr="00282C5F">
        <w:rPr>
          <w:rFonts w:cs="Times New Roman"/>
          <w:sz w:val="22"/>
          <w:lang w:val="en-US"/>
        </w:rPr>
        <w:t>align</w:t>
      </w:r>
      <w:r w:rsidR="00EC7648" w:rsidRPr="00282C5F">
        <w:rPr>
          <w:rFonts w:cs="Times New Roman"/>
          <w:sz w:val="22"/>
          <w:lang w:val="en-US"/>
        </w:rPr>
        <w:t>ed</w:t>
      </w:r>
      <w:r w:rsidRPr="00282C5F">
        <w:rPr>
          <w:rFonts w:cs="Times New Roman"/>
          <w:sz w:val="22"/>
          <w:lang w:val="en-US"/>
        </w:rPr>
        <w:t xml:space="preserve"> with Vietnam's focus on public administration reform, e-government, </w:t>
      </w:r>
      <w:proofErr w:type="gramStart"/>
      <w:r w:rsidRPr="00282C5F">
        <w:rPr>
          <w:rFonts w:cs="Times New Roman"/>
          <w:sz w:val="22"/>
          <w:lang w:val="en-US"/>
        </w:rPr>
        <w:t>transparency</w:t>
      </w:r>
      <w:proofErr w:type="gramEnd"/>
      <w:r w:rsidRPr="00282C5F">
        <w:rPr>
          <w:rFonts w:cs="Times New Roman"/>
          <w:sz w:val="22"/>
          <w:lang w:val="en-US"/>
        </w:rPr>
        <w:t xml:space="preserve"> and anti-corruption efforts under key national strategies such as the Socio-Economic Development Strategy (SEDS) for 2021–2030 and the Socio-Economic Development Plan (SEDP) for 2021– 2025.</w:t>
      </w:r>
      <w:r w:rsidR="00EC7648" w:rsidRPr="00282C5F">
        <w:rPr>
          <w:rFonts w:cs="Times New Roman"/>
          <w:sz w:val="22"/>
          <w:lang w:val="en-US"/>
        </w:rPr>
        <w:t xml:space="preserve"> </w:t>
      </w:r>
      <w:r w:rsidRPr="00282C5F">
        <w:rPr>
          <w:rFonts w:cs="Times New Roman"/>
          <w:sz w:val="22"/>
          <w:lang w:val="en-US"/>
        </w:rPr>
        <w:t>PAPI data informs policy reforms to improve economic governance, public service delivery and citizens' oversight - priorities under the Socio-Economic Development Strategy 2021-2030. At the same time, PAPI strengthens evidence-based policymaking using citizen feedback data - a priority highlighted in national development plans, including SEDP for 2021-2025. The PAPI methodology also engages citizens in monitoring government performance, promoting grassroots democracy - a goal under the Communist Party congresses.</w:t>
      </w:r>
      <w:r w:rsidR="00EC7648" w:rsidRPr="00282C5F">
        <w:rPr>
          <w:rFonts w:cs="Times New Roman"/>
          <w:sz w:val="22"/>
          <w:lang w:val="en-US"/>
        </w:rPr>
        <w:t xml:space="preserve"> </w:t>
      </w:r>
      <w:r w:rsidR="00D705BF" w:rsidRPr="00282C5F">
        <w:rPr>
          <w:rFonts w:cs="Times New Roman"/>
          <w:sz w:val="22"/>
          <w:lang w:val="en-US"/>
        </w:rPr>
        <w:t>More importantly, a critical legal document that has guided PAPI over the past 14 years—</w:t>
      </w:r>
      <w:r w:rsidR="00D705BF" w:rsidRPr="00282C5F">
        <w:rPr>
          <w:rFonts w:cs="Times New Roman"/>
          <w:i/>
          <w:iCs/>
          <w:sz w:val="22"/>
          <w:lang w:val="en-US"/>
        </w:rPr>
        <w:t>Ordinance No. 34/2007/PL-UBTVQH on the Implementation of Grassroots Democracy at the Commune Level</w:t>
      </w:r>
      <w:r w:rsidR="00D705BF" w:rsidRPr="00282C5F">
        <w:rPr>
          <w:rFonts w:cs="Times New Roman"/>
          <w:sz w:val="22"/>
          <w:lang w:val="en-US"/>
        </w:rPr>
        <w:t xml:space="preserve">—has been upgraded to become the Law on Grassroots Democracy Implementation after being discussed and approved for issuance by the National Assembly on 10 November 2022. </w:t>
      </w:r>
      <w:r w:rsidR="00EC7648" w:rsidRPr="00282C5F">
        <w:rPr>
          <w:rFonts w:cs="Times New Roman"/>
          <w:sz w:val="22"/>
          <w:lang w:val="en-US"/>
        </w:rPr>
        <w:t xml:space="preserve">Since 2021, PAPI has become even more relevant as the Communist Party of </w:t>
      </w:r>
      <w:r w:rsidR="00EC7648" w:rsidRPr="00282C5F">
        <w:rPr>
          <w:rFonts w:cs="Times New Roman"/>
          <w:sz w:val="22"/>
          <w:lang w:val="en-US"/>
        </w:rPr>
        <w:lastRenderedPageBreak/>
        <w:t>Viet Nam has directed the way forward to “</w:t>
      </w:r>
      <w:r w:rsidR="00EC7648" w:rsidRPr="00282C5F">
        <w:rPr>
          <w:rFonts w:cs="Times New Roman"/>
          <w:i/>
          <w:iCs/>
          <w:sz w:val="22"/>
          <w:lang w:val="en-US"/>
        </w:rPr>
        <w:t>modern and effective national governance reforms</w:t>
      </w:r>
      <w:r w:rsidR="00EC7648" w:rsidRPr="00282C5F">
        <w:rPr>
          <w:rFonts w:cs="Times New Roman"/>
          <w:sz w:val="22"/>
          <w:lang w:val="en-US"/>
        </w:rPr>
        <w:t>” while leaving no one behind upon the 13th National Party Congress Resolution approved on 1st February 2021.</w:t>
      </w:r>
    </w:p>
    <w:p w14:paraId="4EEA6DEA" w14:textId="17DB2614" w:rsidR="00EE1159" w:rsidRPr="00282C5F" w:rsidRDefault="00AB520A" w:rsidP="00544708">
      <w:pPr>
        <w:spacing w:after="60"/>
        <w:jc w:val="both"/>
        <w:rPr>
          <w:rFonts w:cs="Times New Roman"/>
          <w:sz w:val="22"/>
          <w:lang w:val="en-US"/>
        </w:rPr>
      </w:pPr>
      <w:r w:rsidRPr="00282C5F">
        <w:rPr>
          <w:rFonts w:cs="Times New Roman"/>
          <w:sz w:val="22"/>
          <w:lang w:val="en-US"/>
        </w:rPr>
        <w:t xml:space="preserve">PAPI makes important contributions to UNDP’s </w:t>
      </w:r>
      <w:r w:rsidRPr="00282C5F">
        <w:rPr>
          <w:rFonts w:cs="Times New Roman"/>
          <w:i/>
          <w:iCs/>
          <w:sz w:val="22"/>
          <w:lang w:val="en-US"/>
        </w:rPr>
        <w:t xml:space="preserve">Country </w:t>
      </w:r>
      <w:proofErr w:type="spellStart"/>
      <w:r w:rsidRPr="00282C5F">
        <w:rPr>
          <w:rFonts w:cs="Times New Roman"/>
          <w:i/>
          <w:iCs/>
          <w:sz w:val="22"/>
          <w:lang w:val="en-US"/>
        </w:rPr>
        <w:t>Programme</w:t>
      </w:r>
      <w:proofErr w:type="spellEnd"/>
      <w:r w:rsidRPr="00282C5F">
        <w:rPr>
          <w:rFonts w:cs="Times New Roman"/>
          <w:i/>
          <w:iCs/>
          <w:sz w:val="22"/>
          <w:lang w:val="en-US"/>
        </w:rPr>
        <w:t xml:space="preserve"> Document 2022-2026</w:t>
      </w:r>
      <w:r w:rsidRPr="00282C5F">
        <w:rPr>
          <w:rFonts w:cs="Times New Roman"/>
          <w:sz w:val="22"/>
          <w:lang w:val="en-US"/>
        </w:rPr>
        <w:t xml:space="preserve">, and </w:t>
      </w:r>
      <w:proofErr w:type="gramStart"/>
      <w:r w:rsidRPr="00282C5F">
        <w:rPr>
          <w:rFonts w:cs="Times New Roman"/>
          <w:sz w:val="22"/>
          <w:lang w:val="en-US"/>
        </w:rPr>
        <w:t>in particular its</w:t>
      </w:r>
      <w:proofErr w:type="gramEnd"/>
      <w:r w:rsidRPr="00282C5F">
        <w:rPr>
          <w:rFonts w:cs="Times New Roman"/>
          <w:sz w:val="22"/>
          <w:lang w:val="en-US"/>
        </w:rPr>
        <w:t xml:space="preserve"> governance objectives by generating evidence, engaging citizens, and promoting data-driven reforms for accountability and transparency of provincial authorities. PAPI directly supports Outcome 3 on governance and access to justice. It strengthens transparency, accountability and responsiveness of provincial authorities as assessed through the PAPI survey (Output 3.2). PAPI generates citizen-driven data to inform policy reforms for improved public administration</w:t>
      </w:r>
      <w:r w:rsidR="004F528F" w:rsidRPr="00282C5F">
        <w:rPr>
          <w:rFonts w:cs="Times New Roman"/>
          <w:sz w:val="22"/>
          <w:lang w:val="en-US"/>
        </w:rPr>
        <w:t>, including judicial services</w:t>
      </w:r>
      <w:r w:rsidRPr="00282C5F">
        <w:rPr>
          <w:rFonts w:cs="Times New Roman"/>
          <w:sz w:val="22"/>
          <w:lang w:val="en-US"/>
        </w:rPr>
        <w:t>. PAPI helps accelerate innovation in citizen participation mechanisms</w:t>
      </w:r>
      <w:r w:rsidR="004F528F" w:rsidRPr="00282C5F">
        <w:rPr>
          <w:rFonts w:cs="Times New Roman"/>
          <w:sz w:val="22"/>
          <w:lang w:val="en-US"/>
        </w:rPr>
        <w:t xml:space="preserve"> through its component on citizen-powered innovation initiatives</w:t>
      </w:r>
      <w:r w:rsidRPr="00282C5F">
        <w:rPr>
          <w:rFonts w:cs="Times New Roman"/>
          <w:sz w:val="22"/>
          <w:lang w:val="en-US"/>
        </w:rPr>
        <w:t xml:space="preserve">, a key focus under Output 3.2. The CPD plans to build on PAPI's engagement with local innovators to create user-centric e-governance solutions. PAPI strengthens the evidence base for reforms outlined in Output 3.2 to improve transparency, </w:t>
      </w:r>
      <w:proofErr w:type="gramStart"/>
      <w:r w:rsidRPr="00282C5F">
        <w:rPr>
          <w:rFonts w:cs="Times New Roman"/>
          <w:sz w:val="22"/>
          <w:lang w:val="en-US"/>
        </w:rPr>
        <w:t>integrity</w:t>
      </w:r>
      <w:proofErr w:type="gramEnd"/>
      <w:r w:rsidRPr="00282C5F">
        <w:rPr>
          <w:rFonts w:cs="Times New Roman"/>
          <w:sz w:val="22"/>
          <w:lang w:val="en-US"/>
        </w:rPr>
        <w:t xml:space="preserve"> and accountability systems. The survey provides data to assess citizen satisfaction with government performance</w:t>
      </w:r>
      <w:r w:rsidR="004F528F" w:rsidRPr="00282C5F">
        <w:rPr>
          <w:rFonts w:cs="Times New Roman"/>
          <w:sz w:val="22"/>
          <w:lang w:val="en-US"/>
        </w:rPr>
        <w:t>, including e-governance and access to e-service aspects</w:t>
      </w:r>
      <w:r w:rsidRPr="00282C5F">
        <w:rPr>
          <w:rFonts w:cs="Times New Roman"/>
          <w:sz w:val="22"/>
          <w:lang w:val="en-US"/>
        </w:rPr>
        <w:t>. Furthermore, PAPI improves availability of sub-national data on governance and public administration. This supports monitoring of CPD progress and SDG implementation (Output 3.2).</w:t>
      </w:r>
    </w:p>
    <w:p w14:paraId="233BEEED" w14:textId="28979A9B" w:rsidR="0072409E" w:rsidRPr="00282C5F" w:rsidRDefault="0072409E" w:rsidP="00544708">
      <w:pPr>
        <w:spacing w:after="60"/>
        <w:jc w:val="both"/>
        <w:rPr>
          <w:rFonts w:cs="Times New Roman"/>
          <w:sz w:val="22"/>
          <w:lang w:val="en-US"/>
        </w:rPr>
      </w:pPr>
      <w:r w:rsidRPr="00282C5F">
        <w:rPr>
          <w:rFonts w:cs="Times New Roman"/>
          <w:sz w:val="22"/>
          <w:lang w:val="en-US"/>
        </w:rPr>
        <w:t>PAPI was designed to contribute directly to the 2017-2020 One UN Strategic Plan Outcome 4.1. In this context, PAPI has supported Output 4.1 “</w:t>
      </w:r>
      <w:r w:rsidRPr="00282C5F">
        <w:rPr>
          <w:rFonts w:cs="Times New Roman"/>
          <w:i/>
          <w:iCs/>
          <w:sz w:val="22"/>
          <w:lang w:val="en-US"/>
        </w:rPr>
        <w:t>Participatory decision-making and responsive institutions</w:t>
      </w:r>
      <w:r w:rsidRPr="00282C5F">
        <w:rPr>
          <w:rFonts w:cs="Times New Roman"/>
          <w:sz w:val="22"/>
          <w:lang w:val="en-US"/>
        </w:rPr>
        <w:t xml:space="preserve">” under the Focus Area 4 </w:t>
      </w:r>
      <w:r w:rsidR="004F528F" w:rsidRPr="00282C5F">
        <w:rPr>
          <w:rFonts w:cs="Times New Roman"/>
          <w:sz w:val="22"/>
          <w:lang w:val="en-US"/>
        </w:rPr>
        <w:t>“</w:t>
      </w:r>
      <w:r w:rsidRPr="00282C5F">
        <w:rPr>
          <w:rFonts w:cs="Times New Roman"/>
          <w:i/>
          <w:iCs/>
          <w:sz w:val="22"/>
          <w:lang w:val="en-US"/>
        </w:rPr>
        <w:t>Promoting Justice, Peace and Inclusive Governance</w:t>
      </w:r>
      <w:r w:rsidR="004F528F" w:rsidRPr="00282C5F">
        <w:rPr>
          <w:rFonts w:cs="Times New Roman"/>
          <w:sz w:val="22"/>
          <w:lang w:val="en-US"/>
        </w:rPr>
        <w:t>”</w:t>
      </w:r>
      <w:r w:rsidRPr="00282C5F">
        <w:rPr>
          <w:rFonts w:cs="Times New Roman"/>
          <w:sz w:val="22"/>
          <w:lang w:val="en-US"/>
        </w:rPr>
        <w:t xml:space="preserve"> - By 2021, participatory and transparent decision-making processes and accountable institutions are strengthened, with policies and implementation mechanisms that are responsive to all people, particularly vulnerable groups, women, </w:t>
      </w:r>
      <w:proofErr w:type="gramStart"/>
      <w:r w:rsidRPr="00282C5F">
        <w:rPr>
          <w:rFonts w:cs="Times New Roman"/>
          <w:sz w:val="22"/>
          <w:lang w:val="en-US"/>
        </w:rPr>
        <w:t>youth</w:t>
      </w:r>
      <w:proofErr w:type="gramEnd"/>
      <w:r w:rsidRPr="00282C5F">
        <w:rPr>
          <w:rFonts w:cs="Times New Roman"/>
          <w:sz w:val="22"/>
          <w:lang w:val="en-US"/>
        </w:rPr>
        <w:t xml:space="preserve"> and children. </w:t>
      </w:r>
      <w:r w:rsidR="00AB520A" w:rsidRPr="00282C5F">
        <w:rPr>
          <w:rFonts w:cs="Times New Roman"/>
          <w:sz w:val="22"/>
          <w:lang w:val="en-US"/>
        </w:rPr>
        <w:t xml:space="preserve">PAPI is also fully aligned with the </w:t>
      </w:r>
      <w:r w:rsidRPr="00282C5F">
        <w:rPr>
          <w:rFonts w:cs="Times New Roman"/>
          <w:sz w:val="22"/>
          <w:lang w:val="en-US"/>
        </w:rPr>
        <w:t xml:space="preserve">new </w:t>
      </w:r>
      <w:r w:rsidR="00AB520A" w:rsidRPr="00282C5F">
        <w:rPr>
          <w:rFonts w:cs="Times New Roman"/>
          <w:sz w:val="22"/>
          <w:lang w:val="en-US"/>
        </w:rPr>
        <w:t>UN’s One Strategic Framework (UNSDCF) for Sustainable Development Cooperation between the UN and Vietnam 2022-2026. PAPI directly supports Outcome 4 on</w:t>
      </w:r>
      <w:r w:rsidR="004F528F" w:rsidRPr="00282C5F">
        <w:rPr>
          <w:rFonts w:cs="Times New Roman"/>
          <w:sz w:val="22"/>
          <w:lang w:val="en-US"/>
        </w:rPr>
        <w:t xml:space="preserve"> inclusive</w:t>
      </w:r>
      <w:r w:rsidR="00AB520A" w:rsidRPr="00282C5F">
        <w:rPr>
          <w:rFonts w:cs="Times New Roman"/>
          <w:sz w:val="22"/>
          <w:lang w:val="en-US"/>
        </w:rPr>
        <w:t xml:space="preserve"> governance and access to justice. It generates citizen-driven data to assess transparency, </w:t>
      </w:r>
      <w:proofErr w:type="gramStart"/>
      <w:r w:rsidR="00AB520A" w:rsidRPr="00282C5F">
        <w:rPr>
          <w:rFonts w:cs="Times New Roman"/>
          <w:sz w:val="22"/>
          <w:lang w:val="en-US"/>
        </w:rPr>
        <w:t>accountability</w:t>
      </w:r>
      <w:proofErr w:type="gramEnd"/>
      <w:r w:rsidR="00AB520A" w:rsidRPr="00282C5F">
        <w:rPr>
          <w:rFonts w:cs="Times New Roman"/>
          <w:sz w:val="22"/>
          <w:lang w:val="en-US"/>
        </w:rPr>
        <w:t xml:space="preserve"> and responsiveness of provincial authorities, which aligns with Output 4.2. </w:t>
      </w:r>
      <w:r w:rsidR="004F528F" w:rsidRPr="00282C5F">
        <w:rPr>
          <w:rFonts w:cs="Times New Roman"/>
          <w:sz w:val="22"/>
          <w:lang w:val="en-US"/>
        </w:rPr>
        <w:t xml:space="preserve">PAPI also works with women, persons with disabilities, ethnic </w:t>
      </w:r>
      <w:proofErr w:type="gramStart"/>
      <w:r w:rsidR="004F528F" w:rsidRPr="00282C5F">
        <w:rPr>
          <w:rFonts w:cs="Times New Roman"/>
          <w:sz w:val="22"/>
          <w:lang w:val="en-US"/>
        </w:rPr>
        <w:t>minorities</w:t>
      </w:r>
      <w:proofErr w:type="gramEnd"/>
      <w:r w:rsidR="004F528F" w:rsidRPr="00282C5F">
        <w:rPr>
          <w:rFonts w:cs="Times New Roman"/>
          <w:sz w:val="22"/>
          <w:lang w:val="en-US"/>
        </w:rPr>
        <w:t xml:space="preserve"> and migrants to hear their concern and to advocate for more inclusive governance and accessible public services. </w:t>
      </w:r>
      <w:r w:rsidR="00AB520A" w:rsidRPr="00282C5F">
        <w:rPr>
          <w:rFonts w:cs="Times New Roman"/>
          <w:sz w:val="22"/>
          <w:lang w:val="en-US"/>
        </w:rPr>
        <w:t xml:space="preserve">PAPI strengthens availability of subnational data </w:t>
      </w:r>
      <w:r w:rsidR="00AE4FDB" w:rsidRPr="00282C5F">
        <w:rPr>
          <w:rFonts w:cs="Times New Roman"/>
          <w:sz w:val="22"/>
          <w:lang w:val="en-US"/>
        </w:rPr>
        <w:t xml:space="preserve">and research </w:t>
      </w:r>
      <w:r w:rsidR="00AB520A" w:rsidRPr="00282C5F">
        <w:rPr>
          <w:rFonts w:cs="Times New Roman"/>
          <w:sz w:val="22"/>
          <w:lang w:val="en-US"/>
        </w:rPr>
        <w:t>on governance and public administration for monitoring SDG implementation, a priority under the UNSDCF. PAPI helps inform evidence-based, rights-based policies, planning and budgeting through its granular data on local governance</w:t>
      </w:r>
      <w:r w:rsidR="004F528F" w:rsidRPr="00282C5F">
        <w:rPr>
          <w:rFonts w:cs="Times New Roman"/>
          <w:sz w:val="22"/>
          <w:lang w:val="en-US"/>
        </w:rPr>
        <w:t xml:space="preserve">, which </w:t>
      </w:r>
      <w:r w:rsidR="00AB520A" w:rsidRPr="00282C5F">
        <w:rPr>
          <w:rFonts w:cs="Times New Roman"/>
          <w:sz w:val="22"/>
          <w:lang w:val="en-US"/>
        </w:rPr>
        <w:t>aligns with Output 4.6.</w:t>
      </w:r>
    </w:p>
    <w:p w14:paraId="10D01C45" w14:textId="0D66606B" w:rsidR="00EE1159" w:rsidRPr="00282C5F" w:rsidRDefault="00404CFB" w:rsidP="00544708">
      <w:pPr>
        <w:spacing w:after="60"/>
        <w:jc w:val="both"/>
        <w:rPr>
          <w:rFonts w:cs="Times New Roman"/>
          <w:sz w:val="22"/>
          <w:lang w:val="en-US"/>
        </w:rPr>
      </w:pPr>
      <w:r w:rsidRPr="00282C5F">
        <w:rPr>
          <w:rFonts w:cs="Times New Roman"/>
          <w:sz w:val="22"/>
          <w:lang w:val="en-US"/>
        </w:rPr>
        <w:t>PAPI has provided important data</w:t>
      </w:r>
      <w:r w:rsidR="00AE4FDB" w:rsidRPr="00282C5F">
        <w:rPr>
          <w:rFonts w:cs="Times New Roman"/>
          <w:sz w:val="22"/>
          <w:lang w:val="en-US"/>
        </w:rPr>
        <w:t xml:space="preserve">, </w:t>
      </w:r>
      <w:proofErr w:type="gramStart"/>
      <w:r w:rsidR="00AE4FDB" w:rsidRPr="00282C5F">
        <w:rPr>
          <w:rFonts w:cs="Times New Roman"/>
          <w:sz w:val="22"/>
          <w:lang w:val="en-US"/>
        </w:rPr>
        <w:t>research</w:t>
      </w:r>
      <w:proofErr w:type="gramEnd"/>
      <w:r w:rsidR="00AE4FDB" w:rsidRPr="00282C5F">
        <w:rPr>
          <w:rFonts w:cs="Times New Roman"/>
          <w:sz w:val="22"/>
          <w:lang w:val="en-US"/>
        </w:rPr>
        <w:t xml:space="preserve"> and advocacy </w:t>
      </w:r>
      <w:r w:rsidRPr="00282C5F">
        <w:rPr>
          <w:rFonts w:cs="Times New Roman"/>
          <w:sz w:val="22"/>
          <w:lang w:val="en-US"/>
        </w:rPr>
        <w:t xml:space="preserve">for Vietnam to monitor its international commitments for the implementation of the Sustainable Development Goals (SDGs). Furthermore, through its focus on transparency, accountability, citizen participation and public service delivery, </w:t>
      </w:r>
      <w:r w:rsidR="00EE1159" w:rsidRPr="00282C5F">
        <w:rPr>
          <w:rFonts w:cs="Times New Roman"/>
          <w:sz w:val="22"/>
          <w:lang w:val="en-US"/>
        </w:rPr>
        <w:t xml:space="preserve">PAPI </w:t>
      </w:r>
      <w:r w:rsidRPr="00282C5F">
        <w:rPr>
          <w:rFonts w:cs="Times New Roman"/>
          <w:sz w:val="22"/>
          <w:lang w:val="en-US"/>
        </w:rPr>
        <w:t>has</w:t>
      </w:r>
      <w:r w:rsidR="00AB520A" w:rsidRPr="00282C5F">
        <w:rPr>
          <w:rFonts w:cs="Times New Roman"/>
          <w:sz w:val="22"/>
          <w:lang w:val="en-US"/>
        </w:rPr>
        <w:t xml:space="preserve"> </w:t>
      </w:r>
      <w:r w:rsidR="00EE1159" w:rsidRPr="00282C5F">
        <w:rPr>
          <w:rFonts w:cs="Times New Roman"/>
          <w:sz w:val="22"/>
          <w:lang w:val="en-US"/>
        </w:rPr>
        <w:t>ma</w:t>
      </w:r>
      <w:r w:rsidRPr="00282C5F">
        <w:rPr>
          <w:rFonts w:cs="Times New Roman"/>
          <w:sz w:val="22"/>
          <w:lang w:val="en-US"/>
        </w:rPr>
        <w:t>de</w:t>
      </w:r>
      <w:r w:rsidR="00EE1159" w:rsidRPr="00282C5F">
        <w:rPr>
          <w:rFonts w:cs="Times New Roman"/>
          <w:sz w:val="22"/>
          <w:lang w:val="en-US"/>
        </w:rPr>
        <w:t xml:space="preserve"> important contributions towards the achievement of the SDGs in Vietnam:</w:t>
      </w:r>
    </w:p>
    <w:p w14:paraId="1AD9436F" w14:textId="4A251A1D" w:rsidR="00EE1159" w:rsidRPr="00282C5F" w:rsidRDefault="00EE1159" w:rsidP="00544708">
      <w:pPr>
        <w:numPr>
          <w:ilvl w:val="0"/>
          <w:numId w:val="28"/>
        </w:numPr>
        <w:tabs>
          <w:tab w:val="num" w:pos="720"/>
        </w:tabs>
        <w:spacing w:after="60"/>
        <w:jc w:val="both"/>
        <w:rPr>
          <w:rFonts w:cs="Times New Roman"/>
          <w:sz w:val="22"/>
          <w:lang w:val="en-US"/>
        </w:rPr>
      </w:pPr>
      <w:r w:rsidRPr="00282C5F">
        <w:rPr>
          <w:rFonts w:cs="Times New Roman"/>
          <w:sz w:val="22"/>
          <w:lang w:val="en-US"/>
        </w:rPr>
        <w:t xml:space="preserve">SDG 16 on </w:t>
      </w:r>
      <w:r w:rsidRPr="00282C5F">
        <w:rPr>
          <w:rFonts w:cs="Times New Roman"/>
          <w:i/>
          <w:iCs/>
          <w:sz w:val="22"/>
          <w:lang w:val="en-US"/>
        </w:rPr>
        <w:t xml:space="preserve">Peace, </w:t>
      </w:r>
      <w:proofErr w:type="gramStart"/>
      <w:r w:rsidRPr="00282C5F">
        <w:rPr>
          <w:rFonts w:cs="Times New Roman"/>
          <w:i/>
          <w:iCs/>
          <w:sz w:val="22"/>
          <w:lang w:val="en-US"/>
        </w:rPr>
        <w:t>Justice</w:t>
      </w:r>
      <w:proofErr w:type="gramEnd"/>
      <w:r w:rsidRPr="00282C5F">
        <w:rPr>
          <w:rFonts w:cs="Times New Roman"/>
          <w:i/>
          <w:iCs/>
          <w:sz w:val="22"/>
          <w:lang w:val="en-US"/>
        </w:rPr>
        <w:t xml:space="preserve"> and Strong Institutions</w:t>
      </w:r>
      <w:r w:rsidRPr="00282C5F">
        <w:rPr>
          <w:rFonts w:cs="Times New Roman"/>
          <w:sz w:val="22"/>
          <w:lang w:val="en-US"/>
        </w:rPr>
        <w:t>: PAPI directly strengthens accountable and inclusive institutions at all levels by assessing governance practices and administrative performance.</w:t>
      </w:r>
    </w:p>
    <w:p w14:paraId="1BFCADED" w14:textId="4724B7FC" w:rsidR="00EE1159" w:rsidRPr="00282C5F" w:rsidRDefault="00EE1159" w:rsidP="00544708">
      <w:pPr>
        <w:numPr>
          <w:ilvl w:val="0"/>
          <w:numId w:val="28"/>
        </w:numPr>
        <w:tabs>
          <w:tab w:val="num" w:pos="720"/>
        </w:tabs>
        <w:spacing w:after="60"/>
        <w:jc w:val="both"/>
        <w:rPr>
          <w:rFonts w:cs="Times New Roman"/>
          <w:sz w:val="22"/>
          <w:lang w:val="en-US"/>
        </w:rPr>
      </w:pPr>
      <w:r w:rsidRPr="00282C5F">
        <w:rPr>
          <w:rFonts w:cs="Times New Roman"/>
          <w:sz w:val="22"/>
          <w:lang w:val="en-US"/>
        </w:rPr>
        <w:t xml:space="preserve">SDG 5 on </w:t>
      </w:r>
      <w:r w:rsidRPr="00282C5F">
        <w:rPr>
          <w:rFonts w:cs="Times New Roman"/>
          <w:i/>
          <w:iCs/>
          <w:sz w:val="22"/>
          <w:lang w:val="en-US"/>
        </w:rPr>
        <w:t>Gender Equality</w:t>
      </w:r>
      <w:r w:rsidRPr="00282C5F">
        <w:rPr>
          <w:rFonts w:cs="Times New Roman"/>
          <w:sz w:val="22"/>
          <w:lang w:val="en-US"/>
        </w:rPr>
        <w:t xml:space="preserve">: PAPI incorporates gender-disaggregated data and </w:t>
      </w:r>
      <w:r w:rsidR="00AE4FDB" w:rsidRPr="00282C5F">
        <w:rPr>
          <w:rFonts w:cs="Times New Roman"/>
          <w:sz w:val="22"/>
          <w:lang w:val="en-US"/>
        </w:rPr>
        <w:t>research</w:t>
      </w:r>
      <w:r w:rsidRPr="00282C5F">
        <w:rPr>
          <w:rFonts w:cs="Times New Roman"/>
          <w:sz w:val="22"/>
          <w:lang w:val="en-US"/>
        </w:rPr>
        <w:t xml:space="preserve"> on women's participation in governance. This underscores gaps and progress towards equal rights and opportunities for leadership for women.</w:t>
      </w:r>
    </w:p>
    <w:p w14:paraId="47A92434" w14:textId="125B002F" w:rsidR="00EE1159" w:rsidRPr="00282C5F" w:rsidRDefault="00EE1159" w:rsidP="00544708">
      <w:pPr>
        <w:numPr>
          <w:ilvl w:val="0"/>
          <w:numId w:val="28"/>
        </w:numPr>
        <w:tabs>
          <w:tab w:val="num" w:pos="720"/>
        </w:tabs>
        <w:spacing w:after="60"/>
        <w:jc w:val="both"/>
        <w:rPr>
          <w:rFonts w:cs="Times New Roman"/>
          <w:sz w:val="22"/>
          <w:lang w:val="en-US"/>
        </w:rPr>
      </w:pPr>
      <w:r w:rsidRPr="00282C5F">
        <w:rPr>
          <w:rFonts w:cs="Times New Roman"/>
          <w:sz w:val="22"/>
          <w:lang w:val="en-US"/>
        </w:rPr>
        <w:t xml:space="preserve">SDG 10 on </w:t>
      </w:r>
      <w:r w:rsidRPr="00282C5F">
        <w:rPr>
          <w:rFonts w:cs="Times New Roman"/>
          <w:i/>
          <w:iCs/>
          <w:sz w:val="22"/>
          <w:lang w:val="en-US"/>
        </w:rPr>
        <w:t>Reduced Inequalities</w:t>
      </w:r>
      <w:r w:rsidRPr="00282C5F">
        <w:rPr>
          <w:rFonts w:cs="Times New Roman"/>
          <w:sz w:val="22"/>
          <w:lang w:val="en-US"/>
        </w:rPr>
        <w:t>: PAPI's citizen-generated data</w:t>
      </w:r>
      <w:r w:rsidR="00AE4FDB" w:rsidRPr="00282C5F">
        <w:rPr>
          <w:rFonts w:cs="Times New Roman"/>
          <w:sz w:val="22"/>
          <w:lang w:val="en-US"/>
        </w:rPr>
        <w:t xml:space="preserve"> and the associated </w:t>
      </w:r>
      <w:r w:rsidR="00FC3D1B" w:rsidRPr="00282C5F">
        <w:rPr>
          <w:rFonts w:cs="Times New Roman"/>
          <w:sz w:val="22"/>
          <w:lang w:val="en-US"/>
        </w:rPr>
        <w:t>research</w:t>
      </w:r>
      <w:r w:rsidRPr="00282C5F">
        <w:rPr>
          <w:rFonts w:cs="Times New Roman"/>
          <w:sz w:val="22"/>
          <w:lang w:val="en-US"/>
        </w:rPr>
        <w:t xml:space="preserve"> provides insights on marginalized groups' access to public services and ability to participate in local decision-making. Its findings can inform policies to empower and include all groups.</w:t>
      </w:r>
    </w:p>
    <w:p w14:paraId="3EDEC731" w14:textId="42023702" w:rsidR="00EE1159" w:rsidRPr="00282C5F" w:rsidRDefault="00EE1159" w:rsidP="00544708">
      <w:pPr>
        <w:numPr>
          <w:ilvl w:val="0"/>
          <w:numId w:val="28"/>
        </w:numPr>
        <w:tabs>
          <w:tab w:val="num" w:pos="720"/>
        </w:tabs>
        <w:spacing w:after="60"/>
        <w:jc w:val="both"/>
        <w:rPr>
          <w:rFonts w:cs="Times New Roman"/>
          <w:sz w:val="22"/>
          <w:lang w:val="en-US"/>
        </w:rPr>
      </w:pPr>
      <w:r w:rsidRPr="00282C5F">
        <w:rPr>
          <w:rFonts w:cs="Times New Roman"/>
          <w:sz w:val="22"/>
          <w:lang w:val="en-US"/>
        </w:rPr>
        <w:t xml:space="preserve">SDG 17 on </w:t>
      </w:r>
      <w:r w:rsidRPr="00282C5F">
        <w:rPr>
          <w:rFonts w:cs="Times New Roman"/>
          <w:i/>
          <w:iCs/>
          <w:sz w:val="22"/>
          <w:lang w:val="en-US"/>
        </w:rPr>
        <w:t>Partnerships for Goals</w:t>
      </w:r>
      <w:r w:rsidRPr="00282C5F">
        <w:rPr>
          <w:rFonts w:cs="Times New Roman"/>
          <w:sz w:val="22"/>
          <w:lang w:val="en-US"/>
        </w:rPr>
        <w:t xml:space="preserve">: PAPI </w:t>
      </w:r>
      <w:r w:rsidR="00AE4FDB" w:rsidRPr="00282C5F">
        <w:rPr>
          <w:rFonts w:cs="Times New Roman"/>
          <w:sz w:val="22"/>
          <w:lang w:val="en-US"/>
        </w:rPr>
        <w:t>facilitates</w:t>
      </w:r>
      <w:r w:rsidRPr="00282C5F">
        <w:rPr>
          <w:rFonts w:cs="Times New Roman"/>
          <w:sz w:val="22"/>
          <w:lang w:val="en-US"/>
        </w:rPr>
        <w:t xml:space="preserve"> multi-stakeholder collaboration spanning government, civil society, </w:t>
      </w:r>
      <w:proofErr w:type="gramStart"/>
      <w:r w:rsidRPr="00282C5F">
        <w:rPr>
          <w:rFonts w:cs="Times New Roman"/>
          <w:sz w:val="22"/>
          <w:lang w:val="en-US"/>
        </w:rPr>
        <w:t>academia</w:t>
      </w:r>
      <w:proofErr w:type="gramEnd"/>
      <w:r w:rsidRPr="00282C5F">
        <w:rPr>
          <w:rFonts w:cs="Times New Roman"/>
          <w:sz w:val="22"/>
          <w:lang w:val="en-US"/>
        </w:rPr>
        <w:t xml:space="preserve"> and international partners. This model leverages diverse expertise to strengthen public institutions.</w:t>
      </w:r>
    </w:p>
    <w:p w14:paraId="038C76A6" w14:textId="09E6435F" w:rsidR="00EE1159" w:rsidRPr="00282C5F" w:rsidRDefault="00EE1159" w:rsidP="00544708">
      <w:pPr>
        <w:numPr>
          <w:ilvl w:val="0"/>
          <w:numId w:val="28"/>
        </w:numPr>
        <w:tabs>
          <w:tab w:val="num" w:pos="720"/>
        </w:tabs>
        <w:spacing w:after="60"/>
        <w:jc w:val="both"/>
        <w:rPr>
          <w:rFonts w:cs="Times New Roman"/>
          <w:sz w:val="22"/>
          <w:lang w:val="en-US"/>
        </w:rPr>
      </w:pPr>
      <w:r w:rsidRPr="00282C5F">
        <w:rPr>
          <w:rFonts w:cs="Times New Roman"/>
          <w:sz w:val="22"/>
          <w:lang w:val="en-US"/>
        </w:rPr>
        <w:t xml:space="preserve">SDGs 1, 3, 4 and 6 on </w:t>
      </w:r>
      <w:r w:rsidRPr="00282C5F">
        <w:rPr>
          <w:rFonts w:cs="Times New Roman"/>
          <w:i/>
          <w:iCs/>
          <w:sz w:val="22"/>
          <w:lang w:val="en-US"/>
        </w:rPr>
        <w:t>Essential Services</w:t>
      </w:r>
      <w:r w:rsidRPr="00282C5F">
        <w:rPr>
          <w:rFonts w:cs="Times New Roman"/>
          <w:sz w:val="22"/>
          <w:lang w:val="en-US"/>
        </w:rPr>
        <w:t>: PAPI</w:t>
      </w:r>
      <w:r w:rsidR="00AE4FDB" w:rsidRPr="00282C5F">
        <w:rPr>
          <w:rFonts w:cs="Times New Roman"/>
          <w:sz w:val="22"/>
          <w:lang w:val="en-US"/>
        </w:rPr>
        <w:t xml:space="preserve">’s data, research and advocacy </w:t>
      </w:r>
      <w:r w:rsidRPr="00282C5F">
        <w:rPr>
          <w:rFonts w:cs="Times New Roman"/>
          <w:sz w:val="22"/>
          <w:lang w:val="en-US"/>
        </w:rPr>
        <w:t>on education, healthcare, poverty alleviation and water/sanitation services help strengthen public service delivery and welfare policies.</w:t>
      </w:r>
    </w:p>
    <w:p w14:paraId="3EB07B99" w14:textId="326D254E" w:rsidR="00EE1159" w:rsidRPr="00282C5F" w:rsidRDefault="00EE1159" w:rsidP="00544708">
      <w:pPr>
        <w:numPr>
          <w:ilvl w:val="0"/>
          <w:numId w:val="28"/>
        </w:numPr>
        <w:tabs>
          <w:tab w:val="num" w:pos="720"/>
        </w:tabs>
        <w:spacing w:after="60"/>
        <w:jc w:val="both"/>
        <w:rPr>
          <w:rFonts w:cs="Times New Roman"/>
          <w:sz w:val="22"/>
          <w:lang w:val="en-US"/>
        </w:rPr>
      </w:pPr>
      <w:r w:rsidRPr="00282C5F">
        <w:rPr>
          <w:rFonts w:cs="Times New Roman"/>
          <w:sz w:val="22"/>
          <w:lang w:val="en-US"/>
        </w:rPr>
        <w:t xml:space="preserve">SDG 11 on </w:t>
      </w:r>
      <w:r w:rsidRPr="00282C5F">
        <w:rPr>
          <w:rFonts w:cs="Times New Roman"/>
          <w:i/>
          <w:iCs/>
          <w:sz w:val="22"/>
          <w:lang w:val="en-US"/>
        </w:rPr>
        <w:t>Sustainable Cities and Communities</w:t>
      </w:r>
      <w:r w:rsidRPr="00282C5F">
        <w:rPr>
          <w:rFonts w:cs="Times New Roman"/>
          <w:sz w:val="22"/>
          <w:lang w:val="en-US"/>
        </w:rPr>
        <w:t>: PAPI's subnational focus on provincial governance provides granular data</w:t>
      </w:r>
      <w:r w:rsidR="00AE4FDB" w:rsidRPr="00282C5F">
        <w:rPr>
          <w:rFonts w:cs="Times New Roman"/>
          <w:sz w:val="22"/>
          <w:lang w:val="en-US"/>
        </w:rPr>
        <w:t xml:space="preserve"> and research, which </w:t>
      </w:r>
      <w:r w:rsidRPr="00282C5F">
        <w:rPr>
          <w:rFonts w:cs="Times New Roman"/>
          <w:sz w:val="22"/>
          <w:lang w:val="en-US"/>
        </w:rPr>
        <w:t>enhance public service delivery and participatory planning.</w:t>
      </w:r>
    </w:p>
    <w:p w14:paraId="13826664" w14:textId="13C43010" w:rsidR="00EE1159" w:rsidRPr="00282C5F" w:rsidRDefault="00EE1159" w:rsidP="00544708">
      <w:pPr>
        <w:spacing w:after="60"/>
        <w:jc w:val="both"/>
        <w:rPr>
          <w:rFonts w:cs="Times New Roman"/>
          <w:sz w:val="22"/>
          <w:lang w:val="en-US"/>
        </w:rPr>
      </w:pPr>
      <w:r w:rsidRPr="00282C5F">
        <w:rPr>
          <w:rFonts w:cs="Times New Roman"/>
          <w:sz w:val="22"/>
          <w:lang w:val="en-US"/>
        </w:rPr>
        <w:lastRenderedPageBreak/>
        <w:t xml:space="preserve">PAPI makes wide-ranging contributions across governance, gender equality, inclusion, </w:t>
      </w:r>
      <w:proofErr w:type="gramStart"/>
      <w:r w:rsidRPr="00282C5F">
        <w:rPr>
          <w:rFonts w:cs="Times New Roman"/>
          <w:sz w:val="22"/>
          <w:lang w:val="en-US"/>
        </w:rPr>
        <w:t>partnerships</w:t>
      </w:r>
      <w:proofErr w:type="gramEnd"/>
      <w:r w:rsidRPr="00282C5F">
        <w:rPr>
          <w:rFonts w:cs="Times New Roman"/>
          <w:sz w:val="22"/>
          <w:lang w:val="en-US"/>
        </w:rPr>
        <w:t xml:space="preserve"> and essential services. Its evidence-based approach helps translate SDG targets into policies and reforms for people-centered, equitable and accountable development in Vietnam.</w:t>
      </w:r>
    </w:p>
    <w:p w14:paraId="159C96C5" w14:textId="56559FBE" w:rsidR="00AB520A" w:rsidRPr="00282C5F" w:rsidRDefault="00AB520A" w:rsidP="00544708">
      <w:pPr>
        <w:spacing w:after="60"/>
        <w:jc w:val="center"/>
        <w:rPr>
          <w:rFonts w:cs="Times New Roman"/>
          <w:sz w:val="22"/>
          <w:lang w:val="en-US"/>
        </w:rPr>
      </w:pPr>
      <w:r w:rsidRPr="00282C5F">
        <w:rPr>
          <w:rFonts w:cs="Times New Roman"/>
          <w:sz w:val="22"/>
          <w:lang w:val="en-US"/>
        </w:rPr>
        <w:t>*    *    *</w:t>
      </w:r>
    </w:p>
    <w:p w14:paraId="30BB8DA3" w14:textId="1B06C56C" w:rsidR="008C6BA2" w:rsidRPr="00282C5F" w:rsidRDefault="00F04572" w:rsidP="00544708">
      <w:pPr>
        <w:spacing w:after="60"/>
        <w:jc w:val="both"/>
        <w:rPr>
          <w:rStyle w:val="Hyperlink"/>
          <w:color w:val="auto"/>
        </w:rPr>
      </w:pPr>
      <w:r w:rsidRPr="00282C5F">
        <w:rPr>
          <w:rFonts w:cs="Times New Roman"/>
          <w:sz w:val="22"/>
          <w:lang w:val="en-US"/>
        </w:rPr>
        <w:t xml:space="preserve">Overall, </w:t>
      </w:r>
      <w:r w:rsidR="004F528F" w:rsidRPr="00282C5F">
        <w:rPr>
          <w:rFonts w:cs="Times New Roman"/>
          <w:sz w:val="22"/>
          <w:lang w:val="en-US"/>
        </w:rPr>
        <w:t xml:space="preserve">the </w:t>
      </w:r>
      <w:r w:rsidRPr="00282C5F">
        <w:rPr>
          <w:rFonts w:cs="Times New Roman"/>
          <w:sz w:val="22"/>
          <w:lang w:val="en-US"/>
        </w:rPr>
        <w:t xml:space="preserve">PAPI </w:t>
      </w:r>
      <w:r w:rsidR="004F528F" w:rsidRPr="00282C5F">
        <w:rPr>
          <w:rFonts w:cs="Times New Roman"/>
          <w:sz w:val="22"/>
          <w:lang w:val="en-US"/>
        </w:rPr>
        <w:t xml:space="preserve">research and advocacy </w:t>
      </w:r>
      <w:proofErr w:type="spellStart"/>
      <w:r w:rsidR="004F528F" w:rsidRPr="00282C5F">
        <w:rPr>
          <w:rFonts w:cs="Times New Roman"/>
          <w:sz w:val="22"/>
          <w:lang w:val="en-US"/>
        </w:rPr>
        <w:t>programme</w:t>
      </w:r>
      <w:proofErr w:type="spellEnd"/>
      <w:r w:rsidR="004F528F" w:rsidRPr="00282C5F">
        <w:rPr>
          <w:rFonts w:cs="Times New Roman"/>
          <w:sz w:val="22"/>
          <w:lang w:val="en-US"/>
        </w:rPr>
        <w:t xml:space="preserve"> </w:t>
      </w:r>
      <w:r w:rsidR="00B50F7A" w:rsidRPr="00282C5F">
        <w:rPr>
          <w:rFonts w:cs="Times New Roman"/>
          <w:sz w:val="22"/>
          <w:lang w:val="en-US"/>
        </w:rPr>
        <w:t xml:space="preserve">is highly relevant as it </w:t>
      </w:r>
      <w:r w:rsidRPr="00282C5F">
        <w:rPr>
          <w:rFonts w:cs="Times New Roman"/>
          <w:sz w:val="22"/>
          <w:lang w:val="en-US"/>
        </w:rPr>
        <w:t xml:space="preserve">serves as a multifaceted </w:t>
      </w:r>
      <w:r w:rsidR="004F528F" w:rsidRPr="00282C5F">
        <w:rPr>
          <w:rFonts w:cs="Times New Roman"/>
          <w:sz w:val="22"/>
          <w:lang w:val="en-US"/>
        </w:rPr>
        <w:t>platform</w:t>
      </w:r>
      <w:r w:rsidRPr="00282C5F">
        <w:rPr>
          <w:rFonts w:cs="Times New Roman"/>
          <w:sz w:val="22"/>
          <w:lang w:val="en-US"/>
        </w:rPr>
        <w:t xml:space="preserve"> that aligns the interests and activities of diverse stakeholders, from citizens </w:t>
      </w:r>
      <w:r w:rsidR="004F528F" w:rsidRPr="00282C5F">
        <w:rPr>
          <w:rFonts w:cs="Times New Roman"/>
          <w:sz w:val="22"/>
          <w:lang w:val="en-US"/>
        </w:rPr>
        <w:t xml:space="preserve">of diverse backgrounds </w:t>
      </w:r>
      <w:r w:rsidRPr="00282C5F">
        <w:rPr>
          <w:rFonts w:cs="Times New Roman"/>
          <w:sz w:val="22"/>
          <w:lang w:val="en-US"/>
        </w:rPr>
        <w:t>to the central government</w:t>
      </w:r>
      <w:r w:rsidR="00B50F7A" w:rsidRPr="00282C5F">
        <w:rPr>
          <w:rFonts w:cs="Times New Roman"/>
          <w:sz w:val="22"/>
          <w:lang w:val="en-US"/>
        </w:rPr>
        <w:t xml:space="preserve"> institutions</w:t>
      </w:r>
      <w:r w:rsidRPr="00282C5F">
        <w:rPr>
          <w:rFonts w:cs="Times New Roman"/>
          <w:sz w:val="22"/>
          <w:lang w:val="en-US"/>
        </w:rPr>
        <w:t xml:space="preserve">, towards a common goal of </w:t>
      </w:r>
      <w:r w:rsidR="004F528F" w:rsidRPr="00282C5F">
        <w:rPr>
          <w:rFonts w:cs="Times New Roman"/>
          <w:sz w:val="22"/>
          <w:lang w:val="en-US"/>
        </w:rPr>
        <w:t xml:space="preserve">inclusive </w:t>
      </w:r>
      <w:r w:rsidR="00062913" w:rsidRPr="00282C5F">
        <w:rPr>
          <w:rFonts w:cs="Times New Roman"/>
          <w:sz w:val="22"/>
          <w:lang w:val="en-US"/>
        </w:rPr>
        <w:t xml:space="preserve">and transparent </w:t>
      </w:r>
      <w:r w:rsidR="004F528F" w:rsidRPr="00282C5F">
        <w:rPr>
          <w:rFonts w:cs="Times New Roman"/>
          <w:sz w:val="22"/>
          <w:lang w:val="en-US"/>
        </w:rPr>
        <w:t xml:space="preserve">governance and </w:t>
      </w:r>
      <w:r w:rsidRPr="00282C5F">
        <w:rPr>
          <w:rFonts w:cs="Times New Roman"/>
          <w:sz w:val="22"/>
          <w:lang w:val="en-US"/>
        </w:rPr>
        <w:t xml:space="preserve">enhanced public administration performance. </w:t>
      </w:r>
      <w:r w:rsidR="00062913" w:rsidRPr="00282C5F">
        <w:rPr>
          <w:rFonts w:cs="Times New Roman"/>
          <w:sz w:val="22"/>
          <w:lang w:val="en-US"/>
        </w:rPr>
        <w:t>Due to its significant focus on the interests of those furthest behind, including women, persons with disabilities, minority groups, migrants and economically disadvantaged communities, PAPI serves as a critical instrument for identifying and addressing governance gaps that exacerbate social inequalities, thereby helping the authorities develop targeted interventions to enhance inclusive governance.</w:t>
      </w:r>
      <w:hyperlink r:id="rId25" w:history="1">
        <w:r w:rsidRPr="00282C5F">
          <w:rPr>
            <w:rStyle w:val="Hyperlink"/>
            <w:color w:val="auto"/>
          </w:rPr>
          <w:t>https://www.iai.it/sites/default/files/microcon-wp_15.pdf</w:t>
        </w:r>
      </w:hyperlink>
      <w:r w:rsidR="002505C0" w:rsidRPr="00282C5F">
        <w:rPr>
          <w:rStyle w:val="Hyperlink"/>
          <w:color w:val="auto"/>
        </w:rPr>
        <w:t xml:space="preserve">. </w:t>
      </w:r>
    </w:p>
    <w:p w14:paraId="0FE100D3" w14:textId="3B4881F3" w:rsidR="00C3445E" w:rsidRPr="00282C5F" w:rsidRDefault="00623EB7" w:rsidP="00544708">
      <w:pPr>
        <w:pStyle w:val="Heading2"/>
        <w:numPr>
          <w:ilvl w:val="1"/>
          <w:numId w:val="3"/>
        </w:numPr>
        <w:spacing w:after="60" w:line="360" w:lineRule="auto"/>
        <w:ind w:left="1077"/>
        <w:rPr>
          <w:rFonts w:ascii="Times New Roman" w:hAnsi="Times New Roman" w:cs="Times New Roman"/>
          <w:color w:val="auto"/>
          <w:sz w:val="24"/>
          <w:szCs w:val="24"/>
          <w:lang w:val="en-US"/>
        </w:rPr>
      </w:pPr>
      <w:bookmarkStart w:id="25" w:name="_Toc152233506"/>
      <w:r w:rsidRPr="00282C5F">
        <w:rPr>
          <w:rFonts w:ascii="Times New Roman" w:hAnsi="Times New Roman" w:cs="Times New Roman"/>
          <w:color w:val="auto"/>
          <w:sz w:val="24"/>
          <w:szCs w:val="24"/>
          <w:lang w:val="en-US"/>
        </w:rPr>
        <w:t>Effectiveness</w:t>
      </w:r>
      <w:r w:rsidR="00553CAF" w:rsidRPr="00282C5F">
        <w:rPr>
          <w:rFonts w:ascii="Times New Roman" w:hAnsi="Times New Roman" w:cs="Times New Roman"/>
          <w:color w:val="auto"/>
          <w:sz w:val="24"/>
          <w:szCs w:val="24"/>
          <w:lang w:val="en-US"/>
        </w:rPr>
        <w:t xml:space="preserve"> and Impact</w:t>
      </w:r>
      <w:bookmarkEnd w:id="25"/>
    </w:p>
    <w:p w14:paraId="7F64C8C0" w14:textId="1AA6A388" w:rsidR="00553CAF" w:rsidRPr="00282C5F" w:rsidRDefault="00D765A1" w:rsidP="00544708">
      <w:pPr>
        <w:spacing w:after="60"/>
        <w:jc w:val="both"/>
        <w:rPr>
          <w:rFonts w:cs="Times New Roman"/>
          <w:sz w:val="22"/>
          <w:lang w:val="en-US"/>
        </w:rPr>
      </w:pPr>
      <w:r w:rsidRPr="00282C5F">
        <w:rPr>
          <w:rFonts w:cs="Times New Roman"/>
          <w:sz w:val="22"/>
          <w:lang w:val="en-US"/>
        </w:rPr>
        <w:t xml:space="preserve">This section presents an </w:t>
      </w:r>
      <w:r w:rsidRPr="00282C5F">
        <w:rPr>
          <w:rFonts w:cs="Times New Roman"/>
          <w:bCs/>
          <w:sz w:val="22"/>
          <w:lang w:val="en-US"/>
        </w:rPr>
        <w:t xml:space="preserve">assessment of the effectiveness </w:t>
      </w:r>
      <w:r w:rsidR="00B16313" w:rsidRPr="00282C5F">
        <w:rPr>
          <w:rFonts w:cs="Times New Roman"/>
          <w:bCs/>
          <w:sz w:val="22"/>
          <w:lang w:val="en-US"/>
        </w:rPr>
        <w:t xml:space="preserve">and </w:t>
      </w:r>
      <w:r w:rsidR="00553CAF" w:rsidRPr="00282C5F">
        <w:rPr>
          <w:rFonts w:cs="Times New Roman"/>
          <w:bCs/>
          <w:sz w:val="22"/>
          <w:lang w:val="en-US"/>
        </w:rPr>
        <w:t>impact</w:t>
      </w:r>
      <w:r w:rsidR="00016E18" w:rsidRPr="00282C5F">
        <w:rPr>
          <w:rFonts w:cs="Times New Roman"/>
          <w:bCs/>
          <w:sz w:val="22"/>
          <w:lang w:val="en-US"/>
        </w:rPr>
        <w:t xml:space="preserve"> of the PAPI initiative</w:t>
      </w:r>
      <w:r w:rsidR="00054A89" w:rsidRPr="00282C5F">
        <w:rPr>
          <w:rFonts w:cs="Times New Roman"/>
          <w:bCs/>
          <w:sz w:val="22"/>
          <w:lang w:val="en-US"/>
        </w:rPr>
        <w:t xml:space="preserve"> for the period 2019-2023</w:t>
      </w:r>
      <w:r w:rsidRPr="00282C5F">
        <w:rPr>
          <w:rFonts w:cs="Times New Roman"/>
          <w:sz w:val="22"/>
          <w:lang w:val="en-US"/>
        </w:rPr>
        <w:t>.</w:t>
      </w:r>
      <w:r w:rsidR="00552670" w:rsidRPr="00282C5F">
        <w:rPr>
          <w:rFonts w:cs="Times New Roman"/>
          <w:sz w:val="22"/>
          <w:lang w:val="en-US"/>
        </w:rPr>
        <w:t xml:space="preserve"> </w:t>
      </w:r>
    </w:p>
    <w:p w14:paraId="4F2640D6" w14:textId="7318193B" w:rsidR="00553CAF" w:rsidRPr="00282C5F" w:rsidRDefault="00553CAF" w:rsidP="00544708">
      <w:pPr>
        <w:spacing w:after="60"/>
        <w:jc w:val="both"/>
        <w:rPr>
          <w:rFonts w:cs="Times New Roman"/>
          <w:sz w:val="22"/>
          <w:u w:val="single"/>
          <w:lang w:val="en-US"/>
        </w:rPr>
      </w:pPr>
      <w:r w:rsidRPr="00282C5F">
        <w:rPr>
          <w:rFonts w:cs="Times New Roman"/>
          <w:sz w:val="22"/>
          <w:u w:val="single"/>
          <w:lang w:val="en-US"/>
        </w:rPr>
        <w:t>Effectiveness</w:t>
      </w:r>
    </w:p>
    <w:p w14:paraId="4008569C" w14:textId="6A737DE4" w:rsidR="003E3BC4" w:rsidRPr="00282C5F" w:rsidRDefault="003E3BC4" w:rsidP="00544708">
      <w:pPr>
        <w:spacing w:after="60"/>
        <w:jc w:val="both"/>
        <w:rPr>
          <w:rFonts w:cs="Times New Roman"/>
          <w:sz w:val="22"/>
          <w:lang w:val="en-US"/>
        </w:rPr>
      </w:pPr>
      <w:r w:rsidRPr="00282C5F">
        <w:rPr>
          <w:rFonts w:cs="Times New Roman"/>
          <w:sz w:val="22"/>
          <w:lang w:val="en-US"/>
        </w:rPr>
        <w:t xml:space="preserve">As PAPI has evolved over time from a perceptions survey to a larger research and advocacy platform, the focus of the analysis of this section in on the broader aspects of PAPI, including its policy implications. The </w:t>
      </w:r>
      <w:r w:rsidR="006D2124" w:rsidRPr="00282C5F">
        <w:rPr>
          <w:rFonts w:cs="Times New Roman"/>
          <w:sz w:val="22"/>
          <w:lang w:val="en-US"/>
        </w:rPr>
        <w:t>assessment</w:t>
      </w:r>
      <w:r w:rsidR="00D855E7" w:rsidRPr="00282C5F">
        <w:rPr>
          <w:rFonts w:cs="Times New Roman"/>
          <w:sz w:val="22"/>
          <w:lang w:val="en-US"/>
        </w:rPr>
        <w:t xml:space="preserve"> </w:t>
      </w:r>
      <w:r w:rsidR="00553CAF" w:rsidRPr="00282C5F">
        <w:rPr>
          <w:rFonts w:cs="Times New Roman"/>
          <w:sz w:val="22"/>
          <w:lang w:val="en-US"/>
        </w:rPr>
        <w:t xml:space="preserve">of </w:t>
      </w:r>
      <w:r w:rsidR="00016E18" w:rsidRPr="00282C5F">
        <w:rPr>
          <w:rFonts w:cs="Times New Roman"/>
          <w:sz w:val="22"/>
          <w:lang w:val="en-US"/>
        </w:rPr>
        <w:t>PAPI’s</w:t>
      </w:r>
      <w:r w:rsidR="00553CAF" w:rsidRPr="00282C5F">
        <w:rPr>
          <w:rFonts w:cs="Times New Roman"/>
          <w:sz w:val="22"/>
          <w:lang w:val="en-US"/>
        </w:rPr>
        <w:t xml:space="preserve"> effectiveness </w:t>
      </w:r>
      <w:r w:rsidR="00CA4A11" w:rsidRPr="00282C5F">
        <w:rPr>
          <w:rFonts w:cs="Times New Roman"/>
          <w:sz w:val="22"/>
          <w:lang w:val="en-US"/>
        </w:rPr>
        <w:t>comprises the following components:</w:t>
      </w:r>
    </w:p>
    <w:p w14:paraId="1CB9F866" w14:textId="1F7FBA0D" w:rsidR="00CA4A11" w:rsidRPr="00282C5F" w:rsidRDefault="00CA4A11" w:rsidP="00544708">
      <w:pPr>
        <w:pStyle w:val="ListParagraph"/>
        <w:numPr>
          <w:ilvl w:val="0"/>
          <w:numId w:val="58"/>
        </w:numPr>
        <w:spacing w:after="60"/>
        <w:jc w:val="both"/>
        <w:rPr>
          <w:rFonts w:cs="Times New Roman"/>
          <w:sz w:val="22"/>
          <w:lang w:val="en-US"/>
        </w:rPr>
      </w:pPr>
      <w:r w:rsidRPr="00282C5F">
        <w:rPr>
          <w:rFonts w:cs="Times New Roman"/>
          <w:sz w:val="22"/>
          <w:lang w:val="en-US"/>
        </w:rPr>
        <w:t>S</w:t>
      </w:r>
      <w:r w:rsidR="00CC1583" w:rsidRPr="00282C5F">
        <w:rPr>
          <w:rFonts w:cs="Times New Roman"/>
          <w:sz w:val="22"/>
          <w:lang w:val="en-US"/>
        </w:rPr>
        <w:t>oundness</w:t>
      </w:r>
      <w:r w:rsidR="00016E18" w:rsidRPr="00282C5F">
        <w:rPr>
          <w:rFonts w:cs="Times New Roman"/>
          <w:sz w:val="22"/>
          <w:lang w:val="en-US"/>
        </w:rPr>
        <w:t xml:space="preserve"> of </w:t>
      </w:r>
      <w:r w:rsidR="00CC1583" w:rsidRPr="00282C5F">
        <w:rPr>
          <w:rFonts w:cs="Times New Roman"/>
          <w:sz w:val="22"/>
          <w:lang w:val="en-US"/>
        </w:rPr>
        <w:t xml:space="preserve">the </w:t>
      </w:r>
      <w:r w:rsidR="00016E18" w:rsidRPr="00282C5F">
        <w:rPr>
          <w:rFonts w:cs="Times New Roman"/>
          <w:sz w:val="22"/>
          <w:lang w:val="en-US"/>
        </w:rPr>
        <w:t>conceptual and methodological framework</w:t>
      </w:r>
      <w:r w:rsidR="00CC1583" w:rsidRPr="00282C5F">
        <w:rPr>
          <w:rFonts w:cs="Times New Roman"/>
          <w:sz w:val="22"/>
          <w:lang w:val="en-US"/>
        </w:rPr>
        <w:t xml:space="preserve"> of the </w:t>
      </w:r>
      <w:proofErr w:type="gramStart"/>
      <w:r w:rsidR="00CC1583" w:rsidRPr="00282C5F">
        <w:rPr>
          <w:rFonts w:cs="Times New Roman"/>
          <w:sz w:val="22"/>
          <w:lang w:val="en-US"/>
        </w:rPr>
        <w:t>survey</w:t>
      </w:r>
      <w:r w:rsidRPr="00282C5F">
        <w:rPr>
          <w:rFonts w:cs="Times New Roman"/>
          <w:sz w:val="22"/>
          <w:lang w:val="en-US"/>
        </w:rPr>
        <w:t>;</w:t>
      </w:r>
      <w:proofErr w:type="gramEnd"/>
    </w:p>
    <w:p w14:paraId="7F98A9C1" w14:textId="77777777" w:rsidR="00CA4A11" w:rsidRPr="00282C5F" w:rsidRDefault="00CA4A11" w:rsidP="00544708">
      <w:pPr>
        <w:pStyle w:val="ListParagraph"/>
        <w:numPr>
          <w:ilvl w:val="0"/>
          <w:numId w:val="58"/>
        </w:numPr>
        <w:spacing w:after="60"/>
        <w:jc w:val="both"/>
        <w:rPr>
          <w:rFonts w:cs="Times New Roman"/>
          <w:sz w:val="22"/>
          <w:lang w:val="en-US"/>
        </w:rPr>
      </w:pPr>
      <w:r w:rsidRPr="00282C5F">
        <w:rPr>
          <w:rFonts w:cs="Times New Roman"/>
          <w:sz w:val="22"/>
          <w:lang w:val="en-US"/>
        </w:rPr>
        <w:t>E</w:t>
      </w:r>
      <w:r w:rsidR="00016E18" w:rsidRPr="00282C5F">
        <w:rPr>
          <w:rFonts w:cs="Times New Roman"/>
          <w:sz w:val="22"/>
          <w:lang w:val="en-US"/>
        </w:rPr>
        <w:t xml:space="preserve">ffectiveness </w:t>
      </w:r>
      <w:r w:rsidR="00CC1583" w:rsidRPr="00282C5F">
        <w:rPr>
          <w:rFonts w:cs="Times New Roman"/>
          <w:sz w:val="22"/>
          <w:lang w:val="en-US"/>
        </w:rPr>
        <w:t>with which the</w:t>
      </w:r>
      <w:r w:rsidR="00E23AE7" w:rsidRPr="00282C5F">
        <w:rPr>
          <w:rFonts w:cs="Times New Roman"/>
          <w:sz w:val="22"/>
          <w:lang w:val="en-US"/>
        </w:rPr>
        <w:t xml:space="preserve"> </w:t>
      </w:r>
      <w:r w:rsidR="00CC1583" w:rsidRPr="00282C5F">
        <w:rPr>
          <w:rFonts w:cs="Times New Roman"/>
          <w:sz w:val="22"/>
          <w:lang w:val="en-US"/>
        </w:rPr>
        <w:t>data collection exercise is</w:t>
      </w:r>
      <w:r w:rsidR="00E23AE7" w:rsidRPr="00282C5F">
        <w:rPr>
          <w:rFonts w:cs="Times New Roman"/>
          <w:sz w:val="22"/>
          <w:lang w:val="en-US"/>
        </w:rPr>
        <w:t xml:space="preserve"> </w:t>
      </w:r>
      <w:proofErr w:type="gramStart"/>
      <w:r w:rsidR="00CC1583" w:rsidRPr="00282C5F">
        <w:rPr>
          <w:rFonts w:cs="Times New Roman"/>
          <w:sz w:val="22"/>
          <w:lang w:val="en-US"/>
        </w:rPr>
        <w:t>conducted</w:t>
      </w:r>
      <w:r w:rsidRPr="00282C5F">
        <w:rPr>
          <w:rFonts w:cs="Times New Roman"/>
          <w:sz w:val="22"/>
          <w:lang w:val="en-US"/>
        </w:rPr>
        <w:t>;</w:t>
      </w:r>
      <w:proofErr w:type="gramEnd"/>
    </w:p>
    <w:p w14:paraId="00438445" w14:textId="71B34559" w:rsidR="00CA4A11" w:rsidRPr="00282C5F" w:rsidRDefault="00CA4A11" w:rsidP="00544708">
      <w:pPr>
        <w:pStyle w:val="ListParagraph"/>
        <w:numPr>
          <w:ilvl w:val="0"/>
          <w:numId w:val="58"/>
        </w:numPr>
        <w:spacing w:after="60"/>
        <w:jc w:val="both"/>
        <w:rPr>
          <w:rFonts w:cs="Times New Roman"/>
          <w:sz w:val="22"/>
          <w:lang w:val="en-US"/>
        </w:rPr>
      </w:pPr>
      <w:r w:rsidRPr="00282C5F">
        <w:rPr>
          <w:rFonts w:cs="Times New Roman"/>
          <w:sz w:val="22"/>
          <w:lang w:val="en-US"/>
        </w:rPr>
        <w:t xml:space="preserve">Effectiveness of </w:t>
      </w:r>
      <w:r w:rsidR="00CC1583" w:rsidRPr="00282C5F">
        <w:rPr>
          <w:rFonts w:cs="Times New Roman"/>
          <w:sz w:val="22"/>
          <w:lang w:val="en-US"/>
        </w:rPr>
        <w:t xml:space="preserve">PAPI’s research and advocacy functions in support of policy </w:t>
      </w:r>
      <w:proofErr w:type="gramStart"/>
      <w:r w:rsidR="00CC1583" w:rsidRPr="00282C5F">
        <w:rPr>
          <w:rFonts w:cs="Times New Roman"/>
          <w:sz w:val="22"/>
          <w:lang w:val="en-US"/>
        </w:rPr>
        <w:t>development</w:t>
      </w:r>
      <w:r w:rsidRPr="00282C5F">
        <w:rPr>
          <w:rFonts w:cs="Times New Roman"/>
          <w:sz w:val="22"/>
          <w:lang w:val="en-US"/>
        </w:rPr>
        <w:t>;</w:t>
      </w:r>
      <w:proofErr w:type="gramEnd"/>
    </w:p>
    <w:p w14:paraId="4126FA11" w14:textId="75840A98" w:rsidR="00F77C05" w:rsidRPr="00282C5F" w:rsidRDefault="00CA4A11" w:rsidP="00544708">
      <w:pPr>
        <w:pStyle w:val="ListParagraph"/>
        <w:numPr>
          <w:ilvl w:val="0"/>
          <w:numId w:val="58"/>
        </w:numPr>
        <w:spacing w:after="60"/>
        <w:jc w:val="both"/>
        <w:rPr>
          <w:rFonts w:cs="Times New Roman"/>
          <w:sz w:val="22"/>
          <w:lang w:val="en-US"/>
        </w:rPr>
      </w:pPr>
      <w:r w:rsidRPr="00282C5F">
        <w:rPr>
          <w:rFonts w:cs="Times New Roman"/>
          <w:sz w:val="22"/>
          <w:lang w:val="en-US"/>
        </w:rPr>
        <w:t>A</w:t>
      </w:r>
      <w:r w:rsidR="00CC1583" w:rsidRPr="00282C5F">
        <w:rPr>
          <w:rFonts w:cs="Times New Roman"/>
          <w:sz w:val="22"/>
          <w:lang w:val="en-US"/>
        </w:rPr>
        <w:t xml:space="preserve">chievement of the objectives set out in </w:t>
      </w:r>
      <w:r w:rsidR="00140647" w:rsidRPr="00282C5F">
        <w:rPr>
          <w:rFonts w:cs="Times New Roman"/>
          <w:sz w:val="22"/>
          <w:lang w:val="en-US"/>
        </w:rPr>
        <w:t>the initiative</w:t>
      </w:r>
      <w:r w:rsidR="00CC1583" w:rsidRPr="00282C5F">
        <w:rPr>
          <w:rFonts w:cs="Times New Roman"/>
          <w:sz w:val="22"/>
          <w:lang w:val="en-US"/>
        </w:rPr>
        <w:t>’s results framework</w:t>
      </w:r>
      <w:r w:rsidR="00DC4A0B" w:rsidRPr="00282C5F">
        <w:rPr>
          <w:rFonts w:cs="Times New Roman"/>
          <w:sz w:val="22"/>
          <w:lang w:val="en-US"/>
        </w:rPr>
        <w:t>.</w:t>
      </w:r>
    </w:p>
    <w:p w14:paraId="34CD0536" w14:textId="383E746C" w:rsidR="005F6900" w:rsidRPr="00282C5F" w:rsidRDefault="00016E18" w:rsidP="00544708">
      <w:pPr>
        <w:spacing w:after="60"/>
        <w:jc w:val="both"/>
        <w:rPr>
          <w:rFonts w:cs="Times New Roman"/>
          <w:b/>
          <w:bCs/>
          <w:i/>
          <w:iCs/>
          <w:sz w:val="22"/>
          <w:lang w:val="en-US"/>
        </w:rPr>
      </w:pPr>
      <w:r w:rsidRPr="00282C5F">
        <w:rPr>
          <w:rFonts w:cs="Times New Roman"/>
          <w:b/>
          <w:bCs/>
          <w:i/>
          <w:iCs/>
          <w:sz w:val="22"/>
          <w:lang w:val="en-US"/>
        </w:rPr>
        <w:t>Conceptual and Methodological Framework</w:t>
      </w:r>
    </w:p>
    <w:p w14:paraId="1CE8DC60" w14:textId="572B3798" w:rsidR="00C70601" w:rsidRPr="00282C5F" w:rsidRDefault="00C70601" w:rsidP="00544708">
      <w:pPr>
        <w:spacing w:after="60"/>
        <w:jc w:val="both"/>
        <w:rPr>
          <w:rFonts w:cs="Times New Roman"/>
          <w:sz w:val="22"/>
          <w:lang w:val="en-US"/>
        </w:rPr>
      </w:pPr>
      <w:r w:rsidRPr="00282C5F">
        <w:rPr>
          <w:rFonts w:cs="Times New Roman"/>
          <w:sz w:val="22"/>
          <w:lang w:val="en-US"/>
        </w:rPr>
        <w:t xml:space="preserve">PAPI’s conceptual and methodological approach – outlined in broad brushes in the figure below – has been collaboratively developed by all stakeholders, including VFF, CECODES, UNDP, and the </w:t>
      </w:r>
      <w:r w:rsidR="007B4256" w:rsidRPr="00282C5F">
        <w:rPr>
          <w:rFonts w:cs="Times New Roman"/>
          <w:sz w:val="22"/>
          <w:lang w:val="en-US"/>
        </w:rPr>
        <w:t xml:space="preserve">two </w:t>
      </w:r>
      <w:r w:rsidRPr="00282C5F">
        <w:rPr>
          <w:rFonts w:cs="Times New Roman"/>
          <w:sz w:val="22"/>
          <w:lang w:val="en-US"/>
        </w:rPr>
        <w:t>international experts</w:t>
      </w:r>
      <w:r w:rsidR="007B4256" w:rsidRPr="00282C5F">
        <w:rPr>
          <w:rFonts w:cs="Times New Roman"/>
          <w:sz w:val="22"/>
          <w:lang w:val="en-US"/>
        </w:rPr>
        <w:t xml:space="preserve"> associated with the project</w:t>
      </w:r>
      <w:r w:rsidRPr="00282C5F">
        <w:rPr>
          <w:rFonts w:cs="Times New Roman"/>
          <w:sz w:val="22"/>
          <w:lang w:val="en-US"/>
        </w:rPr>
        <w:t xml:space="preserve">. This approach serves as an essential checklist that is rigorously followed </w:t>
      </w:r>
      <w:r w:rsidR="0079204C" w:rsidRPr="00282C5F">
        <w:rPr>
          <w:rFonts w:cs="Times New Roman"/>
          <w:sz w:val="22"/>
          <w:lang w:val="en-US"/>
        </w:rPr>
        <w:t xml:space="preserve">by the team </w:t>
      </w:r>
      <w:r w:rsidRPr="00282C5F">
        <w:rPr>
          <w:rFonts w:cs="Times New Roman"/>
          <w:sz w:val="22"/>
          <w:lang w:val="en-US"/>
        </w:rPr>
        <w:t xml:space="preserve">in each annual cycle of the PAPI </w:t>
      </w:r>
      <w:r w:rsidR="007B4256" w:rsidRPr="00282C5F">
        <w:rPr>
          <w:rFonts w:cs="Times New Roman"/>
          <w:sz w:val="22"/>
          <w:lang w:val="en-US"/>
        </w:rPr>
        <w:t>survey</w:t>
      </w:r>
      <w:r w:rsidRPr="00282C5F">
        <w:rPr>
          <w:rFonts w:cs="Times New Roman"/>
          <w:sz w:val="22"/>
          <w:lang w:val="en-US"/>
        </w:rPr>
        <w:t>. The approach comprehensively outlines the responsibilities and actions required from each stakeholder at each stage, ranging from refining the methodology and questionnaire, to conducting field surveys, writing reports, disseminating findings, and engaging in policy dialogues. This structured methodology ensures a thorough surveying and research process, made feasible through the active contributions of each team member.</w:t>
      </w:r>
    </w:p>
    <w:p w14:paraId="1E5945BA" w14:textId="4D5C71BF" w:rsidR="00C70601" w:rsidRPr="00282C5F" w:rsidRDefault="00C70601" w:rsidP="00832E34">
      <w:pPr>
        <w:pStyle w:val="Caption"/>
        <w:spacing w:after="60" w:line="360" w:lineRule="auto"/>
        <w:jc w:val="center"/>
        <w:rPr>
          <w:rFonts w:cs="Times New Roman"/>
          <w:color w:val="auto"/>
          <w:sz w:val="22"/>
          <w:szCs w:val="22"/>
        </w:rPr>
      </w:pPr>
      <w:bookmarkStart w:id="26" w:name="_Toc152189183"/>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7</w:t>
      </w:r>
      <w:r w:rsidRPr="00282C5F">
        <w:rPr>
          <w:noProof/>
          <w:color w:val="auto"/>
          <w:sz w:val="22"/>
          <w:szCs w:val="16"/>
        </w:rPr>
        <w:fldChar w:fldCharType="end"/>
      </w:r>
      <w:r w:rsidRPr="00282C5F">
        <w:rPr>
          <w:color w:val="auto"/>
          <w:sz w:val="22"/>
          <w:szCs w:val="16"/>
        </w:rPr>
        <w:t>: PAPI’s Key Methodological Aspects</w:t>
      </w:r>
      <w:bookmarkEnd w:id="26"/>
    </w:p>
    <w:p w14:paraId="3FA4B086" w14:textId="0EB5F559" w:rsidR="00016E18" w:rsidRPr="00282C5F" w:rsidRDefault="00016E18" w:rsidP="00544708">
      <w:pPr>
        <w:spacing w:after="60"/>
        <w:jc w:val="center"/>
        <w:rPr>
          <w:rFonts w:cs="Times New Roman"/>
          <w:sz w:val="22"/>
          <w:lang w:val="en-US"/>
        </w:rPr>
      </w:pPr>
      <w:r w:rsidRPr="00282C5F">
        <w:rPr>
          <w:rFonts w:cs="Times New Roman"/>
          <w:noProof/>
          <w:sz w:val="22"/>
          <w:lang w:val="en-US"/>
        </w:rPr>
        <w:drawing>
          <wp:inline distT="0" distB="0" distL="0" distR="0" wp14:anchorId="7009544C" wp14:editId="1F241CE8">
            <wp:extent cx="3465130" cy="2340287"/>
            <wp:effectExtent l="19050" t="19050" r="21590" b="22225"/>
            <wp:docPr id="1464173033" name="Picture 1464173033" descr="Method: Face-to-face interview with citizens&#10;Duration: 45-60 minutes per interview on average&#10;Sampling and approach: International state-of-the-art methodological standards with probability-proportional-to-size (PPS) and random selection, real-time tablet-based interviews (since 2015)&#10;Where: across all 63 provinces and municipalities in Viet Nam since 2011, covering 207 districts (including 64 capital districts and PPS-sampled districts); 414 communes (including district-seated communes and PPS-sampled communes); 828 villages (including commune-seated villages and PPS-sampled vill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73033" name="Picture 1464173033" descr="Method: Face-to-face interview with citizens&#10;Duration: 45-60 minutes per interview on average&#10;Sampling and approach: International state-of-the-art methodological standards with probability-proportional-to-size (PPS) and random selection, real-time tablet-based interviews (since 2015)&#10;Where: across all 63 provinces and municipalities in Viet Nam since 2011, covering 207 districts (including 64 capital districts and PPS-sampled districts); 414 communes (including district-seated communes and PPS-sampled communes); 828 villages (including commune-seated villages and PPS-sampled villages)&#10;"/>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489812" cy="235695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4A428C7" w14:textId="75AF0745" w:rsidR="00016E18" w:rsidRPr="00282C5F" w:rsidRDefault="00A355F8" w:rsidP="00544708">
      <w:pPr>
        <w:spacing w:after="60"/>
        <w:jc w:val="both"/>
        <w:rPr>
          <w:rFonts w:cs="Times New Roman"/>
          <w:sz w:val="22"/>
          <w:lang w:val="en-US"/>
        </w:rPr>
      </w:pPr>
      <w:r w:rsidRPr="00282C5F">
        <w:rPr>
          <w:rFonts w:cs="Times New Roman"/>
          <w:sz w:val="22"/>
          <w:lang w:val="en-US"/>
        </w:rPr>
        <w:lastRenderedPageBreak/>
        <w:t xml:space="preserve">The MTR team discussed </w:t>
      </w:r>
      <w:r w:rsidR="00B82105" w:rsidRPr="00282C5F">
        <w:rPr>
          <w:rFonts w:cs="Times New Roman"/>
          <w:sz w:val="22"/>
          <w:lang w:val="en-US"/>
        </w:rPr>
        <w:t xml:space="preserve">with key stakeholders </w:t>
      </w:r>
      <w:r w:rsidRPr="00282C5F">
        <w:rPr>
          <w:rFonts w:cs="Times New Roman"/>
          <w:sz w:val="22"/>
          <w:lang w:val="en-US"/>
        </w:rPr>
        <w:t xml:space="preserve">PAPI’s </w:t>
      </w:r>
      <w:r w:rsidR="0079204C" w:rsidRPr="00282C5F">
        <w:rPr>
          <w:rFonts w:cs="Times New Roman"/>
          <w:sz w:val="22"/>
          <w:lang w:val="en-US"/>
        </w:rPr>
        <w:t>key</w:t>
      </w:r>
      <w:r w:rsidRPr="00282C5F">
        <w:rPr>
          <w:rFonts w:cs="Times New Roman"/>
          <w:sz w:val="22"/>
          <w:lang w:val="en-US"/>
        </w:rPr>
        <w:t xml:space="preserve"> methodological aspects. A summary of the assessment of these aspects is provided as follows and illustrated in Figure 8.</w:t>
      </w:r>
    </w:p>
    <w:p w14:paraId="5BEA549F" w14:textId="11B0FF8D"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Conceptual Framework</w:t>
      </w:r>
      <w:r w:rsidRPr="00282C5F">
        <w:rPr>
          <w:rFonts w:cs="Times New Roman"/>
          <w:sz w:val="22"/>
          <w:lang w:val="en-US"/>
        </w:rPr>
        <w:t xml:space="preserve">: PAPI’s conceptual framework is considered robust, offering a comprehensive view of public administration from the perspective of citizen experiences. While the framework is currently well-suited for its purpose, its relevance could be enhanced through periodic reviews. </w:t>
      </w:r>
    </w:p>
    <w:p w14:paraId="47BD4B14" w14:textId="77777777"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Indicator Selection</w:t>
      </w:r>
      <w:r w:rsidRPr="00282C5F">
        <w:rPr>
          <w:rFonts w:cs="Times New Roman"/>
          <w:sz w:val="22"/>
          <w:lang w:val="en-US"/>
        </w:rPr>
        <w:t>: The existing indicators capture the core dimensions of governance well. Because the survey is designed to assess relatively stable structures of governance, the current indicators maintain the project's relevance effectively.</w:t>
      </w:r>
    </w:p>
    <w:p w14:paraId="43F606A5" w14:textId="378C77FA"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Questionnaire Design</w:t>
      </w:r>
      <w:r w:rsidRPr="00282C5F">
        <w:rPr>
          <w:rFonts w:cs="Times New Roman"/>
          <w:sz w:val="22"/>
          <w:lang w:val="en-US"/>
        </w:rPr>
        <w:t xml:space="preserve">: The design of the questionnaire is straightforward and user-friendly, which contributes to the quality of collected data. To increase its relevance, the questionnaire </w:t>
      </w:r>
      <w:r w:rsidR="007E48B1" w:rsidRPr="00282C5F">
        <w:rPr>
          <w:rFonts w:cs="Times New Roman"/>
          <w:sz w:val="22"/>
          <w:lang w:val="en-US"/>
        </w:rPr>
        <w:t>has been</w:t>
      </w:r>
      <w:r w:rsidRPr="00282C5F">
        <w:rPr>
          <w:rFonts w:cs="Times New Roman"/>
          <w:sz w:val="22"/>
          <w:lang w:val="en-US"/>
        </w:rPr>
        <w:t xml:space="preserve"> updated to include more context-specific questions</w:t>
      </w:r>
      <w:r w:rsidR="007E48B1" w:rsidRPr="00282C5F">
        <w:rPr>
          <w:rFonts w:cs="Times New Roman"/>
          <w:sz w:val="22"/>
          <w:lang w:val="en-US"/>
        </w:rPr>
        <w:t xml:space="preserve"> </w:t>
      </w:r>
      <w:r w:rsidRPr="00282C5F">
        <w:rPr>
          <w:rFonts w:cs="Times New Roman"/>
          <w:sz w:val="22"/>
          <w:lang w:val="en-US"/>
        </w:rPr>
        <w:t>related to new governance aspects like digital transformation or environmental sustainability.</w:t>
      </w:r>
    </w:p>
    <w:p w14:paraId="6BD9AEDD" w14:textId="4B678A16"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Sampling Strategy</w:t>
      </w:r>
      <w:r w:rsidRPr="00282C5F">
        <w:rPr>
          <w:rFonts w:cs="Times New Roman"/>
          <w:sz w:val="22"/>
          <w:lang w:val="en-US"/>
        </w:rPr>
        <w:t>: PAPI's sampling strategy</w:t>
      </w:r>
      <w:r w:rsidR="007E48B1" w:rsidRPr="00282C5F">
        <w:rPr>
          <w:rFonts w:cs="Times New Roman"/>
          <w:sz w:val="22"/>
          <w:lang w:val="en-US"/>
        </w:rPr>
        <w:t>, refined in 2021,</w:t>
      </w:r>
      <w:r w:rsidRPr="00282C5F">
        <w:rPr>
          <w:rFonts w:cs="Times New Roman"/>
          <w:sz w:val="22"/>
          <w:lang w:val="en-US"/>
        </w:rPr>
        <w:t xml:space="preserve"> ensures a geographically and demographically diverse respondent pool, adding credibility to its findings.</w:t>
      </w:r>
      <w:r w:rsidR="007E48B1" w:rsidRPr="00282C5F">
        <w:rPr>
          <w:rFonts w:cs="Times New Roman"/>
          <w:sz w:val="22"/>
          <w:lang w:val="en-US"/>
        </w:rPr>
        <w:t xml:space="preserve"> Sampling rests on a multi-staged strategy which is summarized in the box below.</w:t>
      </w:r>
      <w:r w:rsidR="009B0B33" w:rsidRPr="00282C5F">
        <w:rPr>
          <w:rFonts w:cs="Times New Roman"/>
          <w:sz w:val="22"/>
          <w:lang w:val="en-US"/>
        </w:rPr>
        <w:t xml:space="preserve"> This has resulted in a sample size of 178,243 individuals.</w:t>
      </w:r>
    </w:p>
    <w:p w14:paraId="4D6038FE" w14:textId="310C1B87" w:rsidR="007E48B1" w:rsidRDefault="007E48B1" w:rsidP="00544708">
      <w:pPr>
        <w:pStyle w:val="Caption"/>
        <w:spacing w:after="60" w:line="360" w:lineRule="auto"/>
        <w:rPr>
          <w:color w:val="auto"/>
          <w:sz w:val="22"/>
          <w:szCs w:val="16"/>
        </w:rPr>
      </w:pPr>
      <w:bookmarkStart w:id="27" w:name="_Toc152189202"/>
      <w:r w:rsidRPr="00282C5F">
        <w:rPr>
          <w:color w:val="auto"/>
          <w:sz w:val="22"/>
          <w:szCs w:val="16"/>
        </w:rPr>
        <w:t xml:space="preserve">Box </w:t>
      </w:r>
      <w:r w:rsidRPr="00282C5F">
        <w:rPr>
          <w:color w:val="auto"/>
          <w:sz w:val="22"/>
          <w:szCs w:val="16"/>
        </w:rPr>
        <w:fldChar w:fldCharType="begin"/>
      </w:r>
      <w:r w:rsidRPr="00282C5F">
        <w:rPr>
          <w:color w:val="auto"/>
          <w:sz w:val="22"/>
          <w:szCs w:val="16"/>
        </w:rPr>
        <w:instrText xml:space="preserve"> SEQ Box \* ARABIC </w:instrText>
      </w:r>
      <w:r w:rsidRPr="00282C5F">
        <w:rPr>
          <w:color w:val="auto"/>
          <w:sz w:val="22"/>
          <w:szCs w:val="16"/>
        </w:rPr>
        <w:fldChar w:fldCharType="separate"/>
      </w:r>
      <w:r w:rsidR="004B4D8E" w:rsidRPr="00282C5F">
        <w:rPr>
          <w:noProof/>
          <w:color w:val="auto"/>
          <w:sz w:val="22"/>
          <w:szCs w:val="16"/>
        </w:rPr>
        <w:t>2</w:t>
      </w:r>
      <w:r w:rsidRPr="00282C5F">
        <w:rPr>
          <w:noProof/>
          <w:color w:val="auto"/>
          <w:sz w:val="22"/>
          <w:szCs w:val="16"/>
        </w:rPr>
        <w:fldChar w:fldCharType="end"/>
      </w:r>
      <w:r w:rsidRPr="00282C5F">
        <w:rPr>
          <w:color w:val="auto"/>
          <w:sz w:val="22"/>
          <w:szCs w:val="16"/>
        </w:rPr>
        <w:t>: PAPI’s Sampling Strategy</w:t>
      </w:r>
      <w:bookmarkEnd w:id="27"/>
    </w:p>
    <w:p w14:paraId="5CA7711D" w14:textId="77777777" w:rsidR="00522882" w:rsidRPr="00282C5F" w:rsidRDefault="00522882" w:rsidP="004B2FA4">
      <w:p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PAPI rests on a sound multi-staged sampling strategy, which consists of the following key steps:</w:t>
      </w:r>
    </w:p>
    <w:p w14:paraId="1EAB5987" w14:textId="77777777" w:rsidR="00522882" w:rsidRPr="00282C5F" w:rsidRDefault="00522882" w:rsidP="004B2FA4">
      <w:pPr>
        <w:pStyle w:val="ListParagraph"/>
        <w:numPr>
          <w:ilvl w:val="0"/>
          <w:numId w:val="37"/>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b/>
          <w:bCs/>
          <w:sz w:val="20"/>
          <w:szCs w:val="20"/>
          <w:lang w:val="en-US"/>
        </w:rPr>
        <w:t>Step 1 - Selecting districts:</w:t>
      </w:r>
      <w:r w:rsidRPr="00282C5F">
        <w:rPr>
          <w:rFonts w:cs="Times New Roman"/>
          <w:sz w:val="20"/>
          <w:szCs w:val="20"/>
          <w:lang w:val="en-US"/>
        </w:rPr>
        <w:t xml:space="preserve"> From each province, the district that is seat of province selected as certainty unit and 02 other districts </w:t>
      </w:r>
      <w:r w:rsidRPr="00282C5F">
        <w:rPr>
          <w:rFonts w:cs="Times New Roman"/>
          <w:sz w:val="20"/>
          <w:szCs w:val="20"/>
          <w:lang w:val="en-GB"/>
        </w:rPr>
        <w:t xml:space="preserve">drawn randomly </w:t>
      </w:r>
      <w:r w:rsidRPr="00282C5F">
        <w:rPr>
          <w:rFonts w:cs="Times New Roman"/>
          <w:sz w:val="20"/>
          <w:szCs w:val="20"/>
          <w:lang w:val="en-US"/>
        </w:rPr>
        <w:t xml:space="preserve">by </w:t>
      </w:r>
      <w:r w:rsidRPr="00282C5F">
        <w:rPr>
          <w:rFonts w:cs="Times New Roman"/>
          <w:sz w:val="20"/>
          <w:szCs w:val="20"/>
          <w:lang w:val="en-GB"/>
        </w:rPr>
        <w:t>Probability Proportion to Size (PPS) method</w:t>
      </w:r>
      <w:r w:rsidRPr="00282C5F">
        <w:rPr>
          <w:rFonts w:cs="Times New Roman"/>
          <w:sz w:val="20"/>
          <w:szCs w:val="20"/>
          <w:lang w:val="en-US"/>
        </w:rPr>
        <w:t xml:space="preserve"> (based on population size of each district in the province) = 03 representative </w:t>
      </w:r>
      <w:proofErr w:type="gramStart"/>
      <w:r w:rsidRPr="00282C5F">
        <w:rPr>
          <w:rFonts w:cs="Times New Roman"/>
          <w:sz w:val="20"/>
          <w:szCs w:val="20"/>
          <w:lang w:val="en-US"/>
        </w:rPr>
        <w:t>districts;</w:t>
      </w:r>
      <w:proofErr w:type="gramEnd"/>
    </w:p>
    <w:p w14:paraId="2E964A6A" w14:textId="77777777" w:rsidR="00522882" w:rsidRPr="00282C5F" w:rsidRDefault="00522882" w:rsidP="004B2FA4">
      <w:pPr>
        <w:pStyle w:val="ListParagraph"/>
        <w:numPr>
          <w:ilvl w:val="0"/>
          <w:numId w:val="37"/>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b/>
          <w:bCs/>
          <w:sz w:val="20"/>
          <w:szCs w:val="20"/>
          <w:lang w:val="en-US"/>
        </w:rPr>
        <w:t>Step 2 – Selecting communes:</w:t>
      </w:r>
      <w:r w:rsidRPr="00282C5F">
        <w:rPr>
          <w:rFonts w:cs="Times New Roman"/>
          <w:sz w:val="20"/>
          <w:szCs w:val="20"/>
          <w:lang w:val="en-US"/>
        </w:rPr>
        <w:t xml:space="preserve"> From each selected district, the commune that is seat of the district was selected as certainty unit, and one additional commune drawn randomly by PPS = 02 representative communes.</w:t>
      </w:r>
    </w:p>
    <w:p w14:paraId="56B18B17" w14:textId="77777777" w:rsidR="00522882" w:rsidRPr="00282C5F" w:rsidRDefault="00522882" w:rsidP="004B2FA4">
      <w:pPr>
        <w:pStyle w:val="ListParagraph"/>
        <w:numPr>
          <w:ilvl w:val="0"/>
          <w:numId w:val="37"/>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b/>
          <w:bCs/>
          <w:sz w:val="20"/>
          <w:szCs w:val="20"/>
          <w:lang w:val="en-US"/>
        </w:rPr>
        <w:t xml:space="preserve">Step 3 – Selecting villages: </w:t>
      </w:r>
      <w:r w:rsidRPr="00282C5F">
        <w:rPr>
          <w:rFonts w:cs="Times New Roman"/>
          <w:sz w:val="20"/>
          <w:szCs w:val="20"/>
          <w:lang w:val="en-US"/>
        </w:rPr>
        <w:t>From each selected commune, the village that is seat of commune selected as certainty unit, and other village drawn randomly by PPS = 02 representative villages.</w:t>
      </w:r>
    </w:p>
    <w:p w14:paraId="7431CF3D" w14:textId="77777777" w:rsidR="00522882" w:rsidRPr="00282C5F" w:rsidRDefault="00522882" w:rsidP="004B2FA4">
      <w:pPr>
        <w:pStyle w:val="ListParagraph"/>
        <w:numPr>
          <w:ilvl w:val="0"/>
          <w:numId w:val="37"/>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b/>
          <w:bCs/>
          <w:sz w:val="20"/>
          <w:szCs w:val="20"/>
          <w:lang w:val="en-US"/>
        </w:rPr>
        <w:t>Step 4 – Selecting households:</w:t>
      </w:r>
      <w:r w:rsidRPr="00282C5F">
        <w:rPr>
          <w:rFonts w:cs="Times New Roman"/>
          <w:sz w:val="20"/>
          <w:szCs w:val="20"/>
          <w:lang w:val="en-US"/>
        </w:rPr>
        <w:t xml:space="preserve"> From each selected village, a list of all households, including all types of households being classified as permanent (KT1 + KT2) and non-permanent residence (KT3 + KT4). Then 30-40 permanent residence households and 15 non-permanent residence households are randomly selected from the list.</w:t>
      </w:r>
    </w:p>
    <w:p w14:paraId="35E847DA" w14:textId="77777777" w:rsidR="00522882" w:rsidRPr="00282C5F" w:rsidRDefault="00522882" w:rsidP="004B2FA4">
      <w:pPr>
        <w:pStyle w:val="ListParagraph"/>
        <w:numPr>
          <w:ilvl w:val="0"/>
          <w:numId w:val="37"/>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b/>
          <w:bCs/>
          <w:sz w:val="20"/>
          <w:szCs w:val="20"/>
          <w:lang w:val="en-US"/>
        </w:rPr>
        <w:t>Step 5 – Selecting permanent respondents:</w:t>
      </w:r>
      <w:r w:rsidRPr="00282C5F">
        <w:rPr>
          <w:rFonts w:cs="Times New Roman"/>
          <w:sz w:val="20"/>
          <w:szCs w:val="20"/>
          <w:lang w:val="en-US"/>
        </w:rPr>
        <w:t xml:space="preserve"> From the selected households with permanent residence registration in each village, an original list of 20 potential respondents set up (with potential respondents aged from 18-70 years old and currently living in the province randomly drawn); and a replacement list of 10-20 respondents also made to provide replacements for no-shows in the original list</w:t>
      </w:r>
    </w:p>
    <w:p w14:paraId="4D193F8A" w14:textId="2B19573B" w:rsidR="00522882" w:rsidRPr="00522882" w:rsidRDefault="00522882" w:rsidP="004B2FA4">
      <w:pPr>
        <w:pStyle w:val="ListParagraph"/>
        <w:numPr>
          <w:ilvl w:val="0"/>
          <w:numId w:val="37"/>
        </w:numPr>
        <w:pBdr>
          <w:top w:val="single" w:sz="4" w:space="1" w:color="auto"/>
          <w:left w:val="single" w:sz="4" w:space="4" w:color="auto"/>
          <w:bottom w:val="single" w:sz="4" w:space="1" w:color="auto"/>
          <w:right w:val="single" w:sz="4" w:space="4" w:color="auto"/>
        </w:pBdr>
        <w:spacing w:after="60"/>
        <w:jc w:val="both"/>
        <w:rPr>
          <w:rFonts w:cs="Times New Roman"/>
          <w:b/>
          <w:bCs/>
          <w:sz w:val="20"/>
          <w:szCs w:val="20"/>
          <w:lang w:val="en-US"/>
        </w:rPr>
      </w:pPr>
      <w:r w:rsidRPr="00282C5F">
        <w:rPr>
          <w:rFonts w:cs="Times New Roman"/>
          <w:b/>
          <w:bCs/>
          <w:sz w:val="20"/>
          <w:szCs w:val="20"/>
          <w:lang w:val="en-US"/>
        </w:rPr>
        <w:t>Step 6 – Selecting non-permanent respondents:</w:t>
      </w:r>
      <w:r w:rsidRPr="00522882">
        <w:rPr>
          <w:rFonts w:cs="Times New Roman"/>
          <w:b/>
          <w:bCs/>
          <w:sz w:val="20"/>
          <w:szCs w:val="20"/>
          <w:lang w:val="en-US"/>
        </w:rPr>
        <w:t xml:space="preserve"> </w:t>
      </w:r>
      <w:r w:rsidRPr="00522882">
        <w:rPr>
          <w:rFonts w:cs="Times New Roman"/>
          <w:sz w:val="20"/>
          <w:szCs w:val="20"/>
          <w:lang w:val="en-US"/>
        </w:rPr>
        <w:t>From the selected households with non-permanent residence registration in each village, an original list of 10 potential respondents set up (with potential respondents aged from 18-70 years old and currently living in the province randomly drawn); and a replacement list of 5-10 respondents also made to provide replacements for no-shows in the original list</w:t>
      </w:r>
    </w:p>
    <w:p w14:paraId="36DF6426" w14:textId="77777777" w:rsidR="00E23AE7" w:rsidRPr="00282C5F" w:rsidRDefault="00E23AE7" w:rsidP="00544708">
      <w:pPr>
        <w:pStyle w:val="ListParagraph"/>
        <w:spacing w:after="60"/>
        <w:ind w:left="360"/>
        <w:jc w:val="both"/>
        <w:rPr>
          <w:rFonts w:cs="Times New Roman"/>
          <w:sz w:val="22"/>
          <w:lang w:val="en-US"/>
        </w:rPr>
      </w:pPr>
    </w:p>
    <w:p w14:paraId="733B6380" w14:textId="6AFAE992"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Weighting and Scoring</w:t>
      </w:r>
      <w:r w:rsidRPr="00282C5F">
        <w:rPr>
          <w:rFonts w:cs="Times New Roman"/>
          <w:sz w:val="22"/>
          <w:lang w:val="en-US"/>
        </w:rPr>
        <w:t>: The system for weighting and scoring is both transparent and replicable. This clarity is a strength that enhances its relevance, as it makes it easy for stakeholders to understand how final scores are calculated.</w:t>
      </w:r>
    </w:p>
    <w:p w14:paraId="48651B36" w14:textId="77777777"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Data Disaggregation</w:t>
      </w:r>
      <w:r w:rsidRPr="00282C5F">
        <w:rPr>
          <w:rFonts w:cs="Times New Roman"/>
          <w:sz w:val="22"/>
          <w:lang w:val="en-US"/>
        </w:rPr>
        <w:t>: Data is effectively disaggregated, allowing for targeted analyses. This enhances PAPI's relevance for different stakeholder groups, from provincial governments to civil society organizations.</w:t>
      </w:r>
    </w:p>
    <w:p w14:paraId="69D1CE3E" w14:textId="1E840375" w:rsidR="00A355F8" w:rsidRPr="00282C5F" w:rsidRDefault="00A355F8" w:rsidP="00544708">
      <w:pPr>
        <w:pStyle w:val="ListParagraph"/>
        <w:numPr>
          <w:ilvl w:val="0"/>
          <w:numId w:val="36"/>
        </w:numPr>
        <w:spacing w:after="60"/>
        <w:jc w:val="both"/>
        <w:rPr>
          <w:rFonts w:cs="Times New Roman"/>
          <w:sz w:val="22"/>
          <w:lang w:val="en-US"/>
        </w:rPr>
      </w:pPr>
      <w:r w:rsidRPr="00282C5F">
        <w:rPr>
          <w:rFonts w:cs="Times New Roman"/>
          <w:b/>
          <w:bCs/>
          <w:i/>
          <w:iCs/>
          <w:sz w:val="22"/>
          <w:lang w:val="en-US"/>
        </w:rPr>
        <w:t>Longitudinal Tracking</w:t>
      </w:r>
      <w:r w:rsidRPr="00282C5F">
        <w:rPr>
          <w:rFonts w:cs="Times New Roman"/>
          <w:sz w:val="22"/>
          <w:lang w:val="en-US"/>
        </w:rPr>
        <w:t xml:space="preserve">: The longitudinal nature of PAPI enables trend analysis, invaluable for policy continuity and identifying long-term shifts in governance. This feature enhances the </w:t>
      </w:r>
      <w:r w:rsidR="007E48B1" w:rsidRPr="00282C5F">
        <w:rPr>
          <w:rFonts w:cs="Times New Roman"/>
          <w:sz w:val="22"/>
          <w:lang w:val="en-US"/>
        </w:rPr>
        <w:t>initiative</w:t>
      </w:r>
      <w:r w:rsidRPr="00282C5F">
        <w:rPr>
          <w:rFonts w:cs="Times New Roman"/>
          <w:sz w:val="22"/>
          <w:lang w:val="en-US"/>
        </w:rPr>
        <w:t>'s relevance, especially for central and provincial governments who can use the data for performance benchmarking.</w:t>
      </w:r>
    </w:p>
    <w:p w14:paraId="37DD942A" w14:textId="43EF0D4E" w:rsidR="007E48B1" w:rsidRPr="00282C5F" w:rsidRDefault="00DD1B83" w:rsidP="00544708">
      <w:pPr>
        <w:spacing w:after="60"/>
        <w:jc w:val="both"/>
        <w:rPr>
          <w:rFonts w:cs="Times New Roman"/>
          <w:sz w:val="22"/>
          <w:lang w:val="en-US"/>
        </w:rPr>
      </w:pPr>
      <w:r w:rsidRPr="00282C5F">
        <w:rPr>
          <w:rFonts w:cs="Times New Roman"/>
          <w:sz w:val="22"/>
          <w:lang w:val="en-US"/>
        </w:rPr>
        <w:t>M</w:t>
      </w:r>
      <w:r w:rsidR="0079204C" w:rsidRPr="00282C5F">
        <w:rPr>
          <w:rFonts w:cs="Times New Roman"/>
          <w:sz w:val="22"/>
          <w:lang w:val="en-US"/>
        </w:rPr>
        <w:t xml:space="preserve">ost </w:t>
      </w:r>
      <w:r w:rsidR="009B0B33" w:rsidRPr="00282C5F">
        <w:rPr>
          <w:rFonts w:cs="Times New Roman"/>
          <w:sz w:val="22"/>
          <w:lang w:val="en-US"/>
        </w:rPr>
        <w:t xml:space="preserve">MTR </w:t>
      </w:r>
      <w:r w:rsidR="0079204C" w:rsidRPr="00282C5F">
        <w:rPr>
          <w:rFonts w:cs="Times New Roman"/>
          <w:sz w:val="22"/>
          <w:lang w:val="en-US"/>
        </w:rPr>
        <w:t xml:space="preserve">interviews </w:t>
      </w:r>
      <w:r w:rsidR="009B0B33" w:rsidRPr="00282C5F">
        <w:rPr>
          <w:rFonts w:cs="Times New Roman"/>
          <w:sz w:val="22"/>
          <w:lang w:val="en-US"/>
        </w:rPr>
        <w:t>indicated that</w:t>
      </w:r>
      <w:r w:rsidR="00AA6921" w:rsidRPr="00282C5F">
        <w:rPr>
          <w:rFonts w:cs="Times New Roman"/>
          <w:sz w:val="22"/>
          <w:lang w:val="en-US"/>
        </w:rPr>
        <w:t xml:space="preserve"> PAPI’s conceptual and methodological approach achieve</w:t>
      </w:r>
      <w:r w:rsidR="0079204C" w:rsidRPr="00282C5F">
        <w:rPr>
          <w:rFonts w:cs="Times New Roman"/>
          <w:sz w:val="22"/>
          <w:lang w:val="en-US"/>
        </w:rPr>
        <w:t>s</w:t>
      </w:r>
      <w:r w:rsidR="00AA6921" w:rsidRPr="00282C5F">
        <w:rPr>
          <w:rFonts w:cs="Times New Roman"/>
          <w:sz w:val="22"/>
          <w:lang w:val="en-US"/>
        </w:rPr>
        <w:t xml:space="preserve"> high marks</w:t>
      </w:r>
      <w:r w:rsidR="0079204C" w:rsidRPr="00282C5F">
        <w:rPr>
          <w:rFonts w:cs="Times New Roman"/>
          <w:sz w:val="22"/>
          <w:lang w:val="en-US"/>
        </w:rPr>
        <w:t xml:space="preserve"> in all its dimensions</w:t>
      </w:r>
      <w:r w:rsidR="00AA6921" w:rsidRPr="00282C5F">
        <w:rPr>
          <w:rFonts w:cs="Times New Roman"/>
          <w:sz w:val="22"/>
          <w:lang w:val="en-US"/>
        </w:rPr>
        <w:t>.</w:t>
      </w:r>
      <w:r w:rsidRPr="00282C5F">
        <w:rPr>
          <w:rFonts w:cs="Times New Roman"/>
          <w:sz w:val="22"/>
          <w:lang w:val="en-US"/>
        </w:rPr>
        <w:t xml:space="preserve"> This was also confirmed by the online survey organized for this MTR with members of the PAPI Advisory Board. The emerging consensus from the survey was that PAPI has the most reliable methodology in reflecting citizens' perceptions of the efficiency of provincial public administration and governance. PAPI leverages a systematic sample to attain a representative view, encompassing diverse </w:t>
      </w:r>
      <w:r w:rsidRPr="00282C5F">
        <w:rPr>
          <w:rFonts w:cs="Times New Roman"/>
          <w:sz w:val="22"/>
          <w:lang w:val="en-US"/>
        </w:rPr>
        <w:lastRenderedPageBreak/>
        <w:t>respondents, ensuring comprehensive coverage. This positive assessment of PAPI’s methodology is summarized in the figure below.</w:t>
      </w:r>
    </w:p>
    <w:p w14:paraId="50C95126" w14:textId="308A2341" w:rsidR="00A355F8" w:rsidRPr="00282C5F" w:rsidRDefault="00A355F8" w:rsidP="00544708">
      <w:pPr>
        <w:pStyle w:val="Caption"/>
        <w:spacing w:after="60" w:line="360" w:lineRule="auto"/>
        <w:ind w:left="1440" w:firstLine="720"/>
        <w:rPr>
          <w:rFonts w:cs="Times New Roman"/>
          <w:color w:val="auto"/>
          <w:sz w:val="22"/>
          <w:szCs w:val="22"/>
        </w:rPr>
      </w:pPr>
      <w:bookmarkStart w:id="28" w:name="_Toc152189184"/>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8</w:t>
      </w:r>
      <w:r w:rsidRPr="00282C5F">
        <w:rPr>
          <w:noProof/>
          <w:color w:val="auto"/>
          <w:sz w:val="22"/>
          <w:szCs w:val="16"/>
        </w:rPr>
        <w:fldChar w:fldCharType="end"/>
      </w:r>
      <w:r w:rsidRPr="00282C5F">
        <w:rPr>
          <w:color w:val="auto"/>
          <w:sz w:val="22"/>
          <w:szCs w:val="16"/>
        </w:rPr>
        <w:t>: Assessment of Methodological Aspects</w:t>
      </w:r>
      <w:r w:rsidR="00C17470" w:rsidRPr="00282C5F">
        <w:rPr>
          <w:rStyle w:val="FootnoteReference"/>
          <w:color w:val="auto"/>
          <w:sz w:val="22"/>
          <w:szCs w:val="16"/>
        </w:rPr>
        <w:footnoteReference w:id="8"/>
      </w:r>
      <w:bookmarkEnd w:id="28"/>
    </w:p>
    <w:p w14:paraId="3CB69585" w14:textId="236C0591" w:rsidR="005F6900" w:rsidRPr="00282C5F" w:rsidRDefault="005F6900" w:rsidP="00544708">
      <w:pPr>
        <w:spacing w:after="60"/>
        <w:jc w:val="center"/>
        <w:rPr>
          <w:rFonts w:cs="Times New Roman"/>
          <w:sz w:val="22"/>
          <w:lang w:val="en-US"/>
        </w:rPr>
      </w:pPr>
      <w:r w:rsidRPr="00282C5F">
        <w:rPr>
          <w:rFonts w:cs="Times New Roman"/>
          <w:noProof/>
          <w:sz w:val="22"/>
          <w:lang w:val="en-US"/>
        </w:rPr>
        <w:drawing>
          <wp:inline distT="0" distB="0" distL="0" distR="0" wp14:anchorId="7788F9BC" wp14:editId="46D39B78">
            <wp:extent cx="3191510" cy="1914061"/>
            <wp:effectExtent l="19050" t="19050" r="27940" b="10160"/>
            <wp:docPr id="688565170" name="Picture 688565170" descr="Summary of assessment of PAPI’s method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65170" name="Picture 688565170" descr="Summary of assessment of PAPI’s methodology "/>
                    <pic:cNvPicPr/>
                  </pic:nvPicPr>
                  <pic:blipFill rotWithShape="1">
                    <a:blip r:embed="rId27"/>
                    <a:srcRect r="33126"/>
                    <a:stretch/>
                  </pic:blipFill>
                  <pic:spPr bwMode="auto">
                    <a:xfrm>
                      <a:off x="0" y="0"/>
                      <a:ext cx="3220580" cy="1931496"/>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542877D" w14:textId="7BB032FA" w:rsidR="007E48B1" w:rsidRPr="00282C5F" w:rsidRDefault="0079204C" w:rsidP="00544708">
      <w:pPr>
        <w:spacing w:after="60"/>
        <w:jc w:val="both"/>
        <w:rPr>
          <w:rFonts w:cs="Times New Roman"/>
          <w:sz w:val="22"/>
          <w:lang w:val="en-US"/>
        </w:rPr>
      </w:pPr>
      <w:r w:rsidRPr="00282C5F">
        <w:rPr>
          <w:rFonts w:cs="Times New Roman"/>
          <w:sz w:val="22"/>
          <w:lang w:val="en-US"/>
        </w:rPr>
        <w:t xml:space="preserve">Despite </w:t>
      </w:r>
      <w:r w:rsidR="00A95137" w:rsidRPr="00282C5F">
        <w:rPr>
          <w:rFonts w:cs="Times New Roman"/>
          <w:sz w:val="22"/>
          <w:lang w:val="en-US"/>
        </w:rPr>
        <w:t>PAPI’s methodological</w:t>
      </w:r>
      <w:r w:rsidRPr="00282C5F">
        <w:rPr>
          <w:rFonts w:cs="Times New Roman"/>
          <w:sz w:val="22"/>
          <w:lang w:val="en-US"/>
        </w:rPr>
        <w:t xml:space="preserve"> soundness, t</w:t>
      </w:r>
      <w:r w:rsidR="00AA6921" w:rsidRPr="00282C5F">
        <w:rPr>
          <w:rFonts w:cs="Times New Roman"/>
          <w:sz w:val="22"/>
          <w:lang w:val="en-US"/>
        </w:rPr>
        <w:t xml:space="preserve">wo </w:t>
      </w:r>
      <w:r w:rsidR="00A95137" w:rsidRPr="00282C5F">
        <w:rPr>
          <w:rFonts w:cs="Times New Roman"/>
          <w:sz w:val="22"/>
          <w:lang w:val="en-US"/>
        </w:rPr>
        <w:t>suggestions</w:t>
      </w:r>
      <w:r w:rsidR="00AA6921" w:rsidRPr="00282C5F">
        <w:rPr>
          <w:rFonts w:cs="Times New Roman"/>
          <w:sz w:val="22"/>
          <w:lang w:val="en-US"/>
        </w:rPr>
        <w:t xml:space="preserve"> were </w:t>
      </w:r>
      <w:r w:rsidR="00A95137" w:rsidRPr="00282C5F">
        <w:rPr>
          <w:rFonts w:cs="Times New Roman"/>
          <w:sz w:val="22"/>
          <w:lang w:val="en-US"/>
        </w:rPr>
        <w:t>provided</w:t>
      </w:r>
      <w:r w:rsidR="00AA6921" w:rsidRPr="00282C5F">
        <w:rPr>
          <w:rFonts w:cs="Times New Roman"/>
          <w:sz w:val="22"/>
          <w:lang w:val="en-US"/>
        </w:rPr>
        <w:t xml:space="preserve"> by some MTR participants</w:t>
      </w:r>
      <w:r w:rsidR="00A95137" w:rsidRPr="00282C5F">
        <w:rPr>
          <w:rFonts w:cs="Times New Roman"/>
          <w:sz w:val="22"/>
          <w:lang w:val="en-US"/>
        </w:rPr>
        <w:t xml:space="preserve"> for the consideration of the PAPI </w:t>
      </w:r>
      <w:r w:rsidR="00B82105" w:rsidRPr="00282C5F">
        <w:rPr>
          <w:rFonts w:cs="Times New Roman"/>
          <w:sz w:val="22"/>
          <w:lang w:val="en-US"/>
        </w:rPr>
        <w:t>partners</w:t>
      </w:r>
      <w:r w:rsidR="00AA6921" w:rsidRPr="00282C5F">
        <w:rPr>
          <w:rFonts w:cs="Times New Roman"/>
          <w:sz w:val="22"/>
          <w:lang w:val="en-US"/>
        </w:rPr>
        <w:t>:</w:t>
      </w:r>
    </w:p>
    <w:p w14:paraId="118781DC" w14:textId="16A95C35" w:rsidR="00C46F5C" w:rsidRPr="00282C5F" w:rsidRDefault="00AA6921" w:rsidP="00544708">
      <w:pPr>
        <w:pStyle w:val="ListParagraph"/>
        <w:numPr>
          <w:ilvl w:val="0"/>
          <w:numId w:val="38"/>
        </w:numPr>
        <w:spacing w:after="60"/>
        <w:jc w:val="both"/>
        <w:rPr>
          <w:rFonts w:cs="Times New Roman"/>
          <w:sz w:val="22"/>
          <w:lang w:val="en-US"/>
        </w:rPr>
      </w:pPr>
      <w:r w:rsidRPr="00282C5F">
        <w:rPr>
          <w:rFonts w:cs="Times New Roman"/>
          <w:sz w:val="22"/>
          <w:lang w:val="en-US"/>
        </w:rPr>
        <w:t xml:space="preserve">A shift to a bi-annual survey was </w:t>
      </w:r>
      <w:r w:rsidR="00A95137" w:rsidRPr="00282C5F">
        <w:rPr>
          <w:rFonts w:cs="Times New Roman"/>
          <w:sz w:val="22"/>
          <w:lang w:val="en-US"/>
        </w:rPr>
        <w:t>an idea expressed</w:t>
      </w:r>
      <w:r w:rsidRPr="00282C5F">
        <w:rPr>
          <w:rFonts w:cs="Times New Roman"/>
          <w:sz w:val="22"/>
          <w:lang w:val="en-US"/>
        </w:rPr>
        <w:t xml:space="preserve"> by some</w:t>
      </w:r>
      <w:r w:rsidR="00A95137" w:rsidRPr="00282C5F">
        <w:rPr>
          <w:rFonts w:cs="Times New Roman"/>
          <w:sz w:val="22"/>
          <w:lang w:val="en-US"/>
        </w:rPr>
        <w:t xml:space="preserve"> stakeholders</w:t>
      </w:r>
      <w:r w:rsidRPr="00282C5F">
        <w:rPr>
          <w:rFonts w:cs="Times New Roman"/>
          <w:sz w:val="22"/>
          <w:lang w:val="en-US"/>
        </w:rPr>
        <w:t xml:space="preserve"> as an opportunity </w:t>
      </w:r>
      <w:r w:rsidR="00A95137" w:rsidRPr="00282C5F">
        <w:rPr>
          <w:rFonts w:cs="Times New Roman"/>
          <w:sz w:val="22"/>
          <w:lang w:val="en-US"/>
        </w:rPr>
        <w:t>for</w:t>
      </w:r>
      <w:r w:rsidRPr="00282C5F">
        <w:rPr>
          <w:rFonts w:cs="Times New Roman"/>
          <w:sz w:val="22"/>
          <w:lang w:val="en-US"/>
        </w:rPr>
        <w:t xml:space="preserve"> the PAPI team </w:t>
      </w:r>
      <w:r w:rsidR="00A95137" w:rsidRPr="00282C5F">
        <w:rPr>
          <w:rFonts w:cs="Times New Roman"/>
          <w:sz w:val="22"/>
          <w:lang w:val="en-US"/>
        </w:rPr>
        <w:t>to have some</w:t>
      </w:r>
      <w:r w:rsidRPr="00282C5F">
        <w:rPr>
          <w:rFonts w:cs="Times New Roman"/>
          <w:sz w:val="22"/>
          <w:lang w:val="en-US"/>
        </w:rPr>
        <w:t xml:space="preserve"> breathing space </w:t>
      </w:r>
      <w:r w:rsidR="00A95137" w:rsidRPr="00282C5F">
        <w:rPr>
          <w:rFonts w:cs="Times New Roman"/>
          <w:sz w:val="22"/>
          <w:lang w:val="en-US"/>
        </w:rPr>
        <w:t>between the intensive rounds of the survey, thus being able to</w:t>
      </w:r>
      <w:r w:rsidRPr="00282C5F">
        <w:rPr>
          <w:rFonts w:cs="Times New Roman"/>
          <w:sz w:val="22"/>
          <w:lang w:val="en-US"/>
        </w:rPr>
        <w:t xml:space="preserve"> spend more time on the analysis of results and working with the </w:t>
      </w:r>
      <w:r w:rsidR="00A95137" w:rsidRPr="00282C5F">
        <w:rPr>
          <w:rFonts w:cs="Times New Roman"/>
          <w:sz w:val="22"/>
          <w:lang w:val="en-US"/>
        </w:rPr>
        <w:t>local actors</w:t>
      </w:r>
      <w:r w:rsidRPr="00282C5F">
        <w:rPr>
          <w:rFonts w:cs="Times New Roman"/>
          <w:sz w:val="22"/>
          <w:lang w:val="en-US"/>
        </w:rPr>
        <w:t xml:space="preserve"> on policy improvements. Given that the governance situation on the ground does not change rapidly, a bi-annual survey provide</w:t>
      </w:r>
      <w:r w:rsidR="00A95137" w:rsidRPr="00282C5F">
        <w:rPr>
          <w:rFonts w:cs="Times New Roman"/>
          <w:sz w:val="22"/>
          <w:lang w:val="en-US"/>
        </w:rPr>
        <w:t>s</w:t>
      </w:r>
      <w:r w:rsidRPr="00282C5F">
        <w:rPr>
          <w:rFonts w:cs="Times New Roman"/>
          <w:sz w:val="22"/>
          <w:lang w:val="en-US"/>
        </w:rPr>
        <w:t xml:space="preserve"> a pretty accurate picture of the </w:t>
      </w:r>
      <w:r w:rsidR="00A95137" w:rsidRPr="00282C5F">
        <w:rPr>
          <w:rFonts w:cs="Times New Roman"/>
          <w:sz w:val="22"/>
          <w:lang w:val="en-US"/>
        </w:rPr>
        <w:t>evolution</w:t>
      </w:r>
      <w:r w:rsidRPr="00282C5F">
        <w:rPr>
          <w:rFonts w:cs="Times New Roman"/>
          <w:sz w:val="22"/>
          <w:lang w:val="en-US"/>
        </w:rPr>
        <w:t xml:space="preserve"> of the governance situation at the provincial level. The downside of this option, however, is that </w:t>
      </w:r>
      <w:r w:rsidR="00A95137" w:rsidRPr="00282C5F">
        <w:rPr>
          <w:rFonts w:cs="Times New Roman"/>
          <w:sz w:val="22"/>
          <w:lang w:val="en-US"/>
        </w:rPr>
        <w:t>a hiatus of one year decreases</w:t>
      </w:r>
      <w:r w:rsidR="00C46F5C" w:rsidRPr="00282C5F">
        <w:rPr>
          <w:rFonts w:cs="Times New Roman"/>
          <w:sz w:val="22"/>
          <w:lang w:val="en-US"/>
        </w:rPr>
        <w:t xml:space="preserve"> the momentum of the initiative, </w:t>
      </w:r>
      <w:r w:rsidR="00A95137" w:rsidRPr="00282C5F">
        <w:rPr>
          <w:rFonts w:cs="Times New Roman"/>
          <w:sz w:val="22"/>
          <w:lang w:val="en-US"/>
        </w:rPr>
        <w:t>which some stakeholders saw as a risk, especially at a time when the environment for civil society initiatives is becoming more restrictive</w:t>
      </w:r>
      <w:r w:rsidR="00C46F5C" w:rsidRPr="00282C5F">
        <w:rPr>
          <w:rFonts w:cs="Times New Roman"/>
          <w:sz w:val="22"/>
          <w:lang w:val="en-US"/>
        </w:rPr>
        <w:t>.</w:t>
      </w:r>
    </w:p>
    <w:p w14:paraId="3E380073" w14:textId="77777777" w:rsidR="00A95137" w:rsidRPr="00282C5F" w:rsidRDefault="00A95137" w:rsidP="00544708">
      <w:pPr>
        <w:pStyle w:val="ListParagraph"/>
        <w:spacing w:after="60"/>
        <w:ind w:left="360"/>
        <w:jc w:val="both"/>
        <w:rPr>
          <w:rFonts w:cs="Times New Roman"/>
          <w:sz w:val="22"/>
          <w:lang w:val="en-US"/>
        </w:rPr>
      </w:pPr>
    </w:p>
    <w:p w14:paraId="5C9B7457" w14:textId="3316BD68" w:rsidR="00AA6921" w:rsidRPr="00282C5F" w:rsidRDefault="00C46F5C" w:rsidP="00544708">
      <w:pPr>
        <w:pStyle w:val="ListParagraph"/>
        <w:numPr>
          <w:ilvl w:val="0"/>
          <w:numId w:val="38"/>
        </w:numPr>
        <w:spacing w:after="60"/>
        <w:jc w:val="both"/>
        <w:rPr>
          <w:rFonts w:cs="Times New Roman"/>
          <w:sz w:val="22"/>
          <w:lang w:val="en-US"/>
        </w:rPr>
      </w:pPr>
      <w:r w:rsidRPr="00282C5F">
        <w:rPr>
          <w:rFonts w:cs="Times New Roman"/>
          <w:sz w:val="22"/>
          <w:lang w:val="en-US"/>
        </w:rPr>
        <w:t xml:space="preserve">Another idea </w:t>
      </w:r>
      <w:r w:rsidR="00A95137" w:rsidRPr="00282C5F">
        <w:rPr>
          <w:rFonts w:cs="Times New Roman"/>
          <w:sz w:val="22"/>
          <w:lang w:val="en-US"/>
        </w:rPr>
        <w:t>is</w:t>
      </w:r>
      <w:r w:rsidRPr="00282C5F">
        <w:rPr>
          <w:rFonts w:cs="Times New Roman"/>
          <w:sz w:val="22"/>
          <w:lang w:val="en-US"/>
        </w:rPr>
        <w:t xml:space="preserve"> to increase the </w:t>
      </w:r>
      <w:r w:rsidR="00A95137" w:rsidRPr="00282C5F">
        <w:rPr>
          <w:rFonts w:cs="Times New Roman"/>
          <w:sz w:val="22"/>
          <w:lang w:val="en-US"/>
        </w:rPr>
        <w:t xml:space="preserve">survey’s </w:t>
      </w:r>
      <w:r w:rsidRPr="00282C5F">
        <w:rPr>
          <w:rFonts w:cs="Times New Roman"/>
          <w:sz w:val="22"/>
          <w:lang w:val="en-US"/>
        </w:rPr>
        <w:t xml:space="preserve">sample size, which </w:t>
      </w:r>
      <w:r w:rsidR="00A95137" w:rsidRPr="00282C5F">
        <w:rPr>
          <w:rFonts w:cs="Times New Roman"/>
          <w:sz w:val="22"/>
          <w:lang w:val="en-US"/>
        </w:rPr>
        <w:t>w</w:t>
      </w:r>
      <w:r w:rsidRPr="00282C5F">
        <w:rPr>
          <w:rFonts w:cs="Times New Roman"/>
          <w:sz w:val="22"/>
          <w:lang w:val="en-US"/>
        </w:rPr>
        <w:t xml:space="preserve">ould </w:t>
      </w:r>
      <w:r w:rsidR="00A95137" w:rsidRPr="00282C5F">
        <w:rPr>
          <w:rFonts w:cs="Times New Roman"/>
          <w:sz w:val="22"/>
          <w:lang w:val="en-US"/>
        </w:rPr>
        <w:t>increase the granularity</w:t>
      </w:r>
      <w:r w:rsidRPr="00282C5F">
        <w:rPr>
          <w:rFonts w:cs="Times New Roman"/>
          <w:sz w:val="22"/>
          <w:lang w:val="en-US"/>
        </w:rPr>
        <w:t xml:space="preserve"> </w:t>
      </w:r>
      <w:r w:rsidR="00A95137" w:rsidRPr="00282C5F">
        <w:rPr>
          <w:rFonts w:cs="Times New Roman"/>
          <w:sz w:val="22"/>
          <w:lang w:val="en-US"/>
        </w:rPr>
        <w:t xml:space="preserve">of the </w:t>
      </w:r>
      <w:r w:rsidRPr="00282C5F">
        <w:rPr>
          <w:rFonts w:cs="Times New Roman"/>
          <w:sz w:val="22"/>
          <w:lang w:val="en-US"/>
        </w:rPr>
        <w:t xml:space="preserve">data </w:t>
      </w:r>
      <w:r w:rsidR="00A95137" w:rsidRPr="00282C5F">
        <w:rPr>
          <w:rFonts w:cs="Times New Roman"/>
          <w:sz w:val="22"/>
          <w:lang w:val="en-US"/>
        </w:rPr>
        <w:t xml:space="preserve">collected through the survey. A larger sample size would allow for better representation of minority areas or informal settlements. Furthermore, an expansion of the sample size would also allow for better data on </w:t>
      </w:r>
      <w:r w:rsidRPr="00282C5F">
        <w:rPr>
          <w:rFonts w:cs="Times New Roman"/>
          <w:sz w:val="22"/>
          <w:lang w:val="en-US"/>
        </w:rPr>
        <w:t xml:space="preserve">sub-regional governance trends. However, </w:t>
      </w:r>
      <w:r w:rsidR="00A95137" w:rsidRPr="00282C5F">
        <w:rPr>
          <w:rFonts w:cs="Times New Roman"/>
          <w:sz w:val="22"/>
          <w:lang w:val="en-US"/>
        </w:rPr>
        <w:t>this</w:t>
      </w:r>
      <w:r w:rsidRPr="00282C5F">
        <w:rPr>
          <w:rFonts w:cs="Times New Roman"/>
          <w:sz w:val="22"/>
          <w:lang w:val="en-US"/>
        </w:rPr>
        <w:t xml:space="preserve"> expansion would come with significant cost implications that need to be carefully </w:t>
      </w:r>
      <w:proofErr w:type="gramStart"/>
      <w:r w:rsidR="00A95137" w:rsidRPr="00282C5F">
        <w:rPr>
          <w:rFonts w:cs="Times New Roman"/>
          <w:sz w:val="22"/>
          <w:lang w:val="en-US"/>
        </w:rPr>
        <w:t>taken into account</w:t>
      </w:r>
      <w:proofErr w:type="gramEnd"/>
      <w:r w:rsidR="00A95137" w:rsidRPr="00282C5F">
        <w:rPr>
          <w:rFonts w:cs="Times New Roman"/>
          <w:sz w:val="22"/>
          <w:lang w:val="en-US"/>
        </w:rPr>
        <w:t xml:space="preserve"> by the project team</w:t>
      </w:r>
      <w:r w:rsidRPr="00282C5F">
        <w:rPr>
          <w:rFonts w:cs="Times New Roman"/>
          <w:sz w:val="22"/>
          <w:lang w:val="en-US"/>
        </w:rPr>
        <w:t>.</w:t>
      </w:r>
    </w:p>
    <w:p w14:paraId="04431CF9" w14:textId="535AD0EF" w:rsidR="005F6900" w:rsidRPr="00282C5F" w:rsidRDefault="005F6900" w:rsidP="00544708">
      <w:pPr>
        <w:spacing w:after="60"/>
        <w:jc w:val="both"/>
        <w:rPr>
          <w:rFonts w:cs="Times New Roman"/>
          <w:b/>
          <w:bCs/>
          <w:i/>
          <w:iCs/>
          <w:sz w:val="22"/>
          <w:lang w:val="en-US"/>
        </w:rPr>
      </w:pPr>
      <w:r w:rsidRPr="00282C5F">
        <w:rPr>
          <w:rFonts w:cs="Times New Roman"/>
          <w:b/>
          <w:bCs/>
          <w:i/>
          <w:iCs/>
          <w:sz w:val="22"/>
          <w:lang w:val="en-US"/>
        </w:rPr>
        <w:t>Execution</w:t>
      </w:r>
      <w:r w:rsidR="00697090" w:rsidRPr="00282C5F">
        <w:rPr>
          <w:rFonts w:cs="Times New Roman"/>
          <w:b/>
          <w:bCs/>
          <w:i/>
          <w:iCs/>
          <w:sz w:val="22"/>
          <w:lang w:val="en-US"/>
        </w:rPr>
        <w:t xml:space="preserve"> of the </w:t>
      </w:r>
      <w:r w:rsidR="00AF03EC" w:rsidRPr="00282C5F">
        <w:rPr>
          <w:rFonts w:cs="Times New Roman"/>
          <w:b/>
          <w:bCs/>
          <w:i/>
          <w:iCs/>
          <w:sz w:val="22"/>
          <w:lang w:val="en-US"/>
        </w:rPr>
        <w:t xml:space="preserve">PAPI </w:t>
      </w:r>
      <w:r w:rsidR="00697090" w:rsidRPr="00282C5F">
        <w:rPr>
          <w:rFonts w:cs="Times New Roman"/>
          <w:b/>
          <w:bCs/>
          <w:i/>
          <w:iCs/>
          <w:sz w:val="22"/>
          <w:lang w:val="en-US"/>
        </w:rPr>
        <w:t>Initiative</w:t>
      </w:r>
    </w:p>
    <w:p w14:paraId="054F202C" w14:textId="3C3205E9" w:rsidR="00AF03EC" w:rsidRPr="00282C5F" w:rsidRDefault="00AF03EC" w:rsidP="00544708">
      <w:pPr>
        <w:spacing w:after="60"/>
        <w:jc w:val="both"/>
        <w:rPr>
          <w:rFonts w:cs="Times New Roman"/>
          <w:sz w:val="22"/>
          <w:lang w:val="en-US"/>
        </w:rPr>
      </w:pPr>
      <w:r w:rsidRPr="00282C5F">
        <w:rPr>
          <w:rFonts w:cs="Times New Roman"/>
          <w:sz w:val="22"/>
          <w:lang w:val="en-US"/>
        </w:rPr>
        <w:t xml:space="preserve">The MTR team </w:t>
      </w:r>
      <w:r w:rsidR="00CB48DB" w:rsidRPr="00282C5F">
        <w:rPr>
          <w:rFonts w:cs="Times New Roman"/>
          <w:sz w:val="22"/>
          <w:lang w:val="en-US"/>
        </w:rPr>
        <w:t xml:space="preserve">also </w:t>
      </w:r>
      <w:r w:rsidRPr="00282C5F">
        <w:rPr>
          <w:rFonts w:cs="Times New Roman"/>
          <w:sz w:val="22"/>
          <w:lang w:val="en-US"/>
        </w:rPr>
        <w:t xml:space="preserve">discussed with key stakeholders </w:t>
      </w:r>
      <w:r w:rsidR="00CB48DB" w:rsidRPr="00282C5F">
        <w:rPr>
          <w:rFonts w:cs="Times New Roman"/>
          <w:sz w:val="22"/>
          <w:lang w:val="en-US"/>
        </w:rPr>
        <w:t xml:space="preserve">the way in which the </w:t>
      </w:r>
      <w:r w:rsidRPr="00282C5F">
        <w:rPr>
          <w:rFonts w:cs="Times New Roman"/>
          <w:sz w:val="22"/>
          <w:lang w:val="en-US"/>
        </w:rPr>
        <w:t>PAPI</w:t>
      </w:r>
      <w:r w:rsidR="00CB48DB" w:rsidRPr="00282C5F">
        <w:rPr>
          <w:rFonts w:cs="Times New Roman"/>
          <w:sz w:val="22"/>
          <w:lang w:val="en-US"/>
        </w:rPr>
        <w:t xml:space="preserve"> initiative is executed</w:t>
      </w:r>
      <w:r w:rsidRPr="00282C5F">
        <w:rPr>
          <w:rFonts w:cs="Times New Roman"/>
          <w:sz w:val="22"/>
          <w:lang w:val="en-US"/>
        </w:rPr>
        <w:t xml:space="preserve">. A summary of the assessment </w:t>
      </w:r>
      <w:r w:rsidR="00E23AE7" w:rsidRPr="00282C5F">
        <w:rPr>
          <w:rFonts w:cs="Times New Roman"/>
          <w:sz w:val="22"/>
          <w:lang w:val="en-US"/>
        </w:rPr>
        <w:t>of</w:t>
      </w:r>
      <w:r w:rsidR="00CB48DB" w:rsidRPr="00282C5F">
        <w:rPr>
          <w:rFonts w:cs="Times New Roman"/>
          <w:sz w:val="22"/>
          <w:lang w:val="en-US"/>
        </w:rPr>
        <w:t xml:space="preserve"> the execution process </w:t>
      </w:r>
      <w:r w:rsidRPr="00282C5F">
        <w:rPr>
          <w:rFonts w:cs="Times New Roman"/>
          <w:sz w:val="22"/>
          <w:lang w:val="en-US"/>
        </w:rPr>
        <w:t xml:space="preserve">is </w:t>
      </w:r>
      <w:r w:rsidR="00CB48DB" w:rsidRPr="00282C5F">
        <w:rPr>
          <w:rFonts w:cs="Times New Roman"/>
          <w:sz w:val="22"/>
          <w:lang w:val="en-US"/>
        </w:rPr>
        <w:t>shown</w:t>
      </w:r>
      <w:r w:rsidRPr="00282C5F">
        <w:rPr>
          <w:rFonts w:cs="Times New Roman"/>
          <w:sz w:val="22"/>
          <w:lang w:val="en-US"/>
        </w:rPr>
        <w:t xml:space="preserve"> in Figure </w:t>
      </w:r>
      <w:r w:rsidR="00CB48DB" w:rsidRPr="00282C5F">
        <w:rPr>
          <w:rFonts w:cs="Times New Roman"/>
          <w:sz w:val="22"/>
          <w:lang w:val="en-US"/>
        </w:rPr>
        <w:t>9</w:t>
      </w:r>
      <w:r w:rsidRPr="00282C5F">
        <w:rPr>
          <w:rFonts w:cs="Times New Roman"/>
          <w:sz w:val="22"/>
          <w:lang w:val="en-US"/>
        </w:rPr>
        <w:t xml:space="preserve"> below.</w:t>
      </w:r>
    </w:p>
    <w:p w14:paraId="392C1450" w14:textId="1B59FB8D" w:rsidR="0079204C"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t>Training of Enumerators</w:t>
      </w:r>
      <w:r w:rsidRPr="00282C5F">
        <w:rPr>
          <w:rFonts w:cs="Times New Roman"/>
          <w:sz w:val="22"/>
          <w:lang w:val="en-US"/>
        </w:rPr>
        <w:t xml:space="preserve">: The quality of the training provided to enumerators </w:t>
      </w:r>
      <w:r w:rsidR="002A349C" w:rsidRPr="00282C5F">
        <w:rPr>
          <w:rFonts w:cs="Times New Roman"/>
          <w:sz w:val="22"/>
          <w:lang w:val="en-US"/>
        </w:rPr>
        <w:t>is sound</w:t>
      </w:r>
      <w:r w:rsidRPr="00282C5F">
        <w:rPr>
          <w:rFonts w:cs="Times New Roman"/>
          <w:sz w:val="22"/>
          <w:lang w:val="en-US"/>
        </w:rPr>
        <w:t xml:space="preserve">, ensuring that data collection is reliable and consistent across locations and time. </w:t>
      </w:r>
    </w:p>
    <w:p w14:paraId="6B14204B" w14:textId="77777777" w:rsidR="0079204C"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t>Data Collection</w:t>
      </w:r>
      <w:r w:rsidRPr="00282C5F">
        <w:rPr>
          <w:rFonts w:cs="Times New Roman"/>
          <w:sz w:val="22"/>
          <w:lang w:val="en-US"/>
        </w:rPr>
        <w:t>: The methods employed in collecting data are rigorous, providing a sound basis for analysis. Continued investment in cutting-edge data collection technologies has further streamlined the process and reduced the margin for human error.</w:t>
      </w:r>
    </w:p>
    <w:p w14:paraId="7E27D846" w14:textId="77777777" w:rsidR="0079204C"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t>Data Quality Assurance</w:t>
      </w:r>
      <w:r w:rsidRPr="00282C5F">
        <w:rPr>
          <w:rFonts w:cs="Times New Roman"/>
          <w:sz w:val="22"/>
          <w:lang w:val="en-US"/>
        </w:rPr>
        <w:t xml:space="preserve">: With a robust set of checks and balances, the data quality assurance processes are strong, contributing to the reliability of PAPI’s findings. </w:t>
      </w:r>
    </w:p>
    <w:p w14:paraId="59A0FF85" w14:textId="72FD07DC" w:rsidR="0079204C"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t>Data Analysis</w:t>
      </w:r>
      <w:r w:rsidRPr="00282C5F">
        <w:rPr>
          <w:rFonts w:cs="Times New Roman"/>
          <w:sz w:val="22"/>
          <w:lang w:val="en-US"/>
        </w:rPr>
        <w:t xml:space="preserve">: The </w:t>
      </w:r>
      <w:r w:rsidR="009B0B33" w:rsidRPr="00282C5F">
        <w:rPr>
          <w:rFonts w:cs="Times New Roman"/>
          <w:sz w:val="22"/>
          <w:lang w:val="en-US"/>
        </w:rPr>
        <w:t xml:space="preserve">data </w:t>
      </w:r>
      <w:r w:rsidRPr="00282C5F">
        <w:rPr>
          <w:rFonts w:cs="Times New Roman"/>
          <w:sz w:val="22"/>
          <w:lang w:val="en-US"/>
        </w:rPr>
        <w:t>analysis is conducted rigorously and provides valuable insights.</w:t>
      </w:r>
    </w:p>
    <w:p w14:paraId="10778888" w14:textId="77777777" w:rsidR="0079204C"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t>Peer and Expert Review</w:t>
      </w:r>
      <w:r w:rsidRPr="00282C5F">
        <w:rPr>
          <w:rFonts w:cs="Times New Roman"/>
          <w:sz w:val="22"/>
          <w:lang w:val="en-US"/>
        </w:rPr>
        <w:t>: There is room for improvement in this component. A more robust peer review process involving external experts, possibly at an international level, could add an extra layer of scrutiny and credibility to the findings.</w:t>
      </w:r>
    </w:p>
    <w:p w14:paraId="54BD7C82" w14:textId="77777777" w:rsidR="0079204C"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lastRenderedPageBreak/>
        <w:t>Report Writing</w:t>
      </w:r>
      <w:r w:rsidRPr="00282C5F">
        <w:rPr>
          <w:rFonts w:cs="Times New Roman"/>
          <w:sz w:val="22"/>
          <w:lang w:val="en-US"/>
        </w:rPr>
        <w:t>: While reports are comprehensive and well-written, there is a need to make them less technical and more digestible for laypersons. Simplifying language without compromising on the quality of information can expand the report’s audience and impact.</w:t>
      </w:r>
    </w:p>
    <w:p w14:paraId="601F5351" w14:textId="2B1E3AC9" w:rsidR="00DB3851" w:rsidRPr="00282C5F" w:rsidRDefault="0079204C" w:rsidP="00544708">
      <w:pPr>
        <w:pStyle w:val="ListParagraph"/>
        <w:numPr>
          <w:ilvl w:val="0"/>
          <w:numId w:val="39"/>
        </w:numPr>
        <w:spacing w:after="60"/>
        <w:jc w:val="both"/>
        <w:rPr>
          <w:rFonts w:cs="Times New Roman"/>
          <w:sz w:val="22"/>
          <w:lang w:val="en-US"/>
        </w:rPr>
      </w:pPr>
      <w:r w:rsidRPr="00282C5F">
        <w:rPr>
          <w:rFonts w:cs="Times New Roman"/>
          <w:b/>
          <w:bCs/>
          <w:i/>
          <w:iCs/>
          <w:sz w:val="22"/>
          <w:lang w:val="en-US"/>
        </w:rPr>
        <w:t>Dissemination</w:t>
      </w:r>
      <w:r w:rsidRPr="00282C5F">
        <w:rPr>
          <w:rFonts w:cs="Times New Roman"/>
          <w:sz w:val="22"/>
          <w:lang w:val="en-US"/>
        </w:rPr>
        <w:t xml:space="preserve">: </w:t>
      </w:r>
      <w:r w:rsidR="002A349C" w:rsidRPr="00282C5F">
        <w:rPr>
          <w:rFonts w:cs="Times New Roman"/>
          <w:sz w:val="22"/>
          <w:lang w:val="en-US"/>
        </w:rPr>
        <w:t>The PAPI team has made significant improvements to the dissemination process over time, adding to the variety or activities involved and the geographical reach of the dissemination efforts. The PAPI Annual Reports are officially launched through national events that convene broad participation from government, civil society, and the provinces. For example, in 2022 over 600 participants joined the report launch event both in-person and online. The provincial diagnostic workshops have emerged as important milestones where the PAPI team presents provincial-level findings to key stakeholders. These workshops gather public officials, civil servants, and elected representatives from each province to review performance insights based on citizen feedback. The workshops enable direct communication of PAPI data to provincial decision-makers for their province.</w:t>
      </w:r>
      <w:r w:rsidR="00DB3851" w:rsidRPr="00282C5F">
        <w:rPr>
          <w:rFonts w:cs="Times New Roman"/>
          <w:sz w:val="22"/>
          <w:lang w:val="en-US"/>
        </w:rPr>
        <w:t xml:space="preserve"> </w:t>
      </w:r>
      <w:r w:rsidR="002947E0" w:rsidRPr="00282C5F">
        <w:rPr>
          <w:rFonts w:cs="Times New Roman"/>
          <w:sz w:val="22"/>
          <w:lang w:val="en-US"/>
        </w:rPr>
        <w:t xml:space="preserve">PAPI data and findings are further discussed in a large number on different mainstream media channels to promote policy discussion with provinces. </w:t>
      </w:r>
      <w:r w:rsidR="00DB3851" w:rsidRPr="00282C5F">
        <w:rPr>
          <w:rFonts w:cs="Times New Roman"/>
          <w:sz w:val="22"/>
          <w:lang w:val="en-US"/>
        </w:rPr>
        <w:t>While progress has been made on disseminating PAPI findings, MTR participants noted opportunities for further enhancement. For example, PAPI could develop customized data presentations tailored to technical versus general audiences. Having multiple formats would allow communicating insights more effectively to different groups. Additionally, participants suggested exploring joint events at the provincial level between PAPI and the Provincial Competitiveness Index (PCI). Since PCI provincial events attract significant political attention, combining forces could leverage PCI's high profile to increase reach for PAPI's findings. Joint PAPI-PCI forums at the provincial level could create valuable synergies for disseminating insights from both initiatives.</w:t>
      </w:r>
    </w:p>
    <w:p w14:paraId="17CA516A" w14:textId="41E3EBB1" w:rsidR="00AF03EC" w:rsidRPr="00282C5F" w:rsidRDefault="00AF03EC" w:rsidP="00544708">
      <w:pPr>
        <w:pStyle w:val="Caption"/>
        <w:spacing w:after="60" w:line="360" w:lineRule="auto"/>
        <w:ind w:left="1440" w:firstLine="720"/>
        <w:rPr>
          <w:rFonts w:cs="Times New Roman"/>
          <w:color w:val="auto"/>
          <w:sz w:val="22"/>
          <w:szCs w:val="22"/>
        </w:rPr>
      </w:pPr>
      <w:bookmarkStart w:id="29" w:name="_Toc152189185"/>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9</w:t>
      </w:r>
      <w:r w:rsidRPr="00282C5F">
        <w:rPr>
          <w:noProof/>
          <w:color w:val="auto"/>
          <w:sz w:val="22"/>
          <w:szCs w:val="16"/>
        </w:rPr>
        <w:fldChar w:fldCharType="end"/>
      </w:r>
      <w:r w:rsidRPr="00282C5F">
        <w:rPr>
          <w:color w:val="auto"/>
          <w:sz w:val="22"/>
          <w:szCs w:val="16"/>
        </w:rPr>
        <w:t>: Assessment of Execution</w:t>
      </w:r>
      <w:r w:rsidR="00C17470" w:rsidRPr="00282C5F">
        <w:rPr>
          <w:rStyle w:val="FootnoteReference"/>
          <w:color w:val="auto"/>
          <w:sz w:val="22"/>
          <w:szCs w:val="16"/>
        </w:rPr>
        <w:footnoteReference w:id="9"/>
      </w:r>
      <w:bookmarkEnd w:id="29"/>
    </w:p>
    <w:p w14:paraId="74B90CF6" w14:textId="60D37AF8" w:rsidR="005F6900" w:rsidRPr="00282C5F" w:rsidRDefault="005F6900" w:rsidP="00544708">
      <w:pPr>
        <w:spacing w:after="60"/>
        <w:jc w:val="center"/>
        <w:rPr>
          <w:rFonts w:cs="Times New Roman"/>
          <w:sz w:val="22"/>
          <w:lang w:val="en-US"/>
        </w:rPr>
      </w:pPr>
      <w:r w:rsidRPr="00282C5F">
        <w:rPr>
          <w:rFonts w:cs="Times New Roman"/>
          <w:noProof/>
          <w:sz w:val="22"/>
          <w:lang w:val="en-US"/>
        </w:rPr>
        <w:drawing>
          <wp:inline distT="0" distB="0" distL="0" distR="0" wp14:anchorId="18D82456" wp14:editId="0F7969AB">
            <wp:extent cx="3107690" cy="1871347"/>
            <wp:effectExtent l="19050" t="19050" r="16510" b="14605"/>
            <wp:docPr id="660037324" name="Picture 660037324" descr="steps in the process of assessment of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7324" name="Picture 660037324" descr="steps in the process of assessment of Execution"/>
                    <pic:cNvPicPr/>
                  </pic:nvPicPr>
                  <pic:blipFill rotWithShape="1">
                    <a:blip r:embed="rId28"/>
                    <a:srcRect r="33526"/>
                    <a:stretch/>
                  </pic:blipFill>
                  <pic:spPr bwMode="auto">
                    <a:xfrm>
                      <a:off x="0" y="0"/>
                      <a:ext cx="3121568" cy="187970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2BA643C" w14:textId="4B61B430" w:rsidR="00E23AE7" w:rsidRPr="00282C5F" w:rsidRDefault="00DB3851" w:rsidP="00544708">
      <w:pPr>
        <w:spacing w:after="60"/>
        <w:jc w:val="both"/>
        <w:rPr>
          <w:rFonts w:cs="Times New Roman"/>
          <w:sz w:val="22"/>
          <w:lang w:val="en-US"/>
        </w:rPr>
      </w:pPr>
      <w:r w:rsidRPr="00282C5F">
        <w:rPr>
          <w:rFonts w:cs="Times New Roman"/>
          <w:sz w:val="22"/>
          <w:lang w:val="en-US"/>
        </w:rPr>
        <w:t xml:space="preserve">Of all the steps in </w:t>
      </w:r>
      <w:r w:rsidR="00C17470" w:rsidRPr="00282C5F">
        <w:rPr>
          <w:rFonts w:cs="Times New Roman"/>
          <w:sz w:val="22"/>
          <w:lang w:val="en-US"/>
        </w:rPr>
        <w:t>the</w:t>
      </w:r>
      <w:r w:rsidRPr="00282C5F">
        <w:rPr>
          <w:rFonts w:cs="Times New Roman"/>
          <w:sz w:val="22"/>
          <w:lang w:val="en-US"/>
        </w:rPr>
        <w:t xml:space="preserve"> process, which are also identified in the figure above, the most vulnerable to external interference is the data collection step (marked with a red arrow in the above figure). </w:t>
      </w:r>
      <w:r w:rsidR="00303411" w:rsidRPr="00282C5F">
        <w:rPr>
          <w:rFonts w:cs="Times New Roman"/>
          <w:sz w:val="22"/>
          <w:lang w:val="en-US"/>
        </w:rPr>
        <w:t xml:space="preserve">The risk </w:t>
      </w:r>
      <w:r w:rsidRPr="00282C5F">
        <w:rPr>
          <w:rFonts w:cs="Times New Roman"/>
          <w:sz w:val="22"/>
          <w:lang w:val="en-US"/>
        </w:rPr>
        <w:t xml:space="preserve">in this step </w:t>
      </w:r>
      <w:r w:rsidR="00303411" w:rsidRPr="00282C5F">
        <w:rPr>
          <w:rFonts w:cs="Times New Roman"/>
          <w:sz w:val="22"/>
          <w:lang w:val="en-US"/>
        </w:rPr>
        <w:t xml:space="preserve">is that local authorities may interfere with the data collection process at the local level, potentially influencing citizens' responses </w:t>
      </w:r>
      <w:proofErr w:type="gramStart"/>
      <w:r w:rsidR="00303411" w:rsidRPr="00282C5F">
        <w:rPr>
          <w:rFonts w:cs="Times New Roman"/>
          <w:sz w:val="22"/>
          <w:lang w:val="en-US"/>
        </w:rPr>
        <w:t>in order to</w:t>
      </w:r>
      <w:proofErr w:type="gramEnd"/>
      <w:r w:rsidR="00303411" w:rsidRPr="00282C5F">
        <w:rPr>
          <w:rFonts w:cs="Times New Roman"/>
          <w:sz w:val="22"/>
          <w:lang w:val="en-US"/>
        </w:rPr>
        <w:t xml:space="preserve"> improve the scores. </w:t>
      </w:r>
      <w:r w:rsidR="00E23AE7" w:rsidRPr="00282C5F">
        <w:rPr>
          <w:rFonts w:cs="Times New Roman"/>
          <w:sz w:val="22"/>
          <w:lang w:val="en-US"/>
        </w:rPr>
        <w:t xml:space="preserve">The typical scenario is one of a local authority which seeks to influence </w:t>
      </w:r>
      <w:r w:rsidR="0079204C" w:rsidRPr="00282C5F">
        <w:rPr>
          <w:rFonts w:cs="Times New Roman"/>
          <w:sz w:val="22"/>
          <w:lang w:val="en-US"/>
        </w:rPr>
        <w:t xml:space="preserve">the </w:t>
      </w:r>
      <w:r w:rsidR="00E23AE7" w:rsidRPr="00282C5F">
        <w:rPr>
          <w:rFonts w:cs="Times New Roman"/>
          <w:sz w:val="22"/>
          <w:lang w:val="en-US"/>
        </w:rPr>
        <w:t xml:space="preserve">citizens' responses just days before the </w:t>
      </w:r>
      <w:r w:rsidR="0079204C" w:rsidRPr="00282C5F">
        <w:rPr>
          <w:rFonts w:cs="Times New Roman"/>
          <w:sz w:val="22"/>
          <w:lang w:val="en-US"/>
        </w:rPr>
        <w:t xml:space="preserve">PAPI </w:t>
      </w:r>
      <w:r w:rsidR="00E23AE7" w:rsidRPr="00282C5F">
        <w:rPr>
          <w:rFonts w:cs="Times New Roman"/>
          <w:sz w:val="22"/>
          <w:lang w:val="en-US"/>
        </w:rPr>
        <w:t xml:space="preserve">enumerators visit </w:t>
      </w:r>
      <w:r w:rsidR="0079204C" w:rsidRPr="00282C5F">
        <w:rPr>
          <w:rFonts w:cs="Times New Roman"/>
          <w:sz w:val="22"/>
          <w:lang w:val="en-US"/>
        </w:rPr>
        <w:t>its</w:t>
      </w:r>
      <w:r w:rsidR="00E23AE7" w:rsidRPr="00282C5F">
        <w:rPr>
          <w:rFonts w:cs="Times New Roman"/>
          <w:sz w:val="22"/>
          <w:lang w:val="en-US"/>
        </w:rPr>
        <w:t xml:space="preserve"> location. Such interference can significantly skew the data and compromise the impartiality and credibility of the entire survey process. </w:t>
      </w:r>
      <w:r w:rsidR="00303411" w:rsidRPr="00282C5F">
        <w:rPr>
          <w:rFonts w:cs="Times New Roman"/>
          <w:sz w:val="22"/>
          <w:lang w:val="en-US"/>
        </w:rPr>
        <w:t xml:space="preserve">Some cases of interference have already been detected by the PAPI team over the years. The issue of potential interference in the data collection process poses a distinct and critical vulnerability to PAPI's operational integrity. To mitigate this, </w:t>
      </w:r>
      <w:r w:rsidR="00E23AE7" w:rsidRPr="00282C5F">
        <w:rPr>
          <w:rFonts w:cs="Times New Roman"/>
          <w:sz w:val="22"/>
          <w:lang w:val="en-US"/>
        </w:rPr>
        <w:t xml:space="preserve">UNDP and the PAPI team need to engage with a more </w:t>
      </w:r>
      <w:r w:rsidR="00303411" w:rsidRPr="00282C5F">
        <w:rPr>
          <w:rFonts w:cs="Times New Roman"/>
          <w:sz w:val="22"/>
          <w:lang w:val="en-US"/>
        </w:rPr>
        <w:t xml:space="preserve">proactive and transparent dialogue with the </w:t>
      </w:r>
      <w:r w:rsidR="00E23AE7" w:rsidRPr="00282C5F">
        <w:rPr>
          <w:rFonts w:cs="Times New Roman"/>
          <w:sz w:val="22"/>
          <w:lang w:val="en-US"/>
        </w:rPr>
        <w:t>Vietnam Fatherland Front (VFF), especially at a higher level, regarding the need to safeguard the integrity of the data collection process from potential interference by officials at lower levels in the provinces.</w:t>
      </w:r>
    </w:p>
    <w:p w14:paraId="68AE5579" w14:textId="77777777" w:rsidR="002505C0" w:rsidRPr="00282C5F" w:rsidRDefault="002505C0">
      <w:pPr>
        <w:rPr>
          <w:rFonts w:cs="Times New Roman"/>
          <w:b/>
          <w:bCs/>
          <w:i/>
          <w:iCs/>
          <w:sz w:val="22"/>
          <w:lang w:val="en-US"/>
        </w:rPr>
      </w:pPr>
      <w:r w:rsidRPr="00282C5F">
        <w:rPr>
          <w:rFonts w:cs="Times New Roman"/>
          <w:b/>
          <w:bCs/>
          <w:i/>
          <w:iCs/>
          <w:sz w:val="22"/>
          <w:lang w:val="en-US"/>
        </w:rPr>
        <w:br w:type="page"/>
      </w:r>
    </w:p>
    <w:p w14:paraId="56BA7247" w14:textId="555CEAF3" w:rsidR="00983BE3" w:rsidRPr="00282C5F" w:rsidRDefault="00983BE3" w:rsidP="00544708">
      <w:pPr>
        <w:spacing w:after="60"/>
        <w:jc w:val="both"/>
        <w:rPr>
          <w:rFonts w:cs="Times New Roman"/>
          <w:b/>
          <w:bCs/>
          <w:i/>
          <w:iCs/>
          <w:sz w:val="22"/>
          <w:lang w:val="en-US"/>
        </w:rPr>
      </w:pPr>
      <w:r w:rsidRPr="00282C5F">
        <w:rPr>
          <w:rFonts w:cs="Times New Roman"/>
          <w:b/>
          <w:bCs/>
          <w:i/>
          <w:iCs/>
          <w:sz w:val="22"/>
          <w:lang w:val="en-US"/>
        </w:rPr>
        <w:lastRenderedPageBreak/>
        <w:t>Research, Advocacy and Policy Support</w:t>
      </w:r>
    </w:p>
    <w:p w14:paraId="2937ADD9" w14:textId="60073DB5" w:rsidR="00DD5DB4" w:rsidRPr="00282C5F" w:rsidRDefault="00DD5DB4" w:rsidP="00544708">
      <w:pPr>
        <w:spacing w:after="60"/>
        <w:jc w:val="both"/>
        <w:rPr>
          <w:rFonts w:cs="Times New Roman"/>
          <w:sz w:val="22"/>
          <w:lang w:val="en-US"/>
        </w:rPr>
      </w:pPr>
      <w:r w:rsidRPr="00282C5F">
        <w:rPr>
          <w:rFonts w:cs="Times New Roman"/>
          <w:sz w:val="22"/>
          <w:lang w:val="en-US"/>
        </w:rPr>
        <w:t xml:space="preserve">PAPI makes valuable contributions beyond just collecting survey data. Through special topics </w:t>
      </w:r>
      <w:r w:rsidR="00772763" w:rsidRPr="00282C5F">
        <w:rPr>
          <w:rFonts w:cs="Times New Roman"/>
          <w:sz w:val="22"/>
          <w:lang w:val="en-US"/>
        </w:rPr>
        <w:t xml:space="preserve">presented </w:t>
      </w:r>
      <w:r w:rsidRPr="00282C5F">
        <w:rPr>
          <w:rFonts w:cs="Times New Roman"/>
          <w:sz w:val="22"/>
          <w:lang w:val="en-US"/>
        </w:rPr>
        <w:t xml:space="preserve">in </w:t>
      </w:r>
      <w:r w:rsidR="00772763" w:rsidRPr="00282C5F">
        <w:rPr>
          <w:rFonts w:cs="Times New Roman"/>
          <w:sz w:val="22"/>
          <w:lang w:val="en-US"/>
        </w:rPr>
        <w:t>the</w:t>
      </w:r>
      <w:r w:rsidRPr="00282C5F">
        <w:rPr>
          <w:rFonts w:cs="Times New Roman"/>
          <w:sz w:val="22"/>
          <w:lang w:val="en-US"/>
        </w:rPr>
        <w:t xml:space="preserve"> annual reports, </w:t>
      </w:r>
      <w:r w:rsidR="00772763" w:rsidRPr="00282C5F">
        <w:rPr>
          <w:rFonts w:cs="Times New Roman"/>
          <w:sz w:val="22"/>
          <w:lang w:val="en-US"/>
        </w:rPr>
        <w:t>PAPI</w:t>
      </w:r>
      <w:r w:rsidRPr="00282C5F">
        <w:rPr>
          <w:rFonts w:cs="Times New Roman"/>
          <w:sz w:val="22"/>
          <w:lang w:val="en-US"/>
        </w:rPr>
        <w:t xml:space="preserve"> </w:t>
      </w:r>
      <w:r w:rsidR="008C2BDA" w:rsidRPr="00282C5F">
        <w:rPr>
          <w:rFonts w:cs="Times New Roman"/>
          <w:sz w:val="22"/>
          <w:lang w:val="en-US"/>
        </w:rPr>
        <w:t xml:space="preserve">has </w:t>
      </w:r>
      <w:r w:rsidRPr="00282C5F">
        <w:rPr>
          <w:rFonts w:cs="Times New Roman"/>
          <w:sz w:val="22"/>
          <w:lang w:val="en-US"/>
        </w:rPr>
        <w:t>provide</w:t>
      </w:r>
      <w:r w:rsidR="008C2BDA" w:rsidRPr="00282C5F">
        <w:rPr>
          <w:rFonts w:cs="Times New Roman"/>
          <w:sz w:val="22"/>
          <w:lang w:val="en-US"/>
        </w:rPr>
        <w:t>d</w:t>
      </w:r>
      <w:r w:rsidRPr="00282C5F">
        <w:rPr>
          <w:rFonts w:cs="Times New Roman"/>
          <w:sz w:val="22"/>
          <w:lang w:val="en-US"/>
        </w:rPr>
        <w:t xml:space="preserve"> in-depth policy analysis on pressing governance issues. As can be seen from the box below, since 2012, PAPI has explored key research topics such as informal payments, gender equity, COVID-19 impacts, and land governance. </w:t>
      </w:r>
      <w:r w:rsidR="00D57A1A" w:rsidRPr="00282C5F">
        <w:rPr>
          <w:rFonts w:cs="Times New Roman"/>
          <w:sz w:val="22"/>
          <w:lang w:val="en-US"/>
        </w:rPr>
        <w:t xml:space="preserve">The topics chosen are well aligned with political processes and the macro socio-economic situation in Vietnam – e.g., the election cycle (2016, 2021), signing of the Trans-Pacific Partnership (2016), COVID-19 (2020-2021), and the revision of the Land Law (2022-2023). </w:t>
      </w:r>
      <w:r w:rsidRPr="00282C5F">
        <w:rPr>
          <w:rFonts w:cs="Times New Roman"/>
          <w:sz w:val="22"/>
          <w:lang w:val="en-US"/>
        </w:rPr>
        <w:t xml:space="preserve">This research dimension </w:t>
      </w:r>
      <w:r w:rsidR="00946FA9" w:rsidRPr="00282C5F">
        <w:rPr>
          <w:rFonts w:cs="Times New Roman"/>
          <w:sz w:val="22"/>
          <w:lang w:val="en-US"/>
        </w:rPr>
        <w:t xml:space="preserve">greatly </w:t>
      </w:r>
      <w:r w:rsidRPr="00282C5F">
        <w:rPr>
          <w:rFonts w:cs="Times New Roman"/>
          <w:sz w:val="22"/>
          <w:lang w:val="en-US"/>
        </w:rPr>
        <w:t>enhances PAPI's utility for stakeholders</w:t>
      </w:r>
      <w:r w:rsidR="00946FA9" w:rsidRPr="00282C5F">
        <w:rPr>
          <w:rFonts w:cs="Times New Roman"/>
          <w:sz w:val="22"/>
          <w:lang w:val="en-US"/>
        </w:rPr>
        <w:t xml:space="preserve"> at the national and provincial levels</w:t>
      </w:r>
      <w:r w:rsidRPr="00282C5F">
        <w:rPr>
          <w:rFonts w:cs="Times New Roman"/>
          <w:sz w:val="22"/>
          <w:lang w:val="en-US"/>
        </w:rPr>
        <w:t xml:space="preserve"> and </w:t>
      </w:r>
      <w:r w:rsidR="00946FA9" w:rsidRPr="00282C5F">
        <w:rPr>
          <w:rFonts w:cs="Times New Roman"/>
          <w:sz w:val="22"/>
          <w:lang w:val="en-US"/>
        </w:rPr>
        <w:t xml:space="preserve">exerts greater </w:t>
      </w:r>
      <w:r w:rsidRPr="00282C5F">
        <w:rPr>
          <w:rFonts w:cs="Times New Roman"/>
          <w:sz w:val="22"/>
          <w:lang w:val="en-US"/>
        </w:rPr>
        <w:t xml:space="preserve">influence on </w:t>
      </w:r>
      <w:r w:rsidR="00946FA9" w:rsidRPr="00282C5F">
        <w:rPr>
          <w:rFonts w:cs="Times New Roman"/>
          <w:sz w:val="22"/>
          <w:lang w:val="en-US"/>
        </w:rPr>
        <w:t xml:space="preserve">the </w:t>
      </w:r>
      <w:r w:rsidRPr="00282C5F">
        <w:rPr>
          <w:rFonts w:cs="Times New Roman"/>
          <w:sz w:val="22"/>
          <w:lang w:val="en-US"/>
        </w:rPr>
        <w:t>public discourse.</w:t>
      </w:r>
    </w:p>
    <w:p w14:paraId="42313E85" w14:textId="67E2BD18" w:rsidR="00DD5DB4" w:rsidRDefault="00DD5DB4" w:rsidP="00544708">
      <w:pPr>
        <w:pStyle w:val="Caption"/>
        <w:spacing w:after="60" w:line="360" w:lineRule="auto"/>
        <w:rPr>
          <w:color w:val="auto"/>
          <w:sz w:val="22"/>
          <w:szCs w:val="16"/>
        </w:rPr>
      </w:pPr>
      <w:bookmarkStart w:id="30" w:name="_Toc152189203"/>
      <w:r w:rsidRPr="00282C5F">
        <w:rPr>
          <w:color w:val="auto"/>
          <w:sz w:val="22"/>
          <w:szCs w:val="16"/>
        </w:rPr>
        <w:t xml:space="preserve">Box </w:t>
      </w:r>
      <w:r w:rsidRPr="00282C5F">
        <w:rPr>
          <w:color w:val="auto"/>
          <w:sz w:val="22"/>
          <w:szCs w:val="16"/>
        </w:rPr>
        <w:fldChar w:fldCharType="begin"/>
      </w:r>
      <w:r w:rsidRPr="00282C5F">
        <w:rPr>
          <w:color w:val="auto"/>
          <w:sz w:val="22"/>
          <w:szCs w:val="16"/>
        </w:rPr>
        <w:instrText xml:space="preserve"> SEQ Box \* ARABIC </w:instrText>
      </w:r>
      <w:r w:rsidRPr="00282C5F">
        <w:rPr>
          <w:color w:val="auto"/>
          <w:sz w:val="22"/>
          <w:szCs w:val="16"/>
        </w:rPr>
        <w:fldChar w:fldCharType="separate"/>
      </w:r>
      <w:r w:rsidR="004B4D8E" w:rsidRPr="00282C5F">
        <w:rPr>
          <w:noProof/>
          <w:color w:val="auto"/>
          <w:sz w:val="22"/>
          <w:szCs w:val="16"/>
        </w:rPr>
        <w:t>3</w:t>
      </w:r>
      <w:r w:rsidRPr="00282C5F">
        <w:rPr>
          <w:noProof/>
          <w:color w:val="auto"/>
          <w:sz w:val="22"/>
          <w:szCs w:val="16"/>
        </w:rPr>
        <w:fldChar w:fldCharType="end"/>
      </w:r>
      <w:r w:rsidRPr="00282C5F">
        <w:rPr>
          <w:color w:val="auto"/>
          <w:sz w:val="22"/>
          <w:szCs w:val="16"/>
        </w:rPr>
        <w:t>: Special Issues Covered by the 2012-2020 PAPI Reports</w:t>
      </w:r>
      <w:bookmarkEnd w:id="30"/>
      <w:r w:rsidRPr="00282C5F">
        <w:rPr>
          <w:color w:val="auto"/>
          <w:sz w:val="22"/>
          <w:szCs w:val="16"/>
        </w:rPr>
        <w:t xml:space="preserve"> </w:t>
      </w:r>
    </w:p>
    <w:p w14:paraId="334F451F" w14:textId="77777777" w:rsidR="00B501E6" w:rsidRPr="00282C5F" w:rsidRDefault="00B501E6" w:rsidP="00AA709B">
      <w:p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The following are some of the special issues covered by the PAPI reports in the period 2012-2020:</w:t>
      </w:r>
    </w:p>
    <w:p w14:paraId="031B7834"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Informal Payments in Viet Nam </w:t>
      </w:r>
      <w:r w:rsidRPr="00282C5F">
        <w:rPr>
          <w:rFonts w:cs="Times New Roman"/>
          <w:i/>
          <w:iCs/>
          <w:sz w:val="20"/>
          <w:szCs w:val="20"/>
          <w:lang w:val="en-US"/>
        </w:rPr>
        <w:t>(2012 PAPI Report)</w:t>
      </w:r>
    </w:p>
    <w:p w14:paraId="4FDF105F"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Equality in Access to Governance and Public Services within Provinces (with a gender lens) </w:t>
      </w:r>
      <w:r w:rsidRPr="00282C5F">
        <w:rPr>
          <w:rFonts w:cs="Times New Roman"/>
          <w:i/>
          <w:iCs/>
          <w:sz w:val="20"/>
          <w:szCs w:val="20"/>
          <w:lang w:val="en-US"/>
        </w:rPr>
        <w:t>(2013 Report)</w:t>
      </w:r>
    </w:p>
    <w:p w14:paraId="3B83F02B"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Strengthening PAPI Reliability </w:t>
      </w:r>
      <w:r w:rsidRPr="00282C5F">
        <w:rPr>
          <w:rFonts w:cs="Times New Roman"/>
          <w:i/>
          <w:iCs/>
          <w:sz w:val="20"/>
          <w:szCs w:val="20"/>
          <w:lang w:val="en-US"/>
        </w:rPr>
        <w:t>(2014 PAPI Report)</w:t>
      </w:r>
    </w:p>
    <w:p w14:paraId="4FA1826E"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Citizen Political Participation (with a gender lens) </w:t>
      </w:r>
      <w:r w:rsidRPr="00282C5F">
        <w:rPr>
          <w:rFonts w:cs="Times New Roman"/>
          <w:i/>
          <w:iCs/>
          <w:sz w:val="20"/>
          <w:szCs w:val="20"/>
          <w:lang w:val="en-US"/>
        </w:rPr>
        <w:t>(2015 PAPI Report)</w:t>
      </w:r>
    </w:p>
    <w:p w14:paraId="02158384"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Poverty, Environment, Trans-Pacific Agreements (with a gender lens) </w:t>
      </w:r>
      <w:r w:rsidRPr="00282C5F">
        <w:rPr>
          <w:rFonts w:cs="Times New Roman"/>
          <w:i/>
          <w:iCs/>
          <w:sz w:val="20"/>
          <w:szCs w:val="20"/>
          <w:lang w:val="en-US"/>
        </w:rPr>
        <w:t>(2016 PAPI Report)</w:t>
      </w:r>
    </w:p>
    <w:p w14:paraId="0E63125B"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Poverty, Environment, E-governance </w:t>
      </w:r>
      <w:r w:rsidRPr="00282C5F">
        <w:rPr>
          <w:rFonts w:cs="Times New Roman"/>
          <w:i/>
          <w:iCs/>
          <w:sz w:val="20"/>
          <w:szCs w:val="20"/>
          <w:lang w:val="en-US"/>
        </w:rPr>
        <w:t>(2017 PAPI Report)</w:t>
      </w:r>
    </w:p>
    <w:p w14:paraId="09C3F7C5"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Economic Inequality, Economic-Environment Trade-offs, </w:t>
      </w:r>
      <w:proofErr w:type="gramStart"/>
      <w:r w:rsidRPr="00282C5F">
        <w:rPr>
          <w:rFonts w:cs="Times New Roman"/>
          <w:sz w:val="20"/>
          <w:szCs w:val="20"/>
          <w:lang w:val="en-US"/>
        </w:rPr>
        <w:t>Gender</w:t>
      </w:r>
      <w:proofErr w:type="gramEnd"/>
      <w:r w:rsidRPr="00282C5F">
        <w:rPr>
          <w:rFonts w:cs="Times New Roman"/>
          <w:sz w:val="20"/>
          <w:szCs w:val="20"/>
          <w:lang w:val="en-US"/>
        </w:rPr>
        <w:t xml:space="preserve"> and Leadership </w:t>
      </w:r>
      <w:r w:rsidRPr="00282C5F">
        <w:rPr>
          <w:rFonts w:cs="Times New Roman"/>
          <w:i/>
          <w:iCs/>
          <w:sz w:val="20"/>
          <w:szCs w:val="20"/>
          <w:lang w:val="en-US"/>
        </w:rPr>
        <w:t xml:space="preserve">(2018 PAPI Report) </w:t>
      </w:r>
    </w:p>
    <w:p w14:paraId="3E04E85B"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Gender and Leadership before 2021 Election </w:t>
      </w:r>
      <w:r w:rsidRPr="00282C5F">
        <w:rPr>
          <w:rFonts w:cs="Times New Roman"/>
          <w:i/>
          <w:iCs/>
          <w:sz w:val="20"/>
          <w:szCs w:val="20"/>
          <w:lang w:val="en-US"/>
        </w:rPr>
        <w:t xml:space="preserve">(2019 PAPI Report) </w:t>
      </w:r>
    </w:p>
    <w:p w14:paraId="5D52AFD7" w14:textId="77777777" w:rsidR="00B501E6" w:rsidRPr="00282C5F"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COVID-19 Impact on Local Governance</w:t>
      </w:r>
      <w:r w:rsidRPr="00282C5F">
        <w:rPr>
          <w:rFonts w:cs="Times New Roman"/>
          <w:i/>
          <w:iCs/>
          <w:sz w:val="20"/>
          <w:szCs w:val="20"/>
          <w:lang w:val="en-US"/>
        </w:rPr>
        <w:t xml:space="preserve"> </w:t>
      </w:r>
      <w:r w:rsidRPr="00282C5F">
        <w:rPr>
          <w:rFonts w:cs="Times New Roman"/>
          <w:sz w:val="20"/>
          <w:szCs w:val="20"/>
          <w:lang w:val="en-US"/>
        </w:rPr>
        <w:t>and</w:t>
      </w:r>
      <w:r w:rsidRPr="00282C5F">
        <w:rPr>
          <w:rFonts w:cs="Times New Roman"/>
          <w:i/>
          <w:iCs/>
          <w:sz w:val="20"/>
          <w:szCs w:val="20"/>
          <w:lang w:val="en-US"/>
        </w:rPr>
        <w:t xml:space="preserve"> </w:t>
      </w:r>
      <w:r w:rsidRPr="00282C5F">
        <w:rPr>
          <w:rFonts w:cs="Times New Roman"/>
          <w:sz w:val="20"/>
          <w:szCs w:val="20"/>
          <w:lang w:val="en-US"/>
        </w:rPr>
        <w:t xml:space="preserve">Governance and Migration </w:t>
      </w:r>
      <w:r w:rsidRPr="00282C5F">
        <w:rPr>
          <w:rFonts w:cs="Times New Roman"/>
          <w:i/>
          <w:iCs/>
          <w:sz w:val="20"/>
          <w:szCs w:val="20"/>
          <w:lang w:val="en-US"/>
        </w:rPr>
        <w:t xml:space="preserve">(2020 Report of April 2021) </w:t>
      </w:r>
    </w:p>
    <w:p w14:paraId="5134078D" w14:textId="77777777" w:rsidR="00B501E6" w:rsidRPr="00B501E6"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pPr>
      <w:r w:rsidRPr="00B501E6">
        <w:rPr>
          <w:rFonts w:cs="Times New Roman"/>
          <w:sz w:val="20"/>
          <w:szCs w:val="20"/>
          <w:lang w:val="en-US"/>
        </w:rPr>
        <w:t xml:space="preserve">Migration and Governance </w:t>
      </w:r>
      <w:r w:rsidRPr="00B501E6">
        <w:rPr>
          <w:rFonts w:cs="Times New Roman"/>
          <w:i/>
          <w:iCs/>
          <w:sz w:val="20"/>
          <w:szCs w:val="20"/>
          <w:lang w:val="en-US"/>
        </w:rPr>
        <w:t xml:space="preserve">(2021 PAPI Report issued in May 2022) </w:t>
      </w:r>
    </w:p>
    <w:p w14:paraId="580E2FDE" w14:textId="57898159" w:rsidR="00B501E6" w:rsidRPr="00B501E6" w:rsidRDefault="00B501E6" w:rsidP="00AA709B">
      <w:pPr>
        <w:pStyle w:val="ListParagraph"/>
        <w:numPr>
          <w:ilvl w:val="0"/>
          <w:numId w:val="40"/>
        </w:numPr>
        <w:pBdr>
          <w:top w:val="single" w:sz="4" w:space="1" w:color="auto"/>
          <w:left w:val="single" w:sz="4" w:space="4" w:color="auto"/>
          <w:bottom w:val="single" w:sz="4" w:space="1" w:color="auto"/>
          <w:right w:val="single" w:sz="4" w:space="4" w:color="auto"/>
        </w:pBdr>
        <w:spacing w:after="60"/>
        <w:jc w:val="both"/>
      </w:pPr>
      <w:r w:rsidRPr="00B501E6">
        <w:rPr>
          <w:rFonts w:cs="Times New Roman"/>
          <w:sz w:val="20"/>
          <w:szCs w:val="20"/>
          <w:lang w:val="en-GB"/>
        </w:rPr>
        <w:t xml:space="preserve">Land Governance Issues </w:t>
      </w:r>
      <w:r w:rsidRPr="00B501E6">
        <w:rPr>
          <w:rFonts w:cs="Times New Roman"/>
          <w:i/>
          <w:iCs/>
          <w:sz w:val="20"/>
          <w:szCs w:val="20"/>
          <w:lang w:val="en-GB"/>
        </w:rPr>
        <w:t>(2022 PAPI Report issued in April 2023)</w:t>
      </w:r>
    </w:p>
    <w:p w14:paraId="39AEB3F3" w14:textId="77777777" w:rsidR="00DD5DB4" w:rsidRPr="00282C5F" w:rsidRDefault="00DD5DB4" w:rsidP="00544708">
      <w:pPr>
        <w:spacing w:after="60"/>
        <w:jc w:val="both"/>
        <w:rPr>
          <w:rFonts w:cs="Times New Roman"/>
          <w:sz w:val="22"/>
          <w:lang w:val="en-US"/>
        </w:rPr>
      </w:pPr>
    </w:p>
    <w:p w14:paraId="74510843" w14:textId="0A20B19D" w:rsidR="00DD5DB4" w:rsidRPr="00282C5F" w:rsidRDefault="00DD5DB4" w:rsidP="00544708">
      <w:pPr>
        <w:spacing w:after="60"/>
        <w:jc w:val="both"/>
        <w:rPr>
          <w:rFonts w:cs="Times New Roman"/>
          <w:sz w:val="22"/>
          <w:lang w:val="en-US"/>
        </w:rPr>
      </w:pPr>
      <w:r w:rsidRPr="00282C5F">
        <w:rPr>
          <w:rFonts w:cs="Times New Roman"/>
          <w:sz w:val="22"/>
          <w:lang w:val="en-US"/>
        </w:rPr>
        <w:t xml:space="preserve">In the realm of advocacy, PAPI </w:t>
      </w:r>
      <w:r w:rsidR="0079204C" w:rsidRPr="00282C5F">
        <w:rPr>
          <w:rFonts w:cs="Times New Roman"/>
          <w:sz w:val="22"/>
          <w:lang w:val="en-US"/>
        </w:rPr>
        <w:t xml:space="preserve">has </w:t>
      </w:r>
      <w:r w:rsidRPr="00282C5F">
        <w:rPr>
          <w:rFonts w:cs="Times New Roman"/>
          <w:sz w:val="22"/>
          <w:lang w:val="en-US"/>
        </w:rPr>
        <w:t>maintain</w:t>
      </w:r>
      <w:r w:rsidR="0079204C" w:rsidRPr="00282C5F">
        <w:rPr>
          <w:rFonts w:cs="Times New Roman"/>
          <w:sz w:val="22"/>
          <w:lang w:val="en-US"/>
        </w:rPr>
        <w:t xml:space="preserve">ed </w:t>
      </w:r>
      <w:r w:rsidRPr="00282C5F">
        <w:rPr>
          <w:rFonts w:cs="Times New Roman"/>
          <w:sz w:val="22"/>
          <w:lang w:val="en-US"/>
        </w:rPr>
        <w:t xml:space="preserve">strong public engagement. </w:t>
      </w:r>
      <w:r w:rsidR="0079204C" w:rsidRPr="00282C5F">
        <w:rPr>
          <w:rFonts w:cs="Times New Roman"/>
          <w:sz w:val="22"/>
          <w:lang w:val="en-US"/>
        </w:rPr>
        <w:t>For example, t</w:t>
      </w:r>
      <w:r w:rsidRPr="00282C5F">
        <w:rPr>
          <w:rFonts w:cs="Times New Roman"/>
          <w:sz w:val="22"/>
          <w:lang w:val="en-US"/>
        </w:rPr>
        <w:t xml:space="preserve">he 2022 hybrid national launch drew </w:t>
      </w:r>
      <w:proofErr w:type="gramStart"/>
      <w:r w:rsidRPr="00282C5F">
        <w:rPr>
          <w:rFonts w:cs="Times New Roman"/>
          <w:sz w:val="22"/>
          <w:lang w:val="en-US"/>
        </w:rPr>
        <w:t>in excess of</w:t>
      </w:r>
      <w:proofErr w:type="gramEnd"/>
      <w:r w:rsidRPr="00282C5F">
        <w:rPr>
          <w:rFonts w:cs="Times New Roman"/>
          <w:sz w:val="22"/>
          <w:lang w:val="en-US"/>
        </w:rPr>
        <w:t xml:space="preserve"> 650 participants, maintaining the initiative's historical record of attracting over 500 </w:t>
      </w:r>
      <w:r w:rsidR="0079204C" w:rsidRPr="00282C5F">
        <w:rPr>
          <w:rFonts w:cs="Times New Roman"/>
          <w:sz w:val="22"/>
          <w:lang w:val="en-US"/>
        </w:rPr>
        <w:t>in-person</w:t>
      </w:r>
      <w:r w:rsidRPr="00282C5F">
        <w:rPr>
          <w:rFonts w:cs="Times New Roman"/>
          <w:sz w:val="22"/>
          <w:lang w:val="en-US"/>
        </w:rPr>
        <w:t xml:space="preserve"> attendants in non-pandemic years. A sustained media presence, featuring regular contributions to state media, amplifies PAPI's reach and influence. Additionally, a well-maintained PAPI website and active social media channels, including YouTube, Facebook, and Twitter, provide multiple avenues for disseminating information and engaging with both domestic and international audiences.</w:t>
      </w:r>
    </w:p>
    <w:p w14:paraId="59B9B246" w14:textId="16475B10" w:rsidR="00832E34" w:rsidRPr="00282C5F" w:rsidRDefault="00DD5DB4" w:rsidP="002505C0">
      <w:pPr>
        <w:spacing w:after="60"/>
        <w:jc w:val="both"/>
        <w:rPr>
          <w:b/>
          <w:bCs/>
          <w:i/>
          <w:iCs/>
          <w:sz w:val="22"/>
          <w:szCs w:val="20"/>
          <w:lang w:val="en-US"/>
        </w:rPr>
      </w:pPr>
      <w:r w:rsidRPr="00282C5F">
        <w:rPr>
          <w:rFonts w:cs="Times New Roman"/>
          <w:sz w:val="22"/>
          <w:lang w:val="en-US"/>
        </w:rPr>
        <w:t xml:space="preserve">PAPI positively influences local governance reform through its provincial diagnostic workshops. These workshops serve as platforms for provinces to analyze and discuss PAPI findings relevant to their jurisdiction. For example, in 2022, 14 provinces held their own diagnostic workshops to review PAPI data. Moreover, over 30 provinces took the proactive step of updating their action plans based on the insights gleaned from PAPI. </w:t>
      </w:r>
      <w:r w:rsidR="008C2BDA" w:rsidRPr="00282C5F">
        <w:rPr>
          <w:rFonts w:cs="Times New Roman"/>
          <w:sz w:val="22"/>
          <w:lang w:val="en-US"/>
        </w:rPr>
        <w:t>In addition, PAPI has completed 5</w:t>
      </w:r>
      <w:r w:rsidR="0071238A" w:rsidRPr="00282C5F">
        <w:rPr>
          <w:rFonts w:cs="Times New Roman"/>
          <w:sz w:val="22"/>
          <w:lang w:val="en-US"/>
        </w:rPr>
        <w:t>5</w:t>
      </w:r>
      <w:r w:rsidR="008C2BDA" w:rsidRPr="00282C5F">
        <w:rPr>
          <w:rFonts w:cs="Times New Roman"/>
          <w:sz w:val="22"/>
          <w:lang w:val="en-US"/>
        </w:rPr>
        <w:t xml:space="preserve"> case studies (cumulatively since 2011), using PAPI data to </w:t>
      </w:r>
      <w:proofErr w:type="gramStart"/>
      <w:r w:rsidR="008C2BDA" w:rsidRPr="00282C5F">
        <w:rPr>
          <w:rFonts w:cs="Times New Roman"/>
          <w:sz w:val="22"/>
          <w:lang w:val="en-US"/>
        </w:rPr>
        <w:t>look into</w:t>
      </w:r>
      <w:proofErr w:type="gramEnd"/>
      <w:r w:rsidR="008C2BDA" w:rsidRPr="00282C5F">
        <w:rPr>
          <w:rFonts w:cs="Times New Roman"/>
          <w:sz w:val="22"/>
          <w:lang w:val="en-US"/>
        </w:rPr>
        <w:t xml:space="preserve"> the supply side’s inputs for key dimensions under the PAPI survey. </w:t>
      </w:r>
      <w:r w:rsidR="00861F74" w:rsidRPr="00282C5F">
        <w:rPr>
          <w:rFonts w:cs="Times New Roman"/>
          <w:sz w:val="22"/>
          <w:lang w:val="en-US"/>
        </w:rPr>
        <w:t xml:space="preserve">Additionally, PAPI has provided training sessions for newly elected deputies of the People's Councils aimed at equipping the new deputies with relevant skills for their positions. </w:t>
      </w:r>
      <w:r w:rsidRPr="00282C5F">
        <w:rPr>
          <w:rFonts w:cs="Times New Roman"/>
          <w:sz w:val="22"/>
          <w:lang w:val="en-US"/>
        </w:rPr>
        <w:t xml:space="preserve">This </w:t>
      </w:r>
      <w:r w:rsidR="008C2BDA" w:rsidRPr="00282C5F">
        <w:rPr>
          <w:rFonts w:cs="Times New Roman"/>
          <w:sz w:val="22"/>
          <w:lang w:val="en-US"/>
        </w:rPr>
        <w:t xml:space="preserve">body of work </w:t>
      </w:r>
      <w:r w:rsidRPr="00282C5F">
        <w:rPr>
          <w:rFonts w:cs="Times New Roman"/>
          <w:sz w:val="22"/>
          <w:lang w:val="en-US"/>
        </w:rPr>
        <w:t>demonstrates PAPI's catalytic role in driving sub</w:t>
      </w:r>
      <w:r w:rsidR="008C2BDA" w:rsidRPr="00282C5F">
        <w:rPr>
          <w:rFonts w:cs="Times New Roman"/>
          <w:sz w:val="22"/>
          <w:lang w:val="en-US"/>
        </w:rPr>
        <w:t>-</w:t>
      </w:r>
      <w:r w:rsidRPr="00282C5F">
        <w:rPr>
          <w:rFonts w:cs="Times New Roman"/>
          <w:sz w:val="22"/>
          <w:lang w:val="en-US"/>
        </w:rPr>
        <w:t xml:space="preserve">national governance improvements </w:t>
      </w:r>
      <w:r w:rsidR="008C2BDA" w:rsidRPr="00282C5F">
        <w:rPr>
          <w:rFonts w:cs="Times New Roman"/>
          <w:sz w:val="22"/>
          <w:lang w:val="en-US"/>
        </w:rPr>
        <w:t>beyond the general of statistics – and with more direct policy support</w:t>
      </w:r>
      <w:r w:rsidRPr="00282C5F">
        <w:rPr>
          <w:rFonts w:cs="Times New Roman"/>
          <w:sz w:val="22"/>
          <w:lang w:val="en-US"/>
        </w:rPr>
        <w:t>.</w:t>
      </w:r>
      <w:r w:rsidR="00832E34" w:rsidRPr="00282C5F">
        <w:rPr>
          <w:b/>
          <w:bCs/>
          <w:i/>
          <w:iCs/>
          <w:sz w:val="22"/>
          <w:szCs w:val="20"/>
          <w:lang w:val="en-US"/>
        </w:rPr>
        <w:br w:type="page"/>
      </w:r>
    </w:p>
    <w:p w14:paraId="77C54335" w14:textId="468E3CA7" w:rsidR="0020728A" w:rsidRPr="00282C5F" w:rsidRDefault="0020728A" w:rsidP="00544708">
      <w:pPr>
        <w:spacing w:after="60"/>
        <w:rPr>
          <w:b/>
          <w:bCs/>
          <w:i/>
          <w:iCs/>
          <w:sz w:val="22"/>
          <w:szCs w:val="20"/>
          <w:lang w:val="en-US"/>
        </w:rPr>
      </w:pPr>
      <w:r w:rsidRPr="00282C5F">
        <w:rPr>
          <w:b/>
          <w:bCs/>
          <w:i/>
          <w:iCs/>
          <w:sz w:val="22"/>
          <w:szCs w:val="20"/>
          <w:lang w:val="en-US"/>
        </w:rPr>
        <w:lastRenderedPageBreak/>
        <w:t>Achievement of Objectives</w:t>
      </w:r>
    </w:p>
    <w:p w14:paraId="797A6DA2" w14:textId="77777777" w:rsidR="008370F5" w:rsidRPr="00282C5F" w:rsidRDefault="00D622E6" w:rsidP="00544708">
      <w:pPr>
        <w:spacing w:after="60"/>
        <w:jc w:val="both"/>
        <w:rPr>
          <w:sz w:val="22"/>
          <w:szCs w:val="20"/>
          <w:lang w:val="en-US"/>
        </w:rPr>
      </w:pPr>
      <w:r w:rsidRPr="00282C5F">
        <w:rPr>
          <w:sz w:val="22"/>
          <w:szCs w:val="20"/>
          <w:lang w:val="en-US"/>
        </w:rPr>
        <w:t xml:space="preserve">The MTR included an analysis of the initiative’s results framework, which is presented in Table 2 below. </w:t>
      </w:r>
      <w:r w:rsidR="008370F5" w:rsidRPr="00282C5F">
        <w:rPr>
          <w:sz w:val="22"/>
          <w:szCs w:val="20"/>
          <w:lang w:val="en-US"/>
        </w:rPr>
        <w:t>PAPI’s</w:t>
      </w:r>
      <w:r w:rsidRPr="00282C5F">
        <w:rPr>
          <w:sz w:val="22"/>
          <w:szCs w:val="20"/>
          <w:lang w:val="en-US"/>
        </w:rPr>
        <w:t xml:space="preserve"> results framework includes several strengths, including clearly articulated outputs and activities related to PAPI data collection, analysis, and dissemination. It incorporates specific indicators and targets for tracking progress across these different stages. The framework covers engagement at both the national and provincial levels in Vietnam. It also highlights the potential to conduct thematic research studies utilizing PAPI data.</w:t>
      </w:r>
      <w:r w:rsidR="00E94913" w:rsidRPr="00282C5F">
        <w:rPr>
          <w:sz w:val="22"/>
          <w:szCs w:val="20"/>
          <w:lang w:val="en-US"/>
        </w:rPr>
        <w:t xml:space="preserve"> </w:t>
      </w:r>
    </w:p>
    <w:p w14:paraId="347B6080" w14:textId="48CF38CF" w:rsidR="00E94913" w:rsidRPr="00282C5F" w:rsidRDefault="00D622E6" w:rsidP="00544708">
      <w:pPr>
        <w:spacing w:after="60"/>
        <w:jc w:val="both"/>
        <w:rPr>
          <w:sz w:val="22"/>
          <w:szCs w:val="20"/>
          <w:lang w:val="en-US"/>
        </w:rPr>
      </w:pPr>
      <w:r w:rsidRPr="00282C5F">
        <w:rPr>
          <w:sz w:val="22"/>
          <w:szCs w:val="20"/>
          <w:lang w:val="en-US"/>
        </w:rPr>
        <w:t xml:space="preserve">However, there are also several weaknesses that require </w:t>
      </w:r>
      <w:r w:rsidR="008370F5" w:rsidRPr="00282C5F">
        <w:rPr>
          <w:sz w:val="22"/>
          <w:szCs w:val="20"/>
          <w:lang w:val="en-US"/>
        </w:rPr>
        <w:t>greater attention from the team</w:t>
      </w:r>
      <w:r w:rsidRPr="00282C5F">
        <w:rPr>
          <w:sz w:val="22"/>
          <w:szCs w:val="20"/>
          <w:lang w:val="en-US"/>
        </w:rPr>
        <w:t xml:space="preserve">. The results framework focuses heavily on </w:t>
      </w:r>
      <w:r w:rsidR="00E94913" w:rsidRPr="00282C5F">
        <w:rPr>
          <w:sz w:val="22"/>
          <w:szCs w:val="20"/>
          <w:lang w:val="en-US"/>
        </w:rPr>
        <w:t>processes</w:t>
      </w:r>
      <w:r w:rsidRPr="00282C5F">
        <w:rPr>
          <w:sz w:val="22"/>
          <w:szCs w:val="20"/>
          <w:lang w:val="en-US"/>
        </w:rPr>
        <w:t xml:space="preserve"> and activities, rather than long</w:t>
      </w:r>
      <w:r w:rsidR="00E94913" w:rsidRPr="00282C5F">
        <w:rPr>
          <w:sz w:val="22"/>
          <w:szCs w:val="20"/>
          <w:lang w:val="en-US"/>
        </w:rPr>
        <w:t>er</w:t>
      </w:r>
      <w:r w:rsidRPr="00282C5F">
        <w:rPr>
          <w:sz w:val="22"/>
          <w:szCs w:val="20"/>
          <w:lang w:val="en-US"/>
        </w:rPr>
        <w:t xml:space="preserve">-term outcomes and impact. </w:t>
      </w:r>
      <w:r w:rsidR="00E94913" w:rsidRPr="00282C5F">
        <w:rPr>
          <w:sz w:val="22"/>
          <w:szCs w:val="20"/>
          <w:lang w:val="en-US"/>
        </w:rPr>
        <w:t>While understanding the process is essential, it is equally crucial to measure the tangible effects these processes have on the ground. The framework suffers from</w:t>
      </w:r>
      <w:r w:rsidRPr="00282C5F">
        <w:rPr>
          <w:sz w:val="22"/>
          <w:szCs w:val="20"/>
          <w:lang w:val="en-US"/>
        </w:rPr>
        <w:t xml:space="preserve"> a lack of clarity on how PAPI data </w:t>
      </w:r>
      <w:proofErr w:type="gramStart"/>
      <w:r w:rsidRPr="00282C5F">
        <w:rPr>
          <w:sz w:val="22"/>
          <w:szCs w:val="20"/>
          <w:lang w:val="en-US"/>
        </w:rPr>
        <w:t>actually leads</w:t>
      </w:r>
      <w:proofErr w:type="gramEnd"/>
      <w:r w:rsidRPr="00282C5F">
        <w:rPr>
          <w:sz w:val="22"/>
          <w:szCs w:val="20"/>
          <w:lang w:val="en-US"/>
        </w:rPr>
        <w:t xml:space="preserve"> to improvements in governance and inclusion. The theory of change or results chain mapping how PAPI outputs will achieve intended outcomes is not well articulated. Many of the indicators </w:t>
      </w:r>
      <w:r w:rsidR="00D0388F" w:rsidRPr="00282C5F">
        <w:rPr>
          <w:sz w:val="22"/>
          <w:szCs w:val="20"/>
          <w:lang w:val="en-US"/>
        </w:rPr>
        <w:t xml:space="preserve">in the results framework </w:t>
      </w:r>
      <w:r w:rsidRPr="00282C5F">
        <w:rPr>
          <w:sz w:val="22"/>
          <w:szCs w:val="20"/>
          <w:lang w:val="en-US"/>
        </w:rPr>
        <w:t xml:space="preserve">are output-oriented, such as number of reports or events, rather than results-oriented. </w:t>
      </w:r>
    </w:p>
    <w:p w14:paraId="291304A6" w14:textId="1D46F9D3" w:rsidR="00E94913" w:rsidRPr="00282C5F" w:rsidRDefault="00323D8A" w:rsidP="00544708">
      <w:pPr>
        <w:spacing w:after="60"/>
        <w:jc w:val="both"/>
        <w:rPr>
          <w:sz w:val="22"/>
          <w:szCs w:val="20"/>
          <w:lang w:val="en-US"/>
        </w:rPr>
      </w:pPr>
      <w:r w:rsidRPr="00282C5F">
        <w:rPr>
          <w:sz w:val="22"/>
          <w:szCs w:val="20"/>
          <w:lang w:val="en-US"/>
        </w:rPr>
        <w:t xml:space="preserve">Overall, the result framework does not do justice to the real contributions of the PAPI initiative at the outcome level. While it is clear that PAPI contributes to shared outcomes under UNDP’s Country </w:t>
      </w:r>
      <w:proofErr w:type="spellStart"/>
      <w:r w:rsidRPr="00282C5F">
        <w:rPr>
          <w:sz w:val="22"/>
          <w:szCs w:val="20"/>
          <w:lang w:val="en-US"/>
        </w:rPr>
        <w:t>Programme</w:t>
      </w:r>
      <w:proofErr w:type="spellEnd"/>
      <w:r w:rsidRPr="00282C5F">
        <w:rPr>
          <w:sz w:val="22"/>
          <w:szCs w:val="20"/>
          <w:lang w:val="en-US"/>
        </w:rPr>
        <w:t xml:space="preserve"> Document or UN’s cooperation framework, there is an opportunity to capture these contributions more effectively through </w:t>
      </w:r>
      <w:r w:rsidR="008370F5" w:rsidRPr="00282C5F">
        <w:rPr>
          <w:sz w:val="22"/>
          <w:szCs w:val="20"/>
          <w:lang w:val="en-US"/>
        </w:rPr>
        <w:t>the</w:t>
      </w:r>
      <w:r w:rsidR="00D622E6" w:rsidRPr="00282C5F">
        <w:rPr>
          <w:sz w:val="22"/>
          <w:szCs w:val="20"/>
          <w:lang w:val="en-US"/>
        </w:rPr>
        <w:t xml:space="preserve"> develop</w:t>
      </w:r>
      <w:r w:rsidR="008370F5" w:rsidRPr="00282C5F">
        <w:rPr>
          <w:sz w:val="22"/>
          <w:szCs w:val="20"/>
          <w:lang w:val="en-US"/>
        </w:rPr>
        <w:t>ment of</w:t>
      </w:r>
      <w:r w:rsidR="00D622E6" w:rsidRPr="00282C5F">
        <w:rPr>
          <w:sz w:val="22"/>
          <w:szCs w:val="20"/>
          <w:lang w:val="en-US"/>
        </w:rPr>
        <w:t xml:space="preserve"> a theory of change</w:t>
      </w:r>
      <w:r w:rsidR="008370F5" w:rsidRPr="00282C5F">
        <w:rPr>
          <w:rStyle w:val="FootnoteReference"/>
          <w:sz w:val="22"/>
          <w:szCs w:val="20"/>
          <w:lang w:val="en-US"/>
        </w:rPr>
        <w:footnoteReference w:id="10"/>
      </w:r>
      <w:r w:rsidR="00D622E6" w:rsidRPr="00282C5F">
        <w:rPr>
          <w:sz w:val="22"/>
          <w:szCs w:val="20"/>
          <w:lang w:val="en-US"/>
        </w:rPr>
        <w:t xml:space="preserve"> </w:t>
      </w:r>
      <w:r w:rsidRPr="00282C5F">
        <w:rPr>
          <w:sz w:val="22"/>
          <w:szCs w:val="20"/>
          <w:lang w:val="en-US"/>
        </w:rPr>
        <w:t>that identifies</w:t>
      </w:r>
      <w:r w:rsidR="00D622E6" w:rsidRPr="00282C5F">
        <w:rPr>
          <w:sz w:val="22"/>
          <w:szCs w:val="20"/>
          <w:lang w:val="en-US"/>
        </w:rPr>
        <w:t xml:space="preserve"> key outcome indicators tied to governance improvements enabled by PAPI, setting ambitious</w:t>
      </w:r>
      <w:r w:rsidR="008370F5" w:rsidRPr="00282C5F">
        <w:rPr>
          <w:sz w:val="22"/>
          <w:szCs w:val="20"/>
          <w:lang w:val="en-US"/>
        </w:rPr>
        <w:t>,</w:t>
      </w:r>
      <w:r w:rsidR="00D622E6" w:rsidRPr="00282C5F">
        <w:rPr>
          <w:sz w:val="22"/>
          <w:szCs w:val="20"/>
          <w:lang w:val="en-US"/>
        </w:rPr>
        <w:t xml:space="preserve"> but feasible targets for policy and governance changes based on PAPI </w:t>
      </w:r>
      <w:r w:rsidRPr="00282C5F">
        <w:rPr>
          <w:sz w:val="22"/>
          <w:szCs w:val="20"/>
          <w:lang w:val="en-US"/>
        </w:rPr>
        <w:t>activities</w:t>
      </w:r>
      <w:r w:rsidR="00D622E6" w:rsidRPr="00282C5F">
        <w:rPr>
          <w:sz w:val="22"/>
          <w:szCs w:val="20"/>
          <w:lang w:val="en-US"/>
        </w:rPr>
        <w:t>, balancing output indicators with more results-oriented indicators, establishing clear baselines and benchmarks for higher-level results, including indicators tracking use of PAPI data by different stakeholder groups, and incorporating indicators on the effectiveness of PAPI</w:t>
      </w:r>
      <w:r w:rsidRPr="00282C5F">
        <w:rPr>
          <w:sz w:val="22"/>
          <w:szCs w:val="20"/>
          <w:lang w:val="en-US"/>
        </w:rPr>
        <w:t>’s</w:t>
      </w:r>
      <w:r w:rsidR="00D622E6" w:rsidRPr="00282C5F">
        <w:rPr>
          <w:sz w:val="22"/>
          <w:szCs w:val="20"/>
          <w:lang w:val="en-US"/>
        </w:rPr>
        <w:t xml:space="preserve"> </w:t>
      </w:r>
      <w:r w:rsidRPr="00282C5F">
        <w:rPr>
          <w:sz w:val="22"/>
          <w:szCs w:val="20"/>
          <w:lang w:val="en-US"/>
        </w:rPr>
        <w:t xml:space="preserve">research, </w:t>
      </w:r>
      <w:r w:rsidR="00D622E6" w:rsidRPr="00282C5F">
        <w:rPr>
          <w:sz w:val="22"/>
          <w:szCs w:val="20"/>
          <w:lang w:val="en-US"/>
        </w:rPr>
        <w:t>communication and advocacy efforts.</w:t>
      </w:r>
      <w:r w:rsidR="00E94913" w:rsidRPr="00282C5F">
        <w:rPr>
          <w:sz w:val="22"/>
          <w:szCs w:val="20"/>
          <w:lang w:val="en-US"/>
        </w:rPr>
        <w:t xml:space="preserve"> Overall, the results framework </w:t>
      </w:r>
      <w:r w:rsidRPr="00282C5F">
        <w:rPr>
          <w:sz w:val="22"/>
          <w:szCs w:val="20"/>
          <w:lang w:val="en-US"/>
        </w:rPr>
        <w:t>could</w:t>
      </w:r>
      <w:r w:rsidR="00E94913" w:rsidRPr="00282C5F">
        <w:rPr>
          <w:sz w:val="22"/>
          <w:szCs w:val="20"/>
          <w:lang w:val="en-US"/>
        </w:rPr>
        <w:t xml:space="preserve"> be augmented with outcome-focused indicators reflecting the changes and benefits experienced by stakeholders, communities, or the overall governance framework.</w:t>
      </w:r>
    </w:p>
    <w:p w14:paraId="2F53C09D" w14:textId="6F91E316" w:rsidR="000A4735" w:rsidRPr="00282C5F" w:rsidRDefault="00C04860" w:rsidP="00544708">
      <w:pPr>
        <w:spacing w:after="60"/>
        <w:jc w:val="both"/>
        <w:rPr>
          <w:rFonts w:cs="Times New Roman"/>
          <w:sz w:val="22"/>
          <w:lang w:val="en-US"/>
        </w:rPr>
      </w:pPr>
      <w:r w:rsidRPr="00282C5F">
        <w:rPr>
          <w:sz w:val="22"/>
          <w:szCs w:val="20"/>
          <w:lang w:val="en-US"/>
        </w:rPr>
        <w:t xml:space="preserve">The analysis of the project’s results framework, shown in Table 2 below, indicates that the PAPI project </w:t>
      </w:r>
      <w:r w:rsidR="00D57A1A" w:rsidRPr="00282C5F">
        <w:rPr>
          <w:sz w:val="22"/>
          <w:szCs w:val="20"/>
          <w:lang w:val="en-US"/>
        </w:rPr>
        <w:t xml:space="preserve">is on track to achieving all set targets. The project </w:t>
      </w:r>
      <w:r w:rsidRPr="00282C5F">
        <w:rPr>
          <w:sz w:val="22"/>
          <w:szCs w:val="20"/>
          <w:lang w:val="en-US"/>
        </w:rPr>
        <w:t xml:space="preserve">has </w:t>
      </w:r>
      <w:r w:rsidR="007B386E" w:rsidRPr="00282C5F">
        <w:rPr>
          <w:sz w:val="22"/>
          <w:szCs w:val="20"/>
          <w:lang w:val="en-US"/>
        </w:rPr>
        <w:t>made</w:t>
      </w:r>
      <w:r w:rsidRPr="00282C5F">
        <w:rPr>
          <w:sz w:val="22"/>
          <w:szCs w:val="20"/>
          <w:lang w:val="en-US"/>
        </w:rPr>
        <w:t xml:space="preserve"> considerable </w:t>
      </w:r>
      <w:r w:rsidR="007B386E" w:rsidRPr="00282C5F">
        <w:rPr>
          <w:sz w:val="22"/>
          <w:szCs w:val="20"/>
          <w:lang w:val="en-US"/>
        </w:rPr>
        <w:t>progress</w:t>
      </w:r>
      <w:r w:rsidRPr="00282C5F">
        <w:rPr>
          <w:sz w:val="22"/>
          <w:szCs w:val="20"/>
          <w:lang w:val="en-US"/>
        </w:rPr>
        <w:t xml:space="preserve"> in most areas like fieldwork completion, data finalization, and report production, and especially in communicating its outputs and promoting inclusive governance. </w:t>
      </w:r>
      <w:r w:rsidR="007B386E" w:rsidRPr="00282C5F">
        <w:rPr>
          <w:sz w:val="22"/>
          <w:szCs w:val="20"/>
          <w:lang w:val="en-US"/>
        </w:rPr>
        <w:t xml:space="preserve">For example, the methodology refinement has occurred every year as planned. Fieldwork has also been completed every year. For dataset finalization and initial analysis, the </w:t>
      </w:r>
      <w:proofErr w:type="gramStart"/>
      <w:r w:rsidR="007B386E" w:rsidRPr="00282C5F">
        <w:rPr>
          <w:sz w:val="22"/>
          <w:szCs w:val="20"/>
          <w:lang w:val="en-US"/>
        </w:rPr>
        <w:t>current status</w:t>
      </w:r>
      <w:proofErr w:type="gramEnd"/>
      <w:r w:rsidR="007B386E" w:rsidRPr="00282C5F">
        <w:rPr>
          <w:sz w:val="22"/>
          <w:szCs w:val="20"/>
          <w:lang w:val="en-US"/>
        </w:rPr>
        <w:t xml:space="preserve"> matches the target of one per year. Similarly, for the final report and the national launch event, the target of one per year has been reached. For provincial dissemination workshops, the target was 80, with 72 conducted as of 2023. On data use for policy monitoring, the target of 9 appears to have been met with </w:t>
      </w:r>
      <w:proofErr w:type="gramStart"/>
      <w:r w:rsidR="007B386E" w:rsidRPr="00282C5F">
        <w:rPr>
          <w:sz w:val="22"/>
          <w:szCs w:val="20"/>
          <w:lang w:val="en-US"/>
        </w:rPr>
        <w:t>a current status</w:t>
      </w:r>
      <w:proofErr w:type="gramEnd"/>
      <w:r w:rsidR="007B386E" w:rsidRPr="00282C5F">
        <w:rPr>
          <w:sz w:val="22"/>
          <w:szCs w:val="20"/>
          <w:lang w:val="en-US"/>
        </w:rPr>
        <w:t xml:space="preserve"> of 7. For case studies, the target was 27 per year, with 26 completed as of 2023. This target has been nearly achieved by 2023.</w:t>
      </w:r>
    </w:p>
    <w:p w14:paraId="3B111736" w14:textId="77777777" w:rsidR="000A4735" w:rsidRPr="00282C5F" w:rsidRDefault="000A4735" w:rsidP="00544708">
      <w:pPr>
        <w:spacing w:after="60"/>
        <w:jc w:val="both"/>
        <w:rPr>
          <w:rFonts w:cs="Times New Roman"/>
          <w:sz w:val="22"/>
          <w:lang w:val="en-US"/>
        </w:rPr>
        <w:sectPr w:rsidR="000A4735" w:rsidRPr="00282C5F" w:rsidSect="00152876">
          <w:pgSz w:w="11906" w:h="16838" w:code="9"/>
          <w:pgMar w:top="1008" w:right="1008" w:bottom="1008" w:left="1152" w:header="720" w:footer="720" w:gutter="0"/>
          <w:cols w:space="720"/>
          <w:docGrid w:linePitch="360"/>
        </w:sectPr>
      </w:pPr>
    </w:p>
    <w:p w14:paraId="313160DB" w14:textId="7D484B8C" w:rsidR="00691636" w:rsidRPr="00282C5F" w:rsidRDefault="00691636" w:rsidP="00544708">
      <w:pPr>
        <w:pStyle w:val="Caption"/>
        <w:keepNext/>
        <w:spacing w:after="60" w:line="360" w:lineRule="auto"/>
        <w:rPr>
          <w:color w:val="auto"/>
          <w:sz w:val="22"/>
          <w:szCs w:val="16"/>
        </w:rPr>
      </w:pPr>
      <w:bookmarkStart w:id="31" w:name="_Toc152189197"/>
      <w:r w:rsidRPr="00282C5F">
        <w:rPr>
          <w:color w:val="auto"/>
          <w:sz w:val="22"/>
          <w:szCs w:val="16"/>
        </w:rPr>
        <w:lastRenderedPageBreak/>
        <w:t xml:space="preserve">Table </w:t>
      </w:r>
      <w:r w:rsidRPr="00282C5F">
        <w:rPr>
          <w:color w:val="auto"/>
          <w:sz w:val="22"/>
          <w:szCs w:val="16"/>
        </w:rPr>
        <w:fldChar w:fldCharType="begin"/>
      </w:r>
      <w:r w:rsidRPr="00282C5F">
        <w:rPr>
          <w:color w:val="auto"/>
          <w:sz w:val="22"/>
          <w:szCs w:val="16"/>
        </w:rPr>
        <w:instrText xml:space="preserve"> SEQ Table \* ARABIC </w:instrText>
      </w:r>
      <w:r w:rsidRPr="00282C5F">
        <w:rPr>
          <w:color w:val="auto"/>
          <w:sz w:val="22"/>
          <w:szCs w:val="16"/>
        </w:rPr>
        <w:fldChar w:fldCharType="separate"/>
      </w:r>
      <w:r w:rsidR="004B4D8E" w:rsidRPr="00282C5F">
        <w:rPr>
          <w:noProof/>
          <w:color w:val="auto"/>
          <w:sz w:val="22"/>
          <w:szCs w:val="16"/>
        </w:rPr>
        <w:t>2</w:t>
      </w:r>
      <w:r w:rsidRPr="00282C5F">
        <w:rPr>
          <w:noProof/>
          <w:color w:val="auto"/>
          <w:sz w:val="22"/>
          <w:szCs w:val="16"/>
        </w:rPr>
        <w:fldChar w:fldCharType="end"/>
      </w:r>
      <w:r w:rsidRPr="00282C5F">
        <w:rPr>
          <w:color w:val="auto"/>
          <w:sz w:val="22"/>
          <w:szCs w:val="16"/>
        </w:rPr>
        <w:t xml:space="preserve">: </w:t>
      </w:r>
      <w:r w:rsidR="00D0196A" w:rsidRPr="00282C5F">
        <w:rPr>
          <w:color w:val="auto"/>
          <w:sz w:val="22"/>
          <w:szCs w:val="16"/>
        </w:rPr>
        <w:t xml:space="preserve">Achievement of </w:t>
      </w:r>
      <w:r w:rsidR="001B6882" w:rsidRPr="00282C5F">
        <w:rPr>
          <w:color w:val="auto"/>
          <w:sz w:val="22"/>
          <w:szCs w:val="16"/>
        </w:rPr>
        <w:t>Project</w:t>
      </w:r>
      <w:r w:rsidR="00D0196A" w:rsidRPr="00282C5F">
        <w:rPr>
          <w:color w:val="auto"/>
          <w:sz w:val="22"/>
          <w:szCs w:val="16"/>
        </w:rPr>
        <w:t xml:space="preserve"> Results</w:t>
      </w:r>
      <w:bookmarkEnd w:id="31"/>
    </w:p>
    <w:tbl>
      <w:tblPr>
        <w:tblStyle w:val="TableGrid"/>
        <w:tblW w:w="15035" w:type="dxa"/>
        <w:tblLook w:val="04A0" w:firstRow="1" w:lastRow="0" w:firstColumn="1" w:lastColumn="0" w:noHBand="0" w:noVBand="1"/>
      </w:tblPr>
      <w:tblGrid>
        <w:gridCol w:w="2587"/>
        <w:gridCol w:w="3676"/>
        <w:gridCol w:w="2209"/>
        <w:gridCol w:w="1228"/>
        <w:gridCol w:w="1242"/>
        <w:gridCol w:w="1128"/>
        <w:gridCol w:w="1128"/>
        <w:gridCol w:w="1837"/>
      </w:tblGrid>
      <w:tr w:rsidR="00282C5F" w:rsidRPr="00282C5F" w14:paraId="5D30FCA3" w14:textId="77777777" w:rsidTr="007C1F4F">
        <w:trPr>
          <w:trHeight w:val="517"/>
          <w:tblHeader/>
        </w:trPr>
        <w:tc>
          <w:tcPr>
            <w:tcW w:w="2587" w:type="dxa"/>
            <w:hideMark/>
          </w:tcPr>
          <w:p w14:paraId="1C4F2962" w14:textId="597F0763" w:rsidR="009F1FC9" w:rsidRPr="00282C5F" w:rsidRDefault="00406B93" w:rsidP="00552F55">
            <w:pPr>
              <w:spacing w:after="60"/>
              <w:rPr>
                <w:rFonts w:eastAsia="Times New Roman" w:cs="Times New Roman"/>
                <w:b/>
                <w:bCs/>
                <w:sz w:val="20"/>
                <w:szCs w:val="20"/>
                <w:lang w:val="en-US"/>
              </w:rPr>
            </w:pPr>
            <w:r w:rsidRPr="00282C5F">
              <w:rPr>
                <w:rFonts w:eastAsia="Times New Roman" w:cs="Times New Roman"/>
                <w:b/>
                <w:bCs/>
                <w:sz w:val="20"/>
                <w:szCs w:val="20"/>
                <w:lang w:val="en-US"/>
              </w:rPr>
              <w:t>EXPECTED OUTPUTS</w:t>
            </w:r>
          </w:p>
        </w:tc>
        <w:tc>
          <w:tcPr>
            <w:tcW w:w="3676" w:type="dxa"/>
            <w:hideMark/>
          </w:tcPr>
          <w:p w14:paraId="23F345C2" w14:textId="085A1D4E" w:rsidR="009F1FC9" w:rsidRPr="00282C5F" w:rsidRDefault="00406B93" w:rsidP="00552F55">
            <w:pPr>
              <w:spacing w:after="60"/>
              <w:rPr>
                <w:rFonts w:eastAsia="Times New Roman" w:cs="Times New Roman"/>
                <w:b/>
                <w:bCs/>
                <w:sz w:val="20"/>
                <w:szCs w:val="20"/>
                <w:lang w:val="en-US"/>
              </w:rPr>
            </w:pPr>
            <w:r w:rsidRPr="00282C5F">
              <w:rPr>
                <w:rFonts w:eastAsia="Times New Roman" w:cs="Times New Roman"/>
                <w:b/>
                <w:bCs/>
                <w:sz w:val="20"/>
                <w:szCs w:val="20"/>
                <w:lang w:val="en-US"/>
              </w:rPr>
              <w:t>OUTPUT INDICATORS</w:t>
            </w:r>
          </w:p>
        </w:tc>
        <w:tc>
          <w:tcPr>
            <w:tcW w:w="2209" w:type="dxa"/>
            <w:hideMark/>
          </w:tcPr>
          <w:p w14:paraId="46C7DCF2" w14:textId="00CB6DF6" w:rsidR="009F1FC9" w:rsidRPr="00282C5F" w:rsidRDefault="00406B93" w:rsidP="00552F55">
            <w:pPr>
              <w:spacing w:after="60"/>
              <w:rPr>
                <w:rFonts w:eastAsia="Times New Roman" w:cs="Times New Roman"/>
                <w:b/>
                <w:bCs/>
                <w:sz w:val="20"/>
                <w:szCs w:val="20"/>
                <w:lang w:val="en-US"/>
              </w:rPr>
            </w:pPr>
            <w:r w:rsidRPr="00282C5F">
              <w:rPr>
                <w:rFonts w:eastAsia="Times New Roman" w:cs="Times New Roman"/>
                <w:b/>
                <w:bCs/>
                <w:sz w:val="20"/>
                <w:szCs w:val="20"/>
                <w:lang w:val="en-US"/>
              </w:rPr>
              <w:t>DATA SOURCE</w:t>
            </w:r>
          </w:p>
        </w:tc>
        <w:tc>
          <w:tcPr>
            <w:tcW w:w="1228" w:type="dxa"/>
            <w:hideMark/>
          </w:tcPr>
          <w:p w14:paraId="7C7415F7" w14:textId="4F1A04E3" w:rsidR="009F1FC9" w:rsidRPr="00282C5F" w:rsidRDefault="00406B93"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 xml:space="preserve">BASELINE (2017) </w:t>
            </w:r>
            <w:r w:rsidR="009F1FC9" w:rsidRPr="00282C5F">
              <w:rPr>
                <w:rFonts w:eastAsia="Times New Roman" w:cs="Times New Roman"/>
                <w:b/>
                <w:bCs/>
                <w:sz w:val="20"/>
                <w:szCs w:val="20"/>
                <w:lang w:val="en-US"/>
              </w:rPr>
              <w:t>Value</w:t>
            </w:r>
          </w:p>
        </w:tc>
        <w:tc>
          <w:tcPr>
            <w:tcW w:w="1242" w:type="dxa"/>
            <w:hideMark/>
          </w:tcPr>
          <w:p w14:paraId="0E2F395B" w14:textId="77777777" w:rsidR="00406B93" w:rsidRPr="00282C5F" w:rsidRDefault="00406B93"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 xml:space="preserve">BASELINE (2017) </w:t>
            </w:r>
          </w:p>
          <w:p w14:paraId="0C7B8DB5" w14:textId="119B4EEB" w:rsidR="009F1FC9" w:rsidRPr="00282C5F" w:rsidRDefault="009F1FC9"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Year</w:t>
            </w:r>
          </w:p>
        </w:tc>
        <w:tc>
          <w:tcPr>
            <w:tcW w:w="1128" w:type="dxa"/>
            <w:hideMark/>
          </w:tcPr>
          <w:p w14:paraId="7AF81EA9" w14:textId="0D74371B" w:rsidR="009F1FC9" w:rsidRPr="00282C5F" w:rsidRDefault="00406B93"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 xml:space="preserve">RESULTS </w:t>
            </w:r>
            <w:r w:rsidR="009F1FC9" w:rsidRPr="00282C5F">
              <w:rPr>
                <w:rFonts w:eastAsia="Times New Roman" w:cs="Times New Roman"/>
                <w:b/>
                <w:bCs/>
                <w:sz w:val="20"/>
                <w:szCs w:val="20"/>
                <w:lang w:val="en-US"/>
              </w:rPr>
              <w:t>Target</w:t>
            </w:r>
          </w:p>
          <w:p w14:paraId="1BBD254B" w14:textId="77777777" w:rsidR="009F1FC9" w:rsidRPr="00282C5F" w:rsidRDefault="009F1FC9"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(2025)</w:t>
            </w:r>
          </w:p>
        </w:tc>
        <w:tc>
          <w:tcPr>
            <w:tcW w:w="1128" w:type="dxa"/>
            <w:hideMark/>
          </w:tcPr>
          <w:p w14:paraId="424C774D" w14:textId="542D3F80" w:rsidR="009F1FC9" w:rsidRPr="00282C5F" w:rsidRDefault="00406B93"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 xml:space="preserve">RESULTS </w:t>
            </w:r>
            <w:r w:rsidR="009F1FC9" w:rsidRPr="00282C5F">
              <w:rPr>
                <w:rFonts w:eastAsia="Times New Roman" w:cs="Times New Roman"/>
                <w:b/>
                <w:bCs/>
                <w:sz w:val="20"/>
                <w:szCs w:val="20"/>
                <w:lang w:val="en-US"/>
              </w:rPr>
              <w:t>Current Status (2023)</w:t>
            </w:r>
          </w:p>
        </w:tc>
        <w:tc>
          <w:tcPr>
            <w:tcW w:w="1837" w:type="dxa"/>
          </w:tcPr>
          <w:p w14:paraId="0A89A2A3" w14:textId="54E7D79E" w:rsidR="009F1FC9" w:rsidRPr="00282C5F" w:rsidRDefault="00406B93" w:rsidP="00552F55">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Trend</w:t>
            </w:r>
          </w:p>
        </w:tc>
      </w:tr>
      <w:tr w:rsidR="00282C5F" w:rsidRPr="00282C5F" w14:paraId="571D42E8" w14:textId="77777777" w:rsidTr="008F3B95">
        <w:trPr>
          <w:trHeight w:val="2248"/>
        </w:trPr>
        <w:tc>
          <w:tcPr>
            <w:tcW w:w="2587" w:type="dxa"/>
            <w:hideMark/>
          </w:tcPr>
          <w:p w14:paraId="6F020A89" w14:textId="18DA5B92" w:rsidR="009F1FC9" w:rsidRPr="00282C5F" w:rsidRDefault="009F1FC9" w:rsidP="008F3B95">
            <w:pPr>
              <w:spacing w:after="60"/>
              <w:rPr>
                <w:rFonts w:eastAsia="Times New Roman" w:cs="Times New Roman"/>
                <w:b/>
                <w:bCs/>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3C5B2DF2"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Standardized robust and objective methodology set forth for PAPI further refined and followed upon for PAPI by end of May</w:t>
            </w:r>
          </w:p>
        </w:tc>
        <w:tc>
          <w:tcPr>
            <w:tcW w:w="2209" w:type="dxa"/>
            <w:hideMark/>
          </w:tcPr>
          <w:p w14:paraId="10FE6047"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Minutes on refined methodology</w:t>
            </w:r>
          </w:p>
        </w:tc>
        <w:tc>
          <w:tcPr>
            <w:tcW w:w="1228" w:type="dxa"/>
            <w:hideMark/>
          </w:tcPr>
          <w:p w14:paraId="09C04296"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2FC73036"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0791588B"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9</w:t>
            </w:r>
          </w:p>
        </w:tc>
        <w:tc>
          <w:tcPr>
            <w:tcW w:w="1128" w:type="dxa"/>
            <w:hideMark/>
          </w:tcPr>
          <w:p w14:paraId="6DFE8690"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7</w:t>
            </w:r>
          </w:p>
        </w:tc>
        <w:tc>
          <w:tcPr>
            <w:tcW w:w="1837" w:type="dxa"/>
          </w:tcPr>
          <w:p w14:paraId="587D39BF"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4C5F6A9D" w14:textId="77777777" w:rsidTr="00406B93">
        <w:trPr>
          <w:trHeight w:val="552"/>
        </w:trPr>
        <w:tc>
          <w:tcPr>
            <w:tcW w:w="2587" w:type="dxa"/>
            <w:hideMark/>
          </w:tcPr>
          <w:p w14:paraId="189C950D" w14:textId="37850266" w:rsidR="009F1FC9" w:rsidRPr="00282C5F" w:rsidRDefault="00503605" w:rsidP="00552F55">
            <w:pPr>
              <w:spacing w:after="60"/>
              <w:rPr>
                <w:rFonts w:eastAsia="Times New Roman" w:cs="Times New Roman"/>
                <w:i/>
                <w:iCs/>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4A0ED43C"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xml:space="preserve">- Fieldwork for PAPI completed in all 63 provinces by December </w:t>
            </w:r>
          </w:p>
        </w:tc>
        <w:tc>
          <w:tcPr>
            <w:tcW w:w="2209" w:type="dxa"/>
            <w:hideMark/>
          </w:tcPr>
          <w:p w14:paraId="35F0EAB3"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PAPI Dataset</w:t>
            </w:r>
          </w:p>
        </w:tc>
        <w:tc>
          <w:tcPr>
            <w:tcW w:w="1228" w:type="dxa"/>
            <w:hideMark/>
          </w:tcPr>
          <w:p w14:paraId="766893E4"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24FE7AE1"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51BCD6B0"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8</w:t>
            </w:r>
          </w:p>
        </w:tc>
        <w:tc>
          <w:tcPr>
            <w:tcW w:w="1128" w:type="dxa"/>
            <w:hideMark/>
          </w:tcPr>
          <w:p w14:paraId="54850CAE"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5</w:t>
            </w:r>
          </w:p>
        </w:tc>
        <w:tc>
          <w:tcPr>
            <w:tcW w:w="1837" w:type="dxa"/>
          </w:tcPr>
          <w:p w14:paraId="0F445AE3"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0D7157A2" w14:textId="77777777" w:rsidTr="00406B93">
        <w:trPr>
          <w:trHeight w:val="552"/>
        </w:trPr>
        <w:tc>
          <w:tcPr>
            <w:tcW w:w="2587" w:type="dxa"/>
            <w:hideMark/>
          </w:tcPr>
          <w:p w14:paraId="0389F310" w14:textId="04B9E37E" w:rsidR="009F1FC9" w:rsidRPr="00282C5F" w:rsidRDefault="00503605" w:rsidP="00552F55">
            <w:pPr>
              <w:spacing w:after="60"/>
              <w:rPr>
                <w:rFonts w:eastAsia="Times New Roman" w:cs="Times New Roman"/>
                <w:i/>
                <w:iCs/>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5E3E611C"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xml:space="preserve">- Dataset for PAPI finalized for analysis by mid-December </w:t>
            </w:r>
          </w:p>
        </w:tc>
        <w:tc>
          <w:tcPr>
            <w:tcW w:w="2209" w:type="dxa"/>
            <w:hideMark/>
          </w:tcPr>
          <w:p w14:paraId="1A206722"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Verified PAPI Dataset</w:t>
            </w:r>
          </w:p>
        </w:tc>
        <w:tc>
          <w:tcPr>
            <w:tcW w:w="1228" w:type="dxa"/>
            <w:hideMark/>
          </w:tcPr>
          <w:p w14:paraId="682155C5"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61E45F46"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1127F22D"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8</w:t>
            </w:r>
          </w:p>
        </w:tc>
        <w:tc>
          <w:tcPr>
            <w:tcW w:w="1128" w:type="dxa"/>
            <w:hideMark/>
          </w:tcPr>
          <w:p w14:paraId="4482517C"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5</w:t>
            </w:r>
          </w:p>
        </w:tc>
        <w:tc>
          <w:tcPr>
            <w:tcW w:w="1837" w:type="dxa"/>
          </w:tcPr>
          <w:p w14:paraId="567CD12C"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2BD8E75E" w14:textId="77777777" w:rsidTr="00406B93">
        <w:trPr>
          <w:trHeight w:val="828"/>
        </w:trPr>
        <w:tc>
          <w:tcPr>
            <w:tcW w:w="2587" w:type="dxa"/>
            <w:hideMark/>
          </w:tcPr>
          <w:p w14:paraId="503BA2BD" w14:textId="6A59037B"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 xml:space="preserve">1. THE VIETNAM PROVINCIAL GOVERNANCE AND PUBLIC ADMINISTRATION INDEX (PAPI) 2018-2021 (under Outputs 1, 2, 3 and </w:t>
            </w:r>
            <w:r w:rsidRPr="00282C5F">
              <w:rPr>
                <w:rFonts w:eastAsia="Times New Roman" w:cs="Times New Roman"/>
                <w:b/>
                <w:bCs/>
                <w:sz w:val="20"/>
                <w:szCs w:val="20"/>
                <w:lang w:val="en-US"/>
              </w:rPr>
              <w:lastRenderedPageBreak/>
              <w:t>4 in PAPI’s annual work plan)</w:t>
            </w:r>
          </w:p>
        </w:tc>
        <w:tc>
          <w:tcPr>
            <w:tcW w:w="3676" w:type="dxa"/>
            <w:hideMark/>
          </w:tcPr>
          <w:p w14:paraId="1ADF120A"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lastRenderedPageBreak/>
              <w:t>- Initial analysis of PAPI data carried out in the second half of December for further writing up of PAPI report in following year January and February</w:t>
            </w:r>
          </w:p>
        </w:tc>
        <w:tc>
          <w:tcPr>
            <w:tcW w:w="2209" w:type="dxa"/>
            <w:hideMark/>
          </w:tcPr>
          <w:p w14:paraId="7AC3DA41"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PAPI Data</w:t>
            </w:r>
          </w:p>
        </w:tc>
        <w:tc>
          <w:tcPr>
            <w:tcW w:w="1228" w:type="dxa"/>
            <w:hideMark/>
          </w:tcPr>
          <w:p w14:paraId="4698DA89"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71049B66"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58CA8BE5"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8</w:t>
            </w:r>
          </w:p>
        </w:tc>
        <w:tc>
          <w:tcPr>
            <w:tcW w:w="1128" w:type="dxa"/>
            <w:hideMark/>
          </w:tcPr>
          <w:p w14:paraId="6D65A322"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5</w:t>
            </w:r>
          </w:p>
        </w:tc>
        <w:tc>
          <w:tcPr>
            <w:tcW w:w="1837" w:type="dxa"/>
          </w:tcPr>
          <w:p w14:paraId="6F305279"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1EFE2F14" w14:textId="77777777" w:rsidTr="00406B93">
        <w:trPr>
          <w:trHeight w:val="552"/>
        </w:trPr>
        <w:tc>
          <w:tcPr>
            <w:tcW w:w="2587" w:type="dxa"/>
            <w:hideMark/>
          </w:tcPr>
          <w:p w14:paraId="3B30BAEB" w14:textId="73E7740D"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577FA4EF"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xml:space="preserve">- PAPI data analyzed by PAPI research team members by February </w:t>
            </w:r>
          </w:p>
        </w:tc>
        <w:tc>
          <w:tcPr>
            <w:tcW w:w="2209" w:type="dxa"/>
            <w:hideMark/>
          </w:tcPr>
          <w:p w14:paraId="56E73D50"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PAPI Data and other references</w:t>
            </w:r>
          </w:p>
        </w:tc>
        <w:tc>
          <w:tcPr>
            <w:tcW w:w="1228" w:type="dxa"/>
            <w:hideMark/>
          </w:tcPr>
          <w:p w14:paraId="002813C3"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1C8AD052"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1466A146"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8</w:t>
            </w:r>
          </w:p>
        </w:tc>
        <w:tc>
          <w:tcPr>
            <w:tcW w:w="1128" w:type="dxa"/>
            <w:hideMark/>
          </w:tcPr>
          <w:p w14:paraId="4045C73B"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5</w:t>
            </w:r>
          </w:p>
        </w:tc>
        <w:tc>
          <w:tcPr>
            <w:tcW w:w="1837" w:type="dxa"/>
          </w:tcPr>
          <w:p w14:paraId="4FF9033E"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12708B1F" w14:textId="77777777" w:rsidTr="00406B93">
        <w:trPr>
          <w:trHeight w:val="552"/>
        </w:trPr>
        <w:tc>
          <w:tcPr>
            <w:tcW w:w="2587" w:type="dxa"/>
            <w:hideMark/>
          </w:tcPr>
          <w:p w14:paraId="1860C5AB" w14:textId="115C05EB"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538BFBD3"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xml:space="preserve">- Final PAPI Report completed, validated with the National Advisory Board </w:t>
            </w:r>
          </w:p>
        </w:tc>
        <w:tc>
          <w:tcPr>
            <w:tcW w:w="2209" w:type="dxa"/>
            <w:hideMark/>
          </w:tcPr>
          <w:p w14:paraId="3C48AB2A"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PAPI Data and other references</w:t>
            </w:r>
          </w:p>
        </w:tc>
        <w:tc>
          <w:tcPr>
            <w:tcW w:w="1228" w:type="dxa"/>
            <w:hideMark/>
          </w:tcPr>
          <w:p w14:paraId="4ADB381C"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57045972"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5CE84AFF"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9</w:t>
            </w:r>
          </w:p>
        </w:tc>
        <w:tc>
          <w:tcPr>
            <w:tcW w:w="1128" w:type="dxa"/>
            <w:hideMark/>
          </w:tcPr>
          <w:p w14:paraId="5691F7A5"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6</w:t>
            </w:r>
          </w:p>
        </w:tc>
        <w:tc>
          <w:tcPr>
            <w:tcW w:w="1837" w:type="dxa"/>
          </w:tcPr>
          <w:p w14:paraId="38D65B12"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4E398B85" w14:textId="77777777" w:rsidTr="00406B93">
        <w:trPr>
          <w:trHeight w:val="552"/>
        </w:trPr>
        <w:tc>
          <w:tcPr>
            <w:tcW w:w="2587" w:type="dxa"/>
            <w:hideMark/>
          </w:tcPr>
          <w:p w14:paraId="0295E5FA" w14:textId="125BD121"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4BA466C2"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National launching event to disseminate latest PAPI findings by March/April</w:t>
            </w:r>
          </w:p>
        </w:tc>
        <w:tc>
          <w:tcPr>
            <w:tcW w:w="2209" w:type="dxa"/>
            <w:hideMark/>
          </w:tcPr>
          <w:p w14:paraId="7D07107E"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PAPI Data and Reports</w:t>
            </w:r>
          </w:p>
        </w:tc>
        <w:tc>
          <w:tcPr>
            <w:tcW w:w="1228" w:type="dxa"/>
            <w:hideMark/>
          </w:tcPr>
          <w:p w14:paraId="1310B7D3"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0368CB7C"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6652FF81"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9</w:t>
            </w:r>
          </w:p>
        </w:tc>
        <w:tc>
          <w:tcPr>
            <w:tcW w:w="1128" w:type="dxa"/>
            <w:hideMark/>
          </w:tcPr>
          <w:p w14:paraId="1920DF31"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6</w:t>
            </w:r>
          </w:p>
        </w:tc>
        <w:tc>
          <w:tcPr>
            <w:tcW w:w="1837" w:type="dxa"/>
          </w:tcPr>
          <w:p w14:paraId="1D1F20C9"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55B35B2D" w14:textId="77777777" w:rsidTr="00406B93">
        <w:trPr>
          <w:trHeight w:val="1104"/>
        </w:trPr>
        <w:tc>
          <w:tcPr>
            <w:tcW w:w="2587" w:type="dxa"/>
            <w:hideMark/>
          </w:tcPr>
          <w:p w14:paraId="10AA589E" w14:textId="6772A0C6"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 xml:space="preserve">1. THE VIETNAM PROVINCIAL GOVERNANCE AND PUBLIC ADMINISTRATION INDEX (PAPI) 2018-2021 (under Outputs 1, 2, 3 and </w:t>
            </w:r>
            <w:r w:rsidRPr="00282C5F">
              <w:rPr>
                <w:rFonts w:eastAsia="Times New Roman" w:cs="Times New Roman"/>
                <w:b/>
                <w:bCs/>
                <w:sz w:val="20"/>
                <w:szCs w:val="20"/>
                <w:lang w:val="en-US"/>
              </w:rPr>
              <w:lastRenderedPageBreak/>
              <w:t>4 in PAPI’s annual work plan)</w:t>
            </w:r>
          </w:p>
        </w:tc>
        <w:tc>
          <w:tcPr>
            <w:tcW w:w="3676" w:type="dxa"/>
            <w:hideMark/>
          </w:tcPr>
          <w:p w14:paraId="72165D11"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lastRenderedPageBreak/>
              <w:t>- Regional/ provincial dissemination workshops to disseminate PAPI findings convened for further policy dialogues with provinces after PAPI findings are launched each year</w:t>
            </w:r>
          </w:p>
        </w:tc>
        <w:tc>
          <w:tcPr>
            <w:tcW w:w="2209" w:type="dxa"/>
            <w:hideMark/>
          </w:tcPr>
          <w:p w14:paraId="5EFD53CE"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PAPI Data and Reports</w:t>
            </w:r>
          </w:p>
        </w:tc>
        <w:tc>
          <w:tcPr>
            <w:tcW w:w="1228" w:type="dxa"/>
            <w:hideMark/>
          </w:tcPr>
          <w:p w14:paraId="3784DEC7"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10</w:t>
            </w:r>
          </w:p>
        </w:tc>
        <w:tc>
          <w:tcPr>
            <w:tcW w:w="1242" w:type="dxa"/>
            <w:hideMark/>
          </w:tcPr>
          <w:p w14:paraId="7F634311"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1E10EE05"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80</w:t>
            </w:r>
          </w:p>
        </w:tc>
        <w:tc>
          <w:tcPr>
            <w:tcW w:w="1128" w:type="dxa"/>
            <w:hideMark/>
          </w:tcPr>
          <w:p w14:paraId="0A87FFA0"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72</w:t>
            </w:r>
          </w:p>
        </w:tc>
        <w:tc>
          <w:tcPr>
            <w:tcW w:w="1837" w:type="dxa"/>
          </w:tcPr>
          <w:p w14:paraId="1E664D62"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Likely to exceed the target</w:t>
            </w:r>
          </w:p>
        </w:tc>
      </w:tr>
      <w:tr w:rsidR="00282C5F" w:rsidRPr="00282C5F" w14:paraId="4EEC94D0" w14:textId="77777777" w:rsidTr="00406B93">
        <w:trPr>
          <w:trHeight w:val="1104"/>
        </w:trPr>
        <w:tc>
          <w:tcPr>
            <w:tcW w:w="2587" w:type="dxa"/>
            <w:hideMark/>
          </w:tcPr>
          <w:p w14:paraId="5CBDBE7D" w14:textId="338EB834"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7641A5E3"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xml:space="preserve">- PAPI findings and data used at the central level for policy monitoring purposes (e.g., in M&amp;E of corruption and anti-corruption work; in PAR Index by the Government) throughout the year </w:t>
            </w:r>
          </w:p>
        </w:tc>
        <w:tc>
          <w:tcPr>
            <w:tcW w:w="2209" w:type="dxa"/>
            <w:hideMark/>
          </w:tcPr>
          <w:p w14:paraId="4F85E58F"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Media coverage and Government reports</w:t>
            </w:r>
          </w:p>
        </w:tc>
        <w:tc>
          <w:tcPr>
            <w:tcW w:w="1228" w:type="dxa"/>
            <w:hideMark/>
          </w:tcPr>
          <w:p w14:paraId="5EC46E99"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30D3C0A5"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46924458"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9</w:t>
            </w:r>
          </w:p>
        </w:tc>
        <w:tc>
          <w:tcPr>
            <w:tcW w:w="1128" w:type="dxa"/>
            <w:hideMark/>
          </w:tcPr>
          <w:p w14:paraId="7454CBF7"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7</w:t>
            </w:r>
          </w:p>
        </w:tc>
        <w:tc>
          <w:tcPr>
            <w:tcW w:w="1837" w:type="dxa"/>
          </w:tcPr>
          <w:p w14:paraId="7421C76D"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On Track</w:t>
            </w:r>
          </w:p>
        </w:tc>
      </w:tr>
      <w:tr w:rsidR="00282C5F" w:rsidRPr="00282C5F" w14:paraId="0DAEAA82" w14:textId="77777777" w:rsidTr="00406B93">
        <w:trPr>
          <w:trHeight w:val="552"/>
        </w:trPr>
        <w:tc>
          <w:tcPr>
            <w:tcW w:w="2587" w:type="dxa"/>
            <w:hideMark/>
          </w:tcPr>
          <w:p w14:paraId="6515BEE9" w14:textId="053D686E" w:rsidR="009F1FC9" w:rsidRPr="00282C5F" w:rsidRDefault="00503605" w:rsidP="00552F55">
            <w:pPr>
              <w:spacing w:after="60"/>
              <w:rPr>
                <w:rFonts w:eastAsia="Times New Roman" w:cs="Times New Roman"/>
                <w:sz w:val="20"/>
                <w:szCs w:val="20"/>
                <w:lang w:val="en-US"/>
              </w:rPr>
            </w:pPr>
            <w:r w:rsidRPr="00282C5F">
              <w:rPr>
                <w:rFonts w:eastAsia="Times New Roman" w:cs="Times New Roman"/>
                <w:b/>
                <w:bCs/>
                <w:sz w:val="20"/>
                <w:szCs w:val="20"/>
                <w:lang w:val="en-US"/>
              </w:rPr>
              <w:t>1. THE VIETNAM PROVINCIAL GOVERNANCE AND PUBLIC ADMINISTRATION INDEX (PAPI) 2018-2021 (under Outputs 1, 2, 3 and 4 in PAPI’s annual work plan)</w:t>
            </w:r>
          </w:p>
        </w:tc>
        <w:tc>
          <w:tcPr>
            <w:tcW w:w="3676" w:type="dxa"/>
            <w:hideMark/>
          </w:tcPr>
          <w:p w14:paraId="0E49D833"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A series of case studies on good and poor performers for peer learning throughout the year using time-series data</w:t>
            </w:r>
          </w:p>
        </w:tc>
        <w:tc>
          <w:tcPr>
            <w:tcW w:w="2209" w:type="dxa"/>
            <w:hideMark/>
          </w:tcPr>
          <w:p w14:paraId="41F7D10D"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Case study reports</w:t>
            </w:r>
          </w:p>
        </w:tc>
        <w:tc>
          <w:tcPr>
            <w:tcW w:w="1228" w:type="dxa"/>
            <w:hideMark/>
          </w:tcPr>
          <w:p w14:paraId="5B1BC639"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28</w:t>
            </w:r>
          </w:p>
        </w:tc>
        <w:tc>
          <w:tcPr>
            <w:tcW w:w="1242" w:type="dxa"/>
            <w:hideMark/>
          </w:tcPr>
          <w:p w14:paraId="53906521"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65847675"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27</w:t>
            </w:r>
          </w:p>
        </w:tc>
        <w:tc>
          <w:tcPr>
            <w:tcW w:w="1128" w:type="dxa"/>
            <w:hideMark/>
          </w:tcPr>
          <w:p w14:paraId="25C14DAF"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26</w:t>
            </w:r>
          </w:p>
        </w:tc>
        <w:tc>
          <w:tcPr>
            <w:tcW w:w="1837" w:type="dxa"/>
          </w:tcPr>
          <w:p w14:paraId="03CDEAA0"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Likely to exceed the target</w:t>
            </w:r>
          </w:p>
        </w:tc>
      </w:tr>
      <w:tr w:rsidR="00282C5F" w:rsidRPr="00282C5F" w14:paraId="0D2FBA60" w14:textId="77777777" w:rsidTr="00406B93">
        <w:trPr>
          <w:trHeight w:val="593"/>
        </w:trPr>
        <w:tc>
          <w:tcPr>
            <w:tcW w:w="2587" w:type="dxa"/>
            <w:hideMark/>
          </w:tcPr>
          <w:p w14:paraId="00D0016A" w14:textId="77777777" w:rsidR="009F1FC9" w:rsidRPr="00282C5F" w:rsidRDefault="009F1FC9" w:rsidP="00552F55">
            <w:pPr>
              <w:spacing w:after="60"/>
              <w:rPr>
                <w:rFonts w:eastAsia="Times New Roman" w:cs="Times New Roman"/>
                <w:b/>
                <w:bCs/>
                <w:sz w:val="20"/>
                <w:szCs w:val="20"/>
                <w:lang w:val="en-US"/>
              </w:rPr>
            </w:pPr>
            <w:r w:rsidRPr="00282C5F">
              <w:rPr>
                <w:rFonts w:eastAsia="Times New Roman" w:cs="Times New Roman"/>
                <w:b/>
                <w:bCs/>
                <w:sz w:val="20"/>
                <w:szCs w:val="20"/>
                <w:lang w:val="en-US"/>
              </w:rPr>
              <w:t>2. PAPI-BASED INCLUSIVE GOVERNANCE PROMOTED THROUGH ACTION RESEARCH &amp; LOCAL INITIATIVES (under Outputs 3 and 5 in PAPI’s annual work plan)</w:t>
            </w:r>
          </w:p>
        </w:tc>
        <w:tc>
          <w:tcPr>
            <w:tcW w:w="3676" w:type="dxa"/>
            <w:hideMark/>
          </w:tcPr>
          <w:p w14:paraId="46D2FE39"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Thematic research studies on inclusive governance, citizen participation, persons with disabilities, gender equity based on PAPI findings</w:t>
            </w:r>
          </w:p>
        </w:tc>
        <w:tc>
          <w:tcPr>
            <w:tcW w:w="2209" w:type="dxa"/>
            <w:hideMark/>
          </w:tcPr>
          <w:p w14:paraId="276FABD3"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Published reports</w:t>
            </w:r>
          </w:p>
        </w:tc>
        <w:tc>
          <w:tcPr>
            <w:tcW w:w="1228" w:type="dxa"/>
            <w:hideMark/>
          </w:tcPr>
          <w:p w14:paraId="021F77CD"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3</w:t>
            </w:r>
          </w:p>
        </w:tc>
        <w:tc>
          <w:tcPr>
            <w:tcW w:w="1242" w:type="dxa"/>
            <w:hideMark/>
          </w:tcPr>
          <w:p w14:paraId="0C43A527"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1A238D0F" w14:textId="54D906FA" w:rsidR="009F1FC9" w:rsidRPr="00282C5F" w:rsidRDefault="00D851B2" w:rsidP="00552F55">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r w:rsidR="00282370">
              <w:rPr>
                <w:rFonts w:eastAsia="Times New Roman" w:cs="Times New Roman"/>
                <w:sz w:val="20"/>
                <w:szCs w:val="20"/>
                <w:lang w:val="en-US"/>
              </w:rPr>
              <w:t xml:space="preserve"> </w:t>
            </w:r>
          </w:p>
        </w:tc>
        <w:tc>
          <w:tcPr>
            <w:tcW w:w="1128" w:type="dxa"/>
            <w:hideMark/>
          </w:tcPr>
          <w:p w14:paraId="60E73248"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20</w:t>
            </w:r>
          </w:p>
        </w:tc>
        <w:tc>
          <w:tcPr>
            <w:tcW w:w="1837" w:type="dxa"/>
          </w:tcPr>
          <w:p w14:paraId="2080EDCE" w14:textId="2F5BA7ED" w:rsidR="009F1FC9" w:rsidRPr="00282C5F" w:rsidRDefault="00D851B2" w:rsidP="00552F55">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r>
      <w:tr w:rsidR="00282C5F" w:rsidRPr="00282C5F" w14:paraId="3249869B" w14:textId="77777777" w:rsidTr="00406B93">
        <w:trPr>
          <w:trHeight w:val="60"/>
        </w:trPr>
        <w:tc>
          <w:tcPr>
            <w:tcW w:w="2587" w:type="dxa"/>
            <w:hideMark/>
          </w:tcPr>
          <w:p w14:paraId="7B0DB3BD" w14:textId="0E2ADC4E"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w:t>
            </w:r>
            <w:r w:rsidR="00503605" w:rsidRPr="00282C5F">
              <w:rPr>
                <w:rFonts w:eastAsia="Times New Roman" w:cs="Times New Roman"/>
                <w:b/>
                <w:bCs/>
                <w:sz w:val="20"/>
                <w:szCs w:val="20"/>
                <w:lang w:val="en-US"/>
              </w:rPr>
              <w:t xml:space="preserve">2. PAPI-BASED INCLUSIVE GOVERNANCE PROMOTED THROUGH ACTION RESEARCH &amp; LOCAL INITIATIVES </w:t>
            </w:r>
            <w:r w:rsidR="00503605" w:rsidRPr="00282C5F">
              <w:rPr>
                <w:rFonts w:eastAsia="Times New Roman" w:cs="Times New Roman"/>
                <w:b/>
                <w:bCs/>
                <w:sz w:val="20"/>
                <w:szCs w:val="20"/>
                <w:lang w:val="en-US"/>
              </w:rPr>
              <w:lastRenderedPageBreak/>
              <w:t>(under Outputs 3 and 5 in PAPI’s annual work plan)</w:t>
            </w:r>
          </w:p>
        </w:tc>
        <w:tc>
          <w:tcPr>
            <w:tcW w:w="3676" w:type="dxa"/>
            <w:hideMark/>
          </w:tcPr>
          <w:p w14:paraId="57B542B5"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lastRenderedPageBreak/>
              <w:t>- Central and provincial initiatives on citizen engagement and public services</w:t>
            </w:r>
          </w:p>
        </w:tc>
        <w:tc>
          <w:tcPr>
            <w:tcW w:w="2209" w:type="dxa"/>
            <w:hideMark/>
          </w:tcPr>
          <w:p w14:paraId="5FCD0D11"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Number of local initiatives supported</w:t>
            </w:r>
          </w:p>
        </w:tc>
        <w:tc>
          <w:tcPr>
            <w:tcW w:w="1228" w:type="dxa"/>
            <w:hideMark/>
          </w:tcPr>
          <w:p w14:paraId="587B33EB"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2</w:t>
            </w:r>
          </w:p>
        </w:tc>
        <w:tc>
          <w:tcPr>
            <w:tcW w:w="1242" w:type="dxa"/>
            <w:hideMark/>
          </w:tcPr>
          <w:p w14:paraId="0983AA0C"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1B1F4283" w14:textId="0DA9A5D2" w:rsidR="009F1FC9" w:rsidRPr="00282C5F" w:rsidRDefault="00D851B2" w:rsidP="00552F55">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c>
          <w:tcPr>
            <w:tcW w:w="1128" w:type="dxa"/>
            <w:hideMark/>
          </w:tcPr>
          <w:p w14:paraId="19475F41"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6</w:t>
            </w:r>
          </w:p>
        </w:tc>
        <w:tc>
          <w:tcPr>
            <w:tcW w:w="1837" w:type="dxa"/>
          </w:tcPr>
          <w:p w14:paraId="621DF4E9" w14:textId="19E906D9" w:rsidR="009F1FC9" w:rsidRPr="00282C5F" w:rsidRDefault="00D851B2" w:rsidP="00552F55">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r>
      <w:tr w:rsidR="00D851B2" w:rsidRPr="00282C5F" w14:paraId="177B1057" w14:textId="77777777" w:rsidTr="00406B93">
        <w:trPr>
          <w:trHeight w:val="224"/>
        </w:trPr>
        <w:tc>
          <w:tcPr>
            <w:tcW w:w="2587" w:type="dxa"/>
            <w:hideMark/>
          </w:tcPr>
          <w:p w14:paraId="49BDBABB" w14:textId="77777777" w:rsidR="00D851B2" w:rsidRPr="00282C5F" w:rsidRDefault="00D851B2" w:rsidP="00D851B2">
            <w:pPr>
              <w:spacing w:after="60"/>
              <w:rPr>
                <w:rFonts w:eastAsia="Times New Roman" w:cs="Times New Roman"/>
                <w:b/>
                <w:bCs/>
                <w:sz w:val="20"/>
                <w:szCs w:val="20"/>
                <w:lang w:val="en-US"/>
              </w:rPr>
            </w:pPr>
            <w:r w:rsidRPr="00282C5F">
              <w:rPr>
                <w:rFonts w:eastAsia="Times New Roman" w:cs="Times New Roman"/>
                <w:b/>
                <w:bCs/>
                <w:sz w:val="20"/>
                <w:szCs w:val="20"/>
                <w:lang w:val="en-US"/>
              </w:rPr>
              <w:t>3. EFFECTIVE COMMUNICATION OF PAPI-RELATED OUTPUTS (under Outputs 4 and 5 in PAPI’s annual work plan)</w:t>
            </w:r>
          </w:p>
        </w:tc>
        <w:tc>
          <w:tcPr>
            <w:tcW w:w="3676" w:type="dxa"/>
            <w:hideMark/>
          </w:tcPr>
          <w:p w14:paraId="0EB16A48" w14:textId="77777777" w:rsidR="00D851B2" w:rsidRPr="00282C5F" w:rsidRDefault="00D851B2" w:rsidP="00D851B2">
            <w:pPr>
              <w:spacing w:after="60"/>
              <w:rPr>
                <w:rFonts w:eastAsia="Times New Roman" w:cs="Times New Roman"/>
                <w:sz w:val="20"/>
                <w:szCs w:val="20"/>
                <w:lang w:val="en-US"/>
              </w:rPr>
            </w:pPr>
            <w:r w:rsidRPr="00282C5F">
              <w:rPr>
                <w:rFonts w:eastAsia="Times New Roman" w:cs="Times New Roman"/>
                <w:sz w:val="20"/>
                <w:szCs w:val="20"/>
                <w:lang w:val="en-US"/>
              </w:rPr>
              <w:t>- PAPI and thematic research findings on inclusive governance, citizen participation, persons with disabilities, gender equity using PAPI widely communicated</w:t>
            </w:r>
          </w:p>
        </w:tc>
        <w:tc>
          <w:tcPr>
            <w:tcW w:w="2209" w:type="dxa"/>
            <w:hideMark/>
          </w:tcPr>
          <w:p w14:paraId="47471789" w14:textId="77777777" w:rsidR="00D851B2" w:rsidRPr="00282C5F" w:rsidRDefault="00D851B2" w:rsidP="00D851B2">
            <w:pPr>
              <w:spacing w:after="60"/>
              <w:rPr>
                <w:rFonts w:eastAsia="Times New Roman" w:cs="Times New Roman"/>
                <w:sz w:val="20"/>
                <w:szCs w:val="20"/>
                <w:lang w:val="en-US"/>
              </w:rPr>
            </w:pPr>
            <w:r w:rsidRPr="00282C5F">
              <w:rPr>
                <w:rFonts w:eastAsia="Times New Roman" w:cs="Times New Roman"/>
                <w:sz w:val="20"/>
                <w:szCs w:val="20"/>
                <w:lang w:val="en-US"/>
              </w:rPr>
              <w:t xml:space="preserve">Media coverage of research findings </w:t>
            </w:r>
          </w:p>
        </w:tc>
        <w:tc>
          <w:tcPr>
            <w:tcW w:w="1228" w:type="dxa"/>
            <w:hideMark/>
          </w:tcPr>
          <w:p w14:paraId="0D5EB246" w14:textId="77777777" w:rsidR="00D851B2" w:rsidRPr="00282C5F" w:rsidRDefault="00D851B2" w:rsidP="00D851B2">
            <w:pPr>
              <w:spacing w:after="60"/>
              <w:jc w:val="center"/>
              <w:rPr>
                <w:rFonts w:eastAsia="Times New Roman" w:cs="Times New Roman"/>
                <w:sz w:val="20"/>
                <w:szCs w:val="20"/>
                <w:lang w:val="en-US"/>
              </w:rPr>
            </w:pPr>
            <w:r w:rsidRPr="00282C5F">
              <w:rPr>
                <w:rFonts w:eastAsia="Times New Roman" w:cs="Times New Roman"/>
                <w:sz w:val="20"/>
                <w:szCs w:val="20"/>
                <w:lang w:val="en-US"/>
              </w:rPr>
              <w:t>100</w:t>
            </w:r>
          </w:p>
        </w:tc>
        <w:tc>
          <w:tcPr>
            <w:tcW w:w="1242" w:type="dxa"/>
            <w:hideMark/>
          </w:tcPr>
          <w:p w14:paraId="04E9D032" w14:textId="77777777" w:rsidR="00D851B2" w:rsidRPr="00282C5F" w:rsidRDefault="00D851B2" w:rsidP="00D851B2">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18E4BA73" w14:textId="0D12BD06" w:rsidR="00D851B2" w:rsidRPr="00282C5F" w:rsidRDefault="00D851B2" w:rsidP="00D851B2">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c>
          <w:tcPr>
            <w:tcW w:w="1128" w:type="dxa"/>
            <w:hideMark/>
          </w:tcPr>
          <w:p w14:paraId="19D18EAB" w14:textId="77777777" w:rsidR="00D851B2" w:rsidRPr="00282C5F" w:rsidRDefault="00D851B2" w:rsidP="00D851B2">
            <w:pPr>
              <w:spacing w:after="60"/>
              <w:jc w:val="center"/>
              <w:rPr>
                <w:rFonts w:eastAsia="Times New Roman" w:cs="Times New Roman"/>
                <w:sz w:val="20"/>
                <w:szCs w:val="20"/>
                <w:lang w:val="en-US"/>
              </w:rPr>
            </w:pPr>
            <w:r w:rsidRPr="00282C5F">
              <w:rPr>
                <w:rFonts w:eastAsia="Times New Roman" w:cs="Times New Roman"/>
                <w:sz w:val="20"/>
                <w:szCs w:val="20"/>
                <w:lang w:val="en-US"/>
              </w:rPr>
              <w:t>2100</w:t>
            </w:r>
          </w:p>
        </w:tc>
        <w:tc>
          <w:tcPr>
            <w:tcW w:w="1837" w:type="dxa"/>
          </w:tcPr>
          <w:p w14:paraId="175AF523" w14:textId="3E5AD02B" w:rsidR="00D851B2" w:rsidRPr="00282C5F" w:rsidRDefault="00D851B2" w:rsidP="00D851B2">
            <w:pPr>
              <w:spacing w:after="60"/>
              <w:jc w:val="center"/>
              <w:rPr>
                <w:rFonts w:eastAsia="Times New Roman" w:cs="Times New Roman"/>
                <w:sz w:val="20"/>
                <w:szCs w:val="20"/>
                <w:lang w:val="en-US"/>
              </w:rPr>
            </w:pPr>
            <w:r w:rsidRPr="005F5DF8">
              <w:rPr>
                <w:rFonts w:eastAsia="Times New Roman" w:cs="Times New Roman"/>
                <w:sz w:val="20"/>
                <w:szCs w:val="20"/>
                <w:lang w:val="en-US"/>
              </w:rPr>
              <w:t xml:space="preserve">Blank cell in UNDP published report </w:t>
            </w:r>
          </w:p>
        </w:tc>
      </w:tr>
      <w:tr w:rsidR="00D851B2" w:rsidRPr="00282C5F" w14:paraId="5CDFC74C" w14:textId="77777777" w:rsidTr="00406B93">
        <w:trPr>
          <w:trHeight w:val="206"/>
        </w:trPr>
        <w:tc>
          <w:tcPr>
            <w:tcW w:w="2587" w:type="dxa"/>
            <w:hideMark/>
          </w:tcPr>
          <w:p w14:paraId="672E9E2A" w14:textId="2A5BBCA7" w:rsidR="00D851B2" w:rsidRPr="00282C5F" w:rsidRDefault="00D851B2" w:rsidP="00D851B2">
            <w:pPr>
              <w:spacing w:after="60"/>
              <w:rPr>
                <w:rFonts w:eastAsia="Times New Roman" w:cs="Times New Roman"/>
                <w:sz w:val="20"/>
                <w:szCs w:val="20"/>
                <w:lang w:val="en-US"/>
              </w:rPr>
            </w:pPr>
            <w:r w:rsidRPr="00282C5F">
              <w:rPr>
                <w:rFonts w:eastAsia="Times New Roman" w:cs="Times New Roman"/>
                <w:sz w:val="20"/>
                <w:szCs w:val="20"/>
                <w:lang w:val="en-US"/>
              </w:rPr>
              <w:t> </w:t>
            </w:r>
            <w:r w:rsidRPr="00282C5F">
              <w:rPr>
                <w:rFonts w:eastAsia="Times New Roman" w:cs="Times New Roman"/>
                <w:b/>
                <w:bCs/>
                <w:sz w:val="20"/>
                <w:szCs w:val="20"/>
                <w:lang w:val="en-US"/>
              </w:rPr>
              <w:t>3. EFFECTIVE COMMUNICATION OF PAPI-RELATED OUTPUTS (under Outputs 4 and 5 in PAPI’s annual work plan)</w:t>
            </w:r>
          </w:p>
        </w:tc>
        <w:tc>
          <w:tcPr>
            <w:tcW w:w="3676" w:type="dxa"/>
            <w:hideMark/>
          </w:tcPr>
          <w:p w14:paraId="027692D2" w14:textId="77777777" w:rsidR="00D851B2" w:rsidRPr="00282C5F" w:rsidRDefault="00D851B2" w:rsidP="00D851B2">
            <w:pPr>
              <w:spacing w:after="60"/>
              <w:rPr>
                <w:rFonts w:eastAsia="Times New Roman" w:cs="Times New Roman"/>
                <w:sz w:val="20"/>
                <w:szCs w:val="20"/>
                <w:lang w:val="en-US"/>
              </w:rPr>
            </w:pPr>
            <w:r w:rsidRPr="00282C5F">
              <w:rPr>
                <w:rFonts w:eastAsia="Times New Roman" w:cs="Times New Roman"/>
                <w:sz w:val="20"/>
                <w:szCs w:val="20"/>
                <w:lang w:val="en-US"/>
              </w:rPr>
              <w:t xml:space="preserve">- Thematic research advocacy events on inclusive governance, citizen participation, persons with disabilities, gender equity using PAPI </w:t>
            </w:r>
          </w:p>
        </w:tc>
        <w:tc>
          <w:tcPr>
            <w:tcW w:w="2209" w:type="dxa"/>
            <w:hideMark/>
          </w:tcPr>
          <w:p w14:paraId="19EB2270" w14:textId="77777777" w:rsidR="00D851B2" w:rsidRPr="00282C5F" w:rsidRDefault="00D851B2" w:rsidP="00D851B2">
            <w:pPr>
              <w:spacing w:after="60"/>
              <w:rPr>
                <w:rFonts w:eastAsia="Times New Roman" w:cs="Times New Roman"/>
                <w:sz w:val="20"/>
                <w:szCs w:val="20"/>
                <w:lang w:val="en-US"/>
              </w:rPr>
            </w:pPr>
            <w:r w:rsidRPr="00282C5F">
              <w:rPr>
                <w:rFonts w:eastAsia="Times New Roman" w:cs="Times New Roman"/>
                <w:sz w:val="20"/>
                <w:szCs w:val="20"/>
                <w:lang w:val="en-US"/>
              </w:rPr>
              <w:t>Dissemination and advocacy events</w:t>
            </w:r>
          </w:p>
        </w:tc>
        <w:tc>
          <w:tcPr>
            <w:tcW w:w="1228" w:type="dxa"/>
            <w:hideMark/>
          </w:tcPr>
          <w:p w14:paraId="6C94D33E" w14:textId="77777777" w:rsidR="00D851B2" w:rsidRPr="00282C5F" w:rsidRDefault="00D851B2" w:rsidP="00D851B2">
            <w:pPr>
              <w:spacing w:after="60"/>
              <w:jc w:val="center"/>
              <w:rPr>
                <w:rFonts w:eastAsia="Times New Roman" w:cs="Times New Roman"/>
                <w:sz w:val="20"/>
                <w:szCs w:val="20"/>
                <w:lang w:val="en-US"/>
              </w:rPr>
            </w:pPr>
            <w:r w:rsidRPr="00282C5F">
              <w:rPr>
                <w:rFonts w:eastAsia="Times New Roman" w:cs="Times New Roman"/>
                <w:sz w:val="20"/>
                <w:szCs w:val="20"/>
                <w:lang w:val="en-US"/>
              </w:rPr>
              <w:t>3</w:t>
            </w:r>
          </w:p>
        </w:tc>
        <w:tc>
          <w:tcPr>
            <w:tcW w:w="1242" w:type="dxa"/>
            <w:hideMark/>
          </w:tcPr>
          <w:p w14:paraId="2478D6FA" w14:textId="77777777" w:rsidR="00D851B2" w:rsidRPr="00282C5F" w:rsidRDefault="00D851B2" w:rsidP="00D851B2">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4ADC0C90" w14:textId="0F11E3F5" w:rsidR="00D851B2" w:rsidRPr="00282C5F" w:rsidRDefault="00D851B2" w:rsidP="00D851B2">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c>
          <w:tcPr>
            <w:tcW w:w="1128" w:type="dxa"/>
            <w:hideMark/>
          </w:tcPr>
          <w:p w14:paraId="76DABEAF" w14:textId="77777777" w:rsidR="00D851B2" w:rsidRPr="00282C5F" w:rsidRDefault="00D851B2" w:rsidP="00D851B2">
            <w:pPr>
              <w:spacing w:after="60"/>
              <w:jc w:val="center"/>
              <w:rPr>
                <w:rFonts w:eastAsia="Times New Roman" w:cs="Times New Roman"/>
                <w:sz w:val="20"/>
                <w:szCs w:val="20"/>
                <w:lang w:val="en-US"/>
              </w:rPr>
            </w:pPr>
            <w:r w:rsidRPr="00282C5F">
              <w:rPr>
                <w:rFonts w:eastAsia="Times New Roman" w:cs="Times New Roman"/>
                <w:sz w:val="20"/>
                <w:szCs w:val="20"/>
                <w:lang w:val="en-US"/>
              </w:rPr>
              <w:t>24</w:t>
            </w:r>
          </w:p>
        </w:tc>
        <w:tc>
          <w:tcPr>
            <w:tcW w:w="1837" w:type="dxa"/>
          </w:tcPr>
          <w:p w14:paraId="40D23FA0" w14:textId="7F6ACC2C" w:rsidR="00D851B2" w:rsidRPr="00282C5F" w:rsidRDefault="00D851B2" w:rsidP="00D851B2">
            <w:pPr>
              <w:spacing w:after="60"/>
              <w:jc w:val="center"/>
              <w:rPr>
                <w:rFonts w:eastAsia="Times New Roman" w:cs="Times New Roman"/>
                <w:sz w:val="20"/>
                <w:szCs w:val="20"/>
                <w:lang w:val="en-US"/>
              </w:rPr>
            </w:pPr>
            <w:r w:rsidRPr="005F5DF8">
              <w:rPr>
                <w:rFonts w:eastAsia="Times New Roman" w:cs="Times New Roman"/>
                <w:sz w:val="20"/>
                <w:szCs w:val="20"/>
                <w:lang w:val="en-US"/>
              </w:rPr>
              <w:t xml:space="preserve">Blank cell in UNDP published report </w:t>
            </w:r>
          </w:p>
        </w:tc>
      </w:tr>
      <w:tr w:rsidR="009F1FC9" w:rsidRPr="00282C5F" w14:paraId="7A0672FE" w14:textId="77777777" w:rsidTr="00406B93">
        <w:trPr>
          <w:trHeight w:val="564"/>
        </w:trPr>
        <w:tc>
          <w:tcPr>
            <w:tcW w:w="2587" w:type="dxa"/>
            <w:hideMark/>
          </w:tcPr>
          <w:p w14:paraId="0FED9736" w14:textId="1C610FBD"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 </w:t>
            </w:r>
            <w:r w:rsidR="00503605" w:rsidRPr="00282C5F">
              <w:rPr>
                <w:rFonts w:eastAsia="Times New Roman" w:cs="Times New Roman"/>
                <w:b/>
                <w:bCs/>
                <w:sz w:val="20"/>
                <w:szCs w:val="20"/>
                <w:lang w:val="en-US"/>
              </w:rPr>
              <w:t>3. EFFECTIVE COMMUNICATION OF PAPI-RELATED OUTPUTS (under Outputs 4 and 5 in PAPI’s annual work plan)</w:t>
            </w:r>
          </w:p>
        </w:tc>
        <w:tc>
          <w:tcPr>
            <w:tcW w:w="3676" w:type="dxa"/>
            <w:hideMark/>
          </w:tcPr>
          <w:p w14:paraId="28CEBBF9" w14:textId="77777777" w:rsidR="009F1FC9" w:rsidRPr="00282C5F" w:rsidRDefault="006F0F68" w:rsidP="00552F55">
            <w:pPr>
              <w:spacing w:after="60"/>
              <w:rPr>
                <w:rFonts w:eastAsia="Times New Roman" w:cs="Times New Roman"/>
                <w:sz w:val="20"/>
                <w:szCs w:val="20"/>
                <w:u w:val="single"/>
                <w:lang w:val="en-US"/>
              </w:rPr>
            </w:pPr>
            <w:hyperlink r:id="rId29" w:history="1">
              <w:r w:rsidR="009F1FC9" w:rsidRPr="00282C5F">
                <w:rPr>
                  <w:rFonts w:eastAsia="Times New Roman" w:cs="Times New Roman"/>
                  <w:sz w:val="20"/>
                  <w:szCs w:val="20"/>
                  <w:u w:val="single"/>
                  <w:lang w:val="en-US"/>
                </w:rPr>
                <w:t>- www.papi.org.vn website updated and maintained regularly throughout PAPI iterations</w:t>
              </w:r>
            </w:hyperlink>
          </w:p>
        </w:tc>
        <w:tc>
          <w:tcPr>
            <w:tcW w:w="2209" w:type="dxa"/>
            <w:hideMark/>
          </w:tcPr>
          <w:p w14:paraId="1E0E12A1" w14:textId="77777777" w:rsidR="009F1FC9" w:rsidRPr="00282C5F" w:rsidRDefault="009F1FC9" w:rsidP="00552F55">
            <w:pPr>
              <w:spacing w:after="60"/>
              <w:rPr>
                <w:rFonts w:eastAsia="Times New Roman" w:cs="Times New Roman"/>
                <w:sz w:val="20"/>
                <w:szCs w:val="20"/>
                <w:lang w:val="en-US"/>
              </w:rPr>
            </w:pPr>
            <w:r w:rsidRPr="00282C5F">
              <w:rPr>
                <w:rFonts w:eastAsia="Times New Roman" w:cs="Times New Roman"/>
                <w:sz w:val="20"/>
                <w:szCs w:val="20"/>
                <w:lang w:val="en-US"/>
              </w:rPr>
              <w:t>The website</w:t>
            </w:r>
          </w:p>
        </w:tc>
        <w:tc>
          <w:tcPr>
            <w:tcW w:w="1228" w:type="dxa"/>
            <w:hideMark/>
          </w:tcPr>
          <w:p w14:paraId="1CED75CB"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1</w:t>
            </w:r>
          </w:p>
        </w:tc>
        <w:tc>
          <w:tcPr>
            <w:tcW w:w="1242" w:type="dxa"/>
            <w:hideMark/>
          </w:tcPr>
          <w:p w14:paraId="5CCCB546"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Every year</w:t>
            </w:r>
          </w:p>
        </w:tc>
        <w:tc>
          <w:tcPr>
            <w:tcW w:w="1128" w:type="dxa"/>
            <w:hideMark/>
          </w:tcPr>
          <w:p w14:paraId="3453380A" w14:textId="3A5C873E" w:rsidR="009F1FC9" w:rsidRPr="00282C5F" w:rsidRDefault="00D851B2" w:rsidP="00552F55">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c>
          <w:tcPr>
            <w:tcW w:w="1128" w:type="dxa"/>
            <w:hideMark/>
          </w:tcPr>
          <w:p w14:paraId="7799A9E7" w14:textId="77777777" w:rsidR="009F1FC9" w:rsidRPr="00282C5F" w:rsidRDefault="009F1FC9" w:rsidP="00552F55">
            <w:pPr>
              <w:spacing w:after="60"/>
              <w:jc w:val="center"/>
              <w:rPr>
                <w:rFonts w:eastAsia="Times New Roman" w:cs="Times New Roman"/>
                <w:sz w:val="20"/>
                <w:szCs w:val="20"/>
                <w:lang w:val="en-US"/>
              </w:rPr>
            </w:pPr>
            <w:r w:rsidRPr="00282C5F">
              <w:rPr>
                <w:rFonts w:eastAsia="Times New Roman" w:cs="Times New Roman"/>
                <w:sz w:val="20"/>
                <w:szCs w:val="20"/>
                <w:lang w:val="en-US"/>
              </w:rPr>
              <w:t>7</w:t>
            </w:r>
          </w:p>
        </w:tc>
        <w:tc>
          <w:tcPr>
            <w:tcW w:w="1837" w:type="dxa"/>
          </w:tcPr>
          <w:p w14:paraId="5D17EDB0" w14:textId="6ED07FF5" w:rsidR="009F1FC9" w:rsidRPr="00282C5F" w:rsidRDefault="00D851B2" w:rsidP="00552F55">
            <w:pPr>
              <w:spacing w:after="60"/>
              <w:jc w:val="center"/>
              <w:rPr>
                <w:rFonts w:eastAsia="Times New Roman" w:cs="Times New Roman"/>
                <w:sz w:val="20"/>
                <w:szCs w:val="20"/>
                <w:lang w:val="en-US"/>
              </w:rPr>
            </w:pPr>
            <w:r>
              <w:rPr>
                <w:rFonts w:eastAsia="Times New Roman" w:cs="Times New Roman"/>
                <w:sz w:val="20"/>
                <w:szCs w:val="20"/>
                <w:lang w:val="en-US"/>
              </w:rPr>
              <w:t>Blank cell in UNDP published report</w:t>
            </w:r>
          </w:p>
        </w:tc>
      </w:tr>
    </w:tbl>
    <w:p w14:paraId="6476765A" w14:textId="77777777" w:rsidR="009F1FC9" w:rsidRPr="00282C5F" w:rsidRDefault="009F1FC9" w:rsidP="009F1FC9">
      <w:pPr>
        <w:spacing w:after="60"/>
        <w:rPr>
          <w:rFonts w:cs="Times New Roman"/>
          <w:bCs/>
          <w:sz w:val="22"/>
          <w:lang w:val="en-US"/>
        </w:rPr>
      </w:pPr>
    </w:p>
    <w:p w14:paraId="4152E3E7" w14:textId="77777777" w:rsidR="009F1FC9" w:rsidRPr="00282C5F" w:rsidRDefault="009F1FC9" w:rsidP="009F1FC9"/>
    <w:p w14:paraId="39119AFF" w14:textId="77777777" w:rsidR="002F640A" w:rsidRPr="00282C5F" w:rsidRDefault="002F640A" w:rsidP="00544708">
      <w:pPr>
        <w:spacing w:after="60"/>
        <w:rPr>
          <w:rFonts w:cs="Times New Roman"/>
          <w:bCs/>
          <w:sz w:val="22"/>
          <w:lang w:val="en-US"/>
        </w:rPr>
      </w:pPr>
    </w:p>
    <w:p w14:paraId="48270483" w14:textId="77777777" w:rsidR="000A4735" w:rsidRPr="00282C5F" w:rsidRDefault="000A4735" w:rsidP="00544708">
      <w:pPr>
        <w:spacing w:after="60"/>
        <w:rPr>
          <w:rFonts w:cs="Times New Roman"/>
          <w:bCs/>
          <w:sz w:val="22"/>
          <w:lang w:val="en-US"/>
        </w:rPr>
        <w:sectPr w:rsidR="000A4735" w:rsidRPr="00282C5F" w:rsidSect="00152876">
          <w:pgSz w:w="16838" w:h="11906" w:orient="landscape" w:code="9"/>
          <w:pgMar w:top="1008" w:right="1008" w:bottom="1008" w:left="1152" w:header="720" w:footer="720" w:gutter="0"/>
          <w:cols w:space="720"/>
          <w:docGrid w:linePitch="360"/>
        </w:sectPr>
      </w:pPr>
    </w:p>
    <w:p w14:paraId="3F8BA7D9" w14:textId="0E3161EF" w:rsidR="007B6AB9" w:rsidRPr="00282C5F" w:rsidRDefault="00C04860" w:rsidP="00544708">
      <w:pPr>
        <w:spacing w:after="60"/>
        <w:rPr>
          <w:sz w:val="22"/>
          <w:szCs w:val="20"/>
          <w:u w:val="single"/>
          <w:lang w:val="en-US"/>
        </w:rPr>
      </w:pPr>
      <w:r w:rsidRPr="00282C5F">
        <w:rPr>
          <w:sz w:val="22"/>
          <w:szCs w:val="20"/>
          <w:u w:val="single"/>
          <w:lang w:val="en-US"/>
        </w:rPr>
        <w:lastRenderedPageBreak/>
        <w:t>PAPI’s Utilization and</w:t>
      </w:r>
      <w:r w:rsidR="007B6AB9" w:rsidRPr="00282C5F">
        <w:rPr>
          <w:sz w:val="22"/>
          <w:szCs w:val="20"/>
          <w:u w:val="single"/>
          <w:lang w:val="en-US"/>
        </w:rPr>
        <w:t xml:space="preserve"> Impact</w:t>
      </w:r>
    </w:p>
    <w:p w14:paraId="0F15D67F" w14:textId="79E5E415" w:rsidR="004E164A" w:rsidRPr="00282C5F" w:rsidRDefault="00F0469C" w:rsidP="00544708">
      <w:pPr>
        <w:spacing w:after="60"/>
        <w:jc w:val="both"/>
        <w:rPr>
          <w:rFonts w:cs="Times New Roman"/>
          <w:b/>
          <w:bCs/>
          <w:i/>
          <w:iCs/>
          <w:sz w:val="22"/>
          <w:lang w:val="en-US"/>
        </w:rPr>
      </w:pPr>
      <w:r w:rsidRPr="00282C5F">
        <w:rPr>
          <w:rFonts w:cs="Times New Roman"/>
          <w:sz w:val="22"/>
          <w:lang w:val="en-US"/>
        </w:rPr>
        <w:t>One of the</w:t>
      </w:r>
      <w:r w:rsidR="004E164A" w:rsidRPr="00282C5F">
        <w:rPr>
          <w:rFonts w:cs="Times New Roman"/>
          <w:sz w:val="22"/>
          <w:lang w:val="en-US"/>
        </w:rPr>
        <w:t xml:space="preserve"> key question</w:t>
      </w:r>
      <w:r w:rsidRPr="00282C5F">
        <w:rPr>
          <w:rFonts w:cs="Times New Roman"/>
          <w:sz w:val="22"/>
          <w:lang w:val="en-US"/>
        </w:rPr>
        <w:t>s</w:t>
      </w:r>
      <w:r w:rsidR="004E164A" w:rsidRPr="00282C5F">
        <w:rPr>
          <w:rFonts w:cs="Times New Roman"/>
          <w:sz w:val="22"/>
          <w:lang w:val="en-US"/>
        </w:rPr>
        <w:t xml:space="preserve"> at the center of this MTR was – </w:t>
      </w:r>
      <w:r w:rsidR="004E164A" w:rsidRPr="00282C5F">
        <w:rPr>
          <w:rFonts w:cs="Times New Roman"/>
          <w:b/>
          <w:bCs/>
          <w:i/>
          <w:iCs/>
          <w:sz w:val="22"/>
          <w:lang w:val="en-US"/>
        </w:rPr>
        <w:t>What has been the utility and impact of PAPI in these 15 years of its existence?  What difference has it made it Vietnam?</w:t>
      </w:r>
    </w:p>
    <w:p w14:paraId="318C782C" w14:textId="5789E2AB" w:rsidR="00F2342B" w:rsidRPr="00282C5F" w:rsidRDefault="00F2342B" w:rsidP="00544708">
      <w:pPr>
        <w:spacing w:after="60"/>
        <w:jc w:val="both"/>
        <w:rPr>
          <w:rFonts w:cs="Times New Roman"/>
          <w:sz w:val="22"/>
          <w:lang w:val="en-US"/>
        </w:rPr>
      </w:pPr>
      <w:r w:rsidRPr="00282C5F">
        <w:rPr>
          <w:rFonts w:cs="Times New Roman"/>
          <w:sz w:val="22"/>
          <w:lang w:val="en-US"/>
        </w:rPr>
        <w:t xml:space="preserve">First and foremost, the fact that </w:t>
      </w:r>
      <w:r w:rsidR="005B6B79" w:rsidRPr="00282C5F">
        <w:rPr>
          <w:rFonts w:cs="Times New Roman"/>
          <w:sz w:val="22"/>
          <w:lang w:val="en-US"/>
        </w:rPr>
        <w:t xml:space="preserve">the </w:t>
      </w:r>
      <w:r w:rsidRPr="00282C5F">
        <w:rPr>
          <w:rFonts w:cs="Times New Roman"/>
          <w:sz w:val="22"/>
          <w:lang w:val="en-US"/>
        </w:rPr>
        <w:t xml:space="preserve">PAPI </w:t>
      </w:r>
      <w:r w:rsidR="005B6B79" w:rsidRPr="00282C5F">
        <w:rPr>
          <w:rFonts w:cs="Times New Roman"/>
          <w:sz w:val="22"/>
          <w:lang w:val="en-US"/>
        </w:rPr>
        <w:t xml:space="preserve">initiative </w:t>
      </w:r>
      <w:r w:rsidRPr="00282C5F">
        <w:rPr>
          <w:rFonts w:cs="Times New Roman"/>
          <w:sz w:val="22"/>
          <w:lang w:val="en-US"/>
        </w:rPr>
        <w:t xml:space="preserve">has been able to run </w:t>
      </w:r>
      <w:r w:rsidR="005B6B79" w:rsidRPr="00282C5F">
        <w:rPr>
          <w:rFonts w:cs="Times New Roman"/>
          <w:sz w:val="22"/>
          <w:lang w:val="en-US"/>
        </w:rPr>
        <w:t xml:space="preserve">and evolve </w:t>
      </w:r>
      <w:r w:rsidRPr="00282C5F">
        <w:rPr>
          <w:rFonts w:cs="Times New Roman"/>
          <w:sz w:val="22"/>
          <w:lang w:val="en-US"/>
        </w:rPr>
        <w:t xml:space="preserve">for 15 years is a significant achievement in and of itself. PAPI is a significant milestone for the country, UNDP and the donors that have supported it, and for the PAPI team itself. It is rare to find an independent non-commercial initiative that runs uninterrupted for 15 years. And it is rarer to find an initiative that remains methodologically sound and consistent throughout such a long period of time. </w:t>
      </w:r>
      <w:proofErr w:type="gramStart"/>
      <w:r w:rsidRPr="00282C5F">
        <w:rPr>
          <w:rFonts w:cs="Times New Roman"/>
          <w:sz w:val="22"/>
          <w:lang w:val="en-US"/>
        </w:rPr>
        <w:t>And,</w:t>
      </w:r>
      <w:proofErr w:type="gramEnd"/>
      <w:r w:rsidRPr="00282C5F">
        <w:rPr>
          <w:rFonts w:cs="Times New Roman"/>
          <w:sz w:val="22"/>
          <w:lang w:val="en-US"/>
        </w:rPr>
        <w:t xml:space="preserve"> the fact that this has been achieved in a context like Vietnam, where the space for independent research and policy advocacy is limited, adds to the unusual success of the PAPI initiative. </w:t>
      </w:r>
    </w:p>
    <w:p w14:paraId="152D2620" w14:textId="77777777" w:rsidR="00F2342B" w:rsidRPr="00282C5F" w:rsidRDefault="00F2342B" w:rsidP="00544708">
      <w:pPr>
        <w:spacing w:after="60"/>
        <w:jc w:val="both"/>
        <w:rPr>
          <w:rFonts w:cs="Times New Roman"/>
          <w:sz w:val="22"/>
          <w:lang w:val="en-US"/>
        </w:rPr>
      </w:pPr>
      <w:r w:rsidRPr="00282C5F">
        <w:rPr>
          <w:rFonts w:cs="Times New Roman"/>
          <w:sz w:val="22"/>
          <w:lang w:val="en-US"/>
        </w:rPr>
        <w:t xml:space="preserve">It is unlikely that PAPI could be launched today given the current conditions in Vietnam. Its inception 15 years ago was fortuitous timing, with its founders seizing a favorable opportunity. What has allowed PAPI to operate in the meantime has been the rigorousness with which it has been conducted, which has contributed to its credibility and reputation. And herein lies one of PAPI’s greatest contributions in the country. PAPI, with its objective, rigorous and state-of-the-art methodology, has gradually contributed to shifting the central and local governments’ mindsets towards an openness to external reviews and citizen feedback of the system’s performance in governance and public administration. </w:t>
      </w:r>
    </w:p>
    <w:p w14:paraId="001C5C64" w14:textId="325A0B62" w:rsidR="00F2342B" w:rsidRPr="00282C5F" w:rsidRDefault="00F2342B" w:rsidP="00544708">
      <w:pPr>
        <w:spacing w:after="60"/>
        <w:jc w:val="both"/>
        <w:rPr>
          <w:rFonts w:cs="Times New Roman"/>
          <w:sz w:val="22"/>
          <w:szCs w:val="20"/>
          <w:lang w:val="en-US"/>
        </w:rPr>
      </w:pPr>
      <w:r w:rsidRPr="00282C5F">
        <w:rPr>
          <w:rFonts w:cs="Times New Roman"/>
          <w:sz w:val="22"/>
          <w:lang w:val="en-US"/>
        </w:rPr>
        <w:t>Along with PCI, PAPI has pioneered sociological and governance surveying in Vietnam. These two pioneering surveys in the country can be credited to have spawned a myriad of other sociological and governance surveys.</w:t>
      </w:r>
      <w:r w:rsidRPr="00282C5F">
        <w:rPr>
          <w:rStyle w:val="FootnoteReference"/>
          <w:rFonts w:cs="Times New Roman"/>
          <w:sz w:val="22"/>
          <w:lang w:val="en-US"/>
        </w:rPr>
        <w:footnoteReference w:id="11"/>
      </w:r>
      <w:r w:rsidRPr="00282C5F">
        <w:rPr>
          <w:rFonts w:cs="Times New Roman"/>
          <w:sz w:val="22"/>
          <w:szCs w:val="20"/>
          <w:lang w:val="en-US"/>
        </w:rPr>
        <w:t xml:space="preserve"> They have been crucial for the emergence of multiple assessment tools, leading to an increasing focus on evidence-based policymaking, as well as greater demand for benchmarking government performance at national, </w:t>
      </w:r>
      <w:proofErr w:type="gramStart"/>
      <w:r w:rsidRPr="00282C5F">
        <w:rPr>
          <w:rFonts w:cs="Times New Roman"/>
          <w:sz w:val="22"/>
          <w:szCs w:val="20"/>
          <w:lang w:val="en-US"/>
        </w:rPr>
        <w:t>provincial</w:t>
      </w:r>
      <w:proofErr w:type="gramEnd"/>
      <w:r w:rsidRPr="00282C5F">
        <w:rPr>
          <w:rFonts w:cs="Times New Roman"/>
          <w:sz w:val="22"/>
          <w:szCs w:val="20"/>
          <w:lang w:val="en-US"/>
        </w:rPr>
        <w:t xml:space="preserve"> and sectoral levels. This has created a growing momentum around participatory, </w:t>
      </w:r>
      <w:proofErr w:type="gramStart"/>
      <w:r w:rsidRPr="00282C5F">
        <w:rPr>
          <w:rFonts w:cs="Times New Roman"/>
          <w:sz w:val="22"/>
          <w:szCs w:val="20"/>
          <w:lang w:val="en-US"/>
        </w:rPr>
        <w:t>transparent</w:t>
      </w:r>
      <w:proofErr w:type="gramEnd"/>
      <w:r w:rsidRPr="00282C5F">
        <w:rPr>
          <w:rFonts w:cs="Times New Roman"/>
          <w:sz w:val="22"/>
          <w:szCs w:val="20"/>
          <w:lang w:val="en-US"/>
        </w:rPr>
        <w:t xml:space="preserve"> and accountable governance in Vietnam.</w:t>
      </w:r>
    </w:p>
    <w:p w14:paraId="73477AF9" w14:textId="3E053EBB" w:rsidR="00497DE3" w:rsidRPr="00282C5F" w:rsidRDefault="00497DE3" w:rsidP="00832E34">
      <w:pPr>
        <w:pStyle w:val="Caption"/>
        <w:spacing w:after="60" w:line="360" w:lineRule="auto"/>
        <w:jc w:val="center"/>
        <w:rPr>
          <w:rFonts w:cs="Times New Roman"/>
          <w:color w:val="auto"/>
          <w:sz w:val="22"/>
          <w:szCs w:val="22"/>
        </w:rPr>
      </w:pPr>
      <w:bookmarkStart w:id="32" w:name="_Toc152189186"/>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10</w:t>
      </w:r>
      <w:r w:rsidRPr="00282C5F">
        <w:rPr>
          <w:noProof/>
          <w:color w:val="auto"/>
          <w:sz w:val="22"/>
          <w:szCs w:val="16"/>
        </w:rPr>
        <w:fldChar w:fldCharType="end"/>
      </w:r>
      <w:r w:rsidRPr="00282C5F">
        <w:rPr>
          <w:color w:val="auto"/>
          <w:sz w:val="22"/>
          <w:szCs w:val="16"/>
        </w:rPr>
        <w:t>: PAPI’s Key Results in 2022</w:t>
      </w:r>
      <w:bookmarkEnd w:id="32"/>
    </w:p>
    <w:p w14:paraId="18458E6E" w14:textId="7980E102" w:rsidR="00497DE3" w:rsidRPr="00282C5F" w:rsidRDefault="00497DE3" w:rsidP="00544708">
      <w:pPr>
        <w:spacing w:after="60"/>
        <w:jc w:val="center"/>
        <w:rPr>
          <w:sz w:val="22"/>
          <w:szCs w:val="20"/>
          <w:lang w:val="en-US"/>
        </w:rPr>
      </w:pPr>
      <w:r w:rsidRPr="00282C5F">
        <w:rPr>
          <w:rFonts w:cs="Times New Roman"/>
          <w:noProof/>
          <w:sz w:val="22"/>
        </w:rPr>
        <w:drawing>
          <wp:inline distT="0" distB="0" distL="0" distR="0" wp14:anchorId="286E39F5" wp14:editId="04958691">
            <wp:extent cx="3901440" cy="2742118"/>
            <wp:effectExtent l="19050" t="19050" r="22860" b="20320"/>
            <wp:docPr id="4" name="Picture 4" descr="PAPI’s key results for the year 2022 include 44 renewed provincial and local action plans and directives were issued in responses to PAPI findings with a one or three year perspective;  16,117 citizens randomly selected from 832 PPS-sampled villages of 416 PPS-sampled communes in 208 PPS-sampled districts from all 63 provinces; 31 provinces convened diagnostic workshops to share the 2021 findings and to get informed for follow-up responses for improved performance in 2022 and beyond; 14 policy and action research papers and advocacy products in both English and Vietnamese; 6 published knowledge products in English; 8 report launches and thematic discussions and 2 sets of training materials and 5 training sessions.">
              <a:extLst xmlns:a="http://schemas.openxmlformats.org/drawingml/2006/main">
                <a:ext uri="{FF2B5EF4-FFF2-40B4-BE49-F238E27FC236}">
                  <a16:creationId xmlns:a16="http://schemas.microsoft.com/office/drawing/2014/main" id="{6D422191-EA6A-0769-354E-A0FB76440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PI’s key results for the year 2022 include 44 renewed provincial and local action plans and directives were issued in responses to PAPI findings with a one or three year perspective;  16,117 citizens randomly selected from 832 PPS-sampled villages of 416 PPS-sampled communes in 208 PPS-sampled districts from all 63 provinces; 31 provinces convened diagnostic workshops to share the 2021 findings and to get informed for follow-up responses for improved performance in 2022 and beyond; 14 policy and action research papers and advocacy products in both English and Vietnamese; 6 published knowledge products in English; 8 report launches and thematic discussions and 2 sets of training materials and 5 training sessions.">
                      <a:extLst>
                        <a:ext uri="{FF2B5EF4-FFF2-40B4-BE49-F238E27FC236}">
                          <a16:creationId xmlns:a16="http://schemas.microsoft.com/office/drawing/2014/main" id="{6D422191-EA6A-0769-354E-A0FB76440265}"/>
                        </a:ext>
                      </a:extLst>
                    </pic:cNvPr>
                    <pic:cNvPicPr>
                      <a:picLocks noChangeAspect="1"/>
                    </pic:cNvPicPr>
                  </pic:nvPicPr>
                  <pic:blipFill rotWithShape="1">
                    <a:blip r:embed="rId30"/>
                    <a:srcRect l="9021" t="6982" r="8612" b="48185"/>
                    <a:stretch/>
                  </pic:blipFill>
                  <pic:spPr bwMode="auto">
                    <a:xfrm>
                      <a:off x="0" y="0"/>
                      <a:ext cx="3913436" cy="2750550"/>
                    </a:xfrm>
                    <a:prstGeom prst="rect">
                      <a:avLst/>
                    </a:prstGeom>
                    <a:ln w="952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AD4E1A" w14:textId="62CCFC5B" w:rsidR="00A8569A" w:rsidRPr="00282C5F" w:rsidRDefault="00A8569A" w:rsidP="00544708">
      <w:pPr>
        <w:spacing w:after="60"/>
        <w:jc w:val="both"/>
        <w:rPr>
          <w:rFonts w:cs="Times New Roman"/>
          <w:sz w:val="22"/>
          <w:lang w:val="en-US"/>
        </w:rPr>
      </w:pPr>
      <w:r w:rsidRPr="00282C5F">
        <w:rPr>
          <w:rFonts w:cs="Times New Roman"/>
          <w:sz w:val="22"/>
          <w:lang w:val="en-US"/>
        </w:rPr>
        <w:t>Furthermore, PAPI has provided considerable utility through the consistent and comprehensive measure of governance performance at the provincial level across multiple dimensions like transparency, accountability, participation, public administrative procedures, etc. With 178,243 citizens randomly selected and interviewed across all 63 provinces up to 2022, the data collected holds high statistical relevance and validity. PAPI’s comprehensive approach allows for nuanced assessments and rigorous analysis. As an example of this comprehensiveness, Figure 10 above provides a summary of PAPI’s key results for the year 2022.</w:t>
      </w:r>
    </w:p>
    <w:p w14:paraId="3F75E20F" w14:textId="103D3E4A" w:rsidR="00497DE3" w:rsidRPr="00282C5F" w:rsidRDefault="00497DE3" w:rsidP="00544708">
      <w:pPr>
        <w:spacing w:after="60"/>
        <w:jc w:val="both"/>
        <w:rPr>
          <w:rFonts w:cs="Times New Roman"/>
          <w:sz w:val="22"/>
          <w:lang w:val="en-US"/>
        </w:rPr>
      </w:pPr>
      <w:r w:rsidRPr="00282C5F">
        <w:rPr>
          <w:rFonts w:cs="Times New Roman"/>
          <w:sz w:val="22"/>
          <w:lang w:val="en-US"/>
        </w:rPr>
        <w:lastRenderedPageBreak/>
        <w:t>Moreover, the data and analysis from PAPI reports have supported evidence-based policymaking to improve governance in Vietnam. The reports have highlighted major governance challenges facing different provinces and offered insights into factors driving better or worse performance. PAPI data is used by provincial governments for performance benchmarking and planning, central state institutions for policy assessment and formulation, civil society groups for research and advocacy, local media for investigative reporting, international organizations for local and global assessments, and academic researchers for studies. Figure 11 below illustrates the various uses of PAPI data by different stakeholders in Vietnam and internationally.</w:t>
      </w:r>
    </w:p>
    <w:p w14:paraId="37D84169" w14:textId="7A6552B9" w:rsidR="004818BA" w:rsidRPr="00282C5F" w:rsidRDefault="004818BA" w:rsidP="00832E34">
      <w:pPr>
        <w:pStyle w:val="Caption"/>
        <w:spacing w:after="60" w:line="360" w:lineRule="auto"/>
        <w:jc w:val="center"/>
        <w:rPr>
          <w:rFonts w:cs="Times New Roman"/>
          <w:color w:val="auto"/>
          <w:sz w:val="22"/>
          <w:szCs w:val="22"/>
        </w:rPr>
      </w:pPr>
      <w:bookmarkStart w:id="33" w:name="_Toc152189187"/>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11</w:t>
      </w:r>
      <w:r w:rsidRPr="00282C5F">
        <w:rPr>
          <w:noProof/>
          <w:color w:val="auto"/>
          <w:sz w:val="22"/>
          <w:szCs w:val="16"/>
        </w:rPr>
        <w:fldChar w:fldCharType="end"/>
      </w:r>
      <w:r w:rsidRPr="00282C5F">
        <w:rPr>
          <w:color w:val="auto"/>
          <w:sz w:val="22"/>
          <w:szCs w:val="16"/>
        </w:rPr>
        <w:t>: Usefulness of PAPI’s Data</w:t>
      </w:r>
      <w:bookmarkEnd w:id="33"/>
    </w:p>
    <w:p w14:paraId="26EA0B12" w14:textId="24377D26" w:rsidR="004818BA" w:rsidRPr="00282C5F" w:rsidRDefault="005B6B79" w:rsidP="007227DE">
      <w:pPr>
        <w:spacing w:after="60"/>
        <w:jc w:val="center"/>
        <w:rPr>
          <w:rFonts w:cs="Times New Roman"/>
          <w:sz w:val="22"/>
          <w:lang w:val="en-US"/>
        </w:rPr>
      </w:pPr>
      <w:r w:rsidRPr="00282C5F">
        <w:rPr>
          <w:rFonts w:cs="Times New Roman"/>
          <w:noProof/>
          <w:sz w:val="22"/>
          <w:lang w:val="en-US"/>
        </w:rPr>
        <w:drawing>
          <wp:inline distT="0" distB="0" distL="0" distR="0" wp14:anchorId="7FC8E13C" wp14:editId="45827988">
            <wp:extent cx="5731510" cy="2785745"/>
            <wp:effectExtent l="19050" t="19050" r="21590" b="14605"/>
            <wp:docPr id="39874566" name="Picture 39874566" descr="Figure illustrates the various uses of PAPI data by different stakeholders in Vietnam and inter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4566" name="Picture 39874566" descr="Figure illustrates the various uses of PAPI data by different stakeholders in Vietnam and internationally"/>
                    <pic:cNvPicPr/>
                  </pic:nvPicPr>
                  <pic:blipFill>
                    <a:blip r:embed="rId31"/>
                    <a:stretch>
                      <a:fillRect/>
                    </a:stretch>
                  </pic:blipFill>
                  <pic:spPr>
                    <a:xfrm>
                      <a:off x="0" y="0"/>
                      <a:ext cx="5731510" cy="2785745"/>
                    </a:xfrm>
                    <a:prstGeom prst="rect">
                      <a:avLst/>
                    </a:prstGeom>
                    <a:ln>
                      <a:solidFill>
                        <a:schemeClr val="tx1">
                          <a:lumMod val="65000"/>
                          <a:lumOff val="35000"/>
                        </a:schemeClr>
                      </a:solidFill>
                    </a:ln>
                  </pic:spPr>
                </pic:pic>
              </a:graphicData>
            </a:graphic>
          </wp:inline>
        </w:drawing>
      </w:r>
    </w:p>
    <w:p w14:paraId="5B73620D" w14:textId="71E84F33" w:rsidR="00DA5581" w:rsidRPr="00282C5F" w:rsidRDefault="004818BA" w:rsidP="00832E34">
      <w:pPr>
        <w:pStyle w:val="ListParagraph"/>
        <w:numPr>
          <w:ilvl w:val="0"/>
          <w:numId w:val="43"/>
        </w:numPr>
        <w:spacing w:after="60"/>
        <w:contextualSpacing w:val="0"/>
        <w:jc w:val="both"/>
        <w:rPr>
          <w:rFonts w:cs="Times New Roman"/>
          <w:sz w:val="22"/>
          <w:lang w:val="en-US"/>
        </w:rPr>
      </w:pPr>
      <w:r w:rsidRPr="00282C5F">
        <w:rPr>
          <w:rFonts w:cs="Times New Roman"/>
          <w:b/>
          <w:bCs/>
          <w:i/>
          <w:iCs/>
          <w:sz w:val="22"/>
          <w:lang w:val="en-US"/>
        </w:rPr>
        <w:t>Provincial Governments</w:t>
      </w:r>
      <w:r w:rsidRPr="00282C5F">
        <w:rPr>
          <w:rFonts w:cs="Times New Roman"/>
          <w:sz w:val="22"/>
          <w:lang w:val="en-US"/>
        </w:rPr>
        <w:t xml:space="preserve">: </w:t>
      </w:r>
      <w:r w:rsidR="00AD47E1" w:rsidRPr="00282C5F">
        <w:rPr>
          <w:rFonts w:cs="Times New Roman"/>
          <w:sz w:val="22"/>
          <w:lang w:val="en-US"/>
        </w:rPr>
        <w:t xml:space="preserve">For the 63 provincial governments and their associated structures, PAPI serves as both a diagnostic tool and a policy guide. </w:t>
      </w:r>
      <w:r w:rsidR="001E6BB2" w:rsidRPr="00282C5F">
        <w:rPr>
          <w:rFonts w:cs="Times New Roman"/>
          <w:sz w:val="22"/>
          <w:lang w:val="en-US"/>
        </w:rPr>
        <w:t>PAPI’s</w:t>
      </w:r>
      <w:r w:rsidR="00705588" w:rsidRPr="00282C5F">
        <w:rPr>
          <w:rFonts w:cs="Times New Roman"/>
          <w:sz w:val="22"/>
          <w:lang w:val="en-US"/>
        </w:rPr>
        <w:t xml:space="preserve"> data </w:t>
      </w:r>
      <w:r w:rsidR="001E6BB2" w:rsidRPr="00282C5F">
        <w:rPr>
          <w:rFonts w:cs="Times New Roman"/>
          <w:sz w:val="22"/>
          <w:lang w:val="en-US"/>
        </w:rPr>
        <w:t xml:space="preserve">related to </w:t>
      </w:r>
      <w:r w:rsidR="00705588" w:rsidRPr="00282C5F">
        <w:rPr>
          <w:rFonts w:cs="Times New Roman"/>
          <w:sz w:val="22"/>
          <w:lang w:val="en-US"/>
        </w:rPr>
        <w:t xml:space="preserve">essential public services allows local and central governments to identify bottlenecks and inefficiencies. Further, PAPI’s role in benchmarking provincial governance provides an additional layer of accountability as local governments are not just answerable to the central authority, but also to their constituents. This is evidenced by increased competition among provinces to improve their PAPI scores, which, in turn, has contributed to more focused and accountable governance. </w:t>
      </w:r>
      <w:r w:rsidR="00B2503E" w:rsidRPr="00282C5F">
        <w:rPr>
          <w:rFonts w:cs="Times New Roman"/>
          <w:sz w:val="22"/>
          <w:lang w:val="en-US"/>
        </w:rPr>
        <w:t>As one member of the Advisory Board put it, “</w:t>
      </w:r>
      <w:r w:rsidR="00B2503E" w:rsidRPr="00282C5F">
        <w:rPr>
          <w:rFonts w:cs="Times New Roman"/>
          <w:i/>
          <w:iCs/>
          <w:sz w:val="22"/>
          <w:lang w:val="en-US"/>
        </w:rPr>
        <w:t>ranking provinces annually has instilled healthy competition among localities. However, this brings forth challenges to ensure unbiased responses and prevent interference in survey processes</w:t>
      </w:r>
      <w:r w:rsidR="00B2503E" w:rsidRPr="00282C5F">
        <w:rPr>
          <w:rFonts w:cs="Times New Roman"/>
          <w:sz w:val="22"/>
          <w:lang w:val="en-US"/>
        </w:rPr>
        <w:t xml:space="preserve">”. </w:t>
      </w:r>
      <w:r w:rsidR="00AD47E1" w:rsidRPr="00282C5F">
        <w:rPr>
          <w:rFonts w:cs="Times New Roman"/>
          <w:sz w:val="22"/>
          <w:lang w:val="en-US"/>
        </w:rPr>
        <w:t xml:space="preserve">Moreover, the data assists provincial bodies in formulating data-driven strategies and policies, </w:t>
      </w:r>
      <w:r w:rsidR="00D57A1A" w:rsidRPr="00282C5F">
        <w:rPr>
          <w:rFonts w:cs="Times New Roman"/>
          <w:sz w:val="22"/>
          <w:lang w:val="en-US"/>
        </w:rPr>
        <w:t>as well as to strengthen administration processes (for example, for better execution and monitoring of departments’ activities)</w:t>
      </w:r>
      <w:r w:rsidR="00AD47E1" w:rsidRPr="00282C5F">
        <w:rPr>
          <w:rFonts w:cs="Times New Roman"/>
          <w:sz w:val="22"/>
          <w:lang w:val="en-US"/>
        </w:rPr>
        <w:t>. PAPI</w:t>
      </w:r>
      <w:r w:rsidRPr="00282C5F">
        <w:rPr>
          <w:rFonts w:cs="Times New Roman"/>
          <w:sz w:val="22"/>
          <w:lang w:val="en-US"/>
        </w:rPr>
        <w:t xml:space="preserve"> data </w:t>
      </w:r>
      <w:r w:rsidR="00AD47E1" w:rsidRPr="00282C5F">
        <w:rPr>
          <w:rFonts w:cs="Times New Roman"/>
          <w:sz w:val="22"/>
          <w:lang w:val="en-US"/>
        </w:rPr>
        <w:t xml:space="preserve">also </w:t>
      </w:r>
      <w:r w:rsidRPr="00282C5F">
        <w:rPr>
          <w:rFonts w:cs="Times New Roman"/>
          <w:sz w:val="22"/>
          <w:lang w:val="en-US"/>
        </w:rPr>
        <w:t xml:space="preserve">serves as a tool for </w:t>
      </w:r>
      <w:r w:rsidR="00AD47E1" w:rsidRPr="00282C5F">
        <w:rPr>
          <w:rFonts w:cs="Times New Roman"/>
          <w:sz w:val="22"/>
          <w:lang w:val="en-US"/>
        </w:rPr>
        <w:t xml:space="preserve">formulating </w:t>
      </w:r>
      <w:r w:rsidRPr="00282C5F">
        <w:rPr>
          <w:rFonts w:cs="Times New Roman"/>
          <w:sz w:val="22"/>
          <w:lang w:val="en-US"/>
        </w:rPr>
        <w:t xml:space="preserve">work plans and clarifying the division of responsibilities among various </w:t>
      </w:r>
      <w:r w:rsidR="00AD47E1" w:rsidRPr="00282C5F">
        <w:rPr>
          <w:rFonts w:cs="Times New Roman"/>
          <w:sz w:val="22"/>
          <w:lang w:val="en-US"/>
        </w:rPr>
        <w:t xml:space="preserve">provincial </w:t>
      </w:r>
      <w:r w:rsidRPr="00282C5F">
        <w:rPr>
          <w:rFonts w:cs="Times New Roman"/>
          <w:sz w:val="22"/>
          <w:lang w:val="en-US"/>
        </w:rPr>
        <w:t>departments.</w:t>
      </w:r>
      <w:r w:rsidR="00C12107" w:rsidRPr="00282C5F">
        <w:rPr>
          <w:rFonts w:cs="Times New Roman"/>
          <w:sz w:val="22"/>
          <w:lang w:val="en-US"/>
        </w:rPr>
        <w:t xml:space="preserve"> All 63 provinces </w:t>
      </w:r>
      <w:r w:rsidR="00783461" w:rsidRPr="00282C5F">
        <w:rPr>
          <w:rFonts w:cs="Times New Roman"/>
          <w:sz w:val="22"/>
          <w:lang w:val="en-US"/>
        </w:rPr>
        <w:t xml:space="preserve">(cumulatively since 2011) </w:t>
      </w:r>
      <w:r w:rsidR="00C12107" w:rsidRPr="00282C5F">
        <w:rPr>
          <w:rFonts w:cs="Times New Roman"/>
          <w:sz w:val="22"/>
          <w:lang w:val="en-US"/>
        </w:rPr>
        <w:t xml:space="preserve">have developed action plans, </w:t>
      </w:r>
      <w:r w:rsidR="00783461" w:rsidRPr="00282C5F">
        <w:rPr>
          <w:rFonts w:cs="Times New Roman"/>
          <w:sz w:val="22"/>
          <w:lang w:val="en-US"/>
        </w:rPr>
        <w:t xml:space="preserve">provincial </w:t>
      </w:r>
      <w:r w:rsidR="00C12107" w:rsidRPr="00282C5F">
        <w:rPr>
          <w:rFonts w:cs="Times New Roman"/>
          <w:sz w:val="22"/>
          <w:lang w:val="en-US"/>
        </w:rPr>
        <w:t>directives, or resolutions aimed at improving PAPI scores and citizens' satisfaction. This shows that local governments are actively using PAPI data for governance reforms, thus fulfilling one of the primary objectives of the initiative. Proactive engagement with PAPI findings is further demonstrated by the fact that every province has hosted or participated in diagnostic workshops. Importantly, these workshops are self-funded by the provinces, showcasing a direct financial commitment to improving governance and public administration based on PAPI findings.</w:t>
      </w:r>
    </w:p>
    <w:p w14:paraId="08E09CE1" w14:textId="29662D8A" w:rsidR="00AB1557" w:rsidRPr="00282C5F" w:rsidRDefault="004818BA" w:rsidP="00832E34">
      <w:pPr>
        <w:pStyle w:val="ListParagraph"/>
        <w:numPr>
          <w:ilvl w:val="0"/>
          <w:numId w:val="43"/>
        </w:numPr>
        <w:spacing w:after="60"/>
        <w:contextualSpacing w:val="0"/>
        <w:jc w:val="both"/>
        <w:rPr>
          <w:rFonts w:cs="Times New Roman"/>
          <w:sz w:val="22"/>
          <w:lang w:val="en-US"/>
        </w:rPr>
      </w:pPr>
      <w:r w:rsidRPr="00282C5F">
        <w:rPr>
          <w:rFonts w:cs="Times New Roman"/>
          <w:b/>
          <w:bCs/>
          <w:i/>
          <w:iCs/>
          <w:sz w:val="22"/>
          <w:lang w:val="en-US"/>
        </w:rPr>
        <w:t>Central State Institutions</w:t>
      </w:r>
      <w:r w:rsidRPr="00282C5F">
        <w:rPr>
          <w:rFonts w:cs="Times New Roman"/>
          <w:sz w:val="22"/>
          <w:lang w:val="en-US"/>
        </w:rPr>
        <w:t xml:space="preserve">: </w:t>
      </w:r>
      <w:r w:rsidR="00A0005C" w:rsidRPr="00282C5F">
        <w:rPr>
          <w:rFonts w:cs="Times New Roman"/>
          <w:sz w:val="22"/>
          <w:lang w:val="en-US"/>
        </w:rPr>
        <w:t xml:space="preserve">Central-level agencies, especially the line ministries, but also the Communist Party and the National Assembly, benefit from PAPI data by gaining a granular understanding of governance at the local level. This assists them in their oversight functions and helps calibrate performance-based incentives and policy harmonization efforts. Additionally, the </w:t>
      </w:r>
      <w:r w:rsidR="00DA5581" w:rsidRPr="00282C5F">
        <w:rPr>
          <w:rFonts w:cs="Times New Roman"/>
          <w:sz w:val="22"/>
          <w:lang w:val="en-US"/>
        </w:rPr>
        <w:t>PAPI</w:t>
      </w:r>
      <w:r w:rsidR="00A0005C" w:rsidRPr="00282C5F">
        <w:rPr>
          <w:rFonts w:cs="Times New Roman"/>
          <w:sz w:val="22"/>
          <w:lang w:val="en-US"/>
        </w:rPr>
        <w:t xml:space="preserve"> data serve</w:t>
      </w:r>
      <w:r w:rsidR="00DA5581" w:rsidRPr="00282C5F">
        <w:rPr>
          <w:rFonts w:cs="Times New Roman"/>
          <w:sz w:val="22"/>
          <w:lang w:val="en-US"/>
        </w:rPr>
        <w:t>s</w:t>
      </w:r>
      <w:r w:rsidR="00A0005C" w:rsidRPr="00282C5F">
        <w:rPr>
          <w:rFonts w:cs="Times New Roman"/>
          <w:sz w:val="22"/>
          <w:lang w:val="en-US"/>
        </w:rPr>
        <w:t xml:space="preserve"> as a feedback mechanism </w:t>
      </w:r>
      <w:r w:rsidR="00DA5581" w:rsidRPr="00282C5F">
        <w:rPr>
          <w:rFonts w:cs="Times New Roman"/>
          <w:sz w:val="22"/>
          <w:lang w:val="en-US"/>
        </w:rPr>
        <w:t>that can inform</w:t>
      </w:r>
      <w:r w:rsidR="00A0005C" w:rsidRPr="00282C5F">
        <w:rPr>
          <w:rFonts w:cs="Times New Roman"/>
          <w:sz w:val="22"/>
          <w:lang w:val="en-US"/>
        </w:rPr>
        <w:t xml:space="preserve"> resource allocation.</w:t>
      </w:r>
      <w:r w:rsidR="00C12107" w:rsidRPr="00282C5F">
        <w:rPr>
          <w:rFonts w:cs="Times New Roman"/>
          <w:sz w:val="22"/>
          <w:lang w:val="en-US"/>
        </w:rPr>
        <w:t xml:space="preserve"> The influence of PAPI on national policy and decision-making is apparent - its findings have been cited by the Prime Minister and Deputy Prime Ministers in their </w:t>
      </w:r>
      <w:r w:rsidR="00C12107" w:rsidRPr="00282C5F">
        <w:rPr>
          <w:rFonts w:cs="Times New Roman"/>
          <w:sz w:val="22"/>
          <w:lang w:val="en-US"/>
        </w:rPr>
        <w:lastRenderedPageBreak/>
        <w:t>annual dialogues with provincial governments.</w:t>
      </w:r>
      <w:r w:rsidR="009918F3" w:rsidRPr="00282C5F">
        <w:rPr>
          <w:rStyle w:val="FootnoteReference"/>
          <w:rFonts w:cs="Times New Roman"/>
          <w:sz w:val="22"/>
          <w:lang w:val="en-US"/>
        </w:rPr>
        <w:footnoteReference w:id="12"/>
      </w:r>
      <w:r w:rsidR="00C12107" w:rsidRPr="00282C5F">
        <w:rPr>
          <w:rFonts w:cs="Times New Roman"/>
          <w:sz w:val="22"/>
          <w:lang w:val="en-US"/>
        </w:rPr>
        <w:t xml:space="preserve"> </w:t>
      </w:r>
      <w:r w:rsidR="009918F3" w:rsidRPr="00282C5F">
        <w:rPr>
          <w:rFonts w:cs="Times New Roman"/>
          <w:sz w:val="22"/>
          <w:lang w:val="en-US"/>
        </w:rPr>
        <w:t xml:space="preserve">PAPI findings have been referenced in various government reports to the Communist Party Central Committee, the </w:t>
      </w:r>
      <w:proofErr w:type="gramStart"/>
      <w:r w:rsidR="009918F3" w:rsidRPr="00282C5F">
        <w:rPr>
          <w:rFonts w:cs="Times New Roman"/>
          <w:sz w:val="22"/>
          <w:lang w:val="en-US"/>
        </w:rPr>
        <w:t>Government</w:t>
      </w:r>
      <w:proofErr w:type="gramEnd"/>
      <w:r w:rsidR="009918F3" w:rsidRPr="00282C5F">
        <w:rPr>
          <w:rFonts w:cs="Times New Roman"/>
          <w:sz w:val="22"/>
          <w:lang w:val="en-US"/>
        </w:rPr>
        <w:t xml:space="preserve"> and the National Assembly. Citizen feedback of local governments’ performance in PAPI has also been frequently cited by top leaders from the Communist Party of Vietnam, the </w:t>
      </w:r>
      <w:proofErr w:type="gramStart"/>
      <w:r w:rsidR="009918F3" w:rsidRPr="00282C5F">
        <w:rPr>
          <w:rFonts w:cs="Times New Roman"/>
          <w:sz w:val="22"/>
          <w:lang w:val="en-US"/>
        </w:rPr>
        <w:t>Government</w:t>
      </w:r>
      <w:proofErr w:type="gramEnd"/>
      <w:r w:rsidR="009918F3" w:rsidRPr="00282C5F">
        <w:rPr>
          <w:rFonts w:cs="Times New Roman"/>
          <w:sz w:val="22"/>
          <w:lang w:val="en-US"/>
        </w:rPr>
        <w:t xml:space="preserve"> and the National Assembly in meetings with provinces or sectors.</w:t>
      </w:r>
      <w:r w:rsidR="009918F3" w:rsidRPr="00282C5F">
        <w:rPr>
          <w:rStyle w:val="FootnoteReference"/>
          <w:rFonts w:cs="Times New Roman"/>
          <w:sz w:val="22"/>
          <w:lang w:val="en-US"/>
        </w:rPr>
        <w:footnoteReference w:id="13"/>
      </w:r>
      <w:r w:rsidR="009918F3" w:rsidRPr="00282C5F">
        <w:rPr>
          <w:rFonts w:cs="Times New Roman"/>
          <w:sz w:val="22"/>
          <w:lang w:val="en-US"/>
        </w:rPr>
        <w:t xml:space="preserve"> </w:t>
      </w:r>
      <w:r w:rsidR="00C12107" w:rsidRPr="00282C5F">
        <w:rPr>
          <w:rFonts w:cs="Times New Roman"/>
          <w:sz w:val="22"/>
          <w:lang w:val="en-US"/>
        </w:rPr>
        <w:t xml:space="preserve">The MTR also noted several instances where PAPI data had been utilized for policy formulation and evaluation at the central level. Furthermore, the integration of PAPI findings and methodology into high-level training </w:t>
      </w:r>
      <w:proofErr w:type="spellStart"/>
      <w:r w:rsidR="00C12107" w:rsidRPr="00282C5F">
        <w:rPr>
          <w:rFonts w:cs="Times New Roman"/>
          <w:sz w:val="22"/>
          <w:lang w:val="en-US"/>
        </w:rPr>
        <w:t>programmes</w:t>
      </w:r>
      <w:proofErr w:type="spellEnd"/>
      <w:r w:rsidR="00C12107" w:rsidRPr="00282C5F">
        <w:rPr>
          <w:rFonts w:cs="Times New Roman"/>
          <w:sz w:val="22"/>
          <w:lang w:val="en-US"/>
        </w:rPr>
        <w:t xml:space="preserve"> for senior Party and government officials signals an institutionalization of the PAPI approach within the Vietnamese governance architecture. The collaboration with academic institutions like the </w:t>
      </w:r>
      <w:r w:rsidR="002A4DD3" w:rsidRPr="00282C5F">
        <w:rPr>
          <w:rFonts w:cs="Times New Roman"/>
          <w:sz w:val="22"/>
        </w:rPr>
        <w:t>Ho Chi Minh National Academy of Politics</w:t>
      </w:r>
      <w:r w:rsidR="002A4DD3" w:rsidRPr="00282C5F">
        <w:rPr>
          <w:rFonts w:cs="Times New Roman"/>
          <w:sz w:val="22"/>
          <w:lang w:val="en-US"/>
        </w:rPr>
        <w:t xml:space="preserve"> </w:t>
      </w:r>
      <w:r w:rsidR="00C12107" w:rsidRPr="00282C5F">
        <w:rPr>
          <w:rFonts w:cs="Times New Roman"/>
          <w:sz w:val="22"/>
          <w:lang w:val="en-US"/>
        </w:rPr>
        <w:t>has enriched the intellectual rigor of PAPI. This partnership serves to deepen the understanding of governance issues and strategize more effectively for improvement.</w:t>
      </w:r>
    </w:p>
    <w:p w14:paraId="2C5E2345" w14:textId="44008215" w:rsidR="00AB1557" w:rsidRPr="00282C5F" w:rsidRDefault="004818BA" w:rsidP="00832E34">
      <w:pPr>
        <w:pStyle w:val="ListParagraph"/>
        <w:numPr>
          <w:ilvl w:val="0"/>
          <w:numId w:val="43"/>
        </w:numPr>
        <w:spacing w:after="60"/>
        <w:contextualSpacing w:val="0"/>
        <w:jc w:val="both"/>
        <w:rPr>
          <w:rFonts w:cs="Times New Roman"/>
          <w:sz w:val="22"/>
          <w:lang w:val="en-US"/>
        </w:rPr>
      </w:pPr>
      <w:r w:rsidRPr="00282C5F">
        <w:rPr>
          <w:rFonts w:cs="Times New Roman"/>
          <w:b/>
          <w:bCs/>
          <w:i/>
          <w:iCs/>
          <w:sz w:val="22"/>
          <w:lang w:val="en-US"/>
        </w:rPr>
        <w:t>Local Civil Society</w:t>
      </w:r>
      <w:r w:rsidRPr="00282C5F">
        <w:rPr>
          <w:rFonts w:cs="Times New Roman"/>
          <w:sz w:val="22"/>
          <w:lang w:val="en-US"/>
        </w:rPr>
        <w:t xml:space="preserve">: </w:t>
      </w:r>
      <w:r w:rsidR="001E6BB2" w:rsidRPr="00282C5F">
        <w:rPr>
          <w:rFonts w:cs="Times New Roman"/>
          <w:sz w:val="22"/>
          <w:lang w:val="en-US"/>
        </w:rPr>
        <w:t xml:space="preserve">MTR interviews indicated that </w:t>
      </w:r>
      <w:r w:rsidRPr="00282C5F">
        <w:rPr>
          <w:rFonts w:cs="Times New Roman"/>
          <w:sz w:val="22"/>
          <w:lang w:val="en-US"/>
        </w:rPr>
        <w:t xml:space="preserve">PAPI data </w:t>
      </w:r>
      <w:r w:rsidR="001E6BB2" w:rsidRPr="00282C5F">
        <w:rPr>
          <w:rFonts w:cs="Times New Roman"/>
          <w:sz w:val="22"/>
          <w:lang w:val="en-US"/>
        </w:rPr>
        <w:t>has been</w:t>
      </w:r>
      <w:r w:rsidRPr="00282C5F">
        <w:rPr>
          <w:rFonts w:cs="Times New Roman"/>
          <w:sz w:val="22"/>
          <w:lang w:val="en-US"/>
        </w:rPr>
        <w:t xml:space="preserve"> crucial for local civil society organizations, such as the MDRI, CEPEW, and the National Federation of Disability, in research and advocacy, particularly under </w:t>
      </w:r>
      <w:r w:rsidR="001E6BB2" w:rsidRPr="00282C5F">
        <w:rPr>
          <w:rFonts w:cs="Times New Roman"/>
          <w:sz w:val="22"/>
          <w:lang w:val="en-US"/>
        </w:rPr>
        <w:t xml:space="preserve">the </w:t>
      </w:r>
      <w:r w:rsidRPr="00282C5F">
        <w:rPr>
          <w:rFonts w:cs="Times New Roman"/>
          <w:sz w:val="22"/>
          <w:lang w:val="en-US"/>
        </w:rPr>
        <w:t>more</w:t>
      </w:r>
      <w:r w:rsidR="001E6BB2" w:rsidRPr="00282C5F">
        <w:rPr>
          <w:rFonts w:cs="Times New Roman"/>
          <w:sz w:val="22"/>
          <w:lang w:val="en-US"/>
        </w:rPr>
        <w:t xml:space="preserve"> </w:t>
      </w:r>
      <w:r w:rsidRPr="00282C5F">
        <w:rPr>
          <w:rFonts w:cs="Times New Roman"/>
          <w:sz w:val="22"/>
          <w:lang w:val="en-US"/>
        </w:rPr>
        <w:t>restrictive conditions</w:t>
      </w:r>
      <w:r w:rsidR="001E6BB2" w:rsidRPr="00282C5F">
        <w:rPr>
          <w:rFonts w:cs="Times New Roman"/>
          <w:sz w:val="22"/>
          <w:lang w:val="en-US"/>
        </w:rPr>
        <w:t xml:space="preserve"> of the last couple of years</w:t>
      </w:r>
      <w:r w:rsidRPr="00282C5F">
        <w:rPr>
          <w:rFonts w:cs="Times New Roman"/>
          <w:sz w:val="22"/>
          <w:lang w:val="en-US"/>
        </w:rPr>
        <w:t>. Despite this,</w:t>
      </w:r>
      <w:r w:rsidR="00862EA1" w:rsidRPr="00282C5F">
        <w:rPr>
          <w:rFonts w:cs="Times New Roman"/>
          <w:sz w:val="22"/>
          <w:lang w:val="en-US"/>
        </w:rPr>
        <w:t xml:space="preserve"> as will be discussed further in the “</w:t>
      </w:r>
      <w:r w:rsidR="00862EA1" w:rsidRPr="00282C5F">
        <w:rPr>
          <w:rFonts w:cs="Times New Roman"/>
          <w:i/>
          <w:iCs/>
          <w:sz w:val="22"/>
          <w:lang w:val="en-US"/>
        </w:rPr>
        <w:t>Sustainability</w:t>
      </w:r>
      <w:r w:rsidR="00862EA1" w:rsidRPr="00282C5F">
        <w:rPr>
          <w:rFonts w:cs="Times New Roman"/>
          <w:sz w:val="22"/>
          <w:lang w:val="en-US"/>
        </w:rPr>
        <w:t>” section of this report,</w:t>
      </w:r>
      <w:r w:rsidRPr="00282C5F">
        <w:rPr>
          <w:rFonts w:cs="Times New Roman"/>
          <w:sz w:val="22"/>
          <w:lang w:val="en-US"/>
        </w:rPr>
        <w:t xml:space="preserve"> </w:t>
      </w:r>
      <w:r w:rsidR="00862EA1" w:rsidRPr="00282C5F">
        <w:rPr>
          <w:rFonts w:cs="Times New Roman"/>
          <w:sz w:val="22"/>
          <w:lang w:val="en-US"/>
        </w:rPr>
        <w:t>the engagement of civil society with the PAPI events, especially at the level of policy analysis and advocacy, remains limited. T</w:t>
      </w:r>
      <w:r w:rsidRPr="00282C5F">
        <w:rPr>
          <w:rFonts w:cs="Times New Roman"/>
          <w:sz w:val="22"/>
          <w:lang w:val="en-US"/>
        </w:rPr>
        <w:t xml:space="preserve">here is </w:t>
      </w:r>
      <w:r w:rsidR="00862EA1" w:rsidRPr="00282C5F">
        <w:rPr>
          <w:rFonts w:cs="Times New Roman"/>
          <w:sz w:val="22"/>
          <w:lang w:val="en-US"/>
        </w:rPr>
        <w:t xml:space="preserve">also </w:t>
      </w:r>
      <w:r w:rsidRPr="00282C5F">
        <w:rPr>
          <w:rFonts w:cs="Times New Roman"/>
          <w:sz w:val="22"/>
          <w:lang w:val="en-US"/>
        </w:rPr>
        <w:t xml:space="preserve">a need for capacity building within these organizations to optimize the use of PAPI data for </w:t>
      </w:r>
      <w:r w:rsidR="001E6BB2" w:rsidRPr="00282C5F">
        <w:rPr>
          <w:rFonts w:cs="Times New Roman"/>
          <w:sz w:val="22"/>
          <w:lang w:val="en-US"/>
        </w:rPr>
        <w:t xml:space="preserve">advocacy and </w:t>
      </w:r>
      <w:r w:rsidRPr="00282C5F">
        <w:rPr>
          <w:rFonts w:cs="Times New Roman"/>
          <w:sz w:val="22"/>
          <w:lang w:val="en-US"/>
        </w:rPr>
        <w:t>strategic interventions.</w:t>
      </w:r>
    </w:p>
    <w:p w14:paraId="4121EC83" w14:textId="20FC8A88" w:rsidR="00DA5581" w:rsidRPr="00282C5F" w:rsidRDefault="004818BA" w:rsidP="00832E34">
      <w:pPr>
        <w:pStyle w:val="ListParagraph"/>
        <w:numPr>
          <w:ilvl w:val="0"/>
          <w:numId w:val="43"/>
        </w:numPr>
        <w:spacing w:after="60"/>
        <w:contextualSpacing w:val="0"/>
        <w:jc w:val="both"/>
        <w:rPr>
          <w:rFonts w:cs="Times New Roman"/>
          <w:sz w:val="22"/>
          <w:lang w:val="en-US"/>
        </w:rPr>
      </w:pPr>
      <w:r w:rsidRPr="00282C5F">
        <w:rPr>
          <w:rFonts w:cs="Times New Roman"/>
          <w:b/>
          <w:bCs/>
          <w:i/>
          <w:iCs/>
          <w:sz w:val="22"/>
          <w:lang w:val="en-US"/>
        </w:rPr>
        <w:t>Local Media</w:t>
      </w:r>
      <w:r w:rsidRPr="00282C5F">
        <w:rPr>
          <w:rFonts w:cs="Times New Roman"/>
          <w:sz w:val="22"/>
          <w:lang w:val="en-US"/>
        </w:rPr>
        <w:t xml:space="preserve">: </w:t>
      </w:r>
      <w:r w:rsidR="001E6BB2" w:rsidRPr="00282C5F">
        <w:rPr>
          <w:rFonts w:cs="Times New Roman"/>
          <w:sz w:val="22"/>
          <w:lang w:val="en-US"/>
        </w:rPr>
        <w:t>Extensive annual media coverage organized by the PAPI team has enhanced public awareness and engagement. In interviews for this MTR, o</w:t>
      </w:r>
      <w:r w:rsidRPr="00282C5F">
        <w:rPr>
          <w:rFonts w:cs="Times New Roman"/>
          <w:sz w:val="22"/>
          <w:lang w:val="en-US"/>
        </w:rPr>
        <w:t xml:space="preserve">rganizations like IPSMD </w:t>
      </w:r>
      <w:r w:rsidR="001E6BB2" w:rsidRPr="00282C5F">
        <w:rPr>
          <w:rFonts w:cs="Times New Roman"/>
          <w:sz w:val="22"/>
          <w:lang w:val="en-US"/>
        </w:rPr>
        <w:t xml:space="preserve">reported that media outlets </w:t>
      </w:r>
      <w:r w:rsidRPr="00282C5F">
        <w:rPr>
          <w:rFonts w:cs="Times New Roman"/>
          <w:sz w:val="22"/>
          <w:lang w:val="en-US"/>
        </w:rPr>
        <w:t xml:space="preserve">utilize PAPI data </w:t>
      </w:r>
      <w:r w:rsidR="001E6BB2" w:rsidRPr="00282C5F">
        <w:rPr>
          <w:rFonts w:cs="Times New Roman"/>
          <w:sz w:val="22"/>
          <w:lang w:val="en-US"/>
        </w:rPr>
        <w:t xml:space="preserve">extensively </w:t>
      </w:r>
      <w:r w:rsidRPr="00282C5F">
        <w:rPr>
          <w:rFonts w:cs="Times New Roman"/>
          <w:sz w:val="22"/>
          <w:lang w:val="en-US"/>
        </w:rPr>
        <w:t xml:space="preserve">for news and research to inform public opinion. </w:t>
      </w:r>
    </w:p>
    <w:p w14:paraId="13F00464" w14:textId="185EC123" w:rsidR="004818BA" w:rsidRPr="00282C5F" w:rsidRDefault="004818BA" w:rsidP="00832E34">
      <w:pPr>
        <w:pStyle w:val="ListParagraph"/>
        <w:numPr>
          <w:ilvl w:val="0"/>
          <w:numId w:val="43"/>
        </w:numPr>
        <w:spacing w:after="60"/>
        <w:contextualSpacing w:val="0"/>
        <w:jc w:val="both"/>
        <w:rPr>
          <w:rFonts w:cs="Times New Roman"/>
          <w:sz w:val="22"/>
          <w:lang w:val="en-US"/>
        </w:rPr>
      </w:pPr>
      <w:r w:rsidRPr="00282C5F">
        <w:rPr>
          <w:rFonts w:cs="Times New Roman"/>
          <w:b/>
          <w:bCs/>
          <w:i/>
          <w:iCs/>
          <w:sz w:val="22"/>
          <w:lang w:val="en-US"/>
        </w:rPr>
        <w:t xml:space="preserve">International </w:t>
      </w:r>
      <w:r w:rsidR="0086180A" w:rsidRPr="00282C5F">
        <w:rPr>
          <w:rFonts w:cs="Times New Roman"/>
          <w:b/>
          <w:bCs/>
          <w:i/>
          <w:iCs/>
          <w:sz w:val="22"/>
          <w:lang w:val="en-US"/>
        </w:rPr>
        <w:t>Community</w:t>
      </w:r>
      <w:r w:rsidRPr="00282C5F">
        <w:rPr>
          <w:rFonts w:cs="Times New Roman"/>
          <w:sz w:val="22"/>
          <w:lang w:val="en-US"/>
        </w:rPr>
        <w:t xml:space="preserve">: </w:t>
      </w:r>
      <w:r w:rsidR="00A0005C" w:rsidRPr="00282C5F">
        <w:rPr>
          <w:rFonts w:cs="Times New Roman"/>
          <w:sz w:val="22"/>
          <w:lang w:val="en-US"/>
        </w:rPr>
        <w:t xml:space="preserve">The international community, including development organizations and </w:t>
      </w:r>
      <w:r w:rsidR="00DA5581" w:rsidRPr="00282C5F">
        <w:rPr>
          <w:rFonts w:cs="Times New Roman"/>
          <w:sz w:val="22"/>
          <w:lang w:val="en-US"/>
        </w:rPr>
        <w:t>international NGOs</w:t>
      </w:r>
      <w:r w:rsidR="00A0005C" w:rsidRPr="00282C5F">
        <w:rPr>
          <w:rFonts w:cs="Times New Roman"/>
          <w:sz w:val="22"/>
          <w:lang w:val="en-US"/>
        </w:rPr>
        <w:t xml:space="preserve">, utilize PAPI to inform their strategies, including aid allocation and partnership formations. PAPI’s comprehensive view of local governance conditions in Vietnam provides a reliable basis for effective international cooperation and dialogue. </w:t>
      </w:r>
      <w:r w:rsidRPr="00282C5F">
        <w:rPr>
          <w:rFonts w:cs="Times New Roman"/>
          <w:sz w:val="22"/>
          <w:lang w:val="en-US"/>
        </w:rPr>
        <w:t xml:space="preserve">The use of PAPI data in research by entities such as the World Bank and UN agencies shows the </w:t>
      </w:r>
      <w:r w:rsidR="00A0005C" w:rsidRPr="00282C5F">
        <w:rPr>
          <w:rFonts w:cs="Times New Roman"/>
          <w:sz w:val="22"/>
          <w:lang w:val="en-US"/>
        </w:rPr>
        <w:t>initiative’s</w:t>
      </w:r>
      <w:r w:rsidRPr="00282C5F">
        <w:rPr>
          <w:rFonts w:cs="Times New Roman"/>
          <w:sz w:val="22"/>
          <w:lang w:val="en-US"/>
        </w:rPr>
        <w:t xml:space="preserve"> credibility at the international level. </w:t>
      </w:r>
      <w:r w:rsidR="0086180A" w:rsidRPr="00282C5F">
        <w:rPr>
          <w:rFonts w:cs="Times New Roman"/>
          <w:sz w:val="22"/>
          <w:lang w:val="en-US"/>
        </w:rPr>
        <w:t xml:space="preserve">PAPI’s experience has been shared through various South-South cooperation events between Vietnam and other interested countries. For example, earlier in 2023, Cambodia sent a delegation to Vietnam to learn about PAPI. Bangladesh and Laos have also expressed interest in learning from Vietnam's experience with PAPI. PAPI has proven to be a useful model for South-South knowledge sharing and collaboration aimed at improving provincial governance and public administration. </w:t>
      </w:r>
      <w:r w:rsidRPr="00282C5F">
        <w:rPr>
          <w:rFonts w:cs="Times New Roman"/>
          <w:sz w:val="22"/>
          <w:lang w:val="en-US"/>
        </w:rPr>
        <w:t>However, the scope exists to encourage broader and more regular integration of PAPI data into global governance assessments and comparative studies.</w:t>
      </w:r>
    </w:p>
    <w:p w14:paraId="79E532A3" w14:textId="48E25DCE" w:rsidR="004818BA" w:rsidRPr="00282C5F" w:rsidRDefault="004818BA" w:rsidP="00832E34">
      <w:pPr>
        <w:pStyle w:val="ListParagraph"/>
        <w:numPr>
          <w:ilvl w:val="0"/>
          <w:numId w:val="43"/>
        </w:numPr>
        <w:spacing w:after="60"/>
        <w:contextualSpacing w:val="0"/>
        <w:jc w:val="both"/>
        <w:rPr>
          <w:rFonts w:cs="Times New Roman"/>
          <w:sz w:val="22"/>
          <w:lang w:val="en-US"/>
        </w:rPr>
      </w:pPr>
      <w:r w:rsidRPr="00282C5F">
        <w:rPr>
          <w:rFonts w:cs="Times New Roman"/>
          <w:b/>
          <w:bCs/>
          <w:i/>
          <w:iCs/>
          <w:sz w:val="22"/>
          <w:lang w:val="en-US"/>
        </w:rPr>
        <w:t>Academic Researchers</w:t>
      </w:r>
      <w:r w:rsidRPr="00282C5F">
        <w:rPr>
          <w:rFonts w:cs="Times New Roman"/>
          <w:sz w:val="22"/>
          <w:lang w:val="en-US"/>
        </w:rPr>
        <w:t xml:space="preserve">: </w:t>
      </w:r>
      <w:r w:rsidR="00A0005C" w:rsidRPr="00282C5F">
        <w:rPr>
          <w:rFonts w:cs="Times New Roman"/>
          <w:sz w:val="22"/>
          <w:lang w:val="en-US"/>
        </w:rPr>
        <w:t xml:space="preserve">The academic and research community, both within Vietnam and internationally, finds in PAPI a rich dataset for policy analysis, governance studies, and comparative research. It contributes to a body of knowledge that can have implications far beyond Vietnam's borders. </w:t>
      </w:r>
      <w:r w:rsidR="00C12107" w:rsidRPr="00282C5F">
        <w:rPr>
          <w:rFonts w:cs="Times New Roman"/>
          <w:sz w:val="22"/>
          <w:lang w:val="en-US"/>
        </w:rPr>
        <w:t xml:space="preserve">The increase in international publications indicates </w:t>
      </w:r>
      <w:r w:rsidR="001E6BB2" w:rsidRPr="00282C5F">
        <w:rPr>
          <w:rFonts w:cs="Times New Roman"/>
          <w:sz w:val="22"/>
          <w:lang w:val="en-US"/>
        </w:rPr>
        <w:t>PAPI’s</w:t>
      </w:r>
      <w:r w:rsidR="00C12107" w:rsidRPr="00282C5F">
        <w:rPr>
          <w:rFonts w:cs="Times New Roman"/>
          <w:sz w:val="22"/>
          <w:lang w:val="en-US"/>
        </w:rPr>
        <w:t xml:space="preserve"> growing influence beyond Vietnam's borders.</w:t>
      </w:r>
    </w:p>
    <w:p w14:paraId="5490990C" w14:textId="2E06DCA6" w:rsidR="004818BA" w:rsidRPr="00282C5F" w:rsidRDefault="004818BA" w:rsidP="00832E34">
      <w:pPr>
        <w:pStyle w:val="ListParagraph"/>
        <w:numPr>
          <w:ilvl w:val="0"/>
          <w:numId w:val="43"/>
        </w:numPr>
        <w:spacing w:after="60"/>
        <w:contextualSpacing w:val="0"/>
        <w:jc w:val="both"/>
        <w:rPr>
          <w:sz w:val="22"/>
          <w:szCs w:val="20"/>
          <w:lang w:val="en-US"/>
        </w:rPr>
      </w:pPr>
      <w:r w:rsidRPr="00282C5F">
        <w:rPr>
          <w:b/>
          <w:bCs/>
          <w:i/>
          <w:iCs/>
          <w:sz w:val="22"/>
          <w:szCs w:val="20"/>
          <w:lang w:val="en-US"/>
        </w:rPr>
        <w:t xml:space="preserve">Vietnamese </w:t>
      </w:r>
      <w:r w:rsidR="001E6BB2" w:rsidRPr="00282C5F">
        <w:rPr>
          <w:b/>
          <w:bCs/>
          <w:i/>
          <w:iCs/>
          <w:sz w:val="22"/>
          <w:szCs w:val="20"/>
          <w:lang w:val="en-US"/>
        </w:rPr>
        <w:t>C</w:t>
      </w:r>
      <w:r w:rsidRPr="00282C5F">
        <w:rPr>
          <w:b/>
          <w:bCs/>
          <w:i/>
          <w:iCs/>
          <w:sz w:val="22"/>
          <w:szCs w:val="20"/>
          <w:lang w:val="en-US"/>
        </w:rPr>
        <w:t>itizens</w:t>
      </w:r>
      <w:r w:rsidR="001E6BB2" w:rsidRPr="00282C5F">
        <w:rPr>
          <w:sz w:val="22"/>
          <w:szCs w:val="20"/>
          <w:lang w:val="en-US"/>
        </w:rPr>
        <w:t>:</w:t>
      </w:r>
      <w:r w:rsidRPr="00282C5F">
        <w:rPr>
          <w:sz w:val="22"/>
          <w:szCs w:val="20"/>
          <w:lang w:val="en-US"/>
        </w:rPr>
        <w:t xml:space="preserve"> </w:t>
      </w:r>
      <w:r w:rsidR="001E6BB2" w:rsidRPr="00282C5F">
        <w:rPr>
          <w:sz w:val="22"/>
          <w:szCs w:val="20"/>
          <w:lang w:val="en-US"/>
        </w:rPr>
        <w:t xml:space="preserve">For the citizens, </w:t>
      </w:r>
      <w:r w:rsidRPr="00282C5F">
        <w:rPr>
          <w:sz w:val="22"/>
          <w:szCs w:val="20"/>
          <w:lang w:val="en-US"/>
        </w:rPr>
        <w:t xml:space="preserve">PAPI acts as a voice amplifier. </w:t>
      </w:r>
      <w:r w:rsidR="00705588" w:rsidRPr="00282C5F">
        <w:rPr>
          <w:sz w:val="22"/>
          <w:szCs w:val="20"/>
          <w:lang w:val="en-US"/>
        </w:rPr>
        <w:t xml:space="preserve">One of the most crucial impacts of PAPI is in fostering greater citizen engagement. </w:t>
      </w:r>
      <w:r w:rsidR="001E6BB2" w:rsidRPr="00282C5F">
        <w:rPr>
          <w:sz w:val="22"/>
          <w:szCs w:val="20"/>
          <w:lang w:val="en-US"/>
        </w:rPr>
        <w:t>PAPI</w:t>
      </w:r>
      <w:r w:rsidR="00705588" w:rsidRPr="00282C5F">
        <w:rPr>
          <w:sz w:val="22"/>
          <w:szCs w:val="20"/>
          <w:lang w:val="en-US"/>
        </w:rPr>
        <w:t xml:space="preserve"> not only gives citizens a voice, but also provides them with evidence-based data that can be used for community discussions and advocacy. Additionally, it enables citizens to become more informed participants in their governance structures. In this way, PAPI serves as both an instrument of measurement and a catalyst for greater citizen-government interaction. By making performance data publicly available, PAPI has created a mechanism for the citizenry and other </w:t>
      </w:r>
      <w:r w:rsidR="00705588" w:rsidRPr="00282C5F">
        <w:rPr>
          <w:sz w:val="22"/>
          <w:szCs w:val="20"/>
          <w:lang w:val="en-US"/>
        </w:rPr>
        <w:lastRenderedPageBreak/>
        <w:t xml:space="preserve">stakeholders to hold government entities accountable for their actions or lack thereof. </w:t>
      </w:r>
      <w:r w:rsidRPr="00282C5F">
        <w:rPr>
          <w:sz w:val="22"/>
          <w:szCs w:val="20"/>
          <w:lang w:val="en-US"/>
        </w:rPr>
        <w:t xml:space="preserve">By giving </w:t>
      </w:r>
      <w:r w:rsidR="00705588" w:rsidRPr="00282C5F">
        <w:rPr>
          <w:sz w:val="22"/>
          <w:szCs w:val="20"/>
          <w:lang w:val="en-US"/>
        </w:rPr>
        <w:t>citizens</w:t>
      </w:r>
      <w:r w:rsidRPr="00282C5F">
        <w:rPr>
          <w:sz w:val="22"/>
          <w:szCs w:val="20"/>
          <w:lang w:val="en-US"/>
        </w:rPr>
        <w:t xml:space="preserve"> a structured way to evaluate public administration and governance at the local level, </w:t>
      </w:r>
      <w:r w:rsidR="00705588" w:rsidRPr="00282C5F">
        <w:rPr>
          <w:sz w:val="22"/>
          <w:szCs w:val="20"/>
          <w:lang w:val="en-US"/>
        </w:rPr>
        <w:t>PAPI facilitates better</w:t>
      </w:r>
      <w:r w:rsidRPr="00282C5F">
        <w:rPr>
          <w:sz w:val="22"/>
          <w:szCs w:val="20"/>
          <w:lang w:val="en-US"/>
        </w:rPr>
        <w:t xml:space="preserve"> informed dialogue and advocacy. It </w:t>
      </w:r>
      <w:r w:rsidR="00705588" w:rsidRPr="00282C5F">
        <w:rPr>
          <w:sz w:val="22"/>
          <w:szCs w:val="20"/>
          <w:lang w:val="en-US"/>
        </w:rPr>
        <w:t xml:space="preserve">has </w:t>
      </w:r>
      <w:r w:rsidRPr="00282C5F">
        <w:rPr>
          <w:sz w:val="22"/>
          <w:szCs w:val="20"/>
          <w:lang w:val="en-US"/>
        </w:rPr>
        <w:t>also cultivate</w:t>
      </w:r>
      <w:r w:rsidR="00705588" w:rsidRPr="00282C5F">
        <w:rPr>
          <w:sz w:val="22"/>
          <w:szCs w:val="20"/>
          <w:lang w:val="en-US"/>
        </w:rPr>
        <w:t>d</w:t>
      </w:r>
      <w:r w:rsidRPr="00282C5F">
        <w:rPr>
          <w:sz w:val="22"/>
          <w:szCs w:val="20"/>
          <w:lang w:val="en-US"/>
        </w:rPr>
        <w:t xml:space="preserve"> a sense of accountability and transparency, thereby elevating the expectations citizens have for their governments.</w:t>
      </w:r>
    </w:p>
    <w:p w14:paraId="3DDBE70D" w14:textId="7CC1EC7D" w:rsidR="00DA5581" w:rsidRPr="00282C5F" w:rsidRDefault="00705588" w:rsidP="00544708">
      <w:pPr>
        <w:spacing w:after="60"/>
        <w:jc w:val="both"/>
        <w:rPr>
          <w:sz w:val="22"/>
          <w:szCs w:val="20"/>
          <w:lang w:val="en-US"/>
        </w:rPr>
      </w:pPr>
      <w:r w:rsidRPr="00282C5F">
        <w:rPr>
          <w:sz w:val="22"/>
          <w:szCs w:val="20"/>
          <w:lang w:val="en-US"/>
        </w:rPr>
        <w:t xml:space="preserve">For all the benefits </w:t>
      </w:r>
      <w:r w:rsidR="001A0813" w:rsidRPr="00282C5F">
        <w:rPr>
          <w:sz w:val="22"/>
          <w:szCs w:val="20"/>
          <w:lang w:val="en-US"/>
        </w:rPr>
        <w:t xml:space="preserve">and utility </w:t>
      </w:r>
      <w:r w:rsidRPr="00282C5F">
        <w:rPr>
          <w:sz w:val="22"/>
          <w:szCs w:val="20"/>
          <w:lang w:val="en-US"/>
        </w:rPr>
        <w:t xml:space="preserve">of the PAPI initiative described above, </w:t>
      </w:r>
      <w:r w:rsidR="00814658" w:rsidRPr="00282C5F">
        <w:rPr>
          <w:sz w:val="22"/>
          <w:szCs w:val="20"/>
          <w:lang w:val="en-US"/>
        </w:rPr>
        <w:t>a</w:t>
      </w:r>
      <w:r w:rsidRPr="00282C5F">
        <w:rPr>
          <w:sz w:val="22"/>
          <w:szCs w:val="20"/>
          <w:lang w:val="en-US"/>
        </w:rPr>
        <w:t xml:space="preserve"> fundamental question </w:t>
      </w:r>
      <w:r w:rsidR="00814658" w:rsidRPr="00282C5F">
        <w:rPr>
          <w:sz w:val="22"/>
          <w:szCs w:val="20"/>
          <w:lang w:val="en-US"/>
        </w:rPr>
        <w:t xml:space="preserve">that repeatedly came up </w:t>
      </w:r>
      <w:proofErr w:type="gramStart"/>
      <w:r w:rsidR="00814658" w:rsidRPr="00282C5F">
        <w:rPr>
          <w:sz w:val="22"/>
          <w:szCs w:val="20"/>
          <w:lang w:val="en-US"/>
        </w:rPr>
        <w:t>in the course of</w:t>
      </w:r>
      <w:proofErr w:type="gramEnd"/>
      <w:r w:rsidR="00814658" w:rsidRPr="00282C5F">
        <w:rPr>
          <w:sz w:val="22"/>
          <w:szCs w:val="20"/>
          <w:lang w:val="en-US"/>
        </w:rPr>
        <w:t xml:space="preserve"> the MTR wa</w:t>
      </w:r>
      <w:r w:rsidRPr="00282C5F">
        <w:rPr>
          <w:sz w:val="22"/>
          <w:szCs w:val="20"/>
          <w:lang w:val="en-US"/>
        </w:rPr>
        <w:t xml:space="preserve">s - </w:t>
      </w:r>
      <w:r w:rsidRPr="00282C5F">
        <w:rPr>
          <w:b/>
          <w:bCs/>
          <w:i/>
          <w:iCs/>
          <w:sz w:val="22"/>
          <w:szCs w:val="20"/>
          <w:lang w:val="en-US"/>
        </w:rPr>
        <w:t>Is there potential for more effective utilization of PAPI data and greater impact</w:t>
      </w:r>
      <w:r w:rsidR="001A0813" w:rsidRPr="00282C5F">
        <w:rPr>
          <w:b/>
          <w:bCs/>
          <w:i/>
          <w:iCs/>
          <w:sz w:val="22"/>
          <w:szCs w:val="20"/>
          <w:lang w:val="en-US"/>
        </w:rPr>
        <w:t xml:space="preserve"> of the initiative on governance and service delivery</w:t>
      </w:r>
      <w:r w:rsidRPr="00282C5F">
        <w:rPr>
          <w:b/>
          <w:bCs/>
          <w:i/>
          <w:iCs/>
          <w:sz w:val="22"/>
          <w:szCs w:val="20"/>
          <w:lang w:val="en-US"/>
        </w:rPr>
        <w:t>?</w:t>
      </w:r>
      <w:r w:rsidRPr="00282C5F">
        <w:rPr>
          <w:sz w:val="22"/>
          <w:szCs w:val="20"/>
          <w:lang w:val="en-US"/>
        </w:rPr>
        <w:t xml:space="preserve"> The predominant opinion among MTR interviewees is that there are opportunities </w:t>
      </w:r>
      <w:r w:rsidR="00C12107" w:rsidRPr="00282C5F">
        <w:rPr>
          <w:rFonts w:cs="Times New Roman"/>
          <w:sz w:val="22"/>
          <w:lang w:val="en-US"/>
        </w:rPr>
        <w:t>to further maximize PAPI's utilization</w:t>
      </w:r>
      <w:r w:rsidR="001A0813" w:rsidRPr="00282C5F">
        <w:rPr>
          <w:rFonts w:cs="Times New Roman"/>
          <w:sz w:val="22"/>
          <w:lang w:val="en-US"/>
        </w:rPr>
        <w:t xml:space="preserve"> and impact</w:t>
      </w:r>
      <w:r w:rsidRPr="00282C5F">
        <w:rPr>
          <w:sz w:val="22"/>
          <w:szCs w:val="20"/>
          <w:lang w:val="en-US"/>
        </w:rPr>
        <w:t xml:space="preserve">. The following is a summary of the main ideas that were provided by PAPI stakeholders </w:t>
      </w:r>
      <w:proofErr w:type="gramStart"/>
      <w:r w:rsidRPr="00282C5F">
        <w:rPr>
          <w:sz w:val="22"/>
          <w:szCs w:val="20"/>
          <w:lang w:val="en-US"/>
        </w:rPr>
        <w:t>in the course of</w:t>
      </w:r>
      <w:proofErr w:type="gramEnd"/>
      <w:r w:rsidRPr="00282C5F">
        <w:rPr>
          <w:sz w:val="22"/>
          <w:szCs w:val="20"/>
          <w:lang w:val="en-US"/>
        </w:rPr>
        <w:t xml:space="preserve"> this MTR</w:t>
      </w:r>
      <w:r w:rsidR="00601B67" w:rsidRPr="00282C5F">
        <w:rPr>
          <w:sz w:val="22"/>
          <w:szCs w:val="20"/>
          <w:lang w:val="en-US"/>
        </w:rPr>
        <w:t xml:space="preserve"> how to strengthen PAPI’s utilization and impact</w:t>
      </w:r>
      <w:r w:rsidRPr="00282C5F">
        <w:rPr>
          <w:sz w:val="22"/>
          <w:szCs w:val="20"/>
          <w:lang w:val="en-US"/>
        </w:rPr>
        <w:t>.</w:t>
      </w:r>
    </w:p>
    <w:p w14:paraId="0153AC0B" w14:textId="02B1D9C4" w:rsidR="001A0813" w:rsidRPr="00282C5F" w:rsidRDefault="00705588" w:rsidP="00544708">
      <w:pPr>
        <w:spacing w:after="60"/>
        <w:jc w:val="both"/>
        <w:rPr>
          <w:sz w:val="22"/>
          <w:szCs w:val="20"/>
          <w:lang w:val="en-US"/>
        </w:rPr>
      </w:pPr>
      <w:r w:rsidRPr="00282C5F">
        <w:rPr>
          <w:b/>
          <w:bCs/>
          <w:i/>
          <w:iCs/>
          <w:sz w:val="22"/>
          <w:szCs w:val="20"/>
          <w:lang w:val="en-US"/>
        </w:rPr>
        <w:t>Provincial Level</w:t>
      </w:r>
      <w:r w:rsidRPr="00282C5F">
        <w:rPr>
          <w:sz w:val="22"/>
          <w:szCs w:val="20"/>
          <w:lang w:val="en-US"/>
        </w:rPr>
        <w:t xml:space="preserve">: </w:t>
      </w:r>
      <w:r w:rsidR="00601B67" w:rsidRPr="00282C5F">
        <w:rPr>
          <w:rFonts w:cs="Times New Roman"/>
          <w:sz w:val="22"/>
          <w:lang w:val="en-US"/>
        </w:rPr>
        <w:t xml:space="preserve">While currently the PAPI data serves as a diagnostic tool, its utility for actionable governance and service delivery improvements at the provincial level could be enhanced. </w:t>
      </w:r>
      <w:r w:rsidR="00601B67" w:rsidRPr="00282C5F">
        <w:rPr>
          <w:sz w:val="22"/>
          <w:szCs w:val="20"/>
          <w:lang w:val="en-US"/>
        </w:rPr>
        <w:t>By providing actionable insights based on the survey's diagnosis, PAPI can guide policy formulation and implementation more effectively.</w:t>
      </w:r>
      <w:r w:rsidR="00065385" w:rsidRPr="00282C5F">
        <w:rPr>
          <w:sz w:val="22"/>
          <w:szCs w:val="20"/>
          <w:lang w:val="en-US"/>
        </w:rPr>
        <w:t xml:space="preserve"> In other words, the diagnostic power of PAPI can be harnessed more effectively to guide provincial governments in policy formulation and implementation.</w:t>
      </w:r>
      <w:r w:rsidR="004C5E0C" w:rsidRPr="00282C5F">
        <w:rPr>
          <w:sz w:val="22"/>
          <w:szCs w:val="20"/>
          <w:lang w:val="en-US"/>
        </w:rPr>
        <w:t xml:space="preserve"> The following are some ideas for how this could be achieved.</w:t>
      </w:r>
    </w:p>
    <w:p w14:paraId="3709A929" w14:textId="799603C6" w:rsidR="00601B67" w:rsidRPr="00282C5F" w:rsidRDefault="00601B67" w:rsidP="00832E34">
      <w:pPr>
        <w:pStyle w:val="ListParagraph"/>
        <w:numPr>
          <w:ilvl w:val="0"/>
          <w:numId w:val="44"/>
        </w:numPr>
        <w:spacing w:after="60"/>
        <w:contextualSpacing w:val="0"/>
        <w:jc w:val="both"/>
        <w:rPr>
          <w:rFonts w:cs="Times New Roman"/>
          <w:sz w:val="22"/>
          <w:lang w:val="en-US"/>
        </w:rPr>
      </w:pPr>
      <w:r w:rsidRPr="00282C5F">
        <w:rPr>
          <w:rFonts w:cs="Times New Roman"/>
          <w:sz w:val="22"/>
          <w:lang w:val="en-US"/>
        </w:rPr>
        <w:t>Firstly</w:t>
      </w:r>
      <w:r w:rsidR="00DA5581" w:rsidRPr="00282C5F">
        <w:rPr>
          <w:rFonts w:cs="Times New Roman"/>
          <w:sz w:val="22"/>
          <w:lang w:val="en-US"/>
        </w:rPr>
        <w:t>, there is room for more specialized</w:t>
      </w:r>
      <w:r w:rsidRPr="00282C5F">
        <w:rPr>
          <w:rFonts w:cs="Times New Roman"/>
          <w:sz w:val="22"/>
          <w:lang w:val="en-US"/>
        </w:rPr>
        <w:t xml:space="preserve"> provincial</w:t>
      </w:r>
      <w:r w:rsidR="00DA5581" w:rsidRPr="00282C5F">
        <w:rPr>
          <w:rFonts w:cs="Times New Roman"/>
          <w:sz w:val="22"/>
          <w:lang w:val="en-US"/>
        </w:rPr>
        <w:t xml:space="preserve"> departments, like education and health, to integrate </w:t>
      </w:r>
      <w:r w:rsidR="0086180A" w:rsidRPr="00282C5F">
        <w:rPr>
          <w:rFonts w:cs="Times New Roman"/>
          <w:sz w:val="22"/>
          <w:lang w:val="en-US"/>
        </w:rPr>
        <w:t xml:space="preserve">more effectively </w:t>
      </w:r>
      <w:r w:rsidR="00DA5581" w:rsidRPr="00282C5F">
        <w:rPr>
          <w:rFonts w:cs="Times New Roman"/>
          <w:sz w:val="22"/>
          <w:lang w:val="en-US"/>
        </w:rPr>
        <w:t xml:space="preserve">PAPI findings into their specific strategies and </w:t>
      </w:r>
      <w:proofErr w:type="spellStart"/>
      <w:r w:rsidR="00DA5581" w:rsidRPr="00282C5F">
        <w:rPr>
          <w:rFonts w:cs="Times New Roman"/>
          <w:sz w:val="22"/>
          <w:lang w:val="en-US"/>
        </w:rPr>
        <w:t>programmes</w:t>
      </w:r>
      <w:proofErr w:type="spellEnd"/>
      <w:r w:rsidR="00DA5581" w:rsidRPr="00282C5F">
        <w:rPr>
          <w:rFonts w:cs="Times New Roman"/>
          <w:sz w:val="22"/>
          <w:lang w:val="en-US"/>
        </w:rPr>
        <w:t xml:space="preserve">. </w:t>
      </w:r>
      <w:r w:rsidRPr="00282C5F">
        <w:rPr>
          <w:rFonts w:cs="Times New Roman"/>
          <w:sz w:val="22"/>
          <w:lang w:val="en-US"/>
        </w:rPr>
        <w:t xml:space="preserve">One of the most immediate opportunities lies in offering targeted support to provinces for policy formulation and implementation in these specific sectors based on PAPI findings. </w:t>
      </w:r>
      <w:r w:rsidR="0086180A" w:rsidRPr="00282C5F">
        <w:rPr>
          <w:rFonts w:cs="Times New Roman"/>
          <w:sz w:val="22"/>
          <w:lang w:val="en-US"/>
        </w:rPr>
        <w:t>The PAPI team has already taken steps in this direction, as exemplified by the recent engagement with the education sector in the Binh Phuoc province.</w:t>
      </w:r>
      <w:r w:rsidR="0086180A" w:rsidRPr="00282C5F">
        <w:rPr>
          <w:rStyle w:val="FootnoteReference"/>
          <w:rFonts w:cs="Times New Roman"/>
          <w:sz w:val="22"/>
          <w:lang w:val="en-US"/>
        </w:rPr>
        <w:footnoteReference w:id="14"/>
      </w:r>
      <w:r w:rsidR="0086180A" w:rsidRPr="00282C5F">
        <w:rPr>
          <w:rFonts w:cs="Times New Roman"/>
          <w:sz w:val="22"/>
          <w:lang w:val="en-US"/>
        </w:rPr>
        <w:t xml:space="preserve"> However, m</w:t>
      </w:r>
      <w:r w:rsidRPr="00282C5F">
        <w:rPr>
          <w:rFonts w:cs="Times New Roman"/>
          <w:sz w:val="22"/>
          <w:lang w:val="en-US"/>
        </w:rPr>
        <w:t>ore in-depth workshops and consultations will help provincial policymakers in these sectors tailor their strategies more closely to the unique governance challenges identified by PAPI.</w:t>
      </w:r>
      <w:r w:rsidR="00500991" w:rsidRPr="00282C5F">
        <w:rPr>
          <w:rFonts w:cs="Times New Roman"/>
          <w:sz w:val="22"/>
          <w:lang w:val="en-US"/>
        </w:rPr>
        <w:t xml:space="preserve"> </w:t>
      </w:r>
    </w:p>
    <w:p w14:paraId="06664233" w14:textId="7B9E1D67" w:rsidR="00A06570" w:rsidRPr="00282C5F" w:rsidRDefault="00601B67" w:rsidP="00832E34">
      <w:pPr>
        <w:pStyle w:val="ListParagraph"/>
        <w:numPr>
          <w:ilvl w:val="0"/>
          <w:numId w:val="44"/>
        </w:numPr>
        <w:spacing w:after="60"/>
        <w:contextualSpacing w:val="0"/>
        <w:jc w:val="both"/>
        <w:rPr>
          <w:rFonts w:cs="Times New Roman"/>
          <w:sz w:val="22"/>
          <w:lang w:val="en-US"/>
        </w:rPr>
      </w:pPr>
      <w:r w:rsidRPr="00282C5F">
        <w:rPr>
          <w:rFonts w:cs="Times New Roman"/>
          <w:sz w:val="22"/>
          <w:lang w:val="en-US"/>
        </w:rPr>
        <w:t>Secondly, l</w:t>
      </w:r>
      <w:r w:rsidR="00686ED3" w:rsidRPr="00282C5F">
        <w:rPr>
          <w:rFonts w:cs="Times New Roman"/>
          <w:sz w:val="22"/>
          <w:lang w:val="en-US"/>
        </w:rPr>
        <w:t xml:space="preserve">ocal authorities need increased capacity to interpret PAPI data and implement appropriate reforms. </w:t>
      </w:r>
      <w:r w:rsidR="00DA5581" w:rsidRPr="00282C5F">
        <w:rPr>
          <w:rFonts w:cs="Times New Roman"/>
          <w:sz w:val="22"/>
          <w:lang w:val="en-US"/>
        </w:rPr>
        <w:t>This will require</w:t>
      </w:r>
      <w:r w:rsidR="007B4256" w:rsidRPr="00282C5F">
        <w:rPr>
          <w:rFonts w:cs="Times New Roman"/>
          <w:sz w:val="22"/>
          <w:lang w:val="en-US"/>
        </w:rPr>
        <w:t xml:space="preserve"> further</w:t>
      </w:r>
      <w:r w:rsidR="00DA5581" w:rsidRPr="00282C5F">
        <w:rPr>
          <w:rFonts w:cs="Times New Roman"/>
          <w:sz w:val="22"/>
          <w:lang w:val="en-US"/>
        </w:rPr>
        <w:t xml:space="preserve"> building analytical capacity within provincial sectoral departments and establishing clear mechanisms for feeding findings into annual planning and budgeting. </w:t>
      </w:r>
      <w:r w:rsidR="00500991" w:rsidRPr="00282C5F">
        <w:rPr>
          <w:rFonts w:cs="Times New Roman"/>
          <w:sz w:val="22"/>
          <w:lang w:val="en-US"/>
        </w:rPr>
        <w:t xml:space="preserve">Granular PAPI data on provincial performance could inform customized training </w:t>
      </w:r>
      <w:proofErr w:type="spellStart"/>
      <w:r w:rsidR="00500991" w:rsidRPr="00282C5F">
        <w:rPr>
          <w:rFonts w:cs="Times New Roman"/>
          <w:sz w:val="22"/>
          <w:lang w:val="en-US"/>
        </w:rPr>
        <w:t>programmes</w:t>
      </w:r>
      <w:proofErr w:type="spellEnd"/>
      <w:r w:rsidR="00500991" w:rsidRPr="00282C5F">
        <w:rPr>
          <w:rFonts w:cs="Times New Roman"/>
          <w:sz w:val="22"/>
          <w:lang w:val="en-US"/>
        </w:rPr>
        <w:t xml:space="preserve"> and hands-on workshops for local government staff aimed at strengthening weak areas. </w:t>
      </w:r>
      <w:r w:rsidR="003A4BE3" w:rsidRPr="00282C5F">
        <w:rPr>
          <w:rFonts w:cs="Times New Roman"/>
          <w:sz w:val="22"/>
          <w:lang w:val="en-US"/>
        </w:rPr>
        <w:t xml:space="preserve">This is another area where the PAPI team has started making inroads recently. Thanks to financial support from DFAT and Ireland, the PAPI team is currently providing technical assistance to three provinces - Ha Giang, Tay </w:t>
      </w:r>
      <w:proofErr w:type="spellStart"/>
      <w:proofErr w:type="gramStart"/>
      <w:r w:rsidR="003A4BE3" w:rsidRPr="00282C5F">
        <w:rPr>
          <w:rFonts w:cs="Times New Roman"/>
          <w:sz w:val="22"/>
          <w:lang w:val="en-US"/>
        </w:rPr>
        <w:t>Ninh</w:t>
      </w:r>
      <w:proofErr w:type="spellEnd"/>
      <w:proofErr w:type="gramEnd"/>
      <w:r w:rsidR="003A4BE3" w:rsidRPr="00282C5F">
        <w:rPr>
          <w:rFonts w:cs="Times New Roman"/>
          <w:sz w:val="22"/>
          <w:lang w:val="en-US"/>
        </w:rPr>
        <w:t xml:space="preserve"> and Quang Tri - through the citizen-powered innovation initiatives. With increased financial contributions, UNDP could deploy more</w:t>
      </w:r>
      <w:r w:rsidR="00DA5581" w:rsidRPr="00282C5F">
        <w:rPr>
          <w:rFonts w:cs="Times New Roman"/>
          <w:sz w:val="22"/>
          <w:lang w:val="en-US"/>
        </w:rPr>
        <w:t xml:space="preserve"> technical assistance </w:t>
      </w:r>
      <w:r w:rsidR="00686ED3" w:rsidRPr="00282C5F">
        <w:rPr>
          <w:rFonts w:cs="Times New Roman"/>
          <w:sz w:val="22"/>
          <w:lang w:val="en-US"/>
        </w:rPr>
        <w:t xml:space="preserve">and training </w:t>
      </w:r>
      <w:proofErr w:type="spellStart"/>
      <w:r w:rsidR="00686ED3" w:rsidRPr="00282C5F">
        <w:rPr>
          <w:rFonts w:cs="Times New Roman"/>
          <w:sz w:val="22"/>
          <w:lang w:val="en-US"/>
        </w:rPr>
        <w:t>programmes</w:t>
      </w:r>
      <w:proofErr w:type="spellEnd"/>
      <w:r w:rsidR="00686ED3" w:rsidRPr="00282C5F">
        <w:rPr>
          <w:rFonts w:cs="Times New Roman"/>
          <w:sz w:val="22"/>
          <w:lang w:val="en-US"/>
        </w:rPr>
        <w:t xml:space="preserve"> </w:t>
      </w:r>
      <w:r w:rsidR="003A4BE3" w:rsidRPr="00282C5F">
        <w:rPr>
          <w:rFonts w:cs="Times New Roman"/>
          <w:sz w:val="22"/>
          <w:lang w:val="en-US"/>
        </w:rPr>
        <w:t>to</w:t>
      </w:r>
      <w:r w:rsidR="00DA5581" w:rsidRPr="00282C5F">
        <w:rPr>
          <w:rFonts w:cs="Times New Roman"/>
          <w:sz w:val="22"/>
          <w:lang w:val="en-US"/>
        </w:rPr>
        <w:t xml:space="preserve"> help provincial education, health, and other specialized authorities </w:t>
      </w:r>
      <w:r w:rsidR="003A4BE3" w:rsidRPr="00282C5F">
        <w:rPr>
          <w:rFonts w:cs="Times New Roman"/>
          <w:sz w:val="22"/>
          <w:lang w:val="en-US"/>
        </w:rPr>
        <w:t xml:space="preserve">to </w:t>
      </w:r>
      <w:r w:rsidR="00DA5581" w:rsidRPr="00282C5F">
        <w:rPr>
          <w:rFonts w:cs="Times New Roman"/>
          <w:sz w:val="22"/>
          <w:lang w:val="en-US"/>
        </w:rPr>
        <w:t>fully capitalize on PAPI's potential to drive localized performance improvements.</w:t>
      </w:r>
      <w:r w:rsidR="00500991" w:rsidRPr="00282C5F">
        <w:rPr>
          <w:rFonts w:cs="Times New Roman"/>
          <w:sz w:val="22"/>
          <w:lang w:val="en-US"/>
        </w:rPr>
        <w:t xml:space="preserve"> </w:t>
      </w:r>
    </w:p>
    <w:p w14:paraId="01AD6A81" w14:textId="6A10BF8C" w:rsidR="00601B67" w:rsidRPr="00282C5F" w:rsidRDefault="003A4BE3" w:rsidP="00832E34">
      <w:pPr>
        <w:pStyle w:val="ListParagraph"/>
        <w:numPr>
          <w:ilvl w:val="0"/>
          <w:numId w:val="44"/>
        </w:numPr>
        <w:spacing w:after="60"/>
        <w:contextualSpacing w:val="0"/>
        <w:jc w:val="both"/>
        <w:rPr>
          <w:rFonts w:cs="Times New Roman"/>
          <w:sz w:val="22"/>
          <w:lang w:val="en-US"/>
        </w:rPr>
      </w:pPr>
      <w:r w:rsidRPr="00282C5F">
        <w:rPr>
          <w:rFonts w:cs="Times New Roman"/>
          <w:sz w:val="22"/>
          <w:lang w:val="en-US"/>
        </w:rPr>
        <w:t>Another area in which</w:t>
      </w:r>
      <w:r w:rsidR="00A06570" w:rsidRPr="00282C5F">
        <w:rPr>
          <w:rFonts w:cs="Times New Roman"/>
          <w:sz w:val="22"/>
          <w:lang w:val="en-US"/>
        </w:rPr>
        <w:t xml:space="preserve"> </w:t>
      </w:r>
      <w:r w:rsidRPr="00282C5F">
        <w:rPr>
          <w:rFonts w:cs="Times New Roman"/>
          <w:sz w:val="22"/>
          <w:lang w:val="en-US"/>
        </w:rPr>
        <w:t xml:space="preserve">the </w:t>
      </w:r>
      <w:r w:rsidR="00A06570" w:rsidRPr="00282C5F">
        <w:rPr>
          <w:rFonts w:cs="Times New Roman"/>
          <w:sz w:val="22"/>
          <w:lang w:val="en-US"/>
        </w:rPr>
        <w:t xml:space="preserve">PAPI </w:t>
      </w:r>
      <w:r w:rsidRPr="00282C5F">
        <w:rPr>
          <w:rFonts w:cs="Times New Roman"/>
          <w:sz w:val="22"/>
          <w:lang w:val="en-US"/>
        </w:rPr>
        <w:t xml:space="preserve">team has made progress recently has been in </w:t>
      </w:r>
      <w:r w:rsidR="00A06570" w:rsidRPr="00282C5F">
        <w:rPr>
          <w:rFonts w:cs="Times New Roman"/>
          <w:sz w:val="22"/>
          <w:lang w:val="en-US"/>
        </w:rPr>
        <w:t>conduct</w:t>
      </w:r>
      <w:r w:rsidRPr="00282C5F">
        <w:rPr>
          <w:rFonts w:cs="Times New Roman"/>
          <w:sz w:val="22"/>
          <w:lang w:val="en-US"/>
        </w:rPr>
        <w:t>ing</w:t>
      </w:r>
      <w:r w:rsidR="00A06570" w:rsidRPr="00282C5F">
        <w:rPr>
          <w:rFonts w:cs="Times New Roman"/>
          <w:sz w:val="22"/>
          <w:lang w:val="en-US"/>
        </w:rPr>
        <w:t xml:space="preserve"> complementary action-oriented research</w:t>
      </w:r>
      <w:r w:rsidRPr="00282C5F">
        <w:rPr>
          <w:rFonts w:cs="Times New Roman"/>
          <w:sz w:val="22"/>
          <w:lang w:val="en-US"/>
        </w:rPr>
        <w:t xml:space="preserve"> and advocacy</w:t>
      </w:r>
      <w:r w:rsidR="00A06570" w:rsidRPr="00282C5F">
        <w:rPr>
          <w:rFonts w:cs="Times New Roman"/>
          <w:sz w:val="22"/>
          <w:lang w:val="en-US"/>
        </w:rPr>
        <w:t xml:space="preserve"> that goes beyond</w:t>
      </w:r>
      <w:r w:rsidRPr="00282C5F">
        <w:rPr>
          <w:rFonts w:cs="Times New Roman"/>
          <w:sz w:val="22"/>
          <w:lang w:val="en-US"/>
        </w:rPr>
        <w:t xml:space="preserve"> the</w:t>
      </w:r>
      <w:r w:rsidR="00A06570" w:rsidRPr="00282C5F">
        <w:rPr>
          <w:rFonts w:cs="Times New Roman"/>
          <w:sz w:val="22"/>
          <w:lang w:val="en-US"/>
        </w:rPr>
        <w:t xml:space="preserve"> assessment to identify solutions tailored to each locality. </w:t>
      </w:r>
      <w:r w:rsidRPr="00282C5F">
        <w:rPr>
          <w:rFonts w:cs="Times New Roman"/>
          <w:sz w:val="22"/>
          <w:lang w:val="en-US"/>
        </w:rPr>
        <w:t xml:space="preserve">This work needs to be continued and expanded further. </w:t>
      </w:r>
      <w:r w:rsidR="00A06570" w:rsidRPr="00282C5F">
        <w:rPr>
          <w:rFonts w:cs="Times New Roman"/>
          <w:sz w:val="22"/>
          <w:lang w:val="en-US"/>
        </w:rPr>
        <w:t xml:space="preserve">With its </w:t>
      </w:r>
      <w:r w:rsidRPr="00282C5F">
        <w:rPr>
          <w:rFonts w:cs="Times New Roman"/>
          <w:sz w:val="22"/>
          <w:lang w:val="en-US"/>
        </w:rPr>
        <w:t>grassroots</w:t>
      </w:r>
      <w:r w:rsidR="00A06570" w:rsidRPr="00282C5F">
        <w:rPr>
          <w:rFonts w:cs="Times New Roman"/>
          <w:sz w:val="22"/>
          <w:lang w:val="en-US"/>
        </w:rPr>
        <w:t xml:space="preserve">-level </w:t>
      </w:r>
      <w:r w:rsidRPr="00282C5F">
        <w:rPr>
          <w:rFonts w:cs="Times New Roman"/>
          <w:sz w:val="22"/>
          <w:lang w:val="en-US"/>
        </w:rPr>
        <w:t>engagement</w:t>
      </w:r>
      <w:r w:rsidR="00A06570" w:rsidRPr="00282C5F">
        <w:rPr>
          <w:rFonts w:cs="Times New Roman"/>
          <w:sz w:val="22"/>
          <w:lang w:val="en-US"/>
        </w:rPr>
        <w:t xml:space="preserve">, PAPI can </w:t>
      </w:r>
      <w:r w:rsidRPr="00282C5F">
        <w:rPr>
          <w:rFonts w:cs="Times New Roman"/>
          <w:sz w:val="22"/>
          <w:lang w:val="en-US"/>
        </w:rPr>
        <w:t>identify</w:t>
      </w:r>
      <w:r w:rsidR="00A06570" w:rsidRPr="00282C5F">
        <w:rPr>
          <w:rFonts w:cs="Times New Roman"/>
          <w:sz w:val="22"/>
          <w:lang w:val="en-US"/>
        </w:rPr>
        <w:t xml:space="preserve"> good practices from high performers for replication across provinces.</w:t>
      </w:r>
      <w:r w:rsidR="00D57A1A" w:rsidRPr="00282C5F">
        <w:rPr>
          <w:rStyle w:val="FootnoteReference"/>
          <w:rFonts w:cs="Times New Roman"/>
          <w:sz w:val="22"/>
          <w:lang w:val="en-US"/>
        </w:rPr>
        <w:footnoteReference w:id="15"/>
      </w:r>
      <w:r w:rsidR="00A06570" w:rsidRPr="00282C5F">
        <w:rPr>
          <w:rFonts w:cs="Times New Roman"/>
          <w:sz w:val="22"/>
          <w:lang w:val="en-US"/>
        </w:rPr>
        <w:t xml:space="preserve"> Deep community-level research can also diagnose root causes of persistent governance gaps.</w:t>
      </w:r>
    </w:p>
    <w:p w14:paraId="56FC53C7" w14:textId="6D872A6B" w:rsidR="00A06570" w:rsidRPr="00282C5F" w:rsidRDefault="00601B67" w:rsidP="00832E34">
      <w:pPr>
        <w:pStyle w:val="ListParagraph"/>
        <w:numPr>
          <w:ilvl w:val="0"/>
          <w:numId w:val="44"/>
        </w:numPr>
        <w:spacing w:after="60"/>
        <w:contextualSpacing w:val="0"/>
        <w:jc w:val="both"/>
        <w:rPr>
          <w:rFonts w:cs="Times New Roman"/>
          <w:sz w:val="22"/>
          <w:lang w:val="en-US"/>
        </w:rPr>
      </w:pPr>
      <w:r w:rsidRPr="00282C5F">
        <w:rPr>
          <w:rFonts w:cs="Times New Roman"/>
          <w:sz w:val="22"/>
          <w:lang w:val="en-US"/>
        </w:rPr>
        <w:t>Furthermore, t</w:t>
      </w:r>
      <w:r w:rsidR="00666C6B" w:rsidRPr="00282C5F">
        <w:rPr>
          <w:rFonts w:cs="Times New Roman"/>
          <w:sz w:val="22"/>
          <w:lang w:val="en-US"/>
        </w:rPr>
        <w:t xml:space="preserve">here is </w:t>
      </w:r>
      <w:r w:rsidRPr="00282C5F">
        <w:rPr>
          <w:rFonts w:cs="Times New Roman"/>
          <w:sz w:val="22"/>
          <w:lang w:val="en-US"/>
        </w:rPr>
        <w:t xml:space="preserve">also </w:t>
      </w:r>
      <w:r w:rsidR="00666C6B" w:rsidRPr="00282C5F">
        <w:rPr>
          <w:rFonts w:cs="Times New Roman"/>
          <w:sz w:val="22"/>
          <w:lang w:val="en-US"/>
        </w:rPr>
        <w:t xml:space="preserve">considerable opportunity to intensify the </w:t>
      </w:r>
      <w:r w:rsidR="003A4BE3" w:rsidRPr="00282C5F">
        <w:rPr>
          <w:rFonts w:cs="Times New Roman"/>
          <w:sz w:val="22"/>
          <w:lang w:val="en-US"/>
        </w:rPr>
        <w:t>training</w:t>
      </w:r>
      <w:r w:rsidR="00666C6B" w:rsidRPr="00282C5F">
        <w:rPr>
          <w:rFonts w:cs="Times New Roman"/>
          <w:sz w:val="22"/>
          <w:lang w:val="en-US"/>
        </w:rPr>
        <w:t xml:space="preserve"> of national experts at the </w:t>
      </w:r>
      <w:r w:rsidR="00CD1591" w:rsidRPr="00282C5F">
        <w:rPr>
          <w:rFonts w:cs="Times New Roman"/>
          <w:sz w:val="22"/>
          <w:lang w:val="en-US"/>
        </w:rPr>
        <w:t>sub-national</w:t>
      </w:r>
      <w:r w:rsidR="00666C6B" w:rsidRPr="00282C5F">
        <w:rPr>
          <w:rFonts w:cs="Times New Roman"/>
          <w:sz w:val="22"/>
          <w:lang w:val="en-US"/>
        </w:rPr>
        <w:t xml:space="preserve"> level. Working closely with the Department of Home Affairs (DOHA) and other relevant agencies</w:t>
      </w:r>
      <w:r w:rsidRPr="00282C5F">
        <w:rPr>
          <w:rFonts w:cs="Times New Roman"/>
          <w:sz w:val="22"/>
          <w:lang w:val="en-US"/>
        </w:rPr>
        <w:t>, PAPI</w:t>
      </w:r>
      <w:r w:rsidR="00666C6B" w:rsidRPr="00282C5F">
        <w:rPr>
          <w:rFonts w:cs="Times New Roman"/>
          <w:sz w:val="22"/>
          <w:lang w:val="en-US"/>
        </w:rPr>
        <w:t xml:space="preserve"> can facilitate </w:t>
      </w:r>
      <w:r w:rsidR="003A4BE3" w:rsidRPr="00282C5F">
        <w:rPr>
          <w:rFonts w:cs="Times New Roman"/>
          <w:sz w:val="22"/>
          <w:lang w:val="en-US"/>
        </w:rPr>
        <w:t>c</w:t>
      </w:r>
      <w:r w:rsidR="00666C6B" w:rsidRPr="00282C5F">
        <w:rPr>
          <w:rFonts w:cs="Times New Roman"/>
          <w:sz w:val="22"/>
          <w:lang w:val="en-US"/>
        </w:rPr>
        <w:t xml:space="preserve">apacity-building </w:t>
      </w:r>
      <w:proofErr w:type="spellStart"/>
      <w:r w:rsidR="00666C6B" w:rsidRPr="00282C5F">
        <w:rPr>
          <w:rFonts w:cs="Times New Roman"/>
          <w:sz w:val="22"/>
          <w:lang w:val="en-US"/>
        </w:rPr>
        <w:t>program</w:t>
      </w:r>
      <w:r w:rsidR="003A4BE3" w:rsidRPr="00282C5F">
        <w:rPr>
          <w:rFonts w:cs="Times New Roman"/>
          <w:sz w:val="22"/>
          <w:lang w:val="en-US"/>
        </w:rPr>
        <w:t>mes</w:t>
      </w:r>
      <w:proofErr w:type="spellEnd"/>
      <w:r w:rsidR="00666C6B" w:rsidRPr="00282C5F">
        <w:rPr>
          <w:rFonts w:cs="Times New Roman"/>
          <w:sz w:val="22"/>
          <w:lang w:val="en-US"/>
        </w:rPr>
        <w:t xml:space="preserve"> that integrate PAPI data analytics, </w:t>
      </w:r>
      <w:r w:rsidR="003A4BE3" w:rsidRPr="00282C5F">
        <w:rPr>
          <w:rFonts w:cs="Times New Roman"/>
          <w:sz w:val="22"/>
          <w:lang w:val="en-US"/>
        </w:rPr>
        <w:t>research</w:t>
      </w:r>
      <w:r w:rsidR="00666C6B" w:rsidRPr="00282C5F">
        <w:rPr>
          <w:rFonts w:cs="Times New Roman"/>
          <w:sz w:val="22"/>
          <w:lang w:val="en-US"/>
        </w:rPr>
        <w:t xml:space="preserve">, and </w:t>
      </w:r>
      <w:r w:rsidR="003A4BE3" w:rsidRPr="00282C5F">
        <w:rPr>
          <w:rFonts w:cs="Times New Roman"/>
          <w:sz w:val="22"/>
          <w:lang w:val="en-US"/>
        </w:rPr>
        <w:t>advocacy</w:t>
      </w:r>
      <w:r w:rsidR="00666C6B" w:rsidRPr="00282C5F">
        <w:rPr>
          <w:rFonts w:cs="Times New Roman"/>
          <w:sz w:val="22"/>
          <w:lang w:val="en-US"/>
        </w:rPr>
        <w:t xml:space="preserve"> modules, ensuring that national experts are fully equipped to implement best practices in governance.</w:t>
      </w:r>
    </w:p>
    <w:p w14:paraId="42ABE1A5" w14:textId="24819320" w:rsidR="00A06570" w:rsidRPr="00282C5F" w:rsidRDefault="00A06570" w:rsidP="00832E34">
      <w:pPr>
        <w:pStyle w:val="ListParagraph"/>
        <w:numPr>
          <w:ilvl w:val="0"/>
          <w:numId w:val="44"/>
        </w:numPr>
        <w:spacing w:after="60"/>
        <w:contextualSpacing w:val="0"/>
        <w:jc w:val="both"/>
        <w:rPr>
          <w:rFonts w:cs="Times New Roman"/>
          <w:sz w:val="22"/>
          <w:lang w:val="en-US"/>
        </w:rPr>
      </w:pPr>
      <w:r w:rsidRPr="00282C5F">
        <w:rPr>
          <w:rFonts w:cs="Times New Roman"/>
          <w:sz w:val="22"/>
          <w:lang w:val="en-US"/>
        </w:rPr>
        <w:t xml:space="preserve">While PAPI currently provides annual provincial governance data, introducing real-time feedback mechanisms could amplify its impact by enabling rapid response from local governments. </w:t>
      </w:r>
      <w:r w:rsidR="00774F4B" w:rsidRPr="00282C5F">
        <w:rPr>
          <w:rFonts w:cs="Times New Roman"/>
          <w:sz w:val="22"/>
          <w:lang w:val="en-US"/>
        </w:rPr>
        <w:t xml:space="preserve">The PAPI team is currently discussing with the Office of the Government's Agency for Public Administrative Control the </w:t>
      </w:r>
      <w:r w:rsidR="00774F4B" w:rsidRPr="00282C5F">
        <w:rPr>
          <w:rFonts w:cs="Times New Roman"/>
          <w:sz w:val="22"/>
          <w:lang w:val="en-US"/>
        </w:rPr>
        <w:lastRenderedPageBreak/>
        <w:t>development of a d</w:t>
      </w:r>
      <w:r w:rsidRPr="00282C5F">
        <w:rPr>
          <w:rFonts w:cs="Times New Roman"/>
          <w:sz w:val="22"/>
          <w:lang w:val="en-US"/>
        </w:rPr>
        <w:t xml:space="preserve">ashboard system </w:t>
      </w:r>
      <w:r w:rsidR="00774F4B" w:rsidRPr="00282C5F">
        <w:rPr>
          <w:rFonts w:cs="Times New Roman"/>
          <w:sz w:val="22"/>
          <w:lang w:val="en-US"/>
        </w:rPr>
        <w:t>that would</w:t>
      </w:r>
      <w:r w:rsidRPr="00282C5F">
        <w:rPr>
          <w:rFonts w:cs="Times New Roman"/>
          <w:sz w:val="22"/>
          <w:lang w:val="en-US"/>
        </w:rPr>
        <w:t xml:space="preserve"> </w:t>
      </w:r>
      <w:r w:rsidR="00774F4B" w:rsidRPr="00282C5F">
        <w:rPr>
          <w:rFonts w:cs="Times New Roman"/>
          <w:sz w:val="22"/>
          <w:lang w:val="en-US"/>
        </w:rPr>
        <w:t>facilitate</w:t>
      </w:r>
      <w:r w:rsidRPr="00282C5F">
        <w:rPr>
          <w:rFonts w:cs="Times New Roman"/>
          <w:sz w:val="22"/>
          <w:lang w:val="en-US"/>
        </w:rPr>
        <w:t xml:space="preserve"> this dynamic feedback for quarterly or even daily review by officials.</w:t>
      </w:r>
      <w:r w:rsidR="00774F4B" w:rsidRPr="00282C5F">
        <w:rPr>
          <w:rFonts w:cs="Times New Roman"/>
          <w:sz w:val="22"/>
          <w:lang w:val="en-US"/>
        </w:rPr>
        <w:t xml:space="preserve"> This a significant step that should be pursued further.</w:t>
      </w:r>
    </w:p>
    <w:p w14:paraId="6C68E609" w14:textId="36B716C6" w:rsidR="00300478" w:rsidRPr="00282C5F" w:rsidRDefault="00705588" w:rsidP="00544708">
      <w:pPr>
        <w:spacing w:after="60"/>
        <w:jc w:val="both"/>
        <w:rPr>
          <w:rFonts w:cs="Times New Roman"/>
          <w:sz w:val="22"/>
          <w:lang w:val="en-US"/>
        </w:rPr>
      </w:pPr>
      <w:r w:rsidRPr="00282C5F">
        <w:rPr>
          <w:rFonts w:cs="Times New Roman"/>
          <w:b/>
          <w:bCs/>
          <w:i/>
          <w:iCs/>
          <w:sz w:val="22"/>
          <w:lang w:val="en-US"/>
        </w:rPr>
        <w:t xml:space="preserve">Central </w:t>
      </w:r>
      <w:r w:rsidR="00DB7CA9" w:rsidRPr="00282C5F">
        <w:rPr>
          <w:rFonts w:cs="Times New Roman"/>
          <w:b/>
          <w:bCs/>
          <w:i/>
          <w:iCs/>
          <w:sz w:val="22"/>
          <w:lang w:val="en-US"/>
        </w:rPr>
        <w:t>State Institutions</w:t>
      </w:r>
      <w:r w:rsidRPr="00282C5F">
        <w:rPr>
          <w:rFonts w:cs="Times New Roman"/>
          <w:sz w:val="22"/>
          <w:lang w:val="en-US"/>
        </w:rPr>
        <w:t xml:space="preserve">: </w:t>
      </w:r>
      <w:r w:rsidR="007A2A59" w:rsidRPr="00282C5F">
        <w:rPr>
          <w:rFonts w:cs="Times New Roman"/>
          <w:sz w:val="22"/>
          <w:lang w:val="en-US"/>
        </w:rPr>
        <w:t>Some MTR interviewees indicated that t</w:t>
      </w:r>
      <w:r w:rsidRPr="00282C5F">
        <w:rPr>
          <w:rFonts w:cs="Times New Roman"/>
          <w:sz w:val="22"/>
          <w:lang w:val="en-US"/>
        </w:rPr>
        <w:t xml:space="preserve">here is potential for greater use of PAPI at the central level, including by the key partner Vietnam Fatherland Front (VFF). </w:t>
      </w:r>
      <w:r w:rsidR="007A2A59" w:rsidRPr="00282C5F">
        <w:rPr>
          <w:rFonts w:cs="Times New Roman"/>
          <w:sz w:val="22"/>
          <w:lang w:val="en-US"/>
        </w:rPr>
        <w:t xml:space="preserve">This was confirmed by the survey with Advisory Board members, who noted that PAPI's influence at the central level appears limited. </w:t>
      </w:r>
      <w:r w:rsidR="00BD486D" w:rsidRPr="00282C5F">
        <w:rPr>
          <w:rFonts w:cs="Times New Roman"/>
          <w:sz w:val="22"/>
          <w:lang w:val="en-US"/>
        </w:rPr>
        <w:t>VFF’s reports summarizing opinions and petitions of voters and people presented to the National Assembly in its plenary sessions have yet to use PAPI data and results. The dossiers of the Law on Grassroots Democracy do not refer to PAPI results in the assessment of the implementation of the grassroots democracy, even though at least three PAPI dimensions cover the content of the Law. PAPI’s</w:t>
      </w:r>
      <w:r w:rsidR="007A2A59" w:rsidRPr="00282C5F">
        <w:rPr>
          <w:rFonts w:cs="Times New Roman"/>
          <w:sz w:val="22"/>
          <w:lang w:val="en-US"/>
        </w:rPr>
        <w:t xml:space="preserve"> findings have only been sporadically mentioned in central reports or speeches, without forming a solid base for policy reforms. </w:t>
      </w:r>
      <w:r w:rsidR="00686ED3" w:rsidRPr="00282C5F">
        <w:rPr>
          <w:rFonts w:cs="Times New Roman"/>
          <w:sz w:val="22"/>
          <w:lang w:val="en-US"/>
        </w:rPr>
        <w:t xml:space="preserve">At the macro level, PAPI’s data could be used more </w:t>
      </w:r>
      <w:r w:rsidR="007A2A59" w:rsidRPr="00282C5F">
        <w:rPr>
          <w:rFonts w:cs="Times New Roman"/>
          <w:sz w:val="22"/>
          <w:lang w:val="en-US"/>
        </w:rPr>
        <w:t>systematically</w:t>
      </w:r>
      <w:r w:rsidR="00686ED3" w:rsidRPr="00282C5F">
        <w:rPr>
          <w:rFonts w:cs="Times New Roman"/>
          <w:sz w:val="22"/>
          <w:lang w:val="en-US"/>
        </w:rPr>
        <w:t xml:space="preserve"> as an evidence-based instrument that governments and policymakers can use for </w:t>
      </w:r>
      <w:r w:rsidR="007A2A59" w:rsidRPr="00282C5F">
        <w:rPr>
          <w:rFonts w:cs="Times New Roman"/>
          <w:sz w:val="22"/>
          <w:lang w:val="en-US"/>
        </w:rPr>
        <w:t>implementing major</w:t>
      </w:r>
      <w:r w:rsidR="00686ED3" w:rsidRPr="00282C5F">
        <w:rPr>
          <w:rFonts w:cs="Times New Roman"/>
          <w:sz w:val="22"/>
          <w:lang w:val="en-US"/>
        </w:rPr>
        <w:t xml:space="preserve"> reforms. </w:t>
      </w:r>
    </w:p>
    <w:p w14:paraId="6B466864" w14:textId="77777777" w:rsidR="00300478" w:rsidRPr="00282C5F" w:rsidRDefault="00300478" w:rsidP="00544708">
      <w:pPr>
        <w:pStyle w:val="ListParagraph"/>
        <w:numPr>
          <w:ilvl w:val="0"/>
          <w:numId w:val="45"/>
        </w:numPr>
        <w:spacing w:after="60"/>
        <w:jc w:val="both"/>
        <w:rPr>
          <w:rFonts w:cs="Times New Roman"/>
          <w:sz w:val="22"/>
          <w:lang w:val="en-US"/>
        </w:rPr>
      </w:pPr>
      <w:r w:rsidRPr="00282C5F">
        <w:rPr>
          <w:rFonts w:cs="Times New Roman"/>
          <w:sz w:val="22"/>
          <w:lang w:val="en-US"/>
        </w:rPr>
        <w:t>Firstly, PAPI</w:t>
      </w:r>
      <w:r w:rsidR="00686ED3" w:rsidRPr="00282C5F">
        <w:rPr>
          <w:rFonts w:cs="Times New Roman"/>
          <w:sz w:val="22"/>
          <w:lang w:val="en-US"/>
        </w:rPr>
        <w:t>’s insights on governance gaps and areas of inefficiency could be integrated more effectively into</w:t>
      </w:r>
      <w:r w:rsidRPr="00282C5F">
        <w:rPr>
          <w:rFonts w:cs="Times New Roman"/>
          <w:sz w:val="22"/>
          <w:lang w:val="en-US"/>
        </w:rPr>
        <w:t xml:space="preserve"> national</w:t>
      </w:r>
      <w:r w:rsidR="00686ED3" w:rsidRPr="00282C5F">
        <w:rPr>
          <w:rFonts w:cs="Times New Roman"/>
          <w:sz w:val="22"/>
          <w:lang w:val="en-US"/>
        </w:rPr>
        <w:t xml:space="preserve"> policy frameworks.</w:t>
      </w:r>
      <w:r w:rsidRPr="00282C5F">
        <w:rPr>
          <w:rFonts w:cs="Times New Roman"/>
          <w:sz w:val="22"/>
          <w:lang w:val="en-US"/>
        </w:rPr>
        <w:t xml:space="preserve"> I</w:t>
      </w:r>
      <w:r w:rsidR="00686ED3" w:rsidRPr="00282C5F">
        <w:rPr>
          <w:rFonts w:cs="Times New Roman"/>
          <w:sz w:val="22"/>
          <w:lang w:val="en-US"/>
        </w:rPr>
        <w:t>ntegrating PAPI findings into existing governmental planning and review processes would make PAPI part of internal oversight systems, rather than just an external evaluation.</w:t>
      </w:r>
    </w:p>
    <w:p w14:paraId="65D808C7" w14:textId="77777777" w:rsidR="00300478" w:rsidRPr="00282C5F" w:rsidRDefault="00300478" w:rsidP="00544708">
      <w:pPr>
        <w:pStyle w:val="ListParagraph"/>
        <w:spacing w:after="60"/>
        <w:ind w:left="360"/>
        <w:jc w:val="both"/>
        <w:rPr>
          <w:rFonts w:cs="Times New Roman"/>
          <w:sz w:val="22"/>
          <w:lang w:val="en-US"/>
        </w:rPr>
      </w:pPr>
    </w:p>
    <w:p w14:paraId="3B2FE316" w14:textId="0865B0C9" w:rsidR="00300478" w:rsidRPr="00282C5F" w:rsidRDefault="00300478" w:rsidP="00544708">
      <w:pPr>
        <w:pStyle w:val="ListParagraph"/>
        <w:numPr>
          <w:ilvl w:val="0"/>
          <w:numId w:val="45"/>
        </w:numPr>
        <w:spacing w:after="60"/>
        <w:jc w:val="both"/>
        <w:rPr>
          <w:rFonts w:cs="Times New Roman"/>
          <w:sz w:val="22"/>
          <w:lang w:val="en-US"/>
        </w:rPr>
      </w:pPr>
      <w:r w:rsidRPr="00282C5F">
        <w:rPr>
          <w:rFonts w:cs="Times New Roman"/>
          <w:sz w:val="22"/>
          <w:lang w:val="en-US"/>
        </w:rPr>
        <w:t>Furthermore, PAPI data offers opportunities for comprehensive policy research, not just limited to governance but also extending to other critical areas like Persons with Disabilities (</w:t>
      </w:r>
      <w:proofErr w:type="spellStart"/>
      <w:r w:rsidRPr="00282C5F">
        <w:rPr>
          <w:rFonts w:cs="Times New Roman"/>
          <w:sz w:val="22"/>
          <w:lang w:val="en-US"/>
        </w:rPr>
        <w:t>PwDs</w:t>
      </w:r>
      <w:proofErr w:type="spellEnd"/>
      <w:r w:rsidRPr="00282C5F">
        <w:rPr>
          <w:rFonts w:cs="Times New Roman"/>
          <w:sz w:val="22"/>
          <w:lang w:val="en-US"/>
        </w:rPr>
        <w:t xml:space="preserve">), environmental protection, and social equity. </w:t>
      </w:r>
      <w:r w:rsidR="00774F4B" w:rsidRPr="00282C5F">
        <w:rPr>
          <w:rFonts w:cs="Times New Roman"/>
          <w:sz w:val="22"/>
          <w:lang w:val="en-US"/>
        </w:rPr>
        <w:t>T</w:t>
      </w:r>
      <w:r w:rsidRPr="00282C5F">
        <w:rPr>
          <w:rFonts w:cs="Times New Roman"/>
          <w:sz w:val="22"/>
          <w:lang w:val="en-US"/>
        </w:rPr>
        <w:t xml:space="preserve">he collaboration with institutes like Ho Chi Minh National Academy of Politics (HCMA) on topics such as e-government </w:t>
      </w:r>
      <w:r w:rsidR="00774F4B" w:rsidRPr="00282C5F">
        <w:rPr>
          <w:rFonts w:cs="Times New Roman"/>
          <w:sz w:val="22"/>
          <w:lang w:val="en-US"/>
        </w:rPr>
        <w:t>is a great example. It should be used</w:t>
      </w:r>
      <w:r w:rsidRPr="00282C5F">
        <w:rPr>
          <w:rFonts w:cs="Times New Roman"/>
          <w:sz w:val="22"/>
          <w:lang w:val="en-US"/>
        </w:rPr>
        <w:t xml:space="preserve"> as a template </w:t>
      </w:r>
      <w:r w:rsidR="00774F4B" w:rsidRPr="00282C5F">
        <w:rPr>
          <w:rFonts w:cs="Times New Roman"/>
          <w:sz w:val="22"/>
          <w:lang w:val="en-US"/>
        </w:rPr>
        <w:t>to further expand the way in which</w:t>
      </w:r>
      <w:r w:rsidRPr="00282C5F">
        <w:rPr>
          <w:rFonts w:cs="Times New Roman"/>
          <w:sz w:val="22"/>
          <w:lang w:val="en-US"/>
        </w:rPr>
        <w:t xml:space="preserve"> PAPI data </w:t>
      </w:r>
      <w:r w:rsidR="00774F4B" w:rsidRPr="00282C5F">
        <w:rPr>
          <w:rFonts w:cs="Times New Roman"/>
          <w:sz w:val="22"/>
          <w:lang w:val="en-US"/>
        </w:rPr>
        <w:t xml:space="preserve">and research </w:t>
      </w:r>
      <w:r w:rsidRPr="00282C5F">
        <w:rPr>
          <w:rFonts w:cs="Times New Roman"/>
          <w:sz w:val="22"/>
          <w:lang w:val="en-US"/>
        </w:rPr>
        <w:t xml:space="preserve">can enrich academic and policy dialogue. Regular policy dialogues involving multiple stakeholders </w:t>
      </w:r>
      <w:r w:rsidR="00774F4B" w:rsidRPr="00282C5F">
        <w:rPr>
          <w:rFonts w:cs="Times New Roman"/>
          <w:sz w:val="22"/>
          <w:lang w:val="en-US"/>
        </w:rPr>
        <w:t>could be intensified</w:t>
      </w:r>
      <w:r w:rsidRPr="00282C5F">
        <w:rPr>
          <w:rFonts w:cs="Times New Roman"/>
          <w:sz w:val="22"/>
          <w:lang w:val="en-US"/>
        </w:rPr>
        <w:t>, providing a forum to dissect complex issues and develop targeted interventions based on empirical evidence.</w:t>
      </w:r>
    </w:p>
    <w:p w14:paraId="49D31995" w14:textId="06D060A9" w:rsidR="00DA5581" w:rsidRPr="00282C5F" w:rsidRDefault="00DA5581" w:rsidP="00544708">
      <w:pPr>
        <w:spacing w:after="60"/>
        <w:jc w:val="both"/>
        <w:rPr>
          <w:rFonts w:cs="Times New Roman"/>
          <w:sz w:val="22"/>
          <w:lang w:val="en-US"/>
        </w:rPr>
      </w:pPr>
      <w:r w:rsidRPr="00282C5F">
        <w:rPr>
          <w:rFonts w:cs="Times New Roman"/>
          <w:b/>
          <w:bCs/>
          <w:i/>
          <w:iCs/>
          <w:sz w:val="22"/>
          <w:lang w:val="en-US"/>
        </w:rPr>
        <w:t>Media</w:t>
      </w:r>
      <w:r w:rsidR="00705588" w:rsidRPr="00282C5F">
        <w:rPr>
          <w:rFonts w:cs="Times New Roman"/>
          <w:sz w:val="22"/>
          <w:lang w:val="en-US"/>
        </w:rPr>
        <w:t>:</w:t>
      </w:r>
      <w:r w:rsidR="00300478" w:rsidRPr="00282C5F">
        <w:rPr>
          <w:rFonts w:cs="Times New Roman"/>
          <w:sz w:val="22"/>
          <w:lang w:val="en-US"/>
        </w:rPr>
        <w:t xml:space="preserve"> </w:t>
      </w:r>
      <w:r w:rsidR="00774F4B" w:rsidRPr="00282C5F">
        <w:rPr>
          <w:rFonts w:cs="Times New Roman"/>
          <w:sz w:val="22"/>
          <w:lang w:val="en-US"/>
        </w:rPr>
        <w:t>While the PAPI team has made significant inroads with the release of articles and policy notes almost every month, further collaboration with the media could be explored</w:t>
      </w:r>
      <w:r w:rsidR="00B007F5" w:rsidRPr="00282C5F">
        <w:rPr>
          <w:rFonts w:cs="Times New Roman"/>
          <w:sz w:val="22"/>
          <w:lang w:val="en-US"/>
        </w:rPr>
        <w:t>.</w:t>
      </w:r>
      <w:r w:rsidR="00B2503E" w:rsidRPr="00282C5F">
        <w:rPr>
          <w:rFonts w:cs="Times New Roman"/>
          <w:sz w:val="22"/>
          <w:lang w:val="en-US"/>
        </w:rPr>
        <w:t xml:space="preserve"> Some PAPI Advisory Board members</w:t>
      </w:r>
      <w:r w:rsidR="00B007F5" w:rsidRPr="00282C5F">
        <w:rPr>
          <w:rFonts w:cs="Times New Roman"/>
          <w:sz w:val="22"/>
          <w:lang w:val="en-US"/>
        </w:rPr>
        <w:t xml:space="preserve"> </w:t>
      </w:r>
      <w:r w:rsidR="00B2503E" w:rsidRPr="00282C5F">
        <w:rPr>
          <w:rFonts w:cs="Times New Roman"/>
          <w:sz w:val="22"/>
          <w:lang w:val="en-US"/>
        </w:rPr>
        <w:t>noted that the dissemination and discussion of PAPI results in the mainstream media has been limited.</w:t>
      </w:r>
      <w:r w:rsidR="0079474A" w:rsidRPr="00282C5F">
        <w:rPr>
          <w:rFonts w:cs="Times New Roman"/>
          <w:sz w:val="22"/>
          <w:lang w:val="en-US"/>
        </w:rPr>
        <w:t xml:space="preserve"> Media portrayal is mostly confined to annual report launchings.</w:t>
      </w:r>
      <w:r w:rsidR="00B2503E" w:rsidRPr="00282C5F">
        <w:rPr>
          <w:rFonts w:cs="Times New Roman"/>
          <w:sz w:val="22"/>
          <w:lang w:val="en-US"/>
        </w:rPr>
        <w:t xml:space="preserve"> According to these members, while the initiative holds substantial value, its representation in the media has been inadequate. Several improvements were suggested for this MTR. For example, i</w:t>
      </w:r>
      <w:r w:rsidR="00B007F5" w:rsidRPr="00282C5F">
        <w:rPr>
          <w:rFonts w:cs="Times New Roman"/>
          <w:sz w:val="22"/>
          <w:lang w:val="en-US"/>
        </w:rPr>
        <w:t xml:space="preserve">n-depth reports co-produced with journalists could unleash the impact of granular PAPI data </w:t>
      </w:r>
      <w:r w:rsidR="00774F4B" w:rsidRPr="00282C5F">
        <w:rPr>
          <w:rFonts w:cs="Times New Roman"/>
          <w:sz w:val="22"/>
          <w:lang w:val="en-US"/>
        </w:rPr>
        <w:t xml:space="preserve">and research </w:t>
      </w:r>
      <w:r w:rsidR="00B007F5" w:rsidRPr="00282C5F">
        <w:rPr>
          <w:rFonts w:cs="Times New Roman"/>
          <w:sz w:val="22"/>
          <w:lang w:val="en-US"/>
        </w:rPr>
        <w:t>on critical weaknesses deserving exposure and reform. More humanized storytelling around the citizen impacts of governance shortfalls could compel greater accountability. Furthermore, s</w:t>
      </w:r>
      <w:r w:rsidR="00300478" w:rsidRPr="00282C5F">
        <w:rPr>
          <w:rFonts w:cs="Times New Roman"/>
          <w:sz w:val="22"/>
          <w:lang w:val="en-US"/>
        </w:rPr>
        <w:t xml:space="preserve">upport from </w:t>
      </w:r>
      <w:r w:rsidR="00500991" w:rsidRPr="00282C5F">
        <w:rPr>
          <w:rFonts w:cs="Times New Roman"/>
          <w:sz w:val="22"/>
          <w:lang w:val="en-US"/>
        </w:rPr>
        <w:t xml:space="preserve">PAPI </w:t>
      </w:r>
      <w:r w:rsidR="00300478" w:rsidRPr="00282C5F">
        <w:rPr>
          <w:rFonts w:cs="Times New Roman"/>
          <w:sz w:val="22"/>
          <w:lang w:val="en-US"/>
        </w:rPr>
        <w:t>for greater</w:t>
      </w:r>
      <w:r w:rsidRPr="00282C5F">
        <w:rPr>
          <w:rFonts w:cs="Times New Roman"/>
          <w:sz w:val="22"/>
          <w:lang w:val="en-US"/>
        </w:rPr>
        <w:t xml:space="preserve"> capacity </w:t>
      </w:r>
      <w:r w:rsidR="00300478" w:rsidRPr="00282C5F">
        <w:rPr>
          <w:rFonts w:cs="Times New Roman"/>
          <w:sz w:val="22"/>
          <w:lang w:val="en-US"/>
        </w:rPr>
        <w:t xml:space="preserve">of media organizations </w:t>
      </w:r>
      <w:r w:rsidRPr="00282C5F">
        <w:rPr>
          <w:rFonts w:cs="Times New Roman"/>
          <w:sz w:val="22"/>
          <w:lang w:val="en-US"/>
        </w:rPr>
        <w:t xml:space="preserve">to analyze PAPI data more intensively </w:t>
      </w:r>
      <w:r w:rsidR="00300478" w:rsidRPr="00282C5F">
        <w:rPr>
          <w:rFonts w:cs="Times New Roman"/>
          <w:sz w:val="22"/>
          <w:lang w:val="en-US"/>
        </w:rPr>
        <w:t>will</w:t>
      </w:r>
      <w:r w:rsidRPr="00282C5F">
        <w:rPr>
          <w:rFonts w:cs="Times New Roman"/>
          <w:sz w:val="22"/>
          <w:lang w:val="en-US"/>
        </w:rPr>
        <w:t xml:space="preserve"> lead to deeper investigative reporting and more nuanced discussions </w:t>
      </w:r>
      <w:r w:rsidR="00500991" w:rsidRPr="00282C5F">
        <w:rPr>
          <w:rFonts w:cs="Times New Roman"/>
          <w:sz w:val="22"/>
          <w:lang w:val="en-US"/>
        </w:rPr>
        <w:t>of</w:t>
      </w:r>
      <w:r w:rsidRPr="00282C5F">
        <w:rPr>
          <w:rFonts w:cs="Times New Roman"/>
          <w:sz w:val="22"/>
          <w:lang w:val="en-US"/>
        </w:rPr>
        <w:t xml:space="preserve"> governance issues.</w:t>
      </w:r>
      <w:r w:rsidR="00B007F5" w:rsidRPr="00282C5F">
        <w:rPr>
          <w:rFonts w:cs="Times New Roman"/>
          <w:sz w:val="22"/>
          <w:lang w:val="en-US"/>
        </w:rPr>
        <w:t xml:space="preserve"> </w:t>
      </w:r>
    </w:p>
    <w:p w14:paraId="04C68B8F" w14:textId="72F96A87" w:rsidR="00965BB7" w:rsidRPr="00282C5F" w:rsidRDefault="00DA5581" w:rsidP="00544708">
      <w:pPr>
        <w:spacing w:after="60"/>
        <w:jc w:val="both"/>
        <w:rPr>
          <w:rFonts w:cs="Times New Roman"/>
          <w:sz w:val="22"/>
          <w:lang w:val="en-US"/>
        </w:rPr>
      </w:pPr>
      <w:r w:rsidRPr="00282C5F">
        <w:rPr>
          <w:rFonts w:cs="Times New Roman"/>
          <w:b/>
          <w:bCs/>
          <w:i/>
          <w:iCs/>
          <w:sz w:val="22"/>
          <w:lang w:val="en-US"/>
        </w:rPr>
        <w:t>Academic Research</w:t>
      </w:r>
      <w:r w:rsidR="00705588" w:rsidRPr="00282C5F">
        <w:rPr>
          <w:rFonts w:cs="Times New Roman"/>
          <w:sz w:val="22"/>
          <w:lang w:val="en-US"/>
        </w:rPr>
        <w:t>:</w:t>
      </w:r>
      <w:r w:rsidRPr="00282C5F">
        <w:rPr>
          <w:rFonts w:cs="Times New Roman"/>
          <w:sz w:val="22"/>
          <w:lang w:val="en-US"/>
        </w:rPr>
        <w:t xml:space="preserve"> While PAPI data serves as an important resource for academic research, </w:t>
      </w:r>
      <w:r w:rsidR="00300478" w:rsidRPr="00282C5F">
        <w:rPr>
          <w:rFonts w:cs="Times New Roman"/>
          <w:sz w:val="22"/>
          <w:lang w:val="en-US"/>
        </w:rPr>
        <w:t>its</w:t>
      </w:r>
      <w:r w:rsidRPr="00282C5F">
        <w:rPr>
          <w:rFonts w:cs="Times New Roman"/>
          <w:sz w:val="22"/>
          <w:lang w:val="en-US"/>
        </w:rPr>
        <w:t xml:space="preserve"> utilization could be more intensive</w:t>
      </w:r>
      <w:r w:rsidR="00300478" w:rsidRPr="00282C5F">
        <w:rPr>
          <w:rFonts w:cs="Times New Roman"/>
          <w:sz w:val="22"/>
          <w:lang w:val="en-US"/>
        </w:rPr>
        <w:t xml:space="preserve"> among academic circles in Vietnam</w:t>
      </w:r>
      <w:r w:rsidRPr="00282C5F">
        <w:rPr>
          <w:rFonts w:cs="Times New Roman"/>
          <w:sz w:val="22"/>
          <w:lang w:val="en-US"/>
        </w:rPr>
        <w:t>, covering interdisciplinary studies that can offer new perspectives on governance challenges.</w:t>
      </w:r>
      <w:r w:rsidR="00300478" w:rsidRPr="00282C5F">
        <w:rPr>
          <w:rFonts w:cs="Times New Roman"/>
          <w:sz w:val="22"/>
          <w:lang w:val="en-US"/>
        </w:rPr>
        <w:t xml:space="preserve"> </w:t>
      </w:r>
      <w:r w:rsidR="00965BB7" w:rsidRPr="00282C5F">
        <w:rPr>
          <w:rFonts w:cs="Times New Roman"/>
          <w:sz w:val="22"/>
          <w:lang w:val="en-US"/>
        </w:rPr>
        <w:t xml:space="preserve">By </w:t>
      </w:r>
      <w:r w:rsidR="00300478" w:rsidRPr="00282C5F">
        <w:rPr>
          <w:rFonts w:cs="Times New Roman"/>
          <w:sz w:val="22"/>
          <w:lang w:val="en-US"/>
        </w:rPr>
        <w:t>providing more capacity development support for academic institutions</w:t>
      </w:r>
      <w:r w:rsidR="00965BB7" w:rsidRPr="00282C5F">
        <w:rPr>
          <w:rFonts w:cs="Times New Roman"/>
          <w:sz w:val="22"/>
          <w:lang w:val="en-US"/>
        </w:rPr>
        <w:t xml:space="preserve">, </w:t>
      </w:r>
      <w:r w:rsidR="00300478" w:rsidRPr="00282C5F">
        <w:rPr>
          <w:rFonts w:cs="Times New Roman"/>
          <w:sz w:val="22"/>
          <w:lang w:val="en-US"/>
        </w:rPr>
        <w:t xml:space="preserve">the </w:t>
      </w:r>
      <w:r w:rsidR="00965BB7" w:rsidRPr="00282C5F">
        <w:rPr>
          <w:rFonts w:cs="Times New Roman"/>
          <w:sz w:val="22"/>
          <w:lang w:val="en-US"/>
        </w:rPr>
        <w:t xml:space="preserve">PAPI </w:t>
      </w:r>
      <w:r w:rsidR="00300478" w:rsidRPr="00282C5F">
        <w:rPr>
          <w:rFonts w:cs="Times New Roman"/>
          <w:sz w:val="22"/>
          <w:lang w:val="en-US"/>
        </w:rPr>
        <w:t xml:space="preserve">initiative </w:t>
      </w:r>
      <w:r w:rsidR="00965BB7" w:rsidRPr="00282C5F">
        <w:rPr>
          <w:rFonts w:cs="Times New Roman"/>
          <w:sz w:val="22"/>
          <w:lang w:val="en-US"/>
        </w:rPr>
        <w:t>can significantly amplify its impact, serving not just as a diagnostic tool, but as a driving force for governance excellence, thereby reinforcing its role as a key player in Vietnam's governance</w:t>
      </w:r>
      <w:r w:rsidR="00300478" w:rsidRPr="00282C5F">
        <w:rPr>
          <w:rFonts w:cs="Times New Roman"/>
          <w:sz w:val="22"/>
          <w:lang w:val="en-US"/>
        </w:rPr>
        <w:t xml:space="preserve"> landscape</w:t>
      </w:r>
      <w:r w:rsidR="00965BB7" w:rsidRPr="00282C5F">
        <w:rPr>
          <w:rFonts w:cs="Times New Roman"/>
          <w:sz w:val="22"/>
          <w:lang w:val="en-US"/>
        </w:rPr>
        <w:t>.</w:t>
      </w:r>
    </w:p>
    <w:p w14:paraId="429B2B2F" w14:textId="4208655C" w:rsidR="009A1202" w:rsidRPr="00282C5F" w:rsidRDefault="00F87097" w:rsidP="00544708">
      <w:pPr>
        <w:spacing w:after="60"/>
        <w:jc w:val="both"/>
        <w:rPr>
          <w:sz w:val="22"/>
          <w:szCs w:val="20"/>
          <w:lang w:val="en-US"/>
        </w:rPr>
      </w:pPr>
      <w:r w:rsidRPr="00282C5F">
        <w:rPr>
          <w:sz w:val="22"/>
          <w:szCs w:val="20"/>
          <w:lang w:val="en-US"/>
        </w:rPr>
        <w:t xml:space="preserve">Overall, </w:t>
      </w:r>
      <w:r w:rsidR="00AB1557" w:rsidRPr="00282C5F">
        <w:rPr>
          <w:sz w:val="22"/>
          <w:szCs w:val="20"/>
          <w:lang w:val="en-US"/>
        </w:rPr>
        <w:t xml:space="preserve">PAPI </w:t>
      </w:r>
      <w:r w:rsidR="00AB5857" w:rsidRPr="00282C5F">
        <w:rPr>
          <w:sz w:val="22"/>
          <w:szCs w:val="20"/>
          <w:lang w:val="en-US"/>
        </w:rPr>
        <w:t>has become</w:t>
      </w:r>
      <w:r w:rsidR="00AB1557" w:rsidRPr="00282C5F">
        <w:rPr>
          <w:sz w:val="22"/>
          <w:szCs w:val="20"/>
          <w:lang w:val="en-US"/>
        </w:rPr>
        <w:t xml:space="preserve"> a multi</w:t>
      </w:r>
      <w:r w:rsidR="00AA6403" w:rsidRPr="00282C5F">
        <w:rPr>
          <w:sz w:val="22"/>
          <w:szCs w:val="20"/>
          <w:lang w:val="en-US"/>
        </w:rPr>
        <w:t>-</w:t>
      </w:r>
      <w:r w:rsidR="00AB1557" w:rsidRPr="00282C5F">
        <w:rPr>
          <w:sz w:val="22"/>
          <w:szCs w:val="20"/>
          <w:lang w:val="en-US"/>
        </w:rPr>
        <w:t xml:space="preserve">faceted </w:t>
      </w:r>
      <w:r w:rsidR="00AB5857" w:rsidRPr="00282C5F">
        <w:rPr>
          <w:sz w:val="22"/>
          <w:szCs w:val="20"/>
          <w:lang w:val="en-US"/>
        </w:rPr>
        <w:t>initiative</w:t>
      </w:r>
      <w:r w:rsidR="00AB1557" w:rsidRPr="00282C5F">
        <w:rPr>
          <w:sz w:val="22"/>
          <w:szCs w:val="20"/>
          <w:lang w:val="en-US"/>
        </w:rPr>
        <w:t xml:space="preserve"> whose utility cuts across various layers of </w:t>
      </w:r>
      <w:r w:rsidR="00AB5857" w:rsidRPr="00282C5F">
        <w:rPr>
          <w:sz w:val="22"/>
          <w:szCs w:val="20"/>
          <w:lang w:val="en-US"/>
        </w:rPr>
        <w:t xml:space="preserve">the </w:t>
      </w:r>
      <w:r w:rsidR="00AB1557" w:rsidRPr="00282C5F">
        <w:rPr>
          <w:sz w:val="22"/>
          <w:szCs w:val="20"/>
          <w:lang w:val="en-US"/>
        </w:rPr>
        <w:t>Vietnamese society. It simultaneously empowers individual citizens, strengthens institutional mechanisms, and fosters a more transparent, accountable, and effective governance environment. Through these channels, PAPI constitutes an invaluable asset for advancing democratic governance and public administration in Vietnam.</w:t>
      </w:r>
      <w:r w:rsidRPr="00282C5F">
        <w:rPr>
          <w:sz w:val="22"/>
          <w:szCs w:val="20"/>
          <w:lang w:val="en-US"/>
        </w:rPr>
        <w:t xml:space="preserve"> </w:t>
      </w:r>
      <w:r w:rsidRPr="00282C5F">
        <w:rPr>
          <w:rFonts w:cs="Times New Roman"/>
          <w:sz w:val="22"/>
          <w:lang w:val="en-US"/>
        </w:rPr>
        <w:t xml:space="preserve">While there is potential for more extensive engagement of PAPI </w:t>
      </w:r>
      <w:r w:rsidR="00ED6E2A" w:rsidRPr="00282C5F">
        <w:rPr>
          <w:rFonts w:cs="Times New Roman"/>
          <w:sz w:val="22"/>
          <w:lang w:val="en-US"/>
        </w:rPr>
        <w:t>with issues</w:t>
      </w:r>
      <w:r w:rsidRPr="00282C5F">
        <w:rPr>
          <w:rFonts w:cs="Times New Roman"/>
          <w:sz w:val="22"/>
          <w:lang w:val="en-US"/>
        </w:rPr>
        <w:t xml:space="preserve"> such as</w:t>
      </w:r>
      <w:r w:rsidR="00ED6E2A" w:rsidRPr="00282C5F">
        <w:rPr>
          <w:rFonts w:cs="Times New Roman"/>
          <w:sz w:val="22"/>
          <w:lang w:val="en-US"/>
        </w:rPr>
        <w:t xml:space="preserve"> sectoral policies in education and health at the provincial level,</w:t>
      </w:r>
      <w:r w:rsidRPr="00282C5F">
        <w:rPr>
          <w:rFonts w:cs="Times New Roman"/>
          <w:sz w:val="22"/>
          <w:lang w:val="en-US"/>
        </w:rPr>
        <w:t xml:space="preserve"> building analytical capacity in national institutions, encouraging integration into national and local strategies and policies, and promoting interdisciplinary research, the feasibility of expanding PAPI's work depends largely on requests for assistance and collaboration opportunities from the government, as well as financial limitations.</w:t>
      </w:r>
      <w:r w:rsidR="00ED6E2A" w:rsidRPr="00282C5F">
        <w:rPr>
          <w:rFonts w:cs="Times New Roman"/>
          <w:sz w:val="22"/>
          <w:lang w:val="en-US"/>
        </w:rPr>
        <w:t xml:space="preserve"> </w:t>
      </w:r>
    </w:p>
    <w:p w14:paraId="5BE2347E" w14:textId="6EB4C48A" w:rsidR="00530B05" w:rsidRPr="00282C5F" w:rsidRDefault="00530B05" w:rsidP="00544708">
      <w:pPr>
        <w:spacing w:after="60"/>
        <w:jc w:val="both"/>
        <w:rPr>
          <w:sz w:val="22"/>
          <w:szCs w:val="20"/>
          <w:lang w:val="en-US"/>
        </w:rPr>
        <w:sectPr w:rsidR="00530B05" w:rsidRPr="00282C5F" w:rsidSect="00152876">
          <w:pgSz w:w="11906" w:h="16838" w:code="9"/>
          <w:pgMar w:top="1008" w:right="1008" w:bottom="1008" w:left="1152" w:header="720" w:footer="720" w:gutter="0"/>
          <w:cols w:space="720"/>
          <w:docGrid w:linePitch="360"/>
        </w:sectPr>
      </w:pPr>
    </w:p>
    <w:p w14:paraId="1BE4E085" w14:textId="7ACC0AA4" w:rsidR="00A17AC2" w:rsidRPr="00282C5F" w:rsidRDefault="00A17AC2" w:rsidP="00544708">
      <w:pPr>
        <w:pStyle w:val="Heading2"/>
        <w:numPr>
          <w:ilvl w:val="1"/>
          <w:numId w:val="3"/>
        </w:numPr>
        <w:spacing w:after="60" w:line="360" w:lineRule="auto"/>
        <w:ind w:left="1077"/>
        <w:rPr>
          <w:rFonts w:ascii="Times New Roman" w:hAnsi="Times New Roman" w:cs="Times New Roman"/>
          <w:color w:val="auto"/>
          <w:sz w:val="24"/>
          <w:szCs w:val="24"/>
          <w:lang w:val="en-US"/>
        </w:rPr>
      </w:pPr>
      <w:bookmarkStart w:id="34" w:name="_Toc152233507"/>
      <w:r w:rsidRPr="00282C5F">
        <w:rPr>
          <w:rFonts w:ascii="Times New Roman" w:hAnsi="Times New Roman" w:cs="Times New Roman"/>
          <w:color w:val="auto"/>
          <w:sz w:val="24"/>
          <w:szCs w:val="24"/>
          <w:lang w:val="en-US"/>
        </w:rPr>
        <w:lastRenderedPageBreak/>
        <w:t>Coherence</w:t>
      </w:r>
      <w:bookmarkEnd w:id="34"/>
    </w:p>
    <w:p w14:paraId="0D292E76" w14:textId="6E4B5165" w:rsidR="00D7559C" w:rsidRPr="00282C5F" w:rsidRDefault="006A31D4" w:rsidP="00544708">
      <w:pPr>
        <w:spacing w:after="60"/>
        <w:jc w:val="both"/>
        <w:rPr>
          <w:rFonts w:cs="Times New Roman"/>
          <w:sz w:val="22"/>
          <w:szCs w:val="20"/>
          <w:lang w:val="en-US"/>
        </w:rPr>
      </w:pPr>
      <w:r w:rsidRPr="00282C5F">
        <w:rPr>
          <w:rFonts w:cs="Times New Roman"/>
          <w:sz w:val="22"/>
          <w:szCs w:val="20"/>
          <w:lang w:val="en-US"/>
        </w:rPr>
        <w:t xml:space="preserve">The following is a brief discussion of the coherence of the </w:t>
      </w:r>
      <w:r w:rsidR="00531985" w:rsidRPr="00282C5F">
        <w:rPr>
          <w:rFonts w:cs="Times New Roman"/>
          <w:sz w:val="22"/>
          <w:szCs w:val="20"/>
          <w:lang w:val="en-US"/>
        </w:rPr>
        <w:t>PAPI</w:t>
      </w:r>
      <w:r w:rsidRPr="00282C5F">
        <w:rPr>
          <w:rFonts w:cs="Times New Roman"/>
          <w:sz w:val="22"/>
          <w:szCs w:val="20"/>
          <w:lang w:val="en-US"/>
        </w:rPr>
        <w:t xml:space="preserve"> </w:t>
      </w:r>
      <w:r w:rsidR="00815582" w:rsidRPr="00282C5F">
        <w:rPr>
          <w:rFonts w:cs="Times New Roman"/>
          <w:sz w:val="22"/>
          <w:szCs w:val="20"/>
          <w:lang w:val="en-US"/>
        </w:rPr>
        <w:t>initiative</w:t>
      </w:r>
      <w:r w:rsidRPr="00282C5F">
        <w:rPr>
          <w:rFonts w:cs="Times New Roman"/>
          <w:sz w:val="22"/>
          <w:szCs w:val="20"/>
          <w:lang w:val="en-US"/>
        </w:rPr>
        <w:t>.</w:t>
      </w:r>
    </w:p>
    <w:p w14:paraId="63B77C94" w14:textId="1B590F13" w:rsidR="00815582" w:rsidRPr="00282C5F" w:rsidRDefault="00815582" w:rsidP="00544708">
      <w:pPr>
        <w:spacing w:after="60"/>
        <w:jc w:val="both"/>
        <w:rPr>
          <w:rFonts w:cs="Times New Roman"/>
          <w:sz w:val="22"/>
          <w:szCs w:val="20"/>
          <w:u w:val="single"/>
          <w:lang w:val="en-US"/>
        </w:rPr>
      </w:pPr>
      <w:r w:rsidRPr="00282C5F">
        <w:rPr>
          <w:rFonts w:cs="Times New Roman"/>
          <w:sz w:val="22"/>
          <w:szCs w:val="20"/>
          <w:u w:val="single"/>
          <w:lang w:val="en-US"/>
        </w:rPr>
        <w:t>Internal and Longitudinal Coherence of the PAPI Initiative</w:t>
      </w:r>
    </w:p>
    <w:p w14:paraId="69767A7D" w14:textId="77777777" w:rsidR="007432A7" w:rsidRPr="00282C5F" w:rsidRDefault="00B7575F" w:rsidP="00544708">
      <w:pPr>
        <w:spacing w:after="60"/>
        <w:jc w:val="both"/>
        <w:rPr>
          <w:rFonts w:cs="Times New Roman"/>
          <w:sz w:val="22"/>
          <w:szCs w:val="20"/>
          <w:lang w:val="en-US"/>
        </w:rPr>
      </w:pPr>
      <w:r w:rsidRPr="00282C5F">
        <w:rPr>
          <w:rFonts w:cs="Times New Roman"/>
          <w:sz w:val="22"/>
          <w:szCs w:val="20"/>
          <w:lang w:val="en-US"/>
        </w:rPr>
        <w:t>The PAPI initiative demonstrates strong internal and longitudinal coherence that has been critical to maintaining its credibility and impact over 15 years.</w:t>
      </w:r>
    </w:p>
    <w:p w14:paraId="001625FF" w14:textId="023C3685" w:rsidR="00B7575F" w:rsidRPr="00282C5F" w:rsidRDefault="00B7575F" w:rsidP="00544708">
      <w:pPr>
        <w:pStyle w:val="ListParagraph"/>
        <w:numPr>
          <w:ilvl w:val="0"/>
          <w:numId w:val="34"/>
        </w:numPr>
        <w:spacing w:after="60"/>
        <w:jc w:val="both"/>
        <w:rPr>
          <w:rFonts w:cs="Times New Roman"/>
          <w:sz w:val="22"/>
          <w:szCs w:val="20"/>
          <w:lang w:val="en-US"/>
        </w:rPr>
      </w:pPr>
      <w:r w:rsidRPr="00282C5F">
        <w:rPr>
          <w:rFonts w:cs="Times New Roman"/>
          <w:sz w:val="22"/>
          <w:szCs w:val="20"/>
          <w:lang w:val="en-US"/>
        </w:rPr>
        <w:t xml:space="preserve">Internally, </w:t>
      </w:r>
      <w:r w:rsidR="007432A7" w:rsidRPr="00282C5F">
        <w:rPr>
          <w:rFonts w:cs="Times New Roman"/>
          <w:sz w:val="22"/>
          <w:szCs w:val="20"/>
          <w:lang w:val="en-US"/>
        </w:rPr>
        <w:t>PAPI</w:t>
      </w:r>
      <w:r w:rsidRPr="00282C5F">
        <w:rPr>
          <w:rFonts w:cs="Times New Roman"/>
          <w:sz w:val="22"/>
          <w:szCs w:val="20"/>
          <w:lang w:val="en-US"/>
        </w:rPr>
        <w:t xml:space="preserve"> exhibits methodological consistency across components and a clear division of labor based on partners' specialized skills. The well-structured nine-step implementation approach engages diverse stakeholders and serves as an essential checklist for annual PAPI cycles. Additionally, PAPI's organizational framework is enhanced by a diverse group of stakeholders, such as the UNDP, CECODES, RTA, and the international experts. This structure not only promotes specialization-based task distribution, but also reinforces the project's cohesive foundation. The use of sophisticated IT systems for data acquisition further consolidates this internal methodological consistency.</w:t>
      </w:r>
    </w:p>
    <w:p w14:paraId="6CAF089F" w14:textId="4EB99907" w:rsidR="007432A7" w:rsidRPr="00282C5F" w:rsidRDefault="007432A7" w:rsidP="00544708">
      <w:pPr>
        <w:pStyle w:val="ListParagraph"/>
        <w:numPr>
          <w:ilvl w:val="0"/>
          <w:numId w:val="34"/>
        </w:numPr>
        <w:spacing w:after="60"/>
        <w:jc w:val="both"/>
        <w:rPr>
          <w:rFonts w:cs="Times New Roman"/>
          <w:sz w:val="22"/>
          <w:szCs w:val="20"/>
          <w:lang w:val="en-US"/>
        </w:rPr>
      </w:pPr>
      <w:r w:rsidRPr="00282C5F">
        <w:rPr>
          <w:rFonts w:cs="Times New Roman"/>
          <w:sz w:val="22"/>
          <w:szCs w:val="20"/>
          <w:lang w:val="en-US"/>
        </w:rPr>
        <w:t xml:space="preserve">As can be seen in the figure below, a key facet </w:t>
      </w:r>
      <w:r w:rsidR="00DE0C07" w:rsidRPr="00282C5F">
        <w:rPr>
          <w:rFonts w:cs="Times New Roman"/>
          <w:sz w:val="22"/>
          <w:szCs w:val="20"/>
          <w:lang w:val="en-US"/>
        </w:rPr>
        <w:t xml:space="preserve">of </w:t>
      </w:r>
      <w:r w:rsidRPr="00282C5F">
        <w:rPr>
          <w:rFonts w:cs="Times New Roman"/>
          <w:sz w:val="22"/>
          <w:szCs w:val="20"/>
          <w:lang w:val="en-US"/>
        </w:rPr>
        <w:t>PAPI's longitudinal coherence is its vast dataset spanning 15 years</w:t>
      </w:r>
      <w:r w:rsidR="00DE0C07" w:rsidRPr="00282C5F">
        <w:rPr>
          <w:rFonts w:cs="Times New Roman"/>
          <w:sz w:val="22"/>
          <w:szCs w:val="20"/>
          <w:lang w:val="en-US"/>
        </w:rPr>
        <w:t xml:space="preserve">, which </w:t>
      </w:r>
      <w:r w:rsidRPr="00282C5F">
        <w:rPr>
          <w:rFonts w:cs="Times New Roman"/>
          <w:sz w:val="22"/>
          <w:szCs w:val="20"/>
          <w:lang w:val="en-US"/>
        </w:rPr>
        <w:t>provides an unparalleled opportunity for in-depth trend analysis on Vietnam's administrative reforms over the past decade and a half. PAPI's longitudinal data enables governance experts to track changes on specific indicators across the 63 provinces over time to identify trends, progress and emerging issues, conduct time series analysis to model how specific dimensions like transparency or accountability have evolved based on PAPI's annual snapshots, analyze how provincial rankings on PAPI indices have shifted annually, link PAPI findings with major administrative reforms to assess their on-ground impact through a before-after analysis, etc. Such rich longitudinal insights would be impossible to garner from small-scale and ad-hoc governance surveys.</w:t>
      </w:r>
    </w:p>
    <w:p w14:paraId="1E5670F3" w14:textId="2DAC0C7B" w:rsidR="007432A7" w:rsidRPr="00282C5F" w:rsidRDefault="007432A7" w:rsidP="00832E34">
      <w:pPr>
        <w:pStyle w:val="Caption"/>
        <w:keepNext/>
        <w:spacing w:after="60" w:line="360" w:lineRule="auto"/>
        <w:jc w:val="center"/>
        <w:rPr>
          <w:color w:val="auto"/>
          <w:sz w:val="22"/>
          <w:szCs w:val="16"/>
          <w:lang w:val="en-GB"/>
        </w:rPr>
      </w:pPr>
      <w:bookmarkStart w:id="35" w:name="_Toc152189188"/>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12</w:t>
      </w:r>
      <w:r w:rsidRPr="00282C5F">
        <w:rPr>
          <w:color w:val="auto"/>
          <w:sz w:val="22"/>
          <w:szCs w:val="16"/>
          <w:lang w:val="en-GB"/>
        </w:rPr>
        <w:fldChar w:fldCharType="end"/>
      </w:r>
      <w:r w:rsidRPr="00282C5F">
        <w:rPr>
          <w:color w:val="auto"/>
          <w:sz w:val="22"/>
          <w:szCs w:val="16"/>
          <w:lang w:val="en-GB"/>
        </w:rPr>
        <w:t>: PAPI’s Timeline</w:t>
      </w:r>
      <w:r w:rsidR="00370FA2" w:rsidRPr="00282C5F">
        <w:rPr>
          <w:rStyle w:val="FootnoteReference"/>
          <w:color w:val="auto"/>
          <w:sz w:val="22"/>
          <w:szCs w:val="16"/>
          <w:lang w:val="en-GB"/>
        </w:rPr>
        <w:footnoteReference w:id="16"/>
      </w:r>
      <w:bookmarkEnd w:id="35"/>
    </w:p>
    <w:p w14:paraId="01836754" w14:textId="40450AB0" w:rsidR="009D3DC1" w:rsidRPr="00282C5F" w:rsidRDefault="009D3DC1" w:rsidP="00544708">
      <w:pPr>
        <w:spacing w:after="60"/>
        <w:jc w:val="center"/>
        <w:rPr>
          <w:rFonts w:cs="Times New Roman"/>
          <w:sz w:val="22"/>
          <w:szCs w:val="20"/>
          <w:lang w:val="en-US"/>
        </w:rPr>
      </w:pPr>
      <w:r w:rsidRPr="00282C5F">
        <w:rPr>
          <w:rFonts w:cs="Times New Roman"/>
          <w:noProof/>
          <w:sz w:val="22"/>
          <w:szCs w:val="20"/>
          <w:lang w:val="en-US"/>
        </w:rPr>
        <w:drawing>
          <wp:inline distT="0" distB="0" distL="0" distR="0" wp14:anchorId="33B7C8E5" wp14:editId="000DA40C">
            <wp:extent cx="4752340" cy="2690500"/>
            <wp:effectExtent l="19050" t="19050" r="10160" b="14605"/>
            <wp:docPr id="1204115501" name="Picture 1204115501" descr="Graph on PAPI timeline from 2009 to 2022: total respondents per year. Total 178,243 interviews sinc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15501" name="Picture 1204115501" descr="Graph on PAPI timeline from 2009 to 2022: total respondents per year. Total 178,243 interviews since 2009"/>
                    <pic:cNvPicPr/>
                  </pic:nvPicPr>
                  <pic:blipFill>
                    <a:blip r:embed="rId32"/>
                    <a:stretch>
                      <a:fillRect/>
                    </a:stretch>
                  </pic:blipFill>
                  <pic:spPr>
                    <a:xfrm>
                      <a:off x="0" y="0"/>
                      <a:ext cx="4753368" cy="2691082"/>
                    </a:xfrm>
                    <a:prstGeom prst="rect">
                      <a:avLst/>
                    </a:prstGeom>
                    <a:ln>
                      <a:solidFill>
                        <a:schemeClr val="tx1">
                          <a:lumMod val="65000"/>
                          <a:lumOff val="35000"/>
                        </a:schemeClr>
                      </a:solidFill>
                    </a:ln>
                  </pic:spPr>
                </pic:pic>
              </a:graphicData>
            </a:graphic>
          </wp:inline>
        </w:drawing>
      </w:r>
    </w:p>
    <w:p w14:paraId="51DA92B4" w14:textId="77777777" w:rsidR="00A8569A" w:rsidRPr="00282C5F" w:rsidRDefault="00A8569A" w:rsidP="00544708">
      <w:pPr>
        <w:spacing w:after="60"/>
        <w:jc w:val="both"/>
        <w:rPr>
          <w:rFonts w:cs="Times New Roman"/>
          <w:sz w:val="22"/>
          <w:szCs w:val="20"/>
          <w:u w:val="single"/>
          <w:lang w:val="en-US"/>
        </w:rPr>
      </w:pPr>
    </w:p>
    <w:p w14:paraId="1563A3A2" w14:textId="77777777" w:rsidR="00832E34" w:rsidRPr="00282C5F" w:rsidRDefault="00832E34">
      <w:pPr>
        <w:rPr>
          <w:rFonts w:cs="Times New Roman"/>
          <w:sz w:val="22"/>
          <w:szCs w:val="20"/>
          <w:u w:val="single"/>
          <w:lang w:val="en-US"/>
        </w:rPr>
      </w:pPr>
      <w:r w:rsidRPr="00282C5F">
        <w:rPr>
          <w:rFonts w:cs="Times New Roman"/>
          <w:sz w:val="22"/>
          <w:szCs w:val="20"/>
          <w:u w:val="single"/>
          <w:lang w:val="en-US"/>
        </w:rPr>
        <w:br w:type="page"/>
      </w:r>
    </w:p>
    <w:p w14:paraId="6E7BFCE8" w14:textId="7715AB90" w:rsidR="004C36D1" w:rsidRPr="00282C5F" w:rsidRDefault="00815582" w:rsidP="00544708">
      <w:pPr>
        <w:spacing w:after="60"/>
        <w:jc w:val="both"/>
        <w:rPr>
          <w:rFonts w:cs="Times New Roman"/>
          <w:sz w:val="22"/>
          <w:szCs w:val="20"/>
          <w:u w:val="single"/>
          <w:lang w:val="en-US"/>
        </w:rPr>
      </w:pPr>
      <w:r w:rsidRPr="00282C5F">
        <w:rPr>
          <w:rFonts w:cs="Times New Roman"/>
          <w:sz w:val="22"/>
          <w:szCs w:val="20"/>
          <w:u w:val="single"/>
          <w:lang w:val="en-US"/>
        </w:rPr>
        <w:lastRenderedPageBreak/>
        <w:t xml:space="preserve">External </w:t>
      </w:r>
      <w:r w:rsidR="004C36D1" w:rsidRPr="00282C5F">
        <w:rPr>
          <w:rFonts w:cs="Times New Roman"/>
          <w:sz w:val="22"/>
          <w:szCs w:val="20"/>
          <w:u w:val="single"/>
          <w:lang w:val="en-US"/>
        </w:rPr>
        <w:t>Coherence</w:t>
      </w:r>
    </w:p>
    <w:p w14:paraId="79A6D469" w14:textId="59921D06" w:rsidR="000932E4" w:rsidRPr="00282C5F" w:rsidRDefault="000932E4" w:rsidP="00544708">
      <w:pPr>
        <w:spacing w:after="60"/>
        <w:jc w:val="both"/>
        <w:rPr>
          <w:rFonts w:cs="Times New Roman"/>
          <w:sz w:val="22"/>
          <w:szCs w:val="20"/>
          <w:lang w:val="en-US"/>
        </w:rPr>
      </w:pPr>
      <w:r w:rsidRPr="00282C5F">
        <w:rPr>
          <w:rFonts w:cs="Times New Roman"/>
          <w:sz w:val="22"/>
          <w:szCs w:val="20"/>
          <w:lang w:val="en-US"/>
        </w:rPr>
        <w:t>A particular feature of Vietnam’s public administration is the proliferation in recent years of social surveys that seek to capture various aspects of the country’s governance and social life. The main surveys which are currently operational in Vietnam are shown in the figure below.</w:t>
      </w:r>
    </w:p>
    <w:p w14:paraId="14AB1B0F" w14:textId="124E0BF4" w:rsidR="000932E4" w:rsidRPr="00282C5F" w:rsidRDefault="000932E4" w:rsidP="00544708">
      <w:pPr>
        <w:pStyle w:val="Caption"/>
        <w:keepNext/>
        <w:spacing w:after="60" w:line="360" w:lineRule="auto"/>
        <w:ind w:left="720" w:firstLine="720"/>
        <w:jc w:val="both"/>
        <w:rPr>
          <w:color w:val="auto"/>
          <w:sz w:val="22"/>
          <w:szCs w:val="16"/>
          <w:lang w:val="en-GB"/>
        </w:rPr>
      </w:pPr>
      <w:bookmarkStart w:id="36" w:name="_Toc152189189"/>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13</w:t>
      </w:r>
      <w:r w:rsidRPr="00282C5F">
        <w:rPr>
          <w:color w:val="auto"/>
          <w:sz w:val="22"/>
          <w:szCs w:val="16"/>
          <w:lang w:val="en-GB"/>
        </w:rPr>
        <w:fldChar w:fldCharType="end"/>
      </w:r>
      <w:r w:rsidRPr="00282C5F">
        <w:rPr>
          <w:color w:val="auto"/>
          <w:sz w:val="22"/>
          <w:szCs w:val="16"/>
          <w:lang w:val="en-GB"/>
        </w:rPr>
        <w:t>: Governance and Social Surveys in Vietnam</w:t>
      </w:r>
      <w:r w:rsidR="006C4E28" w:rsidRPr="00282C5F">
        <w:rPr>
          <w:rStyle w:val="FootnoteReference"/>
          <w:color w:val="auto"/>
          <w:sz w:val="22"/>
          <w:szCs w:val="16"/>
          <w:lang w:val="en-GB"/>
        </w:rPr>
        <w:footnoteReference w:id="17"/>
      </w:r>
      <w:bookmarkEnd w:id="36"/>
    </w:p>
    <w:p w14:paraId="21557506" w14:textId="55EF2654" w:rsidR="00846E6C" w:rsidRPr="00282C5F" w:rsidRDefault="00846E6C" w:rsidP="00544708">
      <w:pPr>
        <w:spacing w:after="60"/>
        <w:jc w:val="center"/>
        <w:rPr>
          <w:rFonts w:cs="Times New Roman"/>
          <w:sz w:val="22"/>
          <w:szCs w:val="20"/>
          <w:lang w:val="en-US"/>
        </w:rPr>
      </w:pPr>
      <w:r w:rsidRPr="00282C5F">
        <w:rPr>
          <w:rFonts w:cs="Times New Roman"/>
          <w:noProof/>
          <w:sz w:val="22"/>
          <w:szCs w:val="20"/>
          <w:lang w:val="en-US"/>
        </w:rPr>
        <w:drawing>
          <wp:inline distT="0" distB="0" distL="0" distR="0" wp14:anchorId="529E4313" wp14:editId="44FCEE35">
            <wp:extent cx="3996773" cy="2913667"/>
            <wp:effectExtent l="19050" t="19050" r="22860" b="20320"/>
            <wp:docPr id="381054406" name="Picture 381054406" descr="Figure on the main surveys which are currently operational in Vietnam are PAR-INDEX; VDTI; ICT-INDEX; PSI; SIPAS; PAPI; OBI/POBI; and P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54406" name="Picture 381054406" descr="Figure on the main surveys which are currently operational in Vietnam are PAR-INDEX; VDTI; ICT-INDEX; PSI; SIPAS; PAPI; OBI/POBI; and PCI"/>
                    <pic:cNvPicPr/>
                  </pic:nvPicPr>
                  <pic:blipFill>
                    <a:blip r:embed="rId33"/>
                    <a:stretch>
                      <a:fillRect/>
                    </a:stretch>
                  </pic:blipFill>
                  <pic:spPr>
                    <a:xfrm>
                      <a:off x="0" y="0"/>
                      <a:ext cx="4008867" cy="2922484"/>
                    </a:xfrm>
                    <a:prstGeom prst="rect">
                      <a:avLst/>
                    </a:prstGeom>
                    <a:ln>
                      <a:solidFill>
                        <a:schemeClr val="tx1">
                          <a:lumMod val="65000"/>
                          <a:lumOff val="35000"/>
                        </a:schemeClr>
                      </a:solidFill>
                    </a:ln>
                  </pic:spPr>
                </pic:pic>
              </a:graphicData>
            </a:graphic>
          </wp:inline>
        </w:drawing>
      </w:r>
    </w:p>
    <w:p w14:paraId="4CDF3F2F" w14:textId="1370ADA0" w:rsidR="000932E4" w:rsidRPr="00282C5F" w:rsidRDefault="00D5337D" w:rsidP="00544708">
      <w:pPr>
        <w:spacing w:after="60"/>
        <w:jc w:val="both"/>
        <w:rPr>
          <w:rFonts w:cs="Times New Roman"/>
          <w:sz w:val="22"/>
          <w:szCs w:val="20"/>
          <w:lang w:val="en-US"/>
        </w:rPr>
      </w:pPr>
      <w:r w:rsidRPr="00282C5F">
        <w:rPr>
          <w:rFonts w:cs="Times New Roman"/>
          <w:sz w:val="22"/>
          <w:szCs w:val="20"/>
          <w:lang w:val="en-US"/>
        </w:rPr>
        <w:t xml:space="preserve">In this context, </w:t>
      </w:r>
      <w:r w:rsidR="000932E4" w:rsidRPr="00282C5F">
        <w:rPr>
          <w:rFonts w:cs="Times New Roman"/>
          <w:sz w:val="22"/>
          <w:szCs w:val="20"/>
          <w:lang w:val="en-US"/>
        </w:rPr>
        <w:t>PAPI operates</w:t>
      </w:r>
      <w:r w:rsidRPr="00282C5F">
        <w:rPr>
          <w:rFonts w:cs="Times New Roman"/>
          <w:sz w:val="22"/>
          <w:szCs w:val="20"/>
          <w:lang w:val="en-US"/>
        </w:rPr>
        <w:t xml:space="preserve"> within a dense e</w:t>
      </w:r>
      <w:r w:rsidR="000932E4" w:rsidRPr="00282C5F">
        <w:rPr>
          <w:rFonts w:cs="Times New Roman"/>
          <w:sz w:val="22"/>
          <w:szCs w:val="20"/>
          <w:lang w:val="en-US"/>
        </w:rPr>
        <w:t xml:space="preserve">co-system of </w:t>
      </w:r>
      <w:r w:rsidRPr="00282C5F">
        <w:rPr>
          <w:rFonts w:cs="Times New Roman"/>
          <w:sz w:val="22"/>
          <w:szCs w:val="20"/>
          <w:lang w:val="en-US"/>
        </w:rPr>
        <w:t>s</w:t>
      </w:r>
      <w:r w:rsidR="000932E4" w:rsidRPr="00282C5F">
        <w:rPr>
          <w:rFonts w:cs="Times New Roman"/>
          <w:sz w:val="22"/>
          <w:szCs w:val="20"/>
          <w:lang w:val="en-US"/>
        </w:rPr>
        <w:t>urveys in Vietnam</w:t>
      </w:r>
      <w:r w:rsidRPr="00282C5F">
        <w:rPr>
          <w:rFonts w:cs="Times New Roman"/>
          <w:sz w:val="22"/>
          <w:szCs w:val="20"/>
          <w:lang w:val="en-US"/>
        </w:rPr>
        <w:t>.</w:t>
      </w:r>
      <w:r w:rsidR="002F18EF" w:rsidRPr="00282C5F">
        <w:rPr>
          <w:rFonts w:cs="Times New Roman"/>
          <w:sz w:val="22"/>
          <w:szCs w:val="20"/>
          <w:lang w:val="en-US"/>
        </w:rPr>
        <w:t xml:space="preserve"> As can be seen in the figure below, prior to 2005, there were no comprehensive nation-wide surveys to systematically assess and benchmark the performance of </w:t>
      </w:r>
      <w:r w:rsidR="00BD486D" w:rsidRPr="00282C5F">
        <w:rPr>
          <w:rFonts w:cs="Times New Roman"/>
          <w:sz w:val="22"/>
          <w:szCs w:val="20"/>
          <w:lang w:val="en-US"/>
        </w:rPr>
        <w:t>provincial</w:t>
      </w:r>
      <w:r w:rsidR="002F18EF" w:rsidRPr="00282C5F">
        <w:rPr>
          <w:rFonts w:cs="Times New Roman"/>
          <w:sz w:val="22"/>
          <w:szCs w:val="20"/>
          <w:lang w:val="en-US"/>
        </w:rPr>
        <w:t xml:space="preserve"> governments in Vietnam. </w:t>
      </w:r>
    </w:p>
    <w:p w14:paraId="004FE270" w14:textId="3A60D6E7" w:rsidR="00C06178" w:rsidRPr="00282C5F" w:rsidRDefault="00C06178" w:rsidP="00544708">
      <w:pPr>
        <w:pStyle w:val="Caption"/>
        <w:keepNext/>
        <w:spacing w:after="60" w:line="360" w:lineRule="auto"/>
        <w:jc w:val="both"/>
        <w:rPr>
          <w:color w:val="auto"/>
          <w:sz w:val="22"/>
          <w:szCs w:val="16"/>
          <w:lang w:val="en-GB"/>
        </w:rPr>
      </w:pPr>
      <w:bookmarkStart w:id="37" w:name="_Toc152189190"/>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14</w:t>
      </w:r>
      <w:r w:rsidRPr="00282C5F">
        <w:rPr>
          <w:color w:val="auto"/>
          <w:sz w:val="22"/>
          <w:szCs w:val="16"/>
          <w:lang w:val="en-GB"/>
        </w:rPr>
        <w:fldChar w:fldCharType="end"/>
      </w:r>
      <w:r w:rsidRPr="00282C5F">
        <w:rPr>
          <w:color w:val="auto"/>
          <w:sz w:val="22"/>
          <w:szCs w:val="16"/>
          <w:lang w:val="en-GB"/>
        </w:rPr>
        <w:t>: Evolution of Surveying Landscape in Vietnam</w:t>
      </w:r>
      <w:r w:rsidR="006C4E28" w:rsidRPr="00282C5F">
        <w:rPr>
          <w:rStyle w:val="FootnoteReference"/>
          <w:color w:val="auto"/>
          <w:sz w:val="22"/>
          <w:szCs w:val="16"/>
          <w:lang w:val="en-GB"/>
        </w:rPr>
        <w:footnoteReference w:id="18"/>
      </w:r>
      <w:bookmarkEnd w:id="37"/>
    </w:p>
    <w:p w14:paraId="635FA87E" w14:textId="22C4B139" w:rsidR="00C06178" w:rsidRPr="00282C5F" w:rsidRDefault="00C06178" w:rsidP="00544708">
      <w:pPr>
        <w:spacing w:after="60"/>
        <w:jc w:val="both"/>
        <w:rPr>
          <w:rFonts w:cs="Times New Roman"/>
          <w:sz w:val="22"/>
          <w:szCs w:val="20"/>
          <w:lang w:val="en-US"/>
        </w:rPr>
      </w:pPr>
      <w:r w:rsidRPr="00282C5F">
        <w:rPr>
          <w:rFonts w:cs="Times New Roman"/>
          <w:noProof/>
          <w:sz w:val="22"/>
          <w:szCs w:val="20"/>
          <w:lang w:val="en-US"/>
        </w:rPr>
        <w:drawing>
          <wp:inline distT="0" distB="0" distL="0" distR="0" wp14:anchorId="6ECF95F8" wp14:editId="7A793AF5">
            <wp:extent cx="5731510" cy="2667635"/>
            <wp:effectExtent l="19050" t="19050" r="21590" b="18415"/>
            <wp:docPr id="364531466" name="Picture 364531466" descr="Figure on Evolution of Surveying Landscape in Vietnam: before 2005 no nation wide survesy. From 2005: PCI. From 2009: PCI, PAPI. From 2014: PCI, PAPI, POBI, PAR INDEX, SIPAS, PACA, ICT INDEX, PSI, Digital Transformation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31466" name="Picture 364531466" descr="Figure on Evolution of Surveying Landscape in Vietnam: before 2005 no nation wide survesy. From 2005: PCI. From 2009: PCI, PAPI. From 2014: PCI, PAPI, POBI, PAR INDEX, SIPAS, PACA, ICT INDEX, PSI, Digital Transformation Index"/>
                    <pic:cNvPicPr/>
                  </pic:nvPicPr>
                  <pic:blipFill>
                    <a:blip r:embed="rId34"/>
                    <a:stretch>
                      <a:fillRect/>
                    </a:stretch>
                  </pic:blipFill>
                  <pic:spPr>
                    <a:xfrm>
                      <a:off x="0" y="0"/>
                      <a:ext cx="5731510" cy="2667635"/>
                    </a:xfrm>
                    <a:prstGeom prst="rect">
                      <a:avLst/>
                    </a:prstGeom>
                    <a:ln>
                      <a:solidFill>
                        <a:schemeClr val="tx1">
                          <a:lumMod val="65000"/>
                          <a:lumOff val="35000"/>
                        </a:schemeClr>
                      </a:solidFill>
                    </a:ln>
                  </pic:spPr>
                </pic:pic>
              </a:graphicData>
            </a:graphic>
          </wp:inline>
        </w:drawing>
      </w:r>
    </w:p>
    <w:p w14:paraId="4A2F2C0C" w14:textId="765E51DD" w:rsidR="002F18EF" w:rsidRPr="00282C5F" w:rsidRDefault="002F18EF" w:rsidP="00544708">
      <w:pPr>
        <w:spacing w:after="60"/>
        <w:jc w:val="both"/>
        <w:rPr>
          <w:rFonts w:cs="Times New Roman"/>
          <w:sz w:val="22"/>
          <w:szCs w:val="20"/>
          <w:lang w:val="en-US"/>
        </w:rPr>
      </w:pPr>
      <w:r w:rsidRPr="00282C5F">
        <w:rPr>
          <w:rFonts w:cs="Times New Roman"/>
          <w:sz w:val="22"/>
          <w:szCs w:val="20"/>
          <w:lang w:val="en-US"/>
        </w:rPr>
        <w:t>The first such survey was the Provincial Competitiveness Index (PCI) introduced in 2005 to measure economic governance at the provincial level. This was followed by the launch of the PAPI</w:t>
      </w:r>
      <w:r w:rsidR="00470C32" w:rsidRPr="00282C5F">
        <w:rPr>
          <w:rFonts w:cs="Times New Roman"/>
          <w:sz w:val="22"/>
          <w:szCs w:val="20"/>
          <w:lang w:val="en-US"/>
        </w:rPr>
        <w:t xml:space="preserve"> survey</w:t>
      </w:r>
      <w:r w:rsidRPr="00282C5F">
        <w:rPr>
          <w:rFonts w:cs="Times New Roman"/>
          <w:sz w:val="22"/>
          <w:szCs w:val="20"/>
          <w:lang w:val="en-US"/>
        </w:rPr>
        <w:t xml:space="preserve"> in 2009. Since 2014, there has been a proliferation of governance surveys by both state and non-state actors to evaluate different aspects of provincial governance in Vietnam. Major surveys include PCI, PAPI, Open Budget Index, PAR Index, SIPAS, PACA, E-Government Index, Vietnam Digital Transformation Index, and Patient Satisfaction Index among others. This emergence of multiple assessment tools reflects an increasing focus on evidence-</w:t>
      </w:r>
      <w:r w:rsidRPr="00282C5F">
        <w:rPr>
          <w:rFonts w:cs="Times New Roman"/>
          <w:sz w:val="22"/>
          <w:szCs w:val="20"/>
          <w:lang w:val="en-US"/>
        </w:rPr>
        <w:lastRenderedPageBreak/>
        <w:t xml:space="preserve">based policymaking as well as greater demand for benchmarking government performance at national, </w:t>
      </w:r>
      <w:proofErr w:type="gramStart"/>
      <w:r w:rsidRPr="00282C5F">
        <w:rPr>
          <w:rFonts w:cs="Times New Roman"/>
          <w:sz w:val="22"/>
          <w:szCs w:val="20"/>
          <w:lang w:val="en-US"/>
        </w:rPr>
        <w:t>provincial</w:t>
      </w:r>
      <w:proofErr w:type="gramEnd"/>
      <w:r w:rsidRPr="00282C5F">
        <w:rPr>
          <w:rFonts w:cs="Times New Roman"/>
          <w:sz w:val="22"/>
          <w:szCs w:val="20"/>
          <w:lang w:val="en-US"/>
        </w:rPr>
        <w:t xml:space="preserve"> and sectoral levels. </w:t>
      </w:r>
    </w:p>
    <w:p w14:paraId="0E808B6B" w14:textId="73D3A9BF" w:rsidR="002F18EF" w:rsidRPr="00282C5F" w:rsidRDefault="002F18EF" w:rsidP="00544708">
      <w:pPr>
        <w:spacing w:after="60"/>
        <w:jc w:val="both"/>
        <w:rPr>
          <w:rFonts w:cs="Times New Roman"/>
          <w:sz w:val="22"/>
          <w:szCs w:val="20"/>
          <w:lang w:val="en-US"/>
        </w:rPr>
      </w:pPr>
      <w:r w:rsidRPr="00282C5F">
        <w:rPr>
          <w:rFonts w:cs="Times New Roman"/>
          <w:sz w:val="22"/>
          <w:szCs w:val="20"/>
          <w:lang w:val="en-US"/>
        </w:rPr>
        <w:t xml:space="preserve">While this diversification signifies growing momentum around participatory, </w:t>
      </w:r>
      <w:proofErr w:type="gramStart"/>
      <w:r w:rsidRPr="00282C5F">
        <w:rPr>
          <w:rFonts w:cs="Times New Roman"/>
          <w:sz w:val="22"/>
          <w:szCs w:val="20"/>
          <w:lang w:val="en-US"/>
        </w:rPr>
        <w:t>transparent</w:t>
      </w:r>
      <w:proofErr w:type="gramEnd"/>
      <w:r w:rsidRPr="00282C5F">
        <w:rPr>
          <w:rFonts w:cs="Times New Roman"/>
          <w:sz w:val="22"/>
          <w:szCs w:val="20"/>
          <w:lang w:val="en-US"/>
        </w:rPr>
        <w:t xml:space="preserve"> and accountable governance in Vietnam, it also presents some risks of fragmentation. Discussion with PAPI stakeholders for this MTR</w:t>
      </w:r>
      <w:r w:rsidR="008C40EC" w:rsidRPr="00282C5F">
        <w:rPr>
          <w:rFonts w:cs="Times New Roman"/>
          <w:sz w:val="22"/>
          <w:szCs w:val="20"/>
          <w:lang w:val="en-US"/>
        </w:rPr>
        <w:t xml:space="preserve"> reveal</w:t>
      </w:r>
      <w:r w:rsidRPr="00282C5F">
        <w:rPr>
          <w:rFonts w:cs="Times New Roman"/>
          <w:sz w:val="22"/>
          <w:szCs w:val="20"/>
          <w:lang w:val="en-US"/>
        </w:rPr>
        <w:t>ed</w:t>
      </w:r>
      <w:r w:rsidR="008C40EC" w:rsidRPr="00282C5F">
        <w:rPr>
          <w:rFonts w:cs="Times New Roman"/>
          <w:sz w:val="22"/>
          <w:szCs w:val="20"/>
          <w:lang w:val="en-US"/>
        </w:rPr>
        <w:t xml:space="preserve"> that there is a</w:t>
      </w:r>
      <w:r w:rsidRPr="00282C5F">
        <w:rPr>
          <w:rFonts w:cs="Times New Roman"/>
          <w:sz w:val="22"/>
          <w:szCs w:val="20"/>
          <w:lang w:val="en-US"/>
        </w:rPr>
        <w:t xml:space="preserve">n overall </w:t>
      </w:r>
      <w:r w:rsidR="008C40EC" w:rsidRPr="00282C5F">
        <w:rPr>
          <w:rFonts w:cs="Times New Roman"/>
          <w:sz w:val="22"/>
          <w:szCs w:val="20"/>
          <w:lang w:val="en-US"/>
        </w:rPr>
        <w:t xml:space="preserve">need for greater coordination and integration </w:t>
      </w:r>
      <w:r w:rsidRPr="00282C5F">
        <w:rPr>
          <w:rFonts w:cs="Times New Roman"/>
          <w:sz w:val="22"/>
          <w:szCs w:val="20"/>
          <w:lang w:val="en-US"/>
        </w:rPr>
        <w:t xml:space="preserve">of PAPI </w:t>
      </w:r>
      <w:r w:rsidR="008C40EC" w:rsidRPr="00282C5F">
        <w:rPr>
          <w:rFonts w:cs="Times New Roman"/>
          <w:sz w:val="22"/>
          <w:szCs w:val="20"/>
          <w:lang w:val="en-US"/>
        </w:rPr>
        <w:t xml:space="preserve">with </w:t>
      </w:r>
      <w:r w:rsidRPr="00282C5F">
        <w:rPr>
          <w:rFonts w:cs="Times New Roman"/>
          <w:sz w:val="22"/>
          <w:szCs w:val="20"/>
          <w:lang w:val="en-US"/>
        </w:rPr>
        <w:t>these other</w:t>
      </w:r>
      <w:r w:rsidR="008C40EC" w:rsidRPr="00282C5F">
        <w:rPr>
          <w:rFonts w:cs="Times New Roman"/>
          <w:sz w:val="22"/>
          <w:szCs w:val="20"/>
          <w:lang w:val="en-US"/>
        </w:rPr>
        <w:t xml:space="preserve"> related initiatives.</w:t>
      </w:r>
      <w:r w:rsidR="008375E3" w:rsidRPr="00282C5F">
        <w:rPr>
          <w:rFonts w:cs="Times New Roman"/>
          <w:sz w:val="22"/>
          <w:szCs w:val="20"/>
          <w:lang w:val="en-US"/>
        </w:rPr>
        <w:t xml:space="preserve"> For example, the Open Budget Index (OBI) and Provincial Open Budget Index (POBI) focus on budget transparency, an area which has significant implications for governance and corruption. Likewise, metrics from the E-Government Index or the Vietnam Digital Transformation Index are relevant to PAPI’s recently added e-government dimension. The State Public Administration Reforms Index (PAR-Index) and the Satisfaction Index of Public Administrative Services (SIPAS) are also </w:t>
      </w:r>
      <w:proofErr w:type="gramStart"/>
      <w:r w:rsidR="008375E3" w:rsidRPr="00282C5F">
        <w:rPr>
          <w:rFonts w:cs="Times New Roman"/>
          <w:sz w:val="22"/>
          <w:szCs w:val="20"/>
          <w:lang w:val="en-US"/>
        </w:rPr>
        <w:t>similar to</w:t>
      </w:r>
      <w:proofErr w:type="gramEnd"/>
      <w:r w:rsidR="008375E3" w:rsidRPr="00282C5F">
        <w:rPr>
          <w:rFonts w:cs="Times New Roman"/>
          <w:sz w:val="22"/>
          <w:szCs w:val="20"/>
          <w:lang w:val="en-US"/>
        </w:rPr>
        <w:t xml:space="preserve"> PAPI’s focus on citizens’ experience with public administration. These indices are complementary to PAPI</w:t>
      </w:r>
      <w:r w:rsidR="00BD486D" w:rsidRPr="00282C5F">
        <w:rPr>
          <w:rFonts w:cs="Times New Roman"/>
          <w:sz w:val="22"/>
          <w:szCs w:val="20"/>
          <w:lang w:val="en-US"/>
        </w:rPr>
        <w:t>’</w:t>
      </w:r>
      <w:r w:rsidR="008375E3" w:rsidRPr="00282C5F">
        <w:rPr>
          <w:rFonts w:cs="Times New Roman"/>
          <w:sz w:val="22"/>
          <w:szCs w:val="20"/>
          <w:lang w:val="en-US"/>
        </w:rPr>
        <w:t>s own indicators, offering an understanding of service quality and administrative reform.</w:t>
      </w:r>
      <w:r w:rsidR="00BD486D" w:rsidRPr="00282C5F">
        <w:rPr>
          <w:rFonts w:cs="Times New Roman"/>
          <w:sz w:val="22"/>
          <w:szCs w:val="20"/>
          <w:lang w:val="en-US"/>
        </w:rPr>
        <w:t xml:space="preserve"> In fact, several provinces in Vietnam have developed common plans to tackle three indexes simultaneously (PAPI, PAR-Index and SIPAS).</w:t>
      </w:r>
    </w:p>
    <w:p w14:paraId="2D290DAD" w14:textId="10265D22" w:rsidR="008375E3" w:rsidRPr="00282C5F" w:rsidRDefault="004A07DA" w:rsidP="00544708">
      <w:pPr>
        <w:spacing w:after="60"/>
        <w:jc w:val="both"/>
        <w:rPr>
          <w:rFonts w:cs="Times New Roman"/>
          <w:sz w:val="22"/>
          <w:szCs w:val="20"/>
          <w:lang w:val="en-US"/>
        </w:rPr>
      </w:pPr>
      <w:r w:rsidRPr="00282C5F">
        <w:rPr>
          <w:rFonts w:cs="Times New Roman"/>
          <w:sz w:val="22"/>
          <w:szCs w:val="20"/>
          <w:lang w:val="en-US"/>
        </w:rPr>
        <w:t xml:space="preserve">As Vietnam experiences this proliferation of specialized governance assessments, PAPI is well-positioned to collaborate more strategically with these initiatives. PAPI has an opportunity to complement their specialized insights through harmonization, rather than the incorporation of duplicate metrics. MTR participants mentioned a range of options when it comes to how PAPI can collaborate more strategically with these other initiatives – i.e., synchronize methodologies, mutually reference indices for validation, conduct joint comparative analyses to reveal reform needs, and coordinate procedurally on data collection and dissemination. Comparative analyses could be developed to evaluate the congruence or discrepancies between PAPI and these specialized indices. </w:t>
      </w:r>
      <w:r w:rsidR="00256C6A" w:rsidRPr="00282C5F">
        <w:rPr>
          <w:rFonts w:cs="Times New Roman"/>
          <w:sz w:val="22"/>
          <w:szCs w:val="20"/>
          <w:lang w:val="en-US"/>
        </w:rPr>
        <w:t>More intensive collaboration and coordination</w:t>
      </w:r>
      <w:r w:rsidRPr="00282C5F">
        <w:rPr>
          <w:rFonts w:cs="Times New Roman"/>
          <w:sz w:val="22"/>
          <w:szCs w:val="20"/>
          <w:lang w:val="en-US"/>
        </w:rPr>
        <w:t xml:space="preserve"> between the teams behind these various surveys can facilitate the sharing of best practices, harmonize data collection periods to reduce respondent fatigue, and even lead to joint publications that offer multi-dimensional insights into governance performance. Such collaboration can improve PAPI’s comprehensiveness and policy impact without compromising its independence.</w:t>
      </w:r>
    </w:p>
    <w:p w14:paraId="62B66272" w14:textId="6437B636" w:rsidR="00B070E4" w:rsidRPr="00282C5F" w:rsidRDefault="00B070E4" w:rsidP="00544708">
      <w:pPr>
        <w:spacing w:after="60"/>
        <w:jc w:val="both"/>
        <w:rPr>
          <w:rFonts w:cs="Times New Roman"/>
          <w:sz w:val="22"/>
          <w:szCs w:val="20"/>
          <w:lang w:val="en-US"/>
        </w:rPr>
      </w:pPr>
      <w:r w:rsidRPr="00282C5F">
        <w:rPr>
          <w:rFonts w:cs="Times New Roman"/>
          <w:sz w:val="22"/>
          <w:szCs w:val="20"/>
          <w:lang w:val="en-US"/>
        </w:rPr>
        <w:t xml:space="preserve">A case in point is the opportunity for greater collaboration with the Provincial Competitiveness Index (PCI), </w:t>
      </w:r>
      <w:r w:rsidR="006E0793" w:rsidRPr="00282C5F">
        <w:rPr>
          <w:rFonts w:cs="Times New Roman"/>
          <w:sz w:val="22"/>
          <w:szCs w:val="20"/>
          <w:lang w:val="en-US"/>
        </w:rPr>
        <w:t xml:space="preserve">which represents the oldest and perhaps most influential local governance survey in Vietnam. </w:t>
      </w:r>
      <w:r w:rsidR="00256C6A" w:rsidRPr="00282C5F">
        <w:rPr>
          <w:rFonts w:cs="Times New Roman"/>
          <w:sz w:val="22"/>
          <w:szCs w:val="20"/>
          <w:lang w:val="en-US"/>
        </w:rPr>
        <w:t>While coordination at the methodological level is ensured by the participation of the same international expert in the design of both surveys, t</w:t>
      </w:r>
      <w:r w:rsidR="00F35A04" w:rsidRPr="00282C5F">
        <w:rPr>
          <w:rFonts w:cs="Times New Roman"/>
          <w:sz w:val="22"/>
          <w:szCs w:val="20"/>
          <w:lang w:val="en-US"/>
        </w:rPr>
        <w:t>he many</w:t>
      </w:r>
      <w:r w:rsidRPr="00282C5F">
        <w:rPr>
          <w:rFonts w:cs="Times New Roman"/>
          <w:sz w:val="22"/>
          <w:szCs w:val="20"/>
          <w:lang w:val="en-US"/>
        </w:rPr>
        <w:t xml:space="preserve"> </w:t>
      </w:r>
      <w:r w:rsidR="00C826E4" w:rsidRPr="00282C5F">
        <w:rPr>
          <w:rFonts w:cs="Times New Roman"/>
          <w:sz w:val="22"/>
          <w:szCs w:val="20"/>
          <w:lang w:val="en-US"/>
        </w:rPr>
        <w:t>commonalities shared by</w:t>
      </w:r>
      <w:r w:rsidRPr="00282C5F">
        <w:rPr>
          <w:rFonts w:cs="Times New Roman"/>
          <w:sz w:val="22"/>
          <w:szCs w:val="20"/>
          <w:lang w:val="en-US"/>
        </w:rPr>
        <w:t xml:space="preserve"> PAPI and PCI </w:t>
      </w:r>
      <w:r w:rsidR="00C826E4" w:rsidRPr="00282C5F">
        <w:rPr>
          <w:rFonts w:cs="Times New Roman"/>
          <w:sz w:val="22"/>
          <w:szCs w:val="20"/>
          <w:lang w:val="en-US"/>
        </w:rPr>
        <w:t>provide the</w:t>
      </w:r>
      <w:r w:rsidRPr="00282C5F">
        <w:rPr>
          <w:rFonts w:cs="Times New Roman"/>
          <w:sz w:val="22"/>
          <w:szCs w:val="20"/>
          <w:lang w:val="en-US"/>
        </w:rPr>
        <w:t xml:space="preserve"> ground for </w:t>
      </w:r>
      <w:r w:rsidR="00751E68" w:rsidRPr="00282C5F">
        <w:rPr>
          <w:rFonts w:cs="Times New Roman"/>
          <w:sz w:val="22"/>
          <w:szCs w:val="20"/>
          <w:lang w:val="en-US"/>
        </w:rPr>
        <w:t>increased collaboration on</w:t>
      </w:r>
      <w:r w:rsidRPr="00282C5F">
        <w:rPr>
          <w:rFonts w:cs="Times New Roman"/>
          <w:sz w:val="22"/>
          <w:szCs w:val="20"/>
          <w:lang w:val="en-US"/>
        </w:rPr>
        <w:t xml:space="preserve"> </w:t>
      </w:r>
      <w:r w:rsidR="00751E68" w:rsidRPr="00282C5F">
        <w:rPr>
          <w:rFonts w:cs="Times New Roman"/>
          <w:sz w:val="22"/>
          <w:szCs w:val="20"/>
          <w:lang w:val="en-US"/>
        </w:rPr>
        <w:t xml:space="preserve">operational </w:t>
      </w:r>
      <w:r w:rsidR="00C826E4" w:rsidRPr="00282C5F">
        <w:rPr>
          <w:rFonts w:cs="Times New Roman"/>
          <w:sz w:val="22"/>
          <w:szCs w:val="20"/>
          <w:lang w:val="en-US"/>
        </w:rPr>
        <w:t>aspects</w:t>
      </w:r>
      <w:r w:rsidRPr="00282C5F">
        <w:rPr>
          <w:rFonts w:cs="Times New Roman"/>
          <w:sz w:val="22"/>
          <w:szCs w:val="20"/>
          <w:lang w:val="en-US"/>
        </w:rPr>
        <w:t>.</w:t>
      </w:r>
      <w:r w:rsidR="00013402" w:rsidRPr="00282C5F">
        <w:rPr>
          <w:rFonts w:cs="Times New Roman"/>
          <w:sz w:val="22"/>
          <w:szCs w:val="20"/>
          <w:lang w:val="en-US"/>
        </w:rPr>
        <w:t xml:space="preserve"> The box below shows some practical examples of how the PAPI and PCI initiatives can collaborate more effectively</w:t>
      </w:r>
      <w:r w:rsidR="00256C6A" w:rsidRPr="00282C5F">
        <w:rPr>
          <w:rFonts w:cs="Times New Roman"/>
          <w:sz w:val="22"/>
          <w:szCs w:val="20"/>
          <w:lang w:val="en-US"/>
        </w:rPr>
        <w:t xml:space="preserve"> at the operational level</w:t>
      </w:r>
      <w:r w:rsidR="00013402" w:rsidRPr="00282C5F">
        <w:rPr>
          <w:rFonts w:cs="Times New Roman"/>
          <w:sz w:val="22"/>
          <w:szCs w:val="20"/>
          <w:lang w:val="en-US"/>
        </w:rPr>
        <w:t>.</w:t>
      </w:r>
    </w:p>
    <w:p w14:paraId="12B5322C" w14:textId="01B41F3B" w:rsidR="00857A56" w:rsidRDefault="00857A56" w:rsidP="00544708">
      <w:pPr>
        <w:pStyle w:val="Caption"/>
        <w:spacing w:after="60" w:line="360" w:lineRule="auto"/>
        <w:rPr>
          <w:color w:val="auto"/>
          <w:sz w:val="22"/>
          <w:szCs w:val="16"/>
        </w:rPr>
      </w:pPr>
      <w:bookmarkStart w:id="38" w:name="_Toc152189204"/>
      <w:r w:rsidRPr="00282C5F">
        <w:rPr>
          <w:color w:val="auto"/>
          <w:sz w:val="22"/>
          <w:szCs w:val="16"/>
        </w:rPr>
        <w:t xml:space="preserve">Box </w:t>
      </w:r>
      <w:r w:rsidRPr="00282C5F">
        <w:rPr>
          <w:color w:val="auto"/>
          <w:sz w:val="22"/>
          <w:szCs w:val="16"/>
        </w:rPr>
        <w:fldChar w:fldCharType="begin"/>
      </w:r>
      <w:r w:rsidRPr="00282C5F">
        <w:rPr>
          <w:color w:val="auto"/>
          <w:sz w:val="22"/>
          <w:szCs w:val="16"/>
        </w:rPr>
        <w:instrText xml:space="preserve"> SEQ Box \* ARABIC </w:instrText>
      </w:r>
      <w:r w:rsidRPr="00282C5F">
        <w:rPr>
          <w:color w:val="auto"/>
          <w:sz w:val="22"/>
          <w:szCs w:val="16"/>
        </w:rPr>
        <w:fldChar w:fldCharType="separate"/>
      </w:r>
      <w:r w:rsidR="004B4D8E" w:rsidRPr="00282C5F">
        <w:rPr>
          <w:noProof/>
          <w:color w:val="auto"/>
          <w:sz w:val="22"/>
          <w:szCs w:val="16"/>
        </w:rPr>
        <w:t>4</w:t>
      </w:r>
      <w:r w:rsidRPr="00282C5F">
        <w:rPr>
          <w:noProof/>
          <w:color w:val="auto"/>
          <w:sz w:val="22"/>
          <w:szCs w:val="16"/>
        </w:rPr>
        <w:fldChar w:fldCharType="end"/>
      </w:r>
      <w:r w:rsidRPr="00282C5F">
        <w:rPr>
          <w:color w:val="auto"/>
          <w:sz w:val="22"/>
          <w:szCs w:val="16"/>
        </w:rPr>
        <w:t>: Potential for Greater Collaboration between PAPI and PCI</w:t>
      </w:r>
      <w:bookmarkEnd w:id="38"/>
    </w:p>
    <w:p w14:paraId="7ECE0A03" w14:textId="77777777" w:rsidR="008D28F8" w:rsidRPr="00282C5F" w:rsidRDefault="008D28F8" w:rsidP="00FE3C62">
      <w:p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sz w:val="22"/>
          <w:szCs w:val="20"/>
          <w:lang w:val="en-US"/>
        </w:rPr>
        <w:t>While PAPI focuses on citizens' experiences with public administration and governance, PCI predominantly targets the business environment, evaluating provinces on factors that affect business competitiveness such as entry costs, transparency, and land access. PCI utilizes firm-level surveys, targeting domestic and foreign enterprises. Though precise, its sample is inherently narrower, focused on business-related issues. PCI is more geared toward economic development, providing insights into how each province can become more business-friendly.</w:t>
      </w:r>
    </w:p>
    <w:p w14:paraId="1273C1B7" w14:textId="77777777" w:rsidR="008D28F8" w:rsidRPr="00282C5F" w:rsidRDefault="008D28F8" w:rsidP="00FE3C62">
      <w:p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sz w:val="22"/>
          <w:szCs w:val="20"/>
          <w:lang w:val="en-US"/>
        </w:rPr>
        <w:t xml:space="preserve">The following are far-reaching ideas of potential areas of collaboration between PAPI and PCI for the consideration of stakeholders. </w:t>
      </w:r>
    </w:p>
    <w:p w14:paraId="7DDB4D5D" w14:textId="77777777" w:rsidR="008D28F8" w:rsidRPr="00282C5F" w:rsidRDefault="008D28F8" w:rsidP="00FE3C62">
      <w:pPr>
        <w:numPr>
          <w:ilvl w:val="0"/>
          <w:numId w:val="35"/>
        </w:num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b/>
          <w:bCs/>
          <w:i/>
          <w:iCs/>
          <w:sz w:val="22"/>
          <w:szCs w:val="20"/>
          <w:lang w:val="en-US"/>
        </w:rPr>
        <w:t>Shared Dissemination Platforms</w:t>
      </w:r>
      <w:r w:rsidRPr="00282C5F">
        <w:rPr>
          <w:rFonts w:cs="Times New Roman"/>
          <w:sz w:val="22"/>
          <w:szCs w:val="20"/>
          <w:lang w:val="en-US"/>
        </w:rPr>
        <w:t>: Reports and findings could be jointly presented in events at the provincial level, academic seminars, policy workshops, and media channels to maximize reach and policy traction.</w:t>
      </w:r>
    </w:p>
    <w:p w14:paraId="6133D85A" w14:textId="77777777" w:rsidR="008D28F8" w:rsidRPr="00282C5F" w:rsidRDefault="008D28F8" w:rsidP="00FE3C62">
      <w:pPr>
        <w:numPr>
          <w:ilvl w:val="0"/>
          <w:numId w:val="35"/>
        </w:num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b/>
          <w:bCs/>
          <w:i/>
          <w:iCs/>
          <w:sz w:val="22"/>
          <w:szCs w:val="20"/>
          <w:lang w:val="en-US"/>
        </w:rPr>
        <w:t>Joint Consultative Meetings</w:t>
      </w:r>
      <w:r w:rsidRPr="00282C5F">
        <w:rPr>
          <w:rFonts w:cs="Times New Roman"/>
          <w:sz w:val="22"/>
          <w:szCs w:val="20"/>
          <w:lang w:val="en-US"/>
        </w:rPr>
        <w:t>: Regular inter-project meetings could be instituted to identify areas of synergy and to discuss the coordination of timelines, fieldwork, and stakeholder engagement strategies.</w:t>
      </w:r>
    </w:p>
    <w:p w14:paraId="1CFFE05F" w14:textId="77777777" w:rsidR="008D28F8" w:rsidRPr="00282C5F" w:rsidRDefault="008D28F8" w:rsidP="00FE3C62">
      <w:pPr>
        <w:numPr>
          <w:ilvl w:val="0"/>
          <w:numId w:val="35"/>
        </w:num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b/>
          <w:bCs/>
          <w:i/>
          <w:iCs/>
          <w:sz w:val="22"/>
          <w:szCs w:val="20"/>
          <w:lang w:val="en-US"/>
        </w:rPr>
        <w:t>Specialized Task Forces</w:t>
      </w:r>
      <w:r w:rsidRPr="00282C5F">
        <w:rPr>
          <w:rFonts w:cs="Times New Roman"/>
          <w:sz w:val="22"/>
          <w:szCs w:val="20"/>
          <w:lang w:val="en-US"/>
        </w:rPr>
        <w:t>: The formation of collaborative working groups or task forces involving experts from both projects can focus on intricate challenges like data privacy, quality assurance, and contextual interpretation.</w:t>
      </w:r>
    </w:p>
    <w:p w14:paraId="1F4F50AA" w14:textId="77777777" w:rsidR="008D28F8" w:rsidRPr="00282C5F" w:rsidRDefault="008D28F8" w:rsidP="00FE3C62">
      <w:pPr>
        <w:numPr>
          <w:ilvl w:val="0"/>
          <w:numId w:val="35"/>
        </w:num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b/>
          <w:bCs/>
          <w:i/>
          <w:iCs/>
          <w:sz w:val="22"/>
          <w:szCs w:val="20"/>
          <w:lang w:val="en-US"/>
        </w:rPr>
        <w:t>Pilot Collaborative Initiatives</w:t>
      </w:r>
      <w:r w:rsidRPr="00282C5F">
        <w:rPr>
          <w:rFonts w:cs="Times New Roman"/>
          <w:sz w:val="22"/>
          <w:szCs w:val="20"/>
          <w:lang w:val="en-US"/>
        </w:rPr>
        <w:t>: Before a full-fledged collaboration, pilot studies can be undertaken to gauge the practicality and effectiveness of the partnership.</w:t>
      </w:r>
    </w:p>
    <w:p w14:paraId="40D64D6B" w14:textId="77777777" w:rsidR="008D28F8" w:rsidRPr="00282C5F" w:rsidRDefault="008D28F8" w:rsidP="00FE3C62">
      <w:p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p>
    <w:p w14:paraId="7864DC88" w14:textId="77777777" w:rsidR="008D28F8" w:rsidRPr="00282C5F" w:rsidRDefault="008D28F8" w:rsidP="00FE3C62">
      <w:pPr>
        <w:pBdr>
          <w:top w:val="single" w:sz="4" w:space="1" w:color="auto"/>
          <w:left w:val="single" w:sz="4" w:space="4" w:color="auto"/>
          <w:bottom w:val="single" w:sz="4" w:space="1" w:color="auto"/>
          <w:right w:val="single" w:sz="4" w:space="4" w:color="auto"/>
        </w:pBdr>
        <w:spacing w:after="60"/>
        <w:jc w:val="both"/>
        <w:rPr>
          <w:rFonts w:cs="Times New Roman"/>
          <w:sz w:val="22"/>
          <w:szCs w:val="20"/>
          <w:lang w:val="en-US"/>
        </w:rPr>
      </w:pPr>
      <w:r w:rsidRPr="00282C5F">
        <w:rPr>
          <w:rFonts w:cs="Times New Roman"/>
          <w:sz w:val="22"/>
          <w:szCs w:val="20"/>
          <w:lang w:val="en-US"/>
        </w:rPr>
        <w:t xml:space="preserve">Admittedly, not </w:t>
      </w:r>
      <w:proofErr w:type="gramStart"/>
      <w:r w:rsidRPr="00282C5F">
        <w:rPr>
          <w:rFonts w:cs="Times New Roman"/>
          <w:sz w:val="22"/>
          <w:szCs w:val="20"/>
          <w:lang w:val="en-US"/>
        </w:rPr>
        <w:t>all of</w:t>
      </w:r>
      <w:proofErr w:type="gramEnd"/>
      <w:r w:rsidRPr="00282C5F">
        <w:rPr>
          <w:rFonts w:cs="Times New Roman"/>
          <w:sz w:val="22"/>
          <w:szCs w:val="20"/>
          <w:lang w:val="en-US"/>
        </w:rPr>
        <w:t xml:space="preserve"> these ideas may be feasible in the current institutional and political context of Vietnam. Furthermore, most of them have substantial financial implications, which are currently not available – especially in a situation where cost-sharing from the state institutions is not available. Therefore, the above are some exploratory ideas that could be considered by the stakeholders of both surveys, depending also on the operating environment.   </w:t>
      </w:r>
    </w:p>
    <w:p w14:paraId="5837F0C8" w14:textId="77777777" w:rsidR="00FE3C62" w:rsidRDefault="00FE3C62" w:rsidP="00544708">
      <w:pPr>
        <w:spacing w:after="60"/>
        <w:jc w:val="both"/>
        <w:rPr>
          <w:rFonts w:cs="Times New Roman"/>
          <w:sz w:val="22"/>
          <w:szCs w:val="20"/>
          <w:lang w:val="en-US"/>
        </w:rPr>
      </w:pPr>
    </w:p>
    <w:p w14:paraId="54761867" w14:textId="6100011F" w:rsidR="001673A2" w:rsidRPr="00282C5F" w:rsidRDefault="00256C6A" w:rsidP="00544708">
      <w:pPr>
        <w:spacing w:after="60"/>
        <w:jc w:val="both"/>
        <w:rPr>
          <w:rFonts w:cs="Times New Roman"/>
          <w:sz w:val="22"/>
          <w:szCs w:val="20"/>
          <w:lang w:val="en-US"/>
        </w:rPr>
      </w:pPr>
      <w:r w:rsidRPr="00282C5F">
        <w:rPr>
          <w:rFonts w:cs="Times New Roman"/>
          <w:sz w:val="22"/>
          <w:szCs w:val="20"/>
          <w:lang w:val="en-US"/>
        </w:rPr>
        <w:t>At the practical level</w:t>
      </w:r>
      <w:r w:rsidR="00CB48DB" w:rsidRPr="00282C5F">
        <w:rPr>
          <w:rFonts w:cs="Times New Roman"/>
          <w:sz w:val="22"/>
          <w:szCs w:val="20"/>
          <w:lang w:val="en-US"/>
        </w:rPr>
        <w:t xml:space="preserve">, as noted in previous sections of this report, </w:t>
      </w:r>
      <w:r w:rsidRPr="00282C5F">
        <w:rPr>
          <w:rFonts w:cs="Times New Roman"/>
          <w:sz w:val="22"/>
          <w:szCs w:val="20"/>
          <w:lang w:val="en-US"/>
        </w:rPr>
        <w:t xml:space="preserve">it seems that </w:t>
      </w:r>
      <w:r w:rsidR="00CB48DB" w:rsidRPr="00282C5F">
        <w:rPr>
          <w:rFonts w:cs="Times New Roman"/>
          <w:sz w:val="22"/>
          <w:szCs w:val="20"/>
          <w:lang w:val="en-US"/>
        </w:rPr>
        <w:t xml:space="preserve">joint events at the provincial level with PCI </w:t>
      </w:r>
      <w:r w:rsidRPr="00282C5F">
        <w:rPr>
          <w:rFonts w:cs="Times New Roman"/>
          <w:sz w:val="22"/>
          <w:szCs w:val="20"/>
          <w:lang w:val="en-US"/>
        </w:rPr>
        <w:t xml:space="preserve">are feasible and </w:t>
      </w:r>
      <w:r w:rsidR="00CB48DB" w:rsidRPr="00282C5F">
        <w:rPr>
          <w:rFonts w:cs="Times New Roman"/>
          <w:sz w:val="22"/>
          <w:szCs w:val="20"/>
          <w:lang w:val="en-US"/>
        </w:rPr>
        <w:t xml:space="preserve">could offer valuable synergies. </w:t>
      </w:r>
      <w:r w:rsidR="001673A2" w:rsidRPr="00282C5F">
        <w:rPr>
          <w:rFonts w:cs="Times New Roman"/>
          <w:sz w:val="22"/>
          <w:szCs w:val="20"/>
          <w:lang w:val="en-US"/>
        </w:rPr>
        <w:t xml:space="preserve">Such collaboration would not only strengthen </w:t>
      </w:r>
      <w:r w:rsidR="004A163F" w:rsidRPr="00282C5F">
        <w:rPr>
          <w:rFonts w:cs="Times New Roman"/>
          <w:sz w:val="22"/>
          <w:szCs w:val="20"/>
          <w:lang w:val="en-US"/>
        </w:rPr>
        <w:t>these</w:t>
      </w:r>
      <w:r w:rsidR="001673A2" w:rsidRPr="00282C5F">
        <w:rPr>
          <w:rFonts w:cs="Times New Roman"/>
          <w:sz w:val="22"/>
          <w:szCs w:val="20"/>
          <w:lang w:val="en-US"/>
        </w:rPr>
        <w:t xml:space="preserve"> </w:t>
      </w:r>
      <w:r w:rsidR="004A163F" w:rsidRPr="00282C5F">
        <w:rPr>
          <w:rFonts w:cs="Times New Roman"/>
          <w:sz w:val="22"/>
          <w:szCs w:val="20"/>
          <w:lang w:val="en-US"/>
        </w:rPr>
        <w:t>indices</w:t>
      </w:r>
      <w:r w:rsidR="001673A2" w:rsidRPr="00282C5F">
        <w:rPr>
          <w:rFonts w:cs="Times New Roman"/>
          <w:sz w:val="22"/>
          <w:szCs w:val="20"/>
          <w:lang w:val="en-US"/>
        </w:rPr>
        <w:t xml:space="preserve"> individually</w:t>
      </w:r>
      <w:r w:rsidR="004A163F" w:rsidRPr="00282C5F">
        <w:rPr>
          <w:rFonts w:cs="Times New Roman"/>
          <w:sz w:val="22"/>
          <w:szCs w:val="20"/>
          <w:lang w:val="en-US"/>
        </w:rPr>
        <w:t>,</w:t>
      </w:r>
      <w:r w:rsidR="001673A2" w:rsidRPr="00282C5F">
        <w:rPr>
          <w:rFonts w:cs="Times New Roman"/>
          <w:sz w:val="22"/>
          <w:szCs w:val="20"/>
          <w:lang w:val="en-US"/>
        </w:rPr>
        <w:t xml:space="preserve"> but also offer a</w:t>
      </w:r>
      <w:r w:rsidR="00C826E4" w:rsidRPr="00282C5F">
        <w:rPr>
          <w:rFonts w:cs="Times New Roman"/>
          <w:sz w:val="22"/>
          <w:szCs w:val="20"/>
          <w:lang w:val="en-US"/>
        </w:rPr>
        <w:t xml:space="preserve"> more</w:t>
      </w:r>
      <w:r w:rsidR="001673A2" w:rsidRPr="00282C5F">
        <w:rPr>
          <w:rFonts w:cs="Times New Roman"/>
          <w:sz w:val="22"/>
          <w:szCs w:val="20"/>
          <w:lang w:val="en-US"/>
        </w:rPr>
        <w:t xml:space="preserve"> integrated framework for evaluating governance, thereby enhancing their utility for a broad range of stakeholders.</w:t>
      </w:r>
    </w:p>
    <w:p w14:paraId="17137E92" w14:textId="4E8FFC5F" w:rsidR="00DB7CA9" w:rsidRPr="00282C5F" w:rsidRDefault="00DB7CA9" w:rsidP="00544708">
      <w:pPr>
        <w:spacing w:after="60"/>
        <w:jc w:val="both"/>
        <w:rPr>
          <w:rFonts w:cs="Times New Roman"/>
          <w:sz w:val="22"/>
          <w:szCs w:val="20"/>
          <w:lang w:val="en-US"/>
        </w:rPr>
      </w:pPr>
      <w:r w:rsidRPr="00282C5F">
        <w:rPr>
          <w:rFonts w:cs="Times New Roman"/>
          <w:sz w:val="22"/>
          <w:szCs w:val="20"/>
          <w:lang w:val="en-US"/>
        </w:rPr>
        <w:t xml:space="preserve">MTR interviews also revealed that there is an opportunity to strengthen PAPI’s coherence in the context </w:t>
      </w:r>
      <w:r w:rsidR="00A8569A" w:rsidRPr="00282C5F">
        <w:rPr>
          <w:rFonts w:cs="Times New Roman"/>
          <w:sz w:val="22"/>
          <w:szCs w:val="20"/>
          <w:lang w:val="en-US"/>
        </w:rPr>
        <w:t xml:space="preserve">UNDP’s </w:t>
      </w:r>
      <w:r w:rsidRPr="00282C5F">
        <w:rPr>
          <w:rFonts w:cs="Times New Roman"/>
          <w:sz w:val="22"/>
          <w:szCs w:val="20"/>
          <w:lang w:val="en-US"/>
        </w:rPr>
        <w:t xml:space="preserve">country </w:t>
      </w:r>
      <w:proofErr w:type="spellStart"/>
      <w:r w:rsidRPr="00282C5F">
        <w:rPr>
          <w:rFonts w:cs="Times New Roman"/>
          <w:sz w:val="22"/>
          <w:szCs w:val="20"/>
          <w:lang w:val="en-US"/>
        </w:rPr>
        <w:t>programme</w:t>
      </w:r>
      <w:proofErr w:type="spellEnd"/>
      <w:r w:rsidRPr="00282C5F">
        <w:rPr>
          <w:rFonts w:cs="Times New Roman"/>
          <w:sz w:val="22"/>
          <w:szCs w:val="20"/>
          <w:lang w:val="en-US"/>
        </w:rPr>
        <w:t xml:space="preserve">. As noted </w:t>
      </w:r>
      <w:r w:rsidR="00A8569A" w:rsidRPr="00282C5F">
        <w:rPr>
          <w:rFonts w:cs="Times New Roman"/>
          <w:sz w:val="22"/>
          <w:szCs w:val="20"/>
          <w:lang w:val="en-US"/>
        </w:rPr>
        <w:t>previously</w:t>
      </w:r>
      <w:r w:rsidRPr="00282C5F">
        <w:rPr>
          <w:rFonts w:cs="Times New Roman"/>
          <w:sz w:val="22"/>
          <w:szCs w:val="20"/>
          <w:lang w:val="en-US"/>
        </w:rPr>
        <w:t xml:space="preserve">, the PAPI initiative is embedded in the Governance and Participation Team of UNDP Vietnam, which places PAPI on a broader governance platform operated by the country office. Within this structure, PAPI has operated as a standalone and independent </w:t>
      </w:r>
      <w:proofErr w:type="spellStart"/>
      <w:r w:rsidRPr="00282C5F">
        <w:rPr>
          <w:rFonts w:cs="Times New Roman"/>
          <w:sz w:val="22"/>
          <w:szCs w:val="20"/>
          <w:lang w:val="en-US"/>
        </w:rPr>
        <w:t>programme</w:t>
      </w:r>
      <w:proofErr w:type="spellEnd"/>
      <w:r w:rsidRPr="00282C5F">
        <w:rPr>
          <w:rFonts w:cs="Times New Roman"/>
          <w:sz w:val="22"/>
          <w:szCs w:val="20"/>
          <w:lang w:val="en-US"/>
        </w:rPr>
        <w:t>, a feature that has allowed PAPI the flexibility needed to succeed.</w:t>
      </w:r>
      <w:r w:rsidR="00BB58C0" w:rsidRPr="00282C5F">
        <w:rPr>
          <w:rFonts w:cs="Times New Roman"/>
          <w:sz w:val="22"/>
          <w:szCs w:val="20"/>
          <w:lang w:val="en-US"/>
        </w:rPr>
        <w:t xml:space="preserve"> </w:t>
      </w:r>
      <w:r w:rsidRPr="00282C5F">
        <w:rPr>
          <w:rFonts w:cs="Times New Roman"/>
          <w:sz w:val="22"/>
          <w:szCs w:val="20"/>
          <w:lang w:val="en-US"/>
        </w:rPr>
        <w:t xml:space="preserve">There is, however, an opportunity for UNDP Vietnam to build a greater menu of support for provincial governments, using PAPI as the </w:t>
      </w:r>
      <w:r w:rsidR="00BB58C0" w:rsidRPr="00282C5F">
        <w:rPr>
          <w:rFonts w:cs="Times New Roman"/>
          <w:sz w:val="22"/>
          <w:szCs w:val="20"/>
          <w:lang w:val="en-US"/>
        </w:rPr>
        <w:t>foundation</w:t>
      </w:r>
      <w:r w:rsidRPr="00282C5F">
        <w:rPr>
          <w:rFonts w:cs="Times New Roman"/>
          <w:sz w:val="22"/>
          <w:szCs w:val="20"/>
          <w:lang w:val="en-US"/>
        </w:rPr>
        <w:t xml:space="preserve"> on which to ground some of these other interventions. As a diagnostic tool, PAPI identifies areas needing improvement in provincial governance. Based on these findings, UNDP could partner</w:t>
      </w:r>
      <w:r w:rsidR="00BB58C0" w:rsidRPr="00282C5F">
        <w:rPr>
          <w:rFonts w:cs="Times New Roman"/>
          <w:sz w:val="22"/>
          <w:szCs w:val="20"/>
          <w:lang w:val="en-US"/>
        </w:rPr>
        <w:t xml:space="preserve"> more closely</w:t>
      </w:r>
      <w:r w:rsidRPr="00282C5F">
        <w:rPr>
          <w:rFonts w:cs="Times New Roman"/>
          <w:sz w:val="22"/>
          <w:szCs w:val="20"/>
          <w:lang w:val="en-US"/>
        </w:rPr>
        <w:t xml:space="preserve"> with provincial governments to develop targeted interventions that address </w:t>
      </w:r>
      <w:r w:rsidR="00BB58C0" w:rsidRPr="00282C5F">
        <w:rPr>
          <w:rFonts w:cs="Times New Roman"/>
          <w:sz w:val="22"/>
          <w:szCs w:val="20"/>
          <w:lang w:val="en-US"/>
        </w:rPr>
        <w:t xml:space="preserve">identified </w:t>
      </w:r>
      <w:r w:rsidRPr="00282C5F">
        <w:rPr>
          <w:rFonts w:cs="Times New Roman"/>
          <w:sz w:val="22"/>
          <w:szCs w:val="20"/>
          <w:lang w:val="en-US"/>
        </w:rPr>
        <w:t>weaknesses and strengthen</w:t>
      </w:r>
      <w:r w:rsidR="00BB58C0" w:rsidRPr="00282C5F">
        <w:rPr>
          <w:rFonts w:cs="Times New Roman"/>
          <w:sz w:val="22"/>
          <w:szCs w:val="20"/>
          <w:lang w:val="en-US"/>
        </w:rPr>
        <w:t xml:space="preserve"> their</w:t>
      </w:r>
      <w:r w:rsidRPr="00282C5F">
        <w:rPr>
          <w:rFonts w:cs="Times New Roman"/>
          <w:sz w:val="22"/>
          <w:szCs w:val="20"/>
          <w:lang w:val="en-US"/>
        </w:rPr>
        <w:t xml:space="preserve"> capabilities. In this way, PAPI can serve as an integrating platform for UNDP programming at the subnational level. Given UNDP's focus on sustainable development and governance, aligning </w:t>
      </w:r>
      <w:proofErr w:type="spellStart"/>
      <w:r w:rsidRPr="00282C5F">
        <w:rPr>
          <w:rFonts w:cs="Times New Roman"/>
          <w:sz w:val="22"/>
          <w:szCs w:val="20"/>
          <w:lang w:val="en-US"/>
        </w:rPr>
        <w:t>program</w:t>
      </w:r>
      <w:r w:rsidR="00BB58C0" w:rsidRPr="00282C5F">
        <w:rPr>
          <w:rFonts w:cs="Times New Roman"/>
          <w:sz w:val="22"/>
          <w:szCs w:val="20"/>
          <w:lang w:val="en-US"/>
        </w:rPr>
        <w:t>me</w:t>
      </w:r>
      <w:r w:rsidRPr="00282C5F">
        <w:rPr>
          <w:rFonts w:cs="Times New Roman"/>
          <w:sz w:val="22"/>
          <w:szCs w:val="20"/>
          <w:lang w:val="en-US"/>
        </w:rPr>
        <w:t>s</w:t>
      </w:r>
      <w:proofErr w:type="spellEnd"/>
      <w:r w:rsidRPr="00282C5F">
        <w:rPr>
          <w:rFonts w:cs="Times New Roman"/>
          <w:sz w:val="22"/>
          <w:szCs w:val="20"/>
          <w:lang w:val="en-US"/>
        </w:rPr>
        <w:t xml:space="preserve"> with PAPI data can lead to more effective, precisely tailored initiatives. This involves not just incorporating PAPI data into existing efforts, but also designing new </w:t>
      </w:r>
      <w:proofErr w:type="spellStart"/>
      <w:r w:rsidRPr="00282C5F">
        <w:rPr>
          <w:rFonts w:cs="Times New Roman"/>
          <w:sz w:val="22"/>
          <w:szCs w:val="20"/>
          <w:lang w:val="en-US"/>
        </w:rPr>
        <w:t>program</w:t>
      </w:r>
      <w:r w:rsidR="00BB58C0" w:rsidRPr="00282C5F">
        <w:rPr>
          <w:rFonts w:cs="Times New Roman"/>
          <w:sz w:val="22"/>
          <w:szCs w:val="20"/>
          <w:lang w:val="en-US"/>
        </w:rPr>
        <w:t>me</w:t>
      </w:r>
      <w:r w:rsidRPr="00282C5F">
        <w:rPr>
          <w:rFonts w:cs="Times New Roman"/>
          <w:sz w:val="22"/>
          <w:szCs w:val="20"/>
          <w:lang w:val="en-US"/>
        </w:rPr>
        <w:t>s</w:t>
      </w:r>
      <w:proofErr w:type="spellEnd"/>
      <w:r w:rsidRPr="00282C5F">
        <w:rPr>
          <w:rFonts w:cs="Times New Roman"/>
          <w:sz w:val="22"/>
          <w:szCs w:val="20"/>
          <w:lang w:val="en-US"/>
        </w:rPr>
        <w:t xml:space="preserve"> around PAPI results to optimize UNDP resources in high-need areas.</w:t>
      </w:r>
    </w:p>
    <w:p w14:paraId="5D10E6CC" w14:textId="77777777" w:rsidR="00E04B37" w:rsidRPr="00282C5F" w:rsidRDefault="00E04B37" w:rsidP="00544708">
      <w:pPr>
        <w:spacing w:after="60"/>
        <w:jc w:val="center"/>
        <w:rPr>
          <w:sz w:val="22"/>
          <w:szCs w:val="20"/>
          <w:lang w:val="en-US"/>
        </w:rPr>
      </w:pPr>
      <w:r w:rsidRPr="00282C5F">
        <w:rPr>
          <w:sz w:val="22"/>
          <w:szCs w:val="20"/>
          <w:lang w:val="en-US"/>
        </w:rPr>
        <w:t>*    *    *</w:t>
      </w:r>
    </w:p>
    <w:p w14:paraId="669035E0" w14:textId="6F59F7DD" w:rsidR="00A17AC2" w:rsidRPr="00282C5F" w:rsidRDefault="003442CD" w:rsidP="00544708">
      <w:pPr>
        <w:spacing w:after="60"/>
        <w:jc w:val="both"/>
        <w:rPr>
          <w:rFonts w:cs="Times New Roman"/>
          <w:sz w:val="22"/>
          <w:lang w:val="en-US"/>
        </w:rPr>
      </w:pPr>
      <w:r w:rsidRPr="00282C5F">
        <w:rPr>
          <w:rFonts w:cs="Times New Roman"/>
          <w:sz w:val="22"/>
          <w:szCs w:val="20"/>
          <w:lang w:val="en-US"/>
        </w:rPr>
        <w:t xml:space="preserve">In </w:t>
      </w:r>
      <w:r w:rsidR="00C826E4" w:rsidRPr="00282C5F">
        <w:rPr>
          <w:rFonts w:cs="Times New Roman"/>
          <w:sz w:val="22"/>
          <w:szCs w:val="20"/>
          <w:lang w:val="en-US"/>
        </w:rPr>
        <w:t>summary</w:t>
      </w:r>
      <w:r w:rsidRPr="00282C5F">
        <w:rPr>
          <w:rFonts w:cs="Times New Roman"/>
          <w:sz w:val="22"/>
          <w:szCs w:val="20"/>
          <w:lang w:val="en-US"/>
        </w:rPr>
        <w:t xml:space="preserve">, </w:t>
      </w:r>
      <w:r w:rsidR="000C5886" w:rsidRPr="00282C5F">
        <w:rPr>
          <w:rFonts w:cs="Times New Roman"/>
          <w:sz w:val="22"/>
          <w:szCs w:val="20"/>
          <w:lang w:val="en-US"/>
        </w:rPr>
        <w:t xml:space="preserve">the </w:t>
      </w:r>
      <w:r w:rsidR="00C826E4" w:rsidRPr="00282C5F">
        <w:rPr>
          <w:rFonts w:cs="Times New Roman"/>
          <w:sz w:val="22"/>
          <w:szCs w:val="20"/>
          <w:lang w:val="en-US"/>
        </w:rPr>
        <w:t xml:space="preserve">PAPI </w:t>
      </w:r>
      <w:r w:rsidR="000C5886" w:rsidRPr="00282C5F">
        <w:rPr>
          <w:rFonts w:cs="Times New Roman"/>
          <w:sz w:val="22"/>
          <w:szCs w:val="20"/>
          <w:lang w:val="en-US"/>
        </w:rPr>
        <w:t xml:space="preserve">initiative </w:t>
      </w:r>
      <w:r w:rsidR="00C826E4" w:rsidRPr="00282C5F">
        <w:rPr>
          <w:rFonts w:cs="Times New Roman"/>
          <w:sz w:val="22"/>
          <w:szCs w:val="20"/>
          <w:lang w:val="en-US"/>
        </w:rPr>
        <w:t xml:space="preserve">demonstrates considerable internal and longitudinal coherence, underpinned by its rigorous methodology and multi-stakeholder governance structure, and specialized division of labor among others. </w:t>
      </w:r>
      <w:r w:rsidRPr="00282C5F">
        <w:rPr>
          <w:rFonts w:cs="Times New Roman"/>
          <w:sz w:val="22"/>
          <w:szCs w:val="20"/>
          <w:lang w:val="en-US"/>
        </w:rPr>
        <w:t xml:space="preserve">However, it can achieve even greater </w:t>
      </w:r>
      <w:r w:rsidR="00C826E4" w:rsidRPr="00282C5F">
        <w:rPr>
          <w:rFonts w:cs="Times New Roman"/>
          <w:sz w:val="22"/>
          <w:szCs w:val="20"/>
          <w:lang w:val="en-US"/>
        </w:rPr>
        <w:t xml:space="preserve">external </w:t>
      </w:r>
      <w:r w:rsidRPr="00282C5F">
        <w:rPr>
          <w:rFonts w:cs="Times New Roman"/>
          <w:sz w:val="22"/>
          <w:szCs w:val="20"/>
          <w:lang w:val="en-US"/>
        </w:rPr>
        <w:t xml:space="preserve">coherence through enhanced collaborations with similar governance surveys. </w:t>
      </w:r>
      <w:r w:rsidR="00C826E4" w:rsidRPr="00282C5F">
        <w:rPr>
          <w:rFonts w:cs="Times New Roman"/>
          <w:sz w:val="22"/>
          <w:szCs w:val="20"/>
          <w:lang w:val="en-US"/>
        </w:rPr>
        <w:t xml:space="preserve">There are opportunities for further methodological and operational synergies with other governance indices, which have the potential to </w:t>
      </w:r>
      <w:r w:rsidRPr="00282C5F">
        <w:rPr>
          <w:rFonts w:cs="Times New Roman"/>
          <w:sz w:val="22"/>
          <w:szCs w:val="20"/>
          <w:lang w:val="en-US"/>
        </w:rPr>
        <w:t xml:space="preserve">not only improve the robustness of the </w:t>
      </w:r>
      <w:r w:rsidR="00C826E4" w:rsidRPr="00282C5F">
        <w:rPr>
          <w:rFonts w:cs="Times New Roman"/>
          <w:sz w:val="22"/>
          <w:szCs w:val="20"/>
          <w:lang w:val="en-US"/>
        </w:rPr>
        <w:t xml:space="preserve">PAPI </w:t>
      </w:r>
      <w:r w:rsidRPr="00282C5F">
        <w:rPr>
          <w:rFonts w:cs="Times New Roman"/>
          <w:sz w:val="22"/>
          <w:szCs w:val="20"/>
          <w:lang w:val="en-US"/>
        </w:rPr>
        <w:t>data</w:t>
      </w:r>
      <w:r w:rsidR="00C826E4" w:rsidRPr="00282C5F">
        <w:rPr>
          <w:rFonts w:cs="Times New Roman"/>
          <w:sz w:val="22"/>
          <w:szCs w:val="20"/>
          <w:lang w:val="en-US"/>
        </w:rPr>
        <w:t>,</w:t>
      </w:r>
      <w:r w:rsidRPr="00282C5F">
        <w:rPr>
          <w:rFonts w:cs="Times New Roman"/>
          <w:sz w:val="22"/>
          <w:szCs w:val="20"/>
          <w:lang w:val="en-US"/>
        </w:rPr>
        <w:t xml:space="preserve"> but also broaden its applicability.</w:t>
      </w:r>
    </w:p>
    <w:p w14:paraId="6B6A7D68" w14:textId="77777777" w:rsidR="002505C0" w:rsidRPr="00282C5F" w:rsidRDefault="002505C0" w:rsidP="00544708">
      <w:pPr>
        <w:spacing w:after="60"/>
        <w:jc w:val="both"/>
        <w:rPr>
          <w:rFonts w:cs="Times New Roman"/>
          <w:sz w:val="22"/>
          <w:lang w:val="en-US"/>
        </w:rPr>
      </w:pPr>
    </w:p>
    <w:p w14:paraId="21513BBE" w14:textId="77777777" w:rsidR="00D07AA4" w:rsidRPr="00282C5F" w:rsidRDefault="00623EB7" w:rsidP="00544708">
      <w:pPr>
        <w:pStyle w:val="Heading2"/>
        <w:numPr>
          <w:ilvl w:val="1"/>
          <w:numId w:val="3"/>
        </w:numPr>
        <w:spacing w:after="60" w:line="360" w:lineRule="auto"/>
        <w:ind w:left="1077"/>
        <w:jc w:val="both"/>
        <w:rPr>
          <w:rFonts w:ascii="Times New Roman" w:hAnsi="Times New Roman" w:cs="Times New Roman"/>
          <w:color w:val="auto"/>
          <w:sz w:val="24"/>
          <w:szCs w:val="24"/>
          <w:lang w:val="en-US"/>
        </w:rPr>
      </w:pPr>
      <w:bookmarkStart w:id="39" w:name="_Toc152233508"/>
      <w:r w:rsidRPr="00282C5F">
        <w:rPr>
          <w:rFonts w:ascii="Times New Roman" w:hAnsi="Times New Roman" w:cs="Times New Roman"/>
          <w:color w:val="auto"/>
          <w:sz w:val="24"/>
          <w:szCs w:val="24"/>
          <w:lang w:val="en-US"/>
        </w:rPr>
        <w:t>Efficiency</w:t>
      </w:r>
      <w:bookmarkEnd w:id="39"/>
    </w:p>
    <w:p w14:paraId="147FA3FC" w14:textId="33DAE16C" w:rsidR="0063418F" w:rsidRPr="00282C5F" w:rsidRDefault="00D765A1" w:rsidP="00544708">
      <w:pPr>
        <w:spacing w:after="60"/>
        <w:jc w:val="both"/>
        <w:rPr>
          <w:rFonts w:cs="Times New Roman"/>
          <w:sz w:val="22"/>
          <w:lang w:val="en-US"/>
        </w:rPr>
      </w:pPr>
      <w:r w:rsidRPr="00282C5F">
        <w:rPr>
          <w:rFonts w:cs="Times New Roman"/>
          <w:sz w:val="22"/>
          <w:lang w:val="en-US"/>
        </w:rPr>
        <w:t>This section provides an assessment of the efficiency with which the</w:t>
      </w:r>
      <w:r w:rsidR="00891B6B" w:rsidRPr="00282C5F">
        <w:rPr>
          <w:rFonts w:cs="Times New Roman"/>
          <w:sz w:val="22"/>
          <w:lang w:val="en-US"/>
        </w:rPr>
        <w:t xml:space="preserve"> </w:t>
      </w:r>
      <w:r w:rsidR="003E0BB9" w:rsidRPr="00282C5F">
        <w:rPr>
          <w:rFonts w:cs="Times New Roman"/>
          <w:sz w:val="22"/>
          <w:lang w:val="en-US"/>
        </w:rPr>
        <w:t>p</w:t>
      </w:r>
      <w:r w:rsidR="00891B6B" w:rsidRPr="00282C5F">
        <w:rPr>
          <w:rFonts w:cs="Times New Roman"/>
          <w:sz w:val="22"/>
          <w:lang w:val="en-US"/>
        </w:rPr>
        <w:t>roject</w:t>
      </w:r>
      <w:r w:rsidRPr="00282C5F">
        <w:rPr>
          <w:rFonts w:cs="Times New Roman"/>
          <w:sz w:val="22"/>
          <w:lang w:val="en-US"/>
        </w:rPr>
        <w:t xml:space="preserve"> </w:t>
      </w:r>
      <w:r w:rsidR="00891B6B" w:rsidRPr="00282C5F">
        <w:rPr>
          <w:rFonts w:cs="Times New Roman"/>
          <w:sz w:val="22"/>
          <w:lang w:val="en-US"/>
        </w:rPr>
        <w:t>was</w:t>
      </w:r>
      <w:r w:rsidRPr="00282C5F">
        <w:rPr>
          <w:rFonts w:cs="Times New Roman"/>
          <w:sz w:val="22"/>
          <w:lang w:val="en-US"/>
        </w:rPr>
        <w:t xml:space="preserve"> planned, financed, and implemented.</w:t>
      </w:r>
    </w:p>
    <w:p w14:paraId="3D9F9BE7" w14:textId="23592443" w:rsidR="00A65782" w:rsidRPr="00282C5F" w:rsidRDefault="005473F3" w:rsidP="00544708">
      <w:pPr>
        <w:spacing w:after="60"/>
        <w:rPr>
          <w:rFonts w:cs="Times New Roman"/>
          <w:sz w:val="22"/>
          <w:u w:val="single"/>
          <w:lang w:val="en-US"/>
        </w:rPr>
      </w:pPr>
      <w:r w:rsidRPr="00282C5F">
        <w:rPr>
          <w:rFonts w:cs="Times New Roman"/>
          <w:sz w:val="22"/>
          <w:u w:val="single"/>
          <w:lang w:val="en-US"/>
        </w:rPr>
        <w:t>Project</w:t>
      </w:r>
      <w:r w:rsidR="00A65782" w:rsidRPr="00282C5F">
        <w:rPr>
          <w:rFonts w:cs="Times New Roman"/>
          <w:sz w:val="22"/>
          <w:u w:val="single"/>
          <w:lang w:val="en-US"/>
        </w:rPr>
        <w:t xml:space="preserve"> Management</w:t>
      </w:r>
      <w:r w:rsidR="00D933C8" w:rsidRPr="00282C5F">
        <w:rPr>
          <w:rFonts w:cs="Times New Roman"/>
          <w:sz w:val="22"/>
          <w:u w:val="single"/>
          <w:lang w:val="en-US"/>
        </w:rPr>
        <w:t xml:space="preserve"> </w:t>
      </w:r>
    </w:p>
    <w:p w14:paraId="66858B4B" w14:textId="34CBD250" w:rsidR="00A812A2" w:rsidRPr="00282C5F" w:rsidRDefault="00A812A2" w:rsidP="00544708">
      <w:pPr>
        <w:spacing w:after="60"/>
        <w:jc w:val="both"/>
        <w:rPr>
          <w:rFonts w:cs="Times New Roman"/>
          <w:noProof/>
          <w:sz w:val="22"/>
          <w:lang w:val="en-US"/>
        </w:rPr>
      </w:pPr>
      <w:r w:rsidRPr="00282C5F">
        <w:rPr>
          <w:rFonts w:cs="Times New Roman"/>
          <w:noProof/>
          <w:sz w:val="22"/>
          <w:lang w:val="en-US"/>
        </w:rPr>
        <w:t>The PAPI initiative operates through a collaborative multi-stakeholder model, engaging various governmental, non-governmental, and international entities to assess governance and public administration in Vietnam. The Core Team, comprising UNDP, two international experts, CECODES, and Real Time Analytics (RTA), serves as the operational backbone.</w:t>
      </w:r>
    </w:p>
    <w:p w14:paraId="10109159" w14:textId="1E7BE4B5" w:rsidR="00A812A2" w:rsidRPr="00282C5F" w:rsidRDefault="00A812A2" w:rsidP="00544708">
      <w:pPr>
        <w:pStyle w:val="ListParagraph"/>
        <w:numPr>
          <w:ilvl w:val="0"/>
          <w:numId w:val="26"/>
        </w:numPr>
        <w:spacing w:after="60"/>
        <w:jc w:val="both"/>
        <w:rPr>
          <w:rFonts w:cs="Times New Roman"/>
          <w:noProof/>
          <w:sz w:val="22"/>
          <w:lang w:val="en-US"/>
        </w:rPr>
      </w:pPr>
      <w:r w:rsidRPr="00282C5F">
        <w:rPr>
          <w:rFonts w:cs="Times New Roman"/>
          <w:noProof/>
          <w:sz w:val="22"/>
          <w:lang w:val="en-US"/>
        </w:rPr>
        <w:t>UNDP is pivotal in this configuration, responsible for producing annual PAPI reports, disseminating key findings, and spearheading advocacy to translate these insights into policy action.</w:t>
      </w:r>
      <w:r w:rsidR="00552CF6" w:rsidRPr="00282C5F">
        <w:rPr>
          <w:rFonts w:cs="Times New Roman"/>
          <w:noProof/>
          <w:sz w:val="22"/>
          <w:lang w:val="en-US"/>
        </w:rPr>
        <w:t xml:space="preserve"> As can be seen from the figure below, the UNDP PAPI team consists of a total of six staff members, four of whom are fully dedicated to PAPI-related tasks. In addition to the fully dedicated staff, there are two partially involved staff members who contribute to the PAPI programme and advocacy efforts, but are not fully embedded within these operations.</w:t>
      </w:r>
      <w:r w:rsidR="003B2657" w:rsidRPr="00282C5F">
        <w:rPr>
          <w:rFonts w:cs="Times New Roman"/>
          <w:noProof/>
          <w:sz w:val="22"/>
          <w:lang w:val="en-US"/>
        </w:rPr>
        <w:t xml:space="preserve"> The PAPI team is part of the Governance and Participation Team of UNDP Vietnam. This staffing structure indicates a dual approach: it allows for specialized skills and attention in managing and </w:t>
      </w:r>
      <w:r w:rsidR="003B2657" w:rsidRPr="00282C5F">
        <w:rPr>
          <w:rFonts w:cs="Times New Roman"/>
          <w:noProof/>
          <w:sz w:val="22"/>
          <w:lang w:val="en-US"/>
        </w:rPr>
        <w:lastRenderedPageBreak/>
        <w:t>advancing the PAPI initiative, while also leveraging the country office’s broader expertise in governance and participation. The integration of staff roles across multiple dimensions suggests an organizational strategy aimed at both depth in specialized areas and breadth in governance-related activities. This composition provides a flexible, yet focused framework for implementing and advancing the the initiative’s objectives.</w:t>
      </w:r>
    </w:p>
    <w:p w14:paraId="19D10D5A" w14:textId="3222622E" w:rsidR="00552CF6" w:rsidRPr="00282C5F" w:rsidRDefault="00552CF6" w:rsidP="00832E34">
      <w:pPr>
        <w:pStyle w:val="Caption"/>
        <w:keepNext/>
        <w:spacing w:after="60" w:line="360" w:lineRule="auto"/>
        <w:jc w:val="center"/>
        <w:rPr>
          <w:color w:val="auto"/>
          <w:sz w:val="22"/>
          <w:szCs w:val="16"/>
          <w:lang w:val="en-GB"/>
        </w:rPr>
      </w:pPr>
      <w:bookmarkStart w:id="40" w:name="_Toc152189191"/>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15</w:t>
      </w:r>
      <w:r w:rsidRPr="00282C5F">
        <w:rPr>
          <w:color w:val="auto"/>
          <w:sz w:val="22"/>
          <w:szCs w:val="16"/>
          <w:lang w:val="en-GB"/>
        </w:rPr>
        <w:fldChar w:fldCharType="end"/>
      </w:r>
      <w:r w:rsidRPr="00282C5F">
        <w:rPr>
          <w:color w:val="auto"/>
          <w:sz w:val="22"/>
          <w:szCs w:val="16"/>
          <w:lang w:val="en-GB"/>
        </w:rPr>
        <w:t xml:space="preserve">: </w:t>
      </w:r>
      <w:r w:rsidR="00281A42" w:rsidRPr="00282C5F">
        <w:rPr>
          <w:color w:val="auto"/>
          <w:sz w:val="22"/>
          <w:szCs w:val="16"/>
          <w:lang w:val="en-GB"/>
        </w:rPr>
        <w:t xml:space="preserve">Structure of </w:t>
      </w:r>
      <w:r w:rsidRPr="00282C5F">
        <w:rPr>
          <w:color w:val="auto"/>
          <w:sz w:val="22"/>
          <w:szCs w:val="16"/>
          <w:lang w:val="en-GB"/>
        </w:rPr>
        <w:t>PAPI Team</w:t>
      </w:r>
      <w:bookmarkEnd w:id="40"/>
    </w:p>
    <w:p w14:paraId="56B77BC3" w14:textId="345B7B31" w:rsidR="00552CF6" w:rsidRPr="00282C5F" w:rsidRDefault="00552CF6" w:rsidP="007227DE">
      <w:pPr>
        <w:spacing w:after="60"/>
        <w:jc w:val="center"/>
        <w:rPr>
          <w:rFonts w:cs="Times New Roman"/>
          <w:noProof/>
          <w:sz w:val="22"/>
          <w:lang w:val="en-US"/>
        </w:rPr>
      </w:pPr>
      <w:r w:rsidRPr="00282C5F">
        <w:rPr>
          <w:rFonts w:cs="Times New Roman"/>
          <w:noProof/>
          <w:sz w:val="22"/>
          <w:lang w:val="en-US"/>
        </w:rPr>
        <w:drawing>
          <wp:inline distT="0" distB="0" distL="0" distR="0" wp14:anchorId="3491CA03" wp14:editId="3EC517F7">
            <wp:extent cx="5796959" cy="2502853"/>
            <wp:effectExtent l="19050" t="19050" r="13335" b="12065"/>
            <wp:docPr id="1765003036" name="Picture 1765003036" descr="Organisation Chart of UNDP's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03036" name="Picture 1765003036" descr="Organisation Chart of UNDP's team"/>
                    <pic:cNvPicPr/>
                  </pic:nvPicPr>
                  <pic:blipFill>
                    <a:blip r:embed="rId35"/>
                    <a:stretch>
                      <a:fillRect/>
                    </a:stretch>
                  </pic:blipFill>
                  <pic:spPr>
                    <a:xfrm>
                      <a:off x="0" y="0"/>
                      <a:ext cx="5830098" cy="2517161"/>
                    </a:xfrm>
                    <a:prstGeom prst="rect">
                      <a:avLst/>
                    </a:prstGeom>
                    <a:ln>
                      <a:solidFill>
                        <a:schemeClr val="tx1">
                          <a:lumMod val="50000"/>
                          <a:lumOff val="50000"/>
                        </a:schemeClr>
                      </a:solidFill>
                    </a:ln>
                  </pic:spPr>
                </pic:pic>
              </a:graphicData>
            </a:graphic>
          </wp:inline>
        </w:drawing>
      </w:r>
    </w:p>
    <w:p w14:paraId="73277784" w14:textId="77777777" w:rsidR="003B2657" w:rsidRPr="00282C5F" w:rsidRDefault="003B2657" w:rsidP="00544708">
      <w:pPr>
        <w:pStyle w:val="ListParagraph"/>
        <w:numPr>
          <w:ilvl w:val="0"/>
          <w:numId w:val="26"/>
        </w:numPr>
        <w:spacing w:after="60"/>
        <w:jc w:val="both"/>
        <w:rPr>
          <w:rFonts w:cs="Times New Roman"/>
          <w:noProof/>
          <w:sz w:val="22"/>
          <w:lang w:val="en-US"/>
        </w:rPr>
      </w:pPr>
      <w:r w:rsidRPr="00282C5F">
        <w:rPr>
          <w:rFonts w:cs="Times New Roman"/>
          <w:noProof/>
          <w:sz w:val="22"/>
          <w:lang w:val="en-US"/>
        </w:rPr>
        <w:t>Given PAPI’s highlygh technical nature, specialized knowledge is provided through a mix of UNDP's internal expertise and external international consultants. Specifically, two international experts contribute methodological rigor, advising on survey techniques, data collection, and analytical frameworks. Their involvement ensures PAPI's adherence to international standards, enhancing its credibility and impact on governance reforms.</w:t>
      </w:r>
    </w:p>
    <w:p w14:paraId="4C20E5DC" w14:textId="77777777" w:rsidR="003B2657" w:rsidRPr="00282C5F" w:rsidRDefault="003B2657" w:rsidP="00544708">
      <w:pPr>
        <w:pStyle w:val="ListParagraph"/>
        <w:numPr>
          <w:ilvl w:val="0"/>
          <w:numId w:val="26"/>
        </w:numPr>
        <w:spacing w:after="60"/>
        <w:jc w:val="both"/>
        <w:rPr>
          <w:rFonts w:cs="Times New Roman"/>
          <w:noProof/>
          <w:sz w:val="22"/>
          <w:lang w:val="en-US"/>
        </w:rPr>
      </w:pPr>
      <w:r w:rsidRPr="00282C5F">
        <w:rPr>
          <w:rFonts w:cs="Times New Roman"/>
          <w:noProof/>
          <w:sz w:val="22"/>
          <w:lang w:val="en-US"/>
        </w:rPr>
        <w:t xml:space="preserve">CECODES handles the data collection, overseeing the recruitment, training, and management of enumerators. </w:t>
      </w:r>
    </w:p>
    <w:p w14:paraId="251EF9C5" w14:textId="0FB71F5D" w:rsidR="003B2657" w:rsidRPr="00282C5F" w:rsidRDefault="003B2657" w:rsidP="00544708">
      <w:pPr>
        <w:pStyle w:val="ListParagraph"/>
        <w:numPr>
          <w:ilvl w:val="0"/>
          <w:numId w:val="26"/>
        </w:numPr>
        <w:spacing w:after="60"/>
        <w:jc w:val="both"/>
        <w:rPr>
          <w:rFonts w:cs="Times New Roman"/>
          <w:noProof/>
          <w:sz w:val="22"/>
          <w:lang w:val="en-US"/>
        </w:rPr>
      </w:pPr>
      <w:r w:rsidRPr="00282C5F">
        <w:rPr>
          <w:rFonts w:cs="Times New Roman"/>
          <w:noProof/>
          <w:sz w:val="22"/>
          <w:lang w:val="en-US"/>
        </w:rPr>
        <w:t>Real Time Analytics (RTA) complements this work by managing the technological facets, providing the necessary hardware for data collection and overseeing the IT infrastructure for data management.</w:t>
      </w:r>
    </w:p>
    <w:p w14:paraId="3E6F8753" w14:textId="121B5156" w:rsidR="00A812A2" w:rsidRPr="00282C5F" w:rsidRDefault="00A812A2" w:rsidP="00544708">
      <w:pPr>
        <w:spacing w:after="60"/>
        <w:jc w:val="both"/>
        <w:rPr>
          <w:rFonts w:cs="Times New Roman"/>
          <w:noProof/>
          <w:sz w:val="22"/>
          <w:lang w:val="en-US"/>
        </w:rPr>
      </w:pPr>
      <w:r w:rsidRPr="00282C5F">
        <w:rPr>
          <w:rFonts w:cs="Times New Roman"/>
          <w:noProof/>
          <w:sz w:val="22"/>
          <w:lang w:val="en-US"/>
        </w:rPr>
        <w:t xml:space="preserve">Beyond the Core Team, the Vietnam Fatherland Front (VFF) is integral to the process. VFF's provincial and local committees supply the citizen lists that inform PAPI's sample selection. Its Center for Research and Training engages in activities ranging from research and training to raising public awareness. The Ho Chi Minh National Academy of Politics (HCMA) adds an academic </w:t>
      </w:r>
      <w:r w:rsidR="00C8520D" w:rsidRPr="00282C5F">
        <w:rPr>
          <w:rFonts w:cs="Times New Roman"/>
          <w:noProof/>
          <w:sz w:val="22"/>
          <w:lang w:val="en-US"/>
        </w:rPr>
        <w:t xml:space="preserve">and policy </w:t>
      </w:r>
      <w:r w:rsidRPr="00282C5F">
        <w:rPr>
          <w:rFonts w:cs="Times New Roman"/>
          <w:noProof/>
          <w:sz w:val="22"/>
          <w:lang w:val="en-US"/>
        </w:rPr>
        <w:t>dimension,</w:t>
      </w:r>
      <w:r w:rsidR="00C8520D" w:rsidRPr="00282C5F">
        <w:rPr>
          <w:rFonts w:cs="Times New Roman"/>
          <w:noProof/>
          <w:sz w:val="22"/>
          <w:lang w:val="en-US"/>
        </w:rPr>
        <w:t xml:space="preserve"> given its mandate as the primary educational institution for local and national policy makers. The Academy</w:t>
      </w:r>
      <w:r w:rsidRPr="00282C5F">
        <w:rPr>
          <w:rFonts w:cs="Times New Roman"/>
          <w:noProof/>
          <w:sz w:val="22"/>
          <w:lang w:val="en-US"/>
        </w:rPr>
        <w:t xml:space="preserve"> </w:t>
      </w:r>
      <w:r w:rsidR="00C8520D" w:rsidRPr="00282C5F">
        <w:rPr>
          <w:rFonts w:cs="Times New Roman"/>
          <w:noProof/>
          <w:sz w:val="22"/>
          <w:lang w:val="en-US"/>
        </w:rPr>
        <w:t xml:space="preserve">is </w:t>
      </w:r>
      <w:r w:rsidRPr="00282C5F">
        <w:rPr>
          <w:rFonts w:cs="Times New Roman"/>
          <w:noProof/>
          <w:sz w:val="22"/>
          <w:lang w:val="en-US"/>
        </w:rPr>
        <w:t>working with various organizations to substantiate the survey's methodological and analytical aspects.</w:t>
      </w:r>
      <w:r w:rsidR="007B4256" w:rsidRPr="00282C5F">
        <w:rPr>
          <w:rFonts w:cs="Times New Roman"/>
          <w:noProof/>
          <w:sz w:val="22"/>
          <w:lang w:val="en-US"/>
        </w:rPr>
        <w:t xml:space="preserve"> </w:t>
      </w:r>
      <w:r w:rsidRPr="00282C5F">
        <w:rPr>
          <w:rFonts w:cs="Times New Roman"/>
          <w:noProof/>
          <w:sz w:val="22"/>
          <w:lang w:val="en-US"/>
        </w:rPr>
        <w:t>Collectively, these stakeholders constitute a robust and nuanced system that reinforces PAPI's credibility, comprehensiveness, and potential for generating real-world impact.</w:t>
      </w:r>
    </w:p>
    <w:p w14:paraId="28E9A522" w14:textId="082C643B" w:rsidR="009D6FD1" w:rsidRPr="00282C5F" w:rsidRDefault="009D6FD1" w:rsidP="00544708">
      <w:pPr>
        <w:spacing w:after="60"/>
        <w:jc w:val="both"/>
        <w:rPr>
          <w:rFonts w:cs="Times New Roman"/>
          <w:noProof/>
          <w:sz w:val="22"/>
          <w:lang w:val="en-US"/>
        </w:rPr>
      </w:pPr>
      <w:r w:rsidRPr="00282C5F">
        <w:rPr>
          <w:rFonts w:cs="Times New Roman"/>
          <w:noProof/>
          <w:sz w:val="22"/>
          <w:lang w:val="en-US"/>
        </w:rPr>
        <w:t>The National Advisory Board plays a critical role in guiding, monitoring, and ensuring the successful implementation of the PAPI initiative. Its members represent national legislative and executive agencies, local authorities, international partners, research institutes, non-governmental organizations, and foreign missions. Comprising diverse professionals from government bodies, international organizations, academia, and civil society, the Board provides PAPI with expertise in areas such as governance, law, economics, public policy, and international relations, thereby enriching the scope and impact of PAPI's work. This multifaceted composition provides comprehensive, multi-sectoral perspectives on governance and public administration. Its inclusive nature also promotes transparent, participatory, and rights-based approaches to governance.</w:t>
      </w:r>
    </w:p>
    <w:p w14:paraId="4C8DEF83" w14:textId="77777777" w:rsidR="00832E34" w:rsidRPr="00282C5F" w:rsidRDefault="00832E34" w:rsidP="00544708">
      <w:pPr>
        <w:spacing w:after="60"/>
        <w:jc w:val="both"/>
        <w:rPr>
          <w:rFonts w:cs="Times New Roman"/>
          <w:sz w:val="22"/>
          <w:u w:val="single"/>
          <w:lang w:val="en-US"/>
        </w:rPr>
      </w:pPr>
    </w:p>
    <w:p w14:paraId="72A08131" w14:textId="77777777" w:rsidR="002505C0" w:rsidRPr="00282C5F" w:rsidRDefault="002505C0">
      <w:pPr>
        <w:rPr>
          <w:rFonts w:cs="Times New Roman"/>
          <w:sz w:val="22"/>
          <w:u w:val="single"/>
          <w:lang w:val="en-US"/>
        </w:rPr>
      </w:pPr>
      <w:r w:rsidRPr="00282C5F">
        <w:rPr>
          <w:rFonts w:cs="Times New Roman"/>
          <w:sz w:val="22"/>
          <w:u w:val="single"/>
          <w:lang w:val="en-US"/>
        </w:rPr>
        <w:br w:type="page"/>
      </w:r>
    </w:p>
    <w:p w14:paraId="3EB70EEA" w14:textId="6986C781" w:rsidR="00D933C8" w:rsidRPr="00282C5F" w:rsidRDefault="00D933C8" w:rsidP="00544708">
      <w:pPr>
        <w:spacing w:after="60"/>
        <w:jc w:val="both"/>
        <w:rPr>
          <w:rFonts w:cs="Times New Roman"/>
          <w:sz w:val="22"/>
          <w:u w:val="single"/>
          <w:lang w:val="en-US"/>
        </w:rPr>
      </w:pPr>
      <w:r w:rsidRPr="00282C5F">
        <w:rPr>
          <w:rFonts w:cs="Times New Roman"/>
          <w:sz w:val="22"/>
          <w:u w:val="single"/>
          <w:lang w:val="en-US"/>
        </w:rPr>
        <w:lastRenderedPageBreak/>
        <w:t>Project Implementation</w:t>
      </w:r>
    </w:p>
    <w:p w14:paraId="1EA2A2E7" w14:textId="0AEC7B21" w:rsidR="00D933C8" w:rsidRPr="00282C5F" w:rsidRDefault="00715D9E" w:rsidP="00544708">
      <w:pPr>
        <w:spacing w:after="60"/>
        <w:jc w:val="both"/>
        <w:rPr>
          <w:rFonts w:cs="Times New Roman"/>
          <w:noProof/>
          <w:sz w:val="22"/>
          <w:lang w:val="en-US"/>
        </w:rPr>
      </w:pPr>
      <w:r w:rsidRPr="00282C5F">
        <w:rPr>
          <w:rFonts w:cs="Times New Roman"/>
          <w:noProof/>
          <w:sz w:val="22"/>
          <w:lang w:val="en-US"/>
        </w:rPr>
        <w:t xml:space="preserve">First of all, the </w:t>
      </w:r>
      <w:r w:rsidR="00EF5AA5" w:rsidRPr="00282C5F">
        <w:rPr>
          <w:rFonts w:cs="Times New Roman"/>
          <w:noProof/>
          <w:sz w:val="22"/>
          <w:lang w:val="en-US"/>
        </w:rPr>
        <w:t xml:space="preserve">PAPI </w:t>
      </w:r>
      <w:r w:rsidR="00CF6D81" w:rsidRPr="00282C5F">
        <w:rPr>
          <w:rFonts w:cs="Times New Roman"/>
          <w:noProof/>
          <w:sz w:val="22"/>
          <w:lang w:val="en-US"/>
        </w:rPr>
        <w:t>survey follows a very well-conceptualized and well-organized process that has been fine-tuned and perfected over 15 years. The following are the key nine steps taken every year in the execution of the PAPI survey.</w:t>
      </w:r>
    </w:p>
    <w:p w14:paraId="7547B6FC"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Preparation for data collection in 63 provinces</w:t>
      </w:r>
      <w:r w:rsidRPr="00282C5F">
        <w:rPr>
          <w:rFonts w:cs="Times New Roman"/>
          <w:noProof/>
          <w:sz w:val="22"/>
          <w:lang w:val="en-US"/>
        </w:rPr>
        <w:t>: The PAPI team undertakes preparatory activities like training enumerators, selecting respondents, and coordinating with provincial partners ahead of fieldwork in all 63 provinces of Vietnam.</w:t>
      </w:r>
    </w:p>
    <w:p w14:paraId="5B43D649"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Questions fine-tuned for policy relevance</w:t>
      </w:r>
      <w:r w:rsidRPr="00282C5F">
        <w:rPr>
          <w:rFonts w:cs="Times New Roman"/>
          <w:noProof/>
          <w:sz w:val="22"/>
          <w:lang w:val="en-US"/>
        </w:rPr>
        <w:t>: The PAPI questionnaire is reviewed and refined annually to ensure it captures citizen experiences relating to latest governance issues and policy priorities.</w:t>
      </w:r>
    </w:p>
    <w:p w14:paraId="5480885C"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Survey methodology revisited</w:t>
      </w:r>
      <w:r w:rsidRPr="00282C5F">
        <w:rPr>
          <w:rFonts w:cs="Times New Roman"/>
          <w:noProof/>
          <w:sz w:val="22"/>
          <w:lang w:val="en-US"/>
        </w:rPr>
        <w:t>: Sampling strategies, index composition, survey approaches are re-examined to incorporate latest developments in social research.</w:t>
      </w:r>
    </w:p>
    <w:p w14:paraId="61FC0318"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Raw data collected from 15,000 citizens</w:t>
      </w:r>
      <w:r w:rsidRPr="00282C5F">
        <w:rPr>
          <w:rFonts w:cs="Times New Roman"/>
          <w:noProof/>
          <w:sz w:val="22"/>
          <w:lang w:val="en-US"/>
        </w:rPr>
        <w:t>: Trained enumerators conduct face-to-face interviews with randomly selected citizens in each province to collect raw survey data from approximately 15,000 respondents nationwide.</w:t>
      </w:r>
    </w:p>
    <w:p w14:paraId="1C0F891C"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Preliminary data analysis</w:t>
      </w:r>
      <w:r w:rsidRPr="00282C5F">
        <w:rPr>
          <w:rFonts w:cs="Times New Roman"/>
          <w:noProof/>
          <w:sz w:val="22"/>
          <w:lang w:val="en-US"/>
        </w:rPr>
        <w:t>: The raw PAPI data is analyzed by lead experts to generate a preliminary understanding of survey findings.</w:t>
      </w:r>
    </w:p>
    <w:p w14:paraId="1B0BC566"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First draft PAPI report</w:t>
      </w:r>
      <w:r w:rsidRPr="00282C5F">
        <w:rPr>
          <w:rFonts w:cs="Times New Roman"/>
          <w:noProof/>
          <w:sz w:val="22"/>
          <w:lang w:val="en-US"/>
        </w:rPr>
        <w:t>: Initial PAPI findings and analysis are compiled into the first draft of the annual PAPI report.</w:t>
      </w:r>
    </w:p>
    <w:p w14:paraId="2DA0A5CF"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Validation by National Advisory Board</w:t>
      </w:r>
      <w:r w:rsidRPr="00282C5F">
        <w:rPr>
          <w:rFonts w:cs="Times New Roman"/>
          <w:noProof/>
          <w:sz w:val="22"/>
          <w:lang w:val="en-US"/>
        </w:rPr>
        <w:t>: The draft PAPI report is reviewed by eminent experts on the National Advisory Board to validate the analysis.</w:t>
      </w:r>
    </w:p>
    <w:p w14:paraId="0705C22E" w14:textId="55D5E311"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Finalizing high-quality PAPI reports</w:t>
      </w:r>
      <w:r w:rsidRPr="00282C5F">
        <w:rPr>
          <w:rFonts w:cs="Times New Roman"/>
          <w:noProof/>
          <w:sz w:val="22"/>
          <w:lang w:val="en-US"/>
        </w:rPr>
        <w:t>: Advisory Board inputs are incorporated to finalize comprehensive, rigorous PAPI reports for publication.</w:t>
      </w:r>
    </w:p>
    <w:p w14:paraId="02F7193C" w14:textId="77777777" w:rsidR="00CF6D81" w:rsidRPr="00282C5F" w:rsidRDefault="00CF6D81" w:rsidP="00544708">
      <w:pPr>
        <w:numPr>
          <w:ilvl w:val="0"/>
          <w:numId w:val="29"/>
        </w:numPr>
        <w:tabs>
          <w:tab w:val="num" w:pos="720"/>
        </w:tabs>
        <w:spacing w:after="60"/>
        <w:jc w:val="both"/>
        <w:rPr>
          <w:rFonts w:cs="Times New Roman"/>
          <w:noProof/>
          <w:sz w:val="22"/>
          <w:lang w:val="en-US"/>
        </w:rPr>
      </w:pPr>
      <w:r w:rsidRPr="00282C5F">
        <w:rPr>
          <w:rFonts w:cs="Times New Roman"/>
          <w:b/>
          <w:bCs/>
          <w:i/>
          <w:iCs/>
          <w:noProof/>
          <w:sz w:val="22"/>
          <w:lang w:val="en-US"/>
        </w:rPr>
        <w:t>Continued policy dialogue on PAPI findings</w:t>
      </w:r>
      <w:r w:rsidRPr="00282C5F">
        <w:rPr>
          <w:rFonts w:cs="Times New Roman"/>
          <w:noProof/>
          <w:sz w:val="22"/>
          <w:lang w:val="en-US"/>
        </w:rPr>
        <w:t>: PAPI results are discussed throughout the year with government and provinces to inform policy reforms for better governance.</w:t>
      </w:r>
    </w:p>
    <w:p w14:paraId="74E76D88" w14:textId="3361993B" w:rsidR="00817108" w:rsidRPr="00282C5F" w:rsidRDefault="00817108" w:rsidP="00544708">
      <w:pPr>
        <w:spacing w:after="60"/>
        <w:jc w:val="both"/>
        <w:rPr>
          <w:rFonts w:cs="Times New Roman"/>
          <w:sz w:val="22"/>
          <w:lang w:val="en-US"/>
        </w:rPr>
      </w:pPr>
      <w:r w:rsidRPr="00282C5F">
        <w:rPr>
          <w:rFonts w:cs="Times New Roman"/>
          <w:sz w:val="22"/>
          <w:lang w:val="en-US"/>
        </w:rPr>
        <w:t xml:space="preserve">Also, the division of </w:t>
      </w:r>
      <w:proofErr w:type="spellStart"/>
      <w:r w:rsidRPr="00282C5F">
        <w:rPr>
          <w:rFonts w:cs="Times New Roman"/>
          <w:sz w:val="22"/>
          <w:lang w:val="en-US"/>
        </w:rPr>
        <w:t>labour</w:t>
      </w:r>
      <w:proofErr w:type="spellEnd"/>
      <w:r w:rsidRPr="00282C5F">
        <w:rPr>
          <w:rFonts w:cs="Times New Roman"/>
          <w:sz w:val="22"/>
          <w:lang w:val="en-US"/>
        </w:rPr>
        <w:t xml:space="preserve"> </w:t>
      </w:r>
      <w:r w:rsidR="00715D9E" w:rsidRPr="00282C5F">
        <w:rPr>
          <w:rFonts w:cs="Times New Roman"/>
          <w:sz w:val="22"/>
          <w:lang w:val="en-US"/>
        </w:rPr>
        <w:t xml:space="preserve">over the data collection process </w:t>
      </w:r>
      <w:r w:rsidRPr="00282C5F">
        <w:rPr>
          <w:rFonts w:cs="Times New Roman"/>
          <w:sz w:val="22"/>
          <w:lang w:val="en-US"/>
        </w:rPr>
        <w:t>is clearly delineated among three main teams that are organized as follows.</w:t>
      </w:r>
    </w:p>
    <w:p w14:paraId="5AB5BF3B" w14:textId="77777777" w:rsidR="00817108" w:rsidRPr="00282C5F" w:rsidRDefault="00817108" w:rsidP="00544708">
      <w:pPr>
        <w:pStyle w:val="ListParagraph"/>
        <w:numPr>
          <w:ilvl w:val="0"/>
          <w:numId w:val="31"/>
        </w:numPr>
        <w:spacing w:after="60"/>
        <w:jc w:val="both"/>
        <w:rPr>
          <w:rFonts w:cs="Times New Roman"/>
          <w:sz w:val="22"/>
          <w:lang w:val="en-US"/>
        </w:rPr>
      </w:pPr>
      <w:r w:rsidRPr="00282C5F">
        <w:rPr>
          <w:rFonts w:cs="Times New Roman"/>
          <w:sz w:val="22"/>
          <w:lang w:val="en-US"/>
        </w:rPr>
        <w:t xml:space="preserve">Team 1 comprises UNDP, acting as the quality controller, and CECODES, RTA, and VFF-CRT serving as the survey conveners and facilitators. Additionally, VFF committees in all 63 provinces act as field facilitators, ensuring local coordination and execution. </w:t>
      </w:r>
    </w:p>
    <w:p w14:paraId="1444B877" w14:textId="77777777" w:rsidR="00817108" w:rsidRPr="00282C5F" w:rsidRDefault="00817108" w:rsidP="00544708">
      <w:pPr>
        <w:pStyle w:val="ListParagraph"/>
        <w:numPr>
          <w:ilvl w:val="0"/>
          <w:numId w:val="31"/>
        </w:numPr>
        <w:spacing w:after="60"/>
        <w:jc w:val="both"/>
        <w:rPr>
          <w:rFonts w:cs="Times New Roman"/>
          <w:spacing w:val="-2"/>
          <w:sz w:val="22"/>
          <w:lang w:val="en-US"/>
        </w:rPr>
      </w:pPr>
      <w:r w:rsidRPr="00282C5F">
        <w:rPr>
          <w:rFonts w:cs="Times New Roman"/>
          <w:spacing w:val="-2"/>
          <w:sz w:val="22"/>
          <w:lang w:val="en-US"/>
        </w:rPr>
        <w:t xml:space="preserve">Team 2 consists of approximately 30 experienced research collaborators who assume the roles of field controllers and team leaders, bringing professional oversight and expertise to the data collection process. </w:t>
      </w:r>
    </w:p>
    <w:p w14:paraId="1D274015" w14:textId="734B4718" w:rsidR="00817108" w:rsidRPr="00282C5F" w:rsidRDefault="00817108" w:rsidP="00544708">
      <w:pPr>
        <w:pStyle w:val="ListParagraph"/>
        <w:numPr>
          <w:ilvl w:val="0"/>
          <w:numId w:val="31"/>
        </w:numPr>
        <w:spacing w:after="60"/>
        <w:jc w:val="both"/>
        <w:rPr>
          <w:rFonts w:cs="Times New Roman"/>
          <w:sz w:val="22"/>
          <w:lang w:val="en-US"/>
        </w:rPr>
      </w:pPr>
      <w:r w:rsidRPr="00282C5F">
        <w:rPr>
          <w:rFonts w:cs="Times New Roman"/>
          <w:sz w:val="22"/>
          <w:lang w:val="en-US"/>
        </w:rPr>
        <w:t>Team 3 is made up of 300-400 final-year students or recent graduates with training in sociological research. These individuals come from diverse academic backgrounds, including social work, public administration, public health, and other governance-related fields. Their role adds an additional layer of scrutiny and academic rigor to the process, ensuring that the data collected is both robust and reliable.</w:t>
      </w:r>
      <w:r w:rsidR="00C8520D" w:rsidRPr="00282C5F">
        <w:rPr>
          <w:rFonts w:cs="Times New Roman"/>
          <w:sz w:val="22"/>
          <w:lang w:val="en-US"/>
        </w:rPr>
        <w:t xml:space="preserve"> To ensure data integrity, data collectors are not allowed to work in the province they come from. Special attention is paid to recruiting data collectors who can speak ethnic minority languages to work in locations where residents may not speak Vietnamese fluently. As appropriate, the project may decide to hire local translators to facilitate participation of ethnic minority respondents.</w:t>
      </w:r>
    </w:p>
    <w:p w14:paraId="1D49A181" w14:textId="0B0B77D5" w:rsidR="008C0441" w:rsidRPr="00282C5F" w:rsidRDefault="00715D9E" w:rsidP="00544708">
      <w:pPr>
        <w:spacing w:after="60"/>
        <w:jc w:val="both"/>
        <w:rPr>
          <w:rFonts w:cs="Times New Roman"/>
          <w:noProof/>
          <w:sz w:val="22"/>
          <w:lang w:val="en-US"/>
        </w:rPr>
      </w:pPr>
      <w:r w:rsidRPr="00282C5F">
        <w:rPr>
          <w:rFonts w:cs="Times New Roman"/>
          <w:noProof/>
          <w:sz w:val="22"/>
          <w:lang w:val="en-US"/>
        </w:rPr>
        <w:t xml:space="preserve">As noted previously in this report, beyond its signature survey, PAPI has expanded its scope significantly in recent years to encompass capacity building, research, and advocacy. Through high-level training for government and Party officials, diagnostic workshops, increased media engagement, policy papers, technical support for select provinces, discussion events, and training workshops, PAPI has been gradually building internal expertise on governance issues to promote more actively reforms. This multi-pronged approach allows PAPI to not only diagnose governance challenges through its survey, but also directly build stakeholder capacity, share solutions, and catalyze action through complementary activities. With its expanding portfolio, PAPI is transitioning from an assessment tool to a change agent in promoting transparent, accountable, and inclusive governance practices in Vietnam. </w:t>
      </w:r>
    </w:p>
    <w:p w14:paraId="715D7ED4" w14:textId="2D12F33A" w:rsidR="00715D9E" w:rsidRPr="00282C5F" w:rsidRDefault="00715D9E" w:rsidP="00544708">
      <w:pPr>
        <w:spacing w:after="60"/>
        <w:jc w:val="both"/>
        <w:rPr>
          <w:rFonts w:cs="Times New Roman"/>
          <w:noProof/>
          <w:sz w:val="22"/>
          <w:lang w:val="en-US"/>
        </w:rPr>
      </w:pPr>
      <w:r w:rsidRPr="00282C5F">
        <w:rPr>
          <w:rFonts w:cs="Times New Roman"/>
          <w:noProof/>
          <w:sz w:val="22"/>
          <w:lang w:val="en-US"/>
        </w:rPr>
        <w:lastRenderedPageBreak/>
        <w:t>Also, the timeline for the implementation of PAPI activities is well-established and quite efficient. The main phases of the timeline are shown below.</w:t>
      </w:r>
    </w:p>
    <w:p w14:paraId="2AD7750A"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May-July: Preparation for data collection in 63 provinces</w:t>
      </w:r>
    </w:p>
    <w:p w14:paraId="26B1DB5F"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July-November: Fine-tuning of survey questions and methodology based on latest policy issues</w:t>
      </w:r>
    </w:p>
    <w:p w14:paraId="1039A415"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September-December: Raw data collected from 15,000 respondents nationwide</w:t>
      </w:r>
    </w:p>
    <w:p w14:paraId="0E586192"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January-February: Preliminary data analysis with inputs from experts</w:t>
      </w:r>
    </w:p>
    <w:p w14:paraId="6FA3CA65"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February-March: First draft PAPI report with initial findings</w:t>
      </w:r>
    </w:p>
    <w:p w14:paraId="799872E8"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March-April: Validation of findings by National Advisory Board</w:t>
      </w:r>
    </w:p>
    <w:p w14:paraId="687D35F9"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April: Finalization of high quality PAPI reports for publication</w:t>
      </w:r>
    </w:p>
    <w:p w14:paraId="268C8FDD" w14:textId="77777777" w:rsidR="00715D9E" w:rsidRPr="00282C5F" w:rsidRDefault="00715D9E" w:rsidP="00544708">
      <w:pPr>
        <w:pStyle w:val="ListParagraph"/>
        <w:numPr>
          <w:ilvl w:val="0"/>
          <w:numId w:val="30"/>
        </w:numPr>
        <w:spacing w:after="60"/>
        <w:jc w:val="both"/>
        <w:rPr>
          <w:rFonts w:cs="Times New Roman"/>
          <w:noProof/>
          <w:sz w:val="22"/>
          <w:lang w:val="en-US"/>
        </w:rPr>
      </w:pPr>
      <w:r w:rsidRPr="00282C5F">
        <w:rPr>
          <w:rFonts w:cs="Times New Roman"/>
          <w:noProof/>
          <w:sz w:val="22"/>
          <w:lang w:val="en-US"/>
        </w:rPr>
        <w:t>May: Continued policy and provincial dialogues on PAPI results at central and local levels</w:t>
      </w:r>
    </w:p>
    <w:p w14:paraId="22192A7E" w14:textId="5689E507" w:rsidR="0095205C" w:rsidRPr="00282C5F" w:rsidRDefault="0095205C" w:rsidP="00544708">
      <w:pPr>
        <w:spacing w:after="60"/>
        <w:jc w:val="both"/>
        <w:rPr>
          <w:rFonts w:cs="Times New Roman"/>
          <w:noProof/>
          <w:sz w:val="22"/>
          <w:lang w:val="en-US"/>
        </w:rPr>
      </w:pPr>
      <w:r w:rsidRPr="00282C5F">
        <w:rPr>
          <w:rFonts w:cs="Times New Roman"/>
          <w:noProof/>
          <w:sz w:val="22"/>
          <w:lang w:val="en-US"/>
        </w:rPr>
        <w:t>Another key defining feature of PAPI's implementation is its inherent adaptability, ensuring its continued relevance in Vietnam’s evolving socio-political landscape. PAPI regularly revises its indicators and methodologies to address emergent trends and challenges. Two recent modifications are worth noting here to highlight its adaptive nature.</w:t>
      </w:r>
    </w:p>
    <w:p w14:paraId="744D3144" w14:textId="65ED72A2" w:rsidR="0095205C" w:rsidRPr="00282C5F" w:rsidRDefault="0095205C" w:rsidP="00544708">
      <w:pPr>
        <w:pStyle w:val="ListParagraph"/>
        <w:numPr>
          <w:ilvl w:val="0"/>
          <w:numId w:val="32"/>
        </w:numPr>
        <w:spacing w:after="60"/>
        <w:jc w:val="both"/>
        <w:rPr>
          <w:rFonts w:cs="Times New Roman"/>
          <w:noProof/>
          <w:sz w:val="22"/>
          <w:lang w:val="en-US"/>
        </w:rPr>
      </w:pPr>
      <w:r w:rsidRPr="00282C5F">
        <w:rPr>
          <w:rFonts w:cs="Times New Roman"/>
          <w:b/>
          <w:bCs/>
          <w:i/>
          <w:iCs/>
          <w:noProof/>
          <w:sz w:val="22"/>
          <w:lang w:val="en-US"/>
        </w:rPr>
        <w:t>Integration of E-Government</w:t>
      </w:r>
      <w:r w:rsidRPr="00282C5F">
        <w:rPr>
          <w:rFonts w:cs="Times New Roman"/>
          <w:noProof/>
          <w:sz w:val="22"/>
          <w:lang w:val="en-US"/>
        </w:rPr>
        <w:t>: By integrating an E-Government dimension into the PAPI assessment, the initiative has underscored its commitment to capturing the nuances of modern governance. This change acknowledges the accelerated move towards digitization and provides a metric to evaluate the effectiveness of digital governance systems, shaping the dialogue on the public sector's digital transformation.</w:t>
      </w:r>
    </w:p>
    <w:p w14:paraId="5E32EC01" w14:textId="77798CF1" w:rsidR="0095205C" w:rsidRPr="00282C5F" w:rsidRDefault="0095205C" w:rsidP="00544708">
      <w:pPr>
        <w:pStyle w:val="ListParagraph"/>
        <w:numPr>
          <w:ilvl w:val="0"/>
          <w:numId w:val="32"/>
        </w:numPr>
        <w:spacing w:after="60"/>
        <w:jc w:val="both"/>
        <w:rPr>
          <w:rFonts w:cs="Times New Roman"/>
          <w:noProof/>
          <w:sz w:val="22"/>
          <w:lang w:val="en-US"/>
        </w:rPr>
      </w:pPr>
      <w:r w:rsidRPr="00282C5F">
        <w:rPr>
          <w:rFonts w:cs="Times New Roman"/>
          <w:b/>
          <w:bCs/>
          <w:i/>
          <w:iCs/>
          <w:noProof/>
          <w:sz w:val="22"/>
          <w:lang w:val="en-US"/>
        </w:rPr>
        <w:t>Embracing Environmental Considerations</w:t>
      </w:r>
      <w:r w:rsidRPr="00282C5F">
        <w:rPr>
          <w:rFonts w:cs="Times New Roman"/>
          <w:noProof/>
          <w:sz w:val="22"/>
          <w:lang w:val="en-US"/>
        </w:rPr>
        <w:t>: The recent introduction of an environmental dimension has enabled PAPI to stay attuned to global imperatives like climate change and sustainable development. This inclusion ensures that PAPI can influence policies that</w:t>
      </w:r>
      <w:r w:rsidR="00E40405" w:rsidRPr="00282C5F">
        <w:rPr>
          <w:rFonts w:cs="Times New Roman"/>
          <w:noProof/>
          <w:sz w:val="22"/>
          <w:lang w:val="en-US"/>
        </w:rPr>
        <w:t xml:space="preserve"> that balance economic development with environmental preservation, aligning more closely with the UN's Sustainable Development Goals.</w:t>
      </w:r>
    </w:p>
    <w:p w14:paraId="017F3C10" w14:textId="4644EFE7" w:rsidR="00832E34" w:rsidRPr="00282C5F" w:rsidRDefault="00817108" w:rsidP="00544708">
      <w:pPr>
        <w:spacing w:after="60"/>
        <w:jc w:val="both"/>
        <w:rPr>
          <w:rFonts w:cs="Times New Roman"/>
          <w:sz w:val="22"/>
          <w:lang w:val="en-US"/>
        </w:rPr>
      </w:pPr>
      <w:r w:rsidRPr="00282C5F">
        <w:rPr>
          <w:rFonts w:cs="Times New Roman"/>
          <w:noProof/>
          <w:sz w:val="22"/>
          <w:lang w:val="en-US"/>
        </w:rPr>
        <w:t xml:space="preserve">Overall, the PAPI process stands out for its meticulous organization and diverse expertise, functioning through a multi-tiered team structure. </w:t>
      </w:r>
      <w:r w:rsidRPr="00282C5F">
        <w:rPr>
          <w:rFonts w:cs="Times New Roman"/>
          <w:sz w:val="22"/>
          <w:lang w:val="en-US"/>
        </w:rPr>
        <w:t>Within the analytical framework of the PAPI initiative, engagement from all principal stakeholders in the reporting and consultation process is a critical aspect. Upon completion of data gathering and subsequent processing by CECODES and UNDP, initial findings are subjected to rigorous scrutiny through consultation with the National Advisory Board. This ensures validation of the data and its interpretation while also offering expert advice on both the substantive aspects of the findings and strategies for effective dissemination and policy dialogue. This consultative model amplifies the initiative's credibility and optimizes the potential for impactful, evidence-based policy interventions.</w:t>
      </w:r>
    </w:p>
    <w:p w14:paraId="0E9E142D" w14:textId="7C2A655B" w:rsidR="00C223AD" w:rsidRPr="00282C5F" w:rsidRDefault="00C223AD" w:rsidP="0032021E">
      <w:pPr>
        <w:spacing w:before="120" w:after="60"/>
        <w:jc w:val="both"/>
        <w:rPr>
          <w:rFonts w:cs="Times New Roman"/>
          <w:sz w:val="22"/>
          <w:u w:val="single"/>
          <w:lang w:val="en-GB"/>
        </w:rPr>
      </w:pPr>
      <w:r w:rsidRPr="00282C5F">
        <w:rPr>
          <w:rFonts w:cs="Times New Roman"/>
          <w:sz w:val="22"/>
          <w:u w:val="single"/>
          <w:lang w:val="en-GB"/>
        </w:rPr>
        <w:t>Risk Management</w:t>
      </w:r>
    </w:p>
    <w:p w14:paraId="03CB7FD1" w14:textId="2E1A906D" w:rsidR="00734A43" w:rsidRPr="00282C5F" w:rsidRDefault="007F51B4" w:rsidP="00544708">
      <w:pPr>
        <w:spacing w:after="60"/>
        <w:jc w:val="both"/>
        <w:rPr>
          <w:rFonts w:cs="Times New Roman"/>
          <w:sz w:val="22"/>
          <w:lang w:val="en-US"/>
        </w:rPr>
      </w:pPr>
      <w:r w:rsidRPr="00282C5F">
        <w:rPr>
          <w:rFonts w:cs="Times New Roman"/>
          <w:sz w:val="22"/>
          <w:lang w:val="en-US"/>
        </w:rPr>
        <w:t xml:space="preserve">The PAPI initiative faces multiple risks that could undermine its objectives, effectiveness, and long-term sustainability. </w:t>
      </w:r>
      <w:r w:rsidR="00EB3FF9" w:rsidRPr="00282C5F">
        <w:rPr>
          <w:rFonts w:cs="Times New Roman"/>
          <w:sz w:val="22"/>
          <w:lang w:val="en-US"/>
        </w:rPr>
        <w:t>The main risks faced by the initiative are summarized in the table below, which also shows the main mitigating actions taken by UNDP.</w:t>
      </w:r>
    </w:p>
    <w:p w14:paraId="6F21B76A" w14:textId="6DB139AE" w:rsidR="00EB3FF9" w:rsidRPr="00282C5F" w:rsidRDefault="00EB3FF9" w:rsidP="00544708">
      <w:pPr>
        <w:pStyle w:val="Caption"/>
        <w:spacing w:after="60" w:line="360" w:lineRule="auto"/>
        <w:rPr>
          <w:color w:val="auto"/>
          <w:sz w:val="22"/>
          <w:szCs w:val="22"/>
          <w:lang w:val="en-GB"/>
        </w:rPr>
      </w:pPr>
      <w:bookmarkStart w:id="41" w:name="_Toc152189198"/>
      <w:r w:rsidRPr="00282C5F">
        <w:rPr>
          <w:color w:val="auto"/>
          <w:sz w:val="22"/>
          <w:szCs w:val="16"/>
          <w:lang w:val="en-GB"/>
        </w:rPr>
        <w:t xml:space="preserve">Table </w:t>
      </w:r>
      <w:r w:rsidRPr="00282C5F">
        <w:rPr>
          <w:color w:val="auto"/>
          <w:sz w:val="22"/>
          <w:szCs w:val="16"/>
          <w:lang w:val="en-GB"/>
        </w:rPr>
        <w:fldChar w:fldCharType="begin"/>
      </w:r>
      <w:r w:rsidRPr="00282C5F">
        <w:rPr>
          <w:color w:val="auto"/>
          <w:sz w:val="22"/>
          <w:szCs w:val="16"/>
          <w:lang w:val="en-GB"/>
        </w:rPr>
        <w:instrText xml:space="preserve"> SEQ Table \* ARABIC </w:instrText>
      </w:r>
      <w:r w:rsidRPr="00282C5F">
        <w:rPr>
          <w:color w:val="auto"/>
          <w:sz w:val="22"/>
          <w:szCs w:val="16"/>
          <w:lang w:val="en-GB"/>
        </w:rPr>
        <w:fldChar w:fldCharType="separate"/>
      </w:r>
      <w:r w:rsidR="004B4D8E" w:rsidRPr="00282C5F">
        <w:rPr>
          <w:noProof/>
          <w:color w:val="auto"/>
          <w:sz w:val="22"/>
          <w:szCs w:val="16"/>
          <w:lang w:val="en-GB"/>
        </w:rPr>
        <w:t>3</w:t>
      </w:r>
      <w:r w:rsidRPr="00282C5F">
        <w:rPr>
          <w:color w:val="auto"/>
          <w:sz w:val="22"/>
          <w:szCs w:val="16"/>
          <w:lang w:val="en-GB"/>
        </w:rPr>
        <w:fldChar w:fldCharType="end"/>
      </w:r>
      <w:r w:rsidRPr="00282C5F">
        <w:rPr>
          <w:color w:val="auto"/>
          <w:sz w:val="22"/>
          <w:szCs w:val="16"/>
          <w:lang w:val="en-GB"/>
        </w:rPr>
        <w:t>: Project’s Risk Analysis</w:t>
      </w:r>
      <w:bookmarkEnd w:id="41"/>
    </w:p>
    <w:tbl>
      <w:tblPr>
        <w:tblStyle w:val="PPTabellengitternetz1"/>
        <w:tblW w:w="9715" w:type="dxa"/>
        <w:tblLook w:val="04A0" w:firstRow="1" w:lastRow="0" w:firstColumn="1" w:lastColumn="0" w:noHBand="0" w:noVBand="1"/>
      </w:tblPr>
      <w:tblGrid>
        <w:gridCol w:w="1708"/>
        <w:gridCol w:w="3687"/>
        <w:gridCol w:w="4320"/>
      </w:tblGrid>
      <w:tr w:rsidR="00282C5F" w:rsidRPr="00282C5F" w14:paraId="5FFA2651" w14:textId="77777777" w:rsidTr="0032021E">
        <w:trPr>
          <w:trHeight w:val="98"/>
          <w:tblHeader/>
        </w:trPr>
        <w:tc>
          <w:tcPr>
            <w:tcW w:w="0" w:type="auto"/>
            <w:shd w:val="clear" w:color="auto" w:fill="D9D9D9" w:themeFill="background1" w:themeFillShade="D9"/>
            <w:vAlign w:val="center"/>
            <w:hideMark/>
          </w:tcPr>
          <w:p w14:paraId="1CD8648B" w14:textId="77777777" w:rsidR="00734A43" w:rsidRPr="00282C5F" w:rsidRDefault="00734A43" w:rsidP="00544708">
            <w:pPr>
              <w:spacing w:after="60"/>
              <w:jc w:val="center"/>
              <w:rPr>
                <w:rFonts w:cs="Times New Roman"/>
                <w:b/>
                <w:bCs/>
                <w:sz w:val="20"/>
                <w:szCs w:val="20"/>
                <w:lang w:val="en-US"/>
              </w:rPr>
            </w:pPr>
            <w:r w:rsidRPr="00282C5F">
              <w:rPr>
                <w:rFonts w:cs="Times New Roman"/>
                <w:b/>
                <w:bCs/>
                <w:sz w:val="20"/>
                <w:szCs w:val="20"/>
                <w:lang w:val="en-US"/>
              </w:rPr>
              <w:t>Risk Title</w:t>
            </w:r>
          </w:p>
        </w:tc>
        <w:tc>
          <w:tcPr>
            <w:tcW w:w="3687" w:type="dxa"/>
            <w:shd w:val="clear" w:color="auto" w:fill="D9D9D9" w:themeFill="background1" w:themeFillShade="D9"/>
            <w:vAlign w:val="center"/>
            <w:hideMark/>
          </w:tcPr>
          <w:p w14:paraId="3495E2DE" w14:textId="77777777" w:rsidR="00734A43" w:rsidRPr="00282C5F" w:rsidRDefault="00734A43" w:rsidP="00544708">
            <w:pPr>
              <w:spacing w:after="60" w:line="276" w:lineRule="auto"/>
              <w:jc w:val="center"/>
              <w:rPr>
                <w:rFonts w:cs="Times New Roman"/>
                <w:b/>
                <w:bCs/>
                <w:sz w:val="20"/>
                <w:szCs w:val="20"/>
                <w:lang w:val="en-US"/>
              </w:rPr>
            </w:pPr>
            <w:r w:rsidRPr="00282C5F">
              <w:rPr>
                <w:rFonts w:cs="Times New Roman"/>
                <w:b/>
                <w:bCs/>
                <w:sz w:val="20"/>
                <w:szCs w:val="20"/>
                <w:lang w:val="en-US"/>
              </w:rPr>
              <w:t>Description of Risk</w:t>
            </w:r>
          </w:p>
        </w:tc>
        <w:tc>
          <w:tcPr>
            <w:tcW w:w="4320" w:type="dxa"/>
            <w:shd w:val="clear" w:color="auto" w:fill="D9D9D9" w:themeFill="background1" w:themeFillShade="D9"/>
            <w:vAlign w:val="center"/>
            <w:hideMark/>
          </w:tcPr>
          <w:p w14:paraId="752D253A" w14:textId="77777777" w:rsidR="00734A43" w:rsidRPr="00282C5F" w:rsidRDefault="00734A43" w:rsidP="00544708">
            <w:pPr>
              <w:spacing w:after="60" w:line="276" w:lineRule="auto"/>
              <w:jc w:val="center"/>
              <w:rPr>
                <w:rFonts w:cs="Times New Roman"/>
                <w:b/>
                <w:bCs/>
                <w:sz w:val="20"/>
                <w:szCs w:val="20"/>
                <w:lang w:val="en-US"/>
              </w:rPr>
            </w:pPr>
            <w:r w:rsidRPr="00282C5F">
              <w:rPr>
                <w:rFonts w:cs="Times New Roman"/>
                <w:b/>
                <w:bCs/>
                <w:sz w:val="20"/>
                <w:szCs w:val="20"/>
                <w:lang w:val="en-US"/>
              </w:rPr>
              <w:t>UNDP's Mitigation Actions</w:t>
            </w:r>
          </w:p>
        </w:tc>
      </w:tr>
      <w:tr w:rsidR="00282C5F" w:rsidRPr="00282C5F" w14:paraId="044E31FB" w14:textId="77777777" w:rsidTr="0032021E">
        <w:tc>
          <w:tcPr>
            <w:tcW w:w="0" w:type="auto"/>
            <w:hideMark/>
          </w:tcPr>
          <w:p w14:paraId="1A9CE232"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Political Risk</w:t>
            </w:r>
          </w:p>
        </w:tc>
        <w:tc>
          <w:tcPr>
            <w:tcW w:w="3687" w:type="dxa"/>
            <w:hideMark/>
          </w:tcPr>
          <w:p w14:paraId="0F9E59CE"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Potential for political interference that might compromise the independence of the PAPI initiative.</w:t>
            </w:r>
          </w:p>
        </w:tc>
        <w:tc>
          <w:tcPr>
            <w:tcW w:w="4320" w:type="dxa"/>
            <w:hideMark/>
          </w:tcPr>
          <w:p w14:paraId="48E7EBCF"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Maintain open dialogue with key government stakeholders, facilitate policy dialogues to preserve independence and garner government buy-in.</w:t>
            </w:r>
          </w:p>
        </w:tc>
      </w:tr>
      <w:tr w:rsidR="00282C5F" w:rsidRPr="00282C5F" w14:paraId="2A438875" w14:textId="77777777" w:rsidTr="0032021E">
        <w:tc>
          <w:tcPr>
            <w:tcW w:w="0" w:type="auto"/>
            <w:hideMark/>
          </w:tcPr>
          <w:p w14:paraId="46E00C20"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Financial Risk</w:t>
            </w:r>
          </w:p>
        </w:tc>
        <w:tc>
          <w:tcPr>
            <w:tcW w:w="3687" w:type="dxa"/>
            <w:hideMark/>
          </w:tcPr>
          <w:p w14:paraId="1C3E0C55" w14:textId="53C31280"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 xml:space="preserve">Dependency on a limited number of funding sources that may </w:t>
            </w:r>
            <w:r w:rsidR="00C23555" w:rsidRPr="00282C5F">
              <w:rPr>
                <w:rFonts w:cs="Times New Roman"/>
                <w:sz w:val="20"/>
                <w:szCs w:val="20"/>
                <w:lang w:val="en-US"/>
              </w:rPr>
              <w:t>challenge</w:t>
            </w:r>
            <w:r w:rsidRPr="00282C5F">
              <w:rPr>
                <w:rFonts w:cs="Times New Roman"/>
                <w:sz w:val="20"/>
                <w:szCs w:val="20"/>
                <w:lang w:val="en-US"/>
              </w:rPr>
              <w:t xml:space="preserve"> the initiative's financial sustainability.</w:t>
            </w:r>
            <w:r w:rsidR="00C23555" w:rsidRPr="00282C5F">
              <w:rPr>
                <w:rFonts w:cs="Times New Roman"/>
                <w:sz w:val="20"/>
                <w:szCs w:val="20"/>
                <w:lang w:val="en-US"/>
              </w:rPr>
              <w:t xml:space="preserve"> The project's increasing scope also requires additional financial resources, which may outpace funding availability.</w:t>
            </w:r>
          </w:p>
        </w:tc>
        <w:tc>
          <w:tcPr>
            <w:tcW w:w="4320" w:type="dxa"/>
            <w:hideMark/>
          </w:tcPr>
          <w:p w14:paraId="136BD127"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Actively seek diversified funding, collaborate with provincial governments for annual funding for diagnostic workshops.</w:t>
            </w:r>
          </w:p>
        </w:tc>
      </w:tr>
      <w:tr w:rsidR="00282C5F" w:rsidRPr="00282C5F" w14:paraId="1CA5B357" w14:textId="77777777" w:rsidTr="0032021E">
        <w:tc>
          <w:tcPr>
            <w:tcW w:w="0" w:type="auto"/>
            <w:hideMark/>
          </w:tcPr>
          <w:p w14:paraId="7BD6A852"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Methodological Risk</w:t>
            </w:r>
          </w:p>
        </w:tc>
        <w:tc>
          <w:tcPr>
            <w:tcW w:w="3687" w:type="dxa"/>
            <w:hideMark/>
          </w:tcPr>
          <w:p w14:paraId="75045E5A"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Inaccurate or outdated research methodology that could affect the reliability of the survey.</w:t>
            </w:r>
          </w:p>
        </w:tc>
        <w:tc>
          <w:tcPr>
            <w:tcW w:w="4320" w:type="dxa"/>
            <w:hideMark/>
          </w:tcPr>
          <w:p w14:paraId="43A4999B"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Work with international experts and academic institutions for methodological rigor. Provide technical assistance to CECODES.</w:t>
            </w:r>
          </w:p>
        </w:tc>
      </w:tr>
      <w:tr w:rsidR="00282C5F" w:rsidRPr="00282C5F" w14:paraId="77D41AE7" w14:textId="77777777" w:rsidTr="0032021E">
        <w:tc>
          <w:tcPr>
            <w:tcW w:w="0" w:type="auto"/>
            <w:hideMark/>
          </w:tcPr>
          <w:p w14:paraId="1BDDD6E4"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lastRenderedPageBreak/>
              <w:t>Operational Risk</w:t>
            </w:r>
          </w:p>
        </w:tc>
        <w:tc>
          <w:tcPr>
            <w:tcW w:w="3687" w:type="dxa"/>
            <w:hideMark/>
          </w:tcPr>
          <w:p w14:paraId="2889AAD7"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Logistical challenges such as disruptions in fieldwork, errors in data collection, or natural disasters.</w:t>
            </w:r>
          </w:p>
        </w:tc>
        <w:tc>
          <w:tcPr>
            <w:tcW w:w="4320" w:type="dxa"/>
            <w:hideMark/>
          </w:tcPr>
          <w:p w14:paraId="446BD4EB"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Implement rigorous operational protocols, comprehensive training for enumerators, and real-time monitoring mechanisms.</w:t>
            </w:r>
          </w:p>
        </w:tc>
      </w:tr>
      <w:tr w:rsidR="00282C5F" w:rsidRPr="00282C5F" w14:paraId="6F0F1D9B" w14:textId="77777777" w:rsidTr="0032021E">
        <w:tc>
          <w:tcPr>
            <w:tcW w:w="0" w:type="auto"/>
            <w:hideMark/>
          </w:tcPr>
          <w:p w14:paraId="1F190076"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Reputational Risk</w:t>
            </w:r>
          </w:p>
        </w:tc>
        <w:tc>
          <w:tcPr>
            <w:tcW w:w="3687" w:type="dxa"/>
            <w:hideMark/>
          </w:tcPr>
          <w:p w14:paraId="1D33821D"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Potential damage to the initiative's credibility due to data errors, political influence, or other factors.</w:t>
            </w:r>
          </w:p>
        </w:tc>
        <w:tc>
          <w:tcPr>
            <w:tcW w:w="4320" w:type="dxa"/>
            <w:hideMark/>
          </w:tcPr>
          <w:p w14:paraId="5C1364CE"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Maintain transparency, undergo periodic peer reviews, and engage external experts for validation.</w:t>
            </w:r>
          </w:p>
        </w:tc>
      </w:tr>
      <w:tr w:rsidR="00282C5F" w:rsidRPr="00282C5F" w14:paraId="57D56454" w14:textId="77777777" w:rsidTr="0032021E">
        <w:trPr>
          <w:trHeight w:val="917"/>
        </w:trPr>
        <w:tc>
          <w:tcPr>
            <w:tcW w:w="0" w:type="auto"/>
            <w:hideMark/>
          </w:tcPr>
          <w:p w14:paraId="31EFBD4B"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Coordination Risk</w:t>
            </w:r>
          </w:p>
        </w:tc>
        <w:tc>
          <w:tcPr>
            <w:tcW w:w="3687" w:type="dxa"/>
            <w:hideMark/>
          </w:tcPr>
          <w:p w14:paraId="553DB4FF"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The emergence of similar surveys might result in overlapping data or contradictions, diluting the effectiveness of PAPI.</w:t>
            </w:r>
          </w:p>
        </w:tc>
        <w:tc>
          <w:tcPr>
            <w:tcW w:w="4320" w:type="dxa"/>
            <w:hideMark/>
          </w:tcPr>
          <w:p w14:paraId="3B5570CE"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Increase coordination efforts with other governance surveys, establish platforms for data sharing and joint research.</w:t>
            </w:r>
          </w:p>
        </w:tc>
      </w:tr>
      <w:tr w:rsidR="00282C5F" w:rsidRPr="00282C5F" w14:paraId="565B9389" w14:textId="77777777" w:rsidTr="0032021E">
        <w:tc>
          <w:tcPr>
            <w:tcW w:w="0" w:type="auto"/>
            <w:hideMark/>
          </w:tcPr>
          <w:p w14:paraId="3076CE06"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Legal and Regulatory Risk</w:t>
            </w:r>
          </w:p>
        </w:tc>
        <w:tc>
          <w:tcPr>
            <w:tcW w:w="3687" w:type="dxa"/>
            <w:hideMark/>
          </w:tcPr>
          <w:p w14:paraId="58CA780C"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Changes in legal and regulatory frameworks that might impact the initiative’s operation, especially in a restrictive environment.</w:t>
            </w:r>
          </w:p>
        </w:tc>
        <w:tc>
          <w:tcPr>
            <w:tcW w:w="4320" w:type="dxa"/>
            <w:hideMark/>
          </w:tcPr>
          <w:p w14:paraId="6A6C4337"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Ensure compliance with all local laws, maintain open channels with legal advisors, and adapt to regulatory changes.</w:t>
            </w:r>
          </w:p>
        </w:tc>
      </w:tr>
      <w:tr w:rsidR="00282C5F" w:rsidRPr="00282C5F" w14:paraId="0DAC811B" w14:textId="77777777" w:rsidTr="0032021E">
        <w:tc>
          <w:tcPr>
            <w:tcW w:w="0" w:type="auto"/>
            <w:hideMark/>
          </w:tcPr>
          <w:p w14:paraId="1237C098"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Longevity and Adaptability Risk</w:t>
            </w:r>
          </w:p>
        </w:tc>
        <w:tc>
          <w:tcPr>
            <w:tcW w:w="3687" w:type="dxa"/>
            <w:hideMark/>
          </w:tcPr>
          <w:p w14:paraId="7FE4482E"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Changes in social attitudes or governance structures that may make the initiative less relevant over time.</w:t>
            </w:r>
          </w:p>
        </w:tc>
        <w:tc>
          <w:tcPr>
            <w:tcW w:w="4320" w:type="dxa"/>
            <w:hideMark/>
          </w:tcPr>
          <w:p w14:paraId="73B1F90E"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Conduct ongoing reviews and evaluations to ensure long-term relevance and adapt to societal and technological changes.</w:t>
            </w:r>
          </w:p>
        </w:tc>
      </w:tr>
      <w:tr w:rsidR="00282C5F" w:rsidRPr="00282C5F" w14:paraId="0A6C7E60" w14:textId="77777777" w:rsidTr="0032021E">
        <w:tc>
          <w:tcPr>
            <w:tcW w:w="0" w:type="auto"/>
            <w:hideMark/>
          </w:tcPr>
          <w:p w14:paraId="2DE19564"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Technological Risk</w:t>
            </w:r>
          </w:p>
        </w:tc>
        <w:tc>
          <w:tcPr>
            <w:tcW w:w="3687" w:type="dxa"/>
            <w:hideMark/>
          </w:tcPr>
          <w:p w14:paraId="422CFA17"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Risks associated with data collection, storage, and cybersecurity.</w:t>
            </w:r>
          </w:p>
        </w:tc>
        <w:tc>
          <w:tcPr>
            <w:tcW w:w="4320" w:type="dxa"/>
            <w:hideMark/>
          </w:tcPr>
          <w:p w14:paraId="52831940" w14:textId="77777777" w:rsidR="00734A43" w:rsidRPr="00282C5F" w:rsidRDefault="00734A43" w:rsidP="00544708">
            <w:pPr>
              <w:spacing w:after="60" w:line="276" w:lineRule="auto"/>
              <w:jc w:val="both"/>
              <w:rPr>
                <w:rFonts w:cs="Times New Roman"/>
                <w:sz w:val="20"/>
                <w:szCs w:val="20"/>
                <w:lang w:val="en-US"/>
              </w:rPr>
            </w:pPr>
            <w:r w:rsidRPr="00282C5F">
              <w:rPr>
                <w:rFonts w:cs="Times New Roman"/>
                <w:sz w:val="20"/>
                <w:szCs w:val="20"/>
                <w:lang w:val="en-US"/>
              </w:rPr>
              <w:t>Employ state-of-the-art IT solutions, commit to regular updates of cybersecurity measures.</w:t>
            </w:r>
          </w:p>
        </w:tc>
      </w:tr>
    </w:tbl>
    <w:p w14:paraId="3B6A5A6C" w14:textId="546B12E4" w:rsidR="008354FC" w:rsidRPr="00282C5F" w:rsidRDefault="008354FC" w:rsidP="00544708">
      <w:pPr>
        <w:spacing w:before="240" w:after="60"/>
        <w:jc w:val="both"/>
        <w:rPr>
          <w:rFonts w:cs="Times New Roman"/>
          <w:sz w:val="22"/>
          <w:lang w:val="en-US"/>
        </w:rPr>
      </w:pPr>
      <w:r w:rsidRPr="00282C5F">
        <w:rPr>
          <w:rFonts w:cs="Times New Roman"/>
          <w:sz w:val="22"/>
          <w:lang w:val="en-US"/>
        </w:rPr>
        <w:t>Two key risks require particular attention from UNDP and stakeholders to ensure the viability of the PAPI initiative.</w:t>
      </w:r>
    </w:p>
    <w:p w14:paraId="79712B85" w14:textId="7DF3FF59" w:rsidR="008354FC" w:rsidRPr="00282C5F" w:rsidRDefault="008354FC" w:rsidP="00832E34">
      <w:pPr>
        <w:pStyle w:val="ListParagraph"/>
        <w:numPr>
          <w:ilvl w:val="0"/>
          <w:numId w:val="27"/>
        </w:numPr>
        <w:spacing w:after="60"/>
        <w:contextualSpacing w:val="0"/>
        <w:jc w:val="both"/>
        <w:rPr>
          <w:rFonts w:cs="Times New Roman"/>
          <w:sz w:val="22"/>
          <w:lang w:val="en-US"/>
        </w:rPr>
      </w:pPr>
      <w:r w:rsidRPr="00282C5F">
        <w:rPr>
          <w:rFonts w:cs="Times New Roman"/>
          <w:sz w:val="22"/>
          <w:lang w:val="en-US"/>
        </w:rPr>
        <w:t>First, Vietnam's increasingly restrictive environment for civil society poses a substantive threat. If transparency and public scrutiny will face increasing resistance locally or nationally, this endangers PAPI's sustainability and independence. To mitigate this, UNDP should engage high-level government allies, especially within the Vietnam Fatherland Front (VFF), to build stronger political support.</w:t>
      </w:r>
    </w:p>
    <w:p w14:paraId="789FA513" w14:textId="49DA31DE" w:rsidR="008354FC" w:rsidRPr="00282C5F" w:rsidRDefault="008354FC" w:rsidP="00832E34">
      <w:pPr>
        <w:pStyle w:val="ListParagraph"/>
        <w:numPr>
          <w:ilvl w:val="0"/>
          <w:numId w:val="27"/>
        </w:numPr>
        <w:spacing w:after="60"/>
        <w:contextualSpacing w:val="0"/>
        <w:jc w:val="both"/>
        <w:rPr>
          <w:rFonts w:cs="Times New Roman"/>
          <w:sz w:val="22"/>
          <w:lang w:val="en-US"/>
        </w:rPr>
      </w:pPr>
      <w:r w:rsidRPr="00282C5F">
        <w:rPr>
          <w:rFonts w:cs="Times New Roman"/>
          <w:sz w:val="22"/>
          <w:lang w:val="en-US"/>
        </w:rPr>
        <w:t xml:space="preserve">Second, there exists a risk of interference in PAPI's data collection and results, particularly at the local level. As PAPI measures governance and administrative aspects, its findings can be uncomfortable to certain local authorities. </w:t>
      </w:r>
      <w:r w:rsidR="00B2503E" w:rsidRPr="00282C5F">
        <w:rPr>
          <w:rFonts w:cs="Times New Roman"/>
          <w:sz w:val="22"/>
          <w:lang w:val="en-US"/>
        </w:rPr>
        <w:t>As one Advisory Board member put it, “</w:t>
      </w:r>
      <w:r w:rsidR="00B2503E" w:rsidRPr="00282C5F">
        <w:rPr>
          <w:rFonts w:cs="Times New Roman"/>
          <w:i/>
          <w:iCs/>
          <w:sz w:val="22"/>
          <w:lang w:val="en-US"/>
        </w:rPr>
        <w:t>the competitive nature of the survey might push some localities to manipulate information or adopt a superficial approach, compromising the survey's authenticity.</w:t>
      </w:r>
      <w:r w:rsidR="00B2503E" w:rsidRPr="00282C5F">
        <w:rPr>
          <w:rFonts w:cs="Times New Roman"/>
          <w:sz w:val="22"/>
          <w:lang w:val="en-US"/>
        </w:rPr>
        <w:t xml:space="preserve">” </w:t>
      </w:r>
      <w:r w:rsidRPr="00282C5F">
        <w:rPr>
          <w:rFonts w:cs="Times New Roman"/>
          <w:sz w:val="22"/>
          <w:lang w:val="en-US"/>
        </w:rPr>
        <w:t xml:space="preserve">Previous incidents have shown that some local institutions have attempted to manipulate the data, requiring their exclusion from annual results. </w:t>
      </w:r>
      <w:r w:rsidR="00B2503E" w:rsidRPr="00282C5F">
        <w:rPr>
          <w:rFonts w:cs="Times New Roman"/>
          <w:sz w:val="22"/>
          <w:lang w:val="en-US"/>
        </w:rPr>
        <w:t>These localities have resorted to adopt reactive strategies in response to their ratings, instead of making genuine administrative improvements. The real trade-off here is that a</w:t>
      </w:r>
      <w:r w:rsidRPr="00282C5F">
        <w:rPr>
          <w:rFonts w:cs="Times New Roman"/>
          <w:sz w:val="22"/>
          <w:lang w:val="en-US"/>
        </w:rPr>
        <w:t>lthough local involvement enhances the survey's ownership, it simultaneously opens avenues for tampering with citizen responses.</w:t>
      </w:r>
    </w:p>
    <w:p w14:paraId="22EF2310" w14:textId="51A1610B" w:rsidR="008354FC" w:rsidRPr="00282C5F" w:rsidRDefault="008354FC" w:rsidP="00544708">
      <w:pPr>
        <w:spacing w:after="60"/>
        <w:jc w:val="both"/>
        <w:rPr>
          <w:rFonts w:cs="Times New Roman"/>
          <w:spacing w:val="-2"/>
          <w:sz w:val="22"/>
          <w:lang w:val="en-US"/>
        </w:rPr>
      </w:pPr>
      <w:r w:rsidRPr="00282C5F">
        <w:rPr>
          <w:rFonts w:cs="Times New Roman"/>
          <w:spacing w:val="-2"/>
          <w:sz w:val="22"/>
          <w:lang w:val="en-US"/>
        </w:rPr>
        <w:t xml:space="preserve">To manage these risks, UNDP and </w:t>
      </w:r>
      <w:r w:rsidR="00E73CF3" w:rsidRPr="00282C5F">
        <w:rPr>
          <w:rFonts w:cs="Times New Roman"/>
          <w:spacing w:val="-2"/>
          <w:sz w:val="22"/>
          <w:lang w:val="en-US"/>
        </w:rPr>
        <w:t xml:space="preserve">the </w:t>
      </w:r>
      <w:r w:rsidRPr="00282C5F">
        <w:rPr>
          <w:rFonts w:cs="Times New Roman"/>
          <w:spacing w:val="-2"/>
          <w:sz w:val="22"/>
          <w:lang w:val="en-US"/>
        </w:rPr>
        <w:t>partners need</w:t>
      </w:r>
      <w:r w:rsidR="00E73CF3" w:rsidRPr="00282C5F">
        <w:rPr>
          <w:rFonts w:cs="Times New Roman"/>
          <w:spacing w:val="-2"/>
          <w:sz w:val="22"/>
          <w:lang w:val="en-US"/>
        </w:rPr>
        <w:t xml:space="preserve"> to formulate</w:t>
      </w:r>
      <w:r w:rsidRPr="00282C5F">
        <w:rPr>
          <w:rFonts w:cs="Times New Roman"/>
          <w:spacing w:val="-2"/>
          <w:sz w:val="22"/>
          <w:lang w:val="en-US"/>
        </w:rPr>
        <w:t xml:space="preserve"> a contingency plan with explicit mitigation measures. This plan should be robust, </w:t>
      </w:r>
      <w:proofErr w:type="gramStart"/>
      <w:r w:rsidRPr="00282C5F">
        <w:rPr>
          <w:rFonts w:cs="Times New Roman"/>
          <w:spacing w:val="-2"/>
          <w:sz w:val="22"/>
          <w:lang w:val="en-US"/>
        </w:rPr>
        <w:t>flexible</w:t>
      </w:r>
      <w:proofErr w:type="gramEnd"/>
      <w:r w:rsidRPr="00282C5F">
        <w:rPr>
          <w:rFonts w:cs="Times New Roman"/>
          <w:spacing w:val="-2"/>
          <w:sz w:val="22"/>
          <w:lang w:val="en-US"/>
        </w:rPr>
        <w:t xml:space="preserve"> and rapidly deployable to safeguard PAPI. Securing high-level political support is essential for mitigating these risks.</w:t>
      </w:r>
      <w:r w:rsidR="00657715" w:rsidRPr="00282C5F">
        <w:rPr>
          <w:rFonts w:cs="Times New Roman"/>
          <w:spacing w:val="-2"/>
          <w:sz w:val="22"/>
          <w:lang w:val="en-US"/>
        </w:rPr>
        <w:t xml:space="preserve"> At the same time, it also increases the risks of interference, so it should be done by carefully balancing greater political involvement with stronger safeguards for the independence of the initiative.</w:t>
      </w:r>
      <w:r w:rsidRPr="00282C5F">
        <w:rPr>
          <w:rFonts w:cs="Times New Roman"/>
          <w:spacing w:val="-2"/>
          <w:sz w:val="22"/>
          <w:lang w:val="en-US"/>
        </w:rPr>
        <w:t xml:space="preserve"> </w:t>
      </w:r>
      <w:r w:rsidR="00657715" w:rsidRPr="00282C5F">
        <w:rPr>
          <w:rFonts w:cs="Times New Roman"/>
          <w:spacing w:val="-2"/>
          <w:sz w:val="22"/>
          <w:lang w:val="en-US"/>
        </w:rPr>
        <w:t xml:space="preserve">In this context, </w:t>
      </w:r>
      <w:r w:rsidRPr="00282C5F">
        <w:rPr>
          <w:rFonts w:cs="Times New Roman"/>
          <w:spacing w:val="-2"/>
          <w:sz w:val="22"/>
          <w:lang w:val="en-US"/>
        </w:rPr>
        <w:t xml:space="preserve">UNDP should </w:t>
      </w:r>
      <w:r w:rsidR="00657715" w:rsidRPr="00282C5F">
        <w:rPr>
          <w:rFonts w:cs="Times New Roman"/>
          <w:spacing w:val="-2"/>
          <w:sz w:val="22"/>
          <w:lang w:val="en-US"/>
        </w:rPr>
        <w:t xml:space="preserve">explore avenues for more </w:t>
      </w:r>
      <w:r w:rsidRPr="00282C5F">
        <w:rPr>
          <w:rFonts w:cs="Times New Roman"/>
          <w:spacing w:val="-2"/>
          <w:sz w:val="22"/>
          <w:lang w:val="en-US"/>
        </w:rPr>
        <w:t>strategic engage</w:t>
      </w:r>
      <w:r w:rsidR="00657715" w:rsidRPr="00282C5F">
        <w:rPr>
          <w:rFonts w:cs="Times New Roman"/>
          <w:spacing w:val="-2"/>
          <w:sz w:val="22"/>
          <w:lang w:val="en-US"/>
        </w:rPr>
        <w:t>ment</w:t>
      </w:r>
      <w:r w:rsidRPr="00282C5F">
        <w:rPr>
          <w:rFonts w:cs="Times New Roman"/>
          <w:spacing w:val="-2"/>
          <w:sz w:val="22"/>
          <w:lang w:val="en-US"/>
        </w:rPr>
        <w:t xml:space="preserve"> with </w:t>
      </w:r>
      <w:r w:rsidR="00657715" w:rsidRPr="00282C5F">
        <w:rPr>
          <w:rFonts w:cs="Times New Roman"/>
          <w:spacing w:val="-2"/>
          <w:sz w:val="22"/>
          <w:lang w:val="en-US"/>
        </w:rPr>
        <w:t xml:space="preserve">the higher levels of </w:t>
      </w:r>
      <w:r w:rsidRPr="00282C5F">
        <w:rPr>
          <w:rFonts w:cs="Times New Roman"/>
          <w:spacing w:val="-2"/>
          <w:sz w:val="22"/>
          <w:lang w:val="en-US"/>
        </w:rPr>
        <w:t>the Vietnam Fatherland Front (VFF), Ministry of Home Affairs (MOHA), and the National Assembly to cultivate stronger political backing for PAPI. This could involve identifying key allies within these organizations and leveraging targeted advocacy efforts. Additionally, to ensure the impartiality and integrity of the data collection process, consultative mechanisms involving VFF and MOHA</w:t>
      </w:r>
      <w:r w:rsidR="00657715" w:rsidRPr="00282C5F">
        <w:rPr>
          <w:rStyle w:val="FootnoteReference"/>
          <w:rFonts w:cs="Times New Roman"/>
          <w:spacing w:val="-2"/>
          <w:sz w:val="22"/>
          <w:lang w:val="en-US"/>
        </w:rPr>
        <w:footnoteReference w:id="19"/>
      </w:r>
      <w:r w:rsidRPr="00282C5F">
        <w:rPr>
          <w:rFonts w:cs="Times New Roman"/>
          <w:spacing w:val="-2"/>
          <w:sz w:val="22"/>
          <w:lang w:val="en-US"/>
        </w:rPr>
        <w:t xml:space="preserve"> </w:t>
      </w:r>
      <w:r w:rsidR="00657715" w:rsidRPr="00282C5F">
        <w:rPr>
          <w:rFonts w:cs="Times New Roman"/>
          <w:spacing w:val="-2"/>
          <w:sz w:val="22"/>
          <w:lang w:val="en-US"/>
        </w:rPr>
        <w:t>c</w:t>
      </w:r>
      <w:r w:rsidRPr="00282C5F">
        <w:rPr>
          <w:rFonts w:cs="Times New Roman"/>
          <w:spacing w:val="-2"/>
          <w:sz w:val="22"/>
          <w:lang w:val="en-US"/>
        </w:rPr>
        <w:t>ould be instituted. These can serve as platforms to sensitize provincial officials about the critical importance of maintaining an independent and unbiased survey, while sharing insights that underscore PAPI's value and integrity.</w:t>
      </w:r>
    </w:p>
    <w:p w14:paraId="0E2891CD" w14:textId="77777777" w:rsidR="00832E34" w:rsidRPr="00282C5F" w:rsidRDefault="00832E34" w:rsidP="00544708">
      <w:pPr>
        <w:spacing w:after="60"/>
        <w:rPr>
          <w:rFonts w:cs="Times New Roman"/>
          <w:sz w:val="22"/>
          <w:u w:val="single"/>
          <w:lang w:val="en-US"/>
        </w:rPr>
      </w:pPr>
    </w:p>
    <w:p w14:paraId="2DA28EAC" w14:textId="092FE9CA" w:rsidR="00C223AD" w:rsidRPr="00282C5F" w:rsidRDefault="00C223AD" w:rsidP="00544708">
      <w:pPr>
        <w:spacing w:after="60"/>
        <w:rPr>
          <w:rFonts w:cs="Times New Roman"/>
          <w:sz w:val="22"/>
          <w:u w:val="single"/>
          <w:lang w:val="en-US"/>
        </w:rPr>
      </w:pPr>
      <w:r w:rsidRPr="00282C5F">
        <w:rPr>
          <w:rFonts w:cs="Times New Roman"/>
          <w:sz w:val="22"/>
          <w:u w:val="single"/>
          <w:lang w:val="en-US"/>
        </w:rPr>
        <w:lastRenderedPageBreak/>
        <w:t>Monitoring</w:t>
      </w:r>
    </w:p>
    <w:p w14:paraId="35B50C95" w14:textId="4AE9FC66" w:rsidR="00324AE1" w:rsidRPr="00282C5F" w:rsidRDefault="00182DC4" w:rsidP="00544708">
      <w:pPr>
        <w:spacing w:after="60"/>
        <w:jc w:val="both"/>
        <w:rPr>
          <w:rFonts w:cs="Times New Roman"/>
          <w:sz w:val="22"/>
          <w:lang w:val="en-US"/>
        </w:rPr>
      </w:pPr>
      <w:r w:rsidRPr="00282C5F">
        <w:rPr>
          <w:rFonts w:cs="Times New Roman"/>
          <w:sz w:val="22"/>
          <w:lang w:val="en-US"/>
        </w:rPr>
        <w:t xml:space="preserve">The monitoring system established by the PAPI team reflects a meticulous approach. The system captures several facets of the PAPI initiative, from methodology refinement to data collection, analysis, dissemination, and utilization for policy advocacy. It is designed to ensure that PAPI remains an actionable, effective, and relevant tool in the governance and public administration landscape of Vietnam. </w:t>
      </w:r>
    </w:p>
    <w:p w14:paraId="3BFA0B26" w14:textId="1B3C7229" w:rsidR="00182DC4" w:rsidRPr="00282C5F" w:rsidRDefault="00182DC4"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 xml:space="preserve">The PAPI results framework consists of clearly delineated output indicators that help the project team and partners track the progression and achievements of the project. Clearly defined targets across years provide a roadmap and set expectations. This forward-looking approach enables stakeholders to anticipate outcomes and align their activities accordingly. It also ensures that the stakeholders have specific benchmarks to measure against and ensures that any deviations or shortcomings can be quickly identified and addressed. </w:t>
      </w:r>
    </w:p>
    <w:p w14:paraId="722AEEF6" w14:textId="7D019BA6" w:rsidR="00182DC4" w:rsidRPr="00282C5F" w:rsidRDefault="00182DC4"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The continuous refinement of PAPI’s methodology indicates a commitment to enhancing accuracy and relevance. The annual review, as evident from the minutes on refined methodology, ensures that the initiative keeps pace with evolving governance paradigms.</w:t>
      </w:r>
    </w:p>
    <w:p w14:paraId="144120E0" w14:textId="3B420A84" w:rsidR="007B4256" w:rsidRPr="00282C5F" w:rsidRDefault="00182DC4"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The PAPI initiative has a recurring yearly framework. This ensures regularity and allows stakeholders to anticipate data requirements, collection periods, and dissemination events. The team has established a clear timeline, ensuring completion of fieldwork across all provinces by December, data analysis by February, and report finalization soon after. Regular data verification and the creation of cleaned datasets signify rigorous data handling.</w:t>
      </w:r>
    </w:p>
    <w:p w14:paraId="586BF4CE" w14:textId="68F83EB5" w:rsidR="006D3F56" w:rsidRPr="00282C5F" w:rsidRDefault="00182DC4"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Annual Reports have been essential for providing a yearly snapshot of PAPI's progress. These reports have been essential for stakeholders, offering a consolidated view of the year's activities, results, and potential areas of concern.</w:t>
      </w:r>
    </w:p>
    <w:p w14:paraId="25908BC3" w14:textId="668D0D86" w:rsidR="00182DC4" w:rsidRPr="00282C5F" w:rsidRDefault="006D3F56"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Provincial events organized by the PAPI team serve as essential touchpoints for direct interaction with local governmental bodies and civil society, allowing for immediate feedback and iterative improvement.</w:t>
      </w:r>
    </w:p>
    <w:p w14:paraId="0E1CFCCB" w14:textId="6E111097" w:rsidR="00B719C5" w:rsidRPr="00282C5F" w:rsidRDefault="00182DC4"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 xml:space="preserve">The PAPI team maintains a system for </w:t>
      </w:r>
      <w:r w:rsidR="00B719C5" w:rsidRPr="00282C5F">
        <w:rPr>
          <w:rFonts w:cs="Times New Roman"/>
          <w:sz w:val="22"/>
          <w:lang w:val="en-US"/>
        </w:rPr>
        <w:t xml:space="preserve">tracking and </w:t>
      </w:r>
      <w:r w:rsidRPr="00282C5F">
        <w:rPr>
          <w:rFonts w:cs="Times New Roman"/>
          <w:sz w:val="22"/>
          <w:lang w:val="en-US"/>
        </w:rPr>
        <w:t>collecting media clippings and government report screening. This system acts as a barometer of PAPI's public and governmental visibility.</w:t>
      </w:r>
    </w:p>
    <w:p w14:paraId="40BDB44C" w14:textId="2AE92258" w:rsidR="00B719C5" w:rsidRPr="00282C5F" w:rsidRDefault="00182DC4"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 xml:space="preserve">PAPI has been proactive in communicating its findings. National launches and </w:t>
      </w:r>
      <w:r w:rsidR="00C8520D" w:rsidRPr="00282C5F">
        <w:rPr>
          <w:rFonts w:cs="Times New Roman"/>
          <w:sz w:val="22"/>
          <w:lang w:val="en-US"/>
        </w:rPr>
        <w:t xml:space="preserve">provincial </w:t>
      </w:r>
      <w:r w:rsidRPr="00282C5F">
        <w:rPr>
          <w:rFonts w:cs="Times New Roman"/>
          <w:sz w:val="22"/>
          <w:lang w:val="en-US"/>
        </w:rPr>
        <w:t>workshops not only share insights, but also engage in policy dialogues, reflecting PAPI's ambition to shape policy at multiple levels. The usage of PAPI data for case studies and media coverage showcases the initiative's practical implications and its utility in fostering peer learning and shaping public discourse.</w:t>
      </w:r>
    </w:p>
    <w:p w14:paraId="6134C6DB" w14:textId="2DFD668F" w:rsidR="00B719C5" w:rsidRPr="00282C5F" w:rsidRDefault="00B719C5" w:rsidP="00832E34">
      <w:pPr>
        <w:pStyle w:val="ListParagraph"/>
        <w:numPr>
          <w:ilvl w:val="0"/>
          <w:numId w:val="33"/>
        </w:numPr>
        <w:spacing w:after="60"/>
        <w:contextualSpacing w:val="0"/>
        <w:jc w:val="both"/>
        <w:rPr>
          <w:rFonts w:cs="Times New Roman"/>
          <w:sz w:val="22"/>
          <w:lang w:val="en-US"/>
        </w:rPr>
      </w:pPr>
      <w:r w:rsidRPr="00282C5F">
        <w:rPr>
          <w:rFonts w:cs="Times New Roman"/>
          <w:sz w:val="22"/>
          <w:lang w:val="en-US"/>
        </w:rPr>
        <w:t>PAPI’s dedicated website acts as a repository for all project-related information, updates, and publications. Its regular maintenance ensures that stakeholders and the public have a reliable source of up-to-date information.</w:t>
      </w:r>
    </w:p>
    <w:p w14:paraId="5757D8F5" w14:textId="388DCA5D" w:rsidR="00B719C5" w:rsidRPr="00282C5F" w:rsidRDefault="00B719C5" w:rsidP="00544708">
      <w:pPr>
        <w:spacing w:after="60"/>
        <w:jc w:val="both"/>
        <w:rPr>
          <w:rFonts w:cs="Times New Roman"/>
          <w:sz w:val="22"/>
          <w:lang w:val="en-US"/>
        </w:rPr>
      </w:pPr>
      <w:r w:rsidRPr="00282C5F">
        <w:rPr>
          <w:rFonts w:cs="Times New Roman"/>
          <w:sz w:val="22"/>
          <w:lang w:val="en-US"/>
        </w:rPr>
        <w:t>In conclusion, the PAPI project's monitoring system is well-structured, consistent, and equipped with diversified tools that ensure comprehensive oversight.</w:t>
      </w:r>
    </w:p>
    <w:p w14:paraId="6FAEA213" w14:textId="77777777" w:rsidR="00832E34" w:rsidRPr="00282C5F" w:rsidRDefault="00832E34" w:rsidP="00544708">
      <w:pPr>
        <w:spacing w:after="60"/>
        <w:rPr>
          <w:rFonts w:cs="Times New Roman"/>
          <w:sz w:val="22"/>
          <w:u w:val="single"/>
          <w:lang w:val="en-US"/>
        </w:rPr>
      </w:pPr>
    </w:p>
    <w:p w14:paraId="095667D3" w14:textId="7FD6D4CC" w:rsidR="002B5058" w:rsidRPr="00282C5F" w:rsidRDefault="002B5058" w:rsidP="00544708">
      <w:pPr>
        <w:spacing w:after="60"/>
        <w:rPr>
          <w:rFonts w:cs="Times New Roman"/>
          <w:sz w:val="22"/>
          <w:u w:val="single"/>
          <w:lang w:val="en-US"/>
        </w:rPr>
      </w:pPr>
      <w:r w:rsidRPr="00282C5F">
        <w:rPr>
          <w:rFonts w:cs="Times New Roman"/>
          <w:sz w:val="22"/>
          <w:u w:val="single"/>
          <w:lang w:val="en-US"/>
        </w:rPr>
        <w:t xml:space="preserve">Project Budget </w:t>
      </w:r>
      <w:r w:rsidR="00D855E7" w:rsidRPr="00282C5F">
        <w:rPr>
          <w:rFonts w:cs="Times New Roman"/>
          <w:sz w:val="22"/>
          <w:u w:val="single"/>
          <w:lang w:val="en-US"/>
        </w:rPr>
        <w:t xml:space="preserve">and </w:t>
      </w:r>
      <w:r w:rsidRPr="00282C5F">
        <w:rPr>
          <w:rFonts w:cs="Times New Roman"/>
          <w:sz w:val="22"/>
          <w:u w:val="single"/>
          <w:lang w:val="en-US"/>
        </w:rPr>
        <w:t>Expenditure</w:t>
      </w:r>
    </w:p>
    <w:p w14:paraId="53D80D5C" w14:textId="7D0E23DB" w:rsidR="00295E74" w:rsidRPr="00282C5F" w:rsidRDefault="00295E74" w:rsidP="00544708">
      <w:pPr>
        <w:spacing w:after="60"/>
        <w:jc w:val="both"/>
        <w:rPr>
          <w:rFonts w:cs="Times New Roman"/>
          <w:sz w:val="22"/>
          <w:lang w:val="en-US"/>
        </w:rPr>
      </w:pPr>
      <w:r w:rsidRPr="00282C5F">
        <w:rPr>
          <w:rFonts w:cs="Times New Roman"/>
          <w:sz w:val="22"/>
          <w:lang w:val="en-US"/>
        </w:rPr>
        <w:t xml:space="preserve">The PAPI project secured total funding of </w:t>
      </w:r>
      <w:r w:rsidR="009058A1" w:rsidRPr="00282C5F">
        <w:rPr>
          <w:rFonts w:cs="Times New Roman"/>
          <w:sz w:val="22"/>
          <w:lang w:val="en-US"/>
        </w:rPr>
        <w:t>12,103,509</w:t>
      </w:r>
      <w:r w:rsidRPr="00282C5F">
        <w:rPr>
          <w:rFonts w:cs="Times New Roman"/>
          <w:sz w:val="22"/>
          <w:lang w:val="en-US"/>
        </w:rPr>
        <w:t xml:space="preserve"> USD for the period from January 2018 to June 2025. The main sources of funding were as follows:</w:t>
      </w:r>
    </w:p>
    <w:p w14:paraId="6FF7F61B" w14:textId="02E8480F" w:rsidR="00295E74" w:rsidRPr="00282C5F" w:rsidRDefault="00295E74" w:rsidP="00544708">
      <w:pPr>
        <w:pStyle w:val="ListParagraph"/>
        <w:numPr>
          <w:ilvl w:val="0"/>
          <w:numId w:val="47"/>
        </w:numPr>
        <w:spacing w:after="60"/>
        <w:jc w:val="both"/>
        <w:rPr>
          <w:rFonts w:cs="Times New Roman"/>
          <w:sz w:val="22"/>
          <w:lang w:val="en-US"/>
        </w:rPr>
      </w:pPr>
      <w:r w:rsidRPr="00282C5F">
        <w:rPr>
          <w:rFonts w:cs="Times New Roman"/>
          <w:b/>
          <w:bCs/>
          <w:i/>
          <w:iCs/>
          <w:sz w:val="22"/>
          <w:lang w:val="en-US"/>
        </w:rPr>
        <w:t>DFAT's Contribution</w:t>
      </w:r>
      <w:r w:rsidRPr="00282C5F">
        <w:rPr>
          <w:rFonts w:cs="Times New Roman"/>
          <w:sz w:val="22"/>
          <w:lang w:val="en-US"/>
        </w:rPr>
        <w:t xml:space="preserve">: DFAT committed 14,154,500 AUD </w:t>
      </w:r>
      <w:r w:rsidR="009058A1" w:rsidRPr="00282C5F">
        <w:rPr>
          <w:rFonts w:cs="Times New Roman"/>
          <w:sz w:val="22"/>
          <w:lang w:val="en-US"/>
        </w:rPr>
        <w:t xml:space="preserve">including the UN levy </w:t>
      </w:r>
      <w:r w:rsidRPr="00282C5F">
        <w:rPr>
          <w:rFonts w:cs="Times New Roman"/>
          <w:sz w:val="22"/>
          <w:lang w:val="en-US"/>
        </w:rPr>
        <w:t xml:space="preserve">(equivalent to </w:t>
      </w:r>
      <w:r w:rsidR="009058A1" w:rsidRPr="00282C5F">
        <w:rPr>
          <w:rFonts w:cs="Times New Roman"/>
          <w:sz w:val="22"/>
          <w:lang w:val="en-US"/>
        </w:rPr>
        <w:t>10,288,651</w:t>
      </w:r>
      <w:r w:rsidRPr="00282C5F">
        <w:rPr>
          <w:rFonts w:cs="Times New Roman"/>
          <w:sz w:val="22"/>
          <w:lang w:val="en-US"/>
        </w:rPr>
        <w:t xml:space="preserve"> USD) for the 2018-2025 period</w:t>
      </w:r>
      <w:r w:rsidR="009058A1" w:rsidRPr="00282C5F">
        <w:rPr>
          <w:rFonts w:cs="Times New Roman"/>
          <w:sz w:val="22"/>
          <w:lang w:val="en-US"/>
        </w:rPr>
        <w:t xml:space="preserve"> (inclusive of UN levy on donors’ contribution from 2020)</w:t>
      </w:r>
      <w:r w:rsidRPr="00282C5F">
        <w:rPr>
          <w:rFonts w:cs="Times New Roman"/>
          <w:sz w:val="22"/>
          <w:lang w:val="en-US"/>
        </w:rPr>
        <w:t>. This represented the largest share of funding for the project at approximately 8</w:t>
      </w:r>
      <w:r w:rsidR="009058A1" w:rsidRPr="00282C5F">
        <w:rPr>
          <w:rFonts w:cs="Times New Roman"/>
          <w:sz w:val="22"/>
          <w:lang w:val="en-US"/>
        </w:rPr>
        <w:t>5</w:t>
      </w:r>
      <w:r w:rsidRPr="00282C5F">
        <w:rPr>
          <w:rFonts w:cs="Times New Roman"/>
          <w:sz w:val="22"/>
          <w:lang w:val="en-US"/>
        </w:rPr>
        <w:t>% of the total.</w:t>
      </w:r>
    </w:p>
    <w:p w14:paraId="16A95E66" w14:textId="56C85F92" w:rsidR="00295E74" w:rsidRPr="00282C5F" w:rsidRDefault="009058A1" w:rsidP="00544708">
      <w:pPr>
        <w:pStyle w:val="ListParagraph"/>
        <w:numPr>
          <w:ilvl w:val="0"/>
          <w:numId w:val="47"/>
        </w:numPr>
        <w:spacing w:after="60"/>
        <w:jc w:val="both"/>
        <w:rPr>
          <w:rFonts w:cs="Times New Roman"/>
          <w:sz w:val="22"/>
          <w:lang w:val="en-US"/>
        </w:rPr>
      </w:pPr>
      <w:r w:rsidRPr="00282C5F">
        <w:rPr>
          <w:rFonts w:cs="Times New Roman"/>
          <w:b/>
          <w:bCs/>
          <w:i/>
          <w:iCs/>
          <w:sz w:val="22"/>
          <w:lang w:val="en-US"/>
        </w:rPr>
        <w:t>Ireland</w:t>
      </w:r>
      <w:r w:rsidR="00295E74" w:rsidRPr="00282C5F">
        <w:rPr>
          <w:rFonts w:cs="Times New Roman"/>
          <w:b/>
          <w:bCs/>
          <w:i/>
          <w:iCs/>
          <w:sz w:val="22"/>
          <w:lang w:val="en-US"/>
        </w:rPr>
        <w:t>'s Contribution</w:t>
      </w:r>
      <w:r w:rsidR="00295E74" w:rsidRPr="00282C5F">
        <w:rPr>
          <w:rFonts w:cs="Times New Roman"/>
          <w:sz w:val="22"/>
          <w:lang w:val="en-US"/>
        </w:rPr>
        <w:t>: Irish Aid</w:t>
      </w:r>
      <w:r w:rsidRPr="00282C5F">
        <w:rPr>
          <w:rFonts w:cs="Times New Roman"/>
          <w:sz w:val="22"/>
          <w:lang w:val="en-US"/>
        </w:rPr>
        <w:t>/Embassy of Ireland</w:t>
      </w:r>
      <w:r w:rsidR="00295E74" w:rsidRPr="00282C5F">
        <w:rPr>
          <w:rFonts w:cs="Times New Roman"/>
          <w:sz w:val="22"/>
          <w:lang w:val="en-US"/>
        </w:rPr>
        <w:t xml:space="preserve"> committed</w:t>
      </w:r>
      <w:r w:rsidRPr="00282C5F">
        <w:rPr>
          <w:rFonts w:cs="Times New Roman"/>
          <w:sz w:val="22"/>
          <w:lang w:val="en-US"/>
        </w:rPr>
        <w:t xml:space="preserve"> 1,250,000 </w:t>
      </w:r>
      <w:r w:rsidR="00295E74" w:rsidRPr="00282C5F">
        <w:rPr>
          <w:rFonts w:cs="Times New Roman"/>
          <w:sz w:val="22"/>
          <w:lang w:val="en-US"/>
        </w:rPr>
        <w:t xml:space="preserve">EUR </w:t>
      </w:r>
      <w:r w:rsidRPr="00282C5F">
        <w:rPr>
          <w:rFonts w:cs="Times New Roman"/>
          <w:sz w:val="22"/>
          <w:lang w:val="en-US"/>
        </w:rPr>
        <w:t xml:space="preserve">including UN Levy </w:t>
      </w:r>
      <w:r w:rsidR="00295E74" w:rsidRPr="00282C5F">
        <w:rPr>
          <w:rFonts w:cs="Times New Roman"/>
          <w:sz w:val="22"/>
          <w:lang w:val="en-US"/>
        </w:rPr>
        <w:t xml:space="preserve">(equivalent to </w:t>
      </w:r>
      <w:r w:rsidRPr="00282C5F">
        <w:rPr>
          <w:rFonts w:cs="Times New Roman"/>
          <w:sz w:val="22"/>
          <w:lang w:val="en-US"/>
        </w:rPr>
        <w:t xml:space="preserve">1,414,859 </w:t>
      </w:r>
      <w:r w:rsidR="00295E74" w:rsidRPr="00282C5F">
        <w:rPr>
          <w:rFonts w:cs="Times New Roman"/>
          <w:sz w:val="22"/>
          <w:lang w:val="en-US"/>
        </w:rPr>
        <w:t>USD) for the 2018-202</w:t>
      </w:r>
      <w:r w:rsidRPr="00282C5F">
        <w:rPr>
          <w:rFonts w:cs="Times New Roman"/>
          <w:sz w:val="22"/>
          <w:lang w:val="en-US"/>
        </w:rPr>
        <w:t>3</w:t>
      </w:r>
      <w:r w:rsidR="00295E74" w:rsidRPr="00282C5F">
        <w:rPr>
          <w:rFonts w:cs="Times New Roman"/>
          <w:sz w:val="22"/>
          <w:lang w:val="en-US"/>
        </w:rPr>
        <w:t xml:space="preserve"> period. This represented around </w:t>
      </w:r>
      <w:r w:rsidRPr="00282C5F">
        <w:rPr>
          <w:rFonts w:cs="Times New Roman"/>
          <w:sz w:val="22"/>
          <w:lang w:val="en-US"/>
        </w:rPr>
        <w:t>11.7</w:t>
      </w:r>
      <w:r w:rsidR="00295E74" w:rsidRPr="00282C5F">
        <w:rPr>
          <w:rFonts w:cs="Times New Roman"/>
          <w:sz w:val="22"/>
          <w:lang w:val="en-US"/>
        </w:rPr>
        <w:t>% of the total funding.</w:t>
      </w:r>
    </w:p>
    <w:p w14:paraId="7A973ACE" w14:textId="60073FD3" w:rsidR="00295E74" w:rsidRPr="00282C5F" w:rsidRDefault="00295E74" w:rsidP="00544708">
      <w:pPr>
        <w:pStyle w:val="ListParagraph"/>
        <w:numPr>
          <w:ilvl w:val="0"/>
          <w:numId w:val="47"/>
        </w:numPr>
        <w:spacing w:after="60"/>
        <w:jc w:val="both"/>
        <w:rPr>
          <w:rFonts w:cs="Times New Roman"/>
          <w:sz w:val="22"/>
          <w:lang w:val="en-US"/>
        </w:rPr>
      </w:pPr>
      <w:r w:rsidRPr="00282C5F">
        <w:rPr>
          <w:rFonts w:cs="Times New Roman"/>
          <w:b/>
          <w:bCs/>
          <w:i/>
          <w:iCs/>
          <w:sz w:val="22"/>
          <w:lang w:val="en-US"/>
        </w:rPr>
        <w:t>UNDP's Contribution</w:t>
      </w:r>
      <w:r w:rsidRPr="00282C5F">
        <w:rPr>
          <w:rFonts w:cs="Times New Roman"/>
          <w:sz w:val="22"/>
          <w:lang w:val="en-US"/>
        </w:rPr>
        <w:t xml:space="preserve">: UNDP committed to contribute 400,000 USD through a combination of direct funding and in-kind support. This has amounted to approximately </w:t>
      </w:r>
      <w:r w:rsidR="009058A1" w:rsidRPr="00282C5F">
        <w:rPr>
          <w:rFonts w:cs="Times New Roman"/>
          <w:sz w:val="22"/>
          <w:lang w:val="en-US"/>
        </w:rPr>
        <w:t xml:space="preserve">3.3 </w:t>
      </w:r>
      <w:r w:rsidRPr="00282C5F">
        <w:rPr>
          <w:rFonts w:cs="Times New Roman"/>
          <w:sz w:val="22"/>
          <w:lang w:val="en-US"/>
        </w:rPr>
        <w:t>% of the total budget.</w:t>
      </w:r>
    </w:p>
    <w:p w14:paraId="78454498" w14:textId="215EA1E6" w:rsidR="00295E74" w:rsidRPr="00282C5F" w:rsidRDefault="00295E74" w:rsidP="00544708">
      <w:pPr>
        <w:spacing w:after="60"/>
        <w:jc w:val="both"/>
        <w:rPr>
          <w:rFonts w:cs="Times New Roman"/>
          <w:sz w:val="22"/>
          <w:lang w:val="en-US"/>
        </w:rPr>
      </w:pPr>
      <w:r w:rsidRPr="00282C5F">
        <w:rPr>
          <w:rFonts w:cs="Times New Roman"/>
          <w:sz w:val="22"/>
          <w:lang w:val="en-US"/>
        </w:rPr>
        <w:lastRenderedPageBreak/>
        <w:t xml:space="preserve">Overall, in the latest phase, the PAPI project has relied on funding from two major donors DFAT and Irish Aid, with additional support leveraged from UNDP. The long-term commitment from DFAT has provided PAPI with a stable funding base for the </w:t>
      </w:r>
      <w:r w:rsidR="0071435E" w:rsidRPr="00282C5F">
        <w:rPr>
          <w:rFonts w:cs="Times New Roman"/>
          <w:sz w:val="22"/>
          <w:lang w:val="en-US"/>
        </w:rPr>
        <w:t>7.5-year</w:t>
      </w:r>
      <w:r w:rsidRPr="00282C5F">
        <w:rPr>
          <w:rFonts w:cs="Times New Roman"/>
          <w:sz w:val="22"/>
          <w:lang w:val="en-US"/>
        </w:rPr>
        <w:t xml:space="preserve"> duration. Securing all its financing from official development assistance sources has allowed the project to maintain its independence.</w:t>
      </w:r>
    </w:p>
    <w:p w14:paraId="728AB554" w14:textId="15BC367B" w:rsidR="00EB2B9D" w:rsidRPr="00282C5F" w:rsidRDefault="001F100F" w:rsidP="00544708">
      <w:pPr>
        <w:spacing w:after="60"/>
        <w:jc w:val="both"/>
        <w:rPr>
          <w:rFonts w:cs="Times New Roman"/>
          <w:sz w:val="22"/>
          <w:lang w:val="en-US"/>
        </w:rPr>
      </w:pPr>
      <w:r w:rsidRPr="00282C5F">
        <w:rPr>
          <w:rFonts w:cs="Times New Roman"/>
          <w:sz w:val="22"/>
          <w:lang w:val="en-US"/>
        </w:rPr>
        <w:t xml:space="preserve">Going forward </w:t>
      </w:r>
      <w:r w:rsidR="0056286A" w:rsidRPr="00282C5F">
        <w:rPr>
          <w:rFonts w:cs="Times New Roman"/>
          <w:sz w:val="22"/>
          <w:lang w:val="en-US"/>
        </w:rPr>
        <w:t xml:space="preserve">UNDP and </w:t>
      </w:r>
      <w:r w:rsidRPr="00282C5F">
        <w:rPr>
          <w:rFonts w:cs="Times New Roman"/>
          <w:sz w:val="22"/>
          <w:lang w:val="en-US"/>
        </w:rPr>
        <w:t xml:space="preserve">the PAPI team could </w:t>
      </w:r>
      <w:r w:rsidR="0056286A" w:rsidRPr="00282C5F">
        <w:rPr>
          <w:rFonts w:cs="Times New Roman"/>
          <w:sz w:val="22"/>
          <w:lang w:val="en-US"/>
        </w:rPr>
        <w:t>explore more actively</w:t>
      </w:r>
      <w:r w:rsidRPr="00282C5F">
        <w:rPr>
          <w:rFonts w:cs="Times New Roman"/>
          <w:sz w:val="22"/>
          <w:lang w:val="en-US"/>
        </w:rPr>
        <w:t xml:space="preserve"> to supplement </w:t>
      </w:r>
      <w:r w:rsidR="00EB2B9D" w:rsidRPr="00282C5F">
        <w:rPr>
          <w:rFonts w:cs="Times New Roman"/>
          <w:sz w:val="22"/>
          <w:lang w:val="en-US"/>
        </w:rPr>
        <w:t>external financing</w:t>
      </w:r>
      <w:r w:rsidRPr="00282C5F">
        <w:rPr>
          <w:rFonts w:cs="Times New Roman"/>
          <w:sz w:val="22"/>
          <w:lang w:val="en-US"/>
        </w:rPr>
        <w:t xml:space="preserve"> with more sustainable domestic financing streams. </w:t>
      </w:r>
      <w:r w:rsidR="00EB2B9D" w:rsidRPr="00282C5F">
        <w:rPr>
          <w:rFonts w:cs="Times New Roman"/>
          <w:sz w:val="22"/>
          <w:lang w:val="en-US"/>
        </w:rPr>
        <w:t>For example</w:t>
      </w:r>
      <w:r w:rsidRPr="00282C5F">
        <w:rPr>
          <w:rFonts w:cs="Times New Roman"/>
          <w:sz w:val="22"/>
          <w:lang w:val="en-US"/>
        </w:rPr>
        <w:t xml:space="preserve">, the project </w:t>
      </w:r>
      <w:r w:rsidR="00EB2B9D" w:rsidRPr="00282C5F">
        <w:rPr>
          <w:rFonts w:cs="Times New Roman"/>
          <w:sz w:val="22"/>
          <w:lang w:val="en-US"/>
        </w:rPr>
        <w:t>c</w:t>
      </w:r>
      <w:r w:rsidRPr="00282C5F">
        <w:rPr>
          <w:rFonts w:cs="Times New Roman"/>
          <w:sz w:val="22"/>
          <w:lang w:val="en-US"/>
        </w:rPr>
        <w:t xml:space="preserve">ould explore </w:t>
      </w:r>
      <w:r w:rsidR="0056286A" w:rsidRPr="00282C5F">
        <w:rPr>
          <w:rFonts w:cs="Times New Roman"/>
          <w:sz w:val="22"/>
          <w:lang w:val="en-US"/>
        </w:rPr>
        <w:t>financing</w:t>
      </w:r>
      <w:r w:rsidRPr="00282C5F">
        <w:rPr>
          <w:rFonts w:cs="Times New Roman"/>
          <w:sz w:val="22"/>
          <w:lang w:val="en-US"/>
        </w:rPr>
        <w:t xml:space="preserve"> partnerships with national institutions that have a</w:t>
      </w:r>
      <w:r w:rsidR="00EB2B9D" w:rsidRPr="00282C5F">
        <w:rPr>
          <w:rFonts w:cs="Times New Roman"/>
          <w:sz w:val="22"/>
          <w:lang w:val="en-US"/>
        </w:rPr>
        <w:t xml:space="preserve">n </w:t>
      </w:r>
      <w:r w:rsidRPr="00282C5F">
        <w:rPr>
          <w:rFonts w:cs="Times New Roman"/>
          <w:sz w:val="22"/>
          <w:lang w:val="en-US"/>
        </w:rPr>
        <w:t>interest in the project's success.</w:t>
      </w:r>
      <w:r w:rsidR="00EB2B9D" w:rsidRPr="00282C5F">
        <w:rPr>
          <w:rFonts w:cs="Times New Roman"/>
          <w:sz w:val="22"/>
          <w:lang w:val="en-US"/>
        </w:rPr>
        <w:t xml:space="preserve"> Even modest contributions from government budgets each year could give these institutions a sense of ownership in PAPI while providing the project more stable financing.</w:t>
      </w:r>
      <w:r w:rsidR="006B5F6A" w:rsidRPr="00282C5F">
        <w:rPr>
          <w:rFonts w:cs="Times New Roman"/>
          <w:sz w:val="22"/>
          <w:lang w:val="en-US"/>
        </w:rPr>
        <w:t xml:space="preserve"> </w:t>
      </w:r>
      <w:r w:rsidR="0056286A" w:rsidRPr="00282C5F">
        <w:rPr>
          <w:rFonts w:cs="Times New Roman"/>
          <w:sz w:val="22"/>
          <w:lang w:val="en-US"/>
        </w:rPr>
        <w:t>One PAPI Advisory Board member raised the possibility of “</w:t>
      </w:r>
      <w:r w:rsidR="0056286A" w:rsidRPr="00282C5F">
        <w:rPr>
          <w:rFonts w:cs="Times New Roman"/>
          <w:i/>
          <w:iCs/>
          <w:sz w:val="22"/>
          <w:lang w:val="en-US"/>
        </w:rPr>
        <w:t>institutionalizing the PAPI initiative within the government budget, while maintaining its independent administration by UNDP. This would embed the initiative as a regular mechanism for feedback and evaluation, while ensuring its unbiased and non-partisan nature.</w:t>
      </w:r>
      <w:r w:rsidR="0056286A" w:rsidRPr="00282C5F">
        <w:rPr>
          <w:rFonts w:cs="Times New Roman"/>
          <w:sz w:val="22"/>
          <w:lang w:val="en-US"/>
        </w:rPr>
        <w:t xml:space="preserve">” </w:t>
      </w:r>
      <w:r w:rsidR="006B5F6A" w:rsidRPr="00282C5F">
        <w:rPr>
          <w:rFonts w:cs="Times New Roman"/>
          <w:sz w:val="22"/>
          <w:lang w:val="en-US"/>
        </w:rPr>
        <w:t>While currently the barriers to achieving this are daunting as there are legal provisions that prohibit cost-sharing by state institutions, UNDP and the development partners could advocate with the national authorities for a possible removal or relaxation of these barriers.</w:t>
      </w:r>
    </w:p>
    <w:p w14:paraId="157D3E00" w14:textId="0DFE8B7A" w:rsidR="00C25259" w:rsidRPr="00282C5F" w:rsidRDefault="002B0E4D" w:rsidP="00544708">
      <w:pPr>
        <w:spacing w:after="60"/>
        <w:jc w:val="both"/>
        <w:rPr>
          <w:rFonts w:cs="Times New Roman"/>
          <w:sz w:val="22"/>
          <w:szCs w:val="20"/>
        </w:rPr>
      </w:pPr>
      <w:r w:rsidRPr="00282C5F">
        <w:rPr>
          <w:rFonts w:cs="Times New Roman"/>
          <w:sz w:val="22"/>
          <w:szCs w:val="20"/>
        </w:rPr>
        <w:t>The table below summarize</w:t>
      </w:r>
      <w:r w:rsidR="00EB2B9D" w:rsidRPr="00282C5F">
        <w:rPr>
          <w:rFonts w:cs="Times New Roman"/>
          <w:sz w:val="22"/>
          <w:szCs w:val="20"/>
        </w:rPr>
        <w:t>s</w:t>
      </w:r>
      <w:r w:rsidRPr="00282C5F">
        <w:rPr>
          <w:rFonts w:cs="Times New Roman"/>
          <w:sz w:val="22"/>
          <w:szCs w:val="20"/>
        </w:rPr>
        <w:t xml:space="preserve"> the project’s budget and expenditure for each year and the whole period of implementation (under the current phase). As can be seen from the table, </w:t>
      </w:r>
      <w:r w:rsidR="00657715" w:rsidRPr="00282C5F">
        <w:rPr>
          <w:rFonts w:cs="Times New Roman"/>
          <w:sz w:val="22"/>
          <w:szCs w:val="20"/>
        </w:rPr>
        <w:t>o</w:t>
      </w:r>
      <w:r w:rsidRPr="00282C5F">
        <w:rPr>
          <w:rFonts w:cs="Times New Roman"/>
          <w:sz w:val="22"/>
          <w:szCs w:val="20"/>
        </w:rPr>
        <w:t xml:space="preserve">ver the entire period, the project </w:t>
      </w:r>
      <w:r w:rsidR="006B5F6A" w:rsidRPr="00282C5F">
        <w:rPr>
          <w:rFonts w:cs="Times New Roman"/>
          <w:sz w:val="22"/>
          <w:szCs w:val="20"/>
        </w:rPr>
        <w:t xml:space="preserve">has </w:t>
      </w:r>
      <w:r w:rsidRPr="00282C5F">
        <w:rPr>
          <w:rFonts w:cs="Times New Roman"/>
          <w:sz w:val="22"/>
          <w:szCs w:val="20"/>
        </w:rPr>
        <w:t xml:space="preserve">had a combined budget of $5,712,856, with total expenditures reaching $5,492,105, resulting in a commendable execution rate of 96%. </w:t>
      </w:r>
    </w:p>
    <w:p w14:paraId="6CEFA933" w14:textId="6EB1B733" w:rsidR="00C25259" w:rsidRPr="00282C5F" w:rsidRDefault="00C25259" w:rsidP="00832E34">
      <w:pPr>
        <w:pStyle w:val="Caption"/>
        <w:spacing w:after="60" w:line="360" w:lineRule="auto"/>
        <w:jc w:val="center"/>
        <w:rPr>
          <w:color w:val="auto"/>
          <w:sz w:val="22"/>
          <w:szCs w:val="16"/>
          <w:lang w:val="en-GB"/>
        </w:rPr>
      </w:pPr>
      <w:bookmarkStart w:id="42" w:name="_Toc152189199"/>
      <w:r w:rsidRPr="00282C5F">
        <w:rPr>
          <w:color w:val="auto"/>
          <w:sz w:val="22"/>
          <w:szCs w:val="16"/>
          <w:lang w:val="en-GB"/>
        </w:rPr>
        <w:t xml:space="preserve">Table </w:t>
      </w:r>
      <w:r w:rsidRPr="00282C5F">
        <w:rPr>
          <w:color w:val="auto"/>
          <w:sz w:val="22"/>
          <w:szCs w:val="16"/>
          <w:lang w:val="en-GB"/>
        </w:rPr>
        <w:fldChar w:fldCharType="begin"/>
      </w:r>
      <w:r w:rsidRPr="00282C5F">
        <w:rPr>
          <w:color w:val="auto"/>
          <w:sz w:val="22"/>
          <w:szCs w:val="16"/>
          <w:lang w:val="en-GB"/>
        </w:rPr>
        <w:instrText xml:space="preserve"> SEQ Table \* ARABIC </w:instrText>
      </w:r>
      <w:r w:rsidRPr="00282C5F">
        <w:rPr>
          <w:color w:val="auto"/>
          <w:sz w:val="22"/>
          <w:szCs w:val="16"/>
          <w:lang w:val="en-GB"/>
        </w:rPr>
        <w:fldChar w:fldCharType="separate"/>
      </w:r>
      <w:r w:rsidR="004B4D8E" w:rsidRPr="00282C5F">
        <w:rPr>
          <w:noProof/>
          <w:color w:val="auto"/>
          <w:sz w:val="22"/>
          <w:szCs w:val="16"/>
          <w:lang w:val="en-GB"/>
        </w:rPr>
        <w:t>4</w:t>
      </w:r>
      <w:r w:rsidRPr="00282C5F">
        <w:rPr>
          <w:color w:val="auto"/>
          <w:sz w:val="22"/>
          <w:szCs w:val="16"/>
          <w:lang w:val="en-GB"/>
        </w:rPr>
        <w:fldChar w:fldCharType="end"/>
      </w:r>
      <w:r w:rsidRPr="00282C5F">
        <w:rPr>
          <w:color w:val="auto"/>
          <w:sz w:val="22"/>
          <w:szCs w:val="16"/>
          <w:lang w:val="en-GB"/>
        </w:rPr>
        <w:t>: Project’s Budget and Expenditure</w:t>
      </w:r>
      <w:bookmarkEnd w:id="42"/>
    </w:p>
    <w:p w14:paraId="7A031058" w14:textId="4974680D" w:rsidR="00BE404E" w:rsidRPr="001F351A" w:rsidRDefault="002D3CDC" w:rsidP="00BE404E">
      <w:pPr>
        <w:rPr>
          <w:rFonts w:eastAsia="Times New Roman" w:cs="Times New Roman"/>
          <w:b/>
          <w:bCs/>
          <w:sz w:val="20"/>
          <w:szCs w:val="20"/>
          <w:lang w:val="en-US"/>
        </w:rPr>
      </w:pPr>
      <w:r w:rsidRPr="001F351A">
        <w:rPr>
          <w:rFonts w:eastAsia="Times New Roman" w:cs="Times New Roman"/>
          <w:b/>
          <w:bCs/>
          <w:sz w:val="20"/>
          <w:szCs w:val="20"/>
          <w:lang w:val="en-US"/>
        </w:rPr>
        <w:t>Year 2018</w:t>
      </w:r>
    </w:p>
    <w:tbl>
      <w:tblPr>
        <w:tblStyle w:val="TableGrid"/>
        <w:tblW w:w="8400" w:type="dxa"/>
        <w:tblLook w:val="04A0" w:firstRow="1" w:lastRow="0" w:firstColumn="1" w:lastColumn="0" w:noHBand="0" w:noVBand="1"/>
      </w:tblPr>
      <w:tblGrid>
        <w:gridCol w:w="1271"/>
        <w:gridCol w:w="1522"/>
        <w:gridCol w:w="1999"/>
        <w:gridCol w:w="1785"/>
        <w:gridCol w:w="1823"/>
      </w:tblGrid>
      <w:tr w:rsidR="00282C5F" w:rsidRPr="00282C5F" w14:paraId="09DF9F5C" w14:textId="77777777" w:rsidTr="002307B2">
        <w:trPr>
          <w:trHeight w:val="288"/>
        </w:trPr>
        <w:tc>
          <w:tcPr>
            <w:tcW w:w="1271" w:type="dxa"/>
          </w:tcPr>
          <w:p w14:paraId="72412BA2" w14:textId="6980E952" w:rsidR="007620CD" w:rsidRPr="00282C5F" w:rsidRDefault="007620CD" w:rsidP="007620CD">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522" w:type="dxa"/>
          </w:tcPr>
          <w:p w14:paraId="4933E395" w14:textId="0A9D18AB" w:rsidR="007620CD" w:rsidRPr="00282C5F" w:rsidRDefault="007620CD" w:rsidP="007620CD">
            <w:pPr>
              <w:spacing w:after="60"/>
              <w:rPr>
                <w:rFonts w:eastAsia="Times New Roman" w:cs="Times New Roman"/>
                <w:sz w:val="20"/>
                <w:szCs w:val="20"/>
                <w:lang w:val="en-US"/>
              </w:rPr>
            </w:pPr>
            <w:r w:rsidRPr="00282C5F">
              <w:rPr>
                <w:rFonts w:eastAsia="Times New Roman" w:cs="Times New Roman"/>
                <w:b/>
                <w:bCs/>
                <w:sz w:val="20"/>
                <w:szCs w:val="20"/>
                <w:lang w:val="en-US"/>
              </w:rPr>
              <w:t>Output Area</w:t>
            </w:r>
          </w:p>
        </w:tc>
        <w:tc>
          <w:tcPr>
            <w:tcW w:w="1999" w:type="dxa"/>
          </w:tcPr>
          <w:p w14:paraId="66AE9D2C" w14:textId="61661342" w:rsidR="007620CD" w:rsidRPr="00282C5F" w:rsidRDefault="007620CD" w:rsidP="007620CD">
            <w:pPr>
              <w:spacing w:after="60"/>
              <w:jc w:val="right"/>
              <w:rPr>
                <w:rFonts w:eastAsia="Times New Roman" w:cs="Times New Roman"/>
                <w:sz w:val="20"/>
                <w:szCs w:val="20"/>
                <w:lang w:val="en-US"/>
              </w:rPr>
            </w:pPr>
            <w:r w:rsidRPr="00282C5F">
              <w:rPr>
                <w:rFonts w:eastAsia="Times New Roman" w:cs="Times New Roman"/>
                <w:b/>
                <w:bCs/>
                <w:sz w:val="20"/>
                <w:szCs w:val="20"/>
                <w:lang w:val="en-US"/>
              </w:rPr>
              <w:t>Budgeted</w:t>
            </w:r>
          </w:p>
        </w:tc>
        <w:tc>
          <w:tcPr>
            <w:tcW w:w="1785" w:type="dxa"/>
          </w:tcPr>
          <w:p w14:paraId="53D09D37" w14:textId="59969ED3" w:rsidR="007620CD" w:rsidRPr="00282C5F" w:rsidRDefault="007620CD" w:rsidP="007620CD">
            <w:pPr>
              <w:spacing w:after="60"/>
              <w:jc w:val="right"/>
              <w:rPr>
                <w:rFonts w:eastAsia="Times New Roman" w:cs="Times New Roman"/>
                <w:sz w:val="20"/>
                <w:szCs w:val="20"/>
                <w:lang w:val="en-US"/>
              </w:rPr>
            </w:pPr>
            <w:r w:rsidRPr="00282C5F">
              <w:rPr>
                <w:rFonts w:eastAsia="Times New Roman" w:cs="Times New Roman"/>
                <w:b/>
                <w:bCs/>
                <w:sz w:val="20"/>
                <w:szCs w:val="20"/>
                <w:lang w:val="en-US"/>
              </w:rPr>
              <w:t>Spent</w:t>
            </w:r>
          </w:p>
        </w:tc>
        <w:tc>
          <w:tcPr>
            <w:tcW w:w="1823" w:type="dxa"/>
          </w:tcPr>
          <w:p w14:paraId="052C26F8" w14:textId="7F0544B1" w:rsidR="007620CD" w:rsidRPr="00282C5F" w:rsidRDefault="007620CD" w:rsidP="007620CD">
            <w:pPr>
              <w:spacing w:after="60"/>
              <w:jc w:val="center"/>
              <w:rPr>
                <w:rFonts w:eastAsia="Times New Roman" w:cs="Times New Roman"/>
                <w:sz w:val="20"/>
                <w:szCs w:val="20"/>
                <w:lang w:val="en-US"/>
              </w:rPr>
            </w:pPr>
            <w:r w:rsidRPr="00282C5F">
              <w:rPr>
                <w:rFonts w:eastAsia="Times New Roman" w:cs="Times New Roman"/>
                <w:b/>
                <w:bCs/>
                <w:sz w:val="20"/>
                <w:szCs w:val="20"/>
                <w:lang w:val="en-US"/>
              </w:rPr>
              <w:t>Execution Rate</w:t>
            </w:r>
          </w:p>
        </w:tc>
      </w:tr>
      <w:tr w:rsidR="00282C5F" w:rsidRPr="00282C5F" w14:paraId="7AB51053" w14:textId="77777777" w:rsidTr="002307B2">
        <w:trPr>
          <w:trHeight w:val="288"/>
        </w:trPr>
        <w:tc>
          <w:tcPr>
            <w:tcW w:w="1271" w:type="dxa"/>
            <w:hideMark/>
          </w:tcPr>
          <w:p w14:paraId="62F146CA"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522" w:type="dxa"/>
            <w:hideMark/>
          </w:tcPr>
          <w:p w14:paraId="5D35A054"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99" w:type="dxa"/>
            <w:hideMark/>
          </w:tcPr>
          <w:p w14:paraId="6D549466"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$644,592</w:t>
            </w:r>
          </w:p>
        </w:tc>
        <w:tc>
          <w:tcPr>
            <w:tcW w:w="1785" w:type="dxa"/>
            <w:hideMark/>
          </w:tcPr>
          <w:p w14:paraId="60CDFDBF"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$693,510</w:t>
            </w:r>
          </w:p>
        </w:tc>
        <w:tc>
          <w:tcPr>
            <w:tcW w:w="1823" w:type="dxa"/>
            <w:hideMark/>
          </w:tcPr>
          <w:p w14:paraId="598C696B"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108%</w:t>
            </w:r>
          </w:p>
        </w:tc>
      </w:tr>
      <w:tr w:rsidR="00282C5F" w:rsidRPr="00282C5F" w14:paraId="1845D24E" w14:textId="77777777" w:rsidTr="002307B2">
        <w:trPr>
          <w:trHeight w:val="288"/>
        </w:trPr>
        <w:tc>
          <w:tcPr>
            <w:tcW w:w="1271" w:type="dxa"/>
            <w:hideMark/>
          </w:tcPr>
          <w:p w14:paraId="0F4033EB"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522" w:type="dxa"/>
            <w:hideMark/>
          </w:tcPr>
          <w:p w14:paraId="2D148A46"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99" w:type="dxa"/>
            <w:hideMark/>
          </w:tcPr>
          <w:p w14:paraId="08097959"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$58,000</w:t>
            </w:r>
          </w:p>
        </w:tc>
        <w:tc>
          <w:tcPr>
            <w:tcW w:w="1785" w:type="dxa"/>
            <w:hideMark/>
          </w:tcPr>
          <w:p w14:paraId="6E80FD9B"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$19,446</w:t>
            </w:r>
          </w:p>
        </w:tc>
        <w:tc>
          <w:tcPr>
            <w:tcW w:w="1823" w:type="dxa"/>
            <w:hideMark/>
          </w:tcPr>
          <w:p w14:paraId="658E1EF0"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34%</w:t>
            </w:r>
          </w:p>
        </w:tc>
      </w:tr>
      <w:tr w:rsidR="00282C5F" w:rsidRPr="00282C5F" w14:paraId="5B7BD04D" w14:textId="77777777" w:rsidTr="002307B2">
        <w:trPr>
          <w:trHeight w:val="288"/>
        </w:trPr>
        <w:tc>
          <w:tcPr>
            <w:tcW w:w="1271" w:type="dxa"/>
            <w:hideMark/>
          </w:tcPr>
          <w:p w14:paraId="49A1AA24"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522" w:type="dxa"/>
            <w:hideMark/>
          </w:tcPr>
          <w:p w14:paraId="5A08FC92"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99" w:type="dxa"/>
            <w:hideMark/>
          </w:tcPr>
          <w:p w14:paraId="25CE508C"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$12,000</w:t>
            </w:r>
          </w:p>
        </w:tc>
        <w:tc>
          <w:tcPr>
            <w:tcW w:w="1785" w:type="dxa"/>
            <w:hideMark/>
          </w:tcPr>
          <w:p w14:paraId="76F4C6B9"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$13,336</w:t>
            </w:r>
          </w:p>
        </w:tc>
        <w:tc>
          <w:tcPr>
            <w:tcW w:w="1823" w:type="dxa"/>
            <w:hideMark/>
          </w:tcPr>
          <w:p w14:paraId="2778AC6E"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111%</w:t>
            </w:r>
          </w:p>
        </w:tc>
      </w:tr>
      <w:tr w:rsidR="00282C5F" w:rsidRPr="00282C5F" w14:paraId="73431253" w14:textId="77777777" w:rsidTr="002307B2">
        <w:trPr>
          <w:trHeight w:val="288"/>
        </w:trPr>
        <w:tc>
          <w:tcPr>
            <w:tcW w:w="1271" w:type="dxa"/>
            <w:hideMark/>
          </w:tcPr>
          <w:p w14:paraId="37F2F9BB"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522" w:type="dxa"/>
            <w:hideMark/>
          </w:tcPr>
          <w:p w14:paraId="7F635A04"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99" w:type="dxa"/>
            <w:hideMark/>
          </w:tcPr>
          <w:p w14:paraId="2181388D"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$28,000</w:t>
            </w:r>
          </w:p>
        </w:tc>
        <w:tc>
          <w:tcPr>
            <w:tcW w:w="1785" w:type="dxa"/>
            <w:hideMark/>
          </w:tcPr>
          <w:p w14:paraId="75633EAE"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$28,169</w:t>
            </w:r>
          </w:p>
        </w:tc>
        <w:tc>
          <w:tcPr>
            <w:tcW w:w="1823" w:type="dxa"/>
            <w:hideMark/>
          </w:tcPr>
          <w:p w14:paraId="7B6881A8"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101%</w:t>
            </w:r>
          </w:p>
        </w:tc>
      </w:tr>
      <w:tr w:rsidR="00282C5F" w:rsidRPr="00282C5F" w14:paraId="45F04357" w14:textId="77777777" w:rsidTr="002307B2">
        <w:trPr>
          <w:trHeight w:val="288"/>
        </w:trPr>
        <w:tc>
          <w:tcPr>
            <w:tcW w:w="1271" w:type="dxa"/>
            <w:hideMark/>
          </w:tcPr>
          <w:p w14:paraId="6F22E393"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522" w:type="dxa"/>
            <w:hideMark/>
          </w:tcPr>
          <w:p w14:paraId="28816E1F"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99" w:type="dxa"/>
            <w:hideMark/>
          </w:tcPr>
          <w:p w14:paraId="086A6E83"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$54,000</w:t>
            </w:r>
          </w:p>
        </w:tc>
        <w:tc>
          <w:tcPr>
            <w:tcW w:w="1785" w:type="dxa"/>
            <w:hideMark/>
          </w:tcPr>
          <w:p w14:paraId="761E437F"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$39,265</w:t>
            </w:r>
          </w:p>
        </w:tc>
        <w:tc>
          <w:tcPr>
            <w:tcW w:w="1823" w:type="dxa"/>
            <w:hideMark/>
          </w:tcPr>
          <w:p w14:paraId="021049EA"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73%</w:t>
            </w:r>
          </w:p>
        </w:tc>
      </w:tr>
      <w:tr w:rsidR="00282C5F" w:rsidRPr="00282C5F" w14:paraId="3FA7AEF9" w14:textId="77777777" w:rsidTr="002307B2">
        <w:trPr>
          <w:trHeight w:val="288"/>
        </w:trPr>
        <w:tc>
          <w:tcPr>
            <w:tcW w:w="1271" w:type="dxa"/>
            <w:hideMark/>
          </w:tcPr>
          <w:p w14:paraId="2D543654"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522" w:type="dxa"/>
            <w:hideMark/>
          </w:tcPr>
          <w:p w14:paraId="12B4F734"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99" w:type="dxa"/>
            <w:hideMark/>
          </w:tcPr>
          <w:p w14:paraId="437C52B1"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$166,563</w:t>
            </w:r>
          </w:p>
        </w:tc>
        <w:tc>
          <w:tcPr>
            <w:tcW w:w="1785" w:type="dxa"/>
            <w:hideMark/>
          </w:tcPr>
          <w:p w14:paraId="137D311C"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$119,858</w:t>
            </w:r>
          </w:p>
        </w:tc>
        <w:tc>
          <w:tcPr>
            <w:tcW w:w="1823" w:type="dxa"/>
            <w:hideMark/>
          </w:tcPr>
          <w:p w14:paraId="44D1CCB9"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72%</w:t>
            </w:r>
          </w:p>
        </w:tc>
      </w:tr>
      <w:tr w:rsidR="00282C5F" w:rsidRPr="00282C5F" w14:paraId="27942044" w14:textId="77777777" w:rsidTr="002307B2">
        <w:trPr>
          <w:trHeight w:val="288"/>
        </w:trPr>
        <w:tc>
          <w:tcPr>
            <w:tcW w:w="1271" w:type="dxa"/>
            <w:hideMark/>
          </w:tcPr>
          <w:p w14:paraId="1EF0512A"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7</w:t>
            </w:r>
          </w:p>
        </w:tc>
        <w:tc>
          <w:tcPr>
            <w:tcW w:w="1522" w:type="dxa"/>
            <w:hideMark/>
          </w:tcPr>
          <w:p w14:paraId="04666F69" w14:textId="77777777" w:rsidR="00B946BF" w:rsidRPr="00282C5F" w:rsidRDefault="00B946BF"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99" w:type="dxa"/>
            <w:hideMark/>
          </w:tcPr>
          <w:p w14:paraId="68CCB6A1" w14:textId="77777777" w:rsidR="00B946BF" w:rsidRPr="00282C5F" w:rsidRDefault="00B946BF"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$963,155</w:t>
            </w:r>
          </w:p>
        </w:tc>
        <w:tc>
          <w:tcPr>
            <w:tcW w:w="1785" w:type="dxa"/>
            <w:hideMark/>
          </w:tcPr>
          <w:p w14:paraId="10873421" w14:textId="77777777" w:rsidR="00B946BF" w:rsidRPr="00282C5F" w:rsidRDefault="00B946BF"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$913,583</w:t>
            </w:r>
          </w:p>
        </w:tc>
        <w:tc>
          <w:tcPr>
            <w:tcW w:w="1823" w:type="dxa"/>
            <w:hideMark/>
          </w:tcPr>
          <w:p w14:paraId="2DE79036"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95%</w:t>
            </w:r>
          </w:p>
        </w:tc>
      </w:tr>
    </w:tbl>
    <w:p w14:paraId="7F84E17D" w14:textId="19F43E31" w:rsidR="00B946BF" w:rsidRPr="00282C5F" w:rsidRDefault="00B946BF" w:rsidP="00BE404E">
      <w:pPr>
        <w:rPr>
          <w:rFonts w:eastAsia="Times New Roman" w:cs="Times New Roman"/>
          <w:b/>
          <w:bCs/>
          <w:sz w:val="20"/>
          <w:szCs w:val="20"/>
          <w:lang w:val="en-US"/>
        </w:rPr>
      </w:pPr>
      <w:r w:rsidRPr="00282C5F">
        <w:rPr>
          <w:rFonts w:eastAsia="Times New Roman" w:cs="Times New Roman"/>
          <w:b/>
          <w:bCs/>
          <w:sz w:val="20"/>
          <w:szCs w:val="20"/>
          <w:lang w:val="en-US"/>
        </w:rPr>
        <w:t>Year 2019</w:t>
      </w:r>
    </w:p>
    <w:tbl>
      <w:tblPr>
        <w:tblStyle w:val="TableGrid"/>
        <w:tblW w:w="8400" w:type="dxa"/>
        <w:tblLook w:val="04A0" w:firstRow="1" w:lastRow="0" w:firstColumn="1" w:lastColumn="0" w:noHBand="0" w:noVBand="1"/>
      </w:tblPr>
      <w:tblGrid>
        <w:gridCol w:w="1271"/>
        <w:gridCol w:w="1522"/>
        <w:gridCol w:w="1999"/>
        <w:gridCol w:w="1785"/>
        <w:gridCol w:w="1823"/>
      </w:tblGrid>
      <w:tr w:rsidR="00282C5F" w:rsidRPr="00282C5F" w14:paraId="26178DB9" w14:textId="77777777" w:rsidTr="002307B2">
        <w:trPr>
          <w:trHeight w:val="703"/>
          <w:tblHeader/>
        </w:trPr>
        <w:tc>
          <w:tcPr>
            <w:tcW w:w="1271" w:type="dxa"/>
            <w:hideMark/>
          </w:tcPr>
          <w:p w14:paraId="0977CC18" w14:textId="73AE1830" w:rsidR="007620CD" w:rsidRPr="00282C5F" w:rsidRDefault="007620CD" w:rsidP="007620CD">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522" w:type="dxa"/>
            <w:noWrap/>
            <w:hideMark/>
          </w:tcPr>
          <w:p w14:paraId="53DD6738" w14:textId="3540DDB5" w:rsidR="007620CD" w:rsidRPr="00282C5F" w:rsidRDefault="007620CD" w:rsidP="007620CD">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Output Area</w:t>
            </w:r>
          </w:p>
        </w:tc>
        <w:tc>
          <w:tcPr>
            <w:tcW w:w="1999" w:type="dxa"/>
            <w:hideMark/>
          </w:tcPr>
          <w:p w14:paraId="6FCDB984" w14:textId="7B3D2F57" w:rsidR="007620CD" w:rsidRPr="00282C5F" w:rsidRDefault="007620CD" w:rsidP="007620CD">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Budgeted</w:t>
            </w:r>
          </w:p>
        </w:tc>
        <w:tc>
          <w:tcPr>
            <w:tcW w:w="1785" w:type="dxa"/>
            <w:hideMark/>
          </w:tcPr>
          <w:p w14:paraId="4252E58E" w14:textId="4E865C09" w:rsidR="007620CD" w:rsidRPr="00282C5F" w:rsidRDefault="007620CD" w:rsidP="007620CD">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Spent</w:t>
            </w:r>
          </w:p>
        </w:tc>
        <w:tc>
          <w:tcPr>
            <w:tcW w:w="1823" w:type="dxa"/>
            <w:hideMark/>
          </w:tcPr>
          <w:p w14:paraId="013D41F2" w14:textId="08470612" w:rsidR="007620CD" w:rsidRPr="00282C5F" w:rsidRDefault="007620CD" w:rsidP="007620CD">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Execution Rate</w:t>
            </w:r>
          </w:p>
        </w:tc>
      </w:tr>
      <w:tr w:rsidR="00282C5F" w:rsidRPr="00282C5F" w14:paraId="33CCAD66" w14:textId="77777777" w:rsidTr="002307B2">
        <w:trPr>
          <w:trHeight w:val="288"/>
        </w:trPr>
        <w:tc>
          <w:tcPr>
            <w:tcW w:w="1271" w:type="dxa"/>
            <w:hideMark/>
          </w:tcPr>
          <w:p w14:paraId="70A4BD82"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522" w:type="dxa"/>
            <w:hideMark/>
          </w:tcPr>
          <w:p w14:paraId="7B071E9E"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99" w:type="dxa"/>
            <w:hideMark/>
          </w:tcPr>
          <w:p w14:paraId="5B2E9BB1"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$750,000</w:t>
            </w:r>
          </w:p>
        </w:tc>
        <w:tc>
          <w:tcPr>
            <w:tcW w:w="1785" w:type="dxa"/>
            <w:hideMark/>
          </w:tcPr>
          <w:p w14:paraId="2617BEBA"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$721,217</w:t>
            </w:r>
          </w:p>
        </w:tc>
        <w:tc>
          <w:tcPr>
            <w:tcW w:w="1823" w:type="dxa"/>
            <w:hideMark/>
          </w:tcPr>
          <w:p w14:paraId="77FCAED9"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96%</w:t>
            </w:r>
          </w:p>
        </w:tc>
      </w:tr>
      <w:tr w:rsidR="00282C5F" w:rsidRPr="00282C5F" w14:paraId="20648CAF" w14:textId="77777777" w:rsidTr="002307B2">
        <w:trPr>
          <w:trHeight w:val="288"/>
        </w:trPr>
        <w:tc>
          <w:tcPr>
            <w:tcW w:w="1271" w:type="dxa"/>
            <w:hideMark/>
          </w:tcPr>
          <w:p w14:paraId="4E24F18E"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522" w:type="dxa"/>
            <w:hideMark/>
          </w:tcPr>
          <w:p w14:paraId="7A53A3B5"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99" w:type="dxa"/>
            <w:hideMark/>
          </w:tcPr>
          <w:p w14:paraId="75BC4FC3"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$42,000</w:t>
            </w:r>
          </w:p>
        </w:tc>
        <w:tc>
          <w:tcPr>
            <w:tcW w:w="1785" w:type="dxa"/>
            <w:hideMark/>
          </w:tcPr>
          <w:p w14:paraId="544CD32A"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$23,247</w:t>
            </w:r>
          </w:p>
        </w:tc>
        <w:tc>
          <w:tcPr>
            <w:tcW w:w="1823" w:type="dxa"/>
            <w:hideMark/>
          </w:tcPr>
          <w:p w14:paraId="224DDEAE"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55%</w:t>
            </w:r>
          </w:p>
        </w:tc>
      </w:tr>
      <w:tr w:rsidR="00282C5F" w:rsidRPr="00282C5F" w14:paraId="70FD2775" w14:textId="77777777" w:rsidTr="002307B2">
        <w:trPr>
          <w:trHeight w:val="288"/>
        </w:trPr>
        <w:tc>
          <w:tcPr>
            <w:tcW w:w="1271" w:type="dxa"/>
            <w:hideMark/>
          </w:tcPr>
          <w:p w14:paraId="4C75D663"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522" w:type="dxa"/>
            <w:hideMark/>
          </w:tcPr>
          <w:p w14:paraId="5FAE725F"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99" w:type="dxa"/>
            <w:hideMark/>
          </w:tcPr>
          <w:p w14:paraId="4266A19E"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$50,000</w:t>
            </w:r>
          </w:p>
        </w:tc>
        <w:tc>
          <w:tcPr>
            <w:tcW w:w="1785" w:type="dxa"/>
            <w:hideMark/>
          </w:tcPr>
          <w:p w14:paraId="765314F2"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$42,489</w:t>
            </w:r>
          </w:p>
        </w:tc>
        <w:tc>
          <w:tcPr>
            <w:tcW w:w="1823" w:type="dxa"/>
            <w:hideMark/>
          </w:tcPr>
          <w:p w14:paraId="6C576CFD"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85%</w:t>
            </w:r>
          </w:p>
        </w:tc>
      </w:tr>
      <w:tr w:rsidR="00282C5F" w:rsidRPr="00282C5F" w14:paraId="4310EE22" w14:textId="77777777" w:rsidTr="002307B2">
        <w:trPr>
          <w:trHeight w:val="288"/>
        </w:trPr>
        <w:tc>
          <w:tcPr>
            <w:tcW w:w="1271" w:type="dxa"/>
            <w:hideMark/>
          </w:tcPr>
          <w:p w14:paraId="3ADFB5F4"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522" w:type="dxa"/>
            <w:hideMark/>
          </w:tcPr>
          <w:p w14:paraId="3354349F"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99" w:type="dxa"/>
            <w:hideMark/>
          </w:tcPr>
          <w:p w14:paraId="40738F94"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$60,000</w:t>
            </w:r>
          </w:p>
        </w:tc>
        <w:tc>
          <w:tcPr>
            <w:tcW w:w="1785" w:type="dxa"/>
            <w:hideMark/>
          </w:tcPr>
          <w:p w14:paraId="2C57F61C"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$32,645</w:t>
            </w:r>
          </w:p>
        </w:tc>
        <w:tc>
          <w:tcPr>
            <w:tcW w:w="1823" w:type="dxa"/>
            <w:hideMark/>
          </w:tcPr>
          <w:p w14:paraId="458965BD"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54%</w:t>
            </w:r>
          </w:p>
        </w:tc>
      </w:tr>
      <w:tr w:rsidR="00282C5F" w:rsidRPr="00282C5F" w14:paraId="3F3B9C3D" w14:textId="77777777" w:rsidTr="002307B2">
        <w:trPr>
          <w:trHeight w:val="288"/>
        </w:trPr>
        <w:tc>
          <w:tcPr>
            <w:tcW w:w="1271" w:type="dxa"/>
            <w:hideMark/>
          </w:tcPr>
          <w:p w14:paraId="7B8C6C75"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522" w:type="dxa"/>
            <w:hideMark/>
          </w:tcPr>
          <w:p w14:paraId="5529CA1A"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99" w:type="dxa"/>
            <w:hideMark/>
          </w:tcPr>
          <w:p w14:paraId="3F3B1C31"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$72,350</w:t>
            </w:r>
          </w:p>
        </w:tc>
        <w:tc>
          <w:tcPr>
            <w:tcW w:w="1785" w:type="dxa"/>
            <w:hideMark/>
          </w:tcPr>
          <w:p w14:paraId="59B547FC"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$44,389</w:t>
            </w:r>
          </w:p>
        </w:tc>
        <w:tc>
          <w:tcPr>
            <w:tcW w:w="1823" w:type="dxa"/>
            <w:hideMark/>
          </w:tcPr>
          <w:p w14:paraId="1A9773A1"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61%</w:t>
            </w:r>
          </w:p>
        </w:tc>
      </w:tr>
      <w:tr w:rsidR="00282C5F" w:rsidRPr="00282C5F" w14:paraId="4FDA3D66" w14:textId="77777777" w:rsidTr="002307B2">
        <w:trPr>
          <w:trHeight w:val="288"/>
        </w:trPr>
        <w:tc>
          <w:tcPr>
            <w:tcW w:w="1271" w:type="dxa"/>
            <w:hideMark/>
          </w:tcPr>
          <w:p w14:paraId="6CE5A534"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522" w:type="dxa"/>
            <w:hideMark/>
          </w:tcPr>
          <w:p w14:paraId="40FF9BF3" w14:textId="77777777" w:rsidR="00B946BF" w:rsidRPr="00282C5F" w:rsidRDefault="00B946BF"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99" w:type="dxa"/>
            <w:hideMark/>
          </w:tcPr>
          <w:p w14:paraId="290E8E06"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$76,960</w:t>
            </w:r>
          </w:p>
        </w:tc>
        <w:tc>
          <w:tcPr>
            <w:tcW w:w="1785" w:type="dxa"/>
            <w:hideMark/>
          </w:tcPr>
          <w:p w14:paraId="2E6B405E" w14:textId="77777777" w:rsidR="00B946BF" w:rsidRPr="00282C5F" w:rsidRDefault="00B946B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$71,960</w:t>
            </w:r>
          </w:p>
        </w:tc>
        <w:tc>
          <w:tcPr>
            <w:tcW w:w="1823" w:type="dxa"/>
            <w:hideMark/>
          </w:tcPr>
          <w:p w14:paraId="639114DD"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94%</w:t>
            </w:r>
          </w:p>
        </w:tc>
      </w:tr>
      <w:tr w:rsidR="00282C5F" w:rsidRPr="00282C5F" w14:paraId="706EA66D" w14:textId="77777777" w:rsidTr="002307B2">
        <w:trPr>
          <w:trHeight w:val="288"/>
        </w:trPr>
        <w:tc>
          <w:tcPr>
            <w:tcW w:w="1271" w:type="dxa"/>
            <w:hideMark/>
          </w:tcPr>
          <w:p w14:paraId="0272471A" w14:textId="77777777" w:rsidR="00B946BF" w:rsidRPr="00282C5F" w:rsidRDefault="00B946B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7</w:t>
            </w:r>
          </w:p>
        </w:tc>
        <w:tc>
          <w:tcPr>
            <w:tcW w:w="1522" w:type="dxa"/>
            <w:hideMark/>
          </w:tcPr>
          <w:p w14:paraId="751E6A23" w14:textId="77777777" w:rsidR="00B946BF" w:rsidRPr="00282C5F" w:rsidRDefault="00B946BF"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99" w:type="dxa"/>
            <w:hideMark/>
          </w:tcPr>
          <w:p w14:paraId="2ADABBAD" w14:textId="77777777" w:rsidR="00B946BF" w:rsidRPr="00282C5F" w:rsidRDefault="00B946BF"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$1,051,310</w:t>
            </w:r>
          </w:p>
        </w:tc>
        <w:tc>
          <w:tcPr>
            <w:tcW w:w="1785" w:type="dxa"/>
            <w:hideMark/>
          </w:tcPr>
          <w:p w14:paraId="245EA91A" w14:textId="77777777" w:rsidR="00B946BF" w:rsidRPr="00282C5F" w:rsidRDefault="00B946BF"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$935,947</w:t>
            </w:r>
          </w:p>
        </w:tc>
        <w:tc>
          <w:tcPr>
            <w:tcW w:w="1823" w:type="dxa"/>
            <w:hideMark/>
          </w:tcPr>
          <w:p w14:paraId="5E8A0856" w14:textId="77777777" w:rsidR="00B946BF" w:rsidRPr="00282C5F" w:rsidRDefault="00B946B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89%</w:t>
            </w:r>
          </w:p>
        </w:tc>
      </w:tr>
    </w:tbl>
    <w:p w14:paraId="597570DE" w14:textId="1743C3A9" w:rsidR="00B946BF" w:rsidRPr="00282C5F" w:rsidRDefault="00F1699F" w:rsidP="00BE404E">
      <w:pPr>
        <w:rPr>
          <w:lang w:val="en-GB"/>
        </w:rPr>
      </w:pPr>
      <w:r w:rsidRPr="00282C5F">
        <w:rPr>
          <w:rFonts w:eastAsia="Times New Roman" w:cs="Times New Roman"/>
          <w:b/>
          <w:bCs/>
          <w:sz w:val="20"/>
          <w:szCs w:val="20"/>
          <w:lang w:val="en-US"/>
        </w:rPr>
        <w:t>Year 2020</w:t>
      </w:r>
    </w:p>
    <w:tbl>
      <w:tblPr>
        <w:tblStyle w:val="TableGrid"/>
        <w:tblW w:w="8400" w:type="dxa"/>
        <w:tblLook w:val="04A0" w:firstRow="1" w:lastRow="0" w:firstColumn="1" w:lastColumn="0" w:noHBand="0" w:noVBand="1"/>
      </w:tblPr>
      <w:tblGrid>
        <w:gridCol w:w="1271"/>
        <w:gridCol w:w="1522"/>
        <w:gridCol w:w="1999"/>
        <w:gridCol w:w="1785"/>
        <w:gridCol w:w="1823"/>
      </w:tblGrid>
      <w:tr w:rsidR="00282C5F" w:rsidRPr="00282C5F" w14:paraId="37E2EFBC" w14:textId="77777777" w:rsidTr="007620CD">
        <w:trPr>
          <w:trHeight w:val="288"/>
          <w:tblHeader/>
        </w:trPr>
        <w:tc>
          <w:tcPr>
            <w:tcW w:w="1271" w:type="dxa"/>
          </w:tcPr>
          <w:p w14:paraId="20A4B1C6"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522" w:type="dxa"/>
          </w:tcPr>
          <w:p w14:paraId="6944A98E"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b/>
                <w:bCs/>
                <w:sz w:val="20"/>
                <w:szCs w:val="20"/>
                <w:lang w:val="en-US"/>
              </w:rPr>
              <w:t>Output Area</w:t>
            </w:r>
          </w:p>
        </w:tc>
        <w:tc>
          <w:tcPr>
            <w:tcW w:w="1999" w:type="dxa"/>
          </w:tcPr>
          <w:p w14:paraId="0A29A85F"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Budgeted</w:t>
            </w:r>
          </w:p>
        </w:tc>
        <w:tc>
          <w:tcPr>
            <w:tcW w:w="1785" w:type="dxa"/>
          </w:tcPr>
          <w:p w14:paraId="7B2CFAAE"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Spent</w:t>
            </w:r>
          </w:p>
        </w:tc>
        <w:tc>
          <w:tcPr>
            <w:tcW w:w="1823" w:type="dxa"/>
          </w:tcPr>
          <w:p w14:paraId="0799F1EE"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b/>
                <w:bCs/>
                <w:sz w:val="20"/>
                <w:szCs w:val="20"/>
                <w:lang w:val="en-US"/>
              </w:rPr>
              <w:t>Execution Rate</w:t>
            </w:r>
          </w:p>
        </w:tc>
      </w:tr>
      <w:tr w:rsidR="00282C5F" w:rsidRPr="00282C5F" w14:paraId="13C1E371" w14:textId="77777777" w:rsidTr="002307B2">
        <w:trPr>
          <w:trHeight w:val="288"/>
        </w:trPr>
        <w:tc>
          <w:tcPr>
            <w:tcW w:w="1271" w:type="dxa"/>
            <w:hideMark/>
          </w:tcPr>
          <w:p w14:paraId="1813C296"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522" w:type="dxa"/>
            <w:hideMark/>
          </w:tcPr>
          <w:p w14:paraId="491CAC50"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99" w:type="dxa"/>
            <w:hideMark/>
          </w:tcPr>
          <w:p w14:paraId="6C0B5F43"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$719,628</w:t>
            </w:r>
          </w:p>
        </w:tc>
        <w:tc>
          <w:tcPr>
            <w:tcW w:w="1785" w:type="dxa"/>
            <w:hideMark/>
          </w:tcPr>
          <w:p w14:paraId="0B528441"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$691,225</w:t>
            </w:r>
          </w:p>
        </w:tc>
        <w:tc>
          <w:tcPr>
            <w:tcW w:w="1823" w:type="dxa"/>
            <w:hideMark/>
          </w:tcPr>
          <w:p w14:paraId="77A86F47"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96%</w:t>
            </w:r>
          </w:p>
        </w:tc>
      </w:tr>
      <w:tr w:rsidR="00282C5F" w:rsidRPr="00282C5F" w14:paraId="4D92F4A6" w14:textId="77777777" w:rsidTr="002307B2">
        <w:trPr>
          <w:trHeight w:val="288"/>
        </w:trPr>
        <w:tc>
          <w:tcPr>
            <w:tcW w:w="1271" w:type="dxa"/>
            <w:hideMark/>
          </w:tcPr>
          <w:p w14:paraId="103F2837"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522" w:type="dxa"/>
            <w:hideMark/>
          </w:tcPr>
          <w:p w14:paraId="61F6885D"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99" w:type="dxa"/>
            <w:hideMark/>
          </w:tcPr>
          <w:p w14:paraId="49DA5571"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$31,250</w:t>
            </w:r>
          </w:p>
        </w:tc>
        <w:tc>
          <w:tcPr>
            <w:tcW w:w="1785" w:type="dxa"/>
            <w:hideMark/>
          </w:tcPr>
          <w:p w14:paraId="580C9AFA"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$25,107</w:t>
            </w:r>
          </w:p>
        </w:tc>
        <w:tc>
          <w:tcPr>
            <w:tcW w:w="1823" w:type="dxa"/>
            <w:hideMark/>
          </w:tcPr>
          <w:p w14:paraId="76A25B3C"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80%</w:t>
            </w:r>
          </w:p>
        </w:tc>
      </w:tr>
      <w:tr w:rsidR="00282C5F" w:rsidRPr="00282C5F" w14:paraId="4DA65928" w14:textId="77777777" w:rsidTr="002307B2">
        <w:trPr>
          <w:trHeight w:val="288"/>
        </w:trPr>
        <w:tc>
          <w:tcPr>
            <w:tcW w:w="1271" w:type="dxa"/>
            <w:hideMark/>
          </w:tcPr>
          <w:p w14:paraId="19C054DB"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522" w:type="dxa"/>
            <w:hideMark/>
          </w:tcPr>
          <w:p w14:paraId="02841327"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99" w:type="dxa"/>
            <w:hideMark/>
          </w:tcPr>
          <w:p w14:paraId="1FDF7E7C"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$32,500</w:t>
            </w:r>
          </w:p>
        </w:tc>
        <w:tc>
          <w:tcPr>
            <w:tcW w:w="1785" w:type="dxa"/>
            <w:hideMark/>
          </w:tcPr>
          <w:p w14:paraId="5C04212E"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$23,498</w:t>
            </w:r>
          </w:p>
        </w:tc>
        <w:tc>
          <w:tcPr>
            <w:tcW w:w="1823" w:type="dxa"/>
            <w:hideMark/>
          </w:tcPr>
          <w:p w14:paraId="2579D328"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72%</w:t>
            </w:r>
          </w:p>
        </w:tc>
      </w:tr>
      <w:tr w:rsidR="00282C5F" w:rsidRPr="00282C5F" w14:paraId="624E4013" w14:textId="77777777" w:rsidTr="002307B2">
        <w:trPr>
          <w:trHeight w:val="288"/>
        </w:trPr>
        <w:tc>
          <w:tcPr>
            <w:tcW w:w="1271" w:type="dxa"/>
            <w:hideMark/>
          </w:tcPr>
          <w:p w14:paraId="01B73325"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522" w:type="dxa"/>
            <w:hideMark/>
          </w:tcPr>
          <w:p w14:paraId="6C31BD39"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99" w:type="dxa"/>
            <w:hideMark/>
          </w:tcPr>
          <w:p w14:paraId="4B35290C"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$40,875</w:t>
            </w:r>
          </w:p>
        </w:tc>
        <w:tc>
          <w:tcPr>
            <w:tcW w:w="1785" w:type="dxa"/>
            <w:hideMark/>
          </w:tcPr>
          <w:p w14:paraId="51748D25"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$43,793</w:t>
            </w:r>
          </w:p>
        </w:tc>
        <w:tc>
          <w:tcPr>
            <w:tcW w:w="1823" w:type="dxa"/>
            <w:hideMark/>
          </w:tcPr>
          <w:p w14:paraId="7F57B1D5"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107%</w:t>
            </w:r>
          </w:p>
        </w:tc>
      </w:tr>
      <w:tr w:rsidR="00282C5F" w:rsidRPr="00282C5F" w14:paraId="4638FB72" w14:textId="77777777" w:rsidTr="002307B2">
        <w:trPr>
          <w:trHeight w:val="288"/>
        </w:trPr>
        <w:tc>
          <w:tcPr>
            <w:tcW w:w="1271" w:type="dxa"/>
            <w:hideMark/>
          </w:tcPr>
          <w:p w14:paraId="6EFCF0F1"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522" w:type="dxa"/>
            <w:hideMark/>
          </w:tcPr>
          <w:p w14:paraId="78B437CC"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99" w:type="dxa"/>
            <w:hideMark/>
          </w:tcPr>
          <w:p w14:paraId="34CD7CD4"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$160,875</w:t>
            </w:r>
          </w:p>
        </w:tc>
        <w:tc>
          <w:tcPr>
            <w:tcW w:w="1785" w:type="dxa"/>
            <w:hideMark/>
          </w:tcPr>
          <w:p w14:paraId="4A3AA443"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$156,627</w:t>
            </w:r>
          </w:p>
        </w:tc>
        <w:tc>
          <w:tcPr>
            <w:tcW w:w="1823" w:type="dxa"/>
            <w:hideMark/>
          </w:tcPr>
          <w:p w14:paraId="46BC709C"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97%</w:t>
            </w:r>
          </w:p>
        </w:tc>
      </w:tr>
      <w:tr w:rsidR="00282C5F" w:rsidRPr="00282C5F" w14:paraId="284D01F3" w14:textId="77777777" w:rsidTr="002307B2">
        <w:trPr>
          <w:trHeight w:val="288"/>
        </w:trPr>
        <w:tc>
          <w:tcPr>
            <w:tcW w:w="1271" w:type="dxa"/>
            <w:hideMark/>
          </w:tcPr>
          <w:p w14:paraId="13131809"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522" w:type="dxa"/>
            <w:hideMark/>
          </w:tcPr>
          <w:p w14:paraId="5E8DE005" w14:textId="77777777" w:rsidR="00F1699F" w:rsidRPr="00282C5F" w:rsidRDefault="00F1699F"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99" w:type="dxa"/>
            <w:hideMark/>
          </w:tcPr>
          <w:p w14:paraId="03D7F5FD"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$91,521</w:t>
            </w:r>
          </w:p>
        </w:tc>
        <w:tc>
          <w:tcPr>
            <w:tcW w:w="1785" w:type="dxa"/>
            <w:hideMark/>
          </w:tcPr>
          <w:p w14:paraId="0F049A0B" w14:textId="77777777" w:rsidR="00F1699F" w:rsidRPr="00282C5F" w:rsidRDefault="00F1699F"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$87,359</w:t>
            </w:r>
          </w:p>
        </w:tc>
        <w:tc>
          <w:tcPr>
            <w:tcW w:w="1823" w:type="dxa"/>
            <w:hideMark/>
          </w:tcPr>
          <w:p w14:paraId="3E965523"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95%</w:t>
            </w:r>
          </w:p>
        </w:tc>
      </w:tr>
      <w:tr w:rsidR="00282C5F" w:rsidRPr="00282C5F" w14:paraId="4DF4D869" w14:textId="77777777" w:rsidTr="002307B2">
        <w:trPr>
          <w:trHeight w:val="288"/>
        </w:trPr>
        <w:tc>
          <w:tcPr>
            <w:tcW w:w="1271" w:type="dxa"/>
            <w:hideMark/>
          </w:tcPr>
          <w:p w14:paraId="2D507FC6" w14:textId="77777777" w:rsidR="00F1699F" w:rsidRPr="00282C5F" w:rsidRDefault="00F1699F"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lastRenderedPageBreak/>
              <w:t>7</w:t>
            </w:r>
          </w:p>
        </w:tc>
        <w:tc>
          <w:tcPr>
            <w:tcW w:w="1522" w:type="dxa"/>
            <w:hideMark/>
          </w:tcPr>
          <w:p w14:paraId="0442A720" w14:textId="77777777" w:rsidR="00F1699F" w:rsidRPr="00282C5F" w:rsidRDefault="00F1699F"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99" w:type="dxa"/>
            <w:hideMark/>
          </w:tcPr>
          <w:p w14:paraId="0C122216" w14:textId="77777777" w:rsidR="00F1699F" w:rsidRPr="00282C5F" w:rsidRDefault="00F1699F"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$1,076,649</w:t>
            </w:r>
          </w:p>
        </w:tc>
        <w:tc>
          <w:tcPr>
            <w:tcW w:w="1785" w:type="dxa"/>
            <w:hideMark/>
          </w:tcPr>
          <w:p w14:paraId="2EB266F5" w14:textId="77777777" w:rsidR="00F1699F" w:rsidRPr="00282C5F" w:rsidRDefault="00F1699F"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$1,027,609</w:t>
            </w:r>
          </w:p>
        </w:tc>
        <w:tc>
          <w:tcPr>
            <w:tcW w:w="1823" w:type="dxa"/>
            <w:hideMark/>
          </w:tcPr>
          <w:p w14:paraId="0D248AFE" w14:textId="77777777" w:rsidR="00F1699F" w:rsidRPr="00282C5F" w:rsidRDefault="00F1699F"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95%</w:t>
            </w:r>
          </w:p>
        </w:tc>
      </w:tr>
    </w:tbl>
    <w:p w14:paraId="2D350449" w14:textId="77777777" w:rsidR="00B946BF" w:rsidRPr="00282C5F" w:rsidRDefault="00B946BF" w:rsidP="00BE404E">
      <w:pPr>
        <w:rPr>
          <w:lang w:val="en-GB"/>
        </w:rPr>
      </w:pPr>
    </w:p>
    <w:p w14:paraId="2488D15F" w14:textId="2FD4E814" w:rsidR="0038292A" w:rsidRPr="00282C5F" w:rsidRDefault="0038292A" w:rsidP="00BE404E">
      <w:pPr>
        <w:rPr>
          <w:lang w:val="en-GB"/>
        </w:rPr>
      </w:pPr>
      <w:r w:rsidRPr="00282C5F">
        <w:rPr>
          <w:rFonts w:eastAsia="Times New Roman" w:cs="Times New Roman"/>
          <w:b/>
          <w:bCs/>
          <w:sz w:val="20"/>
          <w:szCs w:val="20"/>
          <w:lang w:val="en-US"/>
        </w:rPr>
        <w:t>Year 2021</w:t>
      </w:r>
    </w:p>
    <w:tbl>
      <w:tblPr>
        <w:tblStyle w:val="TableGrid"/>
        <w:tblpPr w:leftFromText="180" w:rightFromText="180" w:vertAnchor="text" w:tblpY="1"/>
        <w:tblOverlap w:val="never"/>
        <w:tblW w:w="9736" w:type="dxa"/>
        <w:tblLook w:val="04A0" w:firstRow="1" w:lastRow="0" w:firstColumn="1" w:lastColumn="0" w:noHBand="0" w:noVBand="1"/>
      </w:tblPr>
      <w:tblGrid>
        <w:gridCol w:w="1237"/>
        <w:gridCol w:w="1476"/>
        <w:gridCol w:w="1513"/>
        <w:gridCol w:w="1967"/>
        <w:gridCol w:w="1761"/>
        <w:gridCol w:w="1782"/>
      </w:tblGrid>
      <w:tr w:rsidR="00282C5F" w:rsidRPr="00282C5F" w14:paraId="2ACE7034" w14:textId="77777777" w:rsidTr="002307B2">
        <w:trPr>
          <w:trHeight w:val="288"/>
        </w:trPr>
        <w:tc>
          <w:tcPr>
            <w:tcW w:w="1237" w:type="dxa"/>
          </w:tcPr>
          <w:p w14:paraId="581E278E"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476" w:type="dxa"/>
          </w:tcPr>
          <w:p w14:paraId="17E05019"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Output Area</w:t>
            </w:r>
          </w:p>
        </w:tc>
        <w:tc>
          <w:tcPr>
            <w:tcW w:w="1513" w:type="dxa"/>
          </w:tcPr>
          <w:p w14:paraId="136D9CF0"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Budgeted</w:t>
            </w:r>
          </w:p>
        </w:tc>
        <w:tc>
          <w:tcPr>
            <w:tcW w:w="1967" w:type="dxa"/>
          </w:tcPr>
          <w:p w14:paraId="6F2A4C19"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Spent</w:t>
            </w:r>
          </w:p>
        </w:tc>
        <w:tc>
          <w:tcPr>
            <w:tcW w:w="1761" w:type="dxa"/>
          </w:tcPr>
          <w:p w14:paraId="44B63BAA"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Execution Rate</w:t>
            </w:r>
          </w:p>
        </w:tc>
        <w:tc>
          <w:tcPr>
            <w:tcW w:w="1782" w:type="dxa"/>
          </w:tcPr>
          <w:p w14:paraId="1E1BC7D8"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b/>
                <w:bCs/>
                <w:sz w:val="20"/>
                <w:szCs w:val="20"/>
                <w:lang w:val="en-US"/>
              </w:rPr>
              <w:t>No.</w:t>
            </w:r>
          </w:p>
        </w:tc>
      </w:tr>
      <w:tr w:rsidR="00282C5F" w:rsidRPr="00282C5F" w14:paraId="2149147F" w14:textId="77777777" w:rsidTr="002307B2">
        <w:trPr>
          <w:trHeight w:val="288"/>
        </w:trPr>
        <w:tc>
          <w:tcPr>
            <w:tcW w:w="1237" w:type="dxa"/>
            <w:hideMark/>
          </w:tcPr>
          <w:p w14:paraId="4CB34059"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476" w:type="dxa"/>
          </w:tcPr>
          <w:p w14:paraId="13B87EC9"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27E4A071"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67" w:type="dxa"/>
            <w:hideMark/>
          </w:tcPr>
          <w:p w14:paraId="08EBC41B"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$650,758</w:t>
            </w:r>
          </w:p>
        </w:tc>
        <w:tc>
          <w:tcPr>
            <w:tcW w:w="1761" w:type="dxa"/>
            <w:hideMark/>
          </w:tcPr>
          <w:p w14:paraId="57CEE3FF"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$658,592</w:t>
            </w:r>
          </w:p>
        </w:tc>
        <w:tc>
          <w:tcPr>
            <w:tcW w:w="1782" w:type="dxa"/>
            <w:hideMark/>
          </w:tcPr>
          <w:p w14:paraId="370DA393"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101%</w:t>
            </w:r>
          </w:p>
        </w:tc>
      </w:tr>
      <w:tr w:rsidR="00282C5F" w:rsidRPr="00282C5F" w14:paraId="075A866A" w14:textId="77777777" w:rsidTr="002307B2">
        <w:trPr>
          <w:trHeight w:val="288"/>
        </w:trPr>
        <w:tc>
          <w:tcPr>
            <w:tcW w:w="1237" w:type="dxa"/>
            <w:hideMark/>
          </w:tcPr>
          <w:p w14:paraId="0BA41AAA"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476" w:type="dxa"/>
          </w:tcPr>
          <w:p w14:paraId="319FAD0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55BD7AAC"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67" w:type="dxa"/>
            <w:hideMark/>
          </w:tcPr>
          <w:p w14:paraId="6117FADD"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$235,250</w:t>
            </w:r>
          </w:p>
        </w:tc>
        <w:tc>
          <w:tcPr>
            <w:tcW w:w="1761" w:type="dxa"/>
            <w:hideMark/>
          </w:tcPr>
          <w:p w14:paraId="6FFFDD14"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$219,808</w:t>
            </w:r>
          </w:p>
        </w:tc>
        <w:tc>
          <w:tcPr>
            <w:tcW w:w="1782" w:type="dxa"/>
            <w:hideMark/>
          </w:tcPr>
          <w:p w14:paraId="45D13E94"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93%</w:t>
            </w:r>
          </w:p>
        </w:tc>
      </w:tr>
      <w:tr w:rsidR="00282C5F" w:rsidRPr="00282C5F" w14:paraId="4EF63165" w14:textId="77777777" w:rsidTr="002307B2">
        <w:trPr>
          <w:trHeight w:val="288"/>
        </w:trPr>
        <w:tc>
          <w:tcPr>
            <w:tcW w:w="1237" w:type="dxa"/>
            <w:hideMark/>
          </w:tcPr>
          <w:p w14:paraId="36E35166"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476" w:type="dxa"/>
          </w:tcPr>
          <w:p w14:paraId="49B67512"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77B60429"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67" w:type="dxa"/>
            <w:hideMark/>
          </w:tcPr>
          <w:p w14:paraId="1CCA83D2"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$50,520</w:t>
            </w:r>
          </w:p>
        </w:tc>
        <w:tc>
          <w:tcPr>
            <w:tcW w:w="1761" w:type="dxa"/>
            <w:hideMark/>
          </w:tcPr>
          <w:p w14:paraId="202FCA8F"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$43,468</w:t>
            </w:r>
          </w:p>
        </w:tc>
        <w:tc>
          <w:tcPr>
            <w:tcW w:w="1782" w:type="dxa"/>
            <w:hideMark/>
          </w:tcPr>
          <w:p w14:paraId="647A9D6C"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86%</w:t>
            </w:r>
          </w:p>
        </w:tc>
      </w:tr>
      <w:tr w:rsidR="00282C5F" w:rsidRPr="00282C5F" w14:paraId="67CBDFE5" w14:textId="77777777" w:rsidTr="002307B2">
        <w:trPr>
          <w:trHeight w:val="288"/>
        </w:trPr>
        <w:tc>
          <w:tcPr>
            <w:tcW w:w="1237" w:type="dxa"/>
            <w:hideMark/>
          </w:tcPr>
          <w:p w14:paraId="55D1BE84"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476" w:type="dxa"/>
          </w:tcPr>
          <w:p w14:paraId="6A86AB1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4B5E62BA"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67" w:type="dxa"/>
            <w:hideMark/>
          </w:tcPr>
          <w:p w14:paraId="7EFE5D72"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$47,340</w:t>
            </w:r>
          </w:p>
        </w:tc>
        <w:tc>
          <w:tcPr>
            <w:tcW w:w="1761" w:type="dxa"/>
            <w:hideMark/>
          </w:tcPr>
          <w:p w14:paraId="7F53E37C"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$45,475</w:t>
            </w:r>
          </w:p>
        </w:tc>
        <w:tc>
          <w:tcPr>
            <w:tcW w:w="1782" w:type="dxa"/>
            <w:hideMark/>
          </w:tcPr>
          <w:p w14:paraId="504AFCAA"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96%</w:t>
            </w:r>
          </w:p>
        </w:tc>
      </w:tr>
      <w:tr w:rsidR="00282C5F" w:rsidRPr="00282C5F" w14:paraId="41686FA6" w14:textId="77777777" w:rsidTr="002307B2">
        <w:trPr>
          <w:trHeight w:val="288"/>
        </w:trPr>
        <w:tc>
          <w:tcPr>
            <w:tcW w:w="1237" w:type="dxa"/>
            <w:hideMark/>
          </w:tcPr>
          <w:p w14:paraId="135941BD"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476" w:type="dxa"/>
          </w:tcPr>
          <w:p w14:paraId="623BB890"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28246267"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67" w:type="dxa"/>
            <w:hideMark/>
          </w:tcPr>
          <w:p w14:paraId="16DFC716"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$170,760</w:t>
            </w:r>
          </w:p>
        </w:tc>
        <w:tc>
          <w:tcPr>
            <w:tcW w:w="1761" w:type="dxa"/>
            <w:hideMark/>
          </w:tcPr>
          <w:p w14:paraId="21E55D47"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$166,134</w:t>
            </w:r>
          </w:p>
        </w:tc>
        <w:tc>
          <w:tcPr>
            <w:tcW w:w="1782" w:type="dxa"/>
            <w:hideMark/>
          </w:tcPr>
          <w:p w14:paraId="77382ECD"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97%</w:t>
            </w:r>
          </w:p>
        </w:tc>
      </w:tr>
      <w:tr w:rsidR="00282C5F" w:rsidRPr="00282C5F" w14:paraId="4CF46CBF" w14:textId="77777777" w:rsidTr="002307B2">
        <w:trPr>
          <w:trHeight w:val="288"/>
        </w:trPr>
        <w:tc>
          <w:tcPr>
            <w:tcW w:w="1237" w:type="dxa"/>
            <w:hideMark/>
          </w:tcPr>
          <w:p w14:paraId="5E9012D6"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476" w:type="dxa"/>
          </w:tcPr>
          <w:p w14:paraId="582F8C49"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33259F9E"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67" w:type="dxa"/>
            <w:hideMark/>
          </w:tcPr>
          <w:p w14:paraId="456934BC"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$107,373</w:t>
            </w:r>
          </w:p>
        </w:tc>
        <w:tc>
          <w:tcPr>
            <w:tcW w:w="1761" w:type="dxa"/>
            <w:hideMark/>
          </w:tcPr>
          <w:p w14:paraId="7018DCF2"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$92,326</w:t>
            </w:r>
          </w:p>
        </w:tc>
        <w:tc>
          <w:tcPr>
            <w:tcW w:w="1782" w:type="dxa"/>
            <w:hideMark/>
          </w:tcPr>
          <w:p w14:paraId="04E12927"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86%</w:t>
            </w:r>
          </w:p>
        </w:tc>
      </w:tr>
      <w:tr w:rsidR="00282C5F" w:rsidRPr="00282C5F" w14:paraId="191135F1" w14:textId="77777777" w:rsidTr="002307B2">
        <w:trPr>
          <w:trHeight w:val="288"/>
        </w:trPr>
        <w:tc>
          <w:tcPr>
            <w:tcW w:w="1237" w:type="dxa"/>
            <w:hideMark/>
          </w:tcPr>
          <w:p w14:paraId="57FCC256"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7</w:t>
            </w:r>
          </w:p>
        </w:tc>
        <w:tc>
          <w:tcPr>
            <w:tcW w:w="1476" w:type="dxa"/>
          </w:tcPr>
          <w:p w14:paraId="16B84D1D" w14:textId="77777777" w:rsidR="0038292A" w:rsidRPr="00282C5F" w:rsidRDefault="0038292A" w:rsidP="002307B2">
            <w:pPr>
              <w:spacing w:after="60"/>
              <w:rPr>
                <w:rFonts w:eastAsia="Times New Roman" w:cs="Times New Roman"/>
                <w:b/>
                <w:bCs/>
                <w:sz w:val="20"/>
                <w:szCs w:val="20"/>
                <w:lang w:val="en-US"/>
              </w:rPr>
            </w:pPr>
          </w:p>
        </w:tc>
        <w:tc>
          <w:tcPr>
            <w:tcW w:w="1513" w:type="dxa"/>
            <w:hideMark/>
          </w:tcPr>
          <w:p w14:paraId="37730C48" w14:textId="77777777" w:rsidR="0038292A" w:rsidRPr="00282C5F" w:rsidRDefault="0038292A"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67" w:type="dxa"/>
            <w:hideMark/>
          </w:tcPr>
          <w:p w14:paraId="53AAE937"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$1,262,001</w:t>
            </w:r>
          </w:p>
        </w:tc>
        <w:tc>
          <w:tcPr>
            <w:tcW w:w="1761" w:type="dxa"/>
            <w:hideMark/>
          </w:tcPr>
          <w:p w14:paraId="5EC1D29F"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$1,225,803</w:t>
            </w:r>
          </w:p>
        </w:tc>
        <w:tc>
          <w:tcPr>
            <w:tcW w:w="1782" w:type="dxa"/>
            <w:hideMark/>
          </w:tcPr>
          <w:p w14:paraId="4CBA1054"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97%</w:t>
            </w:r>
          </w:p>
        </w:tc>
      </w:tr>
    </w:tbl>
    <w:p w14:paraId="186EEB2F" w14:textId="77777777" w:rsidR="00B946BF" w:rsidRPr="00282C5F" w:rsidRDefault="00B946BF" w:rsidP="00BE404E">
      <w:pPr>
        <w:rPr>
          <w:lang w:val="en-GB"/>
        </w:rPr>
      </w:pPr>
    </w:p>
    <w:p w14:paraId="2F5417A0" w14:textId="7D2306DB" w:rsidR="007620CD" w:rsidRPr="00282C5F" w:rsidRDefault="0038292A" w:rsidP="00BE404E">
      <w:pPr>
        <w:rPr>
          <w:lang w:val="en-GB"/>
        </w:rPr>
      </w:pPr>
      <w:r w:rsidRPr="00282C5F">
        <w:rPr>
          <w:rFonts w:eastAsia="Times New Roman" w:cs="Times New Roman"/>
          <w:b/>
          <w:bCs/>
          <w:sz w:val="20"/>
          <w:szCs w:val="20"/>
          <w:lang w:val="en-US"/>
        </w:rPr>
        <w:t>Year 2022</w:t>
      </w:r>
    </w:p>
    <w:tbl>
      <w:tblPr>
        <w:tblStyle w:val="TableGrid"/>
        <w:tblpPr w:leftFromText="180" w:rightFromText="180" w:vertAnchor="text" w:tblpY="1"/>
        <w:tblOverlap w:val="never"/>
        <w:tblW w:w="9736" w:type="dxa"/>
        <w:tblLook w:val="04A0" w:firstRow="1" w:lastRow="0" w:firstColumn="1" w:lastColumn="0" w:noHBand="0" w:noVBand="1"/>
      </w:tblPr>
      <w:tblGrid>
        <w:gridCol w:w="1237"/>
        <w:gridCol w:w="1476"/>
        <w:gridCol w:w="1513"/>
        <w:gridCol w:w="1967"/>
        <w:gridCol w:w="1761"/>
        <w:gridCol w:w="1782"/>
      </w:tblGrid>
      <w:tr w:rsidR="00282C5F" w:rsidRPr="00282C5F" w14:paraId="292038C8" w14:textId="77777777" w:rsidTr="002307B2">
        <w:trPr>
          <w:trHeight w:val="288"/>
        </w:trPr>
        <w:tc>
          <w:tcPr>
            <w:tcW w:w="1237" w:type="dxa"/>
          </w:tcPr>
          <w:p w14:paraId="34044576"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476" w:type="dxa"/>
          </w:tcPr>
          <w:p w14:paraId="22E99297"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Output Area</w:t>
            </w:r>
          </w:p>
        </w:tc>
        <w:tc>
          <w:tcPr>
            <w:tcW w:w="1513" w:type="dxa"/>
          </w:tcPr>
          <w:p w14:paraId="75A972B5"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Budgeted</w:t>
            </w:r>
          </w:p>
        </w:tc>
        <w:tc>
          <w:tcPr>
            <w:tcW w:w="1967" w:type="dxa"/>
          </w:tcPr>
          <w:p w14:paraId="00A29161"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Spent</w:t>
            </w:r>
          </w:p>
        </w:tc>
        <w:tc>
          <w:tcPr>
            <w:tcW w:w="1761" w:type="dxa"/>
          </w:tcPr>
          <w:p w14:paraId="77AFE105"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Execution Rate</w:t>
            </w:r>
          </w:p>
        </w:tc>
        <w:tc>
          <w:tcPr>
            <w:tcW w:w="1782" w:type="dxa"/>
          </w:tcPr>
          <w:p w14:paraId="31587228"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b/>
                <w:bCs/>
                <w:sz w:val="20"/>
                <w:szCs w:val="20"/>
                <w:lang w:val="en-US"/>
              </w:rPr>
              <w:t>No.</w:t>
            </w:r>
          </w:p>
        </w:tc>
      </w:tr>
      <w:tr w:rsidR="00282C5F" w:rsidRPr="00282C5F" w14:paraId="0CBA7A0C" w14:textId="77777777" w:rsidTr="002307B2">
        <w:trPr>
          <w:trHeight w:val="288"/>
        </w:trPr>
        <w:tc>
          <w:tcPr>
            <w:tcW w:w="1237" w:type="dxa"/>
            <w:hideMark/>
          </w:tcPr>
          <w:p w14:paraId="542F18BD"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476" w:type="dxa"/>
          </w:tcPr>
          <w:p w14:paraId="2DD4DA7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59CDA580"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67" w:type="dxa"/>
            <w:hideMark/>
          </w:tcPr>
          <w:p w14:paraId="41530806"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$900,000</w:t>
            </w:r>
          </w:p>
        </w:tc>
        <w:tc>
          <w:tcPr>
            <w:tcW w:w="1761" w:type="dxa"/>
            <w:hideMark/>
          </w:tcPr>
          <w:p w14:paraId="2967B6EE"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$878,765</w:t>
            </w:r>
          </w:p>
        </w:tc>
        <w:tc>
          <w:tcPr>
            <w:tcW w:w="1782" w:type="dxa"/>
            <w:hideMark/>
          </w:tcPr>
          <w:p w14:paraId="0AE19FC2"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98%</w:t>
            </w:r>
          </w:p>
        </w:tc>
      </w:tr>
      <w:tr w:rsidR="00282C5F" w:rsidRPr="00282C5F" w14:paraId="2A5149BA" w14:textId="77777777" w:rsidTr="002307B2">
        <w:trPr>
          <w:trHeight w:val="288"/>
        </w:trPr>
        <w:tc>
          <w:tcPr>
            <w:tcW w:w="1237" w:type="dxa"/>
            <w:hideMark/>
          </w:tcPr>
          <w:p w14:paraId="68E8C40C"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476" w:type="dxa"/>
          </w:tcPr>
          <w:p w14:paraId="44B5E83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119A3005"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67" w:type="dxa"/>
            <w:hideMark/>
          </w:tcPr>
          <w:p w14:paraId="6330DF78"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$237,828</w:t>
            </w:r>
          </w:p>
        </w:tc>
        <w:tc>
          <w:tcPr>
            <w:tcW w:w="1761" w:type="dxa"/>
            <w:hideMark/>
          </w:tcPr>
          <w:p w14:paraId="64F9EC83"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$201,190</w:t>
            </w:r>
          </w:p>
        </w:tc>
        <w:tc>
          <w:tcPr>
            <w:tcW w:w="1782" w:type="dxa"/>
            <w:hideMark/>
          </w:tcPr>
          <w:p w14:paraId="62F34956"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85%</w:t>
            </w:r>
          </w:p>
        </w:tc>
      </w:tr>
      <w:tr w:rsidR="00282C5F" w:rsidRPr="00282C5F" w14:paraId="35BDFA49" w14:textId="77777777" w:rsidTr="002307B2">
        <w:trPr>
          <w:trHeight w:val="288"/>
        </w:trPr>
        <w:tc>
          <w:tcPr>
            <w:tcW w:w="1237" w:type="dxa"/>
            <w:hideMark/>
          </w:tcPr>
          <w:p w14:paraId="0B86241D"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476" w:type="dxa"/>
          </w:tcPr>
          <w:p w14:paraId="3424213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691AE2B1"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67" w:type="dxa"/>
            <w:hideMark/>
          </w:tcPr>
          <w:p w14:paraId="4777847B"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$96,721</w:t>
            </w:r>
          </w:p>
        </w:tc>
        <w:tc>
          <w:tcPr>
            <w:tcW w:w="1761" w:type="dxa"/>
            <w:hideMark/>
          </w:tcPr>
          <w:p w14:paraId="4F2236E7"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$76,502</w:t>
            </w:r>
          </w:p>
        </w:tc>
        <w:tc>
          <w:tcPr>
            <w:tcW w:w="1782" w:type="dxa"/>
            <w:hideMark/>
          </w:tcPr>
          <w:p w14:paraId="6EA11C0C"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79%</w:t>
            </w:r>
          </w:p>
        </w:tc>
      </w:tr>
      <w:tr w:rsidR="00282C5F" w:rsidRPr="00282C5F" w14:paraId="72185AF5" w14:textId="77777777" w:rsidTr="002307B2">
        <w:trPr>
          <w:trHeight w:val="288"/>
        </w:trPr>
        <w:tc>
          <w:tcPr>
            <w:tcW w:w="1237" w:type="dxa"/>
            <w:hideMark/>
          </w:tcPr>
          <w:p w14:paraId="54379B29"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476" w:type="dxa"/>
          </w:tcPr>
          <w:p w14:paraId="74484929"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142B9EDC"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67" w:type="dxa"/>
            <w:hideMark/>
          </w:tcPr>
          <w:p w14:paraId="687A263A"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$45,000</w:t>
            </w:r>
          </w:p>
        </w:tc>
        <w:tc>
          <w:tcPr>
            <w:tcW w:w="1761" w:type="dxa"/>
            <w:hideMark/>
          </w:tcPr>
          <w:p w14:paraId="311963C6"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$42,590</w:t>
            </w:r>
          </w:p>
        </w:tc>
        <w:tc>
          <w:tcPr>
            <w:tcW w:w="1782" w:type="dxa"/>
            <w:hideMark/>
          </w:tcPr>
          <w:p w14:paraId="36158191"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95%</w:t>
            </w:r>
          </w:p>
        </w:tc>
      </w:tr>
      <w:tr w:rsidR="00282C5F" w:rsidRPr="00282C5F" w14:paraId="2DF12A4A" w14:textId="77777777" w:rsidTr="002307B2">
        <w:trPr>
          <w:trHeight w:val="288"/>
        </w:trPr>
        <w:tc>
          <w:tcPr>
            <w:tcW w:w="1237" w:type="dxa"/>
            <w:hideMark/>
          </w:tcPr>
          <w:p w14:paraId="2B666D8E"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476" w:type="dxa"/>
          </w:tcPr>
          <w:p w14:paraId="1385A081"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086B2605"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67" w:type="dxa"/>
            <w:hideMark/>
          </w:tcPr>
          <w:p w14:paraId="119E474A"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$522,609</w:t>
            </w:r>
          </w:p>
        </w:tc>
        <w:tc>
          <w:tcPr>
            <w:tcW w:w="1761" w:type="dxa"/>
            <w:hideMark/>
          </w:tcPr>
          <w:p w14:paraId="0021A193"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$561,618</w:t>
            </w:r>
          </w:p>
        </w:tc>
        <w:tc>
          <w:tcPr>
            <w:tcW w:w="1782" w:type="dxa"/>
            <w:hideMark/>
          </w:tcPr>
          <w:p w14:paraId="25404704"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107%</w:t>
            </w:r>
          </w:p>
        </w:tc>
      </w:tr>
      <w:tr w:rsidR="00282C5F" w:rsidRPr="00282C5F" w14:paraId="42F681F3" w14:textId="77777777" w:rsidTr="002307B2">
        <w:trPr>
          <w:trHeight w:val="288"/>
        </w:trPr>
        <w:tc>
          <w:tcPr>
            <w:tcW w:w="1237" w:type="dxa"/>
            <w:hideMark/>
          </w:tcPr>
          <w:p w14:paraId="17F025D6"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476" w:type="dxa"/>
          </w:tcPr>
          <w:p w14:paraId="72E84B1F"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5496CFEF"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67" w:type="dxa"/>
            <w:hideMark/>
          </w:tcPr>
          <w:p w14:paraId="38B3DE6A"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$144,173</w:t>
            </w:r>
          </w:p>
        </w:tc>
        <w:tc>
          <w:tcPr>
            <w:tcW w:w="1761" w:type="dxa"/>
            <w:hideMark/>
          </w:tcPr>
          <w:p w14:paraId="67685322"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$132,074</w:t>
            </w:r>
          </w:p>
        </w:tc>
        <w:tc>
          <w:tcPr>
            <w:tcW w:w="1782" w:type="dxa"/>
            <w:hideMark/>
          </w:tcPr>
          <w:p w14:paraId="284A3C42"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92%</w:t>
            </w:r>
          </w:p>
        </w:tc>
      </w:tr>
      <w:tr w:rsidR="00282C5F" w:rsidRPr="00282C5F" w14:paraId="04C5ED93" w14:textId="77777777" w:rsidTr="002307B2">
        <w:trPr>
          <w:trHeight w:val="288"/>
        </w:trPr>
        <w:tc>
          <w:tcPr>
            <w:tcW w:w="1237" w:type="dxa"/>
            <w:hideMark/>
          </w:tcPr>
          <w:p w14:paraId="05E4162E"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7</w:t>
            </w:r>
          </w:p>
        </w:tc>
        <w:tc>
          <w:tcPr>
            <w:tcW w:w="1476" w:type="dxa"/>
          </w:tcPr>
          <w:p w14:paraId="1A33A074" w14:textId="77777777" w:rsidR="0038292A" w:rsidRPr="00282C5F" w:rsidRDefault="0038292A" w:rsidP="002307B2">
            <w:pPr>
              <w:spacing w:after="60"/>
              <w:rPr>
                <w:rFonts w:eastAsia="Times New Roman" w:cs="Times New Roman"/>
                <w:b/>
                <w:bCs/>
                <w:sz w:val="20"/>
                <w:szCs w:val="20"/>
                <w:lang w:val="en-US"/>
              </w:rPr>
            </w:pPr>
          </w:p>
        </w:tc>
        <w:tc>
          <w:tcPr>
            <w:tcW w:w="1513" w:type="dxa"/>
            <w:hideMark/>
          </w:tcPr>
          <w:p w14:paraId="499F4F64" w14:textId="77777777" w:rsidR="0038292A" w:rsidRPr="00282C5F" w:rsidRDefault="0038292A"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67" w:type="dxa"/>
            <w:hideMark/>
          </w:tcPr>
          <w:p w14:paraId="7FB59394"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$1,946,331</w:t>
            </w:r>
          </w:p>
        </w:tc>
        <w:tc>
          <w:tcPr>
            <w:tcW w:w="1761" w:type="dxa"/>
            <w:hideMark/>
          </w:tcPr>
          <w:p w14:paraId="73EB9650"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$1,892,739</w:t>
            </w:r>
          </w:p>
        </w:tc>
        <w:tc>
          <w:tcPr>
            <w:tcW w:w="1782" w:type="dxa"/>
            <w:hideMark/>
          </w:tcPr>
          <w:p w14:paraId="2FF27D84"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97%</w:t>
            </w:r>
          </w:p>
        </w:tc>
      </w:tr>
    </w:tbl>
    <w:p w14:paraId="54DA376E" w14:textId="77777777" w:rsidR="007620CD" w:rsidRPr="00282C5F" w:rsidRDefault="007620CD" w:rsidP="00BE404E">
      <w:pPr>
        <w:rPr>
          <w:lang w:val="en-GB"/>
        </w:rPr>
      </w:pPr>
    </w:p>
    <w:p w14:paraId="3F6B7A62" w14:textId="1942EABB" w:rsidR="0038292A" w:rsidRPr="00282C5F" w:rsidRDefault="0038292A" w:rsidP="00BE404E">
      <w:pPr>
        <w:rPr>
          <w:lang w:val="en-GB"/>
        </w:rPr>
      </w:pPr>
      <w:r w:rsidRPr="00282C5F">
        <w:rPr>
          <w:rFonts w:eastAsia="Times New Roman" w:cs="Times New Roman"/>
          <w:b/>
          <w:bCs/>
          <w:sz w:val="20"/>
          <w:szCs w:val="20"/>
          <w:lang w:val="en-US"/>
        </w:rPr>
        <w:t>Year 2023</w:t>
      </w:r>
      <w:r w:rsidRPr="00282C5F">
        <w:rPr>
          <w:rStyle w:val="FootnoteReference"/>
          <w:rFonts w:eastAsia="Times New Roman" w:cs="Times New Roman"/>
          <w:b/>
          <w:bCs/>
          <w:sz w:val="20"/>
          <w:szCs w:val="20"/>
          <w:lang w:val="en-US"/>
        </w:rPr>
        <w:footnoteReference w:id="20"/>
      </w:r>
    </w:p>
    <w:tbl>
      <w:tblPr>
        <w:tblStyle w:val="TableGrid"/>
        <w:tblpPr w:leftFromText="180" w:rightFromText="180" w:vertAnchor="text" w:tblpY="1"/>
        <w:tblOverlap w:val="never"/>
        <w:tblW w:w="9736" w:type="dxa"/>
        <w:tblLook w:val="04A0" w:firstRow="1" w:lastRow="0" w:firstColumn="1" w:lastColumn="0" w:noHBand="0" w:noVBand="1"/>
      </w:tblPr>
      <w:tblGrid>
        <w:gridCol w:w="1237"/>
        <w:gridCol w:w="1476"/>
        <w:gridCol w:w="1513"/>
        <w:gridCol w:w="1967"/>
        <w:gridCol w:w="1761"/>
        <w:gridCol w:w="1782"/>
      </w:tblGrid>
      <w:tr w:rsidR="00282C5F" w:rsidRPr="00282C5F" w14:paraId="22DB824C" w14:textId="77777777" w:rsidTr="002307B2">
        <w:trPr>
          <w:trHeight w:val="288"/>
        </w:trPr>
        <w:tc>
          <w:tcPr>
            <w:tcW w:w="1237" w:type="dxa"/>
          </w:tcPr>
          <w:p w14:paraId="3C116D11"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476" w:type="dxa"/>
          </w:tcPr>
          <w:p w14:paraId="0391EB63"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Output Area</w:t>
            </w:r>
          </w:p>
        </w:tc>
        <w:tc>
          <w:tcPr>
            <w:tcW w:w="1513" w:type="dxa"/>
          </w:tcPr>
          <w:p w14:paraId="0FFFF003"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Budgeted</w:t>
            </w:r>
          </w:p>
        </w:tc>
        <w:tc>
          <w:tcPr>
            <w:tcW w:w="1967" w:type="dxa"/>
          </w:tcPr>
          <w:p w14:paraId="68A75BA9"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Spent</w:t>
            </w:r>
          </w:p>
        </w:tc>
        <w:tc>
          <w:tcPr>
            <w:tcW w:w="1761" w:type="dxa"/>
          </w:tcPr>
          <w:p w14:paraId="7774418D"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Execution Rate</w:t>
            </w:r>
          </w:p>
        </w:tc>
        <w:tc>
          <w:tcPr>
            <w:tcW w:w="1782" w:type="dxa"/>
          </w:tcPr>
          <w:p w14:paraId="4203B249"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b/>
                <w:bCs/>
                <w:sz w:val="20"/>
                <w:szCs w:val="20"/>
                <w:lang w:val="en-US"/>
              </w:rPr>
              <w:t>No.</w:t>
            </w:r>
          </w:p>
        </w:tc>
      </w:tr>
      <w:tr w:rsidR="00282C5F" w:rsidRPr="00282C5F" w14:paraId="68D5610E" w14:textId="77777777" w:rsidTr="002307B2">
        <w:trPr>
          <w:trHeight w:val="288"/>
        </w:trPr>
        <w:tc>
          <w:tcPr>
            <w:tcW w:w="1237" w:type="dxa"/>
            <w:hideMark/>
          </w:tcPr>
          <w:p w14:paraId="5A22670A"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476" w:type="dxa"/>
          </w:tcPr>
          <w:p w14:paraId="74D7C4C5"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14A4A71D"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67" w:type="dxa"/>
            <w:hideMark/>
          </w:tcPr>
          <w:p w14:paraId="0BABCC98"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$950,000</w:t>
            </w:r>
          </w:p>
        </w:tc>
        <w:tc>
          <w:tcPr>
            <w:tcW w:w="1761" w:type="dxa"/>
            <w:hideMark/>
          </w:tcPr>
          <w:p w14:paraId="58D49A84"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$448,200</w:t>
            </w:r>
          </w:p>
        </w:tc>
        <w:tc>
          <w:tcPr>
            <w:tcW w:w="1782" w:type="dxa"/>
            <w:hideMark/>
          </w:tcPr>
          <w:p w14:paraId="6F3895BD"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47%</w:t>
            </w:r>
          </w:p>
        </w:tc>
      </w:tr>
      <w:tr w:rsidR="00282C5F" w:rsidRPr="00282C5F" w14:paraId="0D5555D7" w14:textId="77777777" w:rsidTr="002307B2">
        <w:trPr>
          <w:trHeight w:val="288"/>
        </w:trPr>
        <w:tc>
          <w:tcPr>
            <w:tcW w:w="1237" w:type="dxa"/>
            <w:hideMark/>
          </w:tcPr>
          <w:p w14:paraId="5CF9376B"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476" w:type="dxa"/>
          </w:tcPr>
          <w:p w14:paraId="5FCFDBD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44318406"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67" w:type="dxa"/>
            <w:hideMark/>
          </w:tcPr>
          <w:p w14:paraId="3AA2A782"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$175,000</w:t>
            </w:r>
          </w:p>
        </w:tc>
        <w:tc>
          <w:tcPr>
            <w:tcW w:w="1761" w:type="dxa"/>
            <w:hideMark/>
          </w:tcPr>
          <w:p w14:paraId="0D00EB17"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$125,718</w:t>
            </w:r>
          </w:p>
        </w:tc>
        <w:tc>
          <w:tcPr>
            <w:tcW w:w="1782" w:type="dxa"/>
            <w:hideMark/>
          </w:tcPr>
          <w:p w14:paraId="7747820E"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72%</w:t>
            </w:r>
          </w:p>
        </w:tc>
      </w:tr>
      <w:tr w:rsidR="00282C5F" w:rsidRPr="00282C5F" w14:paraId="38CD9004" w14:textId="77777777" w:rsidTr="002307B2">
        <w:trPr>
          <w:trHeight w:val="288"/>
        </w:trPr>
        <w:tc>
          <w:tcPr>
            <w:tcW w:w="1237" w:type="dxa"/>
            <w:hideMark/>
          </w:tcPr>
          <w:p w14:paraId="1DCACB3C"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476" w:type="dxa"/>
          </w:tcPr>
          <w:p w14:paraId="07E38422"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3E50BCD5"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67" w:type="dxa"/>
            <w:hideMark/>
          </w:tcPr>
          <w:p w14:paraId="3A68FEDC"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$112,473</w:t>
            </w:r>
          </w:p>
        </w:tc>
        <w:tc>
          <w:tcPr>
            <w:tcW w:w="1761" w:type="dxa"/>
            <w:hideMark/>
          </w:tcPr>
          <w:p w14:paraId="690622B3"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$87,999</w:t>
            </w:r>
          </w:p>
        </w:tc>
        <w:tc>
          <w:tcPr>
            <w:tcW w:w="1782" w:type="dxa"/>
            <w:hideMark/>
          </w:tcPr>
          <w:p w14:paraId="2B6E12A2"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78%</w:t>
            </w:r>
          </w:p>
        </w:tc>
      </w:tr>
      <w:tr w:rsidR="00282C5F" w:rsidRPr="00282C5F" w14:paraId="4A2F544D" w14:textId="77777777" w:rsidTr="002307B2">
        <w:trPr>
          <w:trHeight w:val="288"/>
        </w:trPr>
        <w:tc>
          <w:tcPr>
            <w:tcW w:w="1237" w:type="dxa"/>
            <w:hideMark/>
          </w:tcPr>
          <w:p w14:paraId="411AC803"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476" w:type="dxa"/>
          </w:tcPr>
          <w:p w14:paraId="3B77FDC5"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054F50E0"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67" w:type="dxa"/>
            <w:hideMark/>
          </w:tcPr>
          <w:p w14:paraId="4EDE60D7"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$61,320</w:t>
            </w:r>
          </w:p>
        </w:tc>
        <w:tc>
          <w:tcPr>
            <w:tcW w:w="1761" w:type="dxa"/>
            <w:hideMark/>
          </w:tcPr>
          <w:p w14:paraId="4435EC2D"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$30,200</w:t>
            </w:r>
          </w:p>
        </w:tc>
        <w:tc>
          <w:tcPr>
            <w:tcW w:w="1782" w:type="dxa"/>
            <w:hideMark/>
          </w:tcPr>
          <w:p w14:paraId="63B24C8B"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49%</w:t>
            </w:r>
          </w:p>
        </w:tc>
      </w:tr>
      <w:tr w:rsidR="00282C5F" w:rsidRPr="00282C5F" w14:paraId="7B32F76F" w14:textId="77777777" w:rsidTr="002307B2">
        <w:trPr>
          <w:trHeight w:val="288"/>
        </w:trPr>
        <w:tc>
          <w:tcPr>
            <w:tcW w:w="1237" w:type="dxa"/>
            <w:hideMark/>
          </w:tcPr>
          <w:p w14:paraId="14C1E5B7"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476" w:type="dxa"/>
          </w:tcPr>
          <w:p w14:paraId="6D966BDA"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3EB48A40"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67" w:type="dxa"/>
            <w:hideMark/>
          </w:tcPr>
          <w:p w14:paraId="2F287D10"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$786,350</w:t>
            </w:r>
          </w:p>
        </w:tc>
        <w:tc>
          <w:tcPr>
            <w:tcW w:w="1761" w:type="dxa"/>
            <w:hideMark/>
          </w:tcPr>
          <w:p w14:paraId="3F52910D"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$730,339</w:t>
            </w:r>
          </w:p>
        </w:tc>
        <w:tc>
          <w:tcPr>
            <w:tcW w:w="1782" w:type="dxa"/>
            <w:hideMark/>
          </w:tcPr>
          <w:p w14:paraId="5D936913"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93%</w:t>
            </w:r>
          </w:p>
        </w:tc>
      </w:tr>
      <w:tr w:rsidR="00282C5F" w:rsidRPr="00282C5F" w14:paraId="4BE9A6F1" w14:textId="77777777" w:rsidTr="002307B2">
        <w:trPr>
          <w:trHeight w:val="288"/>
        </w:trPr>
        <w:tc>
          <w:tcPr>
            <w:tcW w:w="1237" w:type="dxa"/>
            <w:hideMark/>
          </w:tcPr>
          <w:p w14:paraId="6D4B4EFD"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476" w:type="dxa"/>
          </w:tcPr>
          <w:p w14:paraId="7D222EE0"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236D4807"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67" w:type="dxa"/>
            <w:hideMark/>
          </w:tcPr>
          <w:p w14:paraId="327109BD"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$262,180</w:t>
            </w:r>
          </w:p>
        </w:tc>
        <w:tc>
          <w:tcPr>
            <w:tcW w:w="1761" w:type="dxa"/>
            <w:hideMark/>
          </w:tcPr>
          <w:p w14:paraId="358F5F4B"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$112,660</w:t>
            </w:r>
          </w:p>
        </w:tc>
        <w:tc>
          <w:tcPr>
            <w:tcW w:w="1782" w:type="dxa"/>
            <w:hideMark/>
          </w:tcPr>
          <w:p w14:paraId="58478C99"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43%</w:t>
            </w:r>
          </w:p>
        </w:tc>
      </w:tr>
      <w:tr w:rsidR="00282C5F" w:rsidRPr="00282C5F" w14:paraId="7769A8A6" w14:textId="77777777" w:rsidTr="002307B2">
        <w:trPr>
          <w:trHeight w:val="288"/>
        </w:trPr>
        <w:tc>
          <w:tcPr>
            <w:tcW w:w="1237" w:type="dxa"/>
            <w:hideMark/>
          </w:tcPr>
          <w:p w14:paraId="5DB651D4"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7</w:t>
            </w:r>
          </w:p>
        </w:tc>
        <w:tc>
          <w:tcPr>
            <w:tcW w:w="1476" w:type="dxa"/>
          </w:tcPr>
          <w:p w14:paraId="366E0988" w14:textId="77777777" w:rsidR="0038292A" w:rsidRPr="00282C5F" w:rsidRDefault="0038292A" w:rsidP="002307B2">
            <w:pPr>
              <w:spacing w:after="60"/>
              <w:rPr>
                <w:rFonts w:eastAsia="Times New Roman" w:cs="Times New Roman"/>
                <w:b/>
                <w:bCs/>
                <w:sz w:val="20"/>
                <w:szCs w:val="20"/>
                <w:lang w:val="en-US"/>
              </w:rPr>
            </w:pPr>
          </w:p>
        </w:tc>
        <w:tc>
          <w:tcPr>
            <w:tcW w:w="1513" w:type="dxa"/>
            <w:hideMark/>
          </w:tcPr>
          <w:p w14:paraId="3670863E" w14:textId="77777777" w:rsidR="0038292A" w:rsidRPr="00282C5F" w:rsidRDefault="0038292A"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67" w:type="dxa"/>
            <w:hideMark/>
          </w:tcPr>
          <w:p w14:paraId="15DAB837"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$2,347,323</w:t>
            </w:r>
          </w:p>
        </w:tc>
        <w:tc>
          <w:tcPr>
            <w:tcW w:w="1761" w:type="dxa"/>
            <w:hideMark/>
          </w:tcPr>
          <w:p w14:paraId="02D9D899"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$1,535,116</w:t>
            </w:r>
          </w:p>
        </w:tc>
        <w:tc>
          <w:tcPr>
            <w:tcW w:w="1782" w:type="dxa"/>
            <w:hideMark/>
          </w:tcPr>
          <w:p w14:paraId="7A57050C"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65%</w:t>
            </w:r>
          </w:p>
        </w:tc>
      </w:tr>
    </w:tbl>
    <w:p w14:paraId="1241FB92" w14:textId="77777777" w:rsidR="007620CD" w:rsidRPr="00282C5F" w:rsidRDefault="007620CD" w:rsidP="00BE404E">
      <w:pPr>
        <w:rPr>
          <w:lang w:val="en-GB"/>
        </w:rPr>
      </w:pPr>
    </w:p>
    <w:p w14:paraId="21203EEA" w14:textId="021781B5" w:rsidR="0038292A" w:rsidRPr="00282C5F" w:rsidRDefault="0038292A" w:rsidP="00BE404E">
      <w:pPr>
        <w:rPr>
          <w:rFonts w:eastAsia="Times New Roman" w:cs="Times New Roman"/>
          <w:b/>
          <w:bCs/>
          <w:sz w:val="20"/>
          <w:szCs w:val="20"/>
          <w:lang w:val="en-US"/>
        </w:rPr>
      </w:pPr>
      <w:r w:rsidRPr="00282C5F">
        <w:rPr>
          <w:rFonts w:eastAsia="Times New Roman" w:cs="Times New Roman"/>
          <w:b/>
          <w:bCs/>
          <w:sz w:val="20"/>
          <w:szCs w:val="20"/>
          <w:lang w:val="en-US"/>
        </w:rPr>
        <w:t>ALL YEARS</w:t>
      </w:r>
    </w:p>
    <w:tbl>
      <w:tblPr>
        <w:tblStyle w:val="TableGrid"/>
        <w:tblpPr w:leftFromText="180" w:rightFromText="180" w:vertAnchor="text" w:tblpY="1"/>
        <w:tblOverlap w:val="never"/>
        <w:tblW w:w="9736" w:type="dxa"/>
        <w:tblLook w:val="04A0" w:firstRow="1" w:lastRow="0" w:firstColumn="1" w:lastColumn="0" w:noHBand="0" w:noVBand="1"/>
      </w:tblPr>
      <w:tblGrid>
        <w:gridCol w:w="1237"/>
        <w:gridCol w:w="1476"/>
        <w:gridCol w:w="1513"/>
        <w:gridCol w:w="1967"/>
        <w:gridCol w:w="1761"/>
        <w:gridCol w:w="1782"/>
      </w:tblGrid>
      <w:tr w:rsidR="00282C5F" w:rsidRPr="00282C5F" w14:paraId="0C19BC8A" w14:textId="77777777" w:rsidTr="002307B2">
        <w:trPr>
          <w:trHeight w:val="294"/>
        </w:trPr>
        <w:tc>
          <w:tcPr>
            <w:tcW w:w="1237" w:type="dxa"/>
          </w:tcPr>
          <w:p w14:paraId="1E540ACC"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No.</w:t>
            </w:r>
          </w:p>
        </w:tc>
        <w:tc>
          <w:tcPr>
            <w:tcW w:w="1476" w:type="dxa"/>
          </w:tcPr>
          <w:p w14:paraId="192EF646"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Output Area</w:t>
            </w:r>
          </w:p>
        </w:tc>
        <w:tc>
          <w:tcPr>
            <w:tcW w:w="1513" w:type="dxa"/>
          </w:tcPr>
          <w:p w14:paraId="39AA9DD1"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b/>
                <w:bCs/>
                <w:sz w:val="20"/>
                <w:szCs w:val="20"/>
                <w:lang w:val="en-US"/>
              </w:rPr>
              <w:t>Budgeted</w:t>
            </w:r>
          </w:p>
        </w:tc>
        <w:tc>
          <w:tcPr>
            <w:tcW w:w="1967" w:type="dxa"/>
          </w:tcPr>
          <w:p w14:paraId="61753237"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Spent</w:t>
            </w:r>
          </w:p>
        </w:tc>
        <w:tc>
          <w:tcPr>
            <w:tcW w:w="1761" w:type="dxa"/>
          </w:tcPr>
          <w:p w14:paraId="68145945"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b/>
                <w:bCs/>
                <w:sz w:val="20"/>
                <w:szCs w:val="20"/>
                <w:lang w:val="en-US"/>
              </w:rPr>
              <w:t>Execution Rate</w:t>
            </w:r>
          </w:p>
        </w:tc>
        <w:tc>
          <w:tcPr>
            <w:tcW w:w="1782" w:type="dxa"/>
          </w:tcPr>
          <w:p w14:paraId="6FB19E7B"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b/>
                <w:bCs/>
                <w:sz w:val="20"/>
                <w:szCs w:val="20"/>
                <w:lang w:val="en-US"/>
              </w:rPr>
              <w:t>No.</w:t>
            </w:r>
          </w:p>
        </w:tc>
      </w:tr>
      <w:tr w:rsidR="00282C5F" w:rsidRPr="00282C5F" w14:paraId="4883A954" w14:textId="77777777" w:rsidTr="002307B2">
        <w:trPr>
          <w:trHeight w:val="294"/>
        </w:trPr>
        <w:tc>
          <w:tcPr>
            <w:tcW w:w="1237" w:type="dxa"/>
            <w:hideMark/>
          </w:tcPr>
          <w:p w14:paraId="5262A451"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1</w:t>
            </w:r>
          </w:p>
        </w:tc>
        <w:tc>
          <w:tcPr>
            <w:tcW w:w="1476" w:type="dxa"/>
          </w:tcPr>
          <w:p w14:paraId="2D469B62"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08C3BDEB"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967" w:type="dxa"/>
            <w:hideMark/>
          </w:tcPr>
          <w:p w14:paraId="5859A681"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$3,664,978</w:t>
            </w:r>
          </w:p>
        </w:tc>
        <w:tc>
          <w:tcPr>
            <w:tcW w:w="1761" w:type="dxa"/>
            <w:hideMark/>
          </w:tcPr>
          <w:p w14:paraId="02557D4E"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$3,643,309</w:t>
            </w:r>
          </w:p>
        </w:tc>
        <w:tc>
          <w:tcPr>
            <w:tcW w:w="1782" w:type="dxa"/>
            <w:hideMark/>
          </w:tcPr>
          <w:p w14:paraId="24B4D608"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99%</w:t>
            </w:r>
          </w:p>
        </w:tc>
      </w:tr>
      <w:tr w:rsidR="00282C5F" w:rsidRPr="00282C5F" w14:paraId="53F1EABA" w14:textId="77777777" w:rsidTr="002307B2">
        <w:trPr>
          <w:trHeight w:val="288"/>
        </w:trPr>
        <w:tc>
          <w:tcPr>
            <w:tcW w:w="1237" w:type="dxa"/>
            <w:hideMark/>
          </w:tcPr>
          <w:p w14:paraId="7E03E3BD"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w:t>
            </w:r>
          </w:p>
        </w:tc>
        <w:tc>
          <w:tcPr>
            <w:tcW w:w="1476" w:type="dxa"/>
          </w:tcPr>
          <w:p w14:paraId="7644BCE6"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460FAB7B"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967" w:type="dxa"/>
            <w:hideMark/>
          </w:tcPr>
          <w:p w14:paraId="62326520"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$604,328</w:t>
            </w:r>
          </w:p>
        </w:tc>
        <w:tc>
          <w:tcPr>
            <w:tcW w:w="1761" w:type="dxa"/>
            <w:hideMark/>
          </w:tcPr>
          <w:p w14:paraId="425E557D"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$488,798</w:t>
            </w:r>
          </w:p>
        </w:tc>
        <w:tc>
          <w:tcPr>
            <w:tcW w:w="1782" w:type="dxa"/>
            <w:hideMark/>
          </w:tcPr>
          <w:p w14:paraId="38028696"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81%</w:t>
            </w:r>
          </w:p>
        </w:tc>
      </w:tr>
      <w:tr w:rsidR="00282C5F" w:rsidRPr="00282C5F" w14:paraId="4B3D00DA" w14:textId="77777777" w:rsidTr="002307B2">
        <w:trPr>
          <w:trHeight w:val="288"/>
        </w:trPr>
        <w:tc>
          <w:tcPr>
            <w:tcW w:w="1237" w:type="dxa"/>
            <w:hideMark/>
          </w:tcPr>
          <w:p w14:paraId="02C6D14B"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3</w:t>
            </w:r>
          </w:p>
        </w:tc>
        <w:tc>
          <w:tcPr>
            <w:tcW w:w="1476" w:type="dxa"/>
          </w:tcPr>
          <w:p w14:paraId="2057D70E"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64E1FF64"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967" w:type="dxa"/>
            <w:hideMark/>
          </w:tcPr>
          <w:p w14:paraId="4D0F7EDC"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$241,741</w:t>
            </w:r>
          </w:p>
        </w:tc>
        <w:tc>
          <w:tcPr>
            <w:tcW w:w="1761" w:type="dxa"/>
            <w:hideMark/>
          </w:tcPr>
          <w:p w14:paraId="6682AE76"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$199,293</w:t>
            </w:r>
          </w:p>
        </w:tc>
        <w:tc>
          <w:tcPr>
            <w:tcW w:w="1782" w:type="dxa"/>
            <w:hideMark/>
          </w:tcPr>
          <w:p w14:paraId="3E6BDE54"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82%</w:t>
            </w:r>
          </w:p>
        </w:tc>
      </w:tr>
      <w:tr w:rsidR="00282C5F" w:rsidRPr="00282C5F" w14:paraId="0707E9AF" w14:textId="77777777" w:rsidTr="002307B2">
        <w:trPr>
          <w:trHeight w:val="288"/>
        </w:trPr>
        <w:tc>
          <w:tcPr>
            <w:tcW w:w="1237" w:type="dxa"/>
            <w:hideMark/>
          </w:tcPr>
          <w:p w14:paraId="7E5677D8"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4</w:t>
            </w:r>
          </w:p>
        </w:tc>
        <w:tc>
          <w:tcPr>
            <w:tcW w:w="1476" w:type="dxa"/>
          </w:tcPr>
          <w:p w14:paraId="564092B4"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0648D956"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967" w:type="dxa"/>
            <w:hideMark/>
          </w:tcPr>
          <w:p w14:paraId="33C678D5"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$221,215</w:t>
            </w:r>
          </w:p>
        </w:tc>
        <w:tc>
          <w:tcPr>
            <w:tcW w:w="1761" w:type="dxa"/>
            <w:hideMark/>
          </w:tcPr>
          <w:p w14:paraId="60164CE2"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$192,672</w:t>
            </w:r>
          </w:p>
        </w:tc>
        <w:tc>
          <w:tcPr>
            <w:tcW w:w="1782" w:type="dxa"/>
            <w:hideMark/>
          </w:tcPr>
          <w:p w14:paraId="52905B35"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87%</w:t>
            </w:r>
          </w:p>
        </w:tc>
      </w:tr>
      <w:tr w:rsidR="00282C5F" w:rsidRPr="00282C5F" w14:paraId="3AA4B91F" w14:textId="77777777" w:rsidTr="002307B2">
        <w:trPr>
          <w:trHeight w:val="288"/>
        </w:trPr>
        <w:tc>
          <w:tcPr>
            <w:tcW w:w="1237" w:type="dxa"/>
            <w:hideMark/>
          </w:tcPr>
          <w:p w14:paraId="559C817D"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5</w:t>
            </w:r>
          </w:p>
        </w:tc>
        <w:tc>
          <w:tcPr>
            <w:tcW w:w="1476" w:type="dxa"/>
          </w:tcPr>
          <w:p w14:paraId="70208AF9"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2B80683F"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967" w:type="dxa"/>
            <w:hideMark/>
          </w:tcPr>
          <w:p w14:paraId="782C010A"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$980,594</w:t>
            </w:r>
          </w:p>
        </w:tc>
        <w:tc>
          <w:tcPr>
            <w:tcW w:w="1761" w:type="dxa"/>
            <w:hideMark/>
          </w:tcPr>
          <w:p w14:paraId="4B30D9C3"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$968,033</w:t>
            </w:r>
          </w:p>
        </w:tc>
        <w:tc>
          <w:tcPr>
            <w:tcW w:w="1782" w:type="dxa"/>
            <w:hideMark/>
          </w:tcPr>
          <w:p w14:paraId="2C1EF4DE"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99%</w:t>
            </w:r>
          </w:p>
        </w:tc>
      </w:tr>
      <w:tr w:rsidR="00282C5F" w:rsidRPr="00282C5F" w14:paraId="1E514546" w14:textId="77777777" w:rsidTr="002307B2">
        <w:trPr>
          <w:trHeight w:val="288"/>
        </w:trPr>
        <w:tc>
          <w:tcPr>
            <w:tcW w:w="1237" w:type="dxa"/>
            <w:hideMark/>
          </w:tcPr>
          <w:p w14:paraId="5C5EB73F"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6</w:t>
            </w:r>
          </w:p>
        </w:tc>
        <w:tc>
          <w:tcPr>
            <w:tcW w:w="1476" w:type="dxa"/>
          </w:tcPr>
          <w:p w14:paraId="38A8D5B0" w14:textId="77777777" w:rsidR="0038292A" w:rsidRPr="00282C5F" w:rsidRDefault="0038292A" w:rsidP="002307B2">
            <w:pPr>
              <w:spacing w:after="60"/>
              <w:rPr>
                <w:rFonts w:eastAsia="Times New Roman" w:cs="Times New Roman"/>
                <w:sz w:val="20"/>
                <w:szCs w:val="20"/>
                <w:lang w:val="en-US"/>
              </w:rPr>
            </w:pPr>
          </w:p>
        </w:tc>
        <w:tc>
          <w:tcPr>
            <w:tcW w:w="1513" w:type="dxa"/>
            <w:hideMark/>
          </w:tcPr>
          <w:p w14:paraId="401A86B2" w14:textId="77777777" w:rsidR="0038292A" w:rsidRPr="00282C5F" w:rsidRDefault="0038292A" w:rsidP="002307B2">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967" w:type="dxa"/>
            <w:hideMark/>
          </w:tcPr>
          <w:p w14:paraId="54AE38A0"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$586,590</w:t>
            </w:r>
          </w:p>
        </w:tc>
        <w:tc>
          <w:tcPr>
            <w:tcW w:w="1761" w:type="dxa"/>
            <w:hideMark/>
          </w:tcPr>
          <w:p w14:paraId="3ABF236C" w14:textId="77777777" w:rsidR="0038292A" w:rsidRPr="00282C5F" w:rsidRDefault="0038292A" w:rsidP="002307B2">
            <w:pPr>
              <w:spacing w:after="60"/>
              <w:jc w:val="right"/>
              <w:rPr>
                <w:rFonts w:eastAsia="Times New Roman" w:cs="Times New Roman"/>
                <w:sz w:val="20"/>
                <w:szCs w:val="20"/>
                <w:lang w:val="en-US"/>
              </w:rPr>
            </w:pPr>
            <w:r w:rsidRPr="00282C5F">
              <w:rPr>
                <w:rFonts w:eastAsia="Times New Roman" w:cs="Times New Roman"/>
                <w:sz w:val="20"/>
                <w:szCs w:val="20"/>
                <w:lang w:val="en-US"/>
              </w:rPr>
              <w:t>$503,576</w:t>
            </w:r>
          </w:p>
        </w:tc>
        <w:tc>
          <w:tcPr>
            <w:tcW w:w="1782" w:type="dxa"/>
            <w:hideMark/>
          </w:tcPr>
          <w:p w14:paraId="51BEC325"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86%</w:t>
            </w:r>
          </w:p>
        </w:tc>
      </w:tr>
      <w:tr w:rsidR="00282C5F" w:rsidRPr="00282C5F" w14:paraId="31D3CFFA" w14:textId="77777777" w:rsidTr="002307B2">
        <w:trPr>
          <w:trHeight w:val="288"/>
        </w:trPr>
        <w:tc>
          <w:tcPr>
            <w:tcW w:w="1237" w:type="dxa"/>
            <w:hideMark/>
          </w:tcPr>
          <w:p w14:paraId="2EDB584F" w14:textId="77777777" w:rsidR="0038292A" w:rsidRPr="00282C5F" w:rsidRDefault="0038292A" w:rsidP="002307B2">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7</w:t>
            </w:r>
          </w:p>
        </w:tc>
        <w:tc>
          <w:tcPr>
            <w:tcW w:w="1476" w:type="dxa"/>
          </w:tcPr>
          <w:p w14:paraId="2FD7AC49" w14:textId="77777777" w:rsidR="0038292A" w:rsidRPr="00282C5F" w:rsidRDefault="0038292A" w:rsidP="002307B2">
            <w:pPr>
              <w:spacing w:after="60"/>
              <w:rPr>
                <w:rFonts w:eastAsia="Times New Roman" w:cs="Times New Roman"/>
                <w:b/>
                <w:bCs/>
                <w:sz w:val="20"/>
                <w:szCs w:val="20"/>
                <w:lang w:val="en-US"/>
              </w:rPr>
            </w:pPr>
          </w:p>
        </w:tc>
        <w:tc>
          <w:tcPr>
            <w:tcW w:w="1513" w:type="dxa"/>
            <w:hideMark/>
          </w:tcPr>
          <w:p w14:paraId="7FF94156" w14:textId="77777777" w:rsidR="0038292A" w:rsidRPr="00282C5F" w:rsidRDefault="0038292A" w:rsidP="002307B2">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967" w:type="dxa"/>
            <w:hideMark/>
          </w:tcPr>
          <w:p w14:paraId="184C71C3"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$5,712,856</w:t>
            </w:r>
          </w:p>
        </w:tc>
        <w:tc>
          <w:tcPr>
            <w:tcW w:w="1761" w:type="dxa"/>
            <w:hideMark/>
          </w:tcPr>
          <w:p w14:paraId="47B50082" w14:textId="77777777" w:rsidR="0038292A" w:rsidRPr="00282C5F" w:rsidRDefault="0038292A" w:rsidP="002307B2">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$5,492,105</w:t>
            </w:r>
          </w:p>
        </w:tc>
        <w:tc>
          <w:tcPr>
            <w:tcW w:w="1782" w:type="dxa"/>
            <w:hideMark/>
          </w:tcPr>
          <w:p w14:paraId="05E15DB0" w14:textId="77777777" w:rsidR="0038292A" w:rsidRPr="00282C5F" w:rsidRDefault="0038292A" w:rsidP="002307B2">
            <w:pPr>
              <w:spacing w:after="60"/>
              <w:jc w:val="center"/>
              <w:rPr>
                <w:rFonts w:eastAsia="Times New Roman" w:cs="Times New Roman"/>
                <w:sz w:val="20"/>
                <w:szCs w:val="20"/>
                <w:lang w:val="en-US"/>
              </w:rPr>
            </w:pPr>
            <w:r w:rsidRPr="00282C5F">
              <w:rPr>
                <w:rFonts w:eastAsia="Times New Roman" w:cs="Times New Roman"/>
                <w:sz w:val="20"/>
                <w:szCs w:val="20"/>
                <w:lang w:val="en-US"/>
              </w:rPr>
              <w:t>96%</w:t>
            </w:r>
          </w:p>
        </w:tc>
      </w:tr>
    </w:tbl>
    <w:p w14:paraId="221D1BC1" w14:textId="77777777" w:rsidR="0038292A" w:rsidRPr="00282C5F" w:rsidRDefault="0038292A" w:rsidP="00BE404E">
      <w:pPr>
        <w:rPr>
          <w:lang w:val="en-GB"/>
        </w:rPr>
      </w:pPr>
    </w:p>
    <w:p w14:paraId="2763759F" w14:textId="43CB0575" w:rsidR="00DF0970" w:rsidRPr="00282C5F" w:rsidRDefault="0038292A" w:rsidP="00DF0970">
      <w:pPr>
        <w:rPr>
          <w:lang w:val="en-GB"/>
        </w:rPr>
      </w:pPr>
      <w:r w:rsidRPr="00282C5F">
        <w:rPr>
          <w:lang w:val="en-GB"/>
        </w:rPr>
        <w:br w:type="textWrapping" w:clear="all"/>
      </w:r>
    </w:p>
    <w:p w14:paraId="1438822F" w14:textId="73CC0798" w:rsidR="002B0E4D" w:rsidRPr="00282C5F" w:rsidRDefault="002B0E4D" w:rsidP="0032021E">
      <w:pPr>
        <w:spacing w:before="120" w:after="60"/>
        <w:jc w:val="both"/>
        <w:rPr>
          <w:rFonts w:cs="Times New Roman"/>
          <w:sz w:val="22"/>
          <w:szCs w:val="20"/>
        </w:rPr>
      </w:pPr>
      <w:r w:rsidRPr="00282C5F">
        <w:rPr>
          <w:rFonts w:cs="Times New Roman"/>
          <w:sz w:val="22"/>
          <w:szCs w:val="20"/>
        </w:rPr>
        <w:t>The Table 7 below summarized the project’s budget execution rates. Overall, the PAPI project has generally exhibited a high execution rate over the years, often nearing the total allocated budget. While some output areas consistently reached or even exceeded their budget allocations, certain areas, notably "Output 2" in multiple years, experienced underspending. As the project moves forward, it would be prudent to closely monitor and evaluate the reasons behind these variances to ensure efficient allocation and utilization of funds.</w:t>
      </w:r>
    </w:p>
    <w:p w14:paraId="5BD94218" w14:textId="41854FD1" w:rsidR="008A0A0A" w:rsidRPr="00282C5F" w:rsidRDefault="002B0E4D" w:rsidP="00544708">
      <w:pPr>
        <w:pStyle w:val="Caption"/>
        <w:spacing w:after="60" w:line="360" w:lineRule="auto"/>
        <w:rPr>
          <w:color w:val="auto"/>
          <w:sz w:val="22"/>
          <w:szCs w:val="22"/>
          <w:lang w:val="en-GB"/>
        </w:rPr>
      </w:pPr>
      <w:bookmarkStart w:id="43" w:name="_Toc152189200"/>
      <w:r w:rsidRPr="00282C5F">
        <w:rPr>
          <w:color w:val="auto"/>
          <w:sz w:val="22"/>
          <w:szCs w:val="16"/>
          <w:lang w:val="en-GB"/>
        </w:rPr>
        <w:t xml:space="preserve">Table </w:t>
      </w:r>
      <w:r w:rsidRPr="00282C5F">
        <w:rPr>
          <w:color w:val="auto"/>
          <w:sz w:val="22"/>
          <w:szCs w:val="16"/>
          <w:lang w:val="en-GB"/>
        </w:rPr>
        <w:fldChar w:fldCharType="begin"/>
      </w:r>
      <w:r w:rsidRPr="00282C5F">
        <w:rPr>
          <w:color w:val="auto"/>
          <w:sz w:val="22"/>
          <w:szCs w:val="16"/>
          <w:lang w:val="en-GB"/>
        </w:rPr>
        <w:instrText xml:space="preserve"> SEQ Table \* ARABIC </w:instrText>
      </w:r>
      <w:r w:rsidRPr="00282C5F">
        <w:rPr>
          <w:color w:val="auto"/>
          <w:sz w:val="22"/>
          <w:szCs w:val="16"/>
          <w:lang w:val="en-GB"/>
        </w:rPr>
        <w:fldChar w:fldCharType="separate"/>
      </w:r>
      <w:r w:rsidR="004B4D8E" w:rsidRPr="00282C5F">
        <w:rPr>
          <w:noProof/>
          <w:color w:val="auto"/>
          <w:sz w:val="22"/>
          <w:szCs w:val="16"/>
          <w:lang w:val="en-GB"/>
        </w:rPr>
        <w:t>5</w:t>
      </w:r>
      <w:r w:rsidRPr="00282C5F">
        <w:rPr>
          <w:color w:val="auto"/>
          <w:sz w:val="22"/>
          <w:szCs w:val="16"/>
          <w:lang w:val="en-GB"/>
        </w:rPr>
        <w:fldChar w:fldCharType="end"/>
      </w:r>
      <w:r w:rsidRPr="00282C5F">
        <w:rPr>
          <w:color w:val="auto"/>
          <w:sz w:val="22"/>
          <w:szCs w:val="16"/>
          <w:lang w:val="en-GB"/>
        </w:rPr>
        <w:t>: Project’s Budget Execution Rates</w:t>
      </w:r>
      <w:bookmarkEnd w:id="43"/>
    </w:p>
    <w:tbl>
      <w:tblPr>
        <w:tblStyle w:val="TableGrid"/>
        <w:tblW w:w="8880" w:type="dxa"/>
        <w:tblLook w:val="04A0" w:firstRow="1" w:lastRow="0" w:firstColumn="1" w:lastColumn="0" w:noHBand="0" w:noVBand="1"/>
      </w:tblPr>
      <w:tblGrid>
        <w:gridCol w:w="1900"/>
        <w:gridCol w:w="1000"/>
        <w:gridCol w:w="1060"/>
        <w:gridCol w:w="1080"/>
        <w:gridCol w:w="960"/>
        <w:gridCol w:w="960"/>
        <w:gridCol w:w="960"/>
        <w:gridCol w:w="960"/>
      </w:tblGrid>
      <w:tr w:rsidR="00282C5F" w:rsidRPr="00282C5F" w14:paraId="70D637EB" w14:textId="77777777" w:rsidTr="00A65948">
        <w:trPr>
          <w:trHeight w:val="294"/>
        </w:trPr>
        <w:tc>
          <w:tcPr>
            <w:tcW w:w="1900" w:type="dxa"/>
            <w:noWrap/>
            <w:hideMark/>
          </w:tcPr>
          <w:p w14:paraId="6E86B479" w14:textId="77777777" w:rsidR="002B0E4D" w:rsidRPr="00282C5F" w:rsidRDefault="002B0E4D" w:rsidP="00544708">
            <w:pPr>
              <w:spacing w:after="60"/>
              <w:rPr>
                <w:rFonts w:eastAsia="Times New Roman" w:cs="Times New Roman"/>
                <w:b/>
                <w:bCs/>
                <w:sz w:val="20"/>
                <w:szCs w:val="20"/>
                <w:lang w:val="en-US"/>
              </w:rPr>
            </w:pPr>
            <w:r w:rsidRPr="00282C5F">
              <w:rPr>
                <w:rFonts w:eastAsia="Times New Roman" w:cs="Times New Roman"/>
                <w:b/>
                <w:bCs/>
                <w:sz w:val="20"/>
                <w:szCs w:val="20"/>
                <w:lang w:val="en-US"/>
              </w:rPr>
              <w:t>Output Areas</w:t>
            </w:r>
          </w:p>
        </w:tc>
        <w:tc>
          <w:tcPr>
            <w:tcW w:w="1000" w:type="dxa"/>
            <w:noWrap/>
            <w:hideMark/>
          </w:tcPr>
          <w:p w14:paraId="40C67F7E" w14:textId="77777777"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2018</w:t>
            </w:r>
          </w:p>
        </w:tc>
        <w:tc>
          <w:tcPr>
            <w:tcW w:w="1060" w:type="dxa"/>
            <w:noWrap/>
            <w:hideMark/>
          </w:tcPr>
          <w:p w14:paraId="1A15D03B" w14:textId="77777777"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2019</w:t>
            </w:r>
          </w:p>
        </w:tc>
        <w:tc>
          <w:tcPr>
            <w:tcW w:w="1080" w:type="dxa"/>
            <w:noWrap/>
            <w:hideMark/>
          </w:tcPr>
          <w:p w14:paraId="51E21789" w14:textId="77777777"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2020</w:t>
            </w:r>
          </w:p>
        </w:tc>
        <w:tc>
          <w:tcPr>
            <w:tcW w:w="960" w:type="dxa"/>
            <w:noWrap/>
            <w:hideMark/>
          </w:tcPr>
          <w:p w14:paraId="69ADD422" w14:textId="77777777"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2021</w:t>
            </w:r>
          </w:p>
        </w:tc>
        <w:tc>
          <w:tcPr>
            <w:tcW w:w="960" w:type="dxa"/>
            <w:noWrap/>
            <w:hideMark/>
          </w:tcPr>
          <w:p w14:paraId="4CB015BC" w14:textId="77777777"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2022</w:t>
            </w:r>
          </w:p>
        </w:tc>
        <w:tc>
          <w:tcPr>
            <w:tcW w:w="960" w:type="dxa"/>
            <w:noWrap/>
            <w:hideMark/>
          </w:tcPr>
          <w:p w14:paraId="1A3EB107" w14:textId="79F5246F"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2023</w:t>
            </w:r>
            <w:r w:rsidR="006B5F6A" w:rsidRPr="00282C5F">
              <w:rPr>
                <w:rStyle w:val="FootnoteReference"/>
                <w:rFonts w:eastAsia="Times New Roman" w:cs="Times New Roman"/>
                <w:b/>
                <w:bCs/>
                <w:sz w:val="20"/>
                <w:szCs w:val="20"/>
                <w:lang w:val="en-US"/>
              </w:rPr>
              <w:footnoteReference w:id="21"/>
            </w:r>
          </w:p>
        </w:tc>
        <w:tc>
          <w:tcPr>
            <w:tcW w:w="960" w:type="dxa"/>
            <w:noWrap/>
            <w:hideMark/>
          </w:tcPr>
          <w:p w14:paraId="721A2A50" w14:textId="77777777" w:rsidR="002B0E4D" w:rsidRPr="00282C5F" w:rsidRDefault="002B0E4D" w:rsidP="00544708">
            <w:pPr>
              <w:spacing w:after="60"/>
              <w:jc w:val="center"/>
              <w:rPr>
                <w:rFonts w:eastAsia="Times New Roman" w:cs="Times New Roman"/>
                <w:b/>
                <w:bCs/>
                <w:sz w:val="20"/>
                <w:szCs w:val="20"/>
                <w:lang w:val="en-US"/>
              </w:rPr>
            </w:pPr>
            <w:r w:rsidRPr="00282C5F">
              <w:rPr>
                <w:rFonts w:eastAsia="Times New Roman" w:cs="Times New Roman"/>
                <w:b/>
                <w:bCs/>
                <w:sz w:val="20"/>
                <w:szCs w:val="20"/>
                <w:lang w:val="en-US"/>
              </w:rPr>
              <w:t>Total</w:t>
            </w:r>
          </w:p>
        </w:tc>
      </w:tr>
      <w:tr w:rsidR="00282C5F" w:rsidRPr="00282C5F" w14:paraId="7B20BC60" w14:textId="77777777" w:rsidTr="00A65948">
        <w:trPr>
          <w:trHeight w:val="288"/>
        </w:trPr>
        <w:tc>
          <w:tcPr>
            <w:tcW w:w="1900" w:type="dxa"/>
            <w:hideMark/>
          </w:tcPr>
          <w:p w14:paraId="652C321F" w14:textId="77777777" w:rsidR="002B0E4D" w:rsidRPr="00282C5F" w:rsidRDefault="002B0E4D" w:rsidP="00544708">
            <w:pPr>
              <w:spacing w:after="60"/>
              <w:rPr>
                <w:rFonts w:eastAsia="Times New Roman" w:cs="Times New Roman"/>
                <w:sz w:val="20"/>
                <w:szCs w:val="20"/>
                <w:lang w:val="en-US"/>
              </w:rPr>
            </w:pPr>
            <w:r w:rsidRPr="00282C5F">
              <w:rPr>
                <w:rFonts w:eastAsia="Times New Roman" w:cs="Times New Roman"/>
                <w:sz w:val="20"/>
                <w:szCs w:val="20"/>
                <w:lang w:val="en-US"/>
              </w:rPr>
              <w:t>Output 1</w:t>
            </w:r>
          </w:p>
        </w:tc>
        <w:tc>
          <w:tcPr>
            <w:tcW w:w="1000" w:type="dxa"/>
            <w:hideMark/>
          </w:tcPr>
          <w:p w14:paraId="6B8BC3EC"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108%</w:t>
            </w:r>
          </w:p>
        </w:tc>
        <w:tc>
          <w:tcPr>
            <w:tcW w:w="1060" w:type="dxa"/>
            <w:hideMark/>
          </w:tcPr>
          <w:p w14:paraId="6BE82DD1"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96%</w:t>
            </w:r>
          </w:p>
        </w:tc>
        <w:tc>
          <w:tcPr>
            <w:tcW w:w="1080" w:type="dxa"/>
            <w:hideMark/>
          </w:tcPr>
          <w:p w14:paraId="45329925"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96%</w:t>
            </w:r>
          </w:p>
        </w:tc>
        <w:tc>
          <w:tcPr>
            <w:tcW w:w="960" w:type="dxa"/>
            <w:noWrap/>
            <w:hideMark/>
          </w:tcPr>
          <w:p w14:paraId="412A01C6"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101%</w:t>
            </w:r>
          </w:p>
        </w:tc>
        <w:tc>
          <w:tcPr>
            <w:tcW w:w="960" w:type="dxa"/>
            <w:noWrap/>
            <w:hideMark/>
          </w:tcPr>
          <w:p w14:paraId="0392E0E6"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98%</w:t>
            </w:r>
          </w:p>
        </w:tc>
        <w:tc>
          <w:tcPr>
            <w:tcW w:w="960" w:type="dxa"/>
            <w:noWrap/>
            <w:hideMark/>
          </w:tcPr>
          <w:p w14:paraId="34CA9479"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47%</w:t>
            </w:r>
          </w:p>
        </w:tc>
        <w:tc>
          <w:tcPr>
            <w:tcW w:w="960" w:type="dxa"/>
            <w:noWrap/>
            <w:hideMark/>
          </w:tcPr>
          <w:p w14:paraId="5AAEB348"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99%</w:t>
            </w:r>
          </w:p>
        </w:tc>
      </w:tr>
      <w:tr w:rsidR="00282C5F" w:rsidRPr="00282C5F" w14:paraId="15654D5F" w14:textId="77777777" w:rsidTr="00A65948">
        <w:trPr>
          <w:trHeight w:val="288"/>
        </w:trPr>
        <w:tc>
          <w:tcPr>
            <w:tcW w:w="1900" w:type="dxa"/>
            <w:hideMark/>
          </w:tcPr>
          <w:p w14:paraId="31E7AC4E" w14:textId="77777777" w:rsidR="002B0E4D" w:rsidRPr="00282C5F" w:rsidRDefault="002B0E4D" w:rsidP="00544708">
            <w:pPr>
              <w:spacing w:after="60"/>
              <w:rPr>
                <w:rFonts w:eastAsia="Times New Roman" w:cs="Times New Roman"/>
                <w:sz w:val="20"/>
                <w:szCs w:val="20"/>
                <w:lang w:val="en-US"/>
              </w:rPr>
            </w:pPr>
            <w:r w:rsidRPr="00282C5F">
              <w:rPr>
                <w:rFonts w:eastAsia="Times New Roman" w:cs="Times New Roman"/>
                <w:sz w:val="20"/>
                <w:szCs w:val="20"/>
                <w:lang w:val="en-US"/>
              </w:rPr>
              <w:t>Output 2</w:t>
            </w:r>
          </w:p>
        </w:tc>
        <w:tc>
          <w:tcPr>
            <w:tcW w:w="1000" w:type="dxa"/>
            <w:hideMark/>
          </w:tcPr>
          <w:p w14:paraId="1FCA08E0"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34%</w:t>
            </w:r>
          </w:p>
        </w:tc>
        <w:tc>
          <w:tcPr>
            <w:tcW w:w="1060" w:type="dxa"/>
            <w:hideMark/>
          </w:tcPr>
          <w:p w14:paraId="24C3395E"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55%</w:t>
            </w:r>
          </w:p>
        </w:tc>
        <w:tc>
          <w:tcPr>
            <w:tcW w:w="1080" w:type="dxa"/>
            <w:hideMark/>
          </w:tcPr>
          <w:p w14:paraId="707C8344"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80%</w:t>
            </w:r>
          </w:p>
        </w:tc>
        <w:tc>
          <w:tcPr>
            <w:tcW w:w="960" w:type="dxa"/>
            <w:noWrap/>
            <w:hideMark/>
          </w:tcPr>
          <w:p w14:paraId="73C4C9C7"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93%</w:t>
            </w:r>
          </w:p>
        </w:tc>
        <w:tc>
          <w:tcPr>
            <w:tcW w:w="960" w:type="dxa"/>
            <w:noWrap/>
            <w:hideMark/>
          </w:tcPr>
          <w:p w14:paraId="5F7DBDB8"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85%</w:t>
            </w:r>
          </w:p>
        </w:tc>
        <w:tc>
          <w:tcPr>
            <w:tcW w:w="960" w:type="dxa"/>
            <w:noWrap/>
            <w:hideMark/>
          </w:tcPr>
          <w:p w14:paraId="75E4215E"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72%</w:t>
            </w:r>
          </w:p>
        </w:tc>
        <w:tc>
          <w:tcPr>
            <w:tcW w:w="960" w:type="dxa"/>
            <w:noWrap/>
            <w:hideMark/>
          </w:tcPr>
          <w:p w14:paraId="4BE11812"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81%</w:t>
            </w:r>
          </w:p>
        </w:tc>
      </w:tr>
      <w:tr w:rsidR="00282C5F" w:rsidRPr="00282C5F" w14:paraId="5ABEB002" w14:textId="77777777" w:rsidTr="00A65948">
        <w:trPr>
          <w:trHeight w:val="288"/>
        </w:trPr>
        <w:tc>
          <w:tcPr>
            <w:tcW w:w="1900" w:type="dxa"/>
            <w:hideMark/>
          </w:tcPr>
          <w:p w14:paraId="6A55FF64" w14:textId="77777777" w:rsidR="002B0E4D" w:rsidRPr="00282C5F" w:rsidRDefault="002B0E4D" w:rsidP="00544708">
            <w:pPr>
              <w:spacing w:after="60"/>
              <w:rPr>
                <w:rFonts w:eastAsia="Times New Roman" w:cs="Times New Roman"/>
                <w:sz w:val="20"/>
                <w:szCs w:val="20"/>
                <w:lang w:val="en-US"/>
              </w:rPr>
            </w:pPr>
            <w:r w:rsidRPr="00282C5F">
              <w:rPr>
                <w:rFonts w:eastAsia="Times New Roman" w:cs="Times New Roman"/>
                <w:sz w:val="20"/>
                <w:szCs w:val="20"/>
                <w:lang w:val="en-US"/>
              </w:rPr>
              <w:t>Output 3</w:t>
            </w:r>
          </w:p>
        </w:tc>
        <w:tc>
          <w:tcPr>
            <w:tcW w:w="1000" w:type="dxa"/>
            <w:hideMark/>
          </w:tcPr>
          <w:p w14:paraId="00337CEB"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111%</w:t>
            </w:r>
          </w:p>
        </w:tc>
        <w:tc>
          <w:tcPr>
            <w:tcW w:w="1060" w:type="dxa"/>
            <w:hideMark/>
          </w:tcPr>
          <w:p w14:paraId="524BF1D3"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85%</w:t>
            </w:r>
          </w:p>
        </w:tc>
        <w:tc>
          <w:tcPr>
            <w:tcW w:w="1080" w:type="dxa"/>
            <w:hideMark/>
          </w:tcPr>
          <w:p w14:paraId="46891D2C"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72%</w:t>
            </w:r>
          </w:p>
        </w:tc>
        <w:tc>
          <w:tcPr>
            <w:tcW w:w="960" w:type="dxa"/>
            <w:noWrap/>
            <w:hideMark/>
          </w:tcPr>
          <w:p w14:paraId="1530E9F8"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86%</w:t>
            </w:r>
          </w:p>
        </w:tc>
        <w:tc>
          <w:tcPr>
            <w:tcW w:w="960" w:type="dxa"/>
            <w:noWrap/>
            <w:hideMark/>
          </w:tcPr>
          <w:p w14:paraId="108C7F6D"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79%</w:t>
            </w:r>
          </w:p>
        </w:tc>
        <w:tc>
          <w:tcPr>
            <w:tcW w:w="960" w:type="dxa"/>
            <w:noWrap/>
            <w:hideMark/>
          </w:tcPr>
          <w:p w14:paraId="79013224"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78%</w:t>
            </w:r>
          </w:p>
        </w:tc>
        <w:tc>
          <w:tcPr>
            <w:tcW w:w="960" w:type="dxa"/>
            <w:noWrap/>
            <w:hideMark/>
          </w:tcPr>
          <w:p w14:paraId="3DED7C19"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82%</w:t>
            </w:r>
          </w:p>
        </w:tc>
      </w:tr>
      <w:tr w:rsidR="00282C5F" w:rsidRPr="00282C5F" w14:paraId="474459D8" w14:textId="77777777" w:rsidTr="00A65948">
        <w:trPr>
          <w:trHeight w:val="288"/>
        </w:trPr>
        <w:tc>
          <w:tcPr>
            <w:tcW w:w="1900" w:type="dxa"/>
            <w:hideMark/>
          </w:tcPr>
          <w:p w14:paraId="60733044" w14:textId="77777777" w:rsidR="002B0E4D" w:rsidRPr="00282C5F" w:rsidRDefault="002B0E4D" w:rsidP="00544708">
            <w:pPr>
              <w:spacing w:after="60"/>
              <w:rPr>
                <w:rFonts w:eastAsia="Times New Roman" w:cs="Times New Roman"/>
                <w:sz w:val="20"/>
                <w:szCs w:val="20"/>
                <w:lang w:val="en-US"/>
              </w:rPr>
            </w:pPr>
            <w:r w:rsidRPr="00282C5F">
              <w:rPr>
                <w:rFonts w:eastAsia="Times New Roman" w:cs="Times New Roman"/>
                <w:sz w:val="20"/>
                <w:szCs w:val="20"/>
                <w:lang w:val="en-US"/>
              </w:rPr>
              <w:t>Output 4</w:t>
            </w:r>
          </w:p>
        </w:tc>
        <w:tc>
          <w:tcPr>
            <w:tcW w:w="1000" w:type="dxa"/>
            <w:hideMark/>
          </w:tcPr>
          <w:p w14:paraId="3E0F7DFD"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101%</w:t>
            </w:r>
          </w:p>
        </w:tc>
        <w:tc>
          <w:tcPr>
            <w:tcW w:w="1060" w:type="dxa"/>
            <w:hideMark/>
          </w:tcPr>
          <w:p w14:paraId="73613237"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54%</w:t>
            </w:r>
          </w:p>
        </w:tc>
        <w:tc>
          <w:tcPr>
            <w:tcW w:w="1080" w:type="dxa"/>
            <w:hideMark/>
          </w:tcPr>
          <w:p w14:paraId="72D069FA"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107%</w:t>
            </w:r>
          </w:p>
        </w:tc>
        <w:tc>
          <w:tcPr>
            <w:tcW w:w="960" w:type="dxa"/>
            <w:noWrap/>
            <w:hideMark/>
          </w:tcPr>
          <w:p w14:paraId="407EA1B8"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96%</w:t>
            </w:r>
          </w:p>
        </w:tc>
        <w:tc>
          <w:tcPr>
            <w:tcW w:w="960" w:type="dxa"/>
            <w:noWrap/>
            <w:hideMark/>
          </w:tcPr>
          <w:p w14:paraId="550EDA19"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95%</w:t>
            </w:r>
          </w:p>
        </w:tc>
        <w:tc>
          <w:tcPr>
            <w:tcW w:w="960" w:type="dxa"/>
            <w:noWrap/>
            <w:hideMark/>
          </w:tcPr>
          <w:p w14:paraId="35D1CB26"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49%</w:t>
            </w:r>
          </w:p>
        </w:tc>
        <w:tc>
          <w:tcPr>
            <w:tcW w:w="960" w:type="dxa"/>
            <w:noWrap/>
            <w:hideMark/>
          </w:tcPr>
          <w:p w14:paraId="4C6B3105"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87%</w:t>
            </w:r>
          </w:p>
        </w:tc>
      </w:tr>
      <w:tr w:rsidR="00282C5F" w:rsidRPr="00282C5F" w14:paraId="6FA02E3C" w14:textId="77777777" w:rsidTr="00A65948">
        <w:trPr>
          <w:trHeight w:val="288"/>
        </w:trPr>
        <w:tc>
          <w:tcPr>
            <w:tcW w:w="1900" w:type="dxa"/>
            <w:hideMark/>
          </w:tcPr>
          <w:p w14:paraId="243782D2" w14:textId="77777777" w:rsidR="002B0E4D" w:rsidRPr="00282C5F" w:rsidRDefault="002B0E4D" w:rsidP="00544708">
            <w:pPr>
              <w:spacing w:after="60"/>
              <w:rPr>
                <w:rFonts w:eastAsia="Times New Roman" w:cs="Times New Roman"/>
                <w:sz w:val="20"/>
                <w:szCs w:val="20"/>
                <w:lang w:val="en-US"/>
              </w:rPr>
            </w:pPr>
            <w:r w:rsidRPr="00282C5F">
              <w:rPr>
                <w:rFonts w:eastAsia="Times New Roman" w:cs="Times New Roman"/>
                <w:sz w:val="20"/>
                <w:szCs w:val="20"/>
                <w:lang w:val="en-US"/>
              </w:rPr>
              <w:t>Output 5</w:t>
            </w:r>
          </w:p>
        </w:tc>
        <w:tc>
          <w:tcPr>
            <w:tcW w:w="1000" w:type="dxa"/>
            <w:hideMark/>
          </w:tcPr>
          <w:p w14:paraId="00A2737B"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73%</w:t>
            </w:r>
          </w:p>
        </w:tc>
        <w:tc>
          <w:tcPr>
            <w:tcW w:w="1060" w:type="dxa"/>
            <w:hideMark/>
          </w:tcPr>
          <w:p w14:paraId="7334EA35"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61%</w:t>
            </w:r>
          </w:p>
        </w:tc>
        <w:tc>
          <w:tcPr>
            <w:tcW w:w="1080" w:type="dxa"/>
            <w:hideMark/>
          </w:tcPr>
          <w:p w14:paraId="5009D9C2"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97%</w:t>
            </w:r>
          </w:p>
        </w:tc>
        <w:tc>
          <w:tcPr>
            <w:tcW w:w="960" w:type="dxa"/>
            <w:noWrap/>
            <w:hideMark/>
          </w:tcPr>
          <w:p w14:paraId="24F3B913"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97%</w:t>
            </w:r>
          </w:p>
        </w:tc>
        <w:tc>
          <w:tcPr>
            <w:tcW w:w="960" w:type="dxa"/>
            <w:noWrap/>
            <w:hideMark/>
          </w:tcPr>
          <w:p w14:paraId="350FE053"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107%</w:t>
            </w:r>
          </w:p>
        </w:tc>
        <w:tc>
          <w:tcPr>
            <w:tcW w:w="960" w:type="dxa"/>
            <w:noWrap/>
            <w:hideMark/>
          </w:tcPr>
          <w:p w14:paraId="3D1DA280"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93%</w:t>
            </w:r>
          </w:p>
        </w:tc>
        <w:tc>
          <w:tcPr>
            <w:tcW w:w="960" w:type="dxa"/>
            <w:noWrap/>
            <w:hideMark/>
          </w:tcPr>
          <w:p w14:paraId="34EFD3E1"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99%</w:t>
            </w:r>
          </w:p>
        </w:tc>
      </w:tr>
      <w:tr w:rsidR="00282C5F" w:rsidRPr="00282C5F" w14:paraId="17ED75C4" w14:textId="77777777" w:rsidTr="00A65948">
        <w:trPr>
          <w:trHeight w:val="288"/>
        </w:trPr>
        <w:tc>
          <w:tcPr>
            <w:tcW w:w="1900" w:type="dxa"/>
            <w:hideMark/>
          </w:tcPr>
          <w:p w14:paraId="6F1AA948" w14:textId="77777777" w:rsidR="002B0E4D" w:rsidRPr="00282C5F" w:rsidRDefault="002B0E4D" w:rsidP="00544708">
            <w:pPr>
              <w:spacing w:after="60"/>
              <w:rPr>
                <w:rFonts w:eastAsia="Times New Roman" w:cs="Times New Roman"/>
                <w:sz w:val="20"/>
                <w:szCs w:val="20"/>
                <w:lang w:val="en-US"/>
              </w:rPr>
            </w:pPr>
            <w:r w:rsidRPr="00282C5F">
              <w:rPr>
                <w:rFonts w:eastAsia="Times New Roman" w:cs="Times New Roman"/>
                <w:sz w:val="20"/>
                <w:szCs w:val="20"/>
                <w:lang w:val="en-US"/>
              </w:rPr>
              <w:t>Management</w:t>
            </w:r>
          </w:p>
        </w:tc>
        <w:tc>
          <w:tcPr>
            <w:tcW w:w="1000" w:type="dxa"/>
            <w:hideMark/>
          </w:tcPr>
          <w:p w14:paraId="6CDD282A"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72%</w:t>
            </w:r>
          </w:p>
        </w:tc>
        <w:tc>
          <w:tcPr>
            <w:tcW w:w="1060" w:type="dxa"/>
            <w:hideMark/>
          </w:tcPr>
          <w:p w14:paraId="7B5ABA95"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94%</w:t>
            </w:r>
          </w:p>
        </w:tc>
        <w:tc>
          <w:tcPr>
            <w:tcW w:w="1080" w:type="dxa"/>
            <w:hideMark/>
          </w:tcPr>
          <w:p w14:paraId="62B4D28C"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95%</w:t>
            </w:r>
          </w:p>
        </w:tc>
        <w:tc>
          <w:tcPr>
            <w:tcW w:w="960" w:type="dxa"/>
            <w:noWrap/>
            <w:hideMark/>
          </w:tcPr>
          <w:p w14:paraId="4DFE3EC4"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86%</w:t>
            </w:r>
          </w:p>
        </w:tc>
        <w:tc>
          <w:tcPr>
            <w:tcW w:w="960" w:type="dxa"/>
            <w:noWrap/>
            <w:hideMark/>
          </w:tcPr>
          <w:p w14:paraId="2DBAD359"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92%</w:t>
            </w:r>
          </w:p>
        </w:tc>
        <w:tc>
          <w:tcPr>
            <w:tcW w:w="960" w:type="dxa"/>
            <w:noWrap/>
            <w:hideMark/>
          </w:tcPr>
          <w:p w14:paraId="734AD79E"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43%</w:t>
            </w:r>
          </w:p>
        </w:tc>
        <w:tc>
          <w:tcPr>
            <w:tcW w:w="960" w:type="dxa"/>
            <w:noWrap/>
            <w:hideMark/>
          </w:tcPr>
          <w:p w14:paraId="193EC3E2" w14:textId="77777777" w:rsidR="002B0E4D" w:rsidRPr="00282C5F" w:rsidRDefault="002B0E4D" w:rsidP="00544708">
            <w:pPr>
              <w:spacing w:after="60"/>
              <w:jc w:val="right"/>
              <w:rPr>
                <w:rFonts w:eastAsia="Times New Roman" w:cs="Times New Roman"/>
                <w:sz w:val="20"/>
                <w:szCs w:val="20"/>
                <w:lang w:val="en-US"/>
              </w:rPr>
            </w:pPr>
            <w:r w:rsidRPr="00282C5F">
              <w:rPr>
                <w:rFonts w:eastAsia="Times New Roman" w:cs="Times New Roman"/>
                <w:sz w:val="20"/>
                <w:szCs w:val="20"/>
                <w:lang w:val="en-US"/>
              </w:rPr>
              <w:t>86%</w:t>
            </w:r>
          </w:p>
        </w:tc>
      </w:tr>
      <w:tr w:rsidR="002B0E4D" w:rsidRPr="00282C5F" w14:paraId="62337904" w14:textId="77777777" w:rsidTr="00A65948">
        <w:trPr>
          <w:trHeight w:val="288"/>
        </w:trPr>
        <w:tc>
          <w:tcPr>
            <w:tcW w:w="1900" w:type="dxa"/>
            <w:hideMark/>
          </w:tcPr>
          <w:p w14:paraId="0BCBB0AE" w14:textId="77777777" w:rsidR="002B0E4D" w:rsidRPr="00282C5F" w:rsidRDefault="002B0E4D" w:rsidP="00544708">
            <w:pPr>
              <w:spacing w:after="60"/>
              <w:rPr>
                <w:rFonts w:eastAsia="Times New Roman" w:cs="Times New Roman"/>
                <w:b/>
                <w:bCs/>
                <w:sz w:val="20"/>
                <w:szCs w:val="20"/>
                <w:lang w:val="en-US"/>
              </w:rPr>
            </w:pPr>
            <w:r w:rsidRPr="00282C5F">
              <w:rPr>
                <w:rFonts w:eastAsia="Times New Roman" w:cs="Times New Roman"/>
                <w:b/>
                <w:bCs/>
                <w:sz w:val="20"/>
                <w:szCs w:val="20"/>
                <w:lang w:val="en-US"/>
              </w:rPr>
              <w:t>Total</w:t>
            </w:r>
          </w:p>
        </w:tc>
        <w:tc>
          <w:tcPr>
            <w:tcW w:w="1000" w:type="dxa"/>
            <w:hideMark/>
          </w:tcPr>
          <w:p w14:paraId="2045B9D6"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95%</w:t>
            </w:r>
          </w:p>
        </w:tc>
        <w:tc>
          <w:tcPr>
            <w:tcW w:w="1060" w:type="dxa"/>
            <w:hideMark/>
          </w:tcPr>
          <w:p w14:paraId="2DF70A2E"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89%</w:t>
            </w:r>
          </w:p>
        </w:tc>
        <w:tc>
          <w:tcPr>
            <w:tcW w:w="1080" w:type="dxa"/>
            <w:hideMark/>
          </w:tcPr>
          <w:p w14:paraId="794E4C77"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95%</w:t>
            </w:r>
          </w:p>
        </w:tc>
        <w:tc>
          <w:tcPr>
            <w:tcW w:w="960" w:type="dxa"/>
            <w:noWrap/>
            <w:hideMark/>
          </w:tcPr>
          <w:p w14:paraId="4BD8758E"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97%</w:t>
            </w:r>
          </w:p>
        </w:tc>
        <w:tc>
          <w:tcPr>
            <w:tcW w:w="960" w:type="dxa"/>
            <w:noWrap/>
            <w:hideMark/>
          </w:tcPr>
          <w:p w14:paraId="4A229A08"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97%</w:t>
            </w:r>
          </w:p>
        </w:tc>
        <w:tc>
          <w:tcPr>
            <w:tcW w:w="960" w:type="dxa"/>
            <w:noWrap/>
            <w:hideMark/>
          </w:tcPr>
          <w:p w14:paraId="2C7C0FC1"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65%</w:t>
            </w:r>
          </w:p>
        </w:tc>
        <w:tc>
          <w:tcPr>
            <w:tcW w:w="960" w:type="dxa"/>
            <w:noWrap/>
            <w:hideMark/>
          </w:tcPr>
          <w:p w14:paraId="2E7539B4" w14:textId="77777777" w:rsidR="002B0E4D" w:rsidRPr="00282C5F" w:rsidRDefault="002B0E4D" w:rsidP="00544708">
            <w:pPr>
              <w:spacing w:after="60"/>
              <w:jc w:val="right"/>
              <w:rPr>
                <w:rFonts w:eastAsia="Times New Roman" w:cs="Times New Roman"/>
                <w:b/>
                <w:bCs/>
                <w:sz w:val="20"/>
                <w:szCs w:val="20"/>
                <w:lang w:val="en-US"/>
              </w:rPr>
            </w:pPr>
            <w:r w:rsidRPr="00282C5F">
              <w:rPr>
                <w:rFonts w:eastAsia="Times New Roman" w:cs="Times New Roman"/>
                <w:b/>
                <w:bCs/>
                <w:sz w:val="20"/>
                <w:szCs w:val="20"/>
                <w:lang w:val="en-US"/>
              </w:rPr>
              <w:t>96%</w:t>
            </w:r>
          </w:p>
        </w:tc>
      </w:tr>
    </w:tbl>
    <w:p w14:paraId="5995266A" w14:textId="77777777" w:rsidR="002B0E4D" w:rsidRPr="00282C5F" w:rsidRDefault="002B0E4D" w:rsidP="00544708">
      <w:pPr>
        <w:spacing w:after="60" w:line="240" w:lineRule="auto"/>
        <w:jc w:val="both"/>
        <w:rPr>
          <w:rFonts w:cs="Times New Roman"/>
          <w:sz w:val="22"/>
          <w:lang w:val="en-US"/>
        </w:rPr>
      </w:pPr>
    </w:p>
    <w:p w14:paraId="0697B659" w14:textId="77777777" w:rsidR="0032021E" w:rsidRPr="00282C5F" w:rsidRDefault="0032021E" w:rsidP="00544708">
      <w:pPr>
        <w:spacing w:after="60" w:line="240" w:lineRule="auto"/>
        <w:jc w:val="both"/>
        <w:rPr>
          <w:rFonts w:cs="Times New Roman"/>
          <w:sz w:val="22"/>
          <w:u w:val="single"/>
          <w:lang w:val="en-US"/>
        </w:rPr>
      </w:pPr>
    </w:p>
    <w:p w14:paraId="438E8232" w14:textId="3467A0FC" w:rsidR="00A20058" w:rsidRPr="00282C5F" w:rsidRDefault="00A20058" w:rsidP="00544708">
      <w:pPr>
        <w:spacing w:after="60" w:line="240" w:lineRule="auto"/>
        <w:jc w:val="both"/>
        <w:rPr>
          <w:rFonts w:cs="Times New Roman"/>
          <w:sz w:val="22"/>
          <w:u w:val="single"/>
          <w:lang w:val="en-US"/>
        </w:rPr>
      </w:pPr>
      <w:r w:rsidRPr="00282C5F">
        <w:rPr>
          <w:rFonts w:cs="Times New Roman"/>
          <w:sz w:val="22"/>
          <w:u w:val="single"/>
          <w:lang w:val="en-US"/>
        </w:rPr>
        <w:t>Value for Money</w:t>
      </w:r>
    </w:p>
    <w:p w14:paraId="61E7F4ED" w14:textId="2ACA6BEF" w:rsidR="00E73CF3" w:rsidRPr="00282C5F" w:rsidRDefault="00A20058" w:rsidP="00544708">
      <w:pPr>
        <w:spacing w:after="60" w:line="240" w:lineRule="auto"/>
        <w:jc w:val="both"/>
        <w:rPr>
          <w:rFonts w:cs="Times New Roman"/>
          <w:sz w:val="22"/>
          <w:lang w:val="en-US"/>
        </w:rPr>
      </w:pPr>
      <w:r w:rsidRPr="00282C5F">
        <w:rPr>
          <w:rFonts w:cs="Times New Roman"/>
          <w:sz w:val="22"/>
          <w:lang w:val="en-US"/>
        </w:rPr>
        <w:t>PAPI demonstrates significant value for money, characterized by its efficiency in data collection and processing</w:t>
      </w:r>
      <w:r w:rsidR="00662812" w:rsidRPr="00282C5F">
        <w:rPr>
          <w:rFonts w:cs="Times New Roman"/>
          <w:sz w:val="22"/>
          <w:lang w:val="en-US"/>
        </w:rPr>
        <w:t xml:space="preserve"> forged over 15 years of uninterrupted experience</w:t>
      </w:r>
      <w:r w:rsidRPr="00282C5F">
        <w:rPr>
          <w:rFonts w:cs="Times New Roman"/>
          <w:sz w:val="22"/>
          <w:lang w:val="en-US"/>
        </w:rPr>
        <w:t xml:space="preserve">, effectiveness in </w:t>
      </w:r>
      <w:r w:rsidR="00662812" w:rsidRPr="00282C5F">
        <w:rPr>
          <w:rFonts w:cs="Times New Roman"/>
          <w:sz w:val="22"/>
          <w:lang w:val="en-US"/>
        </w:rPr>
        <w:t xml:space="preserve">promoting performance competition among the provinces and </w:t>
      </w:r>
      <w:r w:rsidRPr="00282C5F">
        <w:rPr>
          <w:rFonts w:cs="Times New Roman"/>
          <w:sz w:val="22"/>
          <w:lang w:val="en-US"/>
        </w:rPr>
        <w:t>influencing polic</w:t>
      </w:r>
      <w:r w:rsidR="00662812" w:rsidRPr="00282C5F">
        <w:rPr>
          <w:rFonts w:cs="Times New Roman"/>
          <w:sz w:val="22"/>
          <w:lang w:val="en-US"/>
        </w:rPr>
        <w:t>y improvements</w:t>
      </w:r>
      <w:r w:rsidRPr="00282C5F">
        <w:rPr>
          <w:rFonts w:cs="Times New Roman"/>
          <w:sz w:val="22"/>
          <w:lang w:val="en-US"/>
        </w:rPr>
        <w:t xml:space="preserve">, and economical use of resources. PAPI's comprehensive and inclusive approach, particularly its attention to vulnerable groups like women and persons with disabilities, highlights its commitment to equity, enhancing its overall impact. While detailed cost analyses could provide more nuanced insights, PAPI's contribution to improving governance at the provincial level, informing policy reforms, and assisting international organizations in targeted interventions suggests a substantial return on investment. Moreover, its unique comparative advantage over other governance assessment tools, with its local-level focus and regular updates, further solidifies its value proposition. In </w:t>
      </w:r>
      <w:r w:rsidR="0071435E" w:rsidRPr="00282C5F">
        <w:rPr>
          <w:rFonts w:cs="Times New Roman"/>
          <w:sz w:val="22"/>
          <w:lang w:val="en-US"/>
        </w:rPr>
        <w:t>essence and</w:t>
      </w:r>
      <w:r w:rsidRPr="00282C5F">
        <w:rPr>
          <w:rFonts w:cs="Times New Roman"/>
          <w:sz w:val="22"/>
          <w:lang w:val="en-US"/>
        </w:rPr>
        <w:t xml:space="preserve"> has been shown in the previous sections of this report, PAPI stands out as an impactful and resource-efficient tool in advancing governance and public administration in Vietnam.</w:t>
      </w:r>
    </w:p>
    <w:p w14:paraId="56E102AE" w14:textId="77777777" w:rsidR="00E73CF3" w:rsidRPr="00282C5F" w:rsidRDefault="00E73CF3" w:rsidP="00544708">
      <w:pPr>
        <w:spacing w:after="60"/>
        <w:jc w:val="center"/>
        <w:rPr>
          <w:sz w:val="22"/>
          <w:szCs w:val="20"/>
          <w:lang w:val="en-US"/>
        </w:rPr>
      </w:pPr>
      <w:r w:rsidRPr="00282C5F">
        <w:rPr>
          <w:sz w:val="22"/>
          <w:szCs w:val="20"/>
          <w:lang w:val="en-US"/>
        </w:rPr>
        <w:t>*    *    *</w:t>
      </w:r>
    </w:p>
    <w:p w14:paraId="3F27EF8E" w14:textId="2ECCADF7" w:rsidR="00E73CF3" w:rsidRPr="00282C5F" w:rsidRDefault="00E73CF3" w:rsidP="0032021E">
      <w:pPr>
        <w:spacing w:after="60" w:line="240" w:lineRule="auto"/>
        <w:jc w:val="both"/>
        <w:rPr>
          <w:sz w:val="22"/>
          <w:szCs w:val="20"/>
          <w:lang w:val="en-US"/>
        </w:rPr>
      </w:pPr>
      <w:r w:rsidRPr="00282C5F">
        <w:rPr>
          <w:sz w:val="22"/>
          <w:szCs w:val="20"/>
          <w:lang w:val="en-US"/>
        </w:rPr>
        <w:t>Overall, the PAPI initiative demonstrates a good level of efficiency in its planning, financing, and implementation</w:t>
      </w:r>
      <w:r w:rsidR="00A20058" w:rsidRPr="00282C5F">
        <w:rPr>
          <w:sz w:val="22"/>
          <w:szCs w:val="20"/>
          <w:lang w:val="en-US"/>
        </w:rPr>
        <w:t xml:space="preserve">, </w:t>
      </w:r>
      <w:r w:rsidR="00A20058" w:rsidRPr="00282C5F">
        <w:rPr>
          <w:rFonts w:cs="Times New Roman"/>
          <w:sz w:val="22"/>
          <w:lang w:val="en-US"/>
        </w:rPr>
        <w:t>providing</w:t>
      </w:r>
      <w:r w:rsidR="00A20058" w:rsidRPr="00282C5F">
        <w:rPr>
          <w:sz w:val="22"/>
          <w:szCs w:val="20"/>
          <w:lang w:val="en-US"/>
        </w:rPr>
        <w:t xml:space="preserve"> good value for money</w:t>
      </w:r>
      <w:r w:rsidRPr="00282C5F">
        <w:rPr>
          <w:sz w:val="22"/>
          <w:szCs w:val="20"/>
          <w:lang w:val="en-US"/>
        </w:rPr>
        <w:t xml:space="preserve">. It operates through a collaborative model engaging diverse stakeholders and follows a meticulous nine-step process. The implementation timeline is well-established, with clear division of responsibilities between survey teams. The project generally exhibits high budget execution rates, nearing its allocated funding. While some variances exist, </w:t>
      </w:r>
      <w:proofErr w:type="gramStart"/>
      <w:r w:rsidRPr="00282C5F">
        <w:rPr>
          <w:sz w:val="22"/>
          <w:szCs w:val="20"/>
          <w:lang w:val="en-US"/>
        </w:rPr>
        <w:t>overall</w:t>
      </w:r>
      <w:proofErr w:type="gramEnd"/>
      <w:r w:rsidRPr="00282C5F">
        <w:rPr>
          <w:sz w:val="22"/>
          <w:szCs w:val="20"/>
          <w:lang w:val="en-US"/>
        </w:rPr>
        <w:t xml:space="preserve"> the initiative is commendable for its organized structure, expertise, and adaptability, reflected in its ability to stay relevant and responsive to Vietnam's evolving governance landscape. Monitoring mechanisms like output indicators, methodology reviews, and progress reports ensure continued effectiveness. To mitigate the risks that exist relating to political interference and data manipulation, UNDP and the PAPI partners will need to formulate a contingency plan with explicit mitigation measures.</w:t>
      </w:r>
    </w:p>
    <w:p w14:paraId="7D3AA748" w14:textId="77777777" w:rsidR="0032021E" w:rsidRPr="00282C5F" w:rsidRDefault="0032021E" w:rsidP="0032021E">
      <w:pPr>
        <w:spacing w:after="60" w:line="240" w:lineRule="auto"/>
        <w:jc w:val="both"/>
        <w:rPr>
          <w:sz w:val="22"/>
          <w:szCs w:val="20"/>
          <w:lang w:val="en-US"/>
        </w:rPr>
      </w:pPr>
    </w:p>
    <w:p w14:paraId="1EC06777" w14:textId="77777777" w:rsidR="00274AFB" w:rsidRPr="00282C5F" w:rsidRDefault="00623EB7" w:rsidP="00544708">
      <w:pPr>
        <w:pStyle w:val="Heading2"/>
        <w:numPr>
          <w:ilvl w:val="1"/>
          <w:numId w:val="3"/>
        </w:numPr>
        <w:spacing w:after="60" w:line="360" w:lineRule="auto"/>
        <w:ind w:left="1077"/>
        <w:rPr>
          <w:rFonts w:ascii="Times New Roman" w:hAnsi="Times New Roman" w:cs="Times New Roman"/>
          <w:color w:val="auto"/>
          <w:sz w:val="24"/>
          <w:szCs w:val="24"/>
          <w:lang w:val="en-US"/>
        </w:rPr>
      </w:pPr>
      <w:bookmarkStart w:id="44" w:name="_Toc152233509"/>
      <w:r w:rsidRPr="00282C5F">
        <w:rPr>
          <w:rFonts w:ascii="Times New Roman" w:hAnsi="Times New Roman" w:cs="Times New Roman"/>
          <w:color w:val="auto"/>
          <w:sz w:val="24"/>
          <w:szCs w:val="24"/>
          <w:lang w:val="en-US"/>
        </w:rPr>
        <w:t>Sustainability</w:t>
      </w:r>
      <w:bookmarkEnd w:id="44"/>
    </w:p>
    <w:p w14:paraId="0CBA35FE" w14:textId="76374B4E" w:rsidR="00AD4CAE" w:rsidRPr="00282C5F" w:rsidRDefault="009D7457" w:rsidP="00544708">
      <w:pPr>
        <w:spacing w:after="60"/>
        <w:jc w:val="both"/>
        <w:rPr>
          <w:rFonts w:cs="Times New Roman"/>
          <w:sz w:val="22"/>
          <w:lang w:val="en-US"/>
        </w:rPr>
      </w:pPr>
      <w:r w:rsidRPr="00282C5F">
        <w:rPr>
          <w:rFonts w:cs="Times New Roman"/>
          <w:sz w:val="22"/>
          <w:lang w:val="en-US"/>
        </w:rPr>
        <w:t xml:space="preserve">The fact that the PAPI initiative has been running successfully for </w:t>
      </w:r>
      <w:r w:rsidR="002D65CE" w:rsidRPr="00282C5F">
        <w:rPr>
          <w:rFonts w:cs="Times New Roman"/>
          <w:sz w:val="22"/>
          <w:lang w:val="en-US"/>
        </w:rPr>
        <w:t xml:space="preserve">the past </w:t>
      </w:r>
      <w:r w:rsidRPr="00282C5F">
        <w:rPr>
          <w:rFonts w:cs="Times New Roman"/>
          <w:sz w:val="22"/>
          <w:lang w:val="en-US"/>
        </w:rPr>
        <w:t xml:space="preserve">15 years speaks for its sustainability. </w:t>
      </w:r>
      <w:r w:rsidR="00BA16A4" w:rsidRPr="00282C5F">
        <w:rPr>
          <w:rFonts w:cs="Times New Roman"/>
          <w:sz w:val="22"/>
          <w:lang w:val="en-US"/>
        </w:rPr>
        <w:t xml:space="preserve">As a uniquely long-running initiative, </w:t>
      </w:r>
      <w:r w:rsidR="00AD4CAE" w:rsidRPr="00282C5F">
        <w:rPr>
          <w:rFonts w:cs="Times New Roman"/>
          <w:sz w:val="22"/>
          <w:lang w:val="en-US"/>
        </w:rPr>
        <w:t>PAPI</w:t>
      </w:r>
      <w:r w:rsidR="00BA16A4" w:rsidRPr="00282C5F">
        <w:rPr>
          <w:rFonts w:cs="Times New Roman"/>
          <w:sz w:val="22"/>
          <w:lang w:val="en-US"/>
        </w:rPr>
        <w:t xml:space="preserve">’s success with its sustainability is not related </w:t>
      </w:r>
      <w:r w:rsidRPr="00282C5F">
        <w:rPr>
          <w:rFonts w:cs="Times New Roman"/>
          <w:sz w:val="22"/>
          <w:lang w:val="en-US"/>
        </w:rPr>
        <w:t xml:space="preserve">only </w:t>
      </w:r>
      <w:r w:rsidR="00BA16A4" w:rsidRPr="00282C5F">
        <w:rPr>
          <w:rFonts w:cs="Times New Roman"/>
          <w:sz w:val="22"/>
          <w:lang w:val="en-US"/>
        </w:rPr>
        <w:t xml:space="preserve">to </w:t>
      </w:r>
      <w:r w:rsidR="00AD4CAE" w:rsidRPr="00282C5F">
        <w:rPr>
          <w:rFonts w:cs="Times New Roman"/>
          <w:sz w:val="22"/>
          <w:lang w:val="en-US"/>
        </w:rPr>
        <w:t xml:space="preserve">its </w:t>
      </w:r>
      <w:r w:rsidR="00BA16A4" w:rsidRPr="00282C5F">
        <w:rPr>
          <w:rFonts w:cs="Times New Roman"/>
          <w:sz w:val="22"/>
          <w:lang w:val="en-US"/>
        </w:rPr>
        <w:t xml:space="preserve">relevance </w:t>
      </w:r>
      <w:r w:rsidR="00BA16A4" w:rsidRPr="00282C5F">
        <w:rPr>
          <w:rFonts w:cs="Times New Roman"/>
          <w:sz w:val="22"/>
          <w:lang w:val="en-US"/>
        </w:rPr>
        <w:lastRenderedPageBreak/>
        <w:t>(</w:t>
      </w:r>
      <w:r w:rsidR="00AD4CAE" w:rsidRPr="00282C5F">
        <w:rPr>
          <w:rFonts w:cs="Times New Roman"/>
          <w:sz w:val="22"/>
          <w:lang w:val="en-US"/>
        </w:rPr>
        <w:t>virtue and usefulness</w:t>
      </w:r>
      <w:r w:rsidR="00BA16A4" w:rsidRPr="00282C5F">
        <w:rPr>
          <w:rFonts w:cs="Times New Roman"/>
          <w:sz w:val="22"/>
          <w:lang w:val="en-US"/>
        </w:rPr>
        <w:t>)</w:t>
      </w:r>
      <w:r w:rsidR="00AD4CAE" w:rsidRPr="00282C5F">
        <w:rPr>
          <w:rFonts w:cs="Times New Roman"/>
          <w:sz w:val="22"/>
          <w:lang w:val="en-US"/>
        </w:rPr>
        <w:t xml:space="preserve">, </w:t>
      </w:r>
      <w:r w:rsidR="00BA16A4" w:rsidRPr="00282C5F">
        <w:rPr>
          <w:rFonts w:cs="Times New Roman"/>
          <w:sz w:val="22"/>
          <w:lang w:val="en-US"/>
        </w:rPr>
        <w:t xml:space="preserve">but also </w:t>
      </w:r>
      <w:proofErr w:type="gramStart"/>
      <w:r w:rsidR="00AD4CAE" w:rsidRPr="00282C5F">
        <w:rPr>
          <w:rFonts w:cs="Times New Roman"/>
          <w:sz w:val="22"/>
          <w:lang w:val="en-US"/>
        </w:rPr>
        <w:t>a number of</w:t>
      </w:r>
      <w:proofErr w:type="gramEnd"/>
      <w:r w:rsidR="00AD4CAE" w:rsidRPr="00282C5F">
        <w:rPr>
          <w:rFonts w:cs="Times New Roman"/>
          <w:sz w:val="22"/>
          <w:lang w:val="en-US"/>
        </w:rPr>
        <w:t xml:space="preserve"> </w:t>
      </w:r>
      <w:r w:rsidR="00BA16A4" w:rsidRPr="00282C5F">
        <w:rPr>
          <w:rFonts w:cs="Times New Roman"/>
          <w:sz w:val="22"/>
          <w:lang w:val="en-US"/>
        </w:rPr>
        <w:t xml:space="preserve">additional </w:t>
      </w:r>
      <w:r w:rsidR="00AD4CAE" w:rsidRPr="00282C5F">
        <w:rPr>
          <w:rFonts w:cs="Times New Roman"/>
          <w:sz w:val="22"/>
          <w:lang w:val="en-US"/>
        </w:rPr>
        <w:t xml:space="preserve">factors are </w:t>
      </w:r>
      <w:r w:rsidR="00BA16A4" w:rsidRPr="00282C5F">
        <w:rPr>
          <w:rFonts w:cs="Times New Roman"/>
          <w:sz w:val="22"/>
          <w:lang w:val="en-US"/>
        </w:rPr>
        <w:t xml:space="preserve">that are </w:t>
      </w:r>
      <w:r w:rsidR="00AD4CAE" w:rsidRPr="00282C5F">
        <w:rPr>
          <w:rFonts w:cs="Times New Roman"/>
          <w:sz w:val="22"/>
          <w:lang w:val="en-US"/>
        </w:rPr>
        <w:t xml:space="preserve">crucial </w:t>
      </w:r>
      <w:r w:rsidR="00BA16A4" w:rsidRPr="00282C5F">
        <w:rPr>
          <w:rFonts w:cs="Times New Roman"/>
          <w:sz w:val="22"/>
          <w:lang w:val="en-US"/>
        </w:rPr>
        <w:t>for PAPI to be able to run in Vietnam</w:t>
      </w:r>
      <w:r w:rsidR="00AD4CAE" w:rsidRPr="00282C5F">
        <w:rPr>
          <w:rFonts w:cs="Times New Roman"/>
          <w:sz w:val="22"/>
          <w:lang w:val="en-US"/>
        </w:rPr>
        <w:t>.</w:t>
      </w:r>
      <w:r w:rsidRPr="00282C5F">
        <w:rPr>
          <w:rFonts w:cs="Times New Roman"/>
          <w:sz w:val="22"/>
          <w:lang w:val="en-US"/>
        </w:rPr>
        <w:t xml:space="preserve"> The following are some crucial factors </w:t>
      </w:r>
      <w:r w:rsidR="002D65CE" w:rsidRPr="00282C5F">
        <w:rPr>
          <w:rFonts w:cs="Times New Roman"/>
          <w:sz w:val="22"/>
          <w:lang w:val="en-US"/>
        </w:rPr>
        <w:t xml:space="preserve">of sustainability </w:t>
      </w:r>
      <w:r w:rsidRPr="00282C5F">
        <w:rPr>
          <w:rFonts w:cs="Times New Roman"/>
          <w:sz w:val="22"/>
          <w:lang w:val="en-US"/>
        </w:rPr>
        <w:t>worth noting here.</w:t>
      </w:r>
    </w:p>
    <w:p w14:paraId="5EB61BFA" w14:textId="16FC6B4B" w:rsidR="00AD4CAE" w:rsidRPr="00282C5F" w:rsidRDefault="00AD4CAE" w:rsidP="00544708">
      <w:pPr>
        <w:numPr>
          <w:ilvl w:val="0"/>
          <w:numId w:val="13"/>
        </w:numPr>
        <w:spacing w:after="60"/>
        <w:jc w:val="both"/>
        <w:rPr>
          <w:rFonts w:cs="Times New Roman"/>
          <w:sz w:val="22"/>
          <w:lang w:val="en-US"/>
        </w:rPr>
      </w:pPr>
      <w:r w:rsidRPr="00282C5F">
        <w:rPr>
          <w:rFonts w:cs="Times New Roman"/>
          <w:b/>
          <w:bCs/>
          <w:i/>
          <w:iCs/>
          <w:sz w:val="22"/>
          <w:lang w:val="en-US"/>
        </w:rPr>
        <w:t>Political Will</w:t>
      </w:r>
      <w:r w:rsidRPr="00282C5F">
        <w:rPr>
          <w:rFonts w:cs="Times New Roman"/>
          <w:sz w:val="22"/>
          <w:lang w:val="en-US"/>
        </w:rPr>
        <w:t xml:space="preserve">: </w:t>
      </w:r>
      <w:r w:rsidR="002D65CE" w:rsidRPr="00282C5F">
        <w:rPr>
          <w:rFonts w:cs="Times New Roman"/>
          <w:sz w:val="22"/>
          <w:lang w:val="en-US"/>
        </w:rPr>
        <w:t xml:space="preserve">A political environment that enables transparency and public scrutiny at the local or national level is a necessary condition for the existence of a survey like PAPI. </w:t>
      </w:r>
      <w:r w:rsidR="0044326D" w:rsidRPr="00282C5F">
        <w:rPr>
          <w:rFonts w:cs="Times New Roman"/>
          <w:sz w:val="22"/>
          <w:lang w:val="en-US"/>
        </w:rPr>
        <w:t>In the context of Vietnam, such an environment requires a</w:t>
      </w:r>
      <w:r w:rsidRPr="00282C5F">
        <w:rPr>
          <w:rFonts w:cs="Times New Roman"/>
          <w:sz w:val="22"/>
          <w:lang w:val="en-US"/>
        </w:rPr>
        <w:t xml:space="preserve"> strong top-down political will</w:t>
      </w:r>
      <w:r w:rsidR="0044326D" w:rsidRPr="00282C5F">
        <w:rPr>
          <w:rFonts w:cs="Times New Roman"/>
          <w:sz w:val="22"/>
          <w:lang w:val="en-US"/>
        </w:rPr>
        <w:t>, which</w:t>
      </w:r>
      <w:r w:rsidRPr="00282C5F">
        <w:rPr>
          <w:rFonts w:cs="Times New Roman"/>
          <w:sz w:val="22"/>
          <w:lang w:val="en-US"/>
        </w:rPr>
        <w:t xml:space="preserve"> is </w:t>
      </w:r>
      <w:proofErr w:type="gramStart"/>
      <w:r w:rsidRPr="00282C5F">
        <w:rPr>
          <w:rFonts w:cs="Times New Roman"/>
          <w:sz w:val="22"/>
          <w:lang w:val="en-US"/>
        </w:rPr>
        <w:t>absolutely necessary</w:t>
      </w:r>
      <w:proofErr w:type="gramEnd"/>
      <w:r w:rsidR="00BA16A4" w:rsidRPr="00282C5F">
        <w:rPr>
          <w:rFonts w:cs="Times New Roman"/>
          <w:sz w:val="22"/>
          <w:lang w:val="en-US"/>
        </w:rPr>
        <w:t xml:space="preserve"> </w:t>
      </w:r>
      <w:r w:rsidR="002D65CE" w:rsidRPr="00282C5F">
        <w:rPr>
          <w:rFonts w:cs="Times New Roman"/>
          <w:sz w:val="22"/>
          <w:lang w:val="en-US"/>
        </w:rPr>
        <w:t>for the operation of</w:t>
      </w:r>
      <w:r w:rsidR="00BA16A4" w:rsidRPr="00282C5F">
        <w:rPr>
          <w:rFonts w:cs="Times New Roman"/>
          <w:sz w:val="22"/>
          <w:lang w:val="en-US"/>
        </w:rPr>
        <w:t xml:space="preserve"> </w:t>
      </w:r>
      <w:r w:rsidRPr="00282C5F">
        <w:rPr>
          <w:rFonts w:cs="Times New Roman"/>
          <w:sz w:val="22"/>
          <w:lang w:val="en-US"/>
        </w:rPr>
        <w:t xml:space="preserve">the </w:t>
      </w:r>
      <w:r w:rsidR="002D65CE" w:rsidRPr="00282C5F">
        <w:rPr>
          <w:rFonts w:cs="Times New Roman"/>
          <w:sz w:val="22"/>
          <w:lang w:val="en-US"/>
        </w:rPr>
        <w:t xml:space="preserve">PAPI </w:t>
      </w:r>
      <w:r w:rsidRPr="00282C5F">
        <w:rPr>
          <w:rFonts w:cs="Times New Roman"/>
          <w:sz w:val="22"/>
          <w:lang w:val="en-US"/>
        </w:rPr>
        <w:t xml:space="preserve">survey across the country, </w:t>
      </w:r>
      <w:r w:rsidR="002D65CE" w:rsidRPr="00282C5F">
        <w:rPr>
          <w:rFonts w:cs="Times New Roman"/>
          <w:sz w:val="22"/>
          <w:lang w:val="en-US"/>
        </w:rPr>
        <w:t>the acceptance of results by relevant government entities</w:t>
      </w:r>
      <w:r w:rsidRPr="00282C5F">
        <w:rPr>
          <w:rFonts w:cs="Times New Roman"/>
          <w:sz w:val="22"/>
          <w:lang w:val="en-US"/>
        </w:rPr>
        <w:t xml:space="preserve"> and</w:t>
      </w:r>
      <w:r w:rsidR="002D65CE" w:rsidRPr="00282C5F">
        <w:rPr>
          <w:rFonts w:cs="Times New Roman"/>
          <w:sz w:val="22"/>
          <w:lang w:val="en-US"/>
        </w:rPr>
        <w:t xml:space="preserve"> the</w:t>
      </w:r>
      <w:r w:rsidRPr="00282C5F">
        <w:rPr>
          <w:rFonts w:cs="Times New Roman"/>
          <w:sz w:val="22"/>
          <w:lang w:val="en-US"/>
        </w:rPr>
        <w:t xml:space="preserve"> </w:t>
      </w:r>
      <w:r w:rsidR="002D65CE" w:rsidRPr="00282C5F">
        <w:rPr>
          <w:rFonts w:cs="Times New Roman"/>
          <w:sz w:val="22"/>
          <w:lang w:val="en-US"/>
        </w:rPr>
        <w:t>implementation of</w:t>
      </w:r>
      <w:r w:rsidRPr="00282C5F">
        <w:rPr>
          <w:rFonts w:cs="Times New Roman"/>
          <w:sz w:val="22"/>
          <w:lang w:val="en-US"/>
        </w:rPr>
        <w:t xml:space="preserve"> </w:t>
      </w:r>
      <w:r w:rsidR="002D65CE" w:rsidRPr="00282C5F">
        <w:rPr>
          <w:rFonts w:cs="Times New Roman"/>
          <w:sz w:val="22"/>
          <w:lang w:val="en-US"/>
        </w:rPr>
        <w:t xml:space="preserve">policy </w:t>
      </w:r>
      <w:r w:rsidRPr="00282C5F">
        <w:rPr>
          <w:rFonts w:cs="Times New Roman"/>
          <w:sz w:val="22"/>
          <w:lang w:val="en-US"/>
        </w:rPr>
        <w:t xml:space="preserve">changes based on PAPI findings. </w:t>
      </w:r>
      <w:r w:rsidR="0044326D" w:rsidRPr="00282C5F">
        <w:rPr>
          <w:rFonts w:cs="Times New Roman"/>
          <w:sz w:val="22"/>
          <w:lang w:val="en-US"/>
        </w:rPr>
        <w:t>The</w:t>
      </w:r>
      <w:r w:rsidRPr="00282C5F">
        <w:rPr>
          <w:rFonts w:cs="Times New Roman"/>
          <w:sz w:val="22"/>
          <w:lang w:val="en-US"/>
        </w:rPr>
        <w:t xml:space="preserve"> political will </w:t>
      </w:r>
      <w:r w:rsidR="0044326D" w:rsidRPr="00282C5F">
        <w:rPr>
          <w:rFonts w:cs="Times New Roman"/>
          <w:sz w:val="22"/>
          <w:lang w:val="en-US"/>
        </w:rPr>
        <w:t>creates the conditions</w:t>
      </w:r>
      <w:r w:rsidRPr="00282C5F">
        <w:rPr>
          <w:rFonts w:cs="Times New Roman"/>
          <w:sz w:val="22"/>
          <w:lang w:val="en-US"/>
        </w:rPr>
        <w:t xml:space="preserve"> for </w:t>
      </w:r>
      <w:r w:rsidR="0044326D" w:rsidRPr="00282C5F">
        <w:rPr>
          <w:rFonts w:cs="Times New Roman"/>
          <w:sz w:val="22"/>
          <w:lang w:val="en-US"/>
        </w:rPr>
        <w:t>a</w:t>
      </w:r>
      <w:r w:rsidRPr="00282C5F">
        <w:rPr>
          <w:rFonts w:cs="Times New Roman"/>
          <w:sz w:val="22"/>
          <w:lang w:val="en-US"/>
        </w:rPr>
        <w:t xml:space="preserve"> supportive legal environment that formally recognizes and accommodates citizen participation in governance, which is a crucial aspect of the receptivity of PAPI in the country. </w:t>
      </w:r>
      <w:r w:rsidR="00646659" w:rsidRPr="00282C5F">
        <w:rPr>
          <w:rFonts w:cs="Times New Roman"/>
          <w:sz w:val="22"/>
          <w:lang w:val="en-US"/>
        </w:rPr>
        <w:t>Furthermore, the local governments’ buy</w:t>
      </w:r>
      <w:r w:rsidR="00143223" w:rsidRPr="00282C5F">
        <w:rPr>
          <w:rFonts w:cs="Times New Roman"/>
          <w:sz w:val="22"/>
          <w:lang w:val="en-US"/>
        </w:rPr>
        <w:t>-</w:t>
      </w:r>
      <w:r w:rsidR="00646659" w:rsidRPr="00282C5F">
        <w:rPr>
          <w:rFonts w:cs="Times New Roman"/>
          <w:sz w:val="22"/>
          <w:lang w:val="en-US"/>
        </w:rPr>
        <w:t xml:space="preserve">in is also largely shaped by this political will that emanates from the top. </w:t>
      </w:r>
      <w:r w:rsidR="0044326D" w:rsidRPr="00282C5F">
        <w:rPr>
          <w:rFonts w:cs="Times New Roman"/>
          <w:sz w:val="22"/>
          <w:lang w:val="en-US"/>
        </w:rPr>
        <w:t>So, a key condition that has allowed t</w:t>
      </w:r>
      <w:r w:rsidRPr="00282C5F">
        <w:rPr>
          <w:rFonts w:cs="Times New Roman"/>
          <w:sz w:val="22"/>
          <w:lang w:val="en-US"/>
        </w:rPr>
        <w:t>he PAPI survey to run for</w:t>
      </w:r>
      <w:r w:rsidR="0044326D" w:rsidRPr="00282C5F">
        <w:rPr>
          <w:rFonts w:cs="Times New Roman"/>
          <w:sz w:val="22"/>
          <w:lang w:val="en-US"/>
        </w:rPr>
        <w:t xml:space="preserve"> the past</w:t>
      </w:r>
      <w:r w:rsidRPr="00282C5F">
        <w:rPr>
          <w:rFonts w:cs="Times New Roman"/>
          <w:sz w:val="22"/>
          <w:lang w:val="en-US"/>
        </w:rPr>
        <w:t xml:space="preserve"> 15 years </w:t>
      </w:r>
      <w:r w:rsidR="0044326D" w:rsidRPr="00282C5F">
        <w:rPr>
          <w:rFonts w:cs="Times New Roman"/>
          <w:sz w:val="22"/>
          <w:lang w:val="en-US"/>
        </w:rPr>
        <w:t>has been the</w:t>
      </w:r>
      <w:r w:rsidRPr="00282C5F">
        <w:rPr>
          <w:rFonts w:cs="Times New Roman"/>
          <w:sz w:val="22"/>
          <w:lang w:val="en-US"/>
        </w:rPr>
        <w:t xml:space="preserve"> political will</w:t>
      </w:r>
      <w:r w:rsidR="0044326D" w:rsidRPr="00282C5F">
        <w:rPr>
          <w:rFonts w:cs="Times New Roman"/>
          <w:sz w:val="22"/>
          <w:lang w:val="en-US"/>
        </w:rPr>
        <w:t xml:space="preserve"> in the country</w:t>
      </w:r>
      <w:r w:rsidRPr="00282C5F">
        <w:rPr>
          <w:rFonts w:cs="Times New Roman"/>
          <w:sz w:val="22"/>
          <w:lang w:val="en-US"/>
        </w:rPr>
        <w:t>.</w:t>
      </w:r>
      <w:r w:rsidR="0044326D" w:rsidRPr="00282C5F">
        <w:rPr>
          <w:rFonts w:cs="Times New Roman"/>
          <w:sz w:val="22"/>
          <w:lang w:val="en-US"/>
        </w:rPr>
        <w:t xml:space="preserve"> This is a crucial factor that will be further required for PAPI to continue to deliver its benefits.</w:t>
      </w:r>
    </w:p>
    <w:p w14:paraId="7BFBAD61" w14:textId="3D9A600E" w:rsidR="00D007C6" w:rsidRPr="00282C5F" w:rsidRDefault="00D007C6" w:rsidP="00544708">
      <w:pPr>
        <w:numPr>
          <w:ilvl w:val="0"/>
          <w:numId w:val="13"/>
        </w:numPr>
        <w:spacing w:after="60"/>
        <w:jc w:val="both"/>
        <w:rPr>
          <w:rFonts w:cs="Times New Roman"/>
          <w:sz w:val="22"/>
          <w:lang w:val="en-US"/>
        </w:rPr>
      </w:pPr>
      <w:r w:rsidRPr="00282C5F">
        <w:rPr>
          <w:rFonts w:cs="Times New Roman"/>
          <w:b/>
          <w:bCs/>
          <w:i/>
          <w:iCs/>
          <w:sz w:val="22"/>
          <w:lang w:val="en-US"/>
        </w:rPr>
        <w:t>Committed and Professional Team</w:t>
      </w:r>
      <w:r w:rsidRPr="00282C5F">
        <w:rPr>
          <w:rFonts w:cs="Times New Roman"/>
          <w:sz w:val="22"/>
          <w:lang w:val="en-US"/>
        </w:rPr>
        <w:t xml:space="preserve">: One </w:t>
      </w:r>
      <w:proofErr w:type="gramStart"/>
      <w:r w:rsidRPr="00282C5F">
        <w:rPr>
          <w:rFonts w:cs="Times New Roman"/>
          <w:sz w:val="22"/>
          <w:lang w:val="en-US"/>
        </w:rPr>
        <w:t>particular feature</w:t>
      </w:r>
      <w:proofErr w:type="gramEnd"/>
      <w:r w:rsidRPr="00282C5F">
        <w:rPr>
          <w:rFonts w:cs="Times New Roman"/>
          <w:sz w:val="22"/>
          <w:lang w:val="en-US"/>
        </w:rPr>
        <w:t xml:space="preserve"> of PAPI that has remained unchanged from the day it started has been the core group of people that started it. This core group, which includes a team leader from UNDP, two international academic experts, and the founders of </w:t>
      </w:r>
      <w:r w:rsidR="00097008" w:rsidRPr="00282C5F">
        <w:rPr>
          <w:rFonts w:cs="Times New Roman"/>
          <w:sz w:val="22"/>
          <w:lang w:val="en-US"/>
        </w:rPr>
        <w:t>C</w:t>
      </w:r>
      <w:r w:rsidRPr="00282C5F">
        <w:rPr>
          <w:rFonts w:cs="Times New Roman"/>
          <w:sz w:val="22"/>
          <w:lang w:val="en-US"/>
        </w:rPr>
        <w:t xml:space="preserve">ECODES and RTA, has been a constant since the initiative's inception. Their enduring commitment and unwavering focus have lent the initiative a level of stability and continuity that is critical for long-term sustainability. The significance of this dedicated team goes beyond mere administrative or intellectual oversight. They have served as the custodians of the initiative’s integrity and its methodological robustness. Their consistent involvement </w:t>
      </w:r>
      <w:r w:rsidR="00627077" w:rsidRPr="00282C5F">
        <w:rPr>
          <w:rFonts w:cs="Times New Roman"/>
          <w:sz w:val="22"/>
          <w:lang w:val="en-US"/>
        </w:rPr>
        <w:t xml:space="preserve">has </w:t>
      </w:r>
      <w:r w:rsidRPr="00282C5F">
        <w:rPr>
          <w:rFonts w:cs="Times New Roman"/>
          <w:sz w:val="22"/>
          <w:lang w:val="en-US"/>
        </w:rPr>
        <w:t>ensure</w:t>
      </w:r>
      <w:r w:rsidR="00627077" w:rsidRPr="00282C5F">
        <w:rPr>
          <w:rFonts w:cs="Times New Roman"/>
          <w:sz w:val="22"/>
          <w:lang w:val="en-US"/>
        </w:rPr>
        <w:t>d</w:t>
      </w:r>
      <w:r w:rsidRPr="00282C5F">
        <w:rPr>
          <w:rFonts w:cs="Times New Roman"/>
          <w:sz w:val="22"/>
          <w:lang w:val="en-US"/>
        </w:rPr>
        <w:t xml:space="preserve"> that the initiative does not deviate from its core objectives</w:t>
      </w:r>
      <w:r w:rsidR="00627077" w:rsidRPr="00282C5F">
        <w:rPr>
          <w:rFonts w:cs="Times New Roman"/>
          <w:sz w:val="22"/>
          <w:lang w:val="en-US"/>
        </w:rPr>
        <w:t>,</w:t>
      </w:r>
      <w:r w:rsidRPr="00282C5F">
        <w:rPr>
          <w:rFonts w:cs="Times New Roman"/>
          <w:sz w:val="22"/>
          <w:lang w:val="en-US"/>
        </w:rPr>
        <w:t xml:space="preserve"> while adapting to new challenges and opportunities. This team has</w:t>
      </w:r>
      <w:r w:rsidR="00627077" w:rsidRPr="00282C5F">
        <w:rPr>
          <w:rFonts w:cs="Times New Roman"/>
          <w:sz w:val="22"/>
          <w:lang w:val="en-US"/>
        </w:rPr>
        <w:t xml:space="preserve"> over time become</w:t>
      </w:r>
      <w:r w:rsidRPr="00282C5F">
        <w:rPr>
          <w:rFonts w:cs="Times New Roman"/>
          <w:sz w:val="22"/>
          <w:lang w:val="en-US"/>
        </w:rPr>
        <w:t xml:space="preserve"> a </w:t>
      </w:r>
      <w:r w:rsidR="00627077" w:rsidRPr="00282C5F">
        <w:rPr>
          <w:rFonts w:cs="Times New Roman"/>
          <w:sz w:val="22"/>
          <w:lang w:val="en-US"/>
        </w:rPr>
        <w:t xml:space="preserve">real </w:t>
      </w:r>
      <w:r w:rsidRPr="00282C5F">
        <w:rPr>
          <w:rFonts w:cs="Times New Roman"/>
          <w:sz w:val="22"/>
          <w:lang w:val="en-US"/>
        </w:rPr>
        <w:t>repository of institutional knowledge that is indispensable for maintaining the initiative’s quality, relevance, and credibility over time.</w:t>
      </w:r>
    </w:p>
    <w:p w14:paraId="783ED332" w14:textId="10D554C6" w:rsidR="00627077" w:rsidRPr="00282C5F" w:rsidRDefault="00627077" w:rsidP="00544708">
      <w:pPr>
        <w:numPr>
          <w:ilvl w:val="0"/>
          <w:numId w:val="13"/>
        </w:numPr>
        <w:spacing w:after="60"/>
        <w:jc w:val="both"/>
        <w:rPr>
          <w:rFonts w:cs="Times New Roman"/>
          <w:sz w:val="22"/>
          <w:lang w:val="en-US"/>
        </w:rPr>
      </w:pPr>
      <w:r w:rsidRPr="00282C5F">
        <w:rPr>
          <w:rFonts w:cs="Times New Roman"/>
          <w:b/>
          <w:bCs/>
          <w:i/>
          <w:iCs/>
          <w:sz w:val="22"/>
          <w:lang w:val="en-US"/>
        </w:rPr>
        <w:t>Navigating a Complex Political Landscape</w:t>
      </w:r>
      <w:r w:rsidRPr="00282C5F">
        <w:rPr>
          <w:rFonts w:cs="Times New Roman"/>
          <w:sz w:val="22"/>
          <w:lang w:val="en-US"/>
        </w:rPr>
        <w:t xml:space="preserve">: Another key factor of PAPI’s sustainability has been the skillfulness with which the team has navigated Vietnam’s complex political landscape. The team has been instrumental in establishing and nurturing relationships with key stakeholders, including government bodies, academic institutions, and international organizations. These relationships have not been just </w:t>
      </w:r>
      <w:r w:rsidR="0071435E" w:rsidRPr="00282C5F">
        <w:rPr>
          <w:rFonts w:cs="Times New Roman"/>
          <w:sz w:val="22"/>
          <w:lang w:val="en-US"/>
        </w:rPr>
        <w:t>transactional but</w:t>
      </w:r>
      <w:r w:rsidRPr="00282C5F">
        <w:rPr>
          <w:rFonts w:cs="Times New Roman"/>
          <w:sz w:val="22"/>
          <w:lang w:val="en-US"/>
        </w:rPr>
        <w:t xml:space="preserve"> are deeply rooted in a shared vision for improved governance and public service delivery. The team's ability to secure buy-in from these diverse stakeholders has been crucial in acquiring both political and financial support, which have been key for the initiative’s sustainability.</w:t>
      </w:r>
    </w:p>
    <w:p w14:paraId="0B5C2356" w14:textId="2011F8C6" w:rsidR="00AD4CAE" w:rsidRPr="00282C5F" w:rsidRDefault="00AD4CAE" w:rsidP="00544708">
      <w:pPr>
        <w:numPr>
          <w:ilvl w:val="0"/>
          <w:numId w:val="13"/>
        </w:numPr>
        <w:spacing w:after="60"/>
        <w:jc w:val="both"/>
        <w:rPr>
          <w:rFonts w:cs="Times New Roman"/>
          <w:sz w:val="22"/>
          <w:lang w:val="en-US"/>
        </w:rPr>
      </w:pPr>
      <w:r w:rsidRPr="00282C5F">
        <w:rPr>
          <w:rFonts w:cs="Times New Roman"/>
          <w:b/>
          <w:bCs/>
          <w:i/>
          <w:iCs/>
          <w:sz w:val="22"/>
          <w:lang w:val="en-US"/>
        </w:rPr>
        <w:t>Methodological Reliability and Data Accuracy</w:t>
      </w:r>
      <w:r w:rsidRPr="00282C5F">
        <w:rPr>
          <w:rFonts w:cs="Times New Roman"/>
          <w:sz w:val="22"/>
          <w:lang w:val="en-US"/>
        </w:rPr>
        <w:t xml:space="preserve">: PAPI’s relevance would have been limited </w:t>
      </w:r>
      <w:r w:rsidR="00BA16A4" w:rsidRPr="00282C5F">
        <w:rPr>
          <w:rFonts w:cs="Times New Roman"/>
          <w:sz w:val="22"/>
          <w:lang w:val="en-US"/>
        </w:rPr>
        <w:t>(or even nil in a context like Vietnam’s) had it not been</w:t>
      </w:r>
      <w:r w:rsidRPr="00282C5F">
        <w:rPr>
          <w:rFonts w:cs="Times New Roman"/>
          <w:sz w:val="22"/>
          <w:lang w:val="en-US"/>
        </w:rPr>
        <w:t xml:space="preserve"> based on a sound and rigorous methodology that enables the collection of accurate information. The credibility of PAPI has been closely tied upon the reliability and accuracy of its data, which is a result of a rigorous methodology, unbiased data collection, and a transparent review process. PAPI’s methodological basis and execution process has been tested and refined continuously over the past 15 years.</w:t>
      </w:r>
    </w:p>
    <w:p w14:paraId="3210770C" w14:textId="6B34FF7B" w:rsidR="009058A1" w:rsidRPr="00282C5F" w:rsidRDefault="009058A1" w:rsidP="00544708">
      <w:pPr>
        <w:numPr>
          <w:ilvl w:val="0"/>
          <w:numId w:val="13"/>
        </w:numPr>
        <w:spacing w:after="60"/>
        <w:jc w:val="both"/>
        <w:rPr>
          <w:rFonts w:cs="Times New Roman"/>
          <w:sz w:val="22"/>
          <w:lang w:val="en-US"/>
        </w:rPr>
      </w:pPr>
      <w:r w:rsidRPr="00282C5F">
        <w:rPr>
          <w:rFonts w:cs="Times New Roman"/>
          <w:b/>
          <w:bCs/>
          <w:i/>
          <w:iCs/>
          <w:sz w:val="22"/>
          <w:lang w:val="en-US"/>
        </w:rPr>
        <w:t>Commitment to Gender Equality and Empowerment of Women</w:t>
      </w:r>
      <w:r w:rsidRPr="00282C5F">
        <w:rPr>
          <w:rFonts w:cs="Times New Roman"/>
          <w:sz w:val="22"/>
          <w:lang w:val="en-US"/>
        </w:rPr>
        <w:t xml:space="preserve">: </w:t>
      </w:r>
      <w:r w:rsidR="00F22B2A" w:rsidRPr="00282C5F">
        <w:rPr>
          <w:rFonts w:cs="Times New Roman"/>
          <w:sz w:val="22"/>
          <w:lang w:val="en-US"/>
        </w:rPr>
        <w:t>Another factor of PAPI's sustainability is its commitment to collecting gender-specific data, which indicates a long-term focus on addressing gender disparities in governance. By concentrating to the strategy of boosting the electability of women and expanding its inclusion to the LGBTQI+ community, PAPI's ongoing effort indicating a comprehensive and forward-looking approach to promoting diversity and empowerment.</w:t>
      </w:r>
    </w:p>
    <w:p w14:paraId="6CA23645" w14:textId="4A248A18" w:rsidR="00D007C6" w:rsidRPr="00282C5F" w:rsidRDefault="0042548D" w:rsidP="00544708">
      <w:pPr>
        <w:numPr>
          <w:ilvl w:val="0"/>
          <w:numId w:val="13"/>
        </w:numPr>
        <w:spacing w:after="60"/>
        <w:jc w:val="both"/>
        <w:rPr>
          <w:rFonts w:cs="Times New Roman"/>
          <w:sz w:val="22"/>
          <w:lang w:val="en-US"/>
        </w:rPr>
      </w:pPr>
      <w:r w:rsidRPr="00282C5F">
        <w:rPr>
          <w:rFonts w:cs="Times New Roman"/>
          <w:b/>
          <w:bCs/>
          <w:i/>
          <w:iCs/>
          <w:sz w:val="22"/>
          <w:lang w:val="en-US"/>
        </w:rPr>
        <w:t>Awareness and Education (Training)</w:t>
      </w:r>
      <w:r w:rsidRPr="00282C5F">
        <w:rPr>
          <w:rFonts w:cs="Times New Roman"/>
          <w:sz w:val="22"/>
          <w:lang w:val="en-US"/>
        </w:rPr>
        <w:t xml:space="preserve">: </w:t>
      </w:r>
      <w:r w:rsidR="00D007C6" w:rsidRPr="00282C5F">
        <w:rPr>
          <w:rFonts w:cs="Times New Roman"/>
          <w:sz w:val="22"/>
          <w:lang w:val="en-US"/>
        </w:rPr>
        <w:t xml:space="preserve">Another key factor of PAPI’s sustainability has been the ongoing effort by the team to build awareness among the public and public officials on the value and findings of PAPI. To this end, the PAPI team has been proactive in conducting targeted promotion events and diagnostic workshops, specifically at the provincial level, to engage directly with the key officials responsible for public administration and service delivery. These workshops </w:t>
      </w:r>
      <w:r w:rsidR="006D2F95" w:rsidRPr="00282C5F">
        <w:rPr>
          <w:rFonts w:cs="Times New Roman"/>
          <w:sz w:val="22"/>
          <w:lang w:val="en-US"/>
        </w:rPr>
        <w:t>have</w:t>
      </w:r>
      <w:r w:rsidR="00D007C6" w:rsidRPr="00282C5F">
        <w:rPr>
          <w:rFonts w:cs="Times New Roman"/>
          <w:sz w:val="22"/>
          <w:lang w:val="en-US"/>
        </w:rPr>
        <w:t xml:space="preserve"> served a dual purpose: they not only have provided an avenue for sharing the latest </w:t>
      </w:r>
      <w:r w:rsidR="00DF55C1" w:rsidRPr="00282C5F">
        <w:rPr>
          <w:rFonts w:cs="Times New Roman"/>
          <w:sz w:val="22"/>
          <w:lang w:val="en-US"/>
        </w:rPr>
        <w:t>findings but</w:t>
      </w:r>
      <w:r w:rsidR="00D007C6" w:rsidRPr="00282C5F">
        <w:rPr>
          <w:rFonts w:cs="Times New Roman"/>
          <w:sz w:val="22"/>
          <w:lang w:val="en-US"/>
        </w:rPr>
        <w:t xml:space="preserve"> have also operated as mini-training centers where officials have learned to interpret PAPI data within the context of their jurisdiction’s performance, thereby facilitating evidence-based decision-making. Additionally, public awareness campaigns and educational </w:t>
      </w:r>
      <w:proofErr w:type="spellStart"/>
      <w:r w:rsidR="00D007C6" w:rsidRPr="00282C5F">
        <w:rPr>
          <w:rFonts w:cs="Times New Roman"/>
          <w:sz w:val="22"/>
          <w:lang w:val="en-US"/>
        </w:rPr>
        <w:t>programmes</w:t>
      </w:r>
      <w:proofErr w:type="spellEnd"/>
      <w:r w:rsidR="00D007C6" w:rsidRPr="00282C5F">
        <w:rPr>
          <w:rFonts w:cs="Times New Roman"/>
          <w:sz w:val="22"/>
          <w:lang w:val="en-US"/>
        </w:rPr>
        <w:t xml:space="preserve"> have been important for building a broader understanding and acceptance of PAPI’s role in </w:t>
      </w:r>
      <w:r w:rsidR="00D007C6" w:rsidRPr="00282C5F">
        <w:rPr>
          <w:rFonts w:cs="Times New Roman"/>
          <w:sz w:val="22"/>
          <w:lang w:val="en-US"/>
        </w:rPr>
        <w:lastRenderedPageBreak/>
        <w:t>governance. This public awareness not only legitimizes the efforts of the initiative, but also creates a positive pressure on the government bodies to engage with PAPI more constructively.</w:t>
      </w:r>
    </w:p>
    <w:p w14:paraId="15A4F6FD" w14:textId="45CD7883" w:rsidR="008E6B70" w:rsidRPr="00282C5F" w:rsidRDefault="0042548D" w:rsidP="00544708">
      <w:pPr>
        <w:pStyle w:val="ListParagraph"/>
        <w:numPr>
          <w:ilvl w:val="0"/>
          <w:numId w:val="13"/>
        </w:numPr>
        <w:spacing w:after="60"/>
        <w:jc w:val="both"/>
        <w:rPr>
          <w:rFonts w:cs="Times New Roman"/>
          <w:sz w:val="22"/>
          <w:lang w:val="en-US"/>
        </w:rPr>
      </w:pPr>
      <w:r w:rsidRPr="00282C5F">
        <w:rPr>
          <w:rFonts w:cs="Times New Roman"/>
          <w:b/>
          <w:bCs/>
          <w:i/>
          <w:iCs/>
          <w:sz w:val="22"/>
          <w:lang w:val="en-US"/>
        </w:rPr>
        <w:t>Funding and Resources</w:t>
      </w:r>
      <w:r w:rsidRPr="00282C5F">
        <w:rPr>
          <w:rFonts w:cs="Times New Roman"/>
          <w:sz w:val="22"/>
          <w:lang w:val="en-US"/>
        </w:rPr>
        <w:t xml:space="preserve">: </w:t>
      </w:r>
      <w:r w:rsidR="008E6B70" w:rsidRPr="00282C5F">
        <w:rPr>
          <w:rFonts w:cs="Times New Roman"/>
          <w:sz w:val="22"/>
          <w:lang w:val="en-US"/>
        </w:rPr>
        <w:t>Another key factor of PAPI’s long-term sustainability has been the</w:t>
      </w:r>
      <w:r w:rsidRPr="00282C5F">
        <w:rPr>
          <w:rFonts w:cs="Times New Roman"/>
          <w:sz w:val="22"/>
          <w:lang w:val="en-US"/>
        </w:rPr>
        <w:t xml:space="preserve"> </w:t>
      </w:r>
      <w:r w:rsidR="00196DE7" w:rsidRPr="00282C5F">
        <w:rPr>
          <w:rFonts w:cs="Times New Roman"/>
          <w:sz w:val="22"/>
          <w:lang w:val="en-US"/>
        </w:rPr>
        <w:t xml:space="preserve">availability of adequate and consistent funding by </w:t>
      </w:r>
      <w:proofErr w:type="gramStart"/>
      <w:r w:rsidR="00196DE7" w:rsidRPr="00282C5F">
        <w:rPr>
          <w:rFonts w:cs="Times New Roman"/>
          <w:sz w:val="22"/>
          <w:lang w:val="en-US"/>
        </w:rPr>
        <w:t>a number of</w:t>
      </w:r>
      <w:proofErr w:type="gramEnd"/>
      <w:r w:rsidR="00196DE7" w:rsidRPr="00282C5F">
        <w:rPr>
          <w:rFonts w:cs="Times New Roman"/>
          <w:sz w:val="22"/>
          <w:lang w:val="en-US"/>
        </w:rPr>
        <w:t xml:space="preserve"> development partners</w:t>
      </w:r>
      <w:r w:rsidR="008E6B70" w:rsidRPr="00282C5F">
        <w:rPr>
          <w:rFonts w:cs="Times New Roman"/>
          <w:sz w:val="22"/>
          <w:lang w:val="en-US"/>
        </w:rPr>
        <w:t>, including Australia, Ireland, Switzerland, Spain and UNDP itself.</w:t>
      </w:r>
      <w:r w:rsidR="00295E74" w:rsidRPr="00282C5F">
        <w:rPr>
          <w:rFonts w:cs="Times New Roman"/>
          <w:sz w:val="22"/>
          <w:lang w:val="en-US"/>
        </w:rPr>
        <w:t xml:space="preserve"> The historical financial supporters of PAPI are shown in the box below.</w:t>
      </w:r>
      <w:r w:rsidR="00196DE7" w:rsidRPr="00282C5F">
        <w:rPr>
          <w:rFonts w:cs="Times New Roman"/>
          <w:sz w:val="22"/>
          <w:lang w:val="en-US"/>
        </w:rPr>
        <w:t xml:space="preserve"> </w:t>
      </w:r>
      <w:r w:rsidR="008E6B70" w:rsidRPr="00282C5F">
        <w:rPr>
          <w:rFonts w:cs="Times New Roman"/>
          <w:sz w:val="22"/>
          <w:lang w:val="en-US"/>
        </w:rPr>
        <w:t>T</w:t>
      </w:r>
      <w:r w:rsidR="00196DE7" w:rsidRPr="00282C5F">
        <w:rPr>
          <w:rFonts w:cs="Times New Roman"/>
          <w:sz w:val="22"/>
          <w:lang w:val="en-US"/>
        </w:rPr>
        <w:t>his funding</w:t>
      </w:r>
      <w:r w:rsidRPr="00282C5F">
        <w:rPr>
          <w:rFonts w:cs="Times New Roman"/>
          <w:sz w:val="22"/>
          <w:lang w:val="en-US"/>
        </w:rPr>
        <w:t xml:space="preserve"> </w:t>
      </w:r>
      <w:r w:rsidR="008E6B70" w:rsidRPr="00282C5F">
        <w:rPr>
          <w:rFonts w:cs="Times New Roman"/>
          <w:sz w:val="22"/>
          <w:lang w:val="en-US"/>
        </w:rPr>
        <w:t>has supported</w:t>
      </w:r>
      <w:r w:rsidRPr="00282C5F">
        <w:rPr>
          <w:rFonts w:cs="Times New Roman"/>
          <w:sz w:val="22"/>
          <w:lang w:val="en-US"/>
        </w:rPr>
        <w:t xml:space="preserve"> not just the data collection process, but also the dissemination, advocacy, and training components that make the information generated by PAPI actionable.</w:t>
      </w:r>
      <w:r w:rsidR="008E6B70" w:rsidRPr="00282C5F">
        <w:rPr>
          <w:rFonts w:cs="Times New Roman"/>
          <w:sz w:val="22"/>
          <w:lang w:val="en-US"/>
        </w:rPr>
        <w:t xml:space="preserve"> Given PAPI's track record and credibility, there is a strong basis upon which to build a robust financial sustainability plan. While the initiative has historically relied on several funding sources, there are opportunities to further enhance financial stability</w:t>
      </w:r>
      <w:r w:rsidR="00FD02C6" w:rsidRPr="00282C5F">
        <w:rPr>
          <w:rFonts w:cs="Times New Roman"/>
          <w:sz w:val="22"/>
          <w:lang w:val="en-US"/>
        </w:rPr>
        <w:t xml:space="preserve">. </w:t>
      </w:r>
      <w:r w:rsidR="008E6B70" w:rsidRPr="00282C5F">
        <w:rPr>
          <w:rFonts w:cs="Times New Roman"/>
          <w:sz w:val="22"/>
          <w:lang w:val="en-US"/>
        </w:rPr>
        <w:t xml:space="preserve">To mitigate the risks associated with dependency on a few key donors, PAPI </w:t>
      </w:r>
      <w:r w:rsidR="00FD02C6" w:rsidRPr="00282C5F">
        <w:rPr>
          <w:rFonts w:cs="Times New Roman"/>
          <w:sz w:val="22"/>
          <w:lang w:val="en-US"/>
        </w:rPr>
        <w:t>could</w:t>
      </w:r>
      <w:r w:rsidR="008E6B70" w:rsidRPr="00282C5F">
        <w:rPr>
          <w:rFonts w:cs="Times New Roman"/>
          <w:sz w:val="22"/>
          <w:lang w:val="en-US"/>
        </w:rPr>
        <w:t xml:space="preserve"> explore </w:t>
      </w:r>
      <w:r w:rsidR="00FD02C6" w:rsidRPr="00282C5F">
        <w:rPr>
          <w:rFonts w:cs="Times New Roman"/>
          <w:sz w:val="22"/>
          <w:lang w:val="en-US"/>
        </w:rPr>
        <w:t xml:space="preserve">more proactively </w:t>
      </w:r>
      <w:r w:rsidR="008E6B70" w:rsidRPr="00282C5F">
        <w:rPr>
          <w:rFonts w:cs="Times New Roman"/>
          <w:sz w:val="22"/>
          <w:lang w:val="en-US"/>
        </w:rPr>
        <w:t>partnerships with additional governments, international organizations, and foundations interested in governance and public policy.</w:t>
      </w:r>
    </w:p>
    <w:p w14:paraId="2AE5C110" w14:textId="01775B62" w:rsidR="00295E74" w:rsidRDefault="00295E74" w:rsidP="002505C0">
      <w:pPr>
        <w:pStyle w:val="Caption"/>
        <w:spacing w:before="120" w:after="60" w:line="360" w:lineRule="auto"/>
        <w:rPr>
          <w:color w:val="auto"/>
          <w:sz w:val="22"/>
          <w:szCs w:val="16"/>
        </w:rPr>
      </w:pPr>
      <w:bookmarkStart w:id="45" w:name="_Toc152189205"/>
      <w:r w:rsidRPr="00282C5F">
        <w:rPr>
          <w:color w:val="auto"/>
          <w:sz w:val="22"/>
          <w:szCs w:val="16"/>
        </w:rPr>
        <w:t xml:space="preserve">Box </w:t>
      </w:r>
      <w:r w:rsidRPr="00282C5F">
        <w:rPr>
          <w:color w:val="auto"/>
          <w:sz w:val="22"/>
          <w:szCs w:val="16"/>
        </w:rPr>
        <w:fldChar w:fldCharType="begin"/>
      </w:r>
      <w:r w:rsidRPr="00282C5F">
        <w:rPr>
          <w:color w:val="auto"/>
          <w:sz w:val="22"/>
          <w:szCs w:val="16"/>
        </w:rPr>
        <w:instrText xml:space="preserve"> SEQ Box \* ARABIC </w:instrText>
      </w:r>
      <w:r w:rsidRPr="00282C5F">
        <w:rPr>
          <w:color w:val="auto"/>
          <w:sz w:val="22"/>
          <w:szCs w:val="16"/>
        </w:rPr>
        <w:fldChar w:fldCharType="separate"/>
      </w:r>
      <w:r w:rsidR="004B4D8E" w:rsidRPr="00282C5F">
        <w:rPr>
          <w:noProof/>
          <w:color w:val="auto"/>
          <w:sz w:val="22"/>
          <w:szCs w:val="16"/>
        </w:rPr>
        <w:t>5</w:t>
      </w:r>
      <w:r w:rsidRPr="00282C5F">
        <w:rPr>
          <w:noProof/>
          <w:color w:val="auto"/>
          <w:sz w:val="22"/>
          <w:szCs w:val="16"/>
        </w:rPr>
        <w:fldChar w:fldCharType="end"/>
      </w:r>
      <w:r w:rsidRPr="00282C5F">
        <w:rPr>
          <w:color w:val="auto"/>
          <w:sz w:val="22"/>
          <w:szCs w:val="16"/>
        </w:rPr>
        <w:t>: Historical Sources of PAPI’s Financing</w:t>
      </w:r>
      <w:bookmarkEnd w:id="45"/>
    </w:p>
    <w:p w14:paraId="1EB5FD0C" w14:textId="61A4E256" w:rsidR="006924E0" w:rsidRPr="00282C5F" w:rsidRDefault="006924E0" w:rsidP="006924E0">
      <w:pPr>
        <w:numPr>
          <w:ilvl w:val="0"/>
          <w:numId w:val="14"/>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The Government of Australia (2018 - 2025) (with major additional funding for PAPI towards 2025)</w:t>
      </w:r>
    </w:p>
    <w:p w14:paraId="46B986CE" w14:textId="77777777" w:rsidR="006924E0" w:rsidRPr="00282C5F" w:rsidRDefault="006924E0" w:rsidP="006924E0">
      <w:pPr>
        <w:numPr>
          <w:ilvl w:val="0"/>
          <w:numId w:val="14"/>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The Government of Ireland (2018 –2023) (with additional funding for PAPI in 2023)</w:t>
      </w:r>
    </w:p>
    <w:p w14:paraId="567577AF" w14:textId="77777777" w:rsidR="006924E0" w:rsidRPr="00282C5F" w:rsidRDefault="006924E0" w:rsidP="006924E0">
      <w:pPr>
        <w:numPr>
          <w:ilvl w:val="0"/>
          <w:numId w:val="14"/>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United Nations Development </w:t>
      </w:r>
      <w:proofErr w:type="spellStart"/>
      <w:r w:rsidRPr="00282C5F">
        <w:rPr>
          <w:rFonts w:cs="Times New Roman"/>
          <w:sz w:val="20"/>
          <w:szCs w:val="20"/>
          <w:lang w:val="en-US"/>
        </w:rPr>
        <w:t>Programme</w:t>
      </w:r>
      <w:proofErr w:type="spellEnd"/>
      <w:r w:rsidRPr="00282C5F">
        <w:rPr>
          <w:rFonts w:cs="Times New Roman"/>
          <w:sz w:val="20"/>
          <w:szCs w:val="20"/>
          <w:lang w:val="en-US"/>
        </w:rPr>
        <w:t xml:space="preserve"> (2009-2025)</w:t>
      </w:r>
    </w:p>
    <w:p w14:paraId="737D4F29" w14:textId="77777777" w:rsidR="006924E0" w:rsidRPr="00282C5F" w:rsidRDefault="006924E0" w:rsidP="006924E0">
      <w:pPr>
        <w:numPr>
          <w:ilvl w:val="0"/>
          <w:numId w:val="14"/>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Provincial government funding for diagnostic workshops in provinces every year since 2015</w:t>
      </w:r>
    </w:p>
    <w:p w14:paraId="2952C8E3" w14:textId="77777777" w:rsidR="006924E0" w:rsidRPr="00B7342B" w:rsidRDefault="006924E0" w:rsidP="006924E0">
      <w:pPr>
        <w:numPr>
          <w:ilvl w:val="0"/>
          <w:numId w:val="14"/>
        </w:numPr>
        <w:pBdr>
          <w:top w:val="single" w:sz="4" w:space="1" w:color="auto"/>
          <w:left w:val="single" w:sz="4" w:space="4" w:color="auto"/>
          <w:bottom w:val="single" w:sz="4" w:space="1" w:color="auto"/>
          <w:right w:val="single" w:sz="4" w:space="4" w:color="auto"/>
        </w:pBdr>
        <w:spacing w:after="60"/>
        <w:jc w:val="both"/>
      </w:pPr>
      <w:r w:rsidRPr="00B7342B">
        <w:rPr>
          <w:rFonts w:cs="Times New Roman"/>
          <w:sz w:val="20"/>
          <w:szCs w:val="20"/>
          <w:lang w:val="en-US"/>
        </w:rPr>
        <w:t>The Government of Switzerland (2011 - 2017)</w:t>
      </w:r>
    </w:p>
    <w:p w14:paraId="67F18301" w14:textId="77777777" w:rsidR="006924E0" w:rsidRPr="00B7342B" w:rsidRDefault="006924E0" w:rsidP="006924E0">
      <w:pPr>
        <w:numPr>
          <w:ilvl w:val="0"/>
          <w:numId w:val="14"/>
        </w:numPr>
        <w:pBdr>
          <w:top w:val="single" w:sz="4" w:space="1" w:color="auto"/>
          <w:left w:val="single" w:sz="4" w:space="4" w:color="auto"/>
          <w:bottom w:val="single" w:sz="4" w:space="1" w:color="auto"/>
          <w:right w:val="single" w:sz="4" w:space="4" w:color="auto"/>
        </w:pBdr>
        <w:spacing w:after="60"/>
        <w:jc w:val="both"/>
      </w:pPr>
      <w:r w:rsidRPr="00B7342B">
        <w:rPr>
          <w:rFonts w:cs="Times New Roman"/>
          <w:sz w:val="20"/>
          <w:szCs w:val="20"/>
          <w:lang w:val="en-US"/>
        </w:rPr>
        <w:t>The Government of Spain (2009 - 2010)</w:t>
      </w:r>
    </w:p>
    <w:p w14:paraId="7E977D3F" w14:textId="77777777" w:rsidR="00E50982" w:rsidRDefault="00E50982" w:rsidP="00544708">
      <w:pPr>
        <w:spacing w:after="60"/>
        <w:jc w:val="both"/>
        <w:rPr>
          <w:rFonts w:cs="Times New Roman"/>
          <w:sz w:val="22"/>
          <w:u w:val="single"/>
          <w:lang w:val="en-US"/>
        </w:rPr>
      </w:pPr>
    </w:p>
    <w:p w14:paraId="08BD4653" w14:textId="77777777" w:rsidR="00EA1441" w:rsidRDefault="00EA1441">
      <w:pPr>
        <w:rPr>
          <w:rFonts w:cs="Times New Roman"/>
          <w:sz w:val="22"/>
          <w:u w:val="single"/>
          <w:lang w:val="en-US"/>
        </w:rPr>
      </w:pPr>
      <w:r>
        <w:rPr>
          <w:rFonts w:cs="Times New Roman"/>
          <w:sz w:val="22"/>
          <w:u w:val="single"/>
          <w:lang w:val="en-US"/>
        </w:rPr>
        <w:br w:type="page"/>
      </w:r>
    </w:p>
    <w:p w14:paraId="19F0E37A" w14:textId="3A5C79E6" w:rsidR="0003058A" w:rsidRPr="00282C5F" w:rsidRDefault="0003058A" w:rsidP="00544708">
      <w:pPr>
        <w:spacing w:after="60"/>
        <w:jc w:val="both"/>
        <w:rPr>
          <w:rFonts w:cs="Times New Roman"/>
          <w:sz w:val="22"/>
          <w:u w:val="single"/>
          <w:lang w:val="en-US"/>
        </w:rPr>
      </w:pPr>
      <w:r w:rsidRPr="00282C5F">
        <w:rPr>
          <w:rFonts w:cs="Times New Roman"/>
          <w:sz w:val="22"/>
          <w:u w:val="single"/>
          <w:lang w:val="en-US"/>
        </w:rPr>
        <w:lastRenderedPageBreak/>
        <w:t>Going Forward – How can PAPI’s sustainability be strengthened?</w:t>
      </w:r>
    </w:p>
    <w:p w14:paraId="42938E94" w14:textId="187B86B2" w:rsidR="003442CD" w:rsidRPr="00282C5F" w:rsidRDefault="00BC7244" w:rsidP="00544708">
      <w:pPr>
        <w:spacing w:after="60"/>
        <w:jc w:val="both"/>
        <w:rPr>
          <w:rFonts w:cs="Times New Roman"/>
          <w:sz w:val="22"/>
          <w:lang w:val="en-US"/>
        </w:rPr>
      </w:pPr>
      <w:r w:rsidRPr="00282C5F">
        <w:rPr>
          <w:rFonts w:cs="Times New Roman"/>
          <w:sz w:val="22"/>
          <w:lang w:val="en-US"/>
        </w:rPr>
        <w:t xml:space="preserve">A recurring question concerning the long-term sustainability of the PAPI initiative is whether its management should transition from UNDP to a national entity to enhance local ownership. This issue is not new and has been discussed in every review of the initiative. The MTR team paid particular attention to this question. Stakeholders almost universally felt that the key challenge with a potential transfer is that it has direct implications for the independence of the data collection and analysis. While greater national ownership could boost the survey’s longevity and integration into policy-making, it also poses risks to the impartiality and credibility of the data. </w:t>
      </w:r>
      <w:r w:rsidR="00196DE7" w:rsidRPr="00282C5F">
        <w:rPr>
          <w:rFonts w:cs="Times New Roman"/>
          <w:sz w:val="22"/>
          <w:lang w:val="en-US"/>
        </w:rPr>
        <w:t>This trade-off between national ownership and independence is illustrated in the figure below.</w:t>
      </w:r>
    </w:p>
    <w:p w14:paraId="5C90FF47" w14:textId="7E7BE39D" w:rsidR="00196DE7" w:rsidRPr="00282C5F" w:rsidRDefault="00196DE7" w:rsidP="00544708">
      <w:pPr>
        <w:pStyle w:val="Caption"/>
        <w:spacing w:after="60" w:line="360" w:lineRule="auto"/>
        <w:rPr>
          <w:rFonts w:cs="Times New Roman"/>
          <w:color w:val="auto"/>
          <w:sz w:val="22"/>
          <w:szCs w:val="22"/>
        </w:rPr>
      </w:pPr>
      <w:bookmarkStart w:id="46" w:name="_Toc152189192"/>
      <w:r w:rsidRPr="00282C5F">
        <w:rPr>
          <w:color w:val="auto"/>
          <w:sz w:val="22"/>
          <w:szCs w:val="16"/>
        </w:rPr>
        <w:t xml:space="preserve">Figure </w:t>
      </w:r>
      <w:r w:rsidRPr="00282C5F">
        <w:rPr>
          <w:color w:val="auto"/>
          <w:sz w:val="22"/>
          <w:szCs w:val="16"/>
        </w:rPr>
        <w:fldChar w:fldCharType="begin"/>
      </w:r>
      <w:r w:rsidRPr="00282C5F">
        <w:rPr>
          <w:color w:val="auto"/>
          <w:sz w:val="22"/>
          <w:szCs w:val="16"/>
        </w:rPr>
        <w:instrText xml:space="preserve"> SEQ Figure \* ARABIC </w:instrText>
      </w:r>
      <w:r w:rsidRPr="00282C5F">
        <w:rPr>
          <w:color w:val="auto"/>
          <w:sz w:val="22"/>
          <w:szCs w:val="16"/>
        </w:rPr>
        <w:fldChar w:fldCharType="separate"/>
      </w:r>
      <w:r w:rsidR="004B4D8E" w:rsidRPr="00282C5F">
        <w:rPr>
          <w:noProof/>
          <w:color w:val="auto"/>
          <w:sz w:val="22"/>
          <w:szCs w:val="16"/>
        </w:rPr>
        <w:t>16</w:t>
      </w:r>
      <w:r w:rsidRPr="00282C5F">
        <w:rPr>
          <w:noProof/>
          <w:color w:val="auto"/>
          <w:sz w:val="22"/>
          <w:szCs w:val="16"/>
        </w:rPr>
        <w:fldChar w:fldCharType="end"/>
      </w:r>
      <w:r w:rsidRPr="00282C5F">
        <w:rPr>
          <w:color w:val="auto"/>
          <w:sz w:val="22"/>
          <w:szCs w:val="16"/>
        </w:rPr>
        <w:t>: National Ownership vs. Independence</w:t>
      </w:r>
      <w:bookmarkEnd w:id="46"/>
    </w:p>
    <w:p w14:paraId="5195351C" w14:textId="7F14AE37" w:rsidR="003442CD" w:rsidRPr="00282C5F" w:rsidRDefault="003442CD" w:rsidP="00544708">
      <w:pPr>
        <w:spacing w:after="60"/>
        <w:jc w:val="both"/>
        <w:rPr>
          <w:rFonts w:cs="Times New Roman"/>
          <w:sz w:val="22"/>
          <w:lang w:val="en-US"/>
        </w:rPr>
      </w:pPr>
      <w:r w:rsidRPr="00282C5F">
        <w:rPr>
          <w:rFonts w:cs="Times New Roman"/>
          <w:noProof/>
          <w:sz w:val="22"/>
          <w:lang w:val="en-US"/>
        </w:rPr>
        <w:drawing>
          <wp:inline distT="0" distB="0" distL="0" distR="0" wp14:anchorId="576C63D9" wp14:editId="22E7E81C">
            <wp:extent cx="5731510" cy="2592070"/>
            <wp:effectExtent l="19050" t="19050" r="21590" b="17780"/>
            <wp:docPr id="371078252" name="Picture 371078252" descr="Figure on National Ownership vs. Independence: UNDP is the most feasible option for the foreseeabl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78252" name="Picture 371078252" descr="Figure on National Ownership vs. Independence: UNDP is the most feasible option for the foreseeable future"/>
                    <pic:cNvPicPr/>
                  </pic:nvPicPr>
                  <pic:blipFill>
                    <a:blip r:embed="rId36"/>
                    <a:stretch>
                      <a:fillRect/>
                    </a:stretch>
                  </pic:blipFill>
                  <pic:spPr>
                    <a:xfrm>
                      <a:off x="0" y="0"/>
                      <a:ext cx="5731510" cy="2592070"/>
                    </a:xfrm>
                    <a:prstGeom prst="rect">
                      <a:avLst/>
                    </a:prstGeom>
                    <a:ln>
                      <a:solidFill>
                        <a:schemeClr val="tx1">
                          <a:lumMod val="65000"/>
                          <a:lumOff val="35000"/>
                        </a:schemeClr>
                      </a:solidFill>
                    </a:ln>
                  </pic:spPr>
                </pic:pic>
              </a:graphicData>
            </a:graphic>
          </wp:inline>
        </w:drawing>
      </w:r>
    </w:p>
    <w:p w14:paraId="5EBEB670" w14:textId="23480FF4" w:rsidR="003442CD" w:rsidRPr="00282C5F" w:rsidRDefault="00196DE7" w:rsidP="002505C0">
      <w:pPr>
        <w:spacing w:before="120" w:after="60"/>
        <w:jc w:val="both"/>
        <w:rPr>
          <w:rFonts w:cs="Times New Roman"/>
          <w:sz w:val="22"/>
          <w:lang w:val="en-US"/>
        </w:rPr>
      </w:pPr>
      <w:r w:rsidRPr="00282C5F">
        <w:rPr>
          <w:rFonts w:cs="Times New Roman"/>
          <w:sz w:val="22"/>
          <w:lang w:val="en-US"/>
        </w:rPr>
        <w:t>The MTR team considered three options for the s</w:t>
      </w:r>
      <w:r w:rsidR="003442CD" w:rsidRPr="00282C5F">
        <w:rPr>
          <w:rFonts w:cs="Times New Roman"/>
          <w:sz w:val="22"/>
          <w:lang w:val="en-US"/>
        </w:rPr>
        <w:t>ustainability</w:t>
      </w:r>
      <w:r w:rsidRPr="00282C5F">
        <w:rPr>
          <w:rFonts w:cs="Times New Roman"/>
          <w:sz w:val="22"/>
          <w:lang w:val="en-US"/>
        </w:rPr>
        <w:t xml:space="preserve"> of the PAPI initiative</w:t>
      </w:r>
      <w:r w:rsidR="003442CD" w:rsidRPr="00282C5F">
        <w:rPr>
          <w:rFonts w:cs="Times New Roman"/>
          <w:sz w:val="22"/>
          <w:lang w:val="en-US"/>
        </w:rPr>
        <w:t>:</w:t>
      </w:r>
    </w:p>
    <w:p w14:paraId="5569CE50" w14:textId="6AC79F3C" w:rsidR="003442CD" w:rsidRPr="00282C5F" w:rsidRDefault="00196DE7" w:rsidP="0032021E">
      <w:pPr>
        <w:pStyle w:val="ListParagraph"/>
        <w:numPr>
          <w:ilvl w:val="0"/>
          <w:numId w:val="23"/>
        </w:numPr>
        <w:spacing w:after="60"/>
        <w:contextualSpacing w:val="0"/>
        <w:jc w:val="both"/>
        <w:rPr>
          <w:rFonts w:cs="Times New Roman"/>
          <w:sz w:val="22"/>
          <w:lang w:val="en-US"/>
        </w:rPr>
      </w:pPr>
      <w:r w:rsidRPr="00282C5F">
        <w:rPr>
          <w:rFonts w:cs="Times New Roman"/>
          <w:b/>
          <w:bCs/>
          <w:i/>
          <w:iCs/>
          <w:sz w:val="22"/>
          <w:lang w:val="en-US"/>
        </w:rPr>
        <w:t xml:space="preserve">Continued </w:t>
      </w:r>
      <w:r w:rsidR="003442CD" w:rsidRPr="00282C5F">
        <w:rPr>
          <w:rFonts w:cs="Times New Roman"/>
          <w:b/>
          <w:bCs/>
          <w:i/>
          <w:iCs/>
          <w:sz w:val="22"/>
          <w:lang w:val="en-US"/>
        </w:rPr>
        <w:t>UNDP</w:t>
      </w:r>
      <w:r w:rsidRPr="00282C5F">
        <w:rPr>
          <w:rFonts w:cs="Times New Roman"/>
          <w:b/>
          <w:bCs/>
          <w:i/>
          <w:iCs/>
          <w:sz w:val="22"/>
          <w:lang w:val="en-US"/>
        </w:rPr>
        <w:t xml:space="preserve"> Execution</w:t>
      </w:r>
      <w:r w:rsidR="003442CD" w:rsidRPr="00282C5F">
        <w:rPr>
          <w:rFonts w:cs="Times New Roman"/>
          <w:sz w:val="22"/>
          <w:lang w:val="en-US"/>
        </w:rPr>
        <w:t>: This option</w:t>
      </w:r>
      <w:r w:rsidR="00C443D1" w:rsidRPr="00282C5F">
        <w:rPr>
          <w:rFonts w:cs="Times New Roman"/>
          <w:sz w:val="22"/>
          <w:lang w:val="en-US"/>
        </w:rPr>
        <w:t xml:space="preserve">, while limiting in terms of full national ownership, </w:t>
      </w:r>
      <w:r w:rsidR="00751902" w:rsidRPr="00282C5F">
        <w:rPr>
          <w:rFonts w:cs="Times New Roman"/>
          <w:sz w:val="22"/>
          <w:lang w:val="en-US"/>
        </w:rPr>
        <w:t xml:space="preserve">has thus far </w:t>
      </w:r>
      <w:r w:rsidR="003442CD" w:rsidRPr="00282C5F">
        <w:rPr>
          <w:rFonts w:cs="Times New Roman"/>
          <w:sz w:val="22"/>
          <w:lang w:val="en-US"/>
        </w:rPr>
        <w:t>provide</w:t>
      </w:r>
      <w:r w:rsidR="00751902" w:rsidRPr="00282C5F">
        <w:rPr>
          <w:rFonts w:cs="Times New Roman"/>
          <w:sz w:val="22"/>
          <w:lang w:val="en-US"/>
        </w:rPr>
        <w:t>d</w:t>
      </w:r>
      <w:r w:rsidR="003442CD" w:rsidRPr="00282C5F">
        <w:rPr>
          <w:rFonts w:cs="Times New Roman"/>
          <w:sz w:val="22"/>
          <w:lang w:val="en-US"/>
        </w:rPr>
        <w:t xml:space="preserve"> </w:t>
      </w:r>
      <w:r w:rsidR="00C443D1" w:rsidRPr="00282C5F">
        <w:rPr>
          <w:rFonts w:cs="Times New Roman"/>
          <w:sz w:val="22"/>
          <w:lang w:val="en-US"/>
        </w:rPr>
        <w:t>a</w:t>
      </w:r>
      <w:r w:rsidR="003442CD" w:rsidRPr="00282C5F">
        <w:rPr>
          <w:rFonts w:cs="Times New Roman"/>
          <w:sz w:val="22"/>
          <w:lang w:val="en-US"/>
        </w:rPr>
        <w:t xml:space="preserve"> </w:t>
      </w:r>
      <w:r w:rsidR="00751902" w:rsidRPr="00282C5F">
        <w:rPr>
          <w:rFonts w:cs="Times New Roman"/>
          <w:sz w:val="22"/>
          <w:lang w:val="en-US"/>
        </w:rPr>
        <w:t>reliable</w:t>
      </w:r>
      <w:r w:rsidR="003442CD" w:rsidRPr="00282C5F">
        <w:rPr>
          <w:rFonts w:cs="Times New Roman"/>
          <w:sz w:val="22"/>
          <w:lang w:val="en-US"/>
        </w:rPr>
        <w:t xml:space="preserve"> mechanism </w:t>
      </w:r>
      <w:r w:rsidR="00751902" w:rsidRPr="00282C5F">
        <w:rPr>
          <w:rFonts w:cs="Times New Roman"/>
          <w:sz w:val="22"/>
          <w:lang w:val="en-US"/>
        </w:rPr>
        <w:t>for</w:t>
      </w:r>
      <w:r w:rsidR="003442CD" w:rsidRPr="00282C5F">
        <w:rPr>
          <w:rFonts w:cs="Times New Roman"/>
          <w:sz w:val="22"/>
          <w:lang w:val="en-US"/>
        </w:rPr>
        <w:t xml:space="preserve"> balanc</w:t>
      </w:r>
      <w:r w:rsidR="00751902" w:rsidRPr="00282C5F">
        <w:rPr>
          <w:rFonts w:cs="Times New Roman"/>
          <w:sz w:val="22"/>
          <w:lang w:val="en-US"/>
        </w:rPr>
        <w:t>ing</w:t>
      </w:r>
      <w:r w:rsidR="003442CD" w:rsidRPr="00282C5F">
        <w:rPr>
          <w:rFonts w:cs="Times New Roman"/>
          <w:sz w:val="22"/>
          <w:lang w:val="en-US"/>
        </w:rPr>
        <w:t xml:space="preserve"> national ownership and independence. As an international entity, UNDP possesses the neutrality to ensure that the </w:t>
      </w:r>
      <w:r w:rsidR="00C443D1" w:rsidRPr="00282C5F">
        <w:rPr>
          <w:rFonts w:cs="Times New Roman"/>
          <w:sz w:val="22"/>
          <w:lang w:val="en-US"/>
        </w:rPr>
        <w:t>initiative</w:t>
      </w:r>
      <w:r w:rsidR="003442CD" w:rsidRPr="00282C5F">
        <w:rPr>
          <w:rFonts w:cs="Times New Roman"/>
          <w:sz w:val="22"/>
          <w:lang w:val="en-US"/>
        </w:rPr>
        <w:t xml:space="preserve"> remains unbiased. Its long-standing expertise in governance and development bolster</w:t>
      </w:r>
      <w:r w:rsidR="0003058A" w:rsidRPr="00282C5F">
        <w:rPr>
          <w:rFonts w:cs="Times New Roman"/>
          <w:sz w:val="22"/>
          <w:lang w:val="en-US"/>
        </w:rPr>
        <w:t>s</w:t>
      </w:r>
      <w:r w:rsidR="003442CD" w:rsidRPr="00282C5F">
        <w:rPr>
          <w:rFonts w:cs="Times New Roman"/>
          <w:sz w:val="22"/>
          <w:lang w:val="en-US"/>
        </w:rPr>
        <w:t xml:space="preserve"> the methodological rigor of PAPI. Furthermore, UNDP's existing in-country networks and partnerships </w:t>
      </w:r>
      <w:r w:rsidR="00C443D1" w:rsidRPr="00282C5F">
        <w:rPr>
          <w:rFonts w:cs="Times New Roman"/>
          <w:sz w:val="22"/>
          <w:lang w:val="en-US"/>
        </w:rPr>
        <w:t>are</w:t>
      </w:r>
      <w:r w:rsidR="003442CD" w:rsidRPr="00282C5F">
        <w:rPr>
          <w:rFonts w:cs="Times New Roman"/>
          <w:sz w:val="22"/>
          <w:lang w:val="en-US"/>
        </w:rPr>
        <w:t xml:space="preserve"> instrumental in achieving broader stakeholder buy-in.</w:t>
      </w:r>
    </w:p>
    <w:p w14:paraId="3E7C8252" w14:textId="2D2FC4DA" w:rsidR="00C443D1" w:rsidRPr="00282C5F" w:rsidRDefault="00196DE7" w:rsidP="0032021E">
      <w:pPr>
        <w:pStyle w:val="ListParagraph"/>
        <w:numPr>
          <w:ilvl w:val="0"/>
          <w:numId w:val="23"/>
        </w:numPr>
        <w:spacing w:after="60"/>
        <w:contextualSpacing w:val="0"/>
        <w:jc w:val="both"/>
        <w:rPr>
          <w:rFonts w:cs="Times New Roman"/>
          <w:sz w:val="22"/>
          <w:lang w:val="en-US"/>
        </w:rPr>
      </w:pPr>
      <w:r w:rsidRPr="00282C5F">
        <w:rPr>
          <w:rFonts w:cs="Times New Roman"/>
          <w:b/>
          <w:bCs/>
          <w:i/>
          <w:iCs/>
          <w:sz w:val="22"/>
          <w:lang w:val="en-US"/>
        </w:rPr>
        <w:t>Transfer to a Civil Society Organization</w:t>
      </w:r>
      <w:r w:rsidR="003442CD" w:rsidRPr="00282C5F">
        <w:rPr>
          <w:rFonts w:cs="Times New Roman"/>
          <w:sz w:val="22"/>
          <w:lang w:val="en-US"/>
        </w:rPr>
        <w:t xml:space="preserve">: </w:t>
      </w:r>
      <w:r w:rsidR="00C443D1" w:rsidRPr="00282C5F">
        <w:rPr>
          <w:rFonts w:cs="Times New Roman"/>
          <w:sz w:val="22"/>
          <w:lang w:val="en-US"/>
        </w:rPr>
        <w:t>Theoretically, c</w:t>
      </w:r>
      <w:r w:rsidR="003442CD" w:rsidRPr="00282C5F">
        <w:rPr>
          <w:rFonts w:cs="Times New Roman"/>
          <w:sz w:val="22"/>
          <w:lang w:val="en-US"/>
        </w:rPr>
        <w:t xml:space="preserve">ivil </w:t>
      </w:r>
      <w:r w:rsidR="00C443D1" w:rsidRPr="00282C5F">
        <w:rPr>
          <w:rFonts w:cs="Times New Roman"/>
          <w:sz w:val="22"/>
          <w:lang w:val="en-US"/>
        </w:rPr>
        <w:t>s</w:t>
      </w:r>
      <w:r w:rsidR="003442CD" w:rsidRPr="00282C5F">
        <w:rPr>
          <w:rFonts w:cs="Times New Roman"/>
          <w:sz w:val="22"/>
          <w:lang w:val="en-US"/>
        </w:rPr>
        <w:t xml:space="preserve">ociety </w:t>
      </w:r>
      <w:r w:rsidR="00C443D1" w:rsidRPr="00282C5F">
        <w:rPr>
          <w:rFonts w:cs="Times New Roman"/>
          <w:sz w:val="22"/>
          <w:lang w:val="en-US"/>
        </w:rPr>
        <w:t>o</w:t>
      </w:r>
      <w:r w:rsidR="003442CD" w:rsidRPr="00282C5F">
        <w:rPr>
          <w:rFonts w:cs="Times New Roman"/>
          <w:sz w:val="22"/>
          <w:lang w:val="en-US"/>
        </w:rPr>
        <w:t>rganizations could serve as another potential vehicle for sustaining PAPI</w:t>
      </w:r>
      <w:r w:rsidR="00C443D1" w:rsidRPr="00282C5F">
        <w:rPr>
          <w:rFonts w:cs="Times New Roman"/>
          <w:sz w:val="22"/>
          <w:lang w:val="en-US"/>
        </w:rPr>
        <w:t>, as t</w:t>
      </w:r>
      <w:r w:rsidR="003442CD" w:rsidRPr="00282C5F">
        <w:rPr>
          <w:rFonts w:cs="Times New Roman"/>
          <w:sz w:val="22"/>
          <w:lang w:val="en-US"/>
        </w:rPr>
        <w:t xml:space="preserve">hey inherently possess a degree of independence and are rooted in on-the-ground realities. </w:t>
      </w:r>
      <w:r w:rsidR="00C443D1" w:rsidRPr="00282C5F">
        <w:rPr>
          <w:rFonts w:cs="Times New Roman"/>
          <w:sz w:val="22"/>
          <w:lang w:val="en-US"/>
        </w:rPr>
        <w:t>However</w:t>
      </w:r>
      <w:r w:rsidR="003442CD" w:rsidRPr="00282C5F">
        <w:rPr>
          <w:rFonts w:cs="Times New Roman"/>
          <w:sz w:val="22"/>
          <w:lang w:val="en-US"/>
        </w:rPr>
        <w:t xml:space="preserve">, </w:t>
      </w:r>
      <w:r w:rsidR="00C443D1" w:rsidRPr="00282C5F">
        <w:rPr>
          <w:rFonts w:cs="Times New Roman"/>
          <w:sz w:val="22"/>
          <w:lang w:val="en-US"/>
        </w:rPr>
        <w:t xml:space="preserve">all MTR participants indicated that in the context of Vietnam no CSO </w:t>
      </w:r>
      <w:proofErr w:type="gramStart"/>
      <w:r w:rsidR="00C443D1" w:rsidRPr="00282C5F">
        <w:rPr>
          <w:rFonts w:cs="Times New Roman"/>
          <w:sz w:val="22"/>
          <w:lang w:val="en-US"/>
        </w:rPr>
        <w:t>is capable of taking</w:t>
      </w:r>
      <w:proofErr w:type="gramEnd"/>
      <w:r w:rsidR="00C443D1" w:rsidRPr="00282C5F">
        <w:rPr>
          <w:rFonts w:cs="Times New Roman"/>
          <w:sz w:val="22"/>
          <w:lang w:val="en-US"/>
        </w:rPr>
        <w:t xml:space="preserve"> over PAPI at this point in time. There are several reasons for this. Firstly, there seems to be </w:t>
      </w:r>
      <w:proofErr w:type="gramStart"/>
      <w:r w:rsidR="00C443D1" w:rsidRPr="00282C5F">
        <w:rPr>
          <w:rFonts w:cs="Times New Roman"/>
          <w:sz w:val="22"/>
          <w:lang w:val="en-US"/>
        </w:rPr>
        <w:t>general consensus</w:t>
      </w:r>
      <w:proofErr w:type="gramEnd"/>
      <w:r w:rsidR="00C443D1" w:rsidRPr="00282C5F">
        <w:rPr>
          <w:rFonts w:cs="Times New Roman"/>
          <w:sz w:val="22"/>
          <w:lang w:val="en-US"/>
        </w:rPr>
        <w:t xml:space="preserve"> among civil society stakeholders that the space for civil society has become more restrictive recently, especially after COVID-19. Secondly, no CSO in Vietnam has the capabilities to manage the highly intensive process that PAPI involves. Even </w:t>
      </w:r>
      <w:r w:rsidR="00097008" w:rsidRPr="00282C5F">
        <w:rPr>
          <w:rFonts w:cs="Times New Roman"/>
          <w:sz w:val="22"/>
          <w:lang w:val="en-US"/>
        </w:rPr>
        <w:t>C</w:t>
      </w:r>
      <w:r w:rsidR="00C443D1" w:rsidRPr="00282C5F">
        <w:rPr>
          <w:rFonts w:cs="Times New Roman"/>
          <w:sz w:val="22"/>
          <w:lang w:val="en-US"/>
        </w:rPr>
        <w:t>ECODES, the local CSO that has been involved with PAPI from day one</w:t>
      </w:r>
      <w:r w:rsidR="00751902" w:rsidRPr="00282C5F">
        <w:rPr>
          <w:rFonts w:cs="Times New Roman"/>
          <w:sz w:val="22"/>
          <w:lang w:val="en-US"/>
        </w:rPr>
        <w:t xml:space="preserve">, expressed their inability to manage the PAPI initiative on their own. Thirdly, there are significant risks associated with the operation of PAPI by a CSO in the context of Vietnam. The operating environment for CSOs is highly volatile and unpredictable, and the pressure a CSO might encounter at a particular point in time might be insurmountable. </w:t>
      </w:r>
      <w:r w:rsidR="003442CD" w:rsidRPr="00282C5F">
        <w:rPr>
          <w:rFonts w:cs="Times New Roman"/>
          <w:sz w:val="22"/>
          <w:lang w:val="en-US"/>
        </w:rPr>
        <w:t xml:space="preserve">CSOs </w:t>
      </w:r>
      <w:r w:rsidR="00751902" w:rsidRPr="00282C5F">
        <w:rPr>
          <w:rFonts w:cs="Times New Roman"/>
          <w:sz w:val="22"/>
          <w:lang w:val="en-US"/>
        </w:rPr>
        <w:t>do</w:t>
      </w:r>
      <w:r w:rsidR="003442CD" w:rsidRPr="00282C5F">
        <w:rPr>
          <w:rFonts w:cs="Times New Roman"/>
          <w:sz w:val="22"/>
          <w:lang w:val="en-US"/>
        </w:rPr>
        <w:t xml:space="preserve"> not have the</w:t>
      </w:r>
      <w:r w:rsidR="00751902" w:rsidRPr="00282C5F">
        <w:rPr>
          <w:rFonts w:cs="Times New Roman"/>
          <w:sz w:val="22"/>
          <w:lang w:val="en-US"/>
        </w:rPr>
        <w:t xml:space="preserve"> clout, </w:t>
      </w:r>
      <w:proofErr w:type="gramStart"/>
      <w:r w:rsidR="00751902" w:rsidRPr="00282C5F">
        <w:rPr>
          <w:rFonts w:cs="Times New Roman"/>
          <w:sz w:val="22"/>
          <w:lang w:val="en-US"/>
        </w:rPr>
        <w:t>immunity</w:t>
      </w:r>
      <w:proofErr w:type="gramEnd"/>
      <w:r w:rsidR="00751902" w:rsidRPr="00282C5F">
        <w:rPr>
          <w:rFonts w:cs="Times New Roman"/>
          <w:sz w:val="22"/>
          <w:lang w:val="en-US"/>
        </w:rPr>
        <w:t xml:space="preserve"> and</w:t>
      </w:r>
      <w:r w:rsidR="003442CD" w:rsidRPr="00282C5F">
        <w:rPr>
          <w:rFonts w:cs="Times New Roman"/>
          <w:sz w:val="22"/>
          <w:lang w:val="en-US"/>
        </w:rPr>
        <w:t xml:space="preserve"> resources </w:t>
      </w:r>
      <w:r w:rsidR="00751902" w:rsidRPr="00282C5F">
        <w:rPr>
          <w:rFonts w:cs="Times New Roman"/>
          <w:sz w:val="22"/>
          <w:lang w:val="en-US"/>
        </w:rPr>
        <w:t xml:space="preserve">to withstand pressures </w:t>
      </w:r>
      <w:r w:rsidR="003442CD" w:rsidRPr="00282C5F">
        <w:rPr>
          <w:rFonts w:cs="Times New Roman"/>
          <w:sz w:val="22"/>
          <w:lang w:val="en-US"/>
        </w:rPr>
        <w:t>at the scale that UNDP could.</w:t>
      </w:r>
    </w:p>
    <w:p w14:paraId="03557DC2" w14:textId="62A9D958" w:rsidR="003442CD" w:rsidRPr="00282C5F" w:rsidRDefault="00196DE7" w:rsidP="0032021E">
      <w:pPr>
        <w:pStyle w:val="ListParagraph"/>
        <w:numPr>
          <w:ilvl w:val="0"/>
          <w:numId w:val="23"/>
        </w:numPr>
        <w:spacing w:after="60"/>
        <w:contextualSpacing w:val="0"/>
        <w:jc w:val="both"/>
        <w:rPr>
          <w:rFonts w:cs="Times New Roman"/>
          <w:sz w:val="22"/>
          <w:lang w:val="en-US"/>
        </w:rPr>
      </w:pPr>
      <w:r w:rsidRPr="00282C5F">
        <w:rPr>
          <w:rFonts w:cs="Times New Roman"/>
          <w:b/>
          <w:bCs/>
          <w:i/>
          <w:iCs/>
          <w:sz w:val="22"/>
          <w:lang w:val="en-US"/>
        </w:rPr>
        <w:t xml:space="preserve">Transfer to a </w:t>
      </w:r>
      <w:r w:rsidR="003442CD" w:rsidRPr="00282C5F">
        <w:rPr>
          <w:rFonts w:cs="Times New Roman"/>
          <w:b/>
          <w:bCs/>
          <w:i/>
          <w:iCs/>
          <w:sz w:val="22"/>
          <w:lang w:val="en-US"/>
        </w:rPr>
        <w:t>State Institution</w:t>
      </w:r>
      <w:r w:rsidR="003442CD" w:rsidRPr="00282C5F">
        <w:rPr>
          <w:rFonts w:cs="Times New Roman"/>
          <w:sz w:val="22"/>
          <w:lang w:val="en-US"/>
        </w:rPr>
        <w:t xml:space="preserve">: Transferring </w:t>
      </w:r>
      <w:r w:rsidR="0003058A" w:rsidRPr="00282C5F">
        <w:rPr>
          <w:rFonts w:cs="Times New Roman"/>
          <w:sz w:val="22"/>
          <w:lang w:val="en-US"/>
        </w:rPr>
        <w:t>the management</w:t>
      </w:r>
      <w:r w:rsidR="003442CD" w:rsidRPr="00282C5F">
        <w:rPr>
          <w:rFonts w:cs="Times New Roman"/>
          <w:sz w:val="22"/>
          <w:lang w:val="en-US"/>
        </w:rPr>
        <w:t xml:space="preserve"> </w:t>
      </w:r>
      <w:r w:rsidR="0003058A" w:rsidRPr="00282C5F">
        <w:rPr>
          <w:rFonts w:cs="Times New Roman"/>
          <w:sz w:val="22"/>
          <w:lang w:val="en-US"/>
        </w:rPr>
        <w:t xml:space="preserve">of the PAPI initiative </w:t>
      </w:r>
      <w:r w:rsidR="003442CD" w:rsidRPr="00282C5F">
        <w:rPr>
          <w:rFonts w:cs="Times New Roman"/>
          <w:sz w:val="22"/>
          <w:lang w:val="en-US"/>
        </w:rPr>
        <w:t xml:space="preserve">to a state institution </w:t>
      </w:r>
      <w:r w:rsidR="0003058A" w:rsidRPr="00282C5F">
        <w:rPr>
          <w:rFonts w:cs="Times New Roman"/>
          <w:sz w:val="22"/>
          <w:lang w:val="en-US"/>
        </w:rPr>
        <w:t>will</w:t>
      </w:r>
      <w:r w:rsidR="003442CD" w:rsidRPr="00282C5F">
        <w:rPr>
          <w:rFonts w:cs="Times New Roman"/>
          <w:sz w:val="22"/>
          <w:lang w:val="en-US"/>
        </w:rPr>
        <w:t xml:space="preserve"> significantly enhance national ownership and </w:t>
      </w:r>
      <w:r w:rsidR="0003058A" w:rsidRPr="00282C5F">
        <w:rPr>
          <w:rFonts w:cs="Times New Roman"/>
          <w:sz w:val="22"/>
          <w:lang w:val="en-US"/>
        </w:rPr>
        <w:t>has the potential to</w:t>
      </w:r>
      <w:r w:rsidR="003442CD" w:rsidRPr="00282C5F">
        <w:rPr>
          <w:rFonts w:cs="Times New Roman"/>
          <w:sz w:val="22"/>
          <w:lang w:val="en-US"/>
        </w:rPr>
        <w:t xml:space="preserve"> </w:t>
      </w:r>
      <w:r w:rsidR="0003058A" w:rsidRPr="00282C5F">
        <w:rPr>
          <w:rFonts w:cs="Times New Roman"/>
          <w:sz w:val="22"/>
          <w:lang w:val="en-US"/>
        </w:rPr>
        <w:t>provide it</w:t>
      </w:r>
      <w:r w:rsidR="003442CD" w:rsidRPr="00282C5F">
        <w:rPr>
          <w:rFonts w:cs="Times New Roman"/>
          <w:sz w:val="22"/>
          <w:lang w:val="en-US"/>
        </w:rPr>
        <w:t xml:space="preserve"> </w:t>
      </w:r>
      <w:r w:rsidR="0003058A" w:rsidRPr="00282C5F">
        <w:rPr>
          <w:rFonts w:cs="Times New Roman"/>
          <w:sz w:val="22"/>
          <w:lang w:val="en-US"/>
        </w:rPr>
        <w:t>with</w:t>
      </w:r>
      <w:r w:rsidR="003442CD" w:rsidRPr="00282C5F">
        <w:rPr>
          <w:rFonts w:cs="Times New Roman"/>
          <w:sz w:val="22"/>
          <w:lang w:val="en-US"/>
        </w:rPr>
        <w:t xml:space="preserve"> </w:t>
      </w:r>
      <w:r w:rsidR="0003058A" w:rsidRPr="00282C5F">
        <w:rPr>
          <w:rFonts w:cs="Times New Roman"/>
          <w:sz w:val="22"/>
          <w:lang w:val="en-US"/>
        </w:rPr>
        <w:t>greater</w:t>
      </w:r>
      <w:r w:rsidR="003442CD" w:rsidRPr="00282C5F">
        <w:rPr>
          <w:rFonts w:cs="Times New Roman"/>
          <w:sz w:val="22"/>
          <w:lang w:val="en-US"/>
        </w:rPr>
        <w:t xml:space="preserve"> financial stability. However, </w:t>
      </w:r>
      <w:r w:rsidR="0003058A" w:rsidRPr="00282C5F">
        <w:rPr>
          <w:rFonts w:cs="Times New Roman"/>
          <w:sz w:val="22"/>
          <w:lang w:val="en-US"/>
        </w:rPr>
        <w:t>the significant risk that this option entails is that it co</w:t>
      </w:r>
      <w:r w:rsidR="003442CD" w:rsidRPr="00282C5F">
        <w:rPr>
          <w:rFonts w:cs="Times New Roman"/>
          <w:sz w:val="22"/>
          <w:lang w:val="en-US"/>
        </w:rPr>
        <w:t xml:space="preserve">uld </w:t>
      </w:r>
      <w:r w:rsidR="0003058A" w:rsidRPr="00282C5F">
        <w:rPr>
          <w:rFonts w:cs="Times New Roman"/>
          <w:sz w:val="22"/>
          <w:lang w:val="en-US"/>
        </w:rPr>
        <w:t xml:space="preserve">highly </w:t>
      </w:r>
      <w:r w:rsidR="003442CD" w:rsidRPr="00282C5F">
        <w:rPr>
          <w:rFonts w:cs="Times New Roman"/>
          <w:sz w:val="22"/>
          <w:lang w:val="en-US"/>
        </w:rPr>
        <w:t>compromise the independence of PAPI, given the</w:t>
      </w:r>
      <w:r w:rsidR="0003058A" w:rsidRPr="00282C5F">
        <w:rPr>
          <w:rFonts w:cs="Times New Roman"/>
          <w:sz w:val="22"/>
          <w:lang w:val="en-US"/>
        </w:rPr>
        <w:t xml:space="preserve"> elevated</w:t>
      </w:r>
      <w:r w:rsidR="003442CD" w:rsidRPr="00282C5F">
        <w:rPr>
          <w:rFonts w:cs="Times New Roman"/>
          <w:sz w:val="22"/>
          <w:lang w:val="en-US"/>
        </w:rPr>
        <w:t xml:space="preserve"> risks of political interference or data manipulation.</w:t>
      </w:r>
    </w:p>
    <w:p w14:paraId="281B99CF" w14:textId="615E1F72" w:rsidR="003442CD" w:rsidRPr="00282C5F" w:rsidRDefault="0003058A" w:rsidP="00544708">
      <w:pPr>
        <w:spacing w:after="60"/>
        <w:jc w:val="both"/>
        <w:rPr>
          <w:rFonts w:cs="Times New Roman"/>
          <w:sz w:val="22"/>
          <w:lang w:val="en-US"/>
        </w:rPr>
      </w:pPr>
      <w:r w:rsidRPr="00282C5F">
        <w:rPr>
          <w:rFonts w:cs="Times New Roman"/>
          <w:sz w:val="22"/>
          <w:lang w:val="en-US"/>
        </w:rPr>
        <w:t xml:space="preserve">Based on multiple discussions of this </w:t>
      </w:r>
      <w:proofErr w:type="gramStart"/>
      <w:r w:rsidRPr="00282C5F">
        <w:rPr>
          <w:rFonts w:cs="Times New Roman"/>
          <w:sz w:val="22"/>
          <w:lang w:val="en-US"/>
        </w:rPr>
        <w:t>particular topic</w:t>
      </w:r>
      <w:proofErr w:type="gramEnd"/>
      <w:r w:rsidRPr="00282C5F">
        <w:rPr>
          <w:rFonts w:cs="Times New Roman"/>
          <w:sz w:val="22"/>
          <w:lang w:val="en-US"/>
        </w:rPr>
        <w:t xml:space="preserve"> conducted in the course of the MTR, there seems to be universal consensus among the stakeholders that the most feasible option for the foreseeable future is to keep </w:t>
      </w:r>
      <w:r w:rsidRPr="00282C5F">
        <w:rPr>
          <w:rFonts w:cs="Times New Roman"/>
          <w:sz w:val="22"/>
          <w:lang w:val="en-US"/>
        </w:rPr>
        <w:lastRenderedPageBreak/>
        <w:t xml:space="preserve">PAPI under the management of UNDP, as is currently the case. This is the best option for ensuring sustainability without compromising independence. </w:t>
      </w:r>
      <w:r w:rsidR="003442CD" w:rsidRPr="00282C5F">
        <w:rPr>
          <w:rFonts w:cs="Times New Roman"/>
          <w:sz w:val="22"/>
          <w:lang w:val="en-US"/>
        </w:rPr>
        <w:t>UNDP</w:t>
      </w:r>
      <w:r w:rsidRPr="00282C5F">
        <w:rPr>
          <w:rFonts w:cs="Times New Roman"/>
          <w:sz w:val="22"/>
          <w:lang w:val="en-US"/>
        </w:rPr>
        <w:t xml:space="preserve">’s </w:t>
      </w:r>
      <w:r w:rsidR="003442CD" w:rsidRPr="00282C5F">
        <w:rPr>
          <w:rFonts w:cs="Times New Roman"/>
          <w:sz w:val="22"/>
          <w:lang w:val="en-US"/>
        </w:rPr>
        <w:t>global credibility, combined with its non-partisan stance, make it well-suited for this role. Moreover, it has the capacity to collaborate effectively with both state institutions and civil society, offering a hybrid approach to strengthen national ownership while preserving independence.</w:t>
      </w:r>
    </w:p>
    <w:p w14:paraId="7F01F2D5" w14:textId="667148A1" w:rsidR="00662392" w:rsidRPr="00282C5F" w:rsidRDefault="00407784" w:rsidP="00544708">
      <w:pPr>
        <w:spacing w:after="60"/>
        <w:jc w:val="both"/>
        <w:rPr>
          <w:rFonts w:cs="Times New Roman"/>
          <w:sz w:val="22"/>
          <w:lang w:val="en-US"/>
        </w:rPr>
      </w:pPr>
      <w:r w:rsidRPr="00282C5F">
        <w:rPr>
          <w:rFonts w:cs="Times New Roman"/>
          <w:sz w:val="22"/>
          <w:lang w:val="en-US"/>
        </w:rPr>
        <w:t xml:space="preserve">A key question that flows from the discussion above it: </w:t>
      </w:r>
      <w:r w:rsidRPr="00282C5F">
        <w:rPr>
          <w:rFonts w:cs="Times New Roman"/>
          <w:b/>
          <w:bCs/>
          <w:i/>
          <w:iCs/>
          <w:sz w:val="22"/>
          <w:lang w:val="en-US"/>
        </w:rPr>
        <w:t>Can national ownership of PAPI be strengthened while leaving its management to UNDP</w:t>
      </w:r>
      <w:r w:rsidRPr="00282C5F">
        <w:rPr>
          <w:rFonts w:cs="Times New Roman"/>
          <w:sz w:val="22"/>
          <w:lang w:val="en-US"/>
        </w:rPr>
        <w:t>? The answer to this question is a clear Yes. This is an answer widely shared by the participants of this MTR</w:t>
      </w:r>
      <w:r w:rsidR="009A7D33" w:rsidRPr="00282C5F">
        <w:rPr>
          <w:rFonts w:cs="Times New Roman"/>
          <w:sz w:val="22"/>
          <w:lang w:val="en-US"/>
        </w:rPr>
        <w:t xml:space="preserve">, who emphasized the need for strengthened engagement with influential political actors and civil society. </w:t>
      </w:r>
    </w:p>
    <w:p w14:paraId="5A14B7A2" w14:textId="10CE9BF6" w:rsidR="00662392" w:rsidRPr="00282C5F" w:rsidRDefault="00662392" w:rsidP="00544708">
      <w:pPr>
        <w:spacing w:after="60"/>
        <w:jc w:val="both"/>
        <w:rPr>
          <w:rFonts w:cs="Times New Roman"/>
          <w:sz w:val="22"/>
          <w:u w:val="single"/>
          <w:lang w:val="en-US"/>
        </w:rPr>
      </w:pPr>
      <w:r w:rsidRPr="00282C5F">
        <w:rPr>
          <w:rFonts w:cs="Times New Roman"/>
          <w:sz w:val="22"/>
          <w:u w:val="single"/>
          <w:lang w:val="en-US"/>
        </w:rPr>
        <w:t>Strengthened Engagement of Influential Political Actors</w:t>
      </w:r>
    </w:p>
    <w:p w14:paraId="04F2375B" w14:textId="40DC5E44" w:rsidR="00DC07EC" w:rsidRPr="00282C5F" w:rsidRDefault="00DC07EC" w:rsidP="00544708">
      <w:pPr>
        <w:spacing w:after="60"/>
        <w:jc w:val="both"/>
        <w:rPr>
          <w:rFonts w:cs="Times New Roman"/>
          <w:sz w:val="22"/>
          <w:lang w:val="en-US"/>
        </w:rPr>
      </w:pPr>
      <w:r w:rsidRPr="00282C5F">
        <w:rPr>
          <w:rFonts w:cs="Times New Roman"/>
          <w:sz w:val="22"/>
          <w:lang w:val="en-US"/>
        </w:rPr>
        <w:t xml:space="preserve">Several of these participants made the point that the sustainability of PAPI will be significantly enhanced by securing stronger political backing. From this perspective, it is essential to identify potential champions within the government who would be committed to advocate for the importance and credibility of PAPI. Options for such champions could be at a higher echelon within VFF, </w:t>
      </w:r>
      <w:r w:rsidR="006D2F95" w:rsidRPr="00282C5F">
        <w:rPr>
          <w:rFonts w:cs="Times New Roman"/>
          <w:sz w:val="22"/>
          <w:lang w:val="en-US"/>
        </w:rPr>
        <w:t xml:space="preserve">the National Assembly, </w:t>
      </w:r>
      <w:r w:rsidRPr="00282C5F">
        <w:rPr>
          <w:rFonts w:cs="Times New Roman"/>
          <w:sz w:val="22"/>
          <w:lang w:val="en-US"/>
        </w:rPr>
        <w:t>MOHA, or</w:t>
      </w:r>
      <w:r w:rsidR="006D2F95" w:rsidRPr="00282C5F">
        <w:rPr>
          <w:rFonts w:cs="Times New Roman"/>
          <w:sz w:val="22"/>
          <w:lang w:val="en-US"/>
        </w:rPr>
        <w:t xml:space="preserve"> MPI</w:t>
      </w:r>
      <w:r w:rsidRPr="00282C5F">
        <w:rPr>
          <w:rFonts w:cs="Times New Roman"/>
          <w:sz w:val="22"/>
          <w:lang w:val="en-US"/>
        </w:rPr>
        <w:t xml:space="preserve">. The following are some key insights that emerged </w:t>
      </w:r>
      <w:proofErr w:type="gramStart"/>
      <w:r w:rsidRPr="00282C5F">
        <w:rPr>
          <w:rFonts w:cs="Times New Roman"/>
          <w:sz w:val="22"/>
          <w:lang w:val="en-US"/>
        </w:rPr>
        <w:t>in the course of</w:t>
      </w:r>
      <w:proofErr w:type="gramEnd"/>
      <w:r w:rsidRPr="00282C5F">
        <w:rPr>
          <w:rFonts w:cs="Times New Roman"/>
          <w:sz w:val="22"/>
          <w:lang w:val="en-US"/>
        </w:rPr>
        <w:t xml:space="preserve"> the MTR.</w:t>
      </w:r>
    </w:p>
    <w:p w14:paraId="32FCAFFF" w14:textId="1173AD94" w:rsidR="00AA282F" w:rsidRPr="00282C5F" w:rsidRDefault="00AA282F" w:rsidP="002505C0">
      <w:pPr>
        <w:pStyle w:val="ListParagraph"/>
        <w:numPr>
          <w:ilvl w:val="0"/>
          <w:numId w:val="25"/>
        </w:numPr>
        <w:spacing w:after="60"/>
        <w:contextualSpacing w:val="0"/>
        <w:jc w:val="both"/>
        <w:rPr>
          <w:rFonts w:cs="Times New Roman"/>
          <w:sz w:val="22"/>
          <w:lang w:val="en-US"/>
        </w:rPr>
      </w:pPr>
      <w:proofErr w:type="gramStart"/>
      <w:r w:rsidRPr="00282C5F">
        <w:rPr>
          <w:rFonts w:cs="Times New Roman"/>
          <w:sz w:val="22"/>
          <w:lang w:val="en-US"/>
        </w:rPr>
        <w:t>First of all</w:t>
      </w:r>
      <w:proofErr w:type="gramEnd"/>
      <w:r w:rsidRPr="00282C5F">
        <w:rPr>
          <w:rFonts w:cs="Times New Roman"/>
          <w:sz w:val="22"/>
          <w:lang w:val="en-US"/>
        </w:rPr>
        <w:t>, it should be noted that the national institution that is most closely associated with PAPI is the Vietnam Fatherland Front (VFF).</w:t>
      </w:r>
      <w:r w:rsidRPr="00282C5F">
        <w:rPr>
          <w:rStyle w:val="FootnoteReference"/>
          <w:rFonts w:cs="Times New Roman"/>
          <w:sz w:val="22"/>
          <w:lang w:val="en-US"/>
        </w:rPr>
        <w:footnoteReference w:id="22"/>
      </w:r>
      <w:r w:rsidRPr="00282C5F">
        <w:rPr>
          <w:rFonts w:cs="Times New Roman"/>
          <w:sz w:val="22"/>
          <w:lang w:val="en-US"/>
        </w:rPr>
        <w:t xml:space="preserve"> This organization plays a critical role in the PAPI initiative as a convener and facilitator, particularly at the grassroots level. As a mass organization that serves as a bridge between the Communist Party, the government, and the citizenry, VFF is instrumental in legitimizing the initiative and ensuring wide-scale participation. It leverages its extensive networks to facilitate field surveys and data collection, thus enabling PAPI to reach a diverse demographic, including remote and marginalized communities. The organization's engagement is critical in not only executing the surveys, but also in the post-data collection phase, where it contributes to provincial diagnostic workshops and action plan development aimed at improving governance and public service delivery.</w:t>
      </w:r>
    </w:p>
    <w:p w14:paraId="75F0CA30" w14:textId="43251D4A" w:rsidR="00D246C5" w:rsidRPr="00282C5F" w:rsidRDefault="00AA282F" w:rsidP="002505C0">
      <w:pPr>
        <w:pStyle w:val="ListParagraph"/>
        <w:numPr>
          <w:ilvl w:val="0"/>
          <w:numId w:val="25"/>
        </w:numPr>
        <w:spacing w:after="60"/>
        <w:contextualSpacing w:val="0"/>
        <w:jc w:val="both"/>
        <w:rPr>
          <w:rFonts w:cs="Times New Roman"/>
          <w:sz w:val="22"/>
          <w:lang w:val="en-US"/>
        </w:rPr>
      </w:pPr>
      <w:r w:rsidRPr="00282C5F">
        <w:rPr>
          <w:rFonts w:cs="Times New Roman"/>
          <w:sz w:val="22"/>
          <w:lang w:val="en-US"/>
        </w:rPr>
        <w:t xml:space="preserve">While crucial for the conduct of the survey, many MTR participants noted that the engagement of VFF with the PAPI initiative has been primarily at the lower levels – the VFF committees that facilitate the data collection at the village level and VFF’s </w:t>
      </w:r>
      <w:r w:rsidR="008E6B70" w:rsidRPr="00282C5F">
        <w:rPr>
          <w:rFonts w:cs="Times New Roman"/>
          <w:sz w:val="22"/>
          <w:lang w:val="en-US"/>
        </w:rPr>
        <w:t xml:space="preserve">Center for </w:t>
      </w:r>
      <w:r w:rsidRPr="00282C5F">
        <w:rPr>
          <w:rFonts w:cs="Times New Roman"/>
          <w:sz w:val="22"/>
          <w:lang w:val="en-US"/>
        </w:rPr>
        <w:t xml:space="preserve">Research and Training </w:t>
      </w:r>
      <w:r w:rsidR="008E6B70" w:rsidRPr="00282C5F">
        <w:rPr>
          <w:rFonts w:cs="Times New Roman"/>
          <w:sz w:val="22"/>
          <w:lang w:val="en-US"/>
        </w:rPr>
        <w:t xml:space="preserve">(CRT) </w:t>
      </w:r>
      <w:r w:rsidRPr="00282C5F">
        <w:rPr>
          <w:rFonts w:cs="Times New Roman"/>
          <w:sz w:val="22"/>
          <w:lang w:val="en-US"/>
        </w:rPr>
        <w:t xml:space="preserve">that serves as PAPI’s main counterpart at the technical level. </w:t>
      </w:r>
      <w:r w:rsidR="00AD24B6" w:rsidRPr="00282C5F">
        <w:rPr>
          <w:rFonts w:cs="Times New Roman"/>
          <w:sz w:val="22"/>
          <w:lang w:val="en-US"/>
        </w:rPr>
        <w:t xml:space="preserve"> Higher-level engagement of VFF with the PAPI initiative has been limited.</w:t>
      </w:r>
      <w:r w:rsidR="00C633C5" w:rsidRPr="00282C5F">
        <w:rPr>
          <w:rStyle w:val="FootnoteReference"/>
          <w:rFonts w:cs="Times New Roman"/>
          <w:sz w:val="22"/>
          <w:lang w:val="en-US"/>
        </w:rPr>
        <w:footnoteReference w:id="23"/>
      </w:r>
    </w:p>
    <w:p w14:paraId="0C57D7BA" w14:textId="01693545" w:rsidR="004C1D4E" w:rsidRPr="00282C5F" w:rsidRDefault="00C633C5" w:rsidP="002505C0">
      <w:pPr>
        <w:pStyle w:val="ListParagraph"/>
        <w:numPr>
          <w:ilvl w:val="0"/>
          <w:numId w:val="25"/>
        </w:numPr>
        <w:spacing w:after="60"/>
        <w:contextualSpacing w:val="0"/>
        <w:jc w:val="both"/>
        <w:rPr>
          <w:rFonts w:cs="Times New Roman"/>
          <w:sz w:val="22"/>
          <w:lang w:val="en-US"/>
        </w:rPr>
      </w:pPr>
      <w:r w:rsidRPr="00282C5F">
        <w:rPr>
          <w:rFonts w:cs="Times New Roman"/>
          <w:sz w:val="22"/>
          <w:lang w:val="en-US"/>
        </w:rPr>
        <w:t>One thing that could be tried by UNDP to increase the level of national ownership of PAPI is to increase the intensity of engagement of higher-levels of VFF</w:t>
      </w:r>
      <w:r w:rsidR="00D246C5" w:rsidRPr="00282C5F">
        <w:rPr>
          <w:rFonts w:cs="Times New Roman"/>
          <w:sz w:val="22"/>
          <w:lang w:val="en-US"/>
        </w:rPr>
        <w:t xml:space="preserve"> </w:t>
      </w:r>
      <w:r w:rsidRPr="00282C5F">
        <w:rPr>
          <w:rFonts w:cs="Times New Roman"/>
          <w:sz w:val="22"/>
          <w:lang w:val="en-US"/>
        </w:rPr>
        <w:t>with the PAPI initiative. This will require more proactive steps from the side of the UNDP management in trying to build a stronger rapport with the VFF leadership, understanding their perceptions of PAPI and trying to promote a more active role of the VFF leadership in the initiative.</w:t>
      </w:r>
    </w:p>
    <w:p w14:paraId="7EF284C0" w14:textId="01D67497" w:rsidR="00DC07EC" w:rsidRPr="00282C5F" w:rsidRDefault="004C1D4E" w:rsidP="002505C0">
      <w:pPr>
        <w:pStyle w:val="ListParagraph"/>
        <w:numPr>
          <w:ilvl w:val="0"/>
          <w:numId w:val="25"/>
        </w:numPr>
        <w:spacing w:after="60"/>
        <w:contextualSpacing w:val="0"/>
        <w:jc w:val="both"/>
        <w:rPr>
          <w:rFonts w:cs="Times New Roman"/>
          <w:sz w:val="22"/>
          <w:lang w:val="en-US"/>
        </w:rPr>
      </w:pPr>
      <w:r w:rsidRPr="00282C5F">
        <w:rPr>
          <w:rFonts w:cs="Times New Roman"/>
          <w:sz w:val="22"/>
          <w:lang w:val="en-US"/>
        </w:rPr>
        <w:t>Another important institution that has the potential to exert greater ownership of PAPI is the Ministry of Planning and Investment (MPI)</w:t>
      </w:r>
      <w:r w:rsidR="008E6B70" w:rsidRPr="00282C5F">
        <w:rPr>
          <w:rFonts w:cs="Times New Roman"/>
          <w:sz w:val="22"/>
          <w:lang w:val="en-US"/>
        </w:rPr>
        <w:t>,</w:t>
      </w:r>
      <w:r w:rsidRPr="00282C5F">
        <w:rPr>
          <w:rStyle w:val="FootnoteReference"/>
          <w:rFonts w:cs="Times New Roman"/>
          <w:sz w:val="22"/>
          <w:lang w:val="en-US"/>
        </w:rPr>
        <w:footnoteReference w:id="24"/>
      </w:r>
      <w:r w:rsidR="008E6B70" w:rsidRPr="00282C5F">
        <w:rPr>
          <w:rFonts w:cs="Times New Roman"/>
          <w:sz w:val="22"/>
          <w:lang w:val="en-US"/>
        </w:rPr>
        <w:t xml:space="preserve"> given its mandate over strategic national planning, economic development, and investment prioritization.</w:t>
      </w:r>
      <w:r w:rsidR="000F65F3" w:rsidRPr="00282C5F">
        <w:rPr>
          <w:rFonts w:cs="Times New Roman"/>
          <w:sz w:val="22"/>
          <w:lang w:val="en-US"/>
        </w:rPr>
        <w:t xml:space="preserve"> The PAPI team already collaborates with MPI’s National Innovation Center for Local Initiatives. MPI also uses PAPI data and research for the preparation of Vietnam’s Voluntary National Reviews, which report the country’s achievement of SDGs. </w:t>
      </w:r>
      <w:r w:rsidR="008E6B70" w:rsidRPr="00282C5F">
        <w:rPr>
          <w:rFonts w:cs="Times New Roman"/>
          <w:sz w:val="22"/>
          <w:lang w:val="en-US"/>
        </w:rPr>
        <w:t xml:space="preserve"> </w:t>
      </w:r>
      <w:r w:rsidR="00EA083F" w:rsidRPr="00282C5F">
        <w:rPr>
          <w:rFonts w:cs="Times New Roman"/>
          <w:sz w:val="22"/>
          <w:lang w:val="en-US"/>
        </w:rPr>
        <w:t xml:space="preserve">The MTR team met with MPI, and its representative saw potential and seemed interested in greater collaboration with PAPI. This </w:t>
      </w:r>
      <w:proofErr w:type="gramStart"/>
      <w:r w:rsidR="00EA083F" w:rsidRPr="00282C5F">
        <w:rPr>
          <w:rFonts w:cs="Times New Roman"/>
          <w:sz w:val="22"/>
          <w:lang w:val="en-US"/>
        </w:rPr>
        <w:t>has to</w:t>
      </w:r>
      <w:proofErr w:type="gramEnd"/>
      <w:r w:rsidR="00EA083F" w:rsidRPr="00282C5F">
        <w:rPr>
          <w:rFonts w:cs="Times New Roman"/>
          <w:sz w:val="22"/>
          <w:lang w:val="en-US"/>
        </w:rPr>
        <w:t xml:space="preserve"> also translate in greater interest from the leadership of MPI. Overall, it might be worthwhile for UNDP to pursue</w:t>
      </w:r>
      <w:r w:rsidR="008E6B70" w:rsidRPr="00282C5F">
        <w:rPr>
          <w:rFonts w:cs="Times New Roman"/>
          <w:sz w:val="22"/>
          <w:lang w:val="en-US"/>
        </w:rPr>
        <w:t xml:space="preserve"> closer collaboration with MPI</w:t>
      </w:r>
      <w:r w:rsidR="00EA083F" w:rsidRPr="00282C5F">
        <w:rPr>
          <w:rFonts w:cs="Times New Roman"/>
          <w:sz w:val="22"/>
          <w:lang w:val="en-US"/>
        </w:rPr>
        <w:t>, as this ministry could</w:t>
      </w:r>
      <w:r w:rsidR="008E6B70" w:rsidRPr="00282C5F">
        <w:rPr>
          <w:rFonts w:cs="Times New Roman"/>
          <w:sz w:val="22"/>
          <w:lang w:val="en-US"/>
        </w:rPr>
        <w:t xml:space="preserve"> facilitate PAPI's further </w:t>
      </w:r>
      <w:r w:rsidR="008E6B70" w:rsidRPr="00282C5F">
        <w:rPr>
          <w:rFonts w:cs="Times New Roman"/>
          <w:sz w:val="22"/>
          <w:lang w:val="en-US"/>
        </w:rPr>
        <w:lastRenderedPageBreak/>
        <w:t xml:space="preserve">institutionalization within Vietnam's public policy landscape. It would further enhance the initiative's visibility and credibility at high governmental levels, particularly during the stages of budget allocations and policy prioritizations. This, in turn, could secure more stable financial and political support for the initiative, strengthening its sustainability in the long run. Further, MPI's </w:t>
      </w:r>
      <w:r w:rsidR="00EA083F" w:rsidRPr="00282C5F">
        <w:rPr>
          <w:rFonts w:cs="Times New Roman"/>
          <w:sz w:val="22"/>
          <w:lang w:val="en-US"/>
        </w:rPr>
        <w:t xml:space="preserve">more active </w:t>
      </w:r>
      <w:r w:rsidR="008E6B70" w:rsidRPr="00282C5F">
        <w:rPr>
          <w:rFonts w:cs="Times New Roman"/>
          <w:sz w:val="22"/>
          <w:lang w:val="en-US"/>
        </w:rPr>
        <w:t>involvement could serve as an effective conduit for disseminating PAPI findings to various other government departments and agencies.</w:t>
      </w:r>
    </w:p>
    <w:p w14:paraId="0EE081D6" w14:textId="123A749C" w:rsidR="00EA083F" w:rsidRPr="00282C5F" w:rsidRDefault="00DC07EC" w:rsidP="0032021E">
      <w:pPr>
        <w:pStyle w:val="ListParagraph"/>
        <w:numPr>
          <w:ilvl w:val="0"/>
          <w:numId w:val="25"/>
        </w:numPr>
        <w:spacing w:after="60"/>
        <w:contextualSpacing w:val="0"/>
        <w:jc w:val="both"/>
        <w:rPr>
          <w:rFonts w:cs="Times New Roman"/>
          <w:sz w:val="22"/>
          <w:lang w:val="en-US"/>
        </w:rPr>
      </w:pPr>
      <w:r w:rsidRPr="00282C5F">
        <w:rPr>
          <w:rFonts w:cs="Times New Roman"/>
          <w:sz w:val="22"/>
          <w:lang w:val="en-US"/>
        </w:rPr>
        <w:t xml:space="preserve">Furthermore, the Ministry of Home Affairs (MOHA), the </w:t>
      </w:r>
      <w:r w:rsidR="002A4DD3" w:rsidRPr="00282C5F">
        <w:rPr>
          <w:rFonts w:cs="Times New Roman"/>
          <w:sz w:val="22"/>
        </w:rPr>
        <w:t>Ho Chi Minh National Academy of Politics</w:t>
      </w:r>
      <w:r w:rsidRPr="00282C5F">
        <w:rPr>
          <w:rFonts w:cs="Times New Roman"/>
          <w:sz w:val="22"/>
          <w:lang w:val="en-US"/>
        </w:rPr>
        <w:t xml:space="preserve">, and the National Assembly each have unique capabilities that, if further engaged, could significantly amplify the </w:t>
      </w:r>
      <w:proofErr w:type="gramStart"/>
      <w:r w:rsidRPr="00282C5F">
        <w:rPr>
          <w:rFonts w:cs="Times New Roman"/>
          <w:sz w:val="22"/>
          <w:lang w:val="en-US"/>
        </w:rPr>
        <w:t>impact</w:t>
      </w:r>
      <w:proofErr w:type="gramEnd"/>
      <w:r w:rsidRPr="00282C5F">
        <w:rPr>
          <w:rFonts w:cs="Times New Roman"/>
          <w:sz w:val="22"/>
          <w:lang w:val="en-US"/>
        </w:rPr>
        <w:t xml:space="preserve"> and reach of the PAPI initiative. </w:t>
      </w:r>
    </w:p>
    <w:p w14:paraId="69A33356" w14:textId="55B92B77" w:rsidR="00EA083F" w:rsidRPr="00282C5F" w:rsidRDefault="00DC07EC" w:rsidP="0032021E">
      <w:pPr>
        <w:pStyle w:val="ListParagraph"/>
        <w:numPr>
          <w:ilvl w:val="1"/>
          <w:numId w:val="25"/>
        </w:numPr>
        <w:spacing w:after="60"/>
        <w:contextualSpacing w:val="0"/>
        <w:jc w:val="both"/>
        <w:rPr>
          <w:rFonts w:cs="Times New Roman"/>
          <w:sz w:val="22"/>
          <w:lang w:val="en-US"/>
        </w:rPr>
      </w:pPr>
      <w:r w:rsidRPr="00282C5F">
        <w:rPr>
          <w:rFonts w:cs="Times New Roman"/>
          <w:sz w:val="22"/>
          <w:lang w:val="en-US"/>
        </w:rPr>
        <w:t xml:space="preserve">Greater engagement with MOHA can lead to a more integrated approach to reforming public administration, as MOHA can incorporate PAPI findings into its policy recommendations and administrative guidelines. In addition, MOHA's wide network of local governmental units is a critical asset that can help facilitate deeper penetration of PAPI's insights at the provincial and communal levels. </w:t>
      </w:r>
      <w:r w:rsidR="00EA083F" w:rsidRPr="00282C5F">
        <w:rPr>
          <w:rFonts w:cs="Times New Roman"/>
          <w:sz w:val="22"/>
          <w:lang w:val="en-US"/>
        </w:rPr>
        <w:t>The challenge with MOHA is that it operates its own governance surveys - PAR-Index and SIPAS.</w:t>
      </w:r>
      <w:r w:rsidR="00EA083F" w:rsidRPr="00282C5F">
        <w:rPr>
          <w:rStyle w:val="FootnoteReference"/>
          <w:rFonts w:cs="Times New Roman"/>
          <w:sz w:val="22"/>
          <w:lang w:val="en-US"/>
        </w:rPr>
        <w:footnoteReference w:id="25"/>
      </w:r>
      <w:r w:rsidR="00EA083F" w:rsidRPr="00282C5F">
        <w:rPr>
          <w:rFonts w:cs="Times New Roman"/>
          <w:sz w:val="22"/>
          <w:lang w:val="en-US"/>
        </w:rPr>
        <w:t xml:space="preserve"> </w:t>
      </w:r>
      <w:r w:rsidR="002C7B7A" w:rsidRPr="00282C5F">
        <w:rPr>
          <w:rFonts w:cs="Times New Roman"/>
          <w:sz w:val="22"/>
          <w:lang w:val="en-US"/>
        </w:rPr>
        <w:t>While the PAPI team has been invited by MOHA to present findings together in a few provincial diagnostic workshops, greater collaboration is hampered by the fact that MOHA is interested in promoting its own instruments.</w:t>
      </w:r>
    </w:p>
    <w:p w14:paraId="20CB0C9E" w14:textId="6DC4A677" w:rsidR="00EA083F" w:rsidRPr="00282C5F" w:rsidRDefault="00DC07EC" w:rsidP="0032021E">
      <w:pPr>
        <w:pStyle w:val="ListParagraph"/>
        <w:numPr>
          <w:ilvl w:val="1"/>
          <w:numId w:val="25"/>
        </w:numPr>
        <w:spacing w:after="60"/>
        <w:contextualSpacing w:val="0"/>
        <w:jc w:val="both"/>
        <w:rPr>
          <w:rFonts w:cs="Times New Roman"/>
          <w:sz w:val="22"/>
          <w:lang w:val="en-US"/>
        </w:rPr>
      </w:pPr>
      <w:r w:rsidRPr="00282C5F">
        <w:rPr>
          <w:rFonts w:cs="Times New Roman"/>
          <w:sz w:val="22"/>
          <w:lang w:val="en-US"/>
        </w:rPr>
        <w:t xml:space="preserve">The </w:t>
      </w:r>
      <w:r w:rsidR="002A4DD3" w:rsidRPr="00282C5F">
        <w:rPr>
          <w:rFonts w:cs="Times New Roman"/>
          <w:sz w:val="22"/>
        </w:rPr>
        <w:t>Ho Chi Minh National Academy of Politics</w:t>
      </w:r>
      <w:r w:rsidR="002A4DD3" w:rsidRPr="00282C5F">
        <w:rPr>
          <w:rFonts w:cs="Times New Roman"/>
          <w:sz w:val="22"/>
          <w:lang w:val="en-US"/>
        </w:rPr>
        <w:t xml:space="preserve"> </w:t>
      </w:r>
      <w:r w:rsidRPr="00282C5F">
        <w:rPr>
          <w:rFonts w:cs="Times New Roman"/>
          <w:sz w:val="22"/>
          <w:lang w:val="en-US"/>
        </w:rPr>
        <w:t xml:space="preserve">serves as the leading institution for political and administrative training in Vietnam. Its involvement can not only contribute academically rigorous insights to the research, but also disseminate PAPI findings through its training programs for high-ranking Party and State officials. This would ensure that decision-makers at the highest levels are cognizant of the on-the-ground administrative performance, and the challenges that must be addressed. Moreover, the academy's research capabilities could be leveraged for deep dives into specialized governance topics that can add layers of sophistication to the PAPI methodology and findings. </w:t>
      </w:r>
    </w:p>
    <w:p w14:paraId="7C1FA963" w14:textId="2E8961AF" w:rsidR="002505C0" w:rsidRPr="00282C5F" w:rsidRDefault="00DC07EC" w:rsidP="00544708">
      <w:pPr>
        <w:pStyle w:val="ListParagraph"/>
        <w:numPr>
          <w:ilvl w:val="1"/>
          <w:numId w:val="25"/>
        </w:numPr>
        <w:spacing w:after="60"/>
        <w:contextualSpacing w:val="0"/>
        <w:jc w:val="both"/>
        <w:rPr>
          <w:rFonts w:cs="Times New Roman"/>
          <w:sz w:val="22"/>
          <w:lang w:val="en-US"/>
        </w:rPr>
      </w:pPr>
      <w:r w:rsidRPr="00282C5F">
        <w:rPr>
          <w:rFonts w:cs="Times New Roman"/>
          <w:sz w:val="22"/>
          <w:lang w:val="en-US"/>
        </w:rPr>
        <w:t xml:space="preserve">The National Assembly plays a crucial role as the legislative body of Vietnam, and its enhanced engagement with PAPI can offer several advantages. </w:t>
      </w:r>
      <w:r w:rsidR="00FA1FB0" w:rsidRPr="00282C5F">
        <w:rPr>
          <w:rFonts w:cs="Times New Roman"/>
          <w:sz w:val="22"/>
          <w:lang w:val="en-US"/>
        </w:rPr>
        <w:t xml:space="preserve">The Assembly has already shown interest for PAPI and has been keen on receiving PAPI reports before the May session. But according to some MTR participants there is potential for greater engagement. </w:t>
      </w:r>
      <w:r w:rsidRPr="00282C5F">
        <w:rPr>
          <w:rFonts w:cs="Times New Roman"/>
          <w:sz w:val="22"/>
          <w:lang w:val="en-US"/>
        </w:rPr>
        <w:t xml:space="preserve">By integrating PAPI results into </w:t>
      </w:r>
      <w:r w:rsidR="00FA1FB0" w:rsidRPr="00282C5F">
        <w:rPr>
          <w:rFonts w:cs="Times New Roman"/>
          <w:sz w:val="22"/>
          <w:lang w:val="en-US"/>
        </w:rPr>
        <w:t>the Assembly’s</w:t>
      </w:r>
      <w:r w:rsidRPr="00282C5F">
        <w:rPr>
          <w:rFonts w:cs="Times New Roman"/>
          <w:sz w:val="22"/>
          <w:lang w:val="en-US"/>
        </w:rPr>
        <w:t xml:space="preserve"> oversight functions, lawmakers can be</w:t>
      </w:r>
      <w:r w:rsidR="00FA1FB0" w:rsidRPr="00282C5F">
        <w:rPr>
          <w:rFonts w:cs="Times New Roman"/>
          <w:sz w:val="22"/>
          <w:lang w:val="en-US"/>
        </w:rPr>
        <w:t>come</w:t>
      </w:r>
      <w:r w:rsidRPr="00282C5F">
        <w:rPr>
          <w:rFonts w:cs="Times New Roman"/>
          <w:sz w:val="22"/>
          <w:lang w:val="en-US"/>
        </w:rPr>
        <w:t xml:space="preserve"> better equipped to </w:t>
      </w:r>
      <w:r w:rsidR="00FA1FB0" w:rsidRPr="00282C5F">
        <w:rPr>
          <w:rFonts w:cs="Times New Roman"/>
          <w:sz w:val="22"/>
          <w:lang w:val="en-US"/>
        </w:rPr>
        <w:t>monitor</w:t>
      </w:r>
      <w:r w:rsidRPr="00282C5F">
        <w:rPr>
          <w:rFonts w:cs="Times New Roman"/>
          <w:sz w:val="22"/>
          <w:lang w:val="en-US"/>
        </w:rPr>
        <w:t xml:space="preserve"> the executive's performance in public administration. The public reporting and discussions around PAPI in the National Assembly could heighten its profile, thereby giving the initiative a platform for greater impact. This will provide the legislative framework to not only react to PAPI findings, but to proactively shape policies that can improve public administration and governance </w:t>
      </w:r>
      <w:r w:rsidR="00FA1FB0" w:rsidRPr="00282C5F">
        <w:rPr>
          <w:rFonts w:cs="Times New Roman"/>
          <w:sz w:val="22"/>
          <w:lang w:val="en-US"/>
        </w:rPr>
        <w:t>in</w:t>
      </w:r>
      <w:r w:rsidRPr="00282C5F">
        <w:rPr>
          <w:rFonts w:cs="Times New Roman"/>
          <w:sz w:val="22"/>
          <w:lang w:val="en-US"/>
        </w:rPr>
        <w:t xml:space="preserve"> Vietnam.</w:t>
      </w:r>
    </w:p>
    <w:p w14:paraId="066EFE14" w14:textId="258F0E2D" w:rsidR="00B007F5" w:rsidRPr="00282C5F" w:rsidRDefault="00B007F5" w:rsidP="00544708">
      <w:pPr>
        <w:spacing w:after="60"/>
        <w:jc w:val="both"/>
        <w:rPr>
          <w:rFonts w:cs="Times New Roman"/>
          <w:sz w:val="22"/>
          <w:lang w:val="en-US"/>
        </w:rPr>
      </w:pPr>
      <w:r w:rsidRPr="00282C5F">
        <w:rPr>
          <w:rFonts w:cs="Times New Roman"/>
          <w:sz w:val="22"/>
          <w:lang w:val="en-US"/>
        </w:rPr>
        <w:t xml:space="preserve">In </w:t>
      </w:r>
      <w:r w:rsidR="00D45D37" w:rsidRPr="00282C5F">
        <w:rPr>
          <w:rFonts w:cs="Times New Roman"/>
          <w:sz w:val="22"/>
          <w:lang w:val="en-US"/>
        </w:rPr>
        <w:t>general</w:t>
      </w:r>
      <w:r w:rsidRPr="00282C5F">
        <w:rPr>
          <w:rFonts w:cs="Times New Roman"/>
          <w:sz w:val="22"/>
          <w:lang w:val="en-US"/>
        </w:rPr>
        <w:t xml:space="preserve">, </w:t>
      </w:r>
      <w:r w:rsidR="00D45D37" w:rsidRPr="00282C5F">
        <w:rPr>
          <w:rFonts w:cs="Times New Roman"/>
          <w:sz w:val="22"/>
          <w:lang w:val="en-US"/>
        </w:rPr>
        <w:t xml:space="preserve">UNDP’s </w:t>
      </w:r>
      <w:r w:rsidRPr="00282C5F">
        <w:rPr>
          <w:rFonts w:cs="Times New Roman"/>
          <w:sz w:val="22"/>
          <w:lang w:val="en-US"/>
        </w:rPr>
        <w:t xml:space="preserve">immediate focus should be on strengthening the engagement of higher levels of the Vietnam Fatherland Front (VFF) with the PAPI initiative. At the same time, UNDP could explore with MPI a new and expanded role for this institution, gauging the extent to which MPI could become a </w:t>
      </w:r>
      <w:r w:rsidR="002C7B7A" w:rsidRPr="00282C5F">
        <w:rPr>
          <w:rFonts w:cs="Times New Roman"/>
          <w:sz w:val="22"/>
          <w:lang w:val="en-US"/>
        </w:rPr>
        <w:t>greater supporter</w:t>
      </w:r>
      <w:r w:rsidRPr="00282C5F">
        <w:rPr>
          <w:rFonts w:cs="Times New Roman"/>
          <w:sz w:val="22"/>
          <w:lang w:val="en-US"/>
        </w:rPr>
        <w:t xml:space="preserve"> of PAPI. In parallel, concerted efforts must continue to engage the other above-mentioned entities – MOHA, the </w:t>
      </w:r>
      <w:r w:rsidR="002A4DD3" w:rsidRPr="00282C5F">
        <w:rPr>
          <w:rFonts w:cs="Times New Roman"/>
          <w:sz w:val="22"/>
        </w:rPr>
        <w:t>Ho Chi Minh National Academy of Politics</w:t>
      </w:r>
      <w:r w:rsidRPr="00282C5F">
        <w:rPr>
          <w:rFonts w:cs="Times New Roman"/>
          <w:sz w:val="22"/>
          <w:lang w:val="en-US"/>
        </w:rPr>
        <w:t>, and the National Assembly – through high-level discussions and consultations.</w:t>
      </w:r>
      <w:r w:rsidR="00143223" w:rsidRPr="00282C5F">
        <w:rPr>
          <w:rFonts w:cs="Times New Roman"/>
          <w:sz w:val="22"/>
          <w:lang w:val="en-US"/>
        </w:rPr>
        <w:t xml:space="preserve"> Achieving broader and deeper impact will require greater political support, potentially involving champions from governmental institutions. High-level political support will ensure that PAPI’s findings and recommendations are translated more effectively into actionable policy reforms. In this context, political backing is crucial for expediting the integration of PAPI's insights into governmental priorities and legislative agendas. Political backing will also serve as a risk mitigation strategy, particularly if the operational environment becomes more restrictive. Support from influential institutions can act as a safeguard against external pressures that could compromise the survey's independence and integrity.</w:t>
      </w:r>
    </w:p>
    <w:p w14:paraId="0BEDC692" w14:textId="1B4373D7" w:rsidR="00662392" w:rsidRPr="00282C5F" w:rsidRDefault="00662392" w:rsidP="00544708">
      <w:pPr>
        <w:spacing w:after="60"/>
        <w:jc w:val="both"/>
        <w:rPr>
          <w:rFonts w:cs="Times New Roman"/>
          <w:sz w:val="22"/>
          <w:u w:val="single"/>
          <w:lang w:val="en-US"/>
        </w:rPr>
      </w:pPr>
      <w:r w:rsidRPr="00282C5F">
        <w:rPr>
          <w:rFonts w:cs="Times New Roman"/>
          <w:sz w:val="22"/>
          <w:u w:val="single"/>
          <w:lang w:val="en-US"/>
        </w:rPr>
        <w:lastRenderedPageBreak/>
        <w:t>Strengthened Engagement of Civil Society</w:t>
      </w:r>
    </w:p>
    <w:p w14:paraId="13724602" w14:textId="5384DEE0" w:rsidR="00662392" w:rsidRPr="00282C5F" w:rsidRDefault="009A7D33" w:rsidP="00544708">
      <w:pPr>
        <w:spacing w:after="60"/>
        <w:jc w:val="both"/>
        <w:rPr>
          <w:rFonts w:cs="Times New Roman"/>
          <w:sz w:val="22"/>
          <w:lang w:val="en-US"/>
        </w:rPr>
      </w:pPr>
      <w:r w:rsidRPr="00282C5F">
        <w:rPr>
          <w:rFonts w:cs="Times New Roman"/>
          <w:sz w:val="22"/>
          <w:lang w:val="en-US"/>
        </w:rPr>
        <w:t xml:space="preserve">As noted in previous sections of this report, in the last </w:t>
      </w:r>
      <w:r w:rsidR="00C026F7" w:rsidRPr="00282C5F">
        <w:rPr>
          <w:rFonts w:cs="Times New Roman"/>
          <w:sz w:val="22"/>
          <w:lang w:val="en-US"/>
        </w:rPr>
        <w:t>few</w:t>
      </w:r>
      <w:r w:rsidRPr="00282C5F">
        <w:rPr>
          <w:rFonts w:cs="Times New Roman"/>
          <w:sz w:val="22"/>
          <w:lang w:val="en-US"/>
        </w:rPr>
        <w:t xml:space="preserve"> years, PAPI has experienced an expansion of its agenda into the realms of policy research and advocacy. At the same time, this has been accompanied by greater engagement with </w:t>
      </w:r>
      <w:r w:rsidR="00BF49A7" w:rsidRPr="00282C5F">
        <w:rPr>
          <w:rFonts w:cs="Times New Roman"/>
          <w:sz w:val="22"/>
          <w:lang w:val="en-US"/>
        </w:rPr>
        <w:t xml:space="preserve">local </w:t>
      </w:r>
      <w:r w:rsidRPr="00282C5F">
        <w:rPr>
          <w:rFonts w:cs="Times New Roman"/>
          <w:sz w:val="22"/>
          <w:lang w:val="en-US"/>
        </w:rPr>
        <w:t>civil society organizations</w:t>
      </w:r>
      <w:r w:rsidR="00C026F7" w:rsidRPr="00282C5F">
        <w:rPr>
          <w:rFonts w:cs="Times New Roman"/>
          <w:sz w:val="22"/>
          <w:lang w:val="en-US"/>
        </w:rPr>
        <w:t xml:space="preserve">. Several MTR participants noted that PAPI is the UNDP </w:t>
      </w:r>
      <w:proofErr w:type="spellStart"/>
      <w:r w:rsidR="00C026F7" w:rsidRPr="00282C5F">
        <w:rPr>
          <w:rFonts w:cs="Times New Roman"/>
          <w:sz w:val="22"/>
          <w:lang w:val="en-US"/>
        </w:rPr>
        <w:t>programme</w:t>
      </w:r>
      <w:proofErr w:type="spellEnd"/>
      <w:r w:rsidR="00C026F7" w:rsidRPr="00282C5F">
        <w:rPr>
          <w:rFonts w:cs="Times New Roman"/>
          <w:sz w:val="22"/>
          <w:lang w:val="en-US"/>
        </w:rPr>
        <w:t xml:space="preserve"> with the most engagement with civil society in Vietnam. Its collaboration with civil society has included names such as </w:t>
      </w:r>
      <w:r w:rsidR="00BF49A7" w:rsidRPr="00282C5F">
        <w:rPr>
          <w:rFonts w:cs="Times New Roman"/>
          <w:sz w:val="22"/>
          <w:lang w:val="en-US"/>
        </w:rPr>
        <w:t xml:space="preserve">CEPEW, CECODES, VESS, IPS, MDRI, CDI, ECUE, etc. In previous human rights periodical reviews, the Human Rights Working Group and People Participation Working Group consulted and used PAPI data for the civil society shadow reports. In recent years, PAPI has strengthened considerably its cooperation with </w:t>
      </w:r>
      <w:r w:rsidRPr="00282C5F">
        <w:rPr>
          <w:rFonts w:cs="Times New Roman"/>
          <w:sz w:val="22"/>
          <w:lang w:val="en-US"/>
        </w:rPr>
        <w:t>research institutes and advocacy organizations in support of persons with disabilities (</w:t>
      </w:r>
      <w:proofErr w:type="spellStart"/>
      <w:r w:rsidRPr="00282C5F">
        <w:rPr>
          <w:rFonts w:cs="Times New Roman"/>
          <w:sz w:val="22"/>
          <w:lang w:val="en-US"/>
        </w:rPr>
        <w:t>PwDs</w:t>
      </w:r>
      <w:proofErr w:type="spellEnd"/>
      <w:r w:rsidRPr="00282C5F">
        <w:rPr>
          <w:rFonts w:cs="Times New Roman"/>
          <w:sz w:val="22"/>
          <w:lang w:val="en-US"/>
        </w:rPr>
        <w:t xml:space="preserve">). </w:t>
      </w:r>
      <w:r w:rsidR="00BF49A7" w:rsidRPr="00282C5F">
        <w:rPr>
          <w:rFonts w:cs="Times New Roman"/>
          <w:sz w:val="22"/>
          <w:lang w:val="en-US"/>
        </w:rPr>
        <w:t xml:space="preserve"> </w:t>
      </w:r>
      <w:r w:rsidRPr="00282C5F">
        <w:rPr>
          <w:rFonts w:cs="Times New Roman"/>
          <w:sz w:val="22"/>
          <w:lang w:val="en-US"/>
        </w:rPr>
        <w:t>The following are some recent examples of such engagement by the PAPI initiative.</w:t>
      </w:r>
    </w:p>
    <w:p w14:paraId="228B36EC" w14:textId="611939FB" w:rsidR="00662392" w:rsidRPr="00282C5F" w:rsidRDefault="00662392" w:rsidP="00544708">
      <w:pPr>
        <w:pStyle w:val="ListParagraph"/>
        <w:numPr>
          <w:ilvl w:val="0"/>
          <w:numId w:val="50"/>
        </w:numPr>
        <w:spacing w:after="60"/>
        <w:jc w:val="both"/>
        <w:rPr>
          <w:rFonts w:cs="Times New Roman"/>
          <w:sz w:val="22"/>
          <w:lang w:val="en-US"/>
        </w:rPr>
      </w:pPr>
      <w:r w:rsidRPr="00282C5F">
        <w:rPr>
          <w:rFonts w:cs="Times New Roman"/>
          <w:sz w:val="22"/>
          <w:lang w:val="en-US"/>
        </w:rPr>
        <w:t xml:space="preserve">PAPI has engaged the Mekong Development Research Institute (MDRI) to conduct quantitative and qualitative surveys with </w:t>
      </w:r>
      <w:r w:rsidR="008C1778" w:rsidRPr="00282C5F">
        <w:rPr>
          <w:rFonts w:cs="Times New Roman"/>
          <w:sz w:val="22"/>
          <w:lang w:val="en-US"/>
        </w:rPr>
        <w:t>2,115</w:t>
      </w:r>
      <w:r w:rsidRPr="00282C5F">
        <w:rPr>
          <w:rFonts w:cs="Times New Roman"/>
          <w:sz w:val="22"/>
          <w:lang w:val="en-US"/>
        </w:rPr>
        <w:t xml:space="preserve"> </w:t>
      </w:r>
      <w:proofErr w:type="spellStart"/>
      <w:r w:rsidRPr="00282C5F">
        <w:rPr>
          <w:rFonts w:cs="Times New Roman"/>
          <w:sz w:val="22"/>
          <w:lang w:val="en-US"/>
        </w:rPr>
        <w:t>PwDs</w:t>
      </w:r>
      <w:proofErr w:type="spellEnd"/>
      <w:r w:rsidRPr="00282C5F">
        <w:rPr>
          <w:rFonts w:cs="Times New Roman"/>
          <w:sz w:val="22"/>
          <w:lang w:val="en-US"/>
        </w:rPr>
        <w:t xml:space="preserve"> </w:t>
      </w:r>
      <w:r w:rsidR="008C1778" w:rsidRPr="00282C5F">
        <w:rPr>
          <w:rFonts w:cs="Times New Roman"/>
          <w:sz w:val="22"/>
          <w:lang w:val="en-US"/>
        </w:rPr>
        <w:t xml:space="preserve">(in 2023) </w:t>
      </w:r>
      <w:r w:rsidRPr="00282C5F">
        <w:rPr>
          <w:rFonts w:cs="Times New Roman"/>
          <w:sz w:val="22"/>
          <w:lang w:val="en-US"/>
        </w:rPr>
        <w:t xml:space="preserve">with all forms of disabilities, from </w:t>
      </w:r>
      <w:r w:rsidR="008C1778" w:rsidRPr="00282C5F">
        <w:rPr>
          <w:rFonts w:cs="Times New Roman"/>
          <w:sz w:val="22"/>
          <w:lang w:val="en-US"/>
        </w:rPr>
        <w:t xml:space="preserve">18 provinces and from </w:t>
      </w:r>
      <w:r w:rsidRPr="00282C5F">
        <w:rPr>
          <w:rFonts w:cs="Times New Roman"/>
          <w:sz w:val="22"/>
          <w:lang w:val="en-US"/>
        </w:rPr>
        <w:t>various ethnic groups, gender and age groups, and localities across the country.</w:t>
      </w:r>
    </w:p>
    <w:p w14:paraId="4E8CF8AB" w14:textId="2F274948" w:rsidR="00662392" w:rsidRPr="00282C5F" w:rsidRDefault="00662392" w:rsidP="00544708">
      <w:pPr>
        <w:pStyle w:val="ListParagraph"/>
        <w:numPr>
          <w:ilvl w:val="0"/>
          <w:numId w:val="50"/>
        </w:numPr>
        <w:spacing w:after="60"/>
        <w:jc w:val="both"/>
        <w:rPr>
          <w:rFonts w:cs="Times New Roman"/>
          <w:sz w:val="22"/>
          <w:lang w:val="en-US"/>
        </w:rPr>
      </w:pPr>
      <w:r w:rsidRPr="00282C5F">
        <w:rPr>
          <w:rFonts w:cs="Times New Roman"/>
          <w:sz w:val="22"/>
          <w:lang w:val="en-US"/>
        </w:rPr>
        <w:t xml:space="preserve">PAPI has worked with the </w:t>
      </w:r>
      <w:r w:rsidR="008C1778" w:rsidRPr="00282C5F">
        <w:rPr>
          <w:rFonts w:cs="Times New Roman"/>
          <w:sz w:val="22"/>
          <w:lang w:val="en-US"/>
        </w:rPr>
        <w:t>Can Tho Association of Persons with Disabilities (CAPD)</w:t>
      </w:r>
      <w:r w:rsidRPr="00282C5F">
        <w:rPr>
          <w:rFonts w:cs="Times New Roman"/>
          <w:sz w:val="22"/>
          <w:lang w:val="en-US"/>
        </w:rPr>
        <w:t xml:space="preserve"> for the collection of data of </w:t>
      </w:r>
      <w:r w:rsidR="008C1778" w:rsidRPr="00282C5F">
        <w:rPr>
          <w:rFonts w:cs="Times New Roman"/>
          <w:sz w:val="22"/>
          <w:lang w:val="en-US"/>
        </w:rPr>
        <w:t>26,416</w:t>
      </w:r>
      <w:r w:rsidRPr="00282C5F">
        <w:rPr>
          <w:rFonts w:cs="Times New Roman"/>
          <w:sz w:val="22"/>
          <w:lang w:val="en-US"/>
        </w:rPr>
        <w:t xml:space="preserve"> PWDs from </w:t>
      </w:r>
      <w:r w:rsidR="008C1778" w:rsidRPr="00282C5F">
        <w:rPr>
          <w:rFonts w:cs="Times New Roman"/>
          <w:sz w:val="22"/>
          <w:lang w:val="en-US"/>
        </w:rPr>
        <w:t xml:space="preserve">48 </w:t>
      </w:r>
      <w:r w:rsidRPr="00282C5F">
        <w:rPr>
          <w:rFonts w:cs="Times New Roman"/>
          <w:sz w:val="22"/>
          <w:lang w:val="en-US"/>
        </w:rPr>
        <w:t xml:space="preserve">provinces. The data </w:t>
      </w:r>
      <w:r w:rsidR="008C1778" w:rsidRPr="00282C5F">
        <w:rPr>
          <w:rFonts w:cs="Times New Roman"/>
          <w:sz w:val="22"/>
          <w:lang w:val="en-US"/>
        </w:rPr>
        <w:t>are</w:t>
      </w:r>
      <w:r w:rsidRPr="00282C5F">
        <w:rPr>
          <w:rFonts w:cs="Times New Roman"/>
          <w:sz w:val="22"/>
          <w:lang w:val="en-US"/>
        </w:rPr>
        <w:t xml:space="preserve"> used to inform the annual assessment on disability inclusion in local governance from 2023.</w:t>
      </w:r>
    </w:p>
    <w:p w14:paraId="112C9137" w14:textId="11332A1F" w:rsidR="00662392" w:rsidRPr="00282C5F" w:rsidRDefault="00662392" w:rsidP="00544708">
      <w:pPr>
        <w:pStyle w:val="ListParagraph"/>
        <w:numPr>
          <w:ilvl w:val="0"/>
          <w:numId w:val="50"/>
        </w:numPr>
        <w:spacing w:after="60"/>
        <w:jc w:val="both"/>
        <w:rPr>
          <w:rFonts w:cs="Times New Roman"/>
          <w:sz w:val="22"/>
          <w:lang w:val="en-US"/>
        </w:rPr>
      </w:pPr>
      <w:r w:rsidRPr="00282C5F">
        <w:rPr>
          <w:rFonts w:cs="Times New Roman"/>
          <w:sz w:val="22"/>
          <w:lang w:val="en-US"/>
        </w:rPr>
        <w:t xml:space="preserve">PAPI supported the Vietnam Federation on Disability (VFD) in launching a call for applications for the training </w:t>
      </w:r>
      <w:proofErr w:type="spellStart"/>
      <w:r w:rsidRPr="00282C5F">
        <w:rPr>
          <w:rFonts w:cs="Times New Roman"/>
          <w:sz w:val="22"/>
          <w:lang w:val="en-US"/>
        </w:rPr>
        <w:t>programme</w:t>
      </w:r>
      <w:proofErr w:type="spellEnd"/>
      <w:r w:rsidRPr="00282C5F">
        <w:rPr>
          <w:rFonts w:cs="Times New Roman"/>
          <w:sz w:val="22"/>
          <w:lang w:val="en-US"/>
        </w:rPr>
        <w:t xml:space="preserve"> to foster promote the participation of people with disabilities PWDs in elected bodies. The call attracted 155 applications from PWDs across the country</w:t>
      </w:r>
      <w:r w:rsidR="008C1778" w:rsidRPr="00282C5F">
        <w:rPr>
          <w:rFonts w:cs="Times New Roman"/>
          <w:sz w:val="22"/>
          <w:lang w:val="en-US"/>
        </w:rPr>
        <w:t>, from which, 105 were selected from the screening, written test and interview for the basic training course conducted in 2023.</w:t>
      </w:r>
    </w:p>
    <w:p w14:paraId="028347B6" w14:textId="77777777" w:rsidR="002505C0" w:rsidRPr="00282C5F" w:rsidRDefault="002505C0" w:rsidP="00544708">
      <w:pPr>
        <w:spacing w:after="60"/>
        <w:jc w:val="both"/>
        <w:rPr>
          <w:rFonts w:cs="Times New Roman"/>
          <w:sz w:val="22"/>
          <w:lang w:val="en-US"/>
        </w:rPr>
      </w:pPr>
    </w:p>
    <w:p w14:paraId="20720B3C" w14:textId="65B24162" w:rsidR="00B007F5" w:rsidRPr="00282C5F" w:rsidRDefault="00B007F5" w:rsidP="00544708">
      <w:pPr>
        <w:spacing w:after="60"/>
        <w:jc w:val="both"/>
        <w:rPr>
          <w:rFonts w:cs="Times New Roman"/>
          <w:sz w:val="22"/>
          <w:lang w:val="en-US"/>
        </w:rPr>
      </w:pPr>
      <w:r w:rsidRPr="00282C5F">
        <w:rPr>
          <w:rFonts w:cs="Times New Roman"/>
          <w:sz w:val="22"/>
          <w:lang w:val="en-US"/>
        </w:rPr>
        <w:t xml:space="preserve">While PAPI has expanded its </w:t>
      </w:r>
      <w:r w:rsidR="00BF49A7" w:rsidRPr="00282C5F">
        <w:rPr>
          <w:rFonts w:cs="Times New Roman"/>
          <w:sz w:val="22"/>
          <w:lang w:val="en-US"/>
        </w:rPr>
        <w:t>engagement with civil society, especially in the research dimension</w:t>
      </w:r>
      <w:r w:rsidRPr="00282C5F">
        <w:rPr>
          <w:rFonts w:cs="Times New Roman"/>
          <w:sz w:val="22"/>
          <w:lang w:val="en-US"/>
        </w:rPr>
        <w:t xml:space="preserve">, </w:t>
      </w:r>
      <w:r w:rsidR="00BF49A7" w:rsidRPr="00282C5F">
        <w:rPr>
          <w:rFonts w:cs="Times New Roman"/>
          <w:sz w:val="22"/>
          <w:lang w:val="en-US"/>
        </w:rPr>
        <w:t xml:space="preserve">the role of </w:t>
      </w:r>
      <w:r w:rsidRPr="00282C5F">
        <w:rPr>
          <w:rFonts w:cs="Times New Roman"/>
          <w:sz w:val="22"/>
          <w:lang w:val="en-US"/>
        </w:rPr>
        <w:t xml:space="preserve">civil society </w:t>
      </w:r>
      <w:r w:rsidR="00BF49A7" w:rsidRPr="00282C5F">
        <w:rPr>
          <w:rFonts w:cs="Times New Roman"/>
          <w:sz w:val="22"/>
          <w:lang w:val="en-US"/>
        </w:rPr>
        <w:t>in the advocacy and dialogue dimension</w:t>
      </w:r>
      <w:r w:rsidRPr="00282C5F">
        <w:rPr>
          <w:rFonts w:cs="Times New Roman"/>
          <w:sz w:val="22"/>
          <w:lang w:val="en-US"/>
        </w:rPr>
        <w:t xml:space="preserve"> </w:t>
      </w:r>
      <w:r w:rsidR="00C026F7" w:rsidRPr="00282C5F">
        <w:rPr>
          <w:rFonts w:cs="Times New Roman"/>
          <w:sz w:val="22"/>
          <w:lang w:val="en-US"/>
        </w:rPr>
        <w:t>could be further strengthened</w:t>
      </w:r>
      <w:r w:rsidRPr="00282C5F">
        <w:rPr>
          <w:rFonts w:cs="Times New Roman"/>
          <w:sz w:val="22"/>
          <w:lang w:val="en-US"/>
        </w:rPr>
        <w:t xml:space="preserve">. </w:t>
      </w:r>
      <w:r w:rsidR="00C026F7" w:rsidRPr="00282C5F">
        <w:rPr>
          <w:rFonts w:cs="Times New Roman"/>
          <w:sz w:val="22"/>
          <w:lang w:val="en-US"/>
        </w:rPr>
        <w:t>A serious challenge to this is</w:t>
      </w:r>
      <w:r w:rsidRPr="00282C5F">
        <w:rPr>
          <w:rFonts w:cs="Times New Roman"/>
          <w:sz w:val="22"/>
          <w:lang w:val="en-US"/>
        </w:rPr>
        <w:t xml:space="preserve"> the increasingly restrictive environment for NGOs</w:t>
      </w:r>
      <w:r w:rsidR="00BF49A7" w:rsidRPr="00282C5F">
        <w:rPr>
          <w:rFonts w:cs="Times New Roman"/>
          <w:sz w:val="22"/>
          <w:lang w:val="en-US"/>
        </w:rPr>
        <w:t>, especially</w:t>
      </w:r>
      <w:r w:rsidRPr="00282C5F">
        <w:rPr>
          <w:rFonts w:cs="Times New Roman"/>
          <w:sz w:val="22"/>
          <w:lang w:val="en-US"/>
        </w:rPr>
        <w:t xml:space="preserve"> in the last couple of years. </w:t>
      </w:r>
      <w:r w:rsidR="00B9778F" w:rsidRPr="00282C5F">
        <w:rPr>
          <w:rFonts w:cs="Times New Roman"/>
          <w:sz w:val="22"/>
          <w:lang w:val="en-US"/>
        </w:rPr>
        <w:t xml:space="preserve">However, despite these constraints, </w:t>
      </w:r>
      <w:r w:rsidR="00BF49A7" w:rsidRPr="00282C5F">
        <w:rPr>
          <w:rFonts w:cs="Times New Roman"/>
          <w:sz w:val="22"/>
          <w:lang w:val="en-US"/>
        </w:rPr>
        <w:t xml:space="preserve">PAPI should continue its efforts to further engage </w:t>
      </w:r>
      <w:r w:rsidRPr="00282C5F">
        <w:rPr>
          <w:rFonts w:cs="Times New Roman"/>
          <w:sz w:val="22"/>
          <w:lang w:val="en-US"/>
        </w:rPr>
        <w:t>CSOs</w:t>
      </w:r>
      <w:r w:rsidR="00BF49A7" w:rsidRPr="00282C5F">
        <w:rPr>
          <w:rFonts w:cs="Times New Roman"/>
          <w:sz w:val="22"/>
          <w:lang w:val="en-US"/>
        </w:rPr>
        <w:t xml:space="preserve"> in its activities</w:t>
      </w:r>
      <w:r w:rsidRPr="00282C5F">
        <w:rPr>
          <w:rFonts w:cs="Times New Roman"/>
          <w:sz w:val="22"/>
          <w:lang w:val="en-US"/>
        </w:rPr>
        <w:t>.</w:t>
      </w:r>
      <w:r w:rsidR="00D45D37" w:rsidRPr="00282C5F">
        <w:rPr>
          <w:rFonts w:cs="Times New Roman"/>
          <w:sz w:val="22"/>
          <w:lang w:val="en-US"/>
        </w:rPr>
        <w:t xml:space="preserve"> </w:t>
      </w:r>
      <w:r w:rsidRPr="00282C5F">
        <w:rPr>
          <w:rFonts w:cs="Times New Roman"/>
          <w:sz w:val="22"/>
          <w:lang w:val="en-US"/>
        </w:rPr>
        <w:t xml:space="preserve">For </w:t>
      </w:r>
      <w:r w:rsidR="00D45D37" w:rsidRPr="00282C5F">
        <w:rPr>
          <w:rFonts w:cs="Times New Roman"/>
          <w:sz w:val="22"/>
          <w:lang w:val="en-US"/>
        </w:rPr>
        <w:t>example</w:t>
      </w:r>
      <w:r w:rsidRPr="00282C5F">
        <w:rPr>
          <w:rFonts w:cs="Times New Roman"/>
          <w:sz w:val="22"/>
          <w:lang w:val="en-US"/>
        </w:rPr>
        <w:t xml:space="preserve">, establishing regular independent reviews of provincial performance </w:t>
      </w:r>
      <w:r w:rsidR="00D45D37" w:rsidRPr="00282C5F">
        <w:rPr>
          <w:rFonts w:cs="Times New Roman"/>
          <w:sz w:val="22"/>
          <w:lang w:val="en-US"/>
        </w:rPr>
        <w:t xml:space="preserve">with the participation of </w:t>
      </w:r>
      <w:r w:rsidRPr="00282C5F">
        <w:rPr>
          <w:rFonts w:cs="Times New Roman"/>
          <w:sz w:val="22"/>
          <w:lang w:val="en-US"/>
        </w:rPr>
        <w:t>CSO</w:t>
      </w:r>
      <w:r w:rsidR="00D45D37" w:rsidRPr="00282C5F">
        <w:rPr>
          <w:rFonts w:cs="Times New Roman"/>
          <w:sz w:val="22"/>
          <w:lang w:val="en-US"/>
        </w:rPr>
        <w:t xml:space="preserve">s </w:t>
      </w:r>
      <w:r w:rsidRPr="00282C5F">
        <w:rPr>
          <w:rFonts w:cs="Times New Roman"/>
          <w:sz w:val="22"/>
          <w:lang w:val="en-US"/>
        </w:rPr>
        <w:t xml:space="preserve">would provide an additional layer of scrutiny alongside PAPI's official assessment. </w:t>
      </w:r>
      <w:r w:rsidR="00B9778F" w:rsidRPr="00282C5F">
        <w:rPr>
          <w:rFonts w:cs="Times New Roman"/>
          <w:sz w:val="22"/>
          <w:lang w:val="en-US"/>
        </w:rPr>
        <w:t xml:space="preserve">A more proactive role for NGOs and community groups in these reviews can foster a culture of transparency and accountability. </w:t>
      </w:r>
      <w:r w:rsidRPr="00282C5F">
        <w:rPr>
          <w:rFonts w:cs="Times New Roman"/>
          <w:sz w:val="22"/>
          <w:lang w:val="en-US"/>
        </w:rPr>
        <w:t xml:space="preserve">Despite tightening regulations, some </w:t>
      </w:r>
      <w:r w:rsidR="00D45D37" w:rsidRPr="00282C5F">
        <w:rPr>
          <w:rFonts w:cs="Times New Roman"/>
          <w:sz w:val="22"/>
          <w:lang w:val="en-US"/>
        </w:rPr>
        <w:t>civil society</w:t>
      </w:r>
      <w:r w:rsidRPr="00282C5F">
        <w:rPr>
          <w:rFonts w:cs="Times New Roman"/>
          <w:sz w:val="22"/>
          <w:lang w:val="en-US"/>
        </w:rPr>
        <w:t xml:space="preserve"> groups </w:t>
      </w:r>
      <w:r w:rsidR="00D45D37" w:rsidRPr="00282C5F">
        <w:rPr>
          <w:rFonts w:cs="Times New Roman"/>
          <w:sz w:val="22"/>
          <w:lang w:val="en-US"/>
        </w:rPr>
        <w:t>could still examine</w:t>
      </w:r>
      <w:r w:rsidRPr="00282C5F">
        <w:rPr>
          <w:rFonts w:cs="Times New Roman"/>
          <w:sz w:val="22"/>
          <w:lang w:val="en-US"/>
        </w:rPr>
        <w:t xml:space="preserve"> governance gaps using PAPI metrics as a benchmark. </w:t>
      </w:r>
      <w:r w:rsidR="00D45D37" w:rsidRPr="00282C5F">
        <w:rPr>
          <w:rFonts w:cs="Times New Roman"/>
          <w:sz w:val="22"/>
          <w:lang w:val="en-US"/>
        </w:rPr>
        <w:t>Such</w:t>
      </w:r>
      <w:r w:rsidRPr="00282C5F">
        <w:rPr>
          <w:rFonts w:cs="Times New Roman"/>
          <w:sz w:val="22"/>
          <w:lang w:val="en-US"/>
        </w:rPr>
        <w:t xml:space="preserve"> external report cards can</w:t>
      </w:r>
      <w:r w:rsidR="00D45D37" w:rsidRPr="00282C5F">
        <w:rPr>
          <w:rFonts w:cs="Times New Roman"/>
          <w:sz w:val="22"/>
          <w:lang w:val="en-US"/>
        </w:rPr>
        <w:t xml:space="preserve"> further</w:t>
      </w:r>
      <w:r w:rsidRPr="00282C5F">
        <w:rPr>
          <w:rFonts w:cs="Times New Roman"/>
          <w:sz w:val="22"/>
          <w:lang w:val="en-US"/>
        </w:rPr>
        <w:t xml:space="preserve"> </w:t>
      </w:r>
      <w:r w:rsidR="00D45D37" w:rsidRPr="00282C5F">
        <w:rPr>
          <w:rFonts w:cs="Times New Roman"/>
          <w:sz w:val="22"/>
          <w:lang w:val="en-US"/>
        </w:rPr>
        <w:t>promote</w:t>
      </w:r>
      <w:r w:rsidRPr="00282C5F">
        <w:rPr>
          <w:rFonts w:cs="Times New Roman"/>
          <w:sz w:val="22"/>
          <w:lang w:val="en-US"/>
        </w:rPr>
        <w:t xml:space="preserve"> accountability</w:t>
      </w:r>
      <w:r w:rsidR="00D45D37" w:rsidRPr="00282C5F">
        <w:rPr>
          <w:rFonts w:cs="Times New Roman"/>
          <w:sz w:val="22"/>
          <w:lang w:val="en-US"/>
        </w:rPr>
        <w:t xml:space="preserve"> at the provincial level</w:t>
      </w:r>
      <w:r w:rsidRPr="00282C5F">
        <w:rPr>
          <w:rFonts w:cs="Times New Roman"/>
          <w:sz w:val="22"/>
          <w:lang w:val="en-US"/>
        </w:rPr>
        <w:t>.</w:t>
      </w:r>
      <w:r w:rsidR="00D45D37" w:rsidRPr="00282C5F">
        <w:rPr>
          <w:rFonts w:cs="Times New Roman"/>
          <w:sz w:val="22"/>
          <w:lang w:val="en-US"/>
        </w:rPr>
        <w:t xml:space="preserve"> </w:t>
      </w:r>
      <w:r w:rsidRPr="00282C5F">
        <w:rPr>
          <w:rFonts w:cs="Times New Roman"/>
          <w:sz w:val="22"/>
          <w:lang w:val="en-US"/>
        </w:rPr>
        <w:t xml:space="preserve">Furthermore, equipping </w:t>
      </w:r>
      <w:r w:rsidR="00D45D37" w:rsidRPr="00282C5F">
        <w:rPr>
          <w:rFonts w:cs="Times New Roman"/>
          <w:sz w:val="22"/>
          <w:lang w:val="en-US"/>
        </w:rPr>
        <w:t xml:space="preserve">civil society </w:t>
      </w:r>
      <w:r w:rsidRPr="00282C5F">
        <w:rPr>
          <w:rFonts w:cs="Times New Roman"/>
          <w:sz w:val="22"/>
          <w:lang w:val="en-US"/>
        </w:rPr>
        <w:t xml:space="preserve">organizations with PAPI findings, research capabilities, and platforms to amplify their voices can </w:t>
      </w:r>
      <w:r w:rsidR="00D45D37" w:rsidRPr="00282C5F">
        <w:rPr>
          <w:rFonts w:cs="Times New Roman"/>
          <w:sz w:val="22"/>
          <w:lang w:val="en-US"/>
        </w:rPr>
        <w:t>improve</w:t>
      </w:r>
      <w:r w:rsidRPr="00282C5F">
        <w:rPr>
          <w:rFonts w:cs="Times New Roman"/>
          <w:sz w:val="22"/>
          <w:lang w:val="en-US"/>
        </w:rPr>
        <w:t xml:space="preserve"> targeted advocacy. Though facing constraints, civil society still wields tools like investigative journalism that could trace PAPI indicators down to lived realities within communities.</w:t>
      </w:r>
      <w:r w:rsidR="00D45D37" w:rsidRPr="00282C5F">
        <w:rPr>
          <w:rFonts w:cs="Times New Roman"/>
          <w:sz w:val="22"/>
          <w:lang w:val="en-US"/>
        </w:rPr>
        <w:t xml:space="preserve"> </w:t>
      </w:r>
      <w:r w:rsidRPr="00282C5F">
        <w:rPr>
          <w:rFonts w:cs="Times New Roman"/>
          <w:sz w:val="22"/>
          <w:lang w:val="en-US"/>
        </w:rPr>
        <w:t xml:space="preserve">While acknowledging </w:t>
      </w:r>
      <w:r w:rsidR="00D45D37" w:rsidRPr="00282C5F">
        <w:rPr>
          <w:rFonts w:cs="Times New Roman"/>
          <w:sz w:val="22"/>
          <w:lang w:val="en-US"/>
        </w:rPr>
        <w:t xml:space="preserve">the existing </w:t>
      </w:r>
      <w:r w:rsidRPr="00282C5F">
        <w:rPr>
          <w:rFonts w:cs="Times New Roman"/>
          <w:sz w:val="22"/>
          <w:lang w:val="en-US"/>
        </w:rPr>
        <w:t xml:space="preserve">challenges, PAPI </w:t>
      </w:r>
      <w:r w:rsidR="00D45D37" w:rsidRPr="00282C5F">
        <w:rPr>
          <w:rFonts w:cs="Times New Roman"/>
          <w:sz w:val="22"/>
          <w:lang w:val="en-US"/>
        </w:rPr>
        <w:t>could</w:t>
      </w:r>
      <w:r w:rsidRPr="00282C5F">
        <w:rPr>
          <w:rFonts w:cs="Times New Roman"/>
          <w:sz w:val="22"/>
          <w:lang w:val="en-US"/>
        </w:rPr>
        <w:t xml:space="preserve"> maximize </w:t>
      </w:r>
      <w:r w:rsidR="00D45D37" w:rsidRPr="00282C5F">
        <w:rPr>
          <w:rFonts w:cs="Times New Roman"/>
          <w:sz w:val="22"/>
          <w:lang w:val="en-US"/>
        </w:rPr>
        <w:t>the existing</w:t>
      </w:r>
      <w:r w:rsidRPr="00282C5F">
        <w:rPr>
          <w:rFonts w:cs="Times New Roman"/>
          <w:sz w:val="22"/>
          <w:lang w:val="en-US"/>
        </w:rPr>
        <w:t xml:space="preserve"> space for cooperative initiatives that allow civil society monitoring and citizen-centered policy dialogue.</w:t>
      </w:r>
    </w:p>
    <w:p w14:paraId="44B4EC7C" w14:textId="77777777" w:rsidR="00806DD7" w:rsidRPr="00282C5F" w:rsidRDefault="00806DD7" w:rsidP="00544708">
      <w:pPr>
        <w:spacing w:after="60"/>
        <w:jc w:val="center"/>
        <w:rPr>
          <w:sz w:val="22"/>
          <w:szCs w:val="20"/>
          <w:lang w:val="en-US"/>
        </w:rPr>
      </w:pPr>
      <w:r w:rsidRPr="00282C5F">
        <w:rPr>
          <w:sz w:val="22"/>
          <w:szCs w:val="20"/>
          <w:lang w:val="en-US"/>
        </w:rPr>
        <w:t>*    *    *</w:t>
      </w:r>
    </w:p>
    <w:p w14:paraId="479DD00E" w14:textId="77777777" w:rsidR="00806DD7" w:rsidRPr="00282C5F" w:rsidRDefault="00806DD7" w:rsidP="00544708">
      <w:pPr>
        <w:spacing w:after="60"/>
        <w:jc w:val="both"/>
        <w:rPr>
          <w:rFonts w:cs="Times New Roman"/>
          <w:sz w:val="22"/>
          <w:lang w:val="en-US"/>
        </w:rPr>
      </w:pPr>
      <w:r w:rsidRPr="00282C5F">
        <w:rPr>
          <w:rFonts w:cs="Times New Roman"/>
          <w:sz w:val="22"/>
          <w:lang w:val="en-US"/>
        </w:rPr>
        <w:t xml:space="preserve">PAPI has succeeded thanks to several key factors, especially strong political will that has facilitated transparency and public scrutiny, the unwavering commitment and professionalism of its core team, and its ability to maintain relationships with diverse stakeholders, ensuring crucial political and financial support. The initiative's credibility hinges on its rigorous methodology, yielding reliable and accurate data. PAPI's commitment to gender equality and inclusive data collection, alongside its continual efforts in public awareness and education, has broadened its governance impact. Despite the challenges created by the restrictive environment for NGOs, PAPI's engagement with civil society, especially in supporting persons with disabilities, has expanded its research scope and advocacy potential. To </w:t>
      </w:r>
      <w:r w:rsidR="00530986" w:rsidRPr="00282C5F">
        <w:rPr>
          <w:rFonts w:cs="Times New Roman"/>
          <w:sz w:val="22"/>
          <w:lang w:val="en-US"/>
        </w:rPr>
        <w:t>ensure</w:t>
      </w:r>
      <w:r w:rsidRPr="00282C5F">
        <w:rPr>
          <w:rFonts w:cs="Times New Roman"/>
          <w:sz w:val="22"/>
          <w:lang w:val="en-US"/>
        </w:rPr>
        <w:t xml:space="preserve"> long-term sustainability and balance national ownership with independence, continuing PAPI under UNDP’s management is deemed most viable, supported by proactive engagement with influential Vietnamese institutions and political actors. This approach will enable PAPI to navigate the complex governance landscape effectively.</w:t>
      </w:r>
    </w:p>
    <w:p w14:paraId="12E5EE9E" w14:textId="77777777" w:rsidR="002505C0" w:rsidRPr="00282C5F" w:rsidRDefault="002505C0" w:rsidP="00544708">
      <w:pPr>
        <w:spacing w:after="60"/>
        <w:jc w:val="both"/>
        <w:rPr>
          <w:rFonts w:cs="Times New Roman"/>
          <w:sz w:val="22"/>
          <w:lang w:val="en-US"/>
        </w:rPr>
      </w:pPr>
    </w:p>
    <w:p w14:paraId="5A2F51E1" w14:textId="57496C5D" w:rsidR="00A246C5" w:rsidRPr="00282C5F" w:rsidRDefault="00BA4B2B" w:rsidP="00544708">
      <w:pPr>
        <w:pStyle w:val="Heading2"/>
        <w:numPr>
          <w:ilvl w:val="1"/>
          <w:numId w:val="3"/>
        </w:numPr>
        <w:spacing w:after="60" w:line="360" w:lineRule="auto"/>
        <w:ind w:left="1077"/>
        <w:rPr>
          <w:rFonts w:ascii="Times New Roman" w:hAnsi="Times New Roman" w:cs="Times New Roman"/>
          <w:color w:val="auto"/>
          <w:sz w:val="24"/>
          <w:szCs w:val="24"/>
          <w:lang w:val="en-US"/>
        </w:rPr>
      </w:pPr>
      <w:bookmarkStart w:id="47" w:name="_Toc152233510"/>
      <w:r w:rsidRPr="00282C5F">
        <w:rPr>
          <w:rFonts w:ascii="Times New Roman" w:hAnsi="Times New Roman" w:cs="Times New Roman"/>
          <w:color w:val="auto"/>
          <w:sz w:val="24"/>
          <w:szCs w:val="24"/>
          <w:lang w:val="en-US"/>
        </w:rPr>
        <w:lastRenderedPageBreak/>
        <w:t xml:space="preserve">Cross-cutting </w:t>
      </w:r>
      <w:r w:rsidR="0043490C" w:rsidRPr="00282C5F">
        <w:rPr>
          <w:rFonts w:ascii="Times New Roman" w:hAnsi="Times New Roman" w:cs="Times New Roman"/>
          <w:color w:val="auto"/>
          <w:sz w:val="24"/>
          <w:szCs w:val="24"/>
          <w:lang w:val="en-US"/>
        </w:rPr>
        <w:t>Themes</w:t>
      </w:r>
      <w:bookmarkEnd w:id="47"/>
    </w:p>
    <w:p w14:paraId="6B45D837" w14:textId="1705A65C" w:rsidR="001168F7" w:rsidRPr="00282C5F" w:rsidRDefault="00BB1250" w:rsidP="00544708">
      <w:pPr>
        <w:spacing w:after="60"/>
        <w:jc w:val="both"/>
        <w:rPr>
          <w:rFonts w:cs="Times New Roman"/>
          <w:sz w:val="22"/>
          <w:szCs w:val="20"/>
          <w:lang w:val="en-US"/>
        </w:rPr>
      </w:pPr>
      <w:r w:rsidRPr="00282C5F">
        <w:rPr>
          <w:rFonts w:cs="Times New Roman"/>
          <w:sz w:val="22"/>
          <w:szCs w:val="20"/>
          <w:lang w:val="en-US"/>
        </w:rPr>
        <w:t>This section presents an overview of the assessment of the project against cross-cutting themes such as the Human Rights Based Approach, Gender Mainstreaming, Environmental Sustainability, and Disability Inclusion.</w:t>
      </w:r>
    </w:p>
    <w:p w14:paraId="5FBF1A7E" w14:textId="1E4658ED" w:rsidR="001168F7" w:rsidRPr="00282C5F" w:rsidRDefault="001168F7" w:rsidP="00544708">
      <w:pPr>
        <w:spacing w:after="60"/>
        <w:jc w:val="both"/>
        <w:rPr>
          <w:rFonts w:cs="Times New Roman"/>
          <w:sz w:val="22"/>
          <w:szCs w:val="20"/>
          <w:u w:val="single"/>
          <w:lang w:val="en-US"/>
        </w:rPr>
      </w:pPr>
      <w:r w:rsidRPr="00282C5F">
        <w:rPr>
          <w:rFonts w:cs="Times New Roman"/>
          <w:sz w:val="22"/>
          <w:szCs w:val="20"/>
          <w:u w:val="single"/>
          <w:lang w:val="en-US"/>
        </w:rPr>
        <w:t>Human Rights Based Approach</w:t>
      </w:r>
      <w:r w:rsidR="00BB1250" w:rsidRPr="00282C5F">
        <w:rPr>
          <w:rFonts w:cs="Times New Roman"/>
          <w:sz w:val="22"/>
          <w:szCs w:val="20"/>
          <w:u w:val="single"/>
          <w:lang w:val="en-US"/>
        </w:rPr>
        <w:t xml:space="preserve"> (HRBA)</w:t>
      </w:r>
      <w:r w:rsidR="00F95103" w:rsidRPr="00282C5F">
        <w:rPr>
          <w:rFonts w:cs="Times New Roman"/>
          <w:sz w:val="22"/>
          <w:szCs w:val="20"/>
          <w:u w:val="single"/>
          <w:lang w:val="en-US"/>
        </w:rPr>
        <w:t>, Gender Mainstreaming and Disability Inclusion</w:t>
      </w:r>
    </w:p>
    <w:p w14:paraId="0BA75249" w14:textId="77777777" w:rsidR="005F0FBE" w:rsidRPr="00282C5F" w:rsidRDefault="00331DC0" w:rsidP="00544708">
      <w:pPr>
        <w:spacing w:after="60"/>
        <w:jc w:val="both"/>
        <w:rPr>
          <w:rFonts w:cs="Times New Roman"/>
          <w:sz w:val="22"/>
          <w:szCs w:val="20"/>
          <w:lang w:val="en-US"/>
        </w:rPr>
      </w:pPr>
      <w:r w:rsidRPr="00282C5F">
        <w:rPr>
          <w:rFonts w:cs="Times New Roman"/>
          <w:sz w:val="22"/>
          <w:szCs w:val="20"/>
          <w:lang w:val="en-US"/>
        </w:rPr>
        <w:t xml:space="preserve">The </w:t>
      </w:r>
      <w:r w:rsidR="004D40B3" w:rsidRPr="00282C5F">
        <w:rPr>
          <w:rFonts w:cs="Times New Roman"/>
          <w:sz w:val="22"/>
          <w:szCs w:val="20"/>
          <w:lang w:val="en-US"/>
        </w:rPr>
        <w:t>PAPI initiative</w:t>
      </w:r>
      <w:r w:rsidRPr="00282C5F">
        <w:rPr>
          <w:rFonts w:cs="Times New Roman"/>
          <w:sz w:val="22"/>
          <w:szCs w:val="20"/>
          <w:lang w:val="en-US"/>
        </w:rPr>
        <w:t xml:space="preserve"> </w:t>
      </w:r>
      <w:r w:rsidR="00BB1250" w:rsidRPr="00282C5F">
        <w:rPr>
          <w:rFonts w:cs="Times New Roman"/>
          <w:sz w:val="22"/>
          <w:szCs w:val="20"/>
          <w:lang w:val="en-US"/>
        </w:rPr>
        <w:t xml:space="preserve">has over time had an increasingly significant focus on inclusivity, fully in line the principles of HRBA. </w:t>
      </w:r>
    </w:p>
    <w:p w14:paraId="47A8CD78" w14:textId="325BED31" w:rsidR="00BB1250" w:rsidRPr="00282C5F" w:rsidRDefault="00BB1250" w:rsidP="00544708">
      <w:pPr>
        <w:pStyle w:val="ListParagraph"/>
        <w:numPr>
          <w:ilvl w:val="0"/>
          <w:numId w:val="46"/>
        </w:numPr>
        <w:spacing w:after="60"/>
        <w:jc w:val="both"/>
        <w:rPr>
          <w:rFonts w:cs="Times New Roman"/>
          <w:sz w:val="22"/>
          <w:szCs w:val="20"/>
          <w:lang w:val="en-US"/>
        </w:rPr>
      </w:pPr>
      <w:r w:rsidRPr="00282C5F">
        <w:rPr>
          <w:rFonts w:cs="Times New Roman"/>
          <w:sz w:val="22"/>
          <w:szCs w:val="20"/>
          <w:lang w:val="en-US"/>
        </w:rPr>
        <w:t>First and foremost, the PAPI initiative emphasizes inclusive governance and citizen participation, key HRBA elements. PAPI’s approach fully reflects the HRBA principle of active and meaningful participation, ensuring that all stakeholders, especially the most marginalized, have a voice in governance and public administration processes.</w:t>
      </w:r>
    </w:p>
    <w:p w14:paraId="26CCB945" w14:textId="30B0332C" w:rsidR="00BB1250" w:rsidRPr="00282C5F" w:rsidRDefault="00BB1250" w:rsidP="00544708">
      <w:pPr>
        <w:pStyle w:val="ListParagraph"/>
        <w:numPr>
          <w:ilvl w:val="0"/>
          <w:numId w:val="46"/>
        </w:numPr>
        <w:spacing w:after="60"/>
        <w:jc w:val="both"/>
        <w:rPr>
          <w:rFonts w:cs="Times New Roman"/>
          <w:sz w:val="22"/>
          <w:szCs w:val="20"/>
          <w:lang w:val="en-US"/>
        </w:rPr>
      </w:pPr>
      <w:r w:rsidRPr="00282C5F">
        <w:rPr>
          <w:rFonts w:cs="Times New Roman"/>
          <w:sz w:val="22"/>
          <w:szCs w:val="20"/>
          <w:lang w:val="en-US"/>
        </w:rPr>
        <w:t>Secondly, PAPI has an exclusive focus on the promotion of accountability in the public sector. This reflects the HRBA principle of holding political actors accountable for their actions. The transparent monitoring and validation processes ensure checks and balances, reinforcing accountability mechanisms.</w:t>
      </w:r>
    </w:p>
    <w:p w14:paraId="5BDC4D95" w14:textId="0E95353E" w:rsidR="00095917" w:rsidRPr="00282C5F" w:rsidRDefault="005F0FBE" w:rsidP="00544708">
      <w:pPr>
        <w:pStyle w:val="ListParagraph"/>
        <w:numPr>
          <w:ilvl w:val="0"/>
          <w:numId w:val="46"/>
        </w:numPr>
        <w:spacing w:after="60"/>
        <w:jc w:val="both"/>
        <w:rPr>
          <w:rFonts w:cs="Times New Roman"/>
          <w:sz w:val="22"/>
          <w:szCs w:val="20"/>
          <w:lang w:val="en-US"/>
        </w:rPr>
      </w:pPr>
      <w:r w:rsidRPr="00282C5F">
        <w:rPr>
          <w:rFonts w:cs="Times New Roman"/>
          <w:sz w:val="22"/>
          <w:szCs w:val="20"/>
          <w:lang w:val="en-US"/>
        </w:rPr>
        <w:t xml:space="preserve">Furthermore, the PAPI </w:t>
      </w:r>
      <w:r w:rsidR="009679AA" w:rsidRPr="00282C5F">
        <w:rPr>
          <w:rFonts w:cs="Times New Roman"/>
          <w:sz w:val="22"/>
          <w:szCs w:val="20"/>
          <w:lang w:val="en-US"/>
        </w:rPr>
        <w:t>initiative</w:t>
      </w:r>
      <w:r w:rsidRPr="00282C5F">
        <w:rPr>
          <w:rFonts w:cs="Times New Roman"/>
          <w:sz w:val="22"/>
          <w:szCs w:val="20"/>
          <w:lang w:val="en-US"/>
        </w:rPr>
        <w:t xml:space="preserve"> </w:t>
      </w:r>
      <w:r w:rsidR="009679AA" w:rsidRPr="00282C5F">
        <w:rPr>
          <w:rFonts w:cs="Times New Roman"/>
          <w:sz w:val="22"/>
          <w:szCs w:val="20"/>
          <w:lang w:val="en-US"/>
        </w:rPr>
        <w:t xml:space="preserve">has placed significant emphasis on the four groups identified in the figure below – women, migrants, ethnic </w:t>
      </w:r>
      <w:proofErr w:type="gramStart"/>
      <w:r w:rsidR="009679AA" w:rsidRPr="00282C5F">
        <w:rPr>
          <w:rFonts w:cs="Times New Roman"/>
          <w:sz w:val="22"/>
          <w:szCs w:val="20"/>
          <w:lang w:val="en-US"/>
        </w:rPr>
        <w:t>minorities</w:t>
      </w:r>
      <w:proofErr w:type="gramEnd"/>
      <w:r w:rsidR="009679AA" w:rsidRPr="00282C5F">
        <w:rPr>
          <w:rFonts w:cs="Times New Roman"/>
          <w:sz w:val="22"/>
          <w:szCs w:val="20"/>
          <w:lang w:val="en-US"/>
        </w:rPr>
        <w:t xml:space="preserve"> and persons with disabilities</w:t>
      </w:r>
      <w:r w:rsidRPr="00282C5F">
        <w:rPr>
          <w:rFonts w:cs="Times New Roman"/>
          <w:sz w:val="22"/>
          <w:szCs w:val="20"/>
          <w:lang w:val="en-US"/>
        </w:rPr>
        <w:t xml:space="preserve">. </w:t>
      </w:r>
      <w:r w:rsidR="009679AA" w:rsidRPr="00282C5F">
        <w:rPr>
          <w:rFonts w:cs="Times New Roman"/>
          <w:sz w:val="22"/>
          <w:szCs w:val="20"/>
          <w:lang w:val="en-US"/>
        </w:rPr>
        <w:t>Working with these groups</w:t>
      </w:r>
      <w:r w:rsidRPr="00282C5F">
        <w:rPr>
          <w:rFonts w:cs="Times New Roman"/>
          <w:sz w:val="22"/>
          <w:szCs w:val="20"/>
          <w:lang w:val="en-US"/>
        </w:rPr>
        <w:t xml:space="preserve">, the PAPI team has placed a strong emphasis on diversity and inclusivity to improve the situation of </w:t>
      </w:r>
      <w:r w:rsidR="009679AA" w:rsidRPr="00282C5F">
        <w:rPr>
          <w:rFonts w:cs="Times New Roman"/>
          <w:sz w:val="22"/>
          <w:szCs w:val="20"/>
          <w:lang w:val="en-US"/>
        </w:rPr>
        <w:t xml:space="preserve">these </w:t>
      </w:r>
      <w:r w:rsidRPr="00282C5F">
        <w:rPr>
          <w:rFonts w:cs="Times New Roman"/>
          <w:sz w:val="22"/>
          <w:szCs w:val="20"/>
          <w:lang w:val="en-US"/>
        </w:rPr>
        <w:t xml:space="preserve">vulnerable populations. By targeting these often-marginalized groups, PAPI highlights the importance of addressing the unique needs and challenges they face and has </w:t>
      </w:r>
      <w:r w:rsidR="00D451B0" w:rsidRPr="00282C5F">
        <w:rPr>
          <w:rFonts w:cs="Times New Roman"/>
          <w:noProof/>
          <w:sz w:val="22"/>
          <w:lang w:val="en-US"/>
        </w:rPr>
        <w:t>ensure</w:t>
      </w:r>
      <w:r w:rsidRPr="00282C5F">
        <w:rPr>
          <w:rFonts w:cs="Times New Roman"/>
          <w:noProof/>
          <w:sz w:val="22"/>
          <w:lang w:val="en-US"/>
        </w:rPr>
        <w:t>d</w:t>
      </w:r>
      <w:r w:rsidR="00D451B0" w:rsidRPr="00282C5F">
        <w:rPr>
          <w:rFonts w:cs="Times New Roman"/>
          <w:noProof/>
          <w:sz w:val="22"/>
          <w:lang w:val="en-US"/>
        </w:rPr>
        <w:t xml:space="preserve"> that the focus remains on inclusivity and that the needs and perspectives of marginalized populations are </w:t>
      </w:r>
      <w:r w:rsidRPr="00282C5F">
        <w:rPr>
          <w:rFonts w:cs="Times New Roman"/>
          <w:noProof/>
          <w:sz w:val="22"/>
          <w:lang w:val="en-US"/>
        </w:rPr>
        <w:t xml:space="preserve">continually </w:t>
      </w:r>
      <w:r w:rsidR="00D451B0" w:rsidRPr="00282C5F">
        <w:rPr>
          <w:rFonts w:cs="Times New Roman"/>
          <w:noProof/>
          <w:sz w:val="22"/>
          <w:lang w:val="en-US"/>
        </w:rPr>
        <w:t>considered.</w:t>
      </w:r>
    </w:p>
    <w:p w14:paraId="6E0B37CA" w14:textId="72B39BD9" w:rsidR="002E52C9" w:rsidRPr="00282C5F" w:rsidRDefault="002E52C9" w:rsidP="002505C0">
      <w:pPr>
        <w:pStyle w:val="Caption"/>
        <w:keepNext/>
        <w:spacing w:after="60"/>
        <w:jc w:val="center"/>
        <w:rPr>
          <w:color w:val="auto"/>
          <w:sz w:val="22"/>
          <w:szCs w:val="16"/>
          <w:lang w:val="en-GB"/>
        </w:rPr>
      </w:pPr>
      <w:bookmarkStart w:id="48" w:name="_Toc152189193"/>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17</w:t>
      </w:r>
      <w:r w:rsidRPr="00282C5F">
        <w:rPr>
          <w:color w:val="auto"/>
          <w:sz w:val="22"/>
          <w:szCs w:val="16"/>
          <w:lang w:val="en-GB"/>
        </w:rPr>
        <w:fldChar w:fldCharType="end"/>
      </w:r>
      <w:r w:rsidRPr="00282C5F">
        <w:rPr>
          <w:color w:val="auto"/>
          <w:sz w:val="22"/>
          <w:szCs w:val="16"/>
          <w:lang w:val="en-GB"/>
        </w:rPr>
        <w:t xml:space="preserve">: </w:t>
      </w:r>
      <w:r w:rsidR="004D40B3" w:rsidRPr="00282C5F">
        <w:rPr>
          <w:color w:val="auto"/>
          <w:sz w:val="22"/>
          <w:szCs w:val="16"/>
          <w:lang w:val="en-GB"/>
        </w:rPr>
        <w:t>PAPI’s Inclusive Nature</w:t>
      </w:r>
      <w:bookmarkEnd w:id="48"/>
    </w:p>
    <w:p w14:paraId="2108DF77" w14:textId="791F3A24" w:rsidR="00B36327" w:rsidRPr="00282C5F" w:rsidRDefault="00B36327" w:rsidP="002505C0">
      <w:pPr>
        <w:spacing w:after="60"/>
        <w:jc w:val="center"/>
        <w:rPr>
          <w:rFonts w:cs="Times New Roman"/>
          <w:sz w:val="22"/>
          <w:szCs w:val="20"/>
          <w:lang w:val="en-US"/>
        </w:rPr>
      </w:pPr>
      <w:r w:rsidRPr="00282C5F">
        <w:rPr>
          <w:rFonts w:cs="Times New Roman"/>
          <w:noProof/>
          <w:sz w:val="22"/>
          <w:szCs w:val="20"/>
          <w:lang w:val="en-US"/>
        </w:rPr>
        <w:drawing>
          <wp:inline distT="0" distB="0" distL="0" distR="0" wp14:anchorId="3E066992" wp14:editId="0DAF3160">
            <wp:extent cx="1967405" cy="1940601"/>
            <wp:effectExtent l="19050" t="19050" r="13970" b="21590"/>
            <wp:docPr id="1918075679" name="Picture 1918075679" descr="Figure 17: PAPI’s Inclusive Nature: inclusive governance participation for citizens of different demographic backgrounds: Women and Men, migrants, ethnic minorities and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75679" name="Picture 1918075679" descr="Figure 17: PAPI’s Inclusive Nature: inclusive governance participation for citizens of different demographic backgrounds: Women and Men, migrants, ethnic minorities and Persons with disabilities"/>
                    <pic:cNvPicPr/>
                  </pic:nvPicPr>
                  <pic:blipFill>
                    <a:blip r:embed="rId37"/>
                    <a:stretch>
                      <a:fillRect/>
                    </a:stretch>
                  </pic:blipFill>
                  <pic:spPr>
                    <a:xfrm>
                      <a:off x="0" y="0"/>
                      <a:ext cx="1982592" cy="1955581"/>
                    </a:xfrm>
                    <a:prstGeom prst="rect">
                      <a:avLst/>
                    </a:prstGeom>
                    <a:ln>
                      <a:solidFill>
                        <a:schemeClr val="tx1">
                          <a:lumMod val="65000"/>
                          <a:lumOff val="35000"/>
                        </a:schemeClr>
                      </a:solidFill>
                    </a:ln>
                  </pic:spPr>
                </pic:pic>
              </a:graphicData>
            </a:graphic>
          </wp:inline>
        </w:drawing>
      </w:r>
    </w:p>
    <w:p w14:paraId="40D0DC5C" w14:textId="074CA5BD" w:rsidR="004D40B3" w:rsidRPr="00282C5F" w:rsidRDefault="00ED089E" w:rsidP="00544708">
      <w:pPr>
        <w:spacing w:after="60"/>
        <w:jc w:val="both"/>
        <w:rPr>
          <w:rFonts w:cs="Times New Roman"/>
          <w:sz w:val="22"/>
          <w:szCs w:val="20"/>
          <w:lang w:val="en-US"/>
        </w:rPr>
      </w:pPr>
      <w:r w:rsidRPr="00282C5F">
        <w:rPr>
          <w:rFonts w:cs="Times New Roman"/>
          <w:sz w:val="22"/>
          <w:szCs w:val="20"/>
          <w:lang w:val="en-US"/>
        </w:rPr>
        <w:t xml:space="preserve">The following are some key benefits highlighted by MTR participants </w:t>
      </w:r>
      <w:r w:rsidR="009679AA" w:rsidRPr="00282C5F">
        <w:rPr>
          <w:rFonts w:cs="Times New Roman"/>
          <w:sz w:val="22"/>
          <w:szCs w:val="20"/>
          <w:lang w:val="en-US"/>
        </w:rPr>
        <w:t xml:space="preserve">for the four </w:t>
      </w:r>
      <w:r w:rsidRPr="00282C5F">
        <w:rPr>
          <w:rFonts w:cs="Times New Roman"/>
          <w:sz w:val="22"/>
          <w:szCs w:val="20"/>
          <w:lang w:val="en-US"/>
        </w:rPr>
        <w:t xml:space="preserve">marginalized groups </w:t>
      </w:r>
      <w:r w:rsidR="009679AA" w:rsidRPr="00282C5F">
        <w:rPr>
          <w:rFonts w:cs="Times New Roman"/>
          <w:sz w:val="22"/>
          <w:szCs w:val="20"/>
          <w:lang w:val="en-US"/>
        </w:rPr>
        <w:t>that have received particular attention by</w:t>
      </w:r>
      <w:r w:rsidRPr="00282C5F">
        <w:rPr>
          <w:rFonts w:cs="Times New Roman"/>
          <w:sz w:val="22"/>
          <w:szCs w:val="20"/>
          <w:lang w:val="en-US"/>
        </w:rPr>
        <w:t xml:space="preserve"> the PAPI initiative.</w:t>
      </w:r>
    </w:p>
    <w:p w14:paraId="35318BE6" w14:textId="4E86CD99" w:rsidR="000B39AE" w:rsidRPr="00282C5F" w:rsidRDefault="000B39AE" w:rsidP="00544708">
      <w:pPr>
        <w:spacing w:after="60"/>
        <w:jc w:val="both"/>
        <w:rPr>
          <w:sz w:val="22"/>
          <w:szCs w:val="20"/>
          <w:lang w:val="en-US"/>
        </w:rPr>
      </w:pPr>
      <w:r w:rsidRPr="00282C5F">
        <w:rPr>
          <w:sz w:val="22"/>
          <w:szCs w:val="20"/>
          <w:lang w:val="en-US"/>
        </w:rPr>
        <w:t>PAPI has made increasing efforts for the collection of g</w:t>
      </w:r>
      <w:r w:rsidR="004D40B3" w:rsidRPr="00282C5F">
        <w:rPr>
          <w:sz w:val="22"/>
          <w:szCs w:val="20"/>
          <w:lang w:val="en-US"/>
        </w:rPr>
        <w:t xml:space="preserve">ender-specific </w:t>
      </w:r>
      <w:r w:rsidRPr="00282C5F">
        <w:rPr>
          <w:sz w:val="22"/>
          <w:szCs w:val="20"/>
          <w:lang w:val="en-US"/>
        </w:rPr>
        <w:t xml:space="preserve">data </w:t>
      </w:r>
      <w:r w:rsidR="00D57E90" w:rsidRPr="00282C5F">
        <w:rPr>
          <w:sz w:val="22"/>
          <w:szCs w:val="20"/>
          <w:lang w:val="en-US"/>
        </w:rPr>
        <w:t>through the survey</w:t>
      </w:r>
      <w:r w:rsidRPr="00282C5F">
        <w:rPr>
          <w:sz w:val="22"/>
          <w:szCs w:val="20"/>
          <w:lang w:val="en-US"/>
        </w:rPr>
        <w:t xml:space="preserve">, which is useful in </w:t>
      </w:r>
      <w:r w:rsidR="004D40B3" w:rsidRPr="00282C5F">
        <w:rPr>
          <w:sz w:val="22"/>
          <w:szCs w:val="20"/>
          <w:lang w:val="en-US"/>
        </w:rPr>
        <w:t>elucidat</w:t>
      </w:r>
      <w:r w:rsidRPr="00282C5F">
        <w:rPr>
          <w:sz w:val="22"/>
          <w:szCs w:val="20"/>
          <w:lang w:val="en-US"/>
        </w:rPr>
        <w:t>ing</w:t>
      </w:r>
      <w:r w:rsidR="004D40B3" w:rsidRPr="00282C5F">
        <w:rPr>
          <w:sz w:val="22"/>
          <w:szCs w:val="20"/>
          <w:lang w:val="en-US"/>
        </w:rPr>
        <w:t xml:space="preserve"> the differential impacts of public administration on men and women. This data is essential for policy formulation aimed at gender parity in governance.</w:t>
      </w:r>
      <w:r w:rsidR="00602F22" w:rsidRPr="00282C5F">
        <w:rPr>
          <w:sz w:val="22"/>
          <w:szCs w:val="20"/>
          <w:lang w:val="en-US"/>
        </w:rPr>
        <w:t xml:space="preserve"> </w:t>
      </w:r>
      <w:r w:rsidR="00FD583B" w:rsidRPr="00282C5F">
        <w:rPr>
          <w:sz w:val="22"/>
          <w:szCs w:val="20"/>
          <w:lang w:val="en-US"/>
        </w:rPr>
        <w:t>PAPI team integrates g</w:t>
      </w:r>
      <w:r w:rsidR="00602F22" w:rsidRPr="00282C5F">
        <w:rPr>
          <w:sz w:val="22"/>
          <w:szCs w:val="20"/>
          <w:lang w:val="en-US"/>
        </w:rPr>
        <w:t xml:space="preserve">ender considerations as a lens for analysis, underscoring the </w:t>
      </w:r>
      <w:proofErr w:type="spellStart"/>
      <w:r w:rsidR="00602F22" w:rsidRPr="00282C5F">
        <w:rPr>
          <w:sz w:val="22"/>
          <w:szCs w:val="20"/>
          <w:lang w:val="en-US"/>
        </w:rPr>
        <w:t>programme</w:t>
      </w:r>
      <w:r w:rsidR="00EF5AA5" w:rsidRPr="00282C5F">
        <w:rPr>
          <w:sz w:val="22"/>
          <w:szCs w:val="20"/>
          <w:lang w:val="en-US"/>
        </w:rPr>
        <w:t>’</w:t>
      </w:r>
      <w:r w:rsidR="00602F22" w:rsidRPr="00282C5F">
        <w:rPr>
          <w:sz w:val="22"/>
          <w:szCs w:val="20"/>
          <w:lang w:val="en-US"/>
        </w:rPr>
        <w:t>s</w:t>
      </w:r>
      <w:proofErr w:type="spellEnd"/>
      <w:r w:rsidR="00602F22" w:rsidRPr="00282C5F">
        <w:rPr>
          <w:sz w:val="22"/>
          <w:szCs w:val="20"/>
          <w:lang w:val="en-US"/>
        </w:rPr>
        <w:t xml:space="preserve"> commitment to inclusivity and social justice.</w:t>
      </w:r>
      <w:r w:rsidRPr="00282C5F">
        <w:rPr>
          <w:sz w:val="22"/>
          <w:szCs w:val="20"/>
          <w:lang w:val="en-US"/>
        </w:rPr>
        <w:t xml:space="preserve"> </w:t>
      </w:r>
      <w:r w:rsidR="00D5761F" w:rsidRPr="00282C5F">
        <w:rPr>
          <w:sz w:val="22"/>
          <w:szCs w:val="20"/>
          <w:lang w:val="en-US"/>
        </w:rPr>
        <w:t xml:space="preserve">The PAPI initiative has also worked to promote women in politics, especially before and after the 2021 elections. </w:t>
      </w:r>
      <w:r w:rsidR="00BD486D" w:rsidRPr="00282C5F">
        <w:rPr>
          <w:sz w:val="22"/>
          <w:szCs w:val="20"/>
          <w:lang w:val="en-US"/>
        </w:rPr>
        <w:t xml:space="preserve">PAPI has unique strengths compared to similar activities, because its survey asks people about their willingness to vote for female candidates to the elected bodies. Analyzing people’s perception about male/female candidates helps tailor capacity building </w:t>
      </w:r>
      <w:proofErr w:type="spellStart"/>
      <w:r w:rsidR="00BD486D" w:rsidRPr="00282C5F">
        <w:rPr>
          <w:sz w:val="22"/>
          <w:szCs w:val="20"/>
          <w:lang w:val="en-US"/>
        </w:rPr>
        <w:t>programmes</w:t>
      </w:r>
      <w:proofErr w:type="spellEnd"/>
      <w:r w:rsidR="00BD486D" w:rsidRPr="00282C5F">
        <w:rPr>
          <w:sz w:val="22"/>
          <w:szCs w:val="20"/>
          <w:lang w:val="en-US"/>
        </w:rPr>
        <w:t xml:space="preserve"> to boost electability of female candidates. </w:t>
      </w:r>
      <w:r w:rsidRPr="00282C5F">
        <w:rPr>
          <w:sz w:val="22"/>
          <w:szCs w:val="20"/>
          <w:lang w:val="en-US"/>
        </w:rPr>
        <w:t>Another important recent step has been the decision of the PAPI to team to start the collection of indicators for Vietnam’s LGBTIQ+ Inclusion Index for SDG reporting</w:t>
      </w:r>
      <w:r w:rsidR="008C1778" w:rsidRPr="00282C5F">
        <w:rPr>
          <w:sz w:val="22"/>
          <w:szCs w:val="20"/>
          <w:lang w:val="en-US"/>
        </w:rPr>
        <w:t xml:space="preserve"> and advocating for legal rights of the LGBTIQ+ to contribute to Vietnam’s first-ever initiative to have a Law on Gender Affirmation</w:t>
      </w:r>
      <w:r w:rsidRPr="00282C5F">
        <w:rPr>
          <w:sz w:val="22"/>
          <w:szCs w:val="20"/>
          <w:lang w:val="en-US"/>
        </w:rPr>
        <w:t>.</w:t>
      </w:r>
    </w:p>
    <w:p w14:paraId="321249F3" w14:textId="67435FA4" w:rsidR="004D40B3" w:rsidRPr="00282C5F" w:rsidRDefault="00D01168" w:rsidP="00544708">
      <w:pPr>
        <w:spacing w:after="60"/>
        <w:jc w:val="both"/>
        <w:rPr>
          <w:sz w:val="22"/>
          <w:szCs w:val="20"/>
          <w:lang w:val="en-US"/>
        </w:rPr>
      </w:pPr>
      <w:r w:rsidRPr="00282C5F">
        <w:rPr>
          <w:sz w:val="22"/>
          <w:szCs w:val="20"/>
          <w:lang w:val="en-US"/>
        </w:rPr>
        <w:t>The i</w:t>
      </w:r>
      <w:r w:rsidR="004D40B3" w:rsidRPr="00282C5F">
        <w:rPr>
          <w:sz w:val="22"/>
          <w:szCs w:val="20"/>
          <w:lang w:val="en-US"/>
        </w:rPr>
        <w:t xml:space="preserve">nclusion of ethnic minority perspectives </w:t>
      </w:r>
      <w:r w:rsidR="00D57E90" w:rsidRPr="00282C5F">
        <w:rPr>
          <w:sz w:val="22"/>
          <w:szCs w:val="20"/>
          <w:lang w:val="en-US"/>
        </w:rPr>
        <w:t xml:space="preserve">in the survey </w:t>
      </w:r>
      <w:r w:rsidRPr="00282C5F">
        <w:rPr>
          <w:sz w:val="22"/>
          <w:szCs w:val="20"/>
          <w:lang w:val="en-US"/>
        </w:rPr>
        <w:t xml:space="preserve">has </w:t>
      </w:r>
      <w:r w:rsidR="004D40B3" w:rsidRPr="00282C5F">
        <w:rPr>
          <w:sz w:val="22"/>
          <w:szCs w:val="20"/>
          <w:lang w:val="en-US"/>
        </w:rPr>
        <w:t>provide</w:t>
      </w:r>
      <w:r w:rsidRPr="00282C5F">
        <w:rPr>
          <w:sz w:val="22"/>
          <w:szCs w:val="20"/>
          <w:lang w:val="en-US"/>
        </w:rPr>
        <w:t>d</w:t>
      </w:r>
      <w:r w:rsidR="004D40B3" w:rsidRPr="00282C5F">
        <w:rPr>
          <w:sz w:val="22"/>
          <w:szCs w:val="20"/>
          <w:lang w:val="en-US"/>
        </w:rPr>
        <w:t xml:space="preserve"> deeper insights into </w:t>
      </w:r>
      <w:r w:rsidRPr="00282C5F">
        <w:rPr>
          <w:sz w:val="22"/>
          <w:szCs w:val="20"/>
          <w:lang w:val="en-US"/>
        </w:rPr>
        <w:t>local</w:t>
      </w:r>
      <w:r w:rsidR="004D40B3" w:rsidRPr="00282C5F">
        <w:rPr>
          <w:sz w:val="22"/>
          <w:szCs w:val="20"/>
          <w:lang w:val="en-US"/>
        </w:rPr>
        <w:t xml:space="preserve"> governance challenges and </w:t>
      </w:r>
      <w:r w:rsidRPr="00282C5F">
        <w:rPr>
          <w:sz w:val="22"/>
          <w:szCs w:val="20"/>
          <w:lang w:val="en-US"/>
        </w:rPr>
        <w:t>has enabled</w:t>
      </w:r>
      <w:r w:rsidR="004D40B3" w:rsidRPr="00282C5F">
        <w:rPr>
          <w:sz w:val="22"/>
          <w:szCs w:val="20"/>
          <w:lang w:val="en-US"/>
        </w:rPr>
        <w:t xml:space="preserve"> </w:t>
      </w:r>
      <w:r w:rsidRPr="00282C5F">
        <w:rPr>
          <w:sz w:val="22"/>
          <w:szCs w:val="20"/>
          <w:lang w:val="en-US"/>
        </w:rPr>
        <w:t>more context-</w:t>
      </w:r>
      <w:r w:rsidR="004D40B3" w:rsidRPr="00282C5F">
        <w:rPr>
          <w:sz w:val="22"/>
          <w:szCs w:val="20"/>
          <w:lang w:val="en-US"/>
        </w:rPr>
        <w:t>sensitive policy-making.</w:t>
      </w:r>
      <w:r w:rsidR="000F2EAA" w:rsidRPr="00282C5F">
        <w:rPr>
          <w:sz w:val="22"/>
          <w:szCs w:val="20"/>
          <w:lang w:val="en-US"/>
        </w:rPr>
        <w:t xml:space="preserve"> The work to leverage access to modern but inclusive e-services for ethnic minorities was enabled additional funding from the Embassy of Ireland. </w:t>
      </w:r>
      <w:r w:rsidR="00D5761F" w:rsidRPr="00282C5F">
        <w:rPr>
          <w:sz w:val="22"/>
          <w:szCs w:val="20"/>
          <w:lang w:val="en-US"/>
        </w:rPr>
        <w:t>Since</w:t>
      </w:r>
      <w:r w:rsidR="000F2EAA" w:rsidRPr="00282C5F">
        <w:rPr>
          <w:sz w:val="22"/>
          <w:szCs w:val="20"/>
          <w:lang w:val="en-US"/>
        </w:rPr>
        <w:t xml:space="preserve"> </w:t>
      </w:r>
      <w:r w:rsidR="000F2EAA" w:rsidRPr="00282C5F">
        <w:rPr>
          <w:sz w:val="22"/>
          <w:szCs w:val="20"/>
          <w:lang w:val="en-US"/>
        </w:rPr>
        <w:lastRenderedPageBreak/>
        <w:t>202</w:t>
      </w:r>
      <w:r w:rsidR="00D5761F" w:rsidRPr="00282C5F">
        <w:rPr>
          <w:sz w:val="22"/>
          <w:szCs w:val="20"/>
          <w:lang w:val="en-US"/>
        </w:rPr>
        <w:t>1</w:t>
      </w:r>
      <w:r w:rsidR="000F2EAA" w:rsidRPr="00282C5F">
        <w:rPr>
          <w:sz w:val="22"/>
          <w:szCs w:val="20"/>
          <w:lang w:val="en-US"/>
        </w:rPr>
        <w:t>,</w:t>
      </w:r>
      <w:r w:rsidR="00D5761F" w:rsidRPr="00282C5F">
        <w:rPr>
          <w:sz w:val="22"/>
          <w:szCs w:val="20"/>
          <w:lang w:val="en-US"/>
        </w:rPr>
        <w:t xml:space="preserve"> the initiative conducted research on</w:t>
      </w:r>
      <w:r w:rsidR="000F2EAA" w:rsidRPr="00282C5F">
        <w:rPr>
          <w:sz w:val="22"/>
          <w:szCs w:val="20"/>
          <w:lang w:val="en-US"/>
        </w:rPr>
        <w:t xml:space="preserve"> conditions for ethnic minorities’ access to the public administrative services in three provinces with large ethnic minority population. The studies have provided central and local government agencies in charge of e-services with evidence and recommendations for improvement so that ethnic minority people in these provinces can enjoy the benefits of modern public services in the same manner with the majority Kinh people in the provinces. </w:t>
      </w:r>
      <w:r w:rsidR="00602F22" w:rsidRPr="00282C5F">
        <w:rPr>
          <w:sz w:val="22"/>
          <w:szCs w:val="20"/>
          <w:lang w:val="en-US"/>
        </w:rPr>
        <w:t>Based</w:t>
      </w:r>
      <w:r w:rsidR="000F2EAA" w:rsidRPr="00282C5F">
        <w:rPr>
          <w:sz w:val="22"/>
          <w:szCs w:val="20"/>
          <w:lang w:val="en-US"/>
        </w:rPr>
        <w:t xml:space="preserve"> </w:t>
      </w:r>
      <w:r w:rsidR="006403EF" w:rsidRPr="00282C5F">
        <w:rPr>
          <w:sz w:val="22"/>
          <w:szCs w:val="20"/>
          <w:lang w:val="en-US"/>
        </w:rPr>
        <w:t xml:space="preserve">on </w:t>
      </w:r>
      <w:r w:rsidR="000F2EAA" w:rsidRPr="00282C5F">
        <w:rPr>
          <w:sz w:val="22"/>
          <w:szCs w:val="20"/>
          <w:lang w:val="en-US"/>
        </w:rPr>
        <w:t>the</w:t>
      </w:r>
      <w:r w:rsidR="00602F22" w:rsidRPr="00282C5F">
        <w:rPr>
          <w:sz w:val="22"/>
          <w:szCs w:val="20"/>
          <w:lang w:val="en-US"/>
        </w:rPr>
        <w:t>se</w:t>
      </w:r>
      <w:r w:rsidR="000F2EAA" w:rsidRPr="00282C5F">
        <w:rPr>
          <w:sz w:val="22"/>
          <w:szCs w:val="20"/>
          <w:lang w:val="en-US"/>
        </w:rPr>
        <w:t xml:space="preserve"> findings, </w:t>
      </w:r>
      <w:r w:rsidR="00D5761F" w:rsidRPr="00282C5F">
        <w:rPr>
          <w:sz w:val="22"/>
          <w:szCs w:val="20"/>
          <w:lang w:val="en-US"/>
        </w:rPr>
        <w:t xml:space="preserve">the Ha Giang and </w:t>
      </w:r>
      <w:r w:rsidR="000F2EAA" w:rsidRPr="00282C5F">
        <w:rPr>
          <w:sz w:val="22"/>
          <w:szCs w:val="20"/>
          <w:lang w:val="en-US"/>
        </w:rPr>
        <w:t>Quang Tri province</w:t>
      </w:r>
      <w:r w:rsidR="00D5761F" w:rsidRPr="00282C5F">
        <w:rPr>
          <w:sz w:val="22"/>
          <w:szCs w:val="20"/>
          <w:lang w:val="en-US"/>
        </w:rPr>
        <w:t>s</w:t>
      </w:r>
      <w:r w:rsidR="00602F22" w:rsidRPr="00282C5F">
        <w:rPr>
          <w:sz w:val="22"/>
          <w:szCs w:val="20"/>
          <w:lang w:val="en-US"/>
        </w:rPr>
        <w:t xml:space="preserve"> </w:t>
      </w:r>
      <w:r w:rsidR="000F2EAA" w:rsidRPr="00282C5F">
        <w:rPr>
          <w:sz w:val="22"/>
          <w:szCs w:val="20"/>
          <w:lang w:val="en-US"/>
        </w:rPr>
        <w:t>sent UNDP proposal</w:t>
      </w:r>
      <w:r w:rsidR="00D5761F" w:rsidRPr="00282C5F">
        <w:rPr>
          <w:sz w:val="22"/>
          <w:szCs w:val="20"/>
          <w:lang w:val="en-US"/>
        </w:rPr>
        <w:t>s</w:t>
      </w:r>
      <w:r w:rsidR="000F2EAA" w:rsidRPr="00282C5F">
        <w:rPr>
          <w:sz w:val="22"/>
          <w:szCs w:val="20"/>
          <w:lang w:val="en-US"/>
        </w:rPr>
        <w:t xml:space="preserve"> for technical and financial support to improve </w:t>
      </w:r>
      <w:r w:rsidR="00602F22" w:rsidRPr="00282C5F">
        <w:rPr>
          <w:sz w:val="22"/>
          <w:szCs w:val="20"/>
          <w:lang w:val="en-US"/>
        </w:rPr>
        <w:t>public</w:t>
      </w:r>
      <w:r w:rsidR="000F2EAA" w:rsidRPr="00282C5F">
        <w:rPr>
          <w:sz w:val="22"/>
          <w:szCs w:val="20"/>
          <w:lang w:val="en-US"/>
        </w:rPr>
        <w:t xml:space="preserve"> services </w:t>
      </w:r>
      <w:r w:rsidR="00D5761F" w:rsidRPr="00282C5F">
        <w:rPr>
          <w:sz w:val="22"/>
          <w:szCs w:val="20"/>
          <w:lang w:val="en-US"/>
        </w:rPr>
        <w:t xml:space="preserve">in selected ethnic minority </w:t>
      </w:r>
      <w:r w:rsidR="000F2EAA" w:rsidRPr="00282C5F">
        <w:rPr>
          <w:sz w:val="22"/>
          <w:szCs w:val="20"/>
          <w:lang w:val="en-US"/>
        </w:rPr>
        <w:t>district</w:t>
      </w:r>
      <w:r w:rsidR="00D5761F" w:rsidRPr="00282C5F">
        <w:rPr>
          <w:sz w:val="22"/>
          <w:szCs w:val="20"/>
          <w:lang w:val="en-US"/>
        </w:rPr>
        <w:t>s</w:t>
      </w:r>
      <w:r w:rsidR="000F2EAA" w:rsidRPr="00282C5F">
        <w:rPr>
          <w:sz w:val="22"/>
          <w:szCs w:val="20"/>
          <w:lang w:val="en-US"/>
        </w:rPr>
        <w:t>.</w:t>
      </w:r>
    </w:p>
    <w:p w14:paraId="02ABC2C0" w14:textId="1203117A" w:rsidR="004D40B3" w:rsidRPr="00282C5F" w:rsidRDefault="004D40B3" w:rsidP="00544708">
      <w:pPr>
        <w:spacing w:after="60"/>
        <w:jc w:val="both"/>
        <w:rPr>
          <w:sz w:val="22"/>
          <w:szCs w:val="20"/>
          <w:lang w:val="en-US"/>
        </w:rPr>
      </w:pPr>
      <w:r w:rsidRPr="00282C5F">
        <w:rPr>
          <w:sz w:val="22"/>
          <w:szCs w:val="20"/>
          <w:lang w:val="en-US"/>
        </w:rPr>
        <w:t xml:space="preserve">Given their unique challenges in accessing public services, incorporating the views of migrants </w:t>
      </w:r>
      <w:r w:rsidR="00D57E90" w:rsidRPr="00282C5F">
        <w:rPr>
          <w:sz w:val="22"/>
          <w:szCs w:val="20"/>
          <w:lang w:val="en-US"/>
        </w:rPr>
        <w:t>in the</w:t>
      </w:r>
      <w:r w:rsidR="006403EF" w:rsidRPr="00282C5F">
        <w:rPr>
          <w:sz w:val="22"/>
          <w:szCs w:val="20"/>
          <w:lang w:val="en-US"/>
        </w:rPr>
        <w:t xml:space="preserve"> PAPI</w:t>
      </w:r>
      <w:r w:rsidR="00D57E90" w:rsidRPr="00282C5F">
        <w:rPr>
          <w:sz w:val="22"/>
          <w:szCs w:val="20"/>
          <w:lang w:val="en-US"/>
        </w:rPr>
        <w:t xml:space="preserve"> survey </w:t>
      </w:r>
      <w:r w:rsidR="00D5761F" w:rsidRPr="00282C5F">
        <w:rPr>
          <w:sz w:val="22"/>
          <w:szCs w:val="20"/>
          <w:lang w:val="en-US"/>
        </w:rPr>
        <w:t xml:space="preserve">since 2020 </w:t>
      </w:r>
      <w:r w:rsidR="00ED089E" w:rsidRPr="00282C5F">
        <w:rPr>
          <w:sz w:val="22"/>
          <w:szCs w:val="20"/>
          <w:lang w:val="en-US"/>
        </w:rPr>
        <w:t xml:space="preserve">has </w:t>
      </w:r>
      <w:r w:rsidRPr="00282C5F">
        <w:rPr>
          <w:sz w:val="22"/>
          <w:szCs w:val="20"/>
          <w:lang w:val="en-US"/>
        </w:rPr>
        <w:t>offer</w:t>
      </w:r>
      <w:r w:rsidR="00ED089E" w:rsidRPr="00282C5F">
        <w:rPr>
          <w:sz w:val="22"/>
          <w:szCs w:val="20"/>
          <w:lang w:val="en-US"/>
        </w:rPr>
        <w:t>ed</w:t>
      </w:r>
      <w:r w:rsidRPr="00282C5F">
        <w:rPr>
          <w:sz w:val="22"/>
          <w:szCs w:val="20"/>
          <w:lang w:val="en-US"/>
        </w:rPr>
        <w:t xml:space="preserve"> a more comprehensive portrayal of governance efficiency and inclusivity.</w:t>
      </w:r>
      <w:r w:rsidR="00D5761F" w:rsidRPr="00282C5F">
        <w:rPr>
          <w:sz w:val="22"/>
          <w:szCs w:val="20"/>
          <w:lang w:val="en-US"/>
        </w:rPr>
        <w:t xml:space="preserve"> Also, in 2023 the PAPI initiative has commenced looking into migration within the two delta regions of the Red River and the Mekong River to understand push and pull factors of internal migrants and how local governments should prepare themselves to meet the migrants’ needs.</w:t>
      </w:r>
    </w:p>
    <w:p w14:paraId="71E69A0B" w14:textId="5C51C05D" w:rsidR="00466E27" w:rsidRPr="00282C5F" w:rsidRDefault="00466E27" w:rsidP="00544708">
      <w:pPr>
        <w:spacing w:after="60"/>
        <w:jc w:val="both"/>
        <w:rPr>
          <w:sz w:val="22"/>
          <w:szCs w:val="20"/>
          <w:lang w:val="en-US"/>
        </w:rPr>
      </w:pPr>
      <w:r w:rsidRPr="00282C5F">
        <w:rPr>
          <w:sz w:val="22"/>
          <w:szCs w:val="20"/>
          <w:lang w:val="en-US"/>
        </w:rPr>
        <w:t>The PAPI initiative has recently expanded its focus to be more inclusive of persons with disabilities (</w:t>
      </w:r>
      <w:proofErr w:type="spellStart"/>
      <w:r w:rsidRPr="00282C5F">
        <w:rPr>
          <w:sz w:val="22"/>
          <w:szCs w:val="20"/>
          <w:lang w:val="en-US"/>
        </w:rPr>
        <w:t>PwDs</w:t>
      </w:r>
      <w:proofErr w:type="spellEnd"/>
      <w:r w:rsidRPr="00282C5F">
        <w:rPr>
          <w:sz w:val="22"/>
          <w:szCs w:val="20"/>
          <w:lang w:val="en-US"/>
        </w:rPr>
        <w:t xml:space="preserve">) in Vietnam. </w:t>
      </w:r>
      <w:r w:rsidR="00E713AB" w:rsidRPr="00282C5F">
        <w:rPr>
          <w:sz w:val="22"/>
          <w:szCs w:val="20"/>
          <w:lang w:val="en-US"/>
        </w:rPr>
        <w:t>Since 2022, the PAPI research and advocacy project has included in its annual workplan towards 2025 a component on Disability Inclusion Research and Advocacy.</w:t>
      </w:r>
      <w:r w:rsidR="00E713AB" w:rsidRPr="00282C5F">
        <w:rPr>
          <w:rStyle w:val="FootnoteReference"/>
          <w:sz w:val="22"/>
          <w:szCs w:val="20"/>
          <w:lang w:val="en-US"/>
        </w:rPr>
        <w:footnoteReference w:id="26"/>
      </w:r>
      <w:r w:rsidR="00E713AB" w:rsidRPr="00282C5F">
        <w:rPr>
          <w:sz w:val="22"/>
          <w:szCs w:val="20"/>
          <w:lang w:val="en-US"/>
        </w:rPr>
        <w:t xml:space="preserve"> </w:t>
      </w:r>
      <w:r w:rsidRPr="00282C5F">
        <w:rPr>
          <w:sz w:val="22"/>
          <w:szCs w:val="20"/>
          <w:lang w:val="en-US"/>
        </w:rPr>
        <w:t xml:space="preserve">This reflects a recognition that </w:t>
      </w:r>
      <w:proofErr w:type="spellStart"/>
      <w:r w:rsidRPr="00282C5F">
        <w:rPr>
          <w:sz w:val="22"/>
          <w:szCs w:val="20"/>
          <w:lang w:val="en-US"/>
        </w:rPr>
        <w:t>PwDs</w:t>
      </w:r>
      <w:proofErr w:type="spellEnd"/>
      <w:r w:rsidRPr="00282C5F">
        <w:rPr>
          <w:sz w:val="22"/>
          <w:szCs w:val="20"/>
          <w:lang w:val="en-US"/>
        </w:rPr>
        <w:t xml:space="preserve"> face systemic barriers in accessing public services and participating in governance and need targeted efforts to have their voices heard. In 2022, with additional funding support from DFAT and the Embassy of Ireland, PAPI conducted several new activities centered on disability inclusion. </w:t>
      </w:r>
    </w:p>
    <w:p w14:paraId="25F7081B" w14:textId="658C3425" w:rsidR="00466E27" w:rsidRPr="00282C5F" w:rsidRDefault="00466E27" w:rsidP="00544708">
      <w:pPr>
        <w:pStyle w:val="ListParagraph"/>
        <w:numPr>
          <w:ilvl w:val="0"/>
          <w:numId w:val="49"/>
        </w:numPr>
        <w:spacing w:after="60"/>
        <w:jc w:val="both"/>
        <w:rPr>
          <w:sz w:val="22"/>
          <w:szCs w:val="20"/>
          <w:lang w:val="en-US"/>
        </w:rPr>
      </w:pPr>
      <w:r w:rsidRPr="00282C5F">
        <w:rPr>
          <w:sz w:val="22"/>
          <w:szCs w:val="20"/>
          <w:lang w:val="en-US"/>
        </w:rPr>
        <w:t xml:space="preserve">First, the PAPI team </w:t>
      </w:r>
      <w:r w:rsidR="00E713AB" w:rsidRPr="00282C5F">
        <w:rPr>
          <w:sz w:val="22"/>
          <w:szCs w:val="20"/>
          <w:lang w:val="en-US"/>
        </w:rPr>
        <w:t xml:space="preserve">has </w:t>
      </w:r>
      <w:r w:rsidRPr="00282C5F">
        <w:rPr>
          <w:sz w:val="22"/>
          <w:szCs w:val="20"/>
          <w:lang w:val="en-US"/>
        </w:rPr>
        <w:t>carried out survey</w:t>
      </w:r>
      <w:r w:rsidR="00D5761F" w:rsidRPr="00282C5F">
        <w:rPr>
          <w:sz w:val="22"/>
          <w:szCs w:val="20"/>
          <w:lang w:val="en-US"/>
        </w:rPr>
        <w:t>s</w:t>
      </w:r>
      <w:r w:rsidRPr="00282C5F">
        <w:rPr>
          <w:sz w:val="22"/>
          <w:szCs w:val="20"/>
          <w:lang w:val="en-US"/>
        </w:rPr>
        <w:t xml:space="preserve"> specifically on </w:t>
      </w:r>
      <w:proofErr w:type="spellStart"/>
      <w:r w:rsidRPr="00282C5F">
        <w:rPr>
          <w:sz w:val="22"/>
          <w:szCs w:val="20"/>
          <w:lang w:val="en-US"/>
        </w:rPr>
        <w:t>PwDs</w:t>
      </w:r>
      <w:r w:rsidR="00EF5AA5" w:rsidRPr="00282C5F">
        <w:rPr>
          <w:sz w:val="22"/>
          <w:szCs w:val="20"/>
          <w:lang w:val="en-US"/>
        </w:rPr>
        <w:t>’</w:t>
      </w:r>
      <w:proofErr w:type="spellEnd"/>
      <w:r w:rsidRPr="00282C5F">
        <w:rPr>
          <w:sz w:val="22"/>
          <w:szCs w:val="20"/>
          <w:lang w:val="en-US"/>
        </w:rPr>
        <w:t xml:space="preserve"> experiences and perceptions of local government performance across various dimensions like transparency, accountability, and service delivery. </w:t>
      </w:r>
      <w:r w:rsidR="00D5761F" w:rsidRPr="00282C5F">
        <w:rPr>
          <w:sz w:val="22"/>
          <w:szCs w:val="20"/>
          <w:lang w:val="en-US"/>
        </w:rPr>
        <w:t>The</w:t>
      </w:r>
      <w:r w:rsidRPr="00282C5F">
        <w:rPr>
          <w:sz w:val="22"/>
          <w:szCs w:val="20"/>
          <w:lang w:val="en-US"/>
        </w:rPr>
        <w:t xml:space="preserve"> </w:t>
      </w:r>
      <w:r w:rsidR="00E713AB" w:rsidRPr="00282C5F">
        <w:rPr>
          <w:sz w:val="22"/>
          <w:szCs w:val="20"/>
          <w:lang w:val="en-US"/>
        </w:rPr>
        <w:t>survey</w:t>
      </w:r>
      <w:r w:rsidR="00D5761F" w:rsidRPr="00282C5F">
        <w:rPr>
          <w:sz w:val="22"/>
          <w:szCs w:val="20"/>
          <w:lang w:val="en-US"/>
        </w:rPr>
        <w:t>s</w:t>
      </w:r>
      <w:r w:rsidR="00E713AB" w:rsidRPr="00282C5F">
        <w:rPr>
          <w:sz w:val="22"/>
          <w:szCs w:val="20"/>
          <w:lang w:val="en-US"/>
        </w:rPr>
        <w:t xml:space="preserve"> </w:t>
      </w:r>
      <w:r w:rsidRPr="00282C5F">
        <w:rPr>
          <w:sz w:val="22"/>
          <w:szCs w:val="20"/>
          <w:lang w:val="en-US"/>
        </w:rPr>
        <w:t xml:space="preserve">generate evidence on where local governments are falling short in supporting </w:t>
      </w:r>
      <w:proofErr w:type="spellStart"/>
      <w:r w:rsidRPr="00282C5F">
        <w:rPr>
          <w:sz w:val="22"/>
          <w:szCs w:val="20"/>
          <w:lang w:val="en-US"/>
        </w:rPr>
        <w:t>PwDs</w:t>
      </w:r>
      <w:proofErr w:type="spellEnd"/>
      <w:r w:rsidRPr="00282C5F">
        <w:rPr>
          <w:sz w:val="22"/>
          <w:szCs w:val="20"/>
          <w:lang w:val="en-US"/>
        </w:rPr>
        <w:t>.</w:t>
      </w:r>
    </w:p>
    <w:p w14:paraId="10FEBF57" w14:textId="7546FDA1" w:rsidR="00466E27" w:rsidRPr="00282C5F" w:rsidRDefault="00466E27" w:rsidP="00544708">
      <w:pPr>
        <w:pStyle w:val="ListParagraph"/>
        <w:numPr>
          <w:ilvl w:val="0"/>
          <w:numId w:val="49"/>
        </w:numPr>
        <w:spacing w:after="60"/>
        <w:jc w:val="both"/>
        <w:rPr>
          <w:sz w:val="22"/>
          <w:szCs w:val="20"/>
          <w:lang w:val="en-US"/>
        </w:rPr>
      </w:pPr>
      <w:r w:rsidRPr="00282C5F">
        <w:rPr>
          <w:sz w:val="22"/>
          <w:szCs w:val="20"/>
          <w:lang w:val="en-US"/>
        </w:rPr>
        <w:t xml:space="preserve">Second, PAPI </w:t>
      </w:r>
      <w:r w:rsidR="00E713AB" w:rsidRPr="00282C5F">
        <w:rPr>
          <w:sz w:val="22"/>
          <w:szCs w:val="20"/>
          <w:lang w:val="en-US"/>
        </w:rPr>
        <w:t xml:space="preserve">has </w:t>
      </w:r>
      <w:r w:rsidRPr="00282C5F">
        <w:rPr>
          <w:sz w:val="22"/>
          <w:szCs w:val="20"/>
          <w:lang w:val="en-US"/>
        </w:rPr>
        <w:t xml:space="preserve">organized training and recruitment sessions for </w:t>
      </w:r>
      <w:proofErr w:type="spellStart"/>
      <w:r w:rsidRPr="00282C5F">
        <w:rPr>
          <w:sz w:val="22"/>
          <w:szCs w:val="20"/>
          <w:lang w:val="en-US"/>
        </w:rPr>
        <w:t>PwDs</w:t>
      </w:r>
      <w:proofErr w:type="spellEnd"/>
      <w:r w:rsidRPr="00282C5F">
        <w:rPr>
          <w:sz w:val="22"/>
          <w:szCs w:val="20"/>
          <w:lang w:val="en-US"/>
        </w:rPr>
        <w:t xml:space="preserve"> interested in running for elected office in future elections at all levels of government.</w:t>
      </w:r>
      <w:r w:rsidR="00E713AB" w:rsidRPr="00282C5F">
        <w:rPr>
          <w:rStyle w:val="FootnoteReference"/>
          <w:sz w:val="22"/>
          <w:szCs w:val="20"/>
          <w:lang w:val="en-US"/>
        </w:rPr>
        <w:footnoteReference w:id="27"/>
      </w:r>
      <w:r w:rsidRPr="00282C5F">
        <w:rPr>
          <w:sz w:val="22"/>
          <w:szCs w:val="20"/>
          <w:lang w:val="en-US"/>
        </w:rPr>
        <w:t xml:space="preserve"> By providing training and mentorship to equip </w:t>
      </w:r>
      <w:proofErr w:type="spellStart"/>
      <w:r w:rsidRPr="00282C5F">
        <w:rPr>
          <w:sz w:val="22"/>
          <w:szCs w:val="20"/>
          <w:lang w:val="en-US"/>
        </w:rPr>
        <w:t>PwD</w:t>
      </w:r>
      <w:proofErr w:type="spellEnd"/>
      <w:r w:rsidRPr="00282C5F">
        <w:rPr>
          <w:sz w:val="22"/>
          <w:szCs w:val="20"/>
          <w:lang w:val="en-US"/>
        </w:rPr>
        <w:t xml:space="preserve"> candidates, PAPI aims to increase political representation of this marginalized group over time.</w:t>
      </w:r>
    </w:p>
    <w:p w14:paraId="17FF23AE" w14:textId="6794238A" w:rsidR="00466E27" w:rsidRPr="00282C5F" w:rsidRDefault="00466E27" w:rsidP="00544708">
      <w:pPr>
        <w:pStyle w:val="ListParagraph"/>
        <w:numPr>
          <w:ilvl w:val="0"/>
          <w:numId w:val="49"/>
        </w:numPr>
        <w:spacing w:after="60"/>
        <w:jc w:val="both"/>
        <w:rPr>
          <w:sz w:val="22"/>
          <w:szCs w:val="20"/>
          <w:lang w:val="en-US"/>
        </w:rPr>
      </w:pPr>
      <w:r w:rsidRPr="00282C5F">
        <w:rPr>
          <w:sz w:val="22"/>
          <w:szCs w:val="20"/>
          <w:lang w:val="en-US"/>
        </w:rPr>
        <w:t xml:space="preserve">Third, PAPI </w:t>
      </w:r>
      <w:r w:rsidR="00E713AB" w:rsidRPr="00282C5F">
        <w:rPr>
          <w:sz w:val="22"/>
          <w:szCs w:val="20"/>
          <w:lang w:val="en-US"/>
        </w:rPr>
        <w:t xml:space="preserve">has </w:t>
      </w:r>
      <w:r w:rsidRPr="00282C5F">
        <w:rPr>
          <w:sz w:val="22"/>
          <w:szCs w:val="20"/>
          <w:lang w:val="en-US"/>
        </w:rPr>
        <w:t xml:space="preserve">convened dialogues with policymakers, researchers, </w:t>
      </w:r>
      <w:proofErr w:type="spellStart"/>
      <w:r w:rsidRPr="00282C5F">
        <w:rPr>
          <w:sz w:val="22"/>
          <w:szCs w:val="20"/>
          <w:lang w:val="en-US"/>
        </w:rPr>
        <w:t>PwD</w:t>
      </w:r>
      <w:proofErr w:type="spellEnd"/>
      <w:r w:rsidRPr="00282C5F">
        <w:rPr>
          <w:sz w:val="22"/>
          <w:szCs w:val="20"/>
          <w:lang w:val="en-US"/>
        </w:rPr>
        <w:t xml:space="preserve"> organizations and individual </w:t>
      </w:r>
      <w:proofErr w:type="spellStart"/>
      <w:r w:rsidRPr="00282C5F">
        <w:rPr>
          <w:sz w:val="22"/>
          <w:szCs w:val="20"/>
          <w:lang w:val="en-US"/>
        </w:rPr>
        <w:t>PwDs</w:t>
      </w:r>
      <w:proofErr w:type="spellEnd"/>
      <w:r w:rsidRPr="00282C5F">
        <w:rPr>
          <w:sz w:val="22"/>
          <w:szCs w:val="20"/>
          <w:lang w:val="en-US"/>
        </w:rPr>
        <w:t xml:space="preserve"> to discuss research findings and strategies to promote greater participation of </w:t>
      </w:r>
      <w:proofErr w:type="spellStart"/>
      <w:r w:rsidRPr="00282C5F">
        <w:rPr>
          <w:sz w:val="22"/>
          <w:szCs w:val="20"/>
          <w:lang w:val="en-US"/>
        </w:rPr>
        <w:t>PwDs</w:t>
      </w:r>
      <w:proofErr w:type="spellEnd"/>
      <w:r w:rsidRPr="00282C5F">
        <w:rPr>
          <w:sz w:val="22"/>
          <w:szCs w:val="20"/>
          <w:lang w:val="en-US"/>
        </w:rPr>
        <w:t xml:space="preserve"> in government bodies.</w:t>
      </w:r>
    </w:p>
    <w:p w14:paraId="32089118" w14:textId="33A00DAB" w:rsidR="00466E27" w:rsidRPr="00282C5F" w:rsidRDefault="00466E27" w:rsidP="002505C0">
      <w:pPr>
        <w:spacing w:after="60"/>
        <w:jc w:val="both"/>
        <w:rPr>
          <w:sz w:val="22"/>
          <w:szCs w:val="20"/>
          <w:lang w:val="en-US"/>
        </w:rPr>
      </w:pPr>
      <w:r w:rsidRPr="00282C5F">
        <w:rPr>
          <w:sz w:val="22"/>
          <w:szCs w:val="20"/>
          <w:lang w:val="en-US"/>
        </w:rPr>
        <w:t xml:space="preserve">The new research and training </w:t>
      </w:r>
      <w:proofErr w:type="spellStart"/>
      <w:r w:rsidRPr="00282C5F">
        <w:rPr>
          <w:sz w:val="22"/>
          <w:szCs w:val="20"/>
          <w:lang w:val="en-US"/>
        </w:rPr>
        <w:t>programmes</w:t>
      </w:r>
      <w:proofErr w:type="spellEnd"/>
      <w:r w:rsidRPr="00282C5F">
        <w:rPr>
          <w:sz w:val="22"/>
          <w:szCs w:val="20"/>
          <w:lang w:val="en-US"/>
        </w:rPr>
        <w:t xml:space="preserve">, and policy advocacy centered on </w:t>
      </w:r>
      <w:proofErr w:type="spellStart"/>
      <w:r w:rsidRPr="00282C5F">
        <w:rPr>
          <w:sz w:val="22"/>
          <w:szCs w:val="20"/>
          <w:lang w:val="en-US"/>
        </w:rPr>
        <w:t>PwDs</w:t>
      </w:r>
      <w:proofErr w:type="spellEnd"/>
      <w:r w:rsidRPr="00282C5F">
        <w:rPr>
          <w:sz w:val="22"/>
          <w:szCs w:val="20"/>
          <w:lang w:val="en-US"/>
        </w:rPr>
        <w:t xml:space="preserve"> reflect a strategic prioritization by PAPI to be more inclusive of this layer of the society. The initiative is leveraging its platform to amplify </w:t>
      </w:r>
      <w:proofErr w:type="spellStart"/>
      <w:r w:rsidRPr="00282C5F">
        <w:rPr>
          <w:sz w:val="22"/>
          <w:szCs w:val="20"/>
          <w:lang w:val="en-US"/>
        </w:rPr>
        <w:t>PwD</w:t>
      </w:r>
      <w:proofErr w:type="spellEnd"/>
      <w:r w:rsidRPr="00282C5F">
        <w:rPr>
          <w:sz w:val="22"/>
          <w:szCs w:val="20"/>
          <w:lang w:val="en-US"/>
        </w:rPr>
        <w:t xml:space="preserve"> voices, build a talent pipeline of future </w:t>
      </w:r>
      <w:proofErr w:type="spellStart"/>
      <w:r w:rsidRPr="00282C5F">
        <w:rPr>
          <w:sz w:val="22"/>
          <w:szCs w:val="20"/>
          <w:lang w:val="en-US"/>
        </w:rPr>
        <w:t>PwD</w:t>
      </w:r>
      <w:proofErr w:type="spellEnd"/>
      <w:r w:rsidRPr="00282C5F">
        <w:rPr>
          <w:sz w:val="22"/>
          <w:szCs w:val="20"/>
          <w:lang w:val="en-US"/>
        </w:rPr>
        <w:t xml:space="preserve"> leaders, and drive reforms for more disability-inclusive governance and public services in Vietnam.</w:t>
      </w:r>
    </w:p>
    <w:p w14:paraId="1B7092B0" w14:textId="059A9D09" w:rsidR="004005B0" w:rsidRPr="00282C5F" w:rsidRDefault="004005B0" w:rsidP="002505C0">
      <w:pPr>
        <w:pStyle w:val="Caption"/>
        <w:keepNext/>
        <w:spacing w:after="60"/>
        <w:jc w:val="center"/>
        <w:rPr>
          <w:color w:val="auto"/>
          <w:sz w:val="22"/>
          <w:szCs w:val="16"/>
          <w:lang w:val="en-GB"/>
        </w:rPr>
      </w:pPr>
      <w:bookmarkStart w:id="49" w:name="_Toc152189194"/>
      <w:r w:rsidRPr="00282C5F">
        <w:rPr>
          <w:color w:val="auto"/>
          <w:sz w:val="22"/>
          <w:szCs w:val="16"/>
          <w:lang w:val="en-GB"/>
        </w:rPr>
        <w:lastRenderedPageBreak/>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18</w:t>
      </w:r>
      <w:r w:rsidRPr="00282C5F">
        <w:rPr>
          <w:color w:val="auto"/>
          <w:sz w:val="22"/>
          <w:szCs w:val="16"/>
          <w:lang w:val="en-GB"/>
        </w:rPr>
        <w:fldChar w:fldCharType="end"/>
      </w:r>
      <w:r w:rsidRPr="00282C5F">
        <w:rPr>
          <w:color w:val="auto"/>
          <w:sz w:val="22"/>
          <w:szCs w:val="16"/>
          <w:lang w:val="en-GB"/>
        </w:rPr>
        <w:t>: PAPI’s Demographic Trends</w:t>
      </w:r>
      <w:bookmarkEnd w:id="49"/>
    </w:p>
    <w:p w14:paraId="48B8358A" w14:textId="77777777" w:rsidR="004005B0" w:rsidRPr="00282C5F" w:rsidRDefault="004005B0" w:rsidP="002505C0">
      <w:pPr>
        <w:spacing w:after="60"/>
        <w:jc w:val="center"/>
        <w:rPr>
          <w:rFonts w:cs="Times New Roman"/>
          <w:sz w:val="22"/>
          <w:szCs w:val="20"/>
          <w:lang w:val="en-US"/>
        </w:rPr>
      </w:pPr>
      <w:r w:rsidRPr="00282C5F">
        <w:rPr>
          <w:noProof/>
          <w:sz w:val="22"/>
          <w:szCs w:val="20"/>
          <w:lang w:val="en-US"/>
        </w:rPr>
        <w:drawing>
          <wp:inline distT="0" distB="0" distL="0" distR="0" wp14:anchorId="5DEAD389" wp14:editId="1E31EECF">
            <wp:extent cx="5984764" cy="2585927"/>
            <wp:effectExtent l="19050" t="19050" r="16510" b="24130"/>
            <wp:docPr id="1701095094" name="Picture 1701095094" descr="Figure 18: PAPI’s Demographic Trends from 201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95094" name="Picture 1701095094" descr="Figure 18: PAPI’s Demographic Trends from 2011 to 2022"/>
                    <pic:cNvPicPr/>
                  </pic:nvPicPr>
                  <pic:blipFill>
                    <a:blip r:embed="rId38"/>
                    <a:stretch>
                      <a:fillRect/>
                    </a:stretch>
                  </pic:blipFill>
                  <pic:spPr>
                    <a:xfrm>
                      <a:off x="0" y="0"/>
                      <a:ext cx="6007140" cy="2595595"/>
                    </a:xfrm>
                    <a:prstGeom prst="rect">
                      <a:avLst/>
                    </a:prstGeom>
                    <a:ln>
                      <a:solidFill>
                        <a:schemeClr val="tx1">
                          <a:lumMod val="65000"/>
                          <a:lumOff val="35000"/>
                        </a:schemeClr>
                      </a:solidFill>
                    </a:ln>
                  </pic:spPr>
                </pic:pic>
              </a:graphicData>
            </a:graphic>
          </wp:inline>
        </w:drawing>
      </w:r>
    </w:p>
    <w:p w14:paraId="7C0C4BE7" w14:textId="59EFC13D" w:rsidR="000B39AE" w:rsidRPr="00282C5F" w:rsidRDefault="000B39AE" w:rsidP="002505C0">
      <w:pPr>
        <w:spacing w:before="120" w:after="60"/>
        <w:jc w:val="both"/>
        <w:rPr>
          <w:rFonts w:cs="Times New Roman"/>
          <w:sz w:val="22"/>
          <w:szCs w:val="20"/>
          <w:lang w:val="en-US"/>
        </w:rPr>
      </w:pPr>
      <w:r w:rsidRPr="00282C5F">
        <w:rPr>
          <w:rFonts w:cs="Times New Roman"/>
          <w:sz w:val="22"/>
          <w:szCs w:val="20"/>
          <w:lang w:val="en-US"/>
        </w:rPr>
        <w:t>PAPI’s focus on vulnerable populations can also be seen from the figure above which shows the evaluation of the key demographic trends captured by the survey in the period 2011-2022. Throughout its lifetime, women have represented more than 50% of PAPI respondents, whereas starting from 2021 the PAPI team has expanded to the scope of the survey to include representatives of minorities and migrant population as part of the respondents, thus ensuring the inclusion of their voices in survey results.</w:t>
      </w:r>
    </w:p>
    <w:p w14:paraId="41C09298" w14:textId="39B259FC" w:rsidR="00832E34" w:rsidRPr="00282C5F" w:rsidRDefault="001E6EF5" w:rsidP="002505C0">
      <w:pPr>
        <w:spacing w:after="60"/>
        <w:jc w:val="both"/>
        <w:rPr>
          <w:rFonts w:cs="Times New Roman"/>
          <w:sz w:val="22"/>
          <w:lang w:val="en-US"/>
        </w:rPr>
      </w:pPr>
      <w:r w:rsidRPr="00282C5F">
        <w:rPr>
          <w:rFonts w:cs="Times New Roman"/>
          <w:sz w:val="22"/>
          <w:szCs w:val="20"/>
          <w:lang w:val="en-US"/>
        </w:rPr>
        <w:t xml:space="preserve">As part of its evolution process, PAPI has become more inclusive – especially since 2020 – with its research agenda expanded to cover ethnic minorities, migrants, persons with disabilities and persons with diverse gender identity as participants and beneficiaries. This has been enabled by the additional financial support from DFAT and the Embassy of Ireland in 2021 and </w:t>
      </w:r>
      <w:proofErr w:type="gramStart"/>
      <w:r w:rsidRPr="00282C5F">
        <w:rPr>
          <w:rFonts w:cs="Times New Roman"/>
          <w:sz w:val="22"/>
          <w:szCs w:val="20"/>
          <w:lang w:val="en-US"/>
        </w:rPr>
        <w:t>2022 in particular</w:t>
      </w:r>
      <w:proofErr w:type="gramEnd"/>
      <w:r w:rsidRPr="00282C5F">
        <w:rPr>
          <w:rFonts w:cs="Times New Roman"/>
          <w:sz w:val="22"/>
          <w:szCs w:val="20"/>
          <w:lang w:val="en-US"/>
        </w:rPr>
        <w:t xml:space="preserve">. </w:t>
      </w:r>
      <w:r w:rsidR="00A9378B" w:rsidRPr="00282C5F">
        <w:rPr>
          <w:rFonts w:cs="Times New Roman"/>
          <w:sz w:val="22"/>
          <w:szCs w:val="20"/>
          <w:lang w:val="en-US"/>
        </w:rPr>
        <w:t>Beyond its data generation effect</w:t>
      </w:r>
      <w:r w:rsidR="009679AA" w:rsidRPr="00282C5F">
        <w:rPr>
          <w:rFonts w:cs="Times New Roman"/>
          <w:sz w:val="22"/>
          <w:szCs w:val="20"/>
          <w:lang w:val="en-US"/>
        </w:rPr>
        <w:t>, PAPI has</w:t>
      </w:r>
      <w:r w:rsidR="00A9378B" w:rsidRPr="00282C5F">
        <w:rPr>
          <w:rFonts w:cs="Times New Roman"/>
          <w:sz w:val="22"/>
          <w:szCs w:val="20"/>
          <w:lang w:val="en-US"/>
        </w:rPr>
        <w:t xml:space="preserve"> also</w:t>
      </w:r>
      <w:r w:rsidR="009679AA" w:rsidRPr="00282C5F">
        <w:rPr>
          <w:rFonts w:cs="Times New Roman"/>
          <w:sz w:val="22"/>
          <w:szCs w:val="20"/>
          <w:lang w:val="en-US"/>
        </w:rPr>
        <w:t xml:space="preserve"> promoted</w:t>
      </w:r>
      <w:r w:rsidR="00A9378B" w:rsidRPr="00282C5F">
        <w:rPr>
          <w:rFonts w:cs="Times New Roman"/>
          <w:sz w:val="22"/>
          <w:szCs w:val="20"/>
          <w:lang w:val="en-US"/>
        </w:rPr>
        <w:t xml:space="preserve"> and produced crucial</w:t>
      </w:r>
      <w:r w:rsidR="009679AA" w:rsidRPr="00282C5F">
        <w:rPr>
          <w:rFonts w:cs="Times New Roman"/>
          <w:sz w:val="22"/>
          <w:szCs w:val="20"/>
          <w:lang w:val="en-US"/>
        </w:rPr>
        <w:t xml:space="preserve"> research on salient themes such as inclusivity, citizen participation, gender equity, and more. This research-driven approach has ensured that advocacy efforts in the country are underpinned by credible findings.</w:t>
      </w:r>
      <w:r w:rsidR="003C484C" w:rsidRPr="00282C5F">
        <w:rPr>
          <w:rFonts w:cs="Times New Roman"/>
          <w:sz w:val="22"/>
          <w:szCs w:val="20"/>
          <w:lang w:val="en-US"/>
        </w:rPr>
        <w:t xml:space="preserve"> </w:t>
      </w:r>
      <w:r w:rsidR="00F95103" w:rsidRPr="00282C5F">
        <w:rPr>
          <w:rFonts w:cs="Times New Roman"/>
          <w:sz w:val="22"/>
          <w:lang w:val="en-US"/>
        </w:rPr>
        <w:t>As can be seen from the box below, i</w:t>
      </w:r>
      <w:r w:rsidR="004005B0" w:rsidRPr="00282C5F">
        <w:rPr>
          <w:rFonts w:cs="Times New Roman"/>
          <w:sz w:val="22"/>
          <w:lang w:val="en-US"/>
        </w:rPr>
        <w:t>n the period 2012-2023, the PAPI initiative has tackled a wide array of relevant topics ranging from informal payments and equality in access to governance to more contemporary issues such as the COVID-19 impact on local governance and land governance issues.</w:t>
      </w:r>
      <w:r w:rsidR="00602F22" w:rsidRPr="00282C5F">
        <w:rPr>
          <w:rStyle w:val="FootnoteReference"/>
          <w:rFonts w:cs="Times New Roman"/>
          <w:sz w:val="22"/>
          <w:lang w:val="en-US"/>
        </w:rPr>
        <w:footnoteReference w:id="28"/>
      </w:r>
      <w:r w:rsidR="00602F22" w:rsidRPr="00282C5F">
        <w:rPr>
          <w:rFonts w:cs="Times New Roman"/>
          <w:sz w:val="22"/>
          <w:lang w:val="en-US"/>
        </w:rPr>
        <w:t xml:space="preserve"> </w:t>
      </w:r>
      <w:r w:rsidR="004005B0" w:rsidRPr="00282C5F">
        <w:rPr>
          <w:rFonts w:cs="Times New Roman"/>
          <w:sz w:val="22"/>
          <w:lang w:val="en-US"/>
        </w:rPr>
        <w:t>This thematic diversity not only enriches the initiative's analytical depth</w:t>
      </w:r>
      <w:r w:rsidR="003C484C" w:rsidRPr="00282C5F">
        <w:rPr>
          <w:rFonts w:cs="Times New Roman"/>
          <w:sz w:val="22"/>
          <w:lang w:val="en-US"/>
        </w:rPr>
        <w:t>,</w:t>
      </w:r>
      <w:r w:rsidR="004005B0" w:rsidRPr="00282C5F">
        <w:rPr>
          <w:rFonts w:cs="Times New Roman"/>
          <w:sz w:val="22"/>
          <w:lang w:val="en-US"/>
        </w:rPr>
        <w:t xml:space="preserve"> but also enhances its utility for multiple stakeholders, thereby bolstering its efficacy and impact in public policy discourse and governance improvement.</w:t>
      </w:r>
      <w:bookmarkStart w:id="50" w:name="_Toc152189206"/>
    </w:p>
    <w:p w14:paraId="7CFA4222" w14:textId="35C0D3CF" w:rsidR="00263E82" w:rsidRDefault="00263E82" w:rsidP="002505C0">
      <w:pPr>
        <w:pStyle w:val="Caption"/>
        <w:spacing w:after="60"/>
        <w:jc w:val="center"/>
        <w:rPr>
          <w:color w:val="auto"/>
          <w:sz w:val="22"/>
          <w:szCs w:val="16"/>
        </w:rPr>
      </w:pPr>
      <w:r w:rsidRPr="00282C5F">
        <w:rPr>
          <w:color w:val="auto"/>
          <w:sz w:val="22"/>
          <w:szCs w:val="16"/>
        </w:rPr>
        <w:t xml:space="preserve">Box </w:t>
      </w:r>
      <w:r w:rsidRPr="00282C5F">
        <w:rPr>
          <w:color w:val="auto"/>
          <w:sz w:val="22"/>
          <w:szCs w:val="16"/>
        </w:rPr>
        <w:fldChar w:fldCharType="begin"/>
      </w:r>
      <w:r w:rsidRPr="00282C5F">
        <w:rPr>
          <w:color w:val="auto"/>
          <w:sz w:val="22"/>
          <w:szCs w:val="16"/>
        </w:rPr>
        <w:instrText xml:space="preserve"> SEQ Box \* ARABIC </w:instrText>
      </w:r>
      <w:r w:rsidRPr="00282C5F">
        <w:rPr>
          <w:color w:val="auto"/>
          <w:sz w:val="22"/>
          <w:szCs w:val="16"/>
        </w:rPr>
        <w:fldChar w:fldCharType="separate"/>
      </w:r>
      <w:r w:rsidR="004B4D8E" w:rsidRPr="00282C5F">
        <w:rPr>
          <w:noProof/>
          <w:color w:val="auto"/>
          <w:sz w:val="22"/>
          <w:szCs w:val="16"/>
        </w:rPr>
        <w:t>6</w:t>
      </w:r>
      <w:r w:rsidRPr="00282C5F">
        <w:rPr>
          <w:noProof/>
          <w:color w:val="auto"/>
          <w:sz w:val="22"/>
          <w:szCs w:val="16"/>
        </w:rPr>
        <w:fldChar w:fldCharType="end"/>
      </w:r>
      <w:r w:rsidRPr="00282C5F">
        <w:rPr>
          <w:color w:val="auto"/>
          <w:sz w:val="22"/>
          <w:szCs w:val="16"/>
        </w:rPr>
        <w:t>: Special Issues Covered by the 2012-202</w:t>
      </w:r>
      <w:r w:rsidR="00D5761F" w:rsidRPr="00282C5F">
        <w:rPr>
          <w:color w:val="auto"/>
          <w:sz w:val="22"/>
          <w:szCs w:val="16"/>
        </w:rPr>
        <w:t>2</w:t>
      </w:r>
      <w:r w:rsidRPr="00282C5F">
        <w:rPr>
          <w:color w:val="auto"/>
          <w:sz w:val="22"/>
          <w:szCs w:val="16"/>
        </w:rPr>
        <w:t xml:space="preserve"> PAPI Reports</w:t>
      </w:r>
      <w:bookmarkEnd w:id="50"/>
    </w:p>
    <w:p w14:paraId="78B990C3"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Informal Payments in Viet Nam </w:t>
      </w:r>
      <w:r w:rsidRPr="00CD74D9">
        <w:rPr>
          <w:rFonts w:cs="Times New Roman"/>
          <w:sz w:val="20"/>
          <w:szCs w:val="20"/>
          <w:lang w:val="en-US"/>
        </w:rPr>
        <w:t>(2012 PAPI Report)</w:t>
      </w:r>
    </w:p>
    <w:p w14:paraId="01F388E5"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Equality in Access to Governance and Public Services within Provinces (with a gender lens) </w:t>
      </w:r>
      <w:r w:rsidRPr="00CD74D9">
        <w:rPr>
          <w:rFonts w:cs="Times New Roman"/>
          <w:sz w:val="20"/>
          <w:szCs w:val="20"/>
          <w:lang w:val="en-US"/>
        </w:rPr>
        <w:t>(2013 PAPI Report)</w:t>
      </w:r>
    </w:p>
    <w:p w14:paraId="76D77D00"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Strengthening PAPI Reliability </w:t>
      </w:r>
      <w:r w:rsidRPr="00CD74D9">
        <w:rPr>
          <w:rFonts w:cs="Times New Roman"/>
          <w:sz w:val="20"/>
          <w:szCs w:val="20"/>
          <w:lang w:val="en-US"/>
        </w:rPr>
        <w:t>(2014 PAPI Report)</w:t>
      </w:r>
    </w:p>
    <w:p w14:paraId="43E3519A"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Citizen Political Participation (with a gender lens) </w:t>
      </w:r>
      <w:r w:rsidRPr="00CD74D9">
        <w:rPr>
          <w:rFonts w:cs="Times New Roman"/>
          <w:sz w:val="20"/>
          <w:szCs w:val="20"/>
          <w:lang w:val="en-US"/>
        </w:rPr>
        <w:t>(2015 PAPI Report)</w:t>
      </w:r>
    </w:p>
    <w:p w14:paraId="02BE6162"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Poverty, Environment, Trans-Pacific Agreements (with a gender lens) </w:t>
      </w:r>
      <w:r w:rsidRPr="00CD74D9">
        <w:rPr>
          <w:rFonts w:cs="Times New Roman"/>
          <w:sz w:val="20"/>
          <w:szCs w:val="20"/>
          <w:lang w:val="en-US"/>
        </w:rPr>
        <w:t>(2016 PAPI Report)</w:t>
      </w:r>
    </w:p>
    <w:p w14:paraId="5CAA974F"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Poverty, Environment, E-governance </w:t>
      </w:r>
      <w:r w:rsidRPr="00CD74D9">
        <w:rPr>
          <w:rFonts w:cs="Times New Roman"/>
          <w:sz w:val="20"/>
          <w:szCs w:val="20"/>
          <w:lang w:val="en-US"/>
        </w:rPr>
        <w:t>(2017 PAPI Report)</w:t>
      </w:r>
    </w:p>
    <w:p w14:paraId="177BA013"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Economic Inequality, Economic-Environment Trade-offs, </w:t>
      </w:r>
      <w:proofErr w:type="gramStart"/>
      <w:r w:rsidRPr="00282C5F">
        <w:rPr>
          <w:rFonts w:cs="Times New Roman"/>
          <w:sz w:val="20"/>
          <w:szCs w:val="20"/>
          <w:lang w:val="en-US"/>
        </w:rPr>
        <w:t>Gender</w:t>
      </w:r>
      <w:proofErr w:type="gramEnd"/>
      <w:r w:rsidRPr="00282C5F">
        <w:rPr>
          <w:rFonts w:cs="Times New Roman"/>
          <w:sz w:val="20"/>
          <w:szCs w:val="20"/>
          <w:lang w:val="en-US"/>
        </w:rPr>
        <w:t xml:space="preserve"> and Leadership </w:t>
      </w:r>
      <w:r w:rsidRPr="00CD74D9">
        <w:rPr>
          <w:rFonts w:cs="Times New Roman"/>
          <w:sz w:val="20"/>
          <w:szCs w:val="20"/>
          <w:lang w:val="en-US"/>
        </w:rPr>
        <w:t xml:space="preserve">(2018 PAPI Report) </w:t>
      </w:r>
    </w:p>
    <w:p w14:paraId="7CB8B25E"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 xml:space="preserve">Gender and Leadership before 2021 Election </w:t>
      </w:r>
      <w:r w:rsidRPr="00CD74D9">
        <w:rPr>
          <w:rFonts w:cs="Times New Roman"/>
          <w:sz w:val="20"/>
          <w:szCs w:val="20"/>
          <w:lang w:val="en-US"/>
        </w:rPr>
        <w:t xml:space="preserve">(2019 PAPI Report) </w:t>
      </w:r>
    </w:p>
    <w:p w14:paraId="549FCC90" w14:textId="77777777" w:rsidR="00447DDB" w:rsidRPr="00282C5F"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C5F">
        <w:rPr>
          <w:rFonts w:cs="Times New Roman"/>
          <w:sz w:val="20"/>
          <w:szCs w:val="20"/>
          <w:lang w:val="en-US"/>
        </w:rPr>
        <w:t>COVID-19 Impact on Local Governance</w:t>
      </w:r>
      <w:r w:rsidRPr="00CD74D9">
        <w:rPr>
          <w:rFonts w:cs="Times New Roman"/>
          <w:sz w:val="20"/>
          <w:szCs w:val="20"/>
          <w:lang w:val="en-US"/>
        </w:rPr>
        <w:t xml:space="preserve"> </w:t>
      </w:r>
      <w:r w:rsidRPr="00282C5F">
        <w:rPr>
          <w:rFonts w:cs="Times New Roman"/>
          <w:sz w:val="20"/>
          <w:szCs w:val="20"/>
          <w:lang w:val="en-US"/>
        </w:rPr>
        <w:t>and</w:t>
      </w:r>
      <w:r w:rsidRPr="00CD74D9">
        <w:rPr>
          <w:rFonts w:cs="Times New Roman"/>
          <w:sz w:val="20"/>
          <w:szCs w:val="20"/>
          <w:lang w:val="en-US"/>
        </w:rPr>
        <w:t xml:space="preserve"> </w:t>
      </w:r>
      <w:r w:rsidRPr="00282C5F">
        <w:rPr>
          <w:rFonts w:cs="Times New Roman"/>
          <w:sz w:val="20"/>
          <w:szCs w:val="20"/>
          <w:lang w:val="en-US"/>
        </w:rPr>
        <w:t xml:space="preserve">Governance and Migration </w:t>
      </w:r>
      <w:r w:rsidRPr="00CD74D9">
        <w:rPr>
          <w:rFonts w:cs="Times New Roman"/>
          <w:sz w:val="20"/>
          <w:szCs w:val="20"/>
          <w:lang w:val="en-US"/>
        </w:rPr>
        <w:t xml:space="preserve">(2020 PAPI Report issued in April 2021) </w:t>
      </w:r>
    </w:p>
    <w:p w14:paraId="27EDA5D6" w14:textId="77777777" w:rsidR="0028214B" w:rsidRPr="00CD74D9"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28214B">
        <w:rPr>
          <w:rFonts w:cs="Times New Roman"/>
          <w:sz w:val="20"/>
          <w:szCs w:val="20"/>
          <w:lang w:val="en-US"/>
        </w:rPr>
        <w:t xml:space="preserve">Migration and Governance </w:t>
      </w:r>
      <w:r w:rsidRPr="00CD74D9">
        <w:rPr>
          <w:rFonts w:cs="Times New Roman"/>
          <w:sz w:val="20"/>
          <w:szCs w:val="20"/>
          <w:lang w:val="en-US"/>
        </w:rPr>
        <w:t xml:space="preserve">(2021 PAPI Report issued in May 2022) </w:t>
      </w:r>
    </w:p>
    <w:p w14:paraId="6CE06CC4" w14:textId="046814AB" w:rsidR="00447DDB" w:rsidRPr="00CD74D9" w:rsidRDefault="00447DDB" w:rsidP="00D05AAB">
      <w:pPr>
        <w:pStyle w:val="ListParagraph"/>
        <w:numPr>
          <w:ilvl w:val="0"/>
          <w:numId w:val="48"/>
        </w:numPr>
        <w:pBdr>
          <w:top w:val="single" w:sz="4" w:space="1" w:color="auto"/>
          <w:left w:val="single" w:sz="4" w:space="4" w:color="auto"/>
          <w:bottom w:val="single" w:sz="4" w:space="1" w:color="auto"/>
          <w:right w:val="single" w:sz="4" w:space="4" w:color="auto"/>
        </w:pBdr>
        <w:spacing w:after="60"/>
        <w:jc w:val="both"/>
        <w:rPr>
          <w:rFonts w:cs="Times New Roman"/>
          <w:sz w:val="20"/>
          <w:szCs w:val="20"/>
          <w:lang w:val="en-US"/>
        </w:rPr>
      </w:pPr>
      <w:r w:rsidRPr="00CD74D9">
        <w:rPr>
          <w:rFonts w:cs="Times New Roman"/>
          <w:sz w:val="20"/>
          <w:szCs w:val="20"/>
          <w:lang w:val="en-US"/>
        </w:rPr>
        <w:t>Land Governance Issues (2022 PAPI Report issued in April 2023)</w:t>
      </w:r>
    </w:p>
    <w:p w14:paraId="7EADFA80" w14:textId="77777777" w:rsidR="0032021E" w:rsidRPr="00282C5F" w:rsidRDefault="0032021E">
      <w:pPr>
        <w:rPr>
          <w:rFonts w:cs="Times New Roman"/>
          <w:sz w:val="22"/>
          <w:szCs w:val="20"/>
          <w:lang w:val="en-US"/>
        </w:rPr>
      </w:pPr>
      <w:r w:rsidRPr="00282C5F">
        <w:rPr>
          <w:rFonts w:cs="Times New Roman"/>
          <w:sz w:val="22"/>
          <w:szCs w:val="20"/>
          <w:lang w:val="en-US"/>
        </w:rPr>
        <w:br w:type="page"/>
      </w:r>
    </w:p>
    <w:p w14:paraId="6F1F50D9" w14:textId="404DAB36" w:rsidR="00F95103" w:rsidRPr="00282C5F" w:rsidRDefault="00F95103" w:rsidP="00544708">
      <w:pPr>
        <w:spacing w:after="60"/>
        <w:jc w:val="both"/>
        <w:rPr>
          <w:rFonts w:cs="Times New Roman"/>
          <w:sz w:val="22"/>
          <w:szCs w:val="20"/>
          <w:lang w:val="en-US"/>
        </w:rPr>
      </w:pPr>
      <w:r w:rsidRPr="00282C5F">
        <w:rPr>
          <w:rFonts w:cs="Times New Roman"/>
          <w:sz w:val="22"/>
          <w:szCs w:val="20"/>
          <w:lang w:val="en-US"/>
        </w:rPr>
        <w:lastRenderedPageBreak/>
        <w:t>PAPI’s focus on human rights related issues can also be seen in the list of PAP</w:t>
      </w:r>
      <w:r w:rsidR="00D5761F" w:rsidRPr="00282C5F">
        <w:rPr>
          <w:rFonts w:cs="Times New Roman"/>
          <w:sz w:val="22"/>
          <w:szCs w:val="20"/>
          <w:lang w:val="en-US"/>
        </w:rPr>
        <w:t>I</w:t>
      </w:r>
      <w:r w:rsidRPr="00282C5F">
        <w:rPr>
          <w:rFonts w:cs="Times New Roman"/>
          <w:sz w:val="22"/>
          <w:szCs w:val="20"/>
          <w:lang w:val="en-US"/>
        </w:rPr>
        <w:t>’s priority areas for year 2022, which are illustrated in the figure below.</w:t>
      </w:r>
    </w:p>
    <w:p w14:paraId="3F49881F" w14:textId="3A1788D7" w:rsidR="004D40B3" w:rsidRPr="00282C5F" w:rsidRDefault="004D40B3" w:rsidP="002505C0">
      <w:pPr>
        <w:pStyle w:val="Caption"/>
        <w:keepNext/>
        <w:spacing w:after="60"/>
        <w:jc w:val="center"/>
        <w:rPr>
          <w:color w:val="auto"/>
          <w:sz w:val="22"/>
          <w:szCs w:val="16"/>
          <w:lang w:val="en-GB"/>
        </w:rPr>
      </w:pPr>
      <w:bookmarkStart w:id="51" w:name="_Toc152189195"/>
      <w:r w:rsidRPr="00282C5F">
        <w:rPr>
          <w:color w:val="auto"/>
          <w:sz w:val="22"/>
          <w:szCs w:val="16"/>
          <w:lang w:val="en-GB"/>
        </w:rPr>
        <w:t xml:space="preserve">Figure </w:t>
      </w:r>
      <w:r w:rsidRPr="00282C5F">
        <w:rPr>
          <w:color w:val="auto"/>
          <w:sz w:val="22"/>
          <w:szCs w:val="16"/>
          <w:lang w:val="en-GB"/>
        </w:rPr>
        <w:fldChar w:fldCharType="begin"/>
      </w:r>
      <w:r w:rsidRPr="00282C5F">
        <w:rPr>
          <w:color w:val="auto"/>
          <w:sz w:val="22"/>
          <w:szCs w:val="16"/>
          <w:lang w:val="en-GB"/>
        </w:rPr>
        <w:instrText xml:space="preserve"> SEQ Figure \* ARABIC </w:instrText>
      </w:r>
      <w:r w:rsidRPr="00282C5F">
        <w:rPr>
          <w:color w:val="auto"/>
          <w:sz w:val="22"/>
          <w:szCs w:val="16"/>
          <w:lang w:val="en-GB"/>
        </w:rPr>
        <w:fldChar w:fldCharType="separate"/>
      </w:r>
      <w:r w:rsidR="004B4D8E" w:rsidRPr="00282C5F">
        <w:rPr>
          <w:noProof/>
          <w:color w:val="auto"/>
          <w:sz w:val="22"/>
          <w:szCs w:val="16"/>
          <w:lang w:val="en-GB"/>
        </w:rPr>
        <w:t>19</w:t>
      </w:r>
      <w:r w:rsidRPr="00282C5F">
        <w:rPr>
          <w:color w:val="auto"/>
          <w:sz w:val="22"/>
          <w:szCs w:val="16"/>
          <w:lang w:val="en-GB"/>
        </w:rPr>
        <w:fldChar w:fldCharType="end"/>
      </w:r>
      <w:r w:rsidRPr="00282C5F">
        <w:rPr>
          <w:color w:val="auto"/>
          <w:sz w:val="22"/>
          <w:szCs w:val="16"/>
          <w:lang w:val="en-GB"/>
        </w:rPr>
        <w:t>: PAPI’s Focus Areas in 2022</w:t>
      </w:r>
      <w:bookmarkEnd w:id="51"/>
    </w:p>
    <w:p w14:paraId="4D5E781C" w14:textId="217B87DB" w:rsidR="00B36327" w:rsidRPr="00282C5F" w:rsidRDefault="00B36327" w:rsidP="002505C0">
      <w:pPr>
        <w:spacing w:after="60"/>
        <w:jc w:val="center"/>
        <w:rPr>
          <w:rFonts w:cs="Times New Roman"/>
          <w:sz w:val="22"/>
          <w:szCs w:val="20"/>
          <w:lang w:val="en-US"/>
        </w:rPr>
      </w:pPr>
      <w:r w:rsidRPr="00282C5F">
        <w:rPr>
          <w:rFonts w:cs="Times New Roman"/>
          <w:noProof/>
          <w:sz w:val="22"/>
          <w:szCs w:val="20"/>
        </w:rPr>
        <w:drawing>
          <wp:inline distT="0" distB="0" distL="0" distR="0" wp14:anchorId="1B179774" wp14:editId="1CA35696">
            <wp:extent cx="3883098" cy="2564499"/>
            <wp:effectExtent l="19050" t="19050" r="22225" b="26670"/>
            <wp:docPr id="5" name="Picture 5" descr="the list of PAPI’s 10 priority areas for year 2022">
              <a:extLst xmlns:a="http://schemas.openxmlformats.org/drawingml/2006/main">
                <a:ext uri="{FF2B5EF4-FFF2-40B4-BE49-F238E27FC236}">
                  <a16:creationId xmlns:a16="http://schemas.microsoft.com/office/drawing/2014/main" id="{2F49A1B1-D634-3DA9-5C32-EF09A69B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list of PAPI’s 10 priority areas for year 2022">
                      <a:extLst>
                        <a:ext uri="{FF2B5EF4-FFF2-40B4-BE49-F238E27FC236}">
                          <a16:creationId xmlns:a16="http://schemas.microsoft.com/office/drawing/2014/main" id="{2F49A1B1-D634-3DA9-5C32-EF09A69B3B52}"/>
                        </a:ext>
                      </a:extLst>
                    </pic:cNvPr>
                    <pic:cNvPicPr>
                      <a:picLocks noChangeAspect="1"/>
                    </pic:cNvPicPr>
                  </pic:nvPicPr>
                  <pic:blipFill rotWithShape="1">
                    <a:blip r:embed="rId30"/>
                    <a:srcRect l="7987" t="51695" r="6276" b="4451"/>
                    <a:stretch/>
                  </pic:blipFill>
                  <pic:spPr>
                    <a:xfrm>
                      <a:off x="0" y="0"/>
                      <a:ext cx="3917820" cy="2587430"/>
                    </a:xfrm>
                    <a:prstGeom prst="rect">
                      <a:avLst/>
                    </a:prstGeom>
                    <a:ln>
                      <a:solidFill>
                        <a:schemeClr val="tx1">
                          <a:lumMod val="65000"/>
                          <a:lumOff val="35000"/>
                        </a:schemeClr>
                      </a:solidFill>
                    </a:ln>
                  </pic:spPr>
                </pic:pic>
              </a:graphicData>
            </a:graphic>
          </wp:inline>
        </w:drawing>
      </w:r>
    </w:p>
    <w:p w14:paraId="741681EA" w14:textId="74DB54B7" w:rsidR="00E713AB" w:rsidRPr="00282C5F" w:rsidRDefault="00E713AB" w:rsidP="00544708">
      <w:pPr>
        <w:spacing w:after="60"/>
        <w:jc w:val="both"/>
        <w:rPr>
          <w:rFonts w:cs="Times New Roman"/>
          <w:sz w:val="22"/>
          <w:szCs w:val="20"/>
          <w:lang w:val="en-US"/>
        </w:rPr>
      </w:pPr>
      <w:r w:rsidRPr="00282C5F">
        <w:rPr>
          <w:rFonts w:cs="Times New Roman"/>
          <w:sz w:val="22"/>
          <w:szCs w:val="20"/>
          <w:lang w:val="en-US"/>
        </w:rPr>
        <w:t>In general, while</w:t>
      </w:r>
      <w:r w:rsidR="008D0A9D" w:rsidRPr="00282C5F">
        <w:rPr>
          <w:rFonts w:cs="Times New Roman"/>
          <w:sz w:val="22"/>
          <w:szCs w:val="20"/>
          <w:lang w:val="en-US"/>
        </w:rPr>
        <w:t xml:space="preserve"> PAPI</w:t>
      </w:r>
      <w:r w:rsidRPr="00282C5F">
        <w:rPr>
          <w:rFonts w:cs="Times New Roman"/>
          <w:sz w:val="22"/>
          <w:szCs w:val="20"/>
          <w:lang w:val="en-US"/>
        </w:rPr>
        <w:t xml:space="preserve"> has taken a human-rights based approach in its activities and has contributed significantly to the advancement of the rights of vulnerable groups, MTR interviews indicated that there is room for greater contributions in two specific areas.</w:t>
      </w:r>
    </w:p>
    <w:p w14:paraId="68113326" w14:textId="3E70A5F9" w:rsidR="00E713AB" w:rsidRPr="00282C5F" w:rsidRDefault="00E713AB" w:rsidP="002505C0">
      <w:pPr>
        <w:pStyle w:val="ListParagraph"/>
        <w:numPr>
          <w:ilvl w:val="0"/>
          <w:numId w:val="51"/>
        </w:numPr>
        <w:spacing w:after="60"/>
        <w:contextualSpacing w:val="0"/>
        <w:jc w:val="both"/>
        <w:rPr>
          <w:rFonts w:cs="Times New Roman"/>
          <w:sz w:val="22"/>
          <w:szCs w:val="20"/>
          <w:lang w:val="en-US"/>
        </w:rPr>
      </w:pPr>
      <w:proofErr w:type="gramStart"/>
      <w:r w:rsidRPr="00282C5F">
        <w:rPr>
          <w:rFonts w:cs="Times New Roman"/>
          <w:sz w:val="22"/>
          <w:szCs w:val="20"/>
          <w:lang w:val="en-US"/>
        </w:rPr>
        <w:t>First of all</w:t>
      </w:r>
      <w:proofErr w:type="gramEnd"/>
      <w:r w:rsidRPr="00282C5F">
        <w:rPr>
          <w:rFonts w:cs="Times New Roman"/>
          <w:sz w:val="22"/>
          <w:szCs w:val="20"/>
          <w:lang w:val="en-US"/>
        </w:rPr>
        <w:t xml:space="preserve">, </w:t>
      </w:r>
      <w:r w:rsidR="008D0A9D" w:rsidRPr="00282C5F">
        <w:rPr>
          <w:rFonts w:cs="Times New Roman"/>
          <w:sz w:val="22"/>
          <w:szCs w:val="20"/>
          <w:lang w:val="en-US"/>
        </w:rPr>
        <w:t xml:space="preserve">there is potential for the </w:t>
      </w:r>
      <w:r w:rsidRPr="00282C5F">
        <w:rPr>
          <w:rFonts w:cs="Times New Roman"/>
          <w:sz w:val="22"/>
          <w:szCs w:val="20"/>
          <w:lang w:val="en-US"/>
        </w:rPr>
        <w:t xml:space="preserve">PAPI </w:t>
      </w:r>
      <w:r w:rsidR="008D0A9D" w:rsidRPr="00282C5F">
        <w:rPr>
          <w:rFonts w:cs="Times New Roman"/>
          <w:sz w:val="22"/>
          <w:szCs w:val="20"/>
          <w:lang w:val="en-US"/>
        </w:rPr>
        <w:t xml:space="preserve">initiative to delve deeper into the realities facing women in Vietnam through its research </w:t>
      </w:r>
      <w:proofErr w:type="spellStart"/>
      <w:r w:rsidR="008D0A9D" w:rsidRPr="00282C5F">
        <w:rPr>
          <w:rFonts w:cs="Times New Roman"/>
          <w:sz w:val="22"/>
          <w:szCs w:val="20"/>
          <w:lang w:val="en-US"/>
        </w:rPr>
        <w:t>programme</w:t>
      </w:r>
      <w:proofErr w:type="spellEnd"/>
      <w:r w:rsidR="008D0A9D" w:rsidRPr="00282C5F">
        <w:rPr>
          <w:rFonts w:cs="Times New Roman"/>
          <w:sz w:val="22"/>
          <w:szCs w:val="20"/>
          <w:lang w:val="en-US"/>
        </w:rPr>
        <w:t xml:space="preserve">. Such research could provide richer insights into how women experience governance outcomes across different domains measured by PAPI. Studies focused on women could uncover more nuanced barriers </w:t>
      </w:r>
      <w:r w:rsidR="008C1778" w:rsidRPr="00282C5F">
        <w:rPr>
          <w:rFonts w:cs="Times New Roman"/>
          <w:sz w:val="22"/>
          <w:szCs w:val="20"/>
          <w:lang w:val="en-US"/>
        </w:rPr>
        <w:t xml:space="preserve">and their root causes </w:t>
      </w:r>
      <w:r w:rsidR="008D0A9D" w:rsidRPr="00282C5F">
        <w:rPr>
          <w:rFonts w:cs="Times New Roman"/>
          <w:sz w:val="22"/>
          <w:szCs w:val="20"/>
          <w:lang w:val="en-US"/>
        </w:rPr>
        <w:t>to accessing public services, justice, business permits, etc. This would illuminate opportunities for policy and programming to better serve women</w:t>
      </w:r>
      <w:r w:rsidR="00EF5AA5" w:rsidRPr="00282C5F">
        <w:rPr>
          <w:rFonts w:cs="Times New Roman"/>
          <w:sz w:val="22"/>
          <w:szCs w:val="20"/>
          <w:lang w:val="en-US"/>
        </w:rPr>
        <w:t>’</w:t>
      </w:r>
      <w:r w:rsidR="008D0A9D" w:rsidRPr="00282C5F">
        <w:rPr>
          <w:rFonts w:cs="Times New Roman"/>
          <w:sz w:val="22"/>
          <w:szCs w:val="20"/>
          <w:lang w:val="en-US"/>
        </w:rPr>
        <w:t xml:space="preserve">s needs. In addition, PAPI's dataset could be analyzed through an intersectional lens to reveal variations based on ethnicity, income, </w:t>
      </w:r>
      <w:proofErr w:type="gramStart"/>
      <w:r w:rsidR="008D0A9D" w:rsidRPr="00282C5F">
        <w:rPr>
          <w:rFonts w:cs="Times New Roman"/>
          <w:sz w:val="22"/>
          <w:szCs w:val="20"/>
          <w:lang w:val="en-US"/>
        </w:rPr>
        <w:t>disability</w:t>
      </w:r>
      <w:proofErr w:type="gramEnd"/>
      <w:r w:rsidR="008D0A9D" w:rsidRPr="00282C5F">
        <w:rPr>
          <w:rFonts w:cs="Times New Roman"/>
          <w:sz w:val="22"/>
          <w:szCs w:val="20"/>
          <w:lang w:val="en-US"/>
        </w:rPr>
        <w:t xml:space="preserve"> and other factors overlapping with gender. Disaggregating the data and experience of marginalized women would further inform promotion of their rights and status. Beyond research, PAPI is also well positioned to </w:t>
      </w:r>
      <w:r w:rsidR="0063565F" w:rsidRPr="00282C5F">
        <w:rPr>
          <w:rFonts w:cs="Times New Roman"/>
          <w:sz w:val="22"/>
          <w:szCs w:val="20"/>
          <w:lang w:val="en-US"/>
        </w:rPr>
        <w:t xml:space="preserve">promote </w:t>
      </w:r>
      <w:r w:rsidR="008D0A9D" w:rsidRPr="00282C5F">
        <w:rPr>
          <w:rFonts w:cs="Times New Roman"/>
          <w:sz w:val="22"/>
          <w:szCs w:val="20"/>
          <w:lang w:val="en-US"/>
        </w:rPr>
        <w:t xml:space="preserve">initiatives that </w:t>
      </w:r>
      <w:r w:rsidR="0063565F" w:rsidRPr="00282C5F">
        <w:rPr>
          <w:rFonts w:cs="Times New Roman"/>
          <w:sz w:val="22"/>
          <w:szCs w:val="20"/>
          <w:lang w:val="en-US"/>
        </w:rPr>
        <w:t xml:space="preserve">expand good practices that promote gender equality, </w:t>
      </w:r>
      <w:r w:rsidR="008D0A9D" w:rsidRPr="00282C5F">
        <w:rPr>
          <w:rFonts w:cs="Times New Roman"/>
          <w:sz w:val="22"/>
          <w:szCs w:val="20"/>
          <w:lang w:val="en-US"/>
        </w:rPr>
        <w:t>build women</w:t>
      </w:r>
      <w:r w:rsidR="00EF5AA5" w:rsidRPr="00282C5F">
        <w:rPr>
          <w:rFonts w:cs="Times New Roman"/>
          <w:sz w:val="22"/>
          <w:szCs w:val="20"/>
          <w:lang w:val="en-US"/>
        </w:rPr>
        <w:t>’</w:t>
      </w:r>
      <w:r w:rsidR="008D0A9D" w:rsidRPr="00282C5F">
        <w:rPr>
          <w:rFonts w:cs="Times New Roman"/>
          <w:sz w:val="22"/>
          <w:szCs w:val="20"/>
          <w:lang w:val="en-US"/>
        </w:rPr>
        <w:t xml:space="preserve">s confidence and political participation. Media campaigns, leadership training </w:t>
      </w:r>
      <w:proofErr w:type="spellStart"/>
      <w:r w:rsidR="008D0A9D" w:rsidRPr="00282C5F">
        <w:rPr>
          <w:rFonts w:cs="Times New Roman"/>
          <w:sz w:val="22"/>
          <w:szCs w:val="20"/>
          <w:lang w:val="en-US"/>
        </w:rPr>
        <w:t>programmes</w:t>
      </w:r>
      <w:proofErr w:type="spellEnd"/>
      <w:r w:rsidR="008D0A9D" w:rsidRPr="00282C5F">
        <w:rPr>
          <w:rFonts w:cs="Times New Roman"/>
          <w:sz w:val="22"/>
          <w:szCs w:val="20"/>
          <w:lang w:val="en-US"/>
        </w:rPr>
        <w:t xml:space="preserve"> and mentoring networks with current female officials could encourage more women to pursue politics and governance roles. Partnerships with civil society could also leverage PAPI data for targeted advocacy campaigns promoting gender equality within provinces found to be lagging. With its authoritative data and nonpartisan voice, PAPI has real potential to catalyze social change empowering women. Moving beyond data collection to in-depth gender research and programming could significantly advance women's standing and influence in Vietnam's governance.</w:t>
      </w:r>
    </w:p>
    <w:p w14:paraId="47812D86" w14:textId="4E680BFA" w:rsidR="00FD583B" w:rsidRPr="00282C5F" w:rsidRDefault="00E713AB" w:rsidP="002505C0">
      <w:pPr>
        <w:pStyle w:val="ListParagraph"/>
        <w:numPr>
          <w:ilvl w:val="0"/>
          <w:numId w:val="51"/>
        </w:numPr>
        <w:spacing w:after="60"/>
        <w:contextualSpacing w:val="0"/>
        <w:jc w:val="both"/>
        <w:rPr>
          <w:rFonts w:cs="Times New Roman"/>
          <w:sz w:val="22"/>
          <w:szCs w:val="20"/>
          <w:lang w:val="en-US"/>
        </w:rPr>
      </w:pPr>
      <w:r w:rsidRPr="00282C5F">
        <w:rPr>
          <w:rFonts w:cs="Times New Roman"/>
          <w:sz w:val="22"/>
          <w:szCs w:val="20"/>
          <w:lang w:val="en-US"/>
        </w:rPr>
        <w:t>Secondly, there is an opportunity to f</w:t>
      </w:r>
      <w:r w:rsidR="00B70275" w:rsidRPr="00282C5F">
        <w:rPr>
          <w:rFonts w:cs="Times New Roman"/>
          <w:sz w:val="22"/>
          <w:szCs w:val="20"/>
          <w:lang w:val="en-US"/>
        </w:rPr>
        <w:t>urther promot</w:t>
      </w:r>
      <w:r w:rsidRPr="00282C5F">
        <w:rPr>
          <w:rFonts w:cs="Times New Roman"/>
          <w:sz w:val="22"/>
          <w:szCs w:val="20"/>
          <w:lang w:val="en-US"/>
        </w:rPr>
        <w:t>e</w:t>
      </w:r>
      <w:r w:rsidR="00B70275" w:rsidRPr="00282C5F">
        <w:rPr>
          <w:rFonts w:cs="Times New Roman"/>
          <w:sz w:val="22"/>
          <w:szCs w:val="20"/>
          <w:lang w:val="en-US"/>
        </w:rPr>
        <w:t xml:space="preserve"> the use of PAPI </w:t>
      </w:r>
      <w:r w:rsidRPr="00282C5F">
        <w:rPr>
          <w:rFonts w:cs="Times New Roman"/>
          <w:sz w:val="22"/>
          <w:szCs w:val="20"/>
          <w:lang w:val="en-US"/>
        </w:rPr>
        <w:t xml:space="preserve">data and </w:t>
      </w:r>
      <w:r w:rsidR="00B70275" w:rsidRPr="00282C5F">
        <w:rPr>
          <w:rFonts w:cs="Times New Roman"/>
          <w:sz w:val="22"/>
          <w:szCs w:val="20"/>
          <w:lang w:val="en-US"/>
        </w:rPr>
        <w:t xml:space="preserve">findings as evidence and means of verification for </w:t>
      </w:r>
      <w:r w:rsidRPr="00282C5F">
        <w:rPr>
          <w:rFonts w:cs="Times New Roman"/>
          <w:sz w:val="22"/>
          <w:szCs w:val="20"/>
          <w:lang w:val="en-US"/>
        </w:rPr>
        <w:t>human rights related</w:t>
      </w:r>
      <w:r w:rsidR="00B70275" w:rsidRPr="00282C5F">
        <w:rPr>
          <w:rFonts w:cs="Times New Roman"/>
          <w:sz w:val="22"/>
          <w:szCs w:val="20"/>
          <w:lang w:val="en-US"/>
        </w:rPr>
        <w:t xml:space="preserve"> work by the Government of Vietnam (e.g., the Human Rights Universal Periodical Review by the Ministry of Foreign Affairs, the Vietnam Sustainable Development Goals Report </w:t>
      </w:r>
      <w:r w:rsidRPr="00282C5F">
        <w:rPr>
          <w:rFonts w:cs="Times New Roman"/>
          <w:sz w:val="22"/>
          <w:szCs w:val="20"/>
          <w:lang w:val="en-US"/>
        </w:rPr>
        <w:t xml:space="preserve">or the Voluntary National Review </w:t>
      </w:r>
      <w:r w:rsidR="00B70275" w:rsidRPr="00282C5F">
        <w:rPr>
          <w:rFonts w:cs="Times New Roman"/>
          <w:sz w:val="22"/>
          <w:szCs w:val="20"/>
          <w:lang w:val="en-US"/>
        </w:rPr>
        <w:t>by the Ministry of Planning and Investment</w:t>
      </w:r>
      <w:r w:rsidRPr="00282C5F">
        <w:rPr>
          <w:rFonts w:cs="Times New Roman"/>
          <w:sz w:val="22"/>
          <w:szCs w:val="20"/>
          <w:lang w:val="en-US"/>
        </w:rPr>
        <w:t>, etc.</w:t>
      </w:r>
      <w:r w:rsidR="00B70275" w:rsidRPr="00282C5F">
        <w:rPr>
          <w:rFonts w:cs="Times New Roman"/>
          <w:sz w:val="22"/>
          <w:szCs w:val="20"/>
          <w:lang w:val="en-US"/>
        </w:rPr>
        <w:t>)</w:t>
      </w:r>
      <w:r w:rsidRPr="00282C5F">
        <w:rPr>
          <w:rFonts w:cs="Times New Roman"/>
          <w:sz w:val="22"/>
          <w:szCs w:val="20"/>
          <w:lang w:val="en-US"/>
        </w:rPr>
        <w:t>. To promote such uptake, the PAPI team could proactively share relevant indicators, data snapshots and policy briefs with relevant government officials. Orientation sessions could also help familiarize officials with accessing and applying PAPI data to strengthen their reporting with independent verification.</w:t>
      </w:r>
    </w:p>
    <w:p w14:paraId="7D41B4D4" w14:textId="77777777" w:rsidR="00832E34" w:rsidRPr="00282C5F" w:rsidRDefault="00832E34" w:rsidP="00544708">
      <w:pPr>
        <w:spacing w:after="60"/>
        <w:jc w:val="both"/>
        <w:rPr>
          <w:rFonts w:cs="Times New Roman"/>
          <w:sz w:val="22"/>
          <w:szCs w:val="20"/>
          <w:u w:val="single"/>
          <w:lang w:val="en-US"/>
        </w:rPr>
      </w:pPr>
    </w:p>
    <w:p w14:paraId="668D548C" w14:textId="13C4BADF" w:rsidR="001168F7" w:rsidRPr="00282C5F" w:rsidRDefault="001168F7" w:rsidP="00544708">
      <w:pPr>
        <w:spacing w:after="60"/>
        <w:jc w:val="both"/>
        <w:rPr>
          <w:rFonts w:cs="Times New Roman"/>
          <w:sz w:val="22"/>
          <w:szCs w:val="20"/>
          <w:u w:val="single"/>
          <w:lang w:val="en-US"/>
        </w:rPr>
      </w:pPr>
      <w:r w:rsidRPr="00282C5F">
        <w:rPr>
          <w:rFonts w:cs="Times New Roman"/>
          <w:sz w:val="22"/>
          <w:szCs w:val="20"/>
          <w:u w:val="single"/>
          <w:lang w:val="en-US"/>
        </w:rPr>
        <w:t>Promotion of Innovative Solutions</w:t>
      </w:r>
    </w:p>
    <w:p w14:paraId="6BDA20AE" w14:textId="38531A1D" w:rsidR="00D61A23" w:rsidRPr="00282C5F" w:rsidRDefault="00D61A23" w:rsidP="00544708">
      <w:pPr>
        <w:spacing w:after="60"/>
        <w:jc w:val="both"/>
        <w:rPr>
          <w:rFonts w:cs="Times New Roman"/>
          <w:sz w:val="22"/>
          <w:lang w:val="en-US"/>
        </w:rPr>
      </w:pPr>
      <w:r w:rsidRPr="00282C5F">
        <w:rPr>
          <w:rFonts w:cs="Times New Roman"/>
          <w:sz w:val="22"/>
          <w:lang w:val="en-US"/>
        </w:rPr>
        <w:t xml:space="preserve">The inclusion of an e-governance module in the PAPI </w:t>
      </w:r>
      <w:r w:rsidR="0056286A" w:rsidRPr="00282C5F">
        <w:rPr>
          <w:rFonts w:cs="Times New Roman"/>
          <w:sz w:val="22"/>
          <w:lang w:val="en-US"/>
        </w:rPr>
        <w:t>initiative</w:t>
      </w:r>
      <w:r w:rsidRPr="00282C5F">
        <w:rPr>
          <w:rFonts w:cs="Times New Roman"/>
          <w:sz w:val="22"/>
          <w:lang w:val="en-US"/>
        </w:rPr>
        <w:t xml:space="preserve"> represents an important step in keeping pace with Vietnam</w:t>
      </w:r>
      <w:r w:rsidR="00EF5AA5" w:rsidRPr="00282C5F">
        <w:rPr>
          <w:rFonts w:cs="Times New Roman"/>
          <w:sz w:val="22"/>
          <w:lang w:val="en-US"/>
        </w:rPr>
        <w:t>’</w:t>
      </w:r>
      <w:r w:rsidRPr="00282C5F">
        <w:rPr>
          <w:rFonts w:cs="Times New Roman"/>
          <w:sz w:val="22"/>
          <w:lang w:val="en-US"/>
        </w:rPr>
        <w:t xml:space="preserve">s rapidly digitizing governance landscape. As public sector functions shift online, measuring the effectiveness and inclusiveness of digital platforms through PAPI provides data to inform policies around digital transformation. Specifically, the e-governance component enables PAPI to evaluate the uptake and quality of </w:t>
      </w:r>
      <w:r w:rsidRPr="00282C5F">
        <w:rPr>
          <w:rFonts w:cs="Times New Roman"/>
          <w:sz w:val="22"/>
          <w:lang w:val="en-US"/>
        </w:rPr>
        <w:lastRenderedPageBreak/>
        <w:t>e-services across provinces. This data is useful for highlighting disparities in digital access faced by marginalized groups.</w:t>
      </w:r>
      <w:r w:rsidR="0079474A" w:rsidRPr="00282C5F">
        <w:rPr>
          <w:rFonts w:cs="Times New Roman"/>
          <w:sz w:val="22"/>
          <w:lang w:val="en-US"/>
        </w:rPr>
        <w:t xml:space="preserve"> PAPI Advisory Board members </w:t>
      </w:r>
      <w:r w:rsidR="0056286A" w:rsidRPr="00282C5F">
        <w:rPr>
          <w:rFonts w:cs="Times New Roman"/>
          <w:sz w:val="22"/>
          <w:lang w:val="en-US"/>
        </w:rPr>
        <w:t>praised</w:t>
      </w:r>
      <w:r w:rsidR="0079474A" w:rsidRPr="00282C5F">
        <w:rPr>
          <w:rFonts w:cs="Times New Roman"/>
          <w:sz w:val="22"/>
          <w:lang w:val="en-US"/>
        </w:rPr>
        <w:t xml:space="preserve"> the increasing importance of digital governance </w:t>
      </w:r>
      <w:r w:rsidR="0056286A" w:rsidRPr="00282C5F">
        <w:rPr>
          <w:rFonts w:cs="Times New Roman"/>
          <w:sz w:val="22"/>
          <w:lang w:val="en-US"/>
        </w:rPr>
        <w:t xml:space="preserve">in the PAPI initiative </w:t>
      </w:r>
      <w:r w:rsidR="0079474A" w:rsidRPr="00282C5F">
        <w:rPr>
          <w:rFonts w:cs="Times New Roman"/>
          <w:sz w:val="22"/>
          <w:lang w:val="en-US"/>
        </w:rPr>
        <w:t>and the critical role of digitalization in the public administration realm.</w:t>
      </w:r>
    </w:p>
    <w:p w14:paraId="08FCAEAD" w14:textId="507EE801" w:rsidR="002B5451" w:rsidRPr="00282C5F" w:rsidRDefault="00D61A23" w:rsidP="00544708">
      <w:pPr>
        <w:spacing w:after="60"/>
        <w:jc w:val="both"/>
        <w:rPr>
          <w:rFonts w:cs="Times New Roman"/>
          <w:sz w:val="22"/>
          <w:lang w:val="en-US"/>
        </w:rPr>
      </w:pPr>
      <w:r w:rsidRPr="00282C5F">
        <w:rPr>
          <w:rFonts w:cs="Times New Roman"/>
          <w:sz w:val="22"/>
          <w:lang w:val="en-US"/>
        </w:rPr>
        <w:t>To complement the e-governance research, the PAPI initiative has engaged in targeted initiatives to expand vulnerable groups</w:t>
      </w:r>
      <w:r w:rsidR="00EF5AA5" w:rsidRPr="00282C5F">
        <w:rPr>
          <w:rFonts w:cs="Times New Roman"/>
          <w:sz w:val="22"/>
          <w:lang w:val="en-US"/>
        </w:rPr>
        <w:t xml:space="preserve">’ </w:t>
      </w:r>
      <w:r w:rsidRPr="00282C5F">
        <w:rPr>
          <w:rFonts w:cs="Times New Roman"/>
          <w:sz w:val="22"/>
          <w:lang w:val="en-US"/>
        </w:rPr>
        <w:t xml:space="preserve">access. </w:t>
      </w:r>
      <w:r w:rsidR="002B5451" w:rsidRPr="00282C5F">
        <w:rPr>
          <w:rFonts w:cs="Times New Roman"/>
          <w:sz w:val="22"/>
          <w:lang w:val="en-US"/>
        </w:rPr>
        <w:t xml:space="preserve">PAPI’s Citizen Powered Innovation Initiative (CPII) provides local governments with technical assistance and capabilities in innovation to transit to more modern, effective governance institutions. CPII selects and supports provinces that facilitate user-first public services and engage in digital transformation. As noted above, the </w:t>
      </w:r>
      <w:r w:rsidR="00D5761F" w:rsidRPr="00282C5F">
        <w:rPr>
          <w:rFonts w:cs="Times New Roman"/>
          <w:sz w:val="22"/>
          <w:lang w:val="en-US"/>
        </w:rPr>
        <w:t>three</w:t>
      </w:r>
      <w:r w:rsidR="002B5451" w:rsidRPr="00282C5F">
        <w:rPr>
          <w:rFonts w:cs="Times New Roman"/>
          <w:sz w:val="22"/>
          <w:lang w:val="en-US"/>
        </w:rPr>
        <w:t xml:space="preserve"> provinces of Tay </w:t>
      </w:r>
      <w:proofErr w:type="spellStart"/>
      <w:r w:rsidR="002B5451" w:rsidRPr="00282C5F">
        <w:rPr>
          <w:rFonts w:cs="Times New Roman"/>
          <w:sz w:val="22"/>
          <w:lang w:val="en-US"/>
        </w:rPr>
        <w:t>Ninh</w:t>
      </w:r>
      <w:proofErr w:type="spellEnd"/>
      <w:r w:rsidR="00D5761F" w:rsidRPr="00282C5F">
        <w:rPr>
          <w:rFonts w:cs="Times New Roman"/>
          <w:sz w:val="22"/>
          <w:lang w:val="en-US"/>
        </w:rPr>
        <w:t>,</w:t>
      </w:r>
      <w:r w:rsidR="002B5451" w:rsidRPr="00282C5F">
        <w:rPr>
          <w:rFonts w:cs="Times New Roman"/>
          <w:sz w:val="22"/>
          <w:lang w:val="en-US"/>
        </w:rPr>
        <w:t xml:space="preserve"> Ha Giang</w:t>
      </w:r>
      <w:r w:rsidR="00D5761F" w:rsidRPr="00282C5F">
        <w:rPr>
          <w:rFonts w:cs="Times New Roman"/>
          <w:sz w:val="22"/>
          <w:lang w:val="en-US"/>
        </w:rPr>
        <w:t xml:space="preserve"> and Quang Tri</w:t>
      </w:r>
      <w:r w:rsidR="002B5451" w:rsidRPr="00282C5F">
        <w:rPr>
          <w:rFonts w:cs="Times New Roman"/>
          <w:sz w:val="22"/>
          <w:lang w:val="en-US"/>
        </w:rPr>
        <w:t xml:space="preserve"> have received support from CPII. The action-based research and technical advice activity was reiterated to assist provinces with large populations of ethnic minorities to revisit e-services and make them work for ethnic monitories and provides while providing evidence for CPII to look for innovative ideas from the provinces to improve the services.</w:t>
      </w:r>
    </w:p>
    <w:p w14:paraId="30810A26" w14:textId="73D96D15" w:rsidR="00500991" w:rsidRPr="00282C5F" w:rsidRDefault="002B5451" w:rsidP="00544708">
      <w:pPr>
        <w:spacing w:after="60"/>
        <w:jc w:val="both"/>
        <w:rPr>
          <w:rFonts w:cs="Times New Roman"/>
          <w:sz w:val="22"/>
          <w:lang w:val="en-US"/>
        </w:rPr>
      </w:pPr>
      <w:r w:rsidRPr="00282C5F">
        <w:rPr>
          <w:rFonts w:cs="Times New Roman"/>
          <w:sz w:val="22"/>
          <w:lang w:val="en-US"/>
        </w:rPr>
        <w:t>PAPI’s</w:t>
      </w:r>
      <w:r w:rsidR="00D61A23" w:rsidRPr="00282C5F">
        <w:rPr>
          <w:rFonts w:cs="Times New Roman"/>
          <w:sz w:val="22"/>
          <w:lang w:val="en-US"/>
        </w:rPr>
        <w:t xml:space="preserve"> collaborative empirical research with the Ho Chi Minh National Academy of Politics is </w:t>
      </w:r>
      <w:r w:rsidRPr="00282C5F">
        <w:rPr>
          <w:rFonts w:cs="Times New Roman"/>
          <w:sz w:val="22"/>
          <w:lang w:val="en-US"/>
        </w:rPr>
        <w:t>another</w:t>
      </w:r>
      <w:r w:rsidR="00D61A23" w:rsidRPr="00282C5F">
        <w:rPr>
          <w:rFonts w:cs="Times New Roman"/>
          <w:sz w:val="22"/>
          <w:lang w:val="en-US"/>
        </w:rPr>
        <w:t xml:space="preserve"> example of joint work to uncover barriers and solutions to improve e-services for underserved communities. Another example is the work on building digital literacy and e-participation skills through specialized training </w:t>
      </w:r>
      <w:proofErr w:type="spellStart"/>
      <w:r w:rsidR="00D61A23" w:rsidRPr="00282C5F">
        <w:rPr>
          <w:rFonts w:cs="Times New Roman"/>
          <w:sz w:val="22"/>
          <w:lang w:val="en-US"/>
        </w:rPr>
        <w:t>programmes</w:t>
      </w:r>
      <w:proofErr w:type="spellEnd"/>
      <w:r w:rsidR="00D61A23" w:rsidRPr="00282C5F">
        <w:rPr>
          <w:rFonts w:cs="Times New Roman"/>
          <w:sz w:val="22"/>
          <w:lang w:val="en-US"/>
        </w:rPr>
        <w:t xml:space="preserve"> to empower these groups to utilize e-services. Additionally, the PAPI initiative has focused on developing user-friendly digital interfaces and outreach to boost awareness of e-platforms as a way of enhancing accessibility.</w:t>
      </w:r>
      <w:r w:rsidR="00500991" w:rsidRPr="00282C5F">
        <w:rPr>
          <w:rFonts w:cs="Times New Roman"/>
          <w:sz w:val="22"/>
          <w:lang w:val="en-US"/>
        </w:rPr>
        <w:t xml:space="preserve"> </w:t>
      </w:r>
      <w:r w:rsidR="00D61A23" w:rsidRPr="00282C5F">
        <w:rPr>
          <w:rFonts w:cs="Times New Roman"/>
          <w:sz w:val="22"/>
          <w:lang w:val="en-US"/>
        </w:rPr>
        <w:t>Combining diagnostic data with proactive capacity building and research focused on vulnerable populations</w:t>
      </w:r>
      <w:r w:rsidR="003833DF" w:rsidRPr="00282C5F">
        <w:rPr>
          <w:rFonts w:cs="Times New Roman"/>
          <w:sz w:val="22"/>
          <w:lang w:val="en-US"/>
        </w:rPr>
        <w:t>’</w:t>
      </w:r>
      <w:r w:rsidR="00D61A23" w:rsidRPr="00282C5F">
        <w:rPr>
          <w:rFonts w:cs="Times New Roman"/>
          <w:sz w:val="22"/>
          <w:lang w:val="en-US"/>
        </w:rPr>
        <w:t xml:space="preserve"> inclusion is a great example of how evidence-based policies are used to close the digital divide. </w:t>
      </w:r>
    </w:p>
    <w:p w14:paraId="5B0F91C2" w14:textId="7AD9DE45" w:rsidR="00D61A23" w:rsidRPr="00282C5F" w:rsidRDefault="00D61A23" w:rsidP="00544708">
      <w:pPr>
        <w:spacing w:after="60"/>
        <w:jc w:val="both"/>
        <w:rPr>
          <w:rFonts w:cs="Times New Roman"/>
          <w:sz w:val="22"/>
          <w:lang w:val="en-US"/>
        </w:rPr>
      </w:pPr>
      <w:r w:rsidRPr="00282C5F">
        <w:rPr>
          <w:rFonts w:cs="Times New Roman"/>
          <w:sz w:val="22"/>
          <w:lang w:val="en-US"/>
        </w:rPr>
        <w:t xml:space="preserve">As Vietnam continues embracing e-government, PAPI </w:t>
      </w:r>
      <w:r w:rsidR="00500991" w:rsidRPr="00282C5F">
        <w:rPr>
          <w:rFonts w:cs="Times New Roman"/>
          <w:sz w:val="22"/>
          <w:lang w:val="en-US"/>
        </w:rPr>
        <w:t>is well-positioned to</w:t>
      </w:r>
      <w:r w:rsidRPr="00282C5F">
        <w:rPr>
          <w:rFonts w:cs="Times New Roman"/>
          <w:sz w:val="22"/>
          <w:lang w:val="en-US"/>
        </w:rPr>
        <w:t xml:space="preserve"> continue its support to ensure that the digitization improves access and quality of public services for all.</w:t>
      </w:r>
      <w:r w:rsidR="00500991" w:rsidRPr="00282C5F">
        <w:rPr>
          <w:rFonts w:cs="Times New Roman"/>
          <w:sz w:val="22"/>
          <w:lang w:val="en-US"/>
        </w:rPr>
        <w:t xml:space="preserve"> PAPI holds unique potential to spearhead inclusive digital transformation that strengthens transparency, responsiveness</w:t>
      </w:r>
      <w:r w:rsidR="0063565F" w:rsidRPr="00282C5F">
        <w:rPr>
          <w:rFonts w:cs="Times New Roman"/>
          <w:sz w:val="22"/>
          <w:lang w:val="en-US"/>
        </w:rPr>
        <w:t>,</w:t>
      </w:r>
      <w:r w:rsidR="00500991" w:rsidRPr="00282C5F">
        <w:rPr>
          <w:rFonts w:cs="Times New Roman"/>
          <w:sz w:val="22"/>
          <w:lang w:val="en-US"/>
        </w:rPr>
        <w:t xml:space="preserve"> and public access at the grassroots level.</w:t>
      </w:r>
    </w:p>
    <w:p w14:paraId="47EB65AD" w14:textId="77777777" w:rsidR="00832E34" w:rsidRPr="00282C5F" w:rsidRDefault="00832E34" w:rsidP="00544708">
      <w:pPr>
        <w:spacing w:after="60"/>
        <w:jc w:val="both"/>
        <w:rPr>
          <w:rFonts w:cs="Times New Roman"/>
          <w:sz w:val="22"/>
          <w:szCs w:val="20"/>
          <w:u w:val="single"/>
          <w:lang w:val="en-US"/>
        </w:rPr>
      </w:pPr>
    </w:p>
    <w:p w14:paraId="67CF2CA1" w14:textId="2CA881CE" w:rsidR="001168F7" w:rsidRPr="00282C5F" w:rsidRDefault="001168F7" w:rsidP="00544708">
      <w:pPr>
        <w:spacing w:after="60"/>
        <w:jc w:val="both"/>
        <w:rPr>
          <w:rFonts w:cs="Times New Roman"/>
          <w:sz w:val="22"/>
          <w:szCs w:val="20"/>
          <w:u w:val="single"/>
          <w:lang w:val="en-US"/>
        </w:rPr>
      </w:pPr>
      <w:r w:rsidRPr="00282C5F">
        <w:rPr>
          <w:rFonts w:cs="Times New Roman"/>
          <w:sz w:val="22"/>
          <w:szCs w:val="20"/>
          <w:u w:val="single"/>
          <w:lang w:val="en-US"/>
        </w:rPr>
        <w:t>Environmental Sustainability</w:t>
      </w:r>
    </w:p>
    <w:p w14:paraId="48D67676" w14:textId="21A720D7" w:rsidR="00D61A23" w:rsidRPr="00282C5F" w:rsidRDefault="00574B84" w:rsidP="00544708">
      <w:pPr>
        <w:spacing w:after="60"/>
        <w:jc w:val="both"/>
        <w:rPr>
          <w:rFonts w:cs="Times New Roman"/>
          <w:sz w:val="22"/>
          <w:lang w:val="en-US"/>
        </w:rPr>
      </w:pPr>
      <w:r w:rsidRPr="00282C5F">
        <w:rPr>
          <w:rFonts w:cs="Times New Roman"/>
          <w:sz w:val="22"/>
          <w:lang w:val="en-US"/>
        </w:rPr>
        <w:t>Although this is a marginal dimension for PAPI, t</w:t>
      </w:r>
      <w:r w:rsidR="00D61A23" w:rsidRPr="00282C5F">
        <w:rPr>
          <w:rFonts w:cs="Times New Roman"/>
          <w:sz w:val="22"/>
          <w:lang w:val="en-US"/>
        </w:rPr>
        <w:t xml:space="preserve">he addition of an environmental module to the survey </w:t>
      </w:r>
      <w:r w:rsidRPr="00282C5F">
        <w:rPr>
          <w:rFonts w:cs="Times New Roman"/>
          <w:sz w:val="22"/>
          <w:lang w:val="en-US"/>
        </w:rPr>
        <w:t xml:space="preserve">has </w:t>
      </w:r>
      <w:r w:rsidR="00D61A23" w:rsidRPr="00282C5F">
        <w:rPr>
          <w:rFonts w:cs="Times New Roman"/>
          <w:sz w:val="22"/>
          <w:lang w:val="en-US"/>
        </w:rPr>
        <w:t>provide</w:t>
      </w:r>
      <w:r w:rsidRPr="00282C5F">
        <w:rPr>
          <w:rFonts w:cs="Times New Roman"/>
          <w:sz w:val="22"/>
          <w:lang w:val="en-US"/>
        </w:rPr>
        <w:t>d</w:t>
      </w:r>
      <w:r w:rsidR="00D61A23" w:rsidRPr="00282C5F">
        <w:rPr>
          <w:rFonts w:cs="Times New Roman"/>
          <w:sz w:val="22"/>
          <w:lang w:val="en-US"/>
        </w:rPr>
        <w:t xml:space="preserve"> critical data to guide sustainable development policies in Vietnam's provinces. As climate change and environmental degradation emerge as defining challenges worldwide, expanding PAPI</w:t>
      </w:r>
      <w:r w:rsidR="003833DF" w:rsidRPr="00282C5F">
        <w:rPr>
          <w:rFonts w:cs="Times New Roman"/>
          <w:sz w:val="22"/>
          <w:lang w:val="en-US"/>
        </w:rPr>
        <w:t>’</w:t>
      </w:r>
      <w:r w:rsidR="00D61A23" w:rsidRPr="00282C5F">
        <w:rPr>
          <w:rFonts w:cs="Times New Roman"/>
          <w:sz w:val="22"/>
          <w:lang w:val="en-US"/>
        </w:rPr>
        <w:t xml:space="preserve">s scope to include environmental governance is timely and impactful. PAPI’s comprehensive insights enable tailored interventions to improve provincial-level environmental governance, targeting specific gaps. Moreover, the environmental component enables PAPI to directly inform policy aligned with the SDGs. PAPI now wields data to steer Vietnam's provinces toward more sustainable, climate-resilient trajectories. </w:t>
      </w:r>
    </w:p>
    <w:p w14:paraId="36CF0DA4" w14:textId="77777777" w:rsidR="0043490C" w:rsidRPr="00282C5F" w:rsidRDefault="0043490C" w:rsidP="00544708">
      <w:pPr>
        <w:spacing w:after="60"/>
        <w:jc w:val="center"/>
        <w:rPr>
          <w:sz w:val="22"/>
          <w:szCs w:val="20"/>
          <w:lang w:val="en-US"/>
        </w:rPr>
      </w:pPr>
      <w:r w:rsidRPr="00282C5F">
        <w:rPr>
          <w:sz w:val="22"/>
          <w:szCs w:val="20"/>
          <w:lang w:val="en-US"/>
        </w:rPr>
        <w:t>*    *    *</w:t>
      </w:r>
    </w:p>
    <w:p w14:paraId="0DD3887A" w14:textId="38A170E2" w:rsidR="0043490C" w:rsidRPr="00282C5F" w:rsidRDefault="0043490C" w:rsidP="00544708">
      <w:pPr>
        <w:spacing w:after="60"/>
        <w:jc w:val="both"/>
        <w:rPr>
          <w:rFonts w:cs="Times New Roman"/>
          <w:sz w:val="22"/>
          <w:szCs w:val="20"/>
          <w:lang w:val="en-US"/>
        </w:rPr>
      </w:pPr>
      <w:r w:rsidRPr="00282C5F">
        <w:rPr>
          <w:rFonts w:cs="Times New Roman"/>
          <w:sz w:val="22"/>
          <w:szCs w:val="20"/>
          <w:lang w:val="en-US"/>
        </w:rPr>
        <w:t>In conclusion, the PAPI initiative displays a commendable alignment with several HRBA principles. The project</w:t>
      </w:r>
      <w:r w:rsidR="003833DF" w:rsidRPr="00282C5F">
        <w:rPr>
          <w:rFonts w:cs="Times New Roman"/>
          <w:sz w:val="22"/>
          <w:szCs w:val="20"/>
          <w:lang w:val="en-US"/>
        </w:rPr>
        <w:t>’</w:t>
      </w:r>
      <w:r w:rsidRPr="00282C5F">
        <w:rPr>
          <w:rFonts w:cs="Times New Roman"/>
          <w:sz w:val="22"/>
          <w:szCs w:val="20"/>
          <w:lang w:val="en-US"/>
        </w:rPr>
        <w:t>s focus on participation, accountability, and inclusivity showcases its commitment to a human rights-centric approach.</w:t>
      </w:r>
      <w:r w:rsidR="00500991" w:rsidRPr="00282C5F">
        <w:rPr>
          <w:rFonts w:cs="Times New Roman"/>
          <w:sz w:val="22"/>
          <w:szCs w:val="20"/>
          <w:lang w:val="en-US"/>
        </w:rPr>
        <w:t xml:space="preserve"> </w:t>
      </w:r>
      <w:r w:rsidR="00B51AEF" w:rsidRPr="00282C5F">
        <w:rPr>
          <w:rFonts w:cs="Times New Roman"/>
          <w:sz w:val="22"/>
          <w:szCs w:val="20"/>
          <w:lang w:val="en-US"/>
        </w:rPr>
        <w:t>However, there is p</w:t>
      </w:r>
      <w:r w:rsidR="00500991" w:rsidRPr="00282C5F">
        <w:rPr>
          <w:rFonts w:cs="Times New Roman"/>
          <w:sz w:val="22"/>
          <w:szCs w:val="20"/>
          <w:lang w:val="en-US"/>
        </w:rPr>
        <w:t>otential for greater focus on gender equality</w:t>
      </w:r>
      <w:r w:rsidR="00B51AEF" w:rsidRPr="00282C5F">
        <w:rPr>
          <w:rFonts w:cs="Times New Roman"/>
          <w:sz w:val="22"/>
          <w:szCs w:val="20"/>
          <w:lang w:val="en-US"/>
        </w:rPr>
        <w:t xml:space="preserve"> and policy areas such as digital transformation and e-governance</w:t>
      </w:r>
      <w:r w:rsidR="00500991" w:rsidRPr="00282C5F">
        <w:rPr>
          <w:rFonts w:cs="Times New Roman"/>
          <w:sz w:val="22"/>
          <w:szCs w:val="20"/>
          <w:lang w:val="en-US"/>
        </w:rPr>
        <w:t>.</w:t>
      </w:r>
    </w:p>
    <w:p w14:paraId="3F94C127" w14:textId="77777777" w:rsidR="00F95103" w:rsidRPr="00282C5F" w:rsidRDefault="00F95103" w:rsidP="00544708">
      <w:pPr>
        <w:spacing w:after="60"/>
        <w:jc w:val="both"/>
        <w:rPr>
          <w:rFonts w:cs="Times New Roman"/>
          <w:sz w:val="22"/>
          <w:szCs w:val="20"/>
          <w:lang w:val="en-US"/>
        </w:rPr>
      </w:pPr>
    </w:p>
    <w:p w14:paraId="0EC2C56C" w14:textId="38866995" w:rsidR="00A17AC2" w:rsidRPr="00282C5F" w:rsidRDefault="00A17AC2" w:rsidP="00544708">
      <w:pPr>
        <w:spacing w:after="60"/>
        <w:jc w:val="both"/>
        <w:rPr>
          <w:rFonts w:cs="Times New Roman"/>
          <w:sz w:val="22"/>
          <w:lang w:val="en-US"/>
        </w:rPr>
        <w:sectPr w:rsidR="00A17AC2" w:rsidRPr="00282C5F" w:rsidSect="00152876">
          <w:pgSz w:w="11906" w:h="16838" w:code="9"/>
          <w:pgMar w:top="1008" w:right="1008" w:bottom="1008" w:left="1152" w:header="720" w:footer="720" w:gutter="0"/>
          <w:cols w:space="720"/>
          <w:docGrid w:linePitch="360"/>
        </w:sectPr>
      </w:pPr>
    </w:p>
    <w:p w14:paraId="611C6BB1" w14:textId="77777777" w:rsidR="00817F65" w:rsidRPr="00282C5F" w:rsidRDefault="00817F65" w:rsidP="00544708">
      <w:pPr>
        <w:pStyle w:val="Heading1"/>
        <w:numPr>
          <w:ilvl w:val="0"/>
          <w:numId w:val="3"/>
        </w:numPr>
        <w:spacing w:after="60" w:line="480" w:lineRule="auto"/>
        <w:rPr>
          <w:rFonts w:ascii="Times New Roman" w:hAnsi="Times New Roman" w:cs="Times New Roman"/>
          <w:color w:val="auto"/>
          <w:sz w:val="24"/>
          <w:szCs w:val="24"/>
          <w:lang w:val="en-US"/>
        </w:rPr>
      </w:pPr>
      <w:bookmarkStart w:id="52" w:name="_Toc152233511"/>
      <w:r w:rsidRPr="00282C5F">
        <w:rPr>
          <w:rFonts w:ascii="Times New Roman" w:hAnsi="Times New Roman" w:cs="Times New Roman"/>
          <w:color w:val="auto"/>
          <w:sz w:val="24"/>
          <w:szCs w:val="24"/>
          <w:lang w:val="en-US"/>
        </w:rPr>
        <w:lastRenderedPageBreak/>
        <w:t>LESSONS LEARNED</w:t>
      </w:r>
      <w:bookmarkEnd w:id="52"/>
    </w:p>
    <w:p w14:paraId="62FFB908" w14:textId="5CDDE907" w:rsidR="00D5761F" w:rsidRPr="00282C5F" w:rsidRDefault="00626E1A" w:rsidP="00544708">
      <w:pPr>
        <w:spacing w:after="60"/>
        <w:jc w:val="both"/>
        <w:rPr>
          <w:rFonts w:cs="Times New Roman"/>
          <w:sz w:val="22"/>
          <w:lang w:val="en-US"/>
        </w:rPr>
      </w:pPr>
      <w:r w:rsidRPr="00282C5F">
        <w:rPr>
          <w:rFonts w:cs="Times New Roman"/>
          <w:sz w:val="22"/>
          <w:lang w:val="en-US"/>
        </w:rPr>
        <w:t>The following are two key lessons drawn from the experience of the PAPI initiative</w:t>
      </w:r>
      <w:r w:rsidR="006170EA" w:rsidRPr="00282C5F">
        <w:rPr>
          <w:rFonts w:cs="Times New Roman"/>
          <w:sz w:val="22"/>
          <w:lang w:val="en-US"/>
        </w:rPr>
        <w:t xml:space="preserve"> for the benefit of other individuals and institutions interested in similar governance initiatives</w:t>
      </w:r>
      <w:r w:rsidRPr="00282C5F">
        <w:rPr>
          <w:rFonts w:cs="Times New Roman"/>
          <w:sz w:val="22"/>
          <w:lang w:val="en-US"/>
        </w:rPr>
        <w:t xml:space="preserve">. These are lessons that the PAPI experience has </w:t>
      </w:r>
      <w:proofErr w:type="gramStart"/>
      <w:r w:rsidRPr="00282C5F">
        <w:rPr>
          <w:rFonts w:cs="Times New Roman"/>
          <w:sz w:val="22"/>
          <w:lang w:val="en-US"/>
        </w:rPr>
        <w:t>generated</w:t>
      </w:r>
      <w:proofErr w:type="gramEnd"/>
      <w:r w:rsidRPr="00282C5F">
        <w:rPr>
          <w:rFonts w:cs="Times New Roman"/>
          <w:sz w:val="22"/>
          <w:lang w:val="en-US"/>
        </w:rPr>
        <w:t xml:space="preserve"> and which will benefit the implementation of other similar initiatives, especially in institutional and political environments similar to Vietnam’s.</w:t>
      </w:r>
    </w:p>
    <w:p w14:paraId="1DA52888" w14:textId="0743D3D5" w:rsidR="00446A42" w:rsidRPr="00282C5F" w:rsidRDefault="00446A42" w:rsidP="00544708">
      <w:pPr>
        <w:spacing w:after="60"/>
        <w:jc w:val="both"/>
        <w:rPr>
          <w:rFonts w:cs="Times New Roman"/>
          <w:b/>
          <w:bCs/>
          <w:i/>
          <w:iCs/>
          <w:sz w:val="22"/>
          <w:lang w:val="en-US"/>
        </w:rPr>
      </w:pPr>
      <w:r w:rsidRPr="00282C5F">
        <w:rPr>
          <w:rFonts w:cs="Times New Roman"/>
          <w:b/>
          <w:bCs/>
          <w:i/>
          <w:iCs/>
          <w:sz w:val="22"/>
          <w:lang w:val="en-US"/>
        </w:rPr>
        <w:t>Lesson 1: Maintaining a Balance between National Ownership and Independence</w:t>
      </w:r>
    </w:p>
    <w:p w14:paraId="753CBF79" w14:textId="3B38B9B2" w:rsidR="00446A42" w:rsidRPr="00282C5F" w:rsidRDefault="00446A42" w:rsidP="00544708">
      <w:pPr>
        <w:spacing w:after="60"/>
        <w:jc w:val="both"/>
        <w:rPr>
          <w:rFonts w:cs="Times New Roman"/>
          <w:sz w:val="22"/>
          <w:lang w:val="en-US"/>
        </w:rPr>
      </w:pPr>
      <w:r w:rsidRPr="00282C5F">
        <w:rPr>
          <w:rFonts w:cs="Times New Roman"/>
          <w:sz w:val="22"/>
          <w:lang w:val="en-US"/>
        </w:rPr>
        <w:t xml:space="preserve">A key lesson that can be drawn from PAPI’s experience is the critical importance of maintaining a balance between national ownership and operational independence in governance assessment initiatives. National ownership is fundamental for ensuring that a governance assessment </w:t>
      </w:r>
      <w:proofErr w:type="spellStart"/>
      <w:r w:rsidRPr="00282C5F">
        <w:rPr>
          <w:rFonts w:cs="Times New Roman"/>
          <w:sz w:val="22"/>
          <w:lang w:val="en-US"/>
        </w:rPr>
        <w:t>programme</w:t>
      </w:r>
      <w:proofErr w:type="spellEnd"/>
      <w:r w:rsidRPr="00282C5F">
        <w:rPr>
          <w:rFonts w:cs="Times New Roman"/>
          <w:sz w:val="22"/>
          <w:lang w:val="en-US"/>
        </w:rPr>
        <w:t xml:space="preserve"> like PAPI is not only accepted but also effectively utilized within the country’s specific context. When national entities, whether from the government or civil society, perceive the initiative as their own, they are more likely to engage with its findings constructively. This local engagement is vital for the initiative’s integration into the national governance framework, ensuring that its insights are directly relevant to the country’s unique challenges and needs.</w:t>
      </w:r>
    </w:p>
    <w:p w14:paraId="2A6E8499" w14:textId="22BD79C4" w:rsidR="00446A42" w:rsidRPr="00282C5F" w:rsidRDefault="00446A42" w:rsidP="00544708">
      <w:pPr>
        <w:spacing w:after="60"/>
        <w:jc w:val="both"/>
        <w:rPr>
          <w:rFonts w:cs="Times New Roman"/>
          <w:sz w:val="22"/>
          <w:lang w:val="en-US"/>
        </w:rPr>
      </w:pPr>
      <w:r w:rsidRPr="00282C5F">
        <w:rPr>
          <w:rFonts w:cs="Times New Roman"/>
          <w:sz w:val="22"/>
          <w:lang w:val="en-US"/>
        </w:rPr>
        <w:t xml:space="preserve">While national ownership ensures relevance and integration, the independence of the initiative is crucial for maintaining its credibility and impartiality. Operational independence means that the initiative’s methodology, data collection, analysis, </w:t>
      </w:r>
      <w:proofErr w:type="gramStart"/>
      <w:r w:rsidRPr="00282C5F">
        <w:rPr>
          <w:rFonts w:cs="Times New Roman"/>
          <w:sz w:val="22"/>
          <w:lang w:val="en-US"/>
        </w:rPr>
        <w:t>research</w:t>
      </w:r>
      <w:proofErr w:type="gramEnd"/>
      <w:r w:rsidRPr="00282C5F">
        <w:rPr>
          <w:rFonts w:cs="Times New Roman"/>
          <w:sz w:val="22"/>
          <w:lang w:val="en-US"/>
        </w:rPr>
        <w:t xml:space="preserve"> and reporting are free from local political or other biases. This independence is what gives the findings and recommendations of the initiative their legitimacy and trustworthiness. It ensures that the data collected is accurate, the analysis is unbiased, and the conclusions drawn are objective. This is particularly important in environments where political sensitivities may otherwise influence the outcomes of such assessments.</w:t>
      </w:r>
    </w:p>
    <w:p w14:paraId="765E8277" w14:textId="6F1A8A9C" w:rsidR="00446A42" w:rsidRPr="00282C5F" w:rsidRDefault="00446A42" w:rsidP="00544708">
      <w:pPr>
        <w:spacing w:after="60"/>
        <w:jc w:val="both"/>
        <w:rPr>
          <w:rFonts w:cs="Times New Roman"/>
          <w:sz w:val="22"/>
          <w:lang w:val="en-US"/>
        </w:rPr>
      </w:pPr>
      <w:r w:rsidRPr="00282C5F">
        <w:rPr>
          <w:rFonts w:cs="Times New Roman"/>
          <w:sz w:val="22"/>
          <w:lang w:val="en-US"/>
        </w:rPr>
        <w:t>The experience of PAPI shows that striking a balance between these two aspects is not straightforward but is essential for the success of governance assessment initiatives. On the one hand, too much local control without sufficient safeguards can compromise the initiative's independence, risking its credibility. On the other hand, complete external control can lead to perceptions of irrelevance or imposition, limiting its acceptance and practical utility.</w:t>
      </w:r>
    </w:p>
    <w:p w14:paraId="286368E6" w14:textId="23A38AAF" w:rsidR="00737689" w:rsidRPr="00282C5F" w:rsidRDefault="00737689" w:rsidP="00544708">
      <w:pPr>
        <w:spacing w:after="60"/>
        <w:jc w:val="both"/>
        <w:rPr>
          <w:rFonts w:cs="Times New Roman"/>
          <w:b/>
          <w:bCs/>
          <w:i/>
          <w:iCs/>
          <w:sz w:val="22"/>
          <w:lang w:val="en-US"/>
        </w:rPr>
      </w:pPr>
      <w:r w:rsidRPr="00282C5F">
        <w:rPr>
          <w:rFonts w:cs="Times New Roman"/>
          <w:b/>
          <w:bCs/>
          <w:i/>
          <w:iCs/>
          <w:sz w:val="22"/>
          <w:lang w:val="en-US"/>
        </w:rPr>
        <w:t xml:space="preserve">Lesson </w:t>
      </w:r>
      <w:r w:rsidR="00446A42" w:rsidRPr="00282C5F">
        <w:rPr>
          <w:rFonts w:cs="Times New Roman"/>
          <w:b/>
          <w:bCs/>
          <w:i/>
          <w:iCs/>
          <w:sz w:val="22"/>
          <w:lang w:val="en-US"/>
        </w:rPr>
        <w:t>2</w:t>
      </w:r>
      <w:r w:rsidRPr="00282C5F">
        <w:rPr>
          <w:rFonts w:cs="Times New Roman"/>
          <w:b/>
          <w:bCs/>
          <w:i/>
          <w:iCs/>
          <w:sz w:val="22"/>
          <w:lang w:val="en-US"/>
        </w:rPr>
        <w:t>: Political Sensitivities Require Careful Navigation</w:t>
      </w:r>
    </w:p>
    <w:p w14:paraId="049F54A5" w14:textId="420E206D" w:rsidR="00737689" w:rsidRPr="00282C5F" w:rsidRDefault="00737689" w:rsidP="00544708">
      <w:pPr>
        <w:spacing w:after="60"/>
        <w:jc w:val="both"/>
        <w:rPr>
          <w:rFonts w:cs="Times New Roman"/>
          <w:sz w:val="22"/>
          <w:lang w:val="en-US"/>
        </w:rPr>
      </w:pPr>
      <w:r w:rsidRPr="00282C5F">
        <w:rPr>
          <w:rFonts w:cs="Times New Roman"/>
          <w:sz w:val="22"/>
          <w:lang w:val="en-US"/>
        </w:rPr>
        <w:t>Governance assessment initiatives like PAPI may encounter political resistance, especially in more restricted political environments. PAPI</w:t>
      </w:r>
      <w:r w:rsidR="003833DF" w:rsidRPr="00282C5F">
        <w:rPr>
          <w:rFonts w:cs="Times New Roman"/>
          <w:sz w:val="22"/>
          <w:lang w:val="en-US"/>
        </w:rPr>
        <w:t>’</w:t>
      </w:r>
      <w:r w:rsidRPr="00282C5F">
        <w:rPr>
          <w:rFonts w:cs="Times New Roman"/>
          <w:sz w:val="22"/>
          <w:lang w:val="en-US"/>
        </w:rPr>
        <w:t>s experience in Vietnam shows that findings may sometimes contradict official narratives. This demonstrates the need for careful navigation when results are politically sensitive.</w:t>
      </w:r>
    </w:p>
    <w:p w14:paraId="6F7EE474" w14:textId="540C265A" w:rsidR="00737689" w:rsidRPr="00282C5F" w:rsidRDefault="00737689" w:rsidP="00544708">
      <w:pPr>
        <w:pStyle w:val="ListParagraph"/>
        <w:numPr>
          <w:ilvl w:val="0"/>
          <w:numId w:val="41"/>
        </w:numPr>
        <w:spacing w:after="60"/>
        <w:jc w:val="both"/>
        <w:rPr>
          <w:rFonts w:cs="Times New Roman"/>
          <w:sz w:val="22"/>
          <w:lang w:val="en-US"/>
        </w:rPr>
      </w:pPr>
      <w:r w:rsidRPr="00282C5F">
        <w:rPr>
          <w:rFonts w:cs="Times New Roman"/>
          <w:sz w:val="22"/>
          <w:lang w:val="en-US"/>
        </w:rPr>
        <w:t>First, the act of independent data collection</w:t>
      </w:r>
      <w:r w:rsidR="00D5761F" w:rsidRPr="00282C5F">
        <w:rPr>
          <w:rFonts w:cs="Times New Roman"/>
          <w:sz w:val="22"/>
          <w:lang w:val="en-US"/>
        </w:rPr>
        <w:t>, research and advocacy</w:t>
      </w:r>
      <w:r w:rsidRPr="00282C5F">
        <w:rPr>
          <w:rFonts w:cs="Times New Roman"/>
          <w:sz w:val="22"/>
          <w:lang w:val="en-US"/>
        </w:rPr>
        <w:t xml:space="preserve"> may be seen as challenging authority. Initiatives such as PAPI should establish transparent, apolitical methodologies and consult extensively with stakeholders to build trust.</w:t>
      </w:r>
    </w:p>
    <w:p w14:paraId="720F1DEA" w14:textId="7DA4D7C2" w:rsidR="00737689" w:rsidRPr="00282C5F" w:rsidRDefault="00737689" w:rsidP="00544708">
      <w:pPr>
        <w:pStyle w:val="ListParagraph"/>
        <w:numPr>
          <w:ilvl w:val="0"/>
          <w:numId w:val="41"/>
        </w:numPr>
        <w:spacing w:after="60"/>
        <w:jc w:val="both"/>
        <w:rPr>
          <w:rFonts w:cs="Times New Roman"/>
          <w:sz w:val="22"/>
          <w:lang w:val="en-US"/>
        </w:rPr>
      </w:pPr>
      <w:r w:rsidRPr="00282C5F">
        <w:rPr>
          <w:rFonts w:cs="Times New Roman"/>
          <w:sz w:val="22"/>
          <w:lang w:val="en-US"/>
        </w:rPr>
        <w:t>Second, robust communication strategies should anticipate pushback scenarios with prepared mitigation responses. Pre-releasing results to key groups can gauge reactions and identify potential concerns.</w:t>
      </w:r>
    </w:p>
    <w:p w14:paraId="48FB89E0" w14:textId="39AF6A5E" w:rsidR="00737689" w:rsidRPr="00282C5F" w:rsidRDefault="00737689" w:rsidP="00544708">
      <w:pPr>
        <w:pStyle w:val="ListParagraph"/>
        <w:numPr>
          <w:ilvl w:val="0"/>
          <w:numId w:val="41"/>
        </w:numPr>
        <w:spacing w:after="60"/>
        <w:jc w:val="both"/>
        <w:rPr>
          <w:rFonts w:cs="Times New Roman"/>
          <w:sz w:val="22"/>
          <w:lang w:val="en-US"/>
        </w:rPr>
      </w:pPr>
      <w:r w:rsidRPr="00282C5F">
        <w:rPr>
          <w:rFonts w:cs="Times New Roman"/>
          <w:sz w:val="22"/>
          <w:lang w:val="en-US"/>
        </w:rPr>
        <w:t xml:space="preserve">Third, constructive framing </w:t>
      </w:r>
      <w:r w:rsidR="0063565F" w:rsidRPr="00282C5F">
        <w:rPr>
          <w:rFonts w:cs="Times New Roman"/>
          <w:sz w:val="22"/>
          <w:lang w:val="en-US"/>
        </w:rPr>
        <w:t xml:space="preserve">is essential as it </w:t>
      </w:r>
      <w:r w:rsidRPr="00282C5F">
        <w:rPr>
          <w:rFonts w:cs="Times New Roman"/>
          <w:sz w:val="22"/>
          <w:lang w:val="en-US"/>
        </w:rPr>
        <w:t>focuses on improvements, not critiques of power structures. Presenting data as a tool for better governance defuses tension.</w:t>
      </w:r>
    </w:p>
    <w:p w14:paraId="74E5378E" w14:textId="427EC6BA" w:rsidR="00737689" w:rsidRPr="00282C5F" w:rsidRDefault="00737689" w:rsidP="00544708">
      <w:pPr>
        <w:pStyle w:val="ListParagraph"/>
        <w:numPr>
          <w:ilvl w:val="0"/>
          <w:numId w:val="41"/>
        </w:numPr>
        <w:spacing w:after="60"/>
        <w:jc w:val="both"/>
        <w:rPr>
          <w:rFonts w:cs="Times New Roman"/>
          <w:sz w:val="22"/>
          <w:lang w:val="en-US"/>
        </w:rPr>
      </w:pPr>
      <w:r w:rsidRPr="00282C5F">
        <w:rPr>
          <w:rFonts w:cs="Times New Roman"/>
          <w:sz w:val="22"/>
          <w:lang w:val="en-US"/>
        </w:rPr>
        <w:t>Finally, external validation from respected third parties adds credibility against dismissal. International collaborations</w:t>
      </w:r>
      <w:r w:rsidR="0063565F" w:rsidRPr="00282C5F">
        <w:rPr>
          <w:rFonts w:cs="Times New Roman"/>
          <w:sz w:val="22"/>
          <w:lang w:val="en-US"/>
        </w:rPr>
        <w:t>, such as the experts involved in the design of the methodology,</w:t>
      </w:r>
      <w:r w:rsidRPr="00282C5F">
        <w:rPr>
          <w:rFonts w:cs="Times New Roman"/>
          <w:sz w:val="22"/>
          <w:lang w:val="en-US"/>
        </w:rPr>
        <w:t xml:space="preserve"> reinforce methodological integrity.</w:t>
      </w:r>
    </w:p>
    <w:p w14:paraId="189132FB" w14:textId="6B981DE9" w:rsidR="00737689" w:rsidRPr="00282C5F" w:rsidRDefault="0063565F" w:rsidP="00544708">
      <w:pPr>
        <w:spacing w:after="60"/>
        <w:jc w:val="both"/>
        <w:rPr>
          <w:rFonts w:cs="Times New Roman"/>
          <w:sz w:val="22"/>
          <w:lang w:val="en-US"/>
        </w:rPr>
      </w:pPr>
      <w:r w:rsidRPr="00282C5F">
        <w:rPr>
          <w:rFonts w:cs="Times New Roman"/>
          <w:sz w:val="22"/>
          <w:lang w:val="en-US"/>
        </w:rPr>
        <w:t>The reality is</w:t>
      </w:r>
      <w:r w:rsidR="00737689" w:rsidRPr="00282C5F">
        <w:rPr>
          <w:rFonts w:cs="Times New Roman"/>
          <w:sz w:val="22"/>
          <w:lang w:val="en-US"/>
        </w:rPr>
        <w:t xml:space="preserve"> political sensitivity is intrinsic in restricted contexts</w:t>
      </w:r>
      <w:r w:rsidRPr="00282C5F">
        <w:rPr>
          <w:rFonts w:cs="Times New Roman"/>
          <w:sz w:val="22"/>
          <w:lang w:val="en-US"/>
        </w:rPr>
        <w:t xml:space="preserve"> and a major contextual factor when it comes to initiatives like PAPI</w:t>
      </w:r>
      <w:r w:rsidR="00737689" w:rsidRPr="00282C5F">
        <w:rPr>
          <w:rFonts w:cs="Times New Roman"/>
          <w:sz w:val="22"/>
          <w:lang w:val="en-US"/>
        </w:rPr>
        <w:t>. But with thoughtful transparency, communication, framing, and third-party</w:t>
      </w:r>
      <w:r w:rsidRPr="00282C5F">
        <w:rPr>
          <w:rFonts w:cs="Times New Roman"/>
          <w:sz w:val="22"/>
          <w:lang w:val="en-US"/>
        </w:rPr>
        <w:t>/expert</w:t>
      </w:r>
      <w:r w:rsidR="00737689" w:rsidRPr="00282C5F">
        <w:rPr>
          <w:rFonts w:cs="Times New Roman"/>
          <w:sz w:val="22"/>
          <w:lang w:val="en-US"/>
        </w:rPr>
        <w:t xml:space="preserve"> validation, governance assessments can maintain </w:t>
      </w:r>
      <w:r w:rsidRPr="00282C5F">
        <w:rPr>
          <w:rFonts w:cs="Times New Roman"/>
          <w:sz w:val="22"/>
          <w:lang w:val="en-US"/>
        </w:rPr>
        <w:t xml:space="preserve">their </w:t>
      </w:r>
      <w:r w:rsidR="00737689" w:rsidRPr="00282C5F">
        <w:rPr>
          <w:rFonts w:cs="Times New Roman"/>
          <w:sz w:val="22"/>
          <w:lang w:val="en-US"/>
        </w:rPr>
        <w:t xml:space="preserve">integrity and maximize </w:t>
      </w:r>
      <w:r w:rsidRPr="00282C5F">
        <w:rPr>
          <w:rFonts w:cs="Times New Roman"/>
          <w:sz w:val="22"/>
          <w:lang w:val="en-US"/>
        </w:rPr>
        <w:t xml:space="preserve">their </w:t>
      </w:r>
      <w:r w:rsidR="00737689" w:rsidRPr="00282C5F">
        <w:rPr>
          <w:rFonts w:cs="Times New Roman"/>
          <w:sz w:val="22"/>
          <w:lang w:val="en-US"/>
        </w:rPr>
        <w:t xml:space="preserve">impact. Anticipating challenges and responding tactfully </w:t>
      </w:r>
      <w:r w:rsidRPr="00282C5F">
        <w:rPr>
          <w:rFonts w:cs="Times New Roman"/>
          <w:sz w:val="22"/>
          <w:lang w:val="en-US"/>
        </w:rPr>
        <w:t xml:space="preserve">are two additional </w:t>
      </w:r>
      <w:r w:rsidR="00737689" w:rsidRPr="00282C5F">
        <w:rPr>
          <w:rFonts w:cs="Times New Roman"/>
          <w:sz w:val="22"/>
          <w:lang w:val="en-US"/>
        </w:rPr>
        <w:t xml:space="preserve">essential </w:t>
      </w:r>
      <w:r w:rsidRPr="00282C5F">
        <w:rPr>
          <w:rFonts w:cs="Times New Roman"/>
          <w:sz w:val="22"/>
          <w:lang w:val="en-US"/>
        </w:rPr>
        <w:t xml:space="preserve">requirements </w:t>
      </w:r>
      <w:r w:rsidR="00737689" w:rsidRPr="00282C5F">
        <w:rPr>
          <w:rFonts w:cs="Times New Roman"/>
          <w:sz w:val="22"/>
          <w:lang w:val="en-US"/>
        </w:rPr>
        <w:t xml:space="preserve">for navigating political </w:t>
      </w:r>
      <w:r w:rsidRPr="00282C5F">
        <w:rPr>
          <w:rFonts w:cs="Times New Roman"/>
          <w:sz w:val="22"/>
          <w:lang w:val="en-US"/>
        </w:rPr>
        <w:t>pressure</w:t>
      </w:r>
      <w:r w:rsidR="00737689" w:rsidRPr="00282C5F">
        <w:rPr>
          <w:rFonts w:cs="Times New Roman"/>
          <w:sz w:val="22"/>
          <w:lang w:val="en-US"/>
        </w:rPr>
        <w:t>.</w:t>
      </w:r>
    </w:p>
    <w:p w14:paraId="1A5C4CA1" w14:textId="45C07712" w:rsidR="00D765A1" w:rsidRPr="00282C5F" w:rsidRDefault="00507945" w:rsidP="00544708">
      <w:pPr>
        <w:spacing w:after="60"/>
        <w:jc w:val="both"/>
        <w:rPr>
          <w:rFonts w:cs="Times New Roman"/>
          <w:b/>
          <w:bCs/>
          <w:i/>
          <w:iCs/>
          <w:sz w:val="22"/>
          <w:lang w:val="en-US"/>
        </w:rPr>
      </w:pPr>
      <w:r w:rsidRPr="00282C5F">
        <w:rPr>
          <w:rFonts w:cs="Times New Roman"/>
          <w:b/>
          <w:bCs/>
          <w:i/>
          <w:iCs/>
          <w:sz w:val="22"/>
          <w:lang w:val="en-US"/>
        </w:rPr>
        <w:t xml:space="preserve">Lesson </w:t>
      </w:r>
      <w:r w:rsidR="00446A42" w:rsidRPr="00282C5F">
        <w:rPr>
          <w:rFonts w:cs="Times New Roman"/>
          <w:b/>
          <w:bCs/>
          <w:i/>
          <w:iCs/>
          <w:sz w:val="22"/>
          <w:lang w:val="en-US"/>
        </w:rPr>
        <w:t>3</w:t>
      </w:r>
      <w:r w:rsidRPr="00282C5F">
        <w:rPr>
          <w:rFonts w:cs="Times New Roman"/>
          <w:b/>
          <w:bCs/>
          <w:i/>
          <w:iCs/>
          <w:sz w:val="22"/>
          <w:lang w:val="en-US"/>
        </w:rPr>
        <w:t xml:space="preserve">: </w:t>
      </w:r>
      <w:r w:rsidR="00711C10" w:rsidRPr="00282C5F">
        <w:rPr>
          <w:rFonts w:cs="Times New Roman"/>
          <w:b/>
          <w:bCs/>
          <w:i/>
          <w:iCs/>
          <w:sz w:val="22"/>
          <w:lang w:val="en-US"/>
        </w:rPr>
        <w:t>Importance of Data Quality Assurance</w:t>
      </w:r>
    </w:p>
    <w:p w14:paraId="267EDE9A" w14:textId="6137404A" w:rsidR="00950CDB" w:rsidRPr="00282C5F" w:rsidRDefault="006170EA" w:rsidP="00544708">
      <w:pPr>
        <w:spacing w:after="60"/>
        <w:jc w:val="both"/>
        <w:rPr>
          <w:rFonts w:cs="Times New Roman"/>
          <w:sz w:val="22"/>
          <w:lang w:val="en-US"/>
        </w:rPr>
      </w:pPr>
      <w:r w:rsidRPr="00282C5F">
        <w:rPr>
          <w:rFonts w:cs="Times New Roman"/>
          <w:sz w:val="22"/>
          <w:lang w:val="en-US"/>
        </w:rPr>
        <w:t>Another lesson that may be drawn from the PAPI experience is that r</w:t>
      </w:r>
      <w:r w:rsidR="00950CDB" w:rsidRPr="00282C5F">
        <w:rPr>
          <w:rFonts w:cs="Times New Roman"/>
          <w:sz w:val="22"/>
          <w:lang w:val="en-US"/>
        </w:rPr>
        <w:t xml:space="preserve">obust data quality assurance </w:t>
      </w:r>
      <w:r w:rsidRPr="00282C5F">
        <w:rPr>
          <w:rFonts w:cs="Times New Roman"/>
          <w:sz w:val="22"/>
          <w:lang w:val="en-US"/>
        </w:rPr>
        <w:t xml:space="preserve">process </w:t>
      </w:r>
      <w:r w:rsidR="00950CDB" w:rsidRPr="00282C5F">
        <w:rPr>
          <w:rFonts w:cs="Times New Roman"/>
          <w:sz w:val="22"/>
          <w:lang w:val="en-US"/>
        </w:rPr>
        <w:t xml:space="preserve">is imperative for governance assessments like PAPI, impacting their credibility, influence, and sustainability. </w:t>
      </w:r>
      <w:r w:rsidR="00950CDB" w:rsidRPr="00282C5F">
        <w:rPr>
          <w:rFonts w:cs="Times New Roman"/>
          <w:sz w:val="22"/>
          <w:lang w:val="en-US"/>
        </w:rPr>
        <w:lastRenderedPageBreak/>
        <w:t xml:space="preserve">Rigorous protocols must be established at all stages of the </w:t>
      </w:r>
      <w:r w:rsidRPr="00282C5F">
        <w:rPr>
          <w:rFonts w:cs="Times New Roman"/>
          <w:sz w:val="22"/>
          <w:lang w:val="en-US"/>
        </w:rPr>
        <w:t>process</w:t>
      </w:r>
      <w:r w:rsidR="00950CDB" w:rsidRPr="00282C5F">
        <w:rPr>
          <w:rFonts w:cs="Times New Roman"/>
          <w:sz w:val="22"/>
          <w:lang w:val="en-US"/>
        </w:rPr>
        <w:t>, from enumerator training to statistical analysis. Compromising on quality undermines trustworthiness and policy impact.</w:t>
      </w:r>
    </w:p>
    <w:p w14:paraId="6C2E8505" w14:textId="1FAA5357" w:rsidR="00950CDB" w:rsidRPr="00282C5F" w:rsidRDefault="00950CDB" w:rsidP="00544708">
      <w:pPr>
        <w:pStyle w:val="ListParagraph"/>
        <w:numPr>
          <w:ilvl w:val="0"/>
          <w:numId w:val="42"/>
        </w:numPr>
        <w:spacing w:after="60"/>
        <w:jc w:val="both"/>
        <w:rPr>
          <w:rFonts w:cs="Times New Roman"/>
          <w:sz w:val="22"/>
          <w:lang w:val="en-US"/>
        </w:rPr>
      </w:pPr>
      <w:r w:rsidRPr="00282C5F">
        <w:rPr>
          <w:rFonts w:cs="Times New Roman"/>
          <w:sz w:val="22"/>
          <w:lang w:val="en-US"/>
        </w:rPr>
        <w:t xml:space="preserve">Firstly, data quality is tied directly to the credibility and perceived integrity of </w:t>
      </w:r>
      <w:r w:rsidR="006170EA" w:rsidRPr="00282C5F">
        <w:rPr>
          <w:rFonts w:cs="Times New Roman"/>
          <w:sz w:val="22"/>
          <w:lang w:val="en-US"/>
        </w:rPr>
        <w:t xml:space="preserve">the </w:t>
      </w:r>
      <w:r w:rsidRPr="00282C5F">
        <w:rPr>
          <w:rFonts w:cs="Times New Roman"/>
          <w:sz w:val="22"/>
          <w:lang w:val="en-US"/>
        </w:rPr>
        <w:t>initiative. Flawed data can erode confidence in the initiative itself and governance institutions.</w:t>
      </w:r>
    </w:p>
    <w:p w14:paraId="4FB2112B" w14:textId="644BFF21" w:rsidR="00950CDB" w:rsidRPr="00282C5F" w:rsidRDefault="00950CDB" w:rsidP="00544708">
      <w:pPr>
        <w:pStyle w:val="ListParagraph"/>
        <w:numPr>
          <w:ilvl w:val="0"/>
          <w:numId w:val="42"/>
        </w:numPr>
        <w:spacing w:after="60"/>
        <w:jc w:val="both"/>
        <w:rPr>
          <w:rFonts w:cs="Times New Roman"/>
          <w:sz w:val="22"/>
          <w:lang w:val="en-US"/>
        </w:rPr>
      </w:pPr>
      <w:r w:rsidRPr="00282C5F">
        <w:rPr>
          <w:rFonts w:cs="Times New Roman"/>
          <w:sz w:val="22"/>
          <w:lang w:val="en-US"/>
        </w:rPr>
        <w:t xml:space="preserve">Secondly, high-quality data inform better policies by providing valid evidence. Poor data lead to misguided reforms. This makes quality assurance </w:t>
      </w:r>
      <w:r w:rsidR="006170EA" w:rsidRPr="00282C5F">
        <w:rPr>
          <w:rFonts w:cs="Times New Roman"/>
          <w:sz w:val="22"/>
          <w:lang w:val="en-US"/>
        </w:rPr>
        <w:t xml:space="preserve">crucial </w:t>
      </w:r>
      <w:r w:rsidRPr="00282C5F">
        <w:rPr>
          <w:rFonts w:cs="Times New Roman"/>
          <w:sz w:val="22"/>
          <w:lang w:val="en-US"/>
        </w:rPr>
        <w:t>for policy change.</w:t>
      </w:r>
    </w:p>
    <w:p w14:paraId="7D497E4D" w14:textId="6450ACEF" w:rsidR="00950CDB" w:rsidRPr="00282C5F" w:rsidRDefault="00950CDB" w:rsidP="00544708">
      <w:pPr>
        <w:pStyle w:val="ListParagraph"/>
        <w:numPr>
          <w:ilvl w:val="0"/>
          <w:numId w:val="42"/>
        </w:numPr>
        <w:spacing w:after="60"/>
        <w:jc w:val="both"/>
        <w:rPr>
          <w:rFonts w:cs="Times New Roman"/>
          <w:sz w:val="22"/>
          <w:lang w:val="en-US"/>
        </w:rPr>
      </w:pPr>
      <w:r w:rsidRPr="00282C5F">
        <w:rPr>
          <w:rFonts w:cs="Times New Roman"/>
          <w:sz w:val="22"/>
          <w:lang w:val="en-US"/>
        </w:rPr>
        <w:t>Thirdly, reliable data are more relevant to diverse stakeholders for decision-making and advocacy. Weak data diminish</w:t>
      </w:r>
      <w:r w:rsidR="006170EA" w:rsidRPr="00282C5F">
        <w:rPr>
          <w:rFonts w:cs="Times New Roman"/>
          <w:sz w:val="22"/>
          <w:lang w:val="en-US"/>
        </w:rPr>
        <w:t xml:space="preserve"> the</w:t>
      </w:r>
      <w:r w:rsidRPr="00282C5F">
        <w:rPr>
          <w:rFonts w:cs="Times New Roman"/>
          <w:sz w:val="22"/>
          <w:lang w:val="en-US"/>
        </w:rPr>
        <w:t xml:space="preserve"> utility</w:t>
      </w:r>
      <w:r w:rsidR="00CA7161" w:rsidRPr="00282C5F">
        <w:rPr>
          <w:rFonts w:cs="Times New Roman"/>
          <w:sz w:val="22"/>
          <w:lang w:val="en-US"/>
        </w:rPr>
        <w:t xml:space="preserve"> of the information</w:t>
      </w:r>
      <w:r w:rsidRPr="00282C5F">
        <w:rPr>
          <w:rFonts w:cs="Times New Roman"/>
          <w:sz w:val="22"/>
          <w:lang w:val="en-US"/>
        </w:rPr>
        <w:t>.</w:t>
      </w:r>
    </w:p>
    <w:p w14:paraId="077F4E75" w14:textId="5BC2C91F" w:rsidR="00950CDB" w:rsidRPr="00282C5F" w:rsidRDefault="00950CDB" w:rsidP="00544708">
      <w:pPr>
        <w:pStyle w:val="ListParagraph"/>
        <w:numPr>
          <w:ilvl w:val="0"/>
          <w:numId w:val="42"/>
        </w:numPr>
        <w:spacing w:after="60"/>
        <w:jc w:val="both"/>
        <w:rPr>
          <w:rFonts w:cs="Times New Roman"/>
          <w:sz w:val="22"/>
          <w:lang w:val="en-US"/>
        </w:rPr>
      </w:pPr>
      <w:r w:rsidRPr="00282C5F">
        <w:rPr>
          <w:rFonts w:cs="Times New Roman"/>
          <w:sz w:val="22"/>
          <w:lang w:val="en-US"/>
        </w:rPr>
        <w:t>Fourthly, consistent data enables meaningful longitudinal analysis of trends over time. Unreliable data introduces compounding errors</w:t>
      </w:r>
      <w:r w:rsidR="00CA7161" w:rsidRPr="00282C5F">
        <w:rPr>
          <w:rFonts w:cs="Times New Roman"/>
          <w:sz w:val="22"/>
          <w:lang w:val="en-US"/>
        </w:rPr>
        <w:t xml:space="preserve"> that only get worse with the passing of time</w:t>
      </w:r>
      <w:r w:rsidRPr="00282C5F">
        <w:rPr>
          <w:rFonts w:cs="Times New Roman"/>
          <w:sz w:val="22"/>
          <w:lang w:val="en-US"/>
        </w:rPr>
        <w:t>.</w:t>
      </w:r>
    </w:p>
    <w:p w14:paraId="39F182FF" w14:textId="77777777" w:rsidR="00950CDB" w:rsidRPr="00282C5F" w:rsidRDefault="00950CDB" w:rsidP="00544708">
      <w:pPr>
        <w:pStyle w:val="ListParagraph"/>
        <w:numPr>
          <w:ilvl w:val="0"/>
          <w:numId w:val="42"/>
        </w:numPr>
        <w:spacing w:after="60"/>
        <w:jc w:val="both"/>
        <w:rPr>
          <w:rFonts w:cs="Times New Roman"/>
          <w:sz w:val="22"/>
          <w:lang w:val="en-US"/>
        </w:rPr>
      </w:pPr>
      <w:r w:rsidRPr="00282C5F">
        <w:rPr>
          <w:rFonts w:cs="Times New Roman"/>
          <w:sz w:val="22"/>
          <w:lang w:val="en-US"/>
        </w:rPr>
        <w:t>Fifthly, risks must be preemptively mitigated through training, sampling, and analytical choices.</w:t>
      </w:r>
    </w:p>
    <w:p w14:paraId="013B35BA" w14:textId="43B62FED" w:rsidR="00950CDB" w:rsidRPr="00282C5F" w:rsidRDefault="00950CDB" w:rsidP="00544708">
      <w:pPr>
        <w:pStyle w:val="ListParagraph"/>
        <w:numPr>
          <w:ilvl w:val="0"/>
          <w:numId w:val="42"/>
        </w:numPr>
        <w:spacing w:after="60"/>
        <w:jc w:val="both"/>
        <w:rPr>
          <w:rFonts w:cs="Times New Roman"/>
          <w:sz w:val="22"/>
          <w:lang w:val="en-US"/>
        </w:rPr>
      </w:pPr>
      <w:r w:rsidRPr="00282C5F">
        <w:rPr>
          <w:rFonts w:cs="Times New Roman"/>
          <w:sz w:val="22"/>
          <w:lang w:val="en-US"/>
        </w:rPr>
        <w:t xml:space="preserve">Finally, transparency about methodologies and limitations </w:t>
      </w:r>
      <w:r w:rsidR="00CA7161" w:rsidRPr="00282C5F">
        <w:rPr>
          <w:rFonts w:cs="Times New Roman"/>
          <w:sz w:val="22"/>
          <w:lang w:val="en-US"/>
        </w:rPr>
        <w:t xml:space="preserve">is crucial as it </w:t>
      </w:r>
      <w:r w:rsidRPr="00282C5F">
        <w:rPr>
          <w:rFonts w:cs="Times New Roman"/>
          <w:sz w:val="22"/>
          <w:lang w:val="en-US"/>
        </w:rPr>
        <w:t>contributes to overall data quality and trust.</w:t>
      </w:r>
    </w:p>
    <w:p w14:paraId="5788BFD0" w14:textId="52877C9D" w:rsidR="00950CDB" w:rsidRPr="00282C5F" w:rsidRDefault="00CA7161" w:rsidP="00544708">
      <w:pPr>
        <w:spacing w:after="60"/>
        <w:jc w:val="both"/>
        <w:rPr>
          <w:rFonts w:cs="Times New Roman"/>
          <w:sz w:val="22"/>
          <w:lang w:val="en-US"/>
        </w:rPr>
      </w:pPr>
      <w:r w:rsidRPr="00282C5F">
        <w:rPr>
          <w:rFonts w:cs="Times New Roman"/>
          <w:sz w:val="22"/>
          <w:lang w:val="en-US"/>
        </w:rPr>
        <w:t>For an initiative like PAPI</w:t>
      </w:r>
      <w:r w:rsidR="00950CDB" w:rsidRPr="00282C5F">
        <w:rPr>
          <w:rFonts w:cs="Times New Roman"/>
          <w:sz w:val="22"/>
          <w:lang w:val="en-US"/>
        </w:rPr>
        <w:t xml:space="preserve">, rigorous </w:t>
      </w:r>
      <w:r w:rsidRPr="00282C5F">
        <w:rPr>
          <w:rFonts w:cs="Times New Roman"/>
          <w:sz w:val="22"/>
          <w:lang w:val="en-US"/>
        </w:rPr>
        <w:t xml:space="preserve">and independent </w:t>
      </w:r>
      <w:r w:rsidR="00950CDB" w:rsidRPr="00282C5F">
        <w:rPr>
          <w:rFonts w:cs="Times New Roman"/>
          <w:sz w:val="22"/>
          <w:lang w:val="en-US"/>
        </w:rPr>
        <w:t>quality assurance protocols are non-negotiable. They enable credible analyses, well-informed policies, stakeholder buy-in, longitudinal insights, risk mitigation, and transparency. For sustainable, impactful governance initiatives, upholding data quality is an absolute imperative.</w:t>
      </w:r>
    </w:p>
    <w:p w14:paraId="6ED86CCA" w14:textId="6A8D7859" w:rsidR="00160A95" w:rsidRPr="00282C5F" w:rsidRDefault="00160A95" w:rsidP="00544708">
      <w:pPr>
        <w:spacing w:after="60"/>
        <w:jc w:val="both"/>
        <w:rPr>
          <w:rFonts w:cs="Times New Roman"/>
          <w:sz w:val="22"/>
          <w:lang w:val="en-US"/>
        </w:rPr>
      </w:pPr>
    </w:p>
    <w:p w14:paraId="504EDF79" w14:textId="77777777" w:rsidR="00160A95" w:rsidRPr="00282C5F" w:rsidRDefault="00160A95" w:rsidP="00544708">
      <w:pPr>
        <w:spacing w:after="60"/>
        <w:jc w:val="both"/>
        <w:rPr>
          <w:rFonts w:cs="Times New Roman"/>
          <w:sz w:val="22"/>
          <w:lang w:val="en-US"/>
        </w:rPr>
      </w:pPr>
    </w:p>
    <w:p w14:paraId="2A2002F1" w14:textId="77777777" w:rsidR="00160A95" w:rsidRPr="00282C5F" w:rsidRDefault="00160A95" w:rsidP="00544708">
      <w:pPr>
        <w:spacing w:after="60"/>
        <w:jc w:val="both"/>
        <w:rPr>
          <w:rFonts w:cs="Times New Roman"/>
          <w:sz w:val="22"/>
          <w:lang w:val="en-US"/>
        </w:rPr>
      </w:pPr>
    </w:p>
    <w:p w14:paraId="06497790" w14:textId="1C74063D" w:rsidR="00160A95" w:rsidRPr="00282C5F" w:rsidRDefault="00160A95" w:rsidP="00544708">
      <w:pPr>
        <w:spacing w:after="60"/>
        <w:jc w:val="both"/>
        <w:rPr>
          <w:rFonts w:cs="Times New Roman"/>
          <w:sz w:val="22"/>
          <w:lang w:val="en-US"/>
        </w:rPr>
        <w:sectPr w:rsidR="00160A95" w:rsidRPr="00282C5F" w:rsidSect="00152876">
          <w:pgSz w:w="11906" w:h="16838" w:code="9"/>
          <w:pgMar w:top="1008" w:right="1008" w:bottom="1008" w:left="1152" w:header="720" w:footer="720" w:gutter="0"/>
          <w:cols w:space="720"/>
          <w:docGrid w:linePitch="360"/>
        </w:sectPr>
      </w:pPr>
    </w:p>
    <w:p w14:paraId="4B7C7D9E" w14:textId="32C474E5" w:rsidR="008F31B0" w:rsidRPr="00282C5F" w:rsidRDefault="008F31B0" w:rsidP="00544708">
      <w:pPr>
        <w:pStyle w:val="Heading1"/>
        <w:numPr>
          <w:ilvl w:val="0"/>
          <w:numId w:val="3"/>
        </w:numPr>
        <w:spacing w:after="60" w:line="360" w:lineRule="auto"/>
        <w:ind w:left="714" w:hanging="357"/>
        <w:rPr>
          <w:rFonts w:ascii="Times New Roman" w:hAnsi="Times New Roman" w:cs="Times New Roman"/>
          <w:color w:val="auto"/>
          <w:sz w:val="24"/>
          <w:szCs w:val="24"/>
          <w:lang w:val="en-US"/>
        </w:rPr>
      </w:pPr>
      <w:bookmarkStart w:id="53" w:name="_Toc152233512"/>
      <w:r w:rsidRPr="00282C5F">
        <w:rPr>
          <w:rFonts w:ascii="Times New Roman" w:hAnsi="Times New Roman" w:cs="Times New Roman"/>
          <w:color w:val="auto"/>
          <w:sz w:val="24"/>
          <w:szCs w:val="24"/>
          <w:lang w:val="en-US"/>
        </w:rPr>
        <w:lastRenderedPageBreak/>
        <w:t>CONCLUSIONS</w:t>
      </w:r>
      <w:bookmarkEnd w:id="53"/>
    </w:p>
    <w:p w14:paraId="28CB9AE0" w14:textId="5110A3D2" w:rsidR="00AE6090" w:rsidRPr="00282C5F" w:rsidRDefault="00DF11EB" w:rsidP="00544708">
      <w:pPr>
        <w:spacing w:after="60"/>
        <w:jc w:val="both"/>
        <w:rPr>
          <w:rFonts w:cs="Times New Roman"/>
          <w:sz w:val="22"/>
          <w:szCs w:val="20"/>
          <w:lang w:val="en-GB"/>
        </w:rPr>
      </w:pPr>
      <w:r w:rsidRPr="00282C5F">
        <w:rPr>
          <w:rFonts w:cs="Times New Roman"/>
          <w:sz w:val="22"/>
          <w:szCs w:val="20"/>
          <w:lang w:val="en-US"/>
        </w:rPr>
        <w:t xml:space="preserve">The following are the </w:t>
      </w:r>
      <w:r w:rsidR="00531985" w:rsidRPr="00282C5F">
        <w:rPr>
          <w:rFonts w:cs="Times New Roman"/>
          <w:sz w:val="22"/>
          <w:szCs w:val="20"/>
          <w:lang w:val="en-US"/>
        </w:rPr>
        <w:t>MTR</w:t>
      </w:r>
      <w:r w:rsidRPr="00282C5F">
        <w:rPr>
          <w:rFonts w:cs="Times New Roman"/>
          <w:sz w:val="22"/>
          <w:szCs w:val="20"/>
          <w:lang w:val="en-US"/>
        </w:rPr>
        <w:t xml:space="preserve">’s main conclusions organized according to the </w:t>
      </w:r>
      <w:r w:rsidR="00531985" w:rsidRPr="00282C5F">
        <w:rPr>
          <w:rFonts w:cs="Times New Roman"/>
          <w:sz w:val="22"/>
          <w:szCs w:val="20"/>
          <w:lang w:val="en-US"/>
        </w:rPr>
        <w:t>MTR</w:t>
      </w:r>
      <w:r w:rsidRPr="00282C5F">
        <w:rPr>
          <w:rFonts w:cs="Times New Roman"/>
          <w:sz w:val="22"/>
          <w:szCs w:val="20"/>
          <w:lang w:val="en-US"/>
        </w:rPr>
        <w:t xml:space="preserve"> criteria and aligned with the </w:t>
      </w:r>
      <w:r w:rsidR="00531985" w:rsidRPr="00282C5F">
        <w:rPr>
          <w:rFonts w:cs="Times New Roman"/>
          <w:sz w:val="22"/>
          <w:szCs w:val="20"/>
          <w:lang w:val="en-US"/>
        </w:rPr>
        <w:t>MTR</w:t>
      </w:r>
      <w:r w:rsidRPr="00282C5F">
        <w:rPr>
          <w:rFonts w:cs="Times New Roman"/>
          <w:sz w:val="22"/>
          <w:szCs w:val="20"/>
          <w:lang w:val="en-US"/>
        </w:rPr>
        <w:t xml:space="preserve"> questions identified in the </w:t>
      </w:r>
      <w:r w:rsidR="00531985" w:rsidRPr="00282C5F">
        <w:rPr>
          <w:rFonts w:cs="Times New Roman"/>
          <w:sz w:val="22"/>
          <w:szCs w:val="20"/>
          <w:lang w:val="en-US"/>
        </w:rPr>
        <w:t>MTR</w:t>
      </w:r>
      <w:r w:rsidRPr="00282C5F">
        <w:rPr>
          <w:rFonts w:cs="Times New Roman"/>
          <w:sz w:val="22"/>
          <w:szCs w:val="20"/>
          <w:lang w:val="en-US"/>
        </w:rPr>
        <w:t>’s Terms of Reference.</w:t>
      </w:r>
      <w:r w:rsidR="00AE6090" w:rsidRPr="00282C5F">
        <w:rPr>
          <w:rFonts w:cs="Times New Roman"/>
          <w:sz w:val="22"/>
          <w:szCs w:val="20"/>
          <w:lang w:val="en-US"/>
        </w:rPr>
        <w:t xml:space="preserve"> </w:t>
      </w:r>
    </w:p>
    <w:p w14:paraId="76475D68" w14:textId="77777777" w:rsidR="00832E34" w:rsidRPr="00282C5F" w:rsidRDefault="00832E34" w:rsidP="00544708">
      <w:pPr>
        <w:spacing w:after="60"/>
        <w:jc w:val="both"/>
        <w:rPr>
          <w:rFonts w:cs="Times New Roman"/>
          <w:sz w:val="22"/>
          <w:szCs w:val="20"/>
          <w:u w:val="single"/>
          <w:lang w:val="en-GB"/>
        </w:rPr>
      </w:pPr>
    </w:p>
    <w:p w14:paraId="1AE013DF" w14:textId="29E94D4D" w:rsidR="00E31F71" w:rsidRPr="00282C5F" w:rsidRDefault="00E31F71" w:rsidP="00544708">
      <w:pPr>
        <w:spacing w:after="60"/>
        <w:jc w:val="both"/>
        <w:rPr>
          <w:rFonts w:cs="Times New Roman"/>
          <w:sz w:val="22"/>
          <w:szCs w:val="20"/>
          <w:u w:val="single"/>
          <w:lang w:val="en-GB"/>
        </w:rPr>
      </w:pPr>
      <w:r w:rsidRPr="00282C5F">
        <w:rPr>
          <w:rFonts w:cs="Times New Roman"/>
          <w:sz w:val="22"/>
          <w:szCs w:val="20"/>
          <w:u w:val="single"/>
          <w:lang w:val="en-GB"/>
        </w:rPr>
        <w:t>Relevance</w:t>
      </w:r>
    </w:p>
    <w:p w14:paraId="7B14DB65" w14:textId="1AF4FAB2" w:rsidR="008E6F0A" w:rsidRPr="00282C5F" w:rsidRDefault="00E63A68" w:rsidP="00544708">
      <w:pPr>
        <w:spacing w:after="60"/>
        <w:jc w:val="both"/>
        <w:rPr>
          <w:rFonts w:cs="Times New Roman"/>
          <w:sz w:val="22"/>
          <w:szCs w:val="20"/>
          <w:lang w:val="en-US"/>
        </w:rPr>
      </w:pPr>
      <w:r w:rsidRPr="00282C5F">
        <w:rPr>
          <w:rFonts w:cs="Times New Roman"/>
          <w:sz w:val="22"/>
          <w:szCs w:val="20"/>
          <w:lang w:val="en-GB"/>
        </w:rPr>
        <w:t xml:space="preserve">As this report </w:t>
      </w:r>
      <w:r w:rsidR="009B05BD" w:rsidRPr="00282C5F">
        <w:rPr>
          <w:rFonts w:cs="Times New Roman"/>
          <w:sz w:val="22"/>
          <w:szCs w:val="20"/>
          <w:lang w:val="en-GB"/>
        </w:rPr>
        <w:t xml:space="preserve">has </w:t>
      </w:r>
      <w:r w:rsidRPr="00282C5F">
        <w:rPr>
          <w:rFonts w:cs="Times New Roman"/>
          <w:sz w:val="22"/>
          <w:szCs w:val="20"/>
          <w:lang w:val="en-GB"/>
        </w:rPr>
        <w:t xml:space="preserve">demonstrated, </w:t>
      </w:r>
      <w:r w:rsidR="00EE0498" w:rsidRPr="00282C5F">
        <w:rPr>
          <w:rFonts w:cs="Times New Roman"/>
          <w:sz w:val="22"/>
          <w:szCs w:val="20"/>
          <w:lang w:val="en-GB"/>
        </w:rPr>
        <w:t>PAPI has established itself as an authoritative source of reliable data</w:t>
      </w:r>
      <w:r w:rsidR="008E6F0A" w:rsidRPr="00282C5F">
        <w:rPr>
          <w:rFonts w:cs="Times New Roman"/>
          <w:sz w:val="22"/>
          <w:szCs w:val="20"/>
          <w:lang w:val="en-GB"/>
        </w:rPr>
        <w:t xml:space="preserve">, </w:t>
      </w:r>
      <w:proofErr w:type="gramStart"/>
      <w:r w:rsidR="00EE0498" w:rsidRPr="00282C5F">
        <w:rPr>
          <w:rFonts w:cs="Times New Roman"/>
          <w:sz w:val="22"/>
          <w:szCs w:val="20"/>
          <w:lang w:val="en-GB"/>
        </w:rPr>
        <w:t>research</w:t>
      </w:r>
      <w:proofErr w:type="gramEnd"/>
      <w:r w:rsidR="008E6F0A" w:rsidRPr="00282C5F">
        <w:rPr>
          <w:rFonts w:cs="Times New Roman"/>
          <w:sz w:val="22"/>
          <w:szCs w:val="20"/>
          <w:lang w:val="en-GB"/>
        </w:rPr>
        <w:t xml:space="preserve"> and advocacy</w:t>
      </w:r>
      <w:r w:rsidR="00EE0498" w:rsidRPr="00282C5F">
        <w:rPr>
          <w:rFonts w:cs="Times New Roman"/>
          <w:sz w:val="22"/>
          <w:szCs w:val="20"/>
          <w:lang w:val="en-GB"/>
        </w:rPr>
        <w:t xml:space="preserve"> on local governance in Vietnam. </w:t>
      </w:r>
      <w:r w:rsidR="00A8530B" w:rsidRPr="00282C5F">
        <w:rPr>
          <w:rFonts w:cs="Times New Roman"/>
          <w:sz w:val="22"/>
          <w:szCs w:val="20"/>
          <w:lang w:val="en-GB"/>
        </w:rPr>
        <w:t xml:space="preserve">Its ability to operate continuously for 15 years despite political constraints is a noteworthy accomplishment that speaks to the credibility it has established over time. </w:t>
      </w:r>
      <w:r w:rsidR="00F10697" w:rsidRPr="00282C5F">
        <w:rPr>
          <w:rFonts w:cs="Times New Roman"/>
          <w:sz w:val="22"/>
          <w:szCs w:val="20"/>
          <w:lang w:val="en-GB"/>
        </w:rPr>
        <w:t>PAPI</w:t>
      </w:r>
      <w:r w:rsidR="008E6F0A" w:rsidRPr="00282C5F">
        <w:rPr>
          <w:rFonts w:cs="Times New Roman"/>
          <w:sz w:val="22"/>
          <w:szCs w:val="20"/>
          <w:lang w:val="en-GB"/>
        </w:rPr>
        <w:t xml:space="preserve"> provides a multidimensional diagnostic of provincial governance through its ecosystem of data, research, and capacity building initiatives. This comprehensive approach enables PAPI to offer 360-degree insights into local governance matters. </w:t>
      </w:r>
      <w:r w:rsidR="00EE0498" w:rsidRPr="00282C5F">
        <w:rPr>
          <w:rFonts w:cs="Times New Roman"/>
          <w:sz w:val="22"/>
          <w:szCs w:val="20"/>
          <w:lang w:val="en-GB"/>
        </w:rPr>
        <w:t xml:space="preserve">By regularly adapting </w:t>
      </w:r>
      <w:r w:rsidR="008E6F0A" w:rsidRPr="00282C5F">
        <w:rPr>
          <w:rFonts w:cs="Times New Roman"/>
          <w:sz w:val="22"/>
          <w:szCs w:val="20"/>
          <w:lang w:val="en-GB"/>
        </w:rPr>
        <w:t xml:space="preserve">its approach and methodology </w:t>
      </w:r>
      <w:r w:rsidR="00EE0498" w:rsidRPr="00282C5F">
        <w:rPr>
          <w:rFonts w:cs="Times New Roman"/>
          <w:sz w:val="22"/>
          <w:szCs w:val="20"/>
          <w:lang w:val="en-GB"/>
        </w:rPr>
        <w:t>and expanding its scope, PAPI has maintained strong alignment with Vietnam's evolving policy landscape and governance needs. This adaptability has been critical to PAPI's ongoing relevance.</w:t>
      </w:r>
      <w:r w:rsidR="008E6F0A" w:rsidRPr="00282C5F">
        <w:rPr>
          <w:rFonts w:cs="Times New Roman"/>
          <w:sz w:val="22"/>
          <w:szCs w:val="20"/>
          <w:lang w:val="en-GB"/>
        </w:rPr>
        <w:t xml:space="preserve"> </w:t>
      </w:r>
      <w:r w:rsidR="00EE0498" w:rsidRPr="00282C5F">
        <w:rPr>
          <w:rFonts w:cs="Times New Roman"/>
          <w:sz w:val="22"/>
          <w:szCs w:val="20"/>
          <w:lang w:val="en-GB"/>
        </w:rPr>
        <w:t xml:space="preserve">PAPI strengthens accountability and transparency by empowering citizens with metrics to evaluate local government performance and demand better services. </w:t>
      </w:r>
      <w:r w:rsidR="008E6F0A" w:rsidRPr="00282C5F">
        <w:rPr>
          <w:rFonts w:cs="Times New Roman"/>
          <w:sz w:val="22"/>
          <w:szCs w:val="20"/>
          <w:lang w:val="en-GB"/>
        </w:rPr>
        <w:t xml:space="preserve">Its granular, citizen-generated data and research provides invaluable insights for provincial governments to benchmark performance and formulate evidence-based policies. </w:t>
      </w:r>
      <w:r w:rsidR="008E6F0A" w:rsidRPr="00282C5F">
        <w:rPr>
          <w:rFonts w:cs="Times New Roman"/>
          <w:sz w:val="22"/>
          <w:szCs w:val="20"/>
          <w:lang w:val="en-US"/>
        </w:rPr>
        <w:t>By capturing the perspectives of marginalized groups, PAPI gives voice to sections of society whose governance experiences often remain unheard.</w:t>
      </w:r>
      <w:r w:rsidRPr="00282C5F">
        <w:rPr>
          <w:rFonts w:cs="Times New Roman"/>
          <w:sz w:val="22"/>
          <w:szCs w:val="20"/>
          <w:lang w:val="en-US"/>
        </w:rPr>
        <w:t xml:space="preserve"> With PAPI’s relevance already established, the main task for the PAPI team going forward will be to preserve this relevance by maintaining the quality of surveying and research, and most importantly by preserving the integrity and independence of the initiative.</w:t>
      </w:r>
    </w:p>
    <w:p w14:paraId="24C54B77" w14:textId="77777777" w:rsidR="00832E34" w:rsidRPr="00282C5F" w:rsidRDefault="00832E34" w:rsidP="00544708">
      <w:pPr>
        <w:spacing w:after="60"/>
        <w:jc w:val="both"/>
        <w:rPr>
          <w:rFonts w:cs="Times New Roman"/>
          <w:sz w:val="22"/>
          <w:szCs w:val="20"/>
          <w:u w:val="single"/>
          <w:lang w:val="en-GB"/>
        </w:rPr>
      </w:pPr>
    </w:p>
    <w:p w14:paraId="0D021B4D" w14:textId="2AD76834" w:rsidR="00E31F71" w:rsidRPr="00282C5F" w:rsidRDefault="00E31F71" w:rsidP="00544708">
      <w:pPr>
        <w:spacing w:after="60"/>
        <w:jc w:val="both"/>
        <w:rPr>
          <w:rFonts w:cs="Times New Roman"/>
          <w:sz w:val="22"/>
          <w:szCs w:val="20"/>
          <w:u w:val="single"/>
          <w:lang w:val="en-GB"/>
        </w:rPr>
      </w:pPr>
      <w:r w:rsidRPr="00282C5F">
        <w:rPr>
          <w:rFonts w:cs="Times New Roman"/>
          <w:sz w:val="22"/>
          <w:szCs w:val="20"/>
          <w:u w:val="single"/>
          <w:lang w:val="en-GB"/>
        </w:rPr>
        <w:t>Effectiveness and Impact</w:t>
      </w:r>
    </w:p>
    <w:p w14:paraId="59736860" w14:textId="6B24657D" w:rsidR="00A8530B" w:rsidRPr="00282C5F" w:rsidRDefault="00A8530B" w:rsidP="00544708">
      <w:pPr>
        <w:spacing w:after="60"/>
        <w:jc w:val="both"/>
        <w:rPr>
          <w:rFonts w:cs="Times New Roman"/>
          <w:sz w:val="22"/>
          <w:szCs w:val="20"/>
          <w:lang w:val="en-US"/>
        </w:rPr>
      </w:pPr>
      <w:r w:rsidRPr="00282C5F">
        <w:rPr>
          <w:rFonts w:cs="Times New Roman"/>
          <w:sz w:val="22"/>
          <w:szCs w:val="20"/>
          <w:lang w:val="en-US"/>
        </w:rPr>
        <w:t>PAPI</w:t>
      </w:r>
      <w:r w:rsidR="003833DF" w:rsidRPr="00282C5F">
        <w:rPr>
          <w:rFonts w:cs="Times New Roman"/>
          <w:sz w:val="22"/>
          <w:szCs w:val="20"/>
          <w:lang w:val="en-US"/>
        </w:rPr>
        <w:t>’</w:t>
      </w:r>
      <w:r w:rsidRPr="00282C5F">
        <w:rPr>
          <w:rFonts w:cs="Times New Roman"/>
          <w:sz w:val="22"/>
          <w:szCs w:val="20"/>
          <w:lang w:val="en-US"/>
        </w:rPr>
        <w:t xml:space="preserve">s conceptual framework, rigorous methodology, and sound execution have enabled it to produce high-quality data and research on local governance in Vietnam. </w:t>
      </w:r>
      <w:r w:rsidR="00B063F7" w:rsidRPr="00282C5F">
        <w:rPr>
          <w:rFonts w:cs="Times New Roman"/>
          <w:sz w:val="22"/>
          <w:szCs w:val="20"/>
          <w:lang w:val="en-US"/>
        </w:rPr>
        <w:t xml:space="preserve">By pioneering objective governance assessments, PAPI has </w:t>
      </w:r>
      <w:r w:rsidR="002A14A9" w:rsidRPr="00282C5F">
        <w:rPr>
          <w:rFonts w:cs="Times New Roman"/>
          <w:sz w:val="22"/>
          <w:szCs w:val="20"/>
          <w:lang w:val="en-US"/>
        </w:rPr>
        <w:t>promoted</w:t>
      </w:r>
      <w:r w:rsidR="00B063F7" w:rsidRPr="00282C5F">
        <w:rPr>
          <w:rFonts w:cs="Times New Roman"/>
          <w:sz w:val="22"/>
          <w:szCs w:val="20"/>
          <w:lang w:val="en-US"/>
        </w:rPr>
        <w:t xml:space="preserve"> participatory, </w:t>
      </w:r>
      <w:proofErr w:type="gramStart"/>
      <w:r w:rsidR="00B063F7" w:rsidRPr="00282C5F">
        <w:rPr>
          <w:rFonts w:cs="Times New Roman"/>
          <w:sz w:val="22"/>
          <w:szCs w:val="20"/>
          <w:lang w:val="en-US"/>
        </w:rPr>
        <w:t>transparent</w:t>
      </w:r>
      <w:proofErr w:type="gramEnd"/>
      <w:r w:rsidR="00B063F7" w:rsidRPr="00282C5F">
        <w:rPr>
          <w:rFonts w:cs="Times New Roman"/>
          <w:sz w:val="22"/>
          <w:szCs w:val="20"/>
          <w:lang w:val="en-US"/>
        </w:rPr>
        <w:t xml:space="preserve"> and accountable governance. PAPI has also become </w:t>
      </w:r>
      <w:r w:rsidRPr="00282C5F">
        <w:rPr>
          <w:rFonts w:cs="Times New Roman"/>
          <w:sz w:val="22"/>
          <w:szCs w:val="20"/>
          <w:lang w:val="en-US"/>
        </w:rPr>
        <w:t xml:space="preserve">a credible evidence-based instrument for policymaking. </w:t>
      </w:r>
      <w:r w:rsidR="00B063F7" w:rsidRPr="00282C5F">
        <w:rPr>
          <w:rFonts w:cs="Times New Roman"/>
          <w:sz w:val="22"/>
          <w:szCs w:val="20"/>
          <w:lang w:val="en-US"/>
        </w:rPr>
        <w:t xml:space="preserve">This MTR provides evidence of the </w:t>
      </w:r>
      <w:r w:rsidRPr="00282C5F">
        <w:rPr>
          <w:rFonts w:cs="Times New Roman"/>
          <w:sz w:val="22"/>
          <w:szCs w:val="20"/>
          <w:lang w:val="en-US"/>
        </w:rPr>
        <w:t>use of PAPI data and research across diverse stakeholder groups</w:t>
      </w:r>
      <w:r w:rsidR="00B063F7" w:rsidRPr="00282C5F">
        <w:rPr>
          <w:rFonts w:cs="Times New Roman"/>
          <w:sz w:val="22"/>
          <w:szCs w:val="20"/>
          <w:lang w:val="en-US"/>
        </w:rPr>
        <w:t>, which</w:t>
      </w:r>
      <w:r w:rsidRPr="00282C5F">
        <w:rPr>
          <w:rFonts w:cs="Times New Roman"/>
          <w:sz w:val="22"/>
          <w:szCs w:val="20"/>
          <w:lang w:val="en-US"/>
        </w:rPr>
        <w:t xml:space="preserve"> </w:t>
      </w:r>
      <w:r w:rsidR="00B063F7" w:rsidRPr="00282C5F">
        <w:rPr>
          <w:rFonts w:cs="Times New Roman"/>
          <w:sz w:val="22"/>
          <w:szCs w:val="20"/>
          <w:lang w:val="en-US"/>
        </w:rPr>
        <w:t>confirms</w:t>
      </w:r>
      <w:r w:rsidRPr="00282C5F">
        <w:rPr>
          <w:rFonts w:cs="Times New Roman"/>
          <w:sz w:val="22"/>
          <w:szCs w:val="20"/>
          <w:lang w:val="en-US"/>
        </w:rPr>
        <w:t xml:space="preserve"> its multi-dimensional utility.</w:t>
      </w:r>
      <w:r w:rsidR="00B063F7" w:rsidRPr="00282C5F">
        <w:rPr>
          <w:rFonts w:cs="Times New Roman"/>
          <w:sz w:val="22"/>
          <w:szCs w:val="20"/>
          <w:lang w:val="en-US"/>
        </w:rPr>
        <w:t xml:space="preserve"> Undoubtedly, </w:t>
      </w:r>
      <w:r w:rsidRPr="00282C5F">
        <w:rPr>
          <w:rFonts w:cs="Times New Roman"/>
          <w:sz w:val="22"/>
          <w:szCs w:val="20"/>
          <w:lang w:val="en-US"/>
        </w:rPr>
        <w:t xml:space="preserve">PAPI has promoted </w:t>
      </w:r>
      <w:r w:rsidR="002A14A9" w:rsidRPr="00282C5F">
        <w:rPr>
          <w:rFonts w:cs="Times New Roman"/>
          <w:sz w:val="22"/>
          <w:szCs w:val="20"/>
          <w:lang w:val="en-US"/>
        </w:rPr>
        <w:t xml:space="preserve">among government </w:t>
      </w:r>
      <w:proofErr w:type="gramStart"/>
      <w:r w:rsidR="002A14A9" w:rsidRPr="00282C5F">
        <w:rPr>
          <w:rFonts w:cs="Times New Roman"/>
          <w:sz w:val="22"/>
          <w:szCs w:val="20"/>
          <w:lang w:val="en-US"/>
        </w:rPr>
        <w:t>stakeholders</w:t>
      </w:r>
      <w:proofErr w:type="gramEnd"/>
      <w:r w:rsidR="002A14A9" w:rsidRPr="00282C5F">
        <w:rPr>
          <w:rFonts w:cs="Times New Roman"/>
          <w:sz w:val="22"/>
          <w:szCs w:val="20"/>
          <w:lang w:val="en-US"/>
        </w:rPr>
        <w:t xml:space="preserve"> </w:t>
      </w:r>
      <w:r w:rsidRPr="00282C5F">
        <w:rPr>
          <w:rFonts w:cs="Times New Roman"/>
          <w:sz w:val="22"/>
          <w:szCs w:val="20"/>
          <w:lang w:val="en-US"/>
        </w:rPr>
        <w:t>greater openness to independent citizen feedback on governance. This shift in mindset is an important achievement.</w:t>
      </w:r>
    </w:p>
    <w:p w14:paraId="12493C51" w14:textId="0AA240F9" w:rsidR="00F10697" w:rsidRPr="00282C5F" w:rsidRDefault="00B063F7" w:rsidP="00544708">
      <w:pPr>
        <w:spacing w:after="60"/>
        <w:jc w:val="both"/>
        <w:rPr>
          <w:rFonts w:cs="Times New Roman"/>
          <w:sz w:val="22"/>
          <w:szCs w:val="20"/>
          <w:lang w:val="en-US"/>
        </w:rPr>
      </w:pPr>
      <w:r w:rsidRPr="00282C5F">
        <w:rPr>
          <w:rFonts w:cs="Times New Roman"/>
          <w:sz w:val="22"/>
          <w:szCs w:val="20"/>
          <w:lang w:val="en-US"/>
        </w:rPr>
        <w:t xml:space="preserve">While PAPI acts as an effective diagnostic and policy advocacy tool, its impact on tangible improvements in provincial governance and service delivery can be further strengthened through more targeted capacity building and implementation support. </w:t>
      </w:r>
      <w:r w:rsidR="00E31F71" w:rsidRPr="00282C5F">
        <w:rPr>
          <w:rFonts w:cs="Times New Roman"/>
          <w:sz w:val="22"/>
          <w:szCs w:val="20"/>
          <w:lang w:val="en-US"/>
        </w:rPr>
        <w:t xml:space="preserve">There is potential for PAPI data </w:t>
      </w:r>
      <w:r w:rsidRPr="00282C5F">
        <w:rPr>
          <w:rFonts w:cs="Times New Roman"/>
          <w:sz w:val="22"/>
          <w:szCs w:val="20"/>
          <w:lang w:val="en-US"/>
        </w:rPr>
        <w:t xml:space="preserve">and research </w:t>
      </w:r>
      <w:r w:rsidR="00E31F71" w:rsidRPr="00282C5F">
        <w:rPr>
          <w:rFonts w:cs="Times New Roman"/>
          <w:sz w:val="22"/>
          <w:szCs w:val="20"/>
          <w:lang w:val="en-US"/>
        </w:rPr>
        <w:t xml:space="preserve">to </w:t>
      </w:r>
      <w:proofErr w:type="gramStart"/>
      <w:r w:rsidR="00E31F71" w:rsidRPr="00282C5F">
        <w:rPr>
          <w:rFonts w:cs="Times New Roman"/>
          <w:sz w:val="22"/>
          <w:szCs w:val="20"/>
          <w:lang w:val="en-US"/>
        </w:rPr>
        <w:t xml:space="preserve">more directly inform strategies and </w:t>
      </w:r>
      <w:proofErr w:type="spellStart"/>
      <w:r w:rsidR="00E31F71" w:rsidRPr="00282C5F">
        <w:rPr>
          <w:rFonts w:cs="Times New Roman"/>
          <w:sz w:val="22"/>
          <w:szCs w:val="20"/>
          <w:lang w:val="en-US"/>
        </w:rPr>
        <w:t>programmes</w:t>
      </w:r>
      <w:proofErr w:type="spellEnd"/>
      <w:r w:rsidR="00E31F71" w:rsidRPr="00282C5F">
        <w:rPr>
          <w:rFonts w:cs="Times New Roman"/>
          <w:sz w:val="22"/>
          <w:szCs w:val="20"/>
          <w:lang w:val="en-US"/>
        </w:rPr>
        <w:t xml:space="preserve"> of provincial government departments</w:t>
      </w:r>
      <w:proofErr w:type="gramEnd"/>
      <w:r w:rsidR="00E31F71" w:rsidRPr="00282C5F">
        <w:rPr>
          <w:rFonts w:cs="Times New Roman"/>
          <w:sz w:val="22"/>
          <w:szCs w:val="20"/>
          <w:lang w:val="en-US"/>
        </w:rPr>
        <w:t>, especially in sectors like health and education.</w:t>
      </w:r>
      <w:r w:rsidRPr="00282C5F">
        <w:rPr>
          <w:rFonts w:cs="Times New Roman"/>
          <w:sz w:val="22"/>
          <w:szCs w:val="20"/>
          <w:lang w:val="en-US"/>
        </w:rPr>
        <w:t xml:space="preserve"> </w:t>
      </w:r>
      <w:r w:rsidR="00E31F71" w:rsidRPr="00282C5F">
        <w:rPr>
          <w:rFonts w:cs="Times New Roman"/>
          <w:sz w:val="22"/>
          <w:szCs w:val="20"/>
          <w:lang w:val="en-US"/>
        </w:rPr>
        <w:t xml:space="preserve">Building analytical capacity within provincial governments </w:t>
      </w:r>
      <w:r w:rsidRPr="00282C5F">
        <w:rPr>
          <w:rFonts w:cs="Times New Roman"/>
          <w:sz w:val="22"/>
          <w:szCs w:val="20"/>
          <w:lang w:val="en-US"/>
        </w:rPr>
        <w:t>will be</w:t>
      </w:r>
      <w:r w:rsidR="00E31F71" w:rsidRPr="00282C5F">
        <w:rPr>
          <w:rFonts w:cs="Times New Roman"/>
          <w:sz w:val="22"/>
          <w:szCs w:val="20"/>
          <w:lang w:val="en-US"/>
        </w:rPr>
        <w:t xml:space="preserve"> key to translating PAPI findings into reforms. Targeted training and implementation support </w:t>
      </w:r>
      <w:r w:rsidRPr="00282C5F">
        <w:rPr>
          <w:rFonts w:cs="Times New Roman"/>
          <w:sz w:val="22"/>
          <w:szCs w:val="20"/>
          <w:lang w:val="en-US"/>
        </w:rPr>
        <w:t>will</w:t>
      </w:r>
      <w:r w:rsidR="00E31F71" w:rsidRPr="00282C5F">
        <w:rPr>
          <w:rFonts w:cs="Times New Roman"/>
          <w:sz w:val="22"/>
          <w:szCs w:val="20"/>
          <w:lang w:val="en-US"/>
        </w:rPr>
        <w:t xml:space="preserve"> amplify</w:t>
      </w:r>
      <w:r w:rsidRPr="00282C5F">
        <w:rPr>
          <w:rFonts w:cs="Times New Roman"/>
          <w:sz w:val="22"/>
          <w:szCs w:val="20"/>
          <w:lang w:val="en-US"/>
        </w:rPr>
        <w:t xml:space="preserve"> PAPI’s</w:t>
      </w:r>
      <w:r w:rsidR="00E31F71" w:rsidRPr="00282C5F">
        <w:rPr>
          <w:rFonts w:cs="Times New Roman"/>
          <w:sz w:val="22"/>
          <w:szCs w:val="20"/>
          <w:lang w:val="en-US"/>
        </w:rPr>
        <w:t xml:space="preserve"> impact.</w:t>
      </w:r>
    </w:p>
    <w:p w14:paraId="7A82533E" w14:textId="77777777" w:rsidR="00832E34" w:rsidRPr="00282C5F" w:rsidRDefault="00832E34" w:rsidP="00544708">
      <w:pPr>
        <w:spacing w:after="60"/>
        <w:jc w:val="both"/>
        <w:rPr>
          <w:rFonts w:cs="Times New Roman"/>
          <w:sz w:val="22"/>
          <w:szCs w:val="20"/>
          <w:u w:val="single"/>
          <w:lang w:val="en-GB"/>
        </w:rPr>
      </w:pPr>
    </w:p>
    <w:p w14:paraId="56C929C6" w14:textId="3FECCD07" w:rsidR="00E31F71" w:rsidRPr="00282C5F" w:rsidRDefault="00E31F71" w:rsidP="00544708">
      <w:pPr>
        <w:spacing w:after="60"/>
        <w:jc w:val="both"/>
        <w:rPr>
          <w:rFonts w:cs="Times New Roman"/>
          <w:sz w:val="22"/>
          <w:szCs w:val="20"/>
          <w:u w:val="single"/>
          <w:lang w:val="en-GB"/>
        </w:rPr>
      </w:pPr>
      <w:r w:rsidRPr="00282C5F">
        <w:rPr>
          <w:rFonts w:cs="Times New Roman"/>
          <w:sz w:val="22"/>
          <w:szCs w:val="20"/>
          <w:u w:val="single"/>
          <w:lang w:val="en-GB"/>
        </w:rPr>
        <w:t>Coherence</w:t>
      </w:r>
    </w:p>
    <w:p w14:paraId="0EF655AC" w14:textId="00257FBC" w:rsidR="000C5886" w:rsidRPr="00282C5F" w:rsidRDefault="000C5886" w:rsidP="00544708">
      <w:pPr>
        <w:spacing w:after="60"/>
        <w:jc w:val="both"/>
        <w:rPr>
          <w:rFonts w:cs="Times New Roman"/>
          <w:sz w:val="22"/>
          <w:szCs w:val="20"/>
          <w:lang w:val="en-US"/>
        </w:rPr>
      </w:pPr>
      <w:r w:rsidRPr="00282C5F">
        <w:rPr>
          <w:rFonts w:cs="Times New Roman"/>
          <w:sz w:val="22"/>
          <w:szCs w:val="20"/>
          <w:lang w:val="en-US"/>
        </w:rPr>
        <w:t xml:space="preserve">PAPI has established strong internal coherence through its rigorous methodology, division of labor among expert partners, and multi-stakeholder governance framework. This has enabled consistent, high-quality data collection, </w:t>
      </w:r>
      <w:proofErr w:type="gramStart"/>
      <w:r w:rsidRPr="00282C5F">
        <w:rPr>
          <w:rFonts w:cs="Times New Roman"/>
          <w:sz w:val="22"/>
          <w:szCs w:val="20"/>
          <w:lang w:val="en-US"/>
        </w:rPr>
        <w:t>research</w:t>
      </w:r>
      <w:proofErr w:type="gramEnd"/>
      <w:r w:rsidRPr="00282C5F">
        <w:rPr>
          <w:rFonts w:cs="Times New Roman"/>
          <w:sz w:val="22"/>
          <w:szCs w:val="20"/>
          <w:lang w:val="en-US"/>
        </w:rPr>
        <w:t xml:space="preserve"> and advocacy on provincial governance in Vietnam for over 15 years. While the proliferation of specialized governance surveys presents fragmentation risks, strategic coordination with complementary indices like PCI and PAR offers opportunities to extend PAPI’s analytical power through synergistic collaboration on dissemination, consultations, task forces and pilot studies. Further situating PAPI as an integrative platform for targeted UNDP governance initiatives based on its provincial diagnostics can amplify its role in driving localized improvements. Overall, PAPI demonstrates admirable internal coherence, </w:t>
      </w:r>
      <w:r w:rsidRPr="00282C5F">
        <w:rPr>
          <w:rFonts w:cs="Times New Roman"/>
          <w:sz w:val="22"/>
          <w:szCs w:val="20"/>
          <w:lang w:val="en-US"/>
        </w:rPr>
        <w:lastRenderedPageBreak/>
        <w:t>but enhancing external coherence through partnerships with parallel governance tools can optimize resources and strengthen collective impact.</w:t>
      </w:r>
    </w:p>
    <w:p w14:paraId="122BC889" w14:textId="77777777" w:rsidR="00832E34" w:rsidRPr="00282C5F" w:rsidRDefault="00832E34" w:rsidP="00544708">
      <w:pPr>
        <w:spacing w:after="60"/>
        <w:jc w:val="both"/>
        <w:rPr>
          <w:rFonts w:cs="Times New Roman"/>
          <w:sz w:val="22"/>
          <w:szCs w:val="20"/>
          <w:u w:val="single"/>
          <w:lang w:val="en-GB"/>
        </w:rPr>
      </w:pPr>
    </w:p>
    <w:p w14:paraId="1C08A84F" w14:textId="74C05939" w:rsidR="00E31F71" w:rsidRPr="00282C5F" w:rsidRDefault="00E31F71" w:rsidP="00544708">
      <w:pPr>
        <w:spacing w:after="60"/>
        <w:jc w:val="both"/>
        <w:rPr>
          <w:rFonts w:cs="Times New Roman"/>
          <w:sz w:val="22"/>
          <w:szCs w:val="20"/>
          <w:u w:val="single"/>
          <w:lang w:val="en-GB"/>
        </w:rPr>
      </w:pPr>
      <w:r w:rsidRPr="00282C5F">
        <w:rPr>
          <w:rFonts w:cs="Times New Roman"/>
          <w:sz w:val="22"/>
          <w:szCs w:val="20"/>
          <w:u w:val="single"/>
          <w:lang w:val="en-GB"/>
        </w:rPr>
        <w:t>Efficiency</w:t>
      </w:r>
    </w:p>
    <w:p w14:paraId="3B8922FC" w14:textId="5831EAD7" w:rsidR="003C4FC0" w:rsidRPr="00282C5F" w:rsidRDefault="003C4FC0" w:rsidP="00544708">
      <w:pPr>
        <w:spacing w:after="60"/>
        <w:jc w:val="both"/>
        <w:rPr>
          <w:rFonts w:cs="Times New Roman"/>
          <w:sz w:val="22"/>
          <w:szCs w:val="20"/>
          <w:lang w:val="en-US"/>
        </w:rPr>
      </w:pPr>
      <w:r w:rsidRPr="00282C5F">
        <w:rPr>
          <w:rFonts w:cs="Times New Roman"/>
          <w:sz w:val="22"/>
          <w:szCs w:val="20"/>
          <w:lang w:val="en-US"/>
        </w:rPr>
        <w:t>PAPI operates through an efficient collaborative framework that assigns clear responsibilities to all stakeholders – UNDP, government entities, civil society organizations and development partners. This arrangement leverages diverse expertise, while at the same time ensuring rigorous data and research through a well-structured process.</w:t>
      </w:r>
      <w:r w:rsidR="0097661C" w:rsidRPr="00282C5F">
        <w:rPr>
          <w:rFonts w:cs="Times New Roman"/>
          <w:sz w:val="22"/>
          <w:szCs w:val="20"/>
          <w:lang w:val="en-US"/>
        </w:rPr>
        <w:t xml:space="preserve"> Such clear division of labor optimizes efficiency. </w:t>
      </w:r>
      <w:r w:rsidRPr="00282C5F">
        <w:rPr>
          <w:rFonts w:cs="Times New Roman"/>
          <w:sz w:val="22"/>
          <w:szCs w:val="20"/>
          <w:lang w:val="en-US"/>
        </w:rPr>
        <w:t xml:space="preserve">PAPI has exhibited adaptability in regularly refining its methodology and process to stay policy-relevant. While underspending has occurred in certain output areas, the overall budget execution is high. Key risks requiring ongoing mitigation include political interference and </w:t>
      </w:r>
      <w:r w:rsidR="0097661C" w:rsidRPr="00282C5F">
        <w:rPr>
          <w:rFonts w:cs="Times New Roman"/>
          <w:sz w:val="22"/>
          <w:szCs w:val="20"/>
          <w:lang w:val="en-US"/>
        </w:rPr>
        <w:t xml:space="preserve">the possibility of </w:t>
      </w:r>
      <w:r w:rsidRPr="00282C5F">
        <w:rPr>
          <w:rFonts w:cs="Times New Roman"/>
          <w:sz w:val="22"/>
          <w:szCs w:val="20"/>
          <w:lang w:val="en-US"/>
        </w:rPr>
        <w:t xml:space="preserve">data manipulation which could undermine PAPI's credibility. Supplementing external financing through strategic partnerships </w:t>
      </w:r>
      <w:r w:rsidR="002A14A9" w:rsidRPr="00282C5F">
        <w:rPr>
          <w:rFonts w:cs="Times New Roman"/>
          <w:sz w:val="22"/>
          <w:szCs w:val="20"/>
          <w:lang w:val="en-US"/>
        </w:rPr>
        <w:t xml:space="preserve">with additional partners will </w:t>
      </w:r>
      <w:r w:rsidRPr="00282C5F">
        <w:rPr>
          <w:rFonts w:cs="Times New Roman"/>
          <w:sz w:val="22"/>
          <w:szCs w:val="20"/>
          <w:lang w:val="en-US"/>
        </w:rPr>
        <w:t xml:space="preserve">enhance sustainability. While PAPI demonstrates </w:t>
      </w:r>
      <w:r w:rsidR="0097661C" w:rsidRPr="00282C5F">
        <w:rPr>
          <w:rFonts w:cs="Times New Roman"/>
          <w:sz w:val="22"/>
          <w:szCs w:val="20"/>
          <w:lang w:val="en-US"/>
        </w:rPr>
        <w:t>good</w:t>
      </w:r>
      <w:r w:rsidRPr="00282C5F">
        <w:rPr>
          <w:rFonts w:cs="Times New Roman"/>
          <w:sz w:val="22"/>
          <w:szCs w:val="20"/>
          <w:lang w:val="en-US"/>
        </w:rPr>
        <w:t xml:space="preserve"> organizational efficiency, amplifying impact will require sharpened risk management, funding diversification and greater policy support tailored to provincial diagnostics</w:t>
      </w:r>
      <w:r w:rsidR="002A14A9" w:rsidRPr="00282C5F">
        <w:rPr>
          <w:rFonts w:cs="Times New Roman"/>
          <w:sz w:val="22"/>
          <w:szCs w:val="20"/>
          <w:lang w:val="en-US"/>
        </w:rPr>
        <w:t xml:space="preserve"> and policy-making</w:t>
      </w:r>
      <w:r w:rsidRPr="00282C5F">
        <w:rPr>
          <w:rFonts w:cs="Times New Roman"/>
          <w:sz w:val="22"/>
          <w:szCs w:val="20"/>
          <w:lang w:val="en-US"/>
        </w:rPr>
        <w:t>.</w:t>
      </w:r>
    </w:p>
    <w:p w14:paraId="349F31CD" w14:textId="77777777" w:rsidR="00832E34" w:rsidRPr="00282C5F" w:rsidRDefault="00832E34" w:rsidP="00544708">
      <w:pPr>
        <w:spacing w:after="60"/>
        <w:jc w:val="both"/>
        <w:rPr>
          <w:rFonts w:cs="Times New Roman"/>
          <w:sz w:val="22"/>
          <w:szCs w:val="20"/>
          <w:u w:val="single"/>
          <w:lang w:val="en-GB"/>
        </w:rPr>
      </w:pPr>
    </w:p>
    <w:p w14:paraId="7D44567A" w14:textId="34B8E7BE" w:rsidR="00E31F71" w:rsidRPr="00282C5F" w:rsidRDefault="00E31F71" w:rsidP="00544708">
      <w:pPr>
        <w:spacing w:after="60"/>
        <w:jc w:val="both"/>
        <w:rPr>
          <w:rFonts w:cs="Times New Roman"/>
          <w:sz w:val="22"/>
          <w:szCs w:val="20"/>
          <w:u w:val="single"/>
          <w:lang w:val="en-GB"/>
        </w:rPr>
      </w:pPr>
      <w:r w:rsidRPr="00282C5F">
        <w:rPr>
          <w:rFonts w:cs="Times New Roman"/>
          <w:sz w:val="22"/>
          <w:szCs w:val="20"/>
          <w:u w:val="single"/>
          <w:lang w:val="en-GB"/>
        </w:rPr>
        <w:t>Sustainability</w:t>
      </w:r>
    </w:p>
    <w:p w14:paraId="1E93BF5A" w14:textId="6A70FCEF" w:rsidR="00E31F71" w:rsidRPr="00282C5F" w:rsidRDefault="00E4493B" w:rsidP="00544708">
      <w:pPr>
        <w:spacing w:after="60"/>
        <w:jc w:val="both"/>
        <w:rPr>
          <w:rFonts w:cs="Times New Roman"/>
          <w:sz w:val="22"/>
          <w:szCs w:val="20"/>
          <w:lang w:val="en-GB"/>
        </w:rPr>
      </w:pPr>
      <w:r w:rsidRPr="00282C5F">
        <w:rPr>
          <w:rFonts w:cs="Times New Roman"/>
          <w:sz w:val="22"/>
          <w:szCs w:val="20"/>
          <w:lang w:val="en-GB"/>
        </w:rPr>
        <w:t xml:space="preserve">PAPI's 15 years of continuous operation demonstrates sustainability enabled by factors like political will, a committed team, methodological </w:t>
      </w:r>
      <w:proofErr w:type="gramStart"/>
      <w:r w:rsidRPr="00282C5F">
        <w:rPr>
          <w:rFonts w:cs="Times New Roman"/>
          <w:sz w:val="22"/>
          <w:szCs w:val="20"/>
          <w:lang w:val="en-GB"/>
        </w:rPr>
        <w:t>rigor</w:t>
      </w:r>
      <w:proofErr w:type="gramEnd"/>
      <w:r w:rsidRPr="00282C5F">
        <w:rPr>
          <w:rFonts w:cs="Times New Roman"/>
          <w:sz w:val="22"/>
          <w:szCs w:val="20"/>
          <w:lang w:val="en-GB"/>
        </w:rPr>
        <w:t xml:space="preserve"> and adequate funding. However, transferring management from UNDP risks undermining PAPI's integrity and credibility through potential political interference. Strategically engaging high-level government champions </w:t>
      </w:r>
      <w:r w:rsidR="002A14A9" w:rsidRPr="00282C5F">
        <w:rPr>
          <w:rFonts w:cs="Times New Roman"/>
          <w:sz w:val="22"/>
          <w:szCs w:val="20"/>
          <w:lang w:val="en-GB"/>
        </w:rPr>
        <w:t xml:space="preserve">will </w:t>
      </w:r>
      <w:r w:rsidRPr="00282C5F">
        <w:rPr>
          <w:rFonts w:cs="Times New Roman"/>
          <w:sz w:val="22"/>
          <w:szCs w:val="20"/>
          <w:lang w:val="en-GB"/>
        </w:rPr>
        <w:t>increase national buy-in</w:t>
      </w:r>
      <w:r w:rsidR="00991AD1" w:rsidRPr="00282C5F">
        <w:rPr>
          <w:rFonts w:cs="Times New Roman"/>
          <w:sz w:val="22"/>
          <w:szCs w:val="20"/>
          <w:lang w:val="en-GB"/>
        </w:rPr>
        <w:t>,</w:t>
      </w:r>
      <w:r w:rsidRPr="00282C5F">
        <w:rPr>
          <w:rFonts w:cs="Times New Roman"/>
          <w:sz w:val="22"/>
          <w:szCs w:val="20"/>
          <w:lang w:val="en-GB"/>
        </w:rPr>
        <w:t xml:space="preserve"> while retaining UNDP oversight. Fostering greater utilization by central state institutions </w:t>
      </w:r>
      <w:r w:rsidR="00991AD1" w:rsidRPr="00282C5F">
        <w:rPr>
          <w:rFonts w:cs="Times New Roman"/>
          <w:sz w:val="22"/>
          <w:szCs w:val="20"/>
          <w:lang w:val="en-GB"/>
        </w:rPr>
        <w:t>will</w:t>
      </w:r>
      <w:r w:rsidRPr="00282C5F">
        <w:rPr>
          <w:rFonts w:cs="Times New Roman"/>
          <w:sz w:val="22"/>
          <w:szCs w:val="20"/>
          <w:lang w:val="en-GB"/>
        </w:rPr>
        <w:t xml:space="preserve"> further embed findings in national strategies, enhancing stability. </w:t>
      </w:r>
      <w:r w:rsidR="00991AD1" w:rsidRPr="00282C5F">
        <w:rPr>
          <w:rFonts w:cs="Times New Roman"/>
          <w:sz w:val="22"/>
          <w:szCs w:val="20"/>
          <w:lang w:val="en-GB"/>
        </w:rPr>
        <w:t>Although the</w:t>
      </w:r>
      <w:r w:rsidRPr="00282C5F">
        <w:rPr>
          <w:rFonts w:cs="Times New Roman"/>
          <w:sz w:val="22"/>
          <w:szCs w:val="20"/>
          <w:lang w:val="en-GB"/>
        </w:rPr>
        <w:t xml:space="preserve"> space for civil society collaboration</w:t>
      </w:r>
      <w:r w:rsidR="00991AD1" w:rsidRPr="00282C5F">
        <w:rPr>
          <w:rFonts w:cs="Times New Roman"/>
          <w:sz w:val="22"/>
          <w:szCs w:val="20"/>
          <w:lang w:val="en-GB"/>
        </w:rPr>
        <w:t xml:space="preserve"> has been</w:t>
      </w:r>
      <w:r w:rsidRPr="00282C5F">
        <w:rPr>
          <w:rFonts w:cs="Times New Roman"/>
          <w:sz w:val="22"/>
          <w:szCs w:val="20"/>
          <w:lang w:val="en-GB"/>
        </w:rPr>
        <w:t xml:space="preserve"> narrowing</w:t>
      </w:r>
      <w:r w:rsidR="00991AD1" w:rsidRPr="00282C5F">
        <w:rPr>
          <w:rFonts w:cs="Times New Roman"/>
          <w:sz w:val="22"/>
          <w:szCs w:val="20"/>
          <w:lang w:val="en-GB"/>
        </w:rPr>
        <w:t xml:space="preserve"> in recent years</w:t>
      </w:r>
      <w:r w:rsidRPr="00282C5F">
        <w:rPr>
          <w:rFonts w:cs="Times New Roman"/>
          <w:sz w:val="22"/>
          <w:szCs w:val="20"/>
          <w:lang w:val="en-GB"/>
        </w:rPr>
        <w:t>, PAPI</w:t>
      </w:r>
      <w:r w:rsidR="003833DF" w:rsidRPr="00282C5F">
        <w:rPr>
          <w:rFonts w:cs="Times New Roman"/>
          <w:sz w:val="22"/>
          <w:szCs w:val="20"/>
          <w:lang w:val="en-GB"/>
        </w:rPr>
        <w:t>’</w:t>
      </w:r>
      <w:r w:rsidRPr="00282C5F">
        <w:rPr>
          <w:rFonts w:cs="Times New Roman"/>
          <w:sz w:val="22"/>
          <w:szCs w:val="20"/>
          <w:lang w:val="en-GB"/>
        </w:rPr>
        <w:t xml:space="preserve">s </w:t>
      </w:r>
      <w:r w:rsidR="00991AD1" w:rsidRPr="00282C5F">
        <w:rPr>
          <w:rFonts w:cs="Times New Roman"/>
          <w:sz w:val="22"/>
          <w:szCs w:val="20"/>
          <w:lang w:val="en-GB"/>
        </w:rPr>
        <w:t>data and research</w:t>
      </w:r>
      <w:r w:rsidRPr="00282C5F">
        <w:rPr>
          <w:rFonts w:cs="Times New Roman"/>
          <w:sz w:val="22"/>
          <w:szCs w:val="20"/>
          <w:lang w:val="en-GB"/>
        </w:rPr>
        <w:t xml:space="preserve"> </w:t>
      </w:r>
      <w:r w:rsidR="00991AD1" w:rsidRPr="00282C5F">
        <w:rPr>
          <w:rFonts w:cs="Times New Roman"/>
          <w:sz w:val="22"/>
          <w:szCs w:val="20"/>
          <w:lang w:val="en-GB"/>
        </w:rPr>
        <w:t>has the potential to</w:t>
      </w:r>
      <w:r w:rsidRPr="00282C5F">
        <w:rPr>
          <w:rFonts w:cs="Times New Roman"/>
          <w:sz w:val="22"/>
          <w:szCs w:val="20"/>
          <w:lang w:val="en-GB"/>
        </w:rPr>
        <w:t xml:space="preserve"> empower media and advocacy groups to </w:t>
      </w:r>
      <w:proofErr w:type="gramStart"/>
      <w:r w:rsidRPr="00282C5F">
        <w:rPr>
          <w:rFonts w:cs="Times New Roman"/>
          <w:sz w:val="22"/>
          <w:szCs w:val="20"/>
          <w:lang w:val="en-GB"/>
        </w:rPr>
        <w:t>more effectively monitor governance and promote accountability</w:t>
      </w:r>
      <w:proofErr w:type="gramEnd"/>
      <w:r w:rsidRPr="00282C5F">
        <w:rPr>
          <w:rFonts w:cs="Times New Roman"/>
          <w:sz w:val="22"/>
          <w:szCs w:val="20"/>
          <w:lang w:val="en-GB"/>
        </w:rPr>
        <w:t>. Broadening partnerships with international donors</w:t>
      </w:r>
      <w:r w:rsidR="00991AD1" w:rsidRPr="00282C5F">
        <w:rPr>
          <w:rFonts w:cs="Times New Roman"/>
          <w:sz w:val="22"/>
          <w:szCs w:val="20"/>
          <w:lang w:val="en-GB"/>
        </w:rPr>
        <w:t xml:space="preserve"> </w:t>
      </w:r>
      <w:r w:rsidRPr="00282C5F">
        <w:rPr>
          <w:rFonts w:cs="Times New Roman"/>
          <w:sz w:val="22"/>
          <w:szCs w:val="20"/>
          <w:lang w:val="en-GB"/>
        </w:rPr>
        <w:t xml:space="preserve">and academic institutions represents an opportunity to boost financial sustainability, analytical </w:t>
      </w:r>
      <w:proofErr w:type="gramStart"/>
      <w:r w:rsidRPr="00282C5F">
        <w:rPr>
          <w:rFonts w:cs="Times New Roman"/>
          <w:sz w:val="22"/>
          <w:szCs w:val="20"/>
          <w:lang w:val="en-GB"/>
        </w:rPr>
        <w:t>capacity</w:t>
      </w:r>
      <w:proofErr w:type="gramEnd"/>
      <w:r w:rsidRPr="00282C5F">
        <w:rPr>
          <w:rFonts w:cs="Times New Roman"/>
          <w:sz w:val="22"/>
          <w:szCs w:val="20"/>
          <w:lang w:val="en-GB"/>
        </w:rPr>
        <w:t xml:space="preserve"> and impact. Overall, UNDP stewardship</w:t>
      </w:r>
      <w:r w:rsidR="002A14A9" w:rsidRPr="00282C5F">
        <w:rPr>
          <w:rFonts w:cs="Times New Roman"/>
          <w:sz w:val="22"/>
          <w:szCs w:val="20"/>
          <w:lang w:val="en-GB"/>
        </w:rPr>
        <w:t>,</w:t>
      </w:r>
      <w:r w:rsidRPr="00282C5F">
        <w:rPr>
          <w:rFonts w:cs="Times New Roman"/>
          <w:sz w:val="22"/>
          <w:szCs w:val="20"/>
          <w:lang w:val="en-GB"/>
        </w:rPr>
        <w:t xml:space="preserve"> balanced with heightened government engagement</w:t>
      </w:r>
      <w:r w:rsidR="002A14A9" w:rsidRPr="00282C5F">
        <w:rPr>
          <w:rFonts w:cs="Times New Roman"/>
          <w:sz w:val="22"/>
          <w:szCs w:val="20"/>
          <w:lang w:val="en-GB"/>
        </w:rPr>
        <w:t>,</w:t>
      </w:r>
      <w:r w:rsidRPr="00282C5F">
        <w:rPr>
          <w:rFonts w:cs="Times New Roman"/>
          <w:sz w:val="22"/>
          <w:szCs w:val="20"/>
          <w:lang w:val="en-GB"/>
        </w:rPr>
        <w:t xml:space="preserve"> remains the pragmatic approach for sustaining PAPI</w:t>
      </w:r>
      <w:r w:rsidR="003833DF" w:rsidRPr="00282C5F">
        <w:rPr>
          <w:rFonts w:cs="Times New Roman"/>
          <w:sz w:val="22"/>
          <w:szCs w:val="20"/>
          <w:lang w:val="en-GB"/>
        </w:rPr>
        <w:t>’</w:t>
      </w:r>
      <w:r w:rsidRPr="00282C5F">
        <w:rPr>
          <w:rFonts w:cs="Times New Roman"/>
          <w:sz w:val="22"/>
          <w:szCs w:val="20"/>
          <w:lang w:val="en-GB"/>
        </w:rPr>
        <w:t>s viability and independence.</w:t>
      </w:r>
    </w:p>
    <w:p w14:paraId="5622AFFF" w14:textId="77777777" w:rsidR="00832E34" w:rsidRPr="00282C5F" w:rsidRDefault="00832E34" w:rsidP="00544708">
      <w:pPr>
        <w:spacing w:after="60"/>
        <w:jc w:val="both"/>
        <w:rPr>
          <w:rFonts w:cs="Times New Roman"/>
          <w:sz w:val="22"/>
          <w:szCs w:val="20"/>
          <w:u w:val="single"/>
          <w:lang w:val="en-GB"/>
        </w:rPr>
      </w:pPr>
    </w:p>
    <w:p w14:paraId="5EA15D72" w14:textId="5A464DC7" w:rsidR="00E31F71" w:rsidRPr="00282C5F" w:rsidRDefault="00E31F71" w:rsidP="00544708">
      <w:pPr>
        <w:spacing w:after="60"/>
        <w:jc w:val="both"/>
        <w:rPr>
          <w:rFonts w:cs="Times New Roman"/>
          <w:sz w:val="22"/>
          <w:szCs w:val="20"/>
          <w:u w:val="single"/>
          <w:lang w:val="en-GB"/>
        </w:rPr>
      </w:pPr>
      <w:r w:rsidRPr="00282C5F">
        <w:rPr>
          <w:rFonts w:cs="Times New Roman"/>
          <w:sz w:val="22"/>
          <w:szCs w:val="20"/>
          <w:u w:val="single"/>
          <w:lang w:val="en-GB"/>
        </w:rPr>
        <w:t>Cross-Cutting Themes</w:t>
      </w:r>
    </w:p>
    <w:p w14:paraId="4B6DE1C5" w14:textId="37B11392" w:rsidR="006403EF" w:rsidRPr="00282C5F" w:rsidRDefault="006403EF" w:rsidP="00544708">
      <w:pPr>
        <w:spacing w:after="60"/>
        <w:jc w:val="both"/>
        <w:rPr>
          <w:rFonts w:cs="Times New Roman"/>
          <w:sz w:val="22"/>
          <w:szCs w:val="20"/>
          <w:lang w:val="en-GB"/>
        </w:rPr>
      </w:pPr>
      <w:r w:rsidRPr="00282C5F">
        <w:rPr>
          <w:rFonts w:cs="Times New Roman"/>
          <w:sz w:val="22"/>
          <w:szCs w:val="20"/>
          <w:lang w:val="en-GB"/>
        </w:rPr>
        <w:t xml:space="preserve">PAPI strongly aligns with human rights principles through its emphasis on inclusive governance, participation of marginalized groups, </w:t>
      </w:r>
      <w:proofErr w:type="gramStart"/>
      <w:r w:rsidRPr="00282C5F">
        <w:rPr>
          <w:rFonts w:cs="Times New Roman"/>
          <w:sz w:val="22"/>
          <w:szCs w:val="20"/>
          <w:lang w:val="en-GB"/>
        </w:rPr>
        <w:t>accountability</w:t>
      </w:r>
      <w:proofErr w:type="gramEnd"/>
      <w:r w:rsidRPr="00282C5F">
        <w:rPr>
          <w:rFonts w:cs="Times New Roman"/>
          <w:sz w:val="22"/>
          <w:szCs w:val="20"/>
          <w:lang w:val="en-GB"/>
        </w:rPr>
        <w:t xml:space="preserve"> and disability inclusion. Its focus on women, migrants, ethnic </w:t>
      </w:r>
      <w:proofErr w:type="gramStart"/>
      <w:r w:rsidRPr="00282C5F">
        <w:rPr>
          <w:rFonts w:cs="Times New Roman"/>
          <w:sz w:val="22"/>
          <w:szCs w:val="20"/>
          <w:lang w:val="en-GB"/>
        </w:rPr>
        <w:t>minorities</w:t>
      </w:r>
      <w:proofErr w:type="gramEnd"/>
      <w:r w:rsidRPr="00282C5F">
        <w:rPr>
          <w:rFonts w:cs="Times New Roman"/>
          <w:sz w:val="22"/>
          <w:szCs w:val="20"/>
          <w:lang w:val="en-GB"/>
        </w:rPr>
        <w:t xml:space="preserve"> and persons with disabilities demonstrates a commitment to diversity, social justice and leaving no one behind. While generating useful provincial gender data, deeper intersectional research could further strengthen PAPI</w:t>
      </w:r>
      <w:r w:rsidR="003833DF" w:rsidRPr="00282C5F">
        <w:rPr>
          <w:rFonts w:cs="Times New Roman"/>
          <w:sz w:val="22"/>
          <w:szCs w:val="20"/>
          <w:lang w:val="en-GB"/>
        </w:rPr>
        <w:t>’</w:t>
      </w:r>
      <w:r w:rsidRPr="00282C5F">
        <w:rPr>
          <w:rFonts w:cs="Times New Roman"/>
          <w:sz w:val="22"/>
          <w:szCs w:val="20"/>
          <w:lang w:val="en-GB"/>
        </w:rPr>
        <w:t>s gender equality focus. Complementary initiatives building e-accessibility for vulnerable groups aligns with PAPI</w:t>
      </w:r>
      <w:r w:rsidR="003833DF" w:rsidRPr="00282C5F">
        <w:rPr>
          <w:rFonts w:cs="Times New Roman"/>
          <w:sz w:val="22"/>
          <w:szCs w:val="20"/>
          <w:lang w:val="en-GB"/>
        </w:rPr>
        <w:t>’</w:t>
      </w:r>
      <w:r w:rsidRPr="00282C5F">
        <w:rPr>
          <w:rFonts w:cs="Times New Roman"/>
          <w:sz w:val="22"/>
          <w:szCs w:val="20"/>
          <w:lang w:val="en-GB"/>
        </w:rPr>
        <w:t>s e-governance research to promote digital inclusion. The recent addition of an environmental module enables PAPI to directly inform more sustainable, climate-resilient provincial policies. PAPI</w:t>
      </w:r>
      <w:r w:rsidR="003833DF" w:rsidRPr="00282C5F">
        <w:rPr>
          <w:rFonts w:cs="Times New Roman"/>
          <w:sz w:val="22"/>
          <w:szCs w:val="20"/>
          <w:lang w:val="en-GB"/>
        </w:rPr>
        <w:t>’</w:t>
      </w:r>
      <w:r w:rsidRPr="00282C5F">
        <w:rPr>
          <w:rFonts w:cs="Times New Roman"/>
          <w:sz w:val="22"/>
          <w:szCs w:val="20"/>
          <w:lang w:val="en-GB"/>
        </w:rPr>
        <w:t xml:space="preserve">s dynamic research agenda on emerging priorities like informal payments and COVID-19 impacts highlights its versatility as a catalyst for discourse. Overall, PAPI has evolved to progressively embrace human rights, </w:t>
      </w:r>
      <w:proofErr w:type="gramStart"/>
      <w:r w:rsidRPr="00282C5F">
        <w:rPr>
          <w:rFonts w:cs="Times New Roman"/>
          <w:sz w:val="22"/>
          <w:szCs w:val="20"/>
          <w:lang w:val="en-GB"/>
        </w:rPr>
        <w:t>inclusion</w:t>
      </w:r>
      <w:proofErr w:type="gramEnd"/>
      <w:r w:rsidRPr="00282C5F">
        <w:rPr>
          <w:rFonts w:cs="Times New Roman"/>
          <w:sz w:val="22"/>
          <w:szCs w:val="20"/>
          <w:lang w:val="en-GB"/>
        </w:rPr>
        <w:t xml:space="preserve"> and environmental sustainability - signalling its commitment to human-rights-based governance.</w:t>
      </w:r>
    </w:p>
    <w:p w14:paraId="1E693C7B" w14:textId="77777777" w:rsidR="00DE6AF7" w:rsidRPr="00282C5F" w:rsidRDefault="00DE6AF7" w:rsidP="00544708">
      <w:pPr>
        <w:spacing w:after="60"/>
        <w:jc w:val="both"/>
        <w:rPr>
          <w:rFonts w:cs="Times New Roman"/>
          <w:sz w:val="22"/>
          <w:szCs w:val="20"/>
          <w:lang w:val="en-GB"/>
        </w:rPr>
      </w:pPr>
    </w:p>
    <w:p w14:paraId="20809F2B" w14:textId="58711E91" w:rsidR="009B05BD" w:rsidRPr="00282C5F" w:rsidRDefault="00A52A42" w:rsidP="00544708">
      <w:pPr>
        <w:spacing w:after="60"/>
        <w:jc w:val="both"/>
        <w:rPr>
          <w:rFonts w:cs="Times New Roman"/>
          <w:sz w:val="22"/>
          <w:szCs w:val="20"/>
          <w:u w:val="single"/>
          <w:lang w:val="en-GB"/>
        </w:rPr>
      </w:pPr>
      <w:r w:rsidRPr="00282C5F">
        <w:rPr>
          <w:rFonts w:cs="Times New Roman"/>
          <w:sz w:val="22"/>
          <w:szCs w:val="20"/>
          <w:u w:val="single"/>
          <w:lang w:val="en-GB"/>
        </w:rPr>
        <w:t>Going</w:t>
      </w:r>
      <w:r w:rsidR="009B05BD" w:rsidRPr="00282C5F">
        <w:rPr>
          <w:rFonts w:cs="Times New Roman"/>
          <w:sz w:val="22"/>
          <w:szCs w:val="20"/>
          <w:u w:val="single"/>
          <w:lang w:val="en-GB"/>
        </w:rPr>
        <w:t xml:space="preserve"> Forward</w:t>
      </w:r>
    </w:p>
    <w:p w14:paraId="335B9052" w14:textId="45ABC7C7" w:rsidR="009B05BD" w:rsidRPr="00282C5F" w:rsidRDefault="008303B9" w:rsidP="00544708">
      <w:pPr>
        <w:spacing w:after="60"/>
        <w:jc w:val="both"/>
        <w:rPr>
          <w:rFonts w:cs="Times New Roman"/>
          <w:sz w:val="22"/>
          <w:szCs w:val="20"/>
          <w:lang w:val="en-GB"/>
        </w:rPr>
      </w:pPr>
      <w:r w:rsidRPr="00282C5F">
        <w:rPr>
          <w:rFonts w:cs="Times New Roman"/>
          <w:sz w:val="22"/>
          <w:szCs w:val="20"/>
          <w:lang w:val="en-GB"/>
        </w:rPr>
        <w:t xml:space="preserve">In addition to examining with hindsight the achievements of the PAPI initiative, this MTR </w:t>
      </w:r>
      <w:r w:rsidR="002A14A9" w:rsidRPr="00282C5F">
        <w:rPr>
          <w:rFonts w:cs="Times New Roman"/>
          <w:sz w:val="22"/>
          <w:szCs w:val="20"/>
          <w:lang w:val="en-GB"/>
        </w:rPr>
        <w:t>a</w:t>
      </w:r>
      <w:r w:rsidRPr="00282C5F">
        <w:rPr>
          <w:rFonts w:cs="Times New Roman"/>
          <w:sz w:val="22"/>
          <w:szCs w:val="20"/>
          <w:lang w:val="en-GB"/>
        </w:rPr>
        <w:t xml:space="preserve">lso </w:t>
      </w:r>
      <w:proofErr w:type="gramStart"/>
      <w:r w:rsidR="002A14A9" w:rsidRPr="00282C5F">
        <w:rPr>
          <w:rFonts w:cs="Times New Roman"/>
          <w:sz w:val="22"/>
          <w:szCs w:val="20"/>
          <w:lang w:val="en-GB"/>
        </w:rPr>
        <w:t xml:space="preserve">takes a </w:t>
      </w:r>
      <w:r w:rsidRPr="00282C5F">
        <w:rPr>
          <w:rFonts w:cs="Times New Roman"/>
          <w:sz w:val="22"/>
          <w:szCs w:val="20"/>
          <w:lang w:val="en-GB"/>
        </w:rPr>
        <w:t>look</w:t>
      </w:r>
      <w:proofErr w:type="gramEnd"/>
      <w:r w:rsidRPr="00282C5F">
        <w:rPr>
          <w:rFonts w:cs="Times New Roman"/>
          <w:sz w:val="22"/>
          <w:szCs w:val="20"/>
          <w:lang w:val="en-GB"/>
        </w:rPr>
        <w:t xml:space="preserve"> ahead and provide</w:t>
      </w:r>
      <w:r w:rsidR="002A14A9" w:rsidRPr="00282C5F">
        <w:rPr>
          <w:rFonts w:cs="Times New Roman"/>
          <w:sz w:val="22"/>
          <w:szCs w:val="20"/>
          <w:lang w:val="en-GB"/>
        </w:rPr>
        <w:t>s</w:t>
      </w:r>
      <w:r w:rsidRPr="00282C5F">
        <w:rPr>
          <w:rFonts w:cs="Times New Roman"/>
          <w:sz w:val="22"/>
          <w:szCs w:val="20"/>
          <w:lang w:val="en-GB"/>
        </w:rPr>
        <w:t xml:space="preserve"> some suggestions </w:t>
      </w:r>
      <w:r w:rsidR="002A14A9" w:rsidRPr="00282C5F">
        <w:rPr>
          <w:rFonts w:cs="Times New Roman"/>
          <w:sz w:val="22"/>
          <w:szCs w:val="20"/>
          <w:lang w:val="en-GB"/>
        </w:rPr>
        <w:t>on</w:t>
      </w:r>
      <w:r w:rsidRPr="00282C5F">
        <w:rPr>
          <w:rFonts w:cs="Times New Roman"/>
          <w:sz w:val="22"/>
          <w:szCs w:val="20"/>
          <w:lang w:val="en-GB"/>
        </w:rPr>
        <w:t xml:space="preserve"> the way forward</w:t>
      </w:r>
      <w:r w:rsidR="002A14A9" w:rsidRPr="00282C5F">
        <w:rPr>
          <w:rFonts w:cs="Times New Roman"/>
          <w:sz w:val="22"/>
          <w:szCs w:val="20"/>
          <w:lang w:val="en-GB"/>
        </w:rPr>
        <w:t>,</w:t>
      </w:r>
      <w:r w:rsidRPr="00282C5F">
        <w:rPr>
          <w:rFonts w:cs="Times New Roman"/>
          <w:sz w:val="22"/>
          <w:szCs w:val="20"/>
          <w:lang w:val="en-GB"/>
        </w:rPr>
        <w:t xml:space="preserve"> </w:t>
      </w:r>
      <w:r w:rsidR="002A14A9" w:rsidRPr="00282C5F">
        <w:rPr>
          <w:rFonts w:cs="Times New Roman"/>
          <w:sz w:val="22"/>
          <w:szCs w:val="20"/>
          <w:lang w:val="en-GB"/>
        </w:rPr>
        <w:t>drawing on the experiences and insights detailed in this report</w:t>
      </w:r>
      <w:r w:rsidRPr="00282C5F">
        <w:rPr>
          <w:rFonts w:cs="Times New Roman"/>
          <w:sz w:val="22"/>
          <w:szCs w:val="20"/>
          <w:lang w:val="en-GB"/>
        </w:rPr>
        <w:t xml:space="preserve">. </w:t>
      </w:r>
    </w:p>
    <w:p w14:paraId="335B9354" w14:textId="77777777" w:rsidR="00B954A3" w:rsidRPr="00282C5F" w:rsidRDefault="002A14A9" w:rsidP="00544708">
      <w:pPr>
        <w:spacing w:after="60"/>
        <w:jc w:val="both"/>
        <w:rPr>
          <w:rFonts w:cs="Times New Roman"/>
          <w:sz w:val="22"/>
          <w:lang w:val="en-US"/>
        </w:rPr>
      </w:pPr>
      <w:proofErr w:type="gramStart"/>
      <w:r w:rsidRPr="00282C5F">
        <w:rPr>
          <w:rFonts w:cs="Times New Roman"/>
          <w:sz w:val="22"/>
          <w:lang w:val="en-US"/>
        </w:rPr>
        <w:t>First of all</w:t>
      </w:r>
      <w:proofErr w:type="gramEnd"/>
      <w:r w:rsidRPr="00282C5F">
        <w:rPr>
          <w:rFonts w:cs="Times New Roman"/>
          <w:sz w:val="22"/>
          <w:lang w:val="en-US"/>
        </w:rPr>
        <w:t xml:space="preserve">, this review </w:t>
      </w:r>
      <w:r w:rsidR="00B954A3" w:rsidRPr="00282C5F">
        <w:rPr>
          <w:rFonts w:cs="Times New Roman"/>
          <w:sz w:val="22"/>
          <w:lang w:val="en-US"/>
        </w:rPr>
        <w:t>strongly advocates for the continued operation of PAPI, recognizing its substantial accumulated value and influence in shaping Vietnam’s governance landscape, along with its role in inspiring other indices in the country. The discontinuation of PAPI would be a significant loss for the country.</w:t>
      </w:r>
    </w:p>
    <w:p w14:paraId="45CF3F15" w14:textId="4150E0F8" w:rsidR="00B954A3" w:rsidRPr="00282C5F" w:rsidRDefault="00B954A3" w:rsidP="00544708">
      <w:pPr>
        <w:spacing w:after="60"/>
        <w:jc w:val="both"/>
        <w:rPr>
          <w:rFonts w:cs="Times New Roman"/>
          <w:sz w:val="22"/>
          <w:lang w:val="en-US"/>
        </w:rPr>
      </w:pPr>
      <w:r w:rsidRPr="00282C5F">
        <w:rPr>
          <w:rFonts w:cs="Times New Roman"/>
          <w:sz w:val="22"/>
          <w:lang w:val="en-US"/>
        </w:rPr>
        <w:lastRenderedPageBreak/>
        <w:t xml:space="preserve">Additionally, this review </w:t>
      </w:r>
      <w:r w:rsidR="00A12481" w:rsidRPr="00282C5F">
        <w:rPr>
          <w:rFonts w:cs="Times New Roman"/>
          <w:sz w:val="22"/>
          <w:lang w:val="en-US"/>
        </w:rPr>
        <w:t>advocates for</w:t>
      </w:r>
      <w:r w:rsidRPr="00282C5F">
        <w:rPr>
          <w:rFonts w:cs="Times New Roman"/>
          <w:sz w:val="22"/>
          <w:lang w:val="en-US"/>
        </w:rPr>
        <w:t xml:space="preserve"> the maintenance of PAPI's current operational model under UNDP management, supported by the development partners. This approach is deemed most suitable given Vietnam's existing political constraints. </w:t>
      </w:r>
      <w:r w:rsidR="00A12481" w:rsidRPr="00282C5F">
        <w:rPr>
          <w:rFonts w:cs="Times New Roman"/>
          <w:sz w:val="22"/>
          <w:lang w:val="en-US"/>
        </w:rPr>
        <w:t xml:space="preserve">It guarantees independence, integrity, and quality. </w:t>
      </w:r>
      <w:r w:rsidRPr="00282C5F">
        <w:rPr>
          <w:rFonts w:cs="Times New Roman"/>
          <w:sz w:val="22"/>
          <w:lang w:val="en-US"/>
        </w:rPr>
        <w:t>Looking towards the long-term, transferring PAPI to national institutions should remain a strategic goal. However, this transition must be predicated upon clear and strong guarantees of PAPI’s continued independence and integrity, which are essential for its effectiveness and credibility.</w:t>
      </w:r>
    </w:p>
    <w:p w14:paraId="4BFA9DC1" w14:textId="77777777" w:rsidR="001D01CA" w:rsidRPr="00282C5F" w:rsidRDefault="00A12481" w:rsidP="00544708">
      <w:pPr>
        <w:spacing w:after="60"/>
        <w:jc w:val="both"/>
        <w:rPr>
          <w:rFonts w:cs="Times New Roman"/>
          <w:sz w:val="22"/>
          <w:lang w:val="en-US"/>
        </w:rPr>
      </w:pPr>
      <w:r w:rsidRPr="00282C5F">
        <w:rPr>
          <w:rFonts w:cs="Times New Roman"/>
          <w:sz w:val="22"/>
          <w:lang w:val="en-US"/>
        </w:rPr>
        <w:t xml:space="preserve">For much of its life, PAPI has been on an expansion trajectory, incorporating new components of work around the core </w:t>
      </w:r>
      <w:r w:rsidR="0064351B" w:rsidRPr="00282C5F">
        <w:rPr>
          <w:rFonts w:cs="Times New Roman"/>
          <w:sz w:val="22"/>
          <w:lang w:val="en-US"/>
        </w:rPr>
        <w:t>survey</w:t>
      </w:r>
      <w:r w:rsidRPr="00282C5F">
        <w:rPr>
          <w:rFonts w:cs="Times New Roman"/>
          <w:sz w:val="22"/>
          <w:lang w:val="en-US"/>
        </w:rPr>
        <w:t xml:space="preserve"> and becoming a research </w:t>
      </w:r>
      <w:proofErr w:type="spellStart"/>
      <w:r w:rsidRPr="00282C5F">
        <w:rPr>
          <w:rFonts w:cs="Times New Roman"/>
          <w:sz w:val="22"/>
          <w:lang w:val="en-US"/>
        </w:rPr>
        <w:t>programme</w:t>
      </w:r>
      <w:proofErr w:type="spellEnd"/>
      <w:r w:rsidRPr="00282C5F">
        <w:rPr>
          <w:rFonts w:cs="Times New Roman"/>
          <w:sz w:val="22"/>
          <w:lang w:val="en-US"/>
        </w:rPr>
        <w:t>.</w:t>
      </w:r>
      <w:r w:rsidR="0064351B" w:rsidRPr="00282C5F">
        <w:rPr>
          <w:rFonts w:cs="Times New Roman"/>
          <w:sz w:val="22"/>
          <w:lang w:val="en-US"/>
        </w:rPr>
        <w:t xml:space="preserve"> This MTR deems this expansion of PAPI a very positive feature because it adds significant value to the data generation process by directly influencing policy-making. </w:t>
      </w:r>
      <w:r w:rsidR="00B954A3" w:rsidRPr="00282C5F">
        <w:rPr>
          <w:rFonts w:cs="Times New Roman"/>
          <w:sz w:val="22"/>
          <w:lang w:val="en-US"/>
        </w:rPr>
        <w:t xml:space="preserve">Much of </w:t>
      </w:r>
      <w:r w:rsidR="0064351B" w:rsidRPr="00282C5F">
        <w:rPr>
          <w:rFonts w:cs="Times New Roman"/>
          <w:sz w:val="22"/>
          <w:lang w:val="en-US"/>
        </w:rPr>
        <w:t>this expansion</w:t>
      </w:r>
      <w:r w:rsidR="00B954A3" w:rsidRPr="00282C5F">
        <w:rPr>
          <w:rFonts w:cs="Times New Roman"/>
          <w:sz w:val="22"/>
          <w:lang w:val="en-US"/>
        </w:rPr>
        <w:t xml:space="preserve"> is owed to generous funding from Australia and Ireland. </w:t>
      </w:r>
      <w:r w:rsidR="0064351B" w:rsidRPr="00282C5F">
        <w:rPr>
          <w:rFonts w:cs="Times New Roman"/>
          <w:sz w:val="22"/>
          <w:lang w:val="en-US"/>
        </w:rPr>
        <w:t>While the potential for more work is there and some of the opportunities are highlighted in the pages of this report</w:t>
      </w:r>
      <w:r w:rsidR="00B954A3" w:rsidRPr="00282C5F">
        <w:rPr>
          <w:rFonts w:cs="Times New Roman"/>
          <w:sz w:val="22"/>
          <w:lang w:val="en-US"/>
        </w:rPr>
        <w:t xml:space="preserve">, any </w:t>
      </w:r>
      <w:r w:rsidR="0064351B" w:rsidRPr="00282C5F">
        <w:rPr>
          <w:rFonts w:cs="Times New Roman"/>
          <w:sz w:val="22"/>
          <w:lang w:val="en-US"/>
        </w:rPr>
        <w:t>attempts at further</w:t>
      </w:r>
      <w:r w:rsidR="00B954A3" w:rsidRPr="00282C5F">
        <w:rPr>
          <w:rFonts w:cs="Times New Roman"/>
          <w:sz w:val="22"/>
          <w:lang w:val="en-US"/>
        </w:rPr>
        <w:t xml:space="preserve"> expansion must consider PAPI's </w:t>
      </w:r>
      <w:r w:rsidR="0064351B" w:rsidRPr="00282C5F">
        <w:rPr>
          <w:rFonts w:cs="Times New Roman"/>
          <w:sz w:val="22"/>
          <w:lang w:val="en-US"/>
        </w:rPr>
        <w:t>financial limitations</w:t>
      </w:r>
      <w:r w:rsidR="00B954A3" w:rsidRPr="00282C5F">
        <w:rPr>
          <w:rFonts w:cs="Times New Roman"/>
          <w:sz w:val="22"/>
          <w:lang w:val="en-US"/>
        </w:rPr>
        <w:t>.</w:t>
      </w:r>
      <w:r w:rsidR="0064351B" w:rsidRPr="00282C5F">
        <w:rPr>
          <w:rFonts w:cs="Times New Roman"/>
          <w:sz w:val="22"/>
          <w:lang w:val="en-US"/>
        </w:rPr>
        <w:t xml:space="preserve"> </w:t>
      </w:r>
    </w:p>
    <w:p w14:paraId="2EEAB5D8" w14:textId="5620EC94" w:rsidR="002A14A9" w:rsidRPr="00282C5F" w:rsidRDefault="001D01CA" w:rsidP="00544708">
      <w:pPr>
        <w:spacing w:after="60"/>
        <w:jc w:val="both"/>
        <w:rPr>
          <w:rFonts w:cs="Times New Roman"/>
          <w:sz w:val="22"/>
          <w:szCs w:val="20"/>
          <w:lang w:val="en-GB"/>
        </w:rPr>
      </w:pPr>
      <w:r w:rsidRPr="00282C5F">
        <w:rPr>
          <w:rFonts w:cs="Times New Roman"/>
          <w:sz w:val="22"/>
          <w:lang w:val="en-US"/>
        </w:rPr>
        <w:t xml:space="preserve">This MTR also makes the case for continued support from Australia and Ireland for PAPI. It also suggested that UNDP, Australia, and Ireland collaboratively seek opportunities to diversify PAPI's funding sources, ensuring continued and improved funding. Both Australia and Ireland have a vested interest in promoting good governance. Supporting PAPI aligns with their policy objectives of fostering transparent, accountable, and efficient governance in partner countries. </w:t>
      </w:r>
      <w:r w:rsidR="003D59E2" w:rsidRPr="00282C5F">
        <w:rPr>
          <w:rFonts w:cs="Times New Roman"/>
          <w:sz w:val="22"/>
          <w:lang w:val="en-US"/>
        </w:rPr>
        <w:t xml:space="preserve">PAPI is one of the best investments they can make in good governance in Vietnam, especially when considering PAPI’s tangible benefits highlighted in previous sections of this report. </w:t>
      </w:r>
      <w:r w:rsidRPr="00282C5F">
        <w:rPr>
          <w:rFonts w:cs="Times New Roman"/>
          <w:sz w:val="22"/>
          <w:lang w:val="en-US"/>
        </w:rPr>
        <w:t xml:space="preserve">The success of PAPI in Vietnam can serve as a model for similar initiatives in other countries. </w:t>
      </w:r>
      <w:r w:rsidR="003D59E2" w:rsidRPr="00282C5F">
        <w:rPr>
          <w:rFonts w:cs="Times New Roman"/>
          <w:sz w:val="22"/>
          <w:lang w:val="en-US"/>
        </w:rPr>
        <w:t>Continued support for PAPI enhances the visibility and recognition of Australia and Ireland as champions of innovative governance assessment tools.</w:t>
      </w:r>
    </w:p>
    <w:p w14:paraId="0DFC4917" w14:textId="3F40BA6C" w:rsidR="00F05C90" w:rsidRPr="00282C5F" w:rsidRDefault="00F05C90" w:rsidP="00544708">
      <w:pPr>
        <w:spacing w:after="60"/>
        <w:jc w:val="both"/>
        <w:rPr>
          <w:rFonts w:cs="Times New Roman"/>
          <w:sz w:val="22"/>
          <w:lang w:val="en-US"/>
        </w:rPr>
      </w:pPr>
    </w:p>
    <w:p w14:paraId="4EEF4877" w14:textId="77777777" w:rsidR="00A20003" w:rsidRPr="00282C5F" w:rsidRDefault="00A20003" w:rsidP="00544708">
      <w:pPr>
        <w:spacing w:after="60"/>
        <w:jc w:val="both"/>
        <w:rPr>
          <w:rFonts w:cs="Times New Roman"/>
          <w:sz w:val="22"/>
          <w:lang w:val="en-US"/>
        </w:rPr>
      </w:pPr>
    </w:p>
    <w:p w14:paraId="44BF4476" w14:textId="77777777" w:rsidR="00A20003" w:rsidRPr="00282C5F" w:rsidRDefault="00A20003" w:rsidP="00544708">
      <w:pPr>
        <w:spacing w:after="60"/>
        <w:jc w:val="both"/>
        <w:rPr>
          <w:rFonts w:cs="Times New Roman"/>
          <w:sz w:val="22"/>
          <w:lang w:val="en-US"/>
        </w:rPr>
      </w:pPr>
    </w:p>
    <w:p w14:paraId="495F9102" w14:textId="77777777" w:rsidR="00A957D8" w:rsidRPr="00282C5F" w:rsidRDefault="00A957D8" w:rsidP="00544708">
      <w:pPr>
        <w:spacing w:after="60"/>
        <w:jc w:val="both"/>
        <w:rPr>
          <w:rFonts w:cs="Times New Roman"/>
          <w:sz w:val="22"/>
          <w:szCs w:val="20"/>
          <w:lang w:val="en-US"/>
        </w:rPr>
      </w:pPr>
    </w:p>
    <w:p w14:paraId="37910CBC" w14:textId="77777777" w:rsidR="00A957D8" w:rsidRPr="00282C5F" w:rsidRDefault="00A957D8" w:rsidP="00544708">
      <w:pPr>
        <w:spacing w:after="60"/>
        <w:jc w:val="both"/>
        <w:rPr>
          <w:rFonts w:cs="Times New Roman"/>
          <w:sz w:val="22"/>
          <w:szCs w:val="20"/>
          <w:lang w:val="en-US"/>
        </w:rPr>
      </w:pPr>
    </w:p>
    <w:p w14:paraId="6548972B" w14:textId="77777777" w:rsidR="00A957D8" w:rsidRPr="00282C5F" w:rsidRDefault="00A957D8" w:rsidP="00544708">
      <w:pPr>
        <w:spacing w:after="60"/>
        <w:jc w:val="both"/>
        <w:rPr>
          <w:rFonts w:cs="Times New Roman"/>
          <w:sz w:val="22"/>
          <w:szCs w:val="20"/>
          <w:lang w:val="en-US"/>
        </w:rPr>
      </w:pPr>
    </w:p>
    <w:p w14:paraId="1AA09316" w14:textId="77777777" w:rsidR="00A957D8" w:rsidRPr="00282C5F" w:rsidRDefault="00A957D8" w:rsidP="00544708">
      <w:pPr>
        <w:spacing w:after="60"/>
        <w:jc w:val="both"/>
        <w:rPr>
          <w:rFonts w:cs="Times New Roman"/>
          <w:sz w:val="22"/>
          <w:szCs w:val="20"/>
          <w:lang w:val="en-US"/>
        </w:rPr>
        <w:sectPr w:rsidR="00A957D8" w:rsidRPr="00282C5F" w:rsidSect="00152876">
          <w:pgSz w:w="11906" w:h="16838" w:code="9"/>
          <w:pgMar w:top="1008" w:right="1008" w:bottom="1008" w:left="1152" w:header="720" w:footer="720" w:gutter="0"/>
          <w:cols w:space="720"/>
          <w:docGrid w:linePitch="360"/>
        </w:sectPr>
      </w:pPr>
    </w:p>
    <w:p w14:paraId="282B79F3" w14:textId="7F5CFBAD" w:rsidR="00A957D8" w:rsidRPr="00282C5F" w:rsidRDefault="00A957D8" w:rsidP="00544708">
      <w:pPr>
        <w:pStyle w:val="Heading1"/>
        <w:numPr>
          <w:ilvl w:val="0"/>
          <w:numId w:val="3"/>
        </w:numPr>
        <w:spacing w:after="60" w:line="360" w:lineRule="auto"/>
        <w:ind w:left="714" w:hanging="357"/>
        <w:rPr>
          <w:rFonts w:ascii="Times New Roman" w:hAnsi="Times New Roman" w:cs="Times New Roman"/>
          <w:color w:val="auto"/>
          <w:sz w:val="24"/>
          <w:szCs w:val="24"/>
          <w:lang w:val="en-US"/>
        </w:rPr>
      </w:pPr>
      <w:bookmarkStart w:id="54" w:name="_Toc152233513"/>
      <w:r w:rsidRPr="00282C5F">
        <w:rPr>
          <w:rFonts w:ascii="Times New Roman" w:hAnsi="Times New Roman" w:cs="Times New Roman"/>
          <w:color w:val="auto"/>
          <w:sz w:val="24"/>
          <w:szCs w:val="24"/>
          <w:lang w:val="en-US"/>
        </w:rPr>
        <w:lastRenderedPageBreak/>
        <w:t>RECOMMENDATIONS</w:t>
      </w:r>
      <w:bookmarkEnd w:id="54"/>
    </w:p>
    <w:p w14:paraId="449EAA53" w14:textId="7ED28F91" w:rsidR="00B954A3" w:rsidRPr="00282C5F" w:rsidRDefault="00C95329" w:rsidP="00544708">
      <w:pPr>
        <w:spacing w:after="60"/>
        <w:jc w:val="both"/>
        <w:rPr>
          <w:rFonts w:cs="Times New Roman"/>
          <w:sz w:val="22"/>
          <w:szCs w:val="20"/>
          <w:lang w:val="en-GB"/>
        </w:rPr>
      </w:pPr>
      <w:r w:rsidRPr="00282C5F">
        <w:rPr>
          <w:rFonts w:cs="Times New Roman"/>
          <w:sz w:val="22"/>
          <w:szCs w:val="20"/>
          <w:lang w:val="en-GB"/>
        </w:rPr>
        <w:t>This section also includes recommendations that will be useful in the process of continuing and rebranding the PAPI programme.</w:t>
      </w:r>
      <w:r w:rsidR="002E2032" w:rsidRPr="00282C5F">
        <w:rPr>
          <w:rFonts w:cs="Times New Roman"/>
          <w:sz w:val="22"/>
          <w:szCs w:val="20"/>
          <w:lang w:val="en-GB"/>
        </w:rPr>
        <w:t xml:space="preserve"> Although this is formally conceived as a mid-term assessment, the longevity and widening scope of PAPI have enabled the generation of many recommendations, all of which are relevant to various aspects of the programme. </w:t>
      </w:r>
      <w:r w:rsidR="00B954A3" w:rsidRPr="00282C5F">
        <w:rPr>
          <w:rFonts w:cs="Times New Roman"/>
          <w:sz w:val="22"/>
          <w:szCs w:val="20"/>
          <w:lang w:val="en-GB"/>
        </w:rPr>
        <w:t>The MT team acknowledges upfront that while it is easy to provide recommendations in a report, implementing them in practice can be challenging, especially given Vietnam's political context where state entities have limited appetite for engaging with non-governmental initiatives.</w:t>
      </w:r>
    </w:p>
    <w:p w14:paraId="1848A5AD" w14:textId="2190A1DF" w:rsidR="00A957D8" w:rsidRPr="00282C5F" w:rsidRDefault="002E2032" w:rsidP="00544708">
      <w:pPr>
        <w:spacing w:after="60"/>
        <w:jc w:val="both"/>
        <w:rPr>
          <w:rFonts w:cs="Times New Roman"/>
          <w:sz w:val="22"/>
          <w:szCs w:val="20"/>
          <w:lang w:val="en-GB"/>
        </w:rPr>
      </w:pPr>
      <w:r w:rsidRPr="00282C5F">
        <w:rPr>
          <w:rFonts w:cs="Times New Roman"/>
          <w:sz w:val="22"/>
          <w:szCs w:val="20"/>
          <w:lang w:val="en-GB"/>
        </w:rPr>
        <w:t>Given the multitude of the recommendations, the MTR team decided to separate them in two groups – high-priority and low-priority ones, allowing the PAPI team and UNDP to focus on the most important and urgent ones, but at same time without losing sight of certain aspects of the programme that still require attention in the future.</w:t>
      </w:r>
      <w:r w:rsidR="00070369" w:rsidRPr="00282C5F">
        <w:rPr>
          <w:rFonts w:cs="Times New Roman"/>
          <w:sz w:val="22"/>
          <w:szCs w:val="20"/>
          <w:lang w:val="en-GB"/>
        </w:rPr>
        <w:t xml:space="preserve"> The recommendations are listed in the order of priority identified in discussions with PAPI stakeholders and the PAPI team.</w:t>
      </w:r>
    </w:p>
    <w:p w14:paraId="13825BA3" w14:textId="4991BC03" w:rsidR="002533CE" w:rsidRPr="00282C5F" w:rsidRDefault="002533CE" w:rsidP="00544708">
      <w:pPr>
        <w:spacing w:after="60"/>
        <w:jc w:val="both"/>
        <w:rPr>
          <w:rFonts w:cs="Times New Roman"/>
          <w:sz w:val="22"/>
          <w:szCs w:val="20"/>
          <w:lang w:val="en-GB"/>
        </w:rPr>
      </w:pPr>
      <w:r w:rsidRPr="00282C5F">
        <w:rPr>
          <w:rFonts w:cs="Times New Roman"/>
          <w:sz w:val="22"/>
          <w:szCs w:val="20"/>
          <w:lang w:val="en-GB"/>
        </w:rPr>
        <w:t xml:space="preserve">One overarching recommendation provided by this evaluation that applies to all the parties involved with PAPI is that </w:t>
      </w:r>
      <w:r w:rsidRPr="00282C5F">
        <w:rPr>
          <w:rFonts w:cs="Times New Roman"/>
          <w:b/>
          <w:bCs/>
          <w:i/>
          <w:iCs/>
          <w:sz w:val="22"/>
          <w:szCs w:val="20"/>
          <w:lang w:val="en-GB"/>
        </w:rPr>
        <w:t>UNDP should maintain PAPI’s management for the foreseeable future to balance national ownership and independence</w:t>
      </w:r>
      <w:r w:rsidRPr="00282C5F">
        <w:rPr>
          <w:rFonts w:cs="Times New Roman"/>
          <w:sz w:val="22"/>
          <w:szCs w:val="20"/>
          <w:lang w:val="en-GB"/>
        </w:rPr>
        <w:t>.</w:t>
      </w:r>
    </w:p>
    <w:p w14:paraId="0967C9F7" w14:textId="77777777" w:rsidR="00832E34" w:rsidRPr="00282C5F" w:rsidRDefault="00832E34" w:rsidP="00544708">
      <w:pPr>
        <w:spacing w:after="60"/>
        <w:jc w:val="both"/>
        <w:rPr>
          <w:rFonts w:cs="Times New Roman"/>
          <w:b/>
          <w:bCs/>
          <w:sz w:val="22"/>
          <w:szCs w:val="20"/>
          <w:u w:val="single"/>
          <w:lang w:val="en-GB"/>
        </w:rPr>
      </w:pPr>
    </w:p>
    <w:p w14:paraId="096C8A49" w14:textId="271C72AB" w:rsidR="002E2032" w:rsidRPr="00282C5F" w:rsidRDefault="002E2032" w:rsidP="00544708">
      <w:pPr>
        <w:spacing w:after="60"/>
        <w:jc w:val="both"/>
        <w:rPr>
          <w:rFonts w:cs="Times New Roman"/>
          <w:b/>
          <w:bCs/>
          <w:sz w:val="22"/>
          <w:szCs w:val="20"/>
          <w:u w:val="single"/>
          <w:lang w:val="en-GB"/>
        </w:rPr>
      </w:pPr>
      <w:r w:rsidRPr="00282C5F">
        <w:rPr>
          <w:rFonts w:cs="Times New Roman"/>
          <w:b/>
          <w:bCs/>
          <w:sz w:val="22"/>
          <w:szCs w:val="20"/>
          <w:u w:val="single"/>
          <w:lang w:val="en-GB"/>
        </w:rPr>
        <w:t>High-priority Recommendations</w:t>
      </w:r>
    </w:p>
    <w:p w14:paraId="620D85B2" w14:textId="78BFE5BF" w:rsidR="00070369" w:rsidRPr="00282C5F" w:rsidRDefault="00070369" w:rsidP="00544708">
      <w:pPr>
        <w:spacing w:after="60"/>
        <w:jc w:val="both"/>
        <w:rPr>
          <w:rFonts w:cs="Times New Roman"/>
          <w:sz w:val="22"/>
          <w:lang w:val="en-US"/>
        </w:rPr>
      </w:pPr>
      <w:r w:rsidRPr="00282C5F">
        <w:rPr>
          <w:rFonts w:cs="Times New Roman"/>
          <w:sz w:val="22"/>
          <w:lang w:val="en-US"/>
        </w:rPr>
        <w:t>The following are recommendations directly relevant to the PAPI Team.</w:t>
      </w:r>
    </w:p>
    <w:p w14:paraId="2A593050" w14:textId="5AA0B35B" w:rsidR="002E2032" w:rsidRPr="00282C5F" w:rsidRDefault="002E2032" w:rsidP="00544708">
      <w:pPr>
        <w:pStyle w:val="ListParagraph"/>
        <w:numPr>
          <w:ilvl w:val="0"/>
          <w:numId w:val="80"/>
        </w:numPr>
        <w:spacing w:after="60"/>
        <w:jc w:val="both"/>
        <w:rPr>
          <w:rFonts w:cs="Times New Roman"/>
          <w:sz w:val="22"/>
          <w:szCs w:val="20"/>
          <w:lang w:val="en-GB"/>
        </w:rPr>
      </w:pPr>
      <w:r w:rsidRPr="00282C5F">
        <w:rPr>
          <w:rFonts w:cs="Times New Roman"/>
          <w:sz w:val="22"/>
          <w:lang w:val="en-US"/>
        </w:rPr>
        <w:t xml:space="preserve">PAPI team should develop a </w:t>
      </w:r>
      <w:r w:rsidRPr="00282C5F">
        <w:rPr>
          <w:rFonts w:cs="Times New Roman"/>
          <w:i/>
          <w:iCs/>
          <w:sz w:val="22"/>
          <w:u w:val="single"/>
          <w:lang w:val="en-US"/>
        </w:rPr>
        <w:t>sounder results framework</w:t>
      </w:r>
      <w:r w:rsidRPr="00282C5F">
        <w:rPr>
          <w:rFonts w:cs="Times New Roman"/>
          <w:sz w:val="22"/>
          <w:lang w:val="en-US"/>
        </w:rPr>
        <w:t xml:space="preserve">, transitioning from an output-focused approach, such as the mere number of reports or events, to a results-oriented one that measures tangible effects on governance improvements. Additionally, the team should develop a well-articulated </w:t>
      </w:r>
      <w:r w:rsidRPr="00282C5F">
        <w:rPr>
          <w:rFonts w:cs="Times New Roman"/>
          <w:i/>
          <w:iCs/>
          <w:sz w:val="22"/>
          <w:u w:val="single"/>
          <w:lang w:val="en-US"/>
        </w:rPr>
        <w:t>theory of change</w:t>
      </w:r>
      <w:r w:rsidRPr="00282C5F">
        <w:rPr>
          <w:rFonts w:cs="Times New Roman"/>
          <w:sz w:val="22"/>
          <w:lang w:val="en-US"/>
        </w:rPr>
        <w:t xml:space="preserve"> to map how PAPI’s outputs, such as data and reports, directly contribute to intended outcomes, such as improvements in governance and social inclusion.</w:t>
      </w:r>
    </w:p>
    <w:p w14:paraId="092200BB" w14:textId="09EA27B9" w:rsidR="002E2032" w:rsidRPr="00282C5F" w:rsidRDefault="002E2032"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To ensure PAPI’s data quality and assessment neutrality, PAPI team should maintain high vigilance around </w:t>
      </w:r>
      <w:r w:rsidRPr="00282C5F">
        <w:rPr>
          <w:rFonts w:cs="Times New Roman"/>
          <w:i/>
          <w:iCs/>
          <w:sz w:val="22"/>
          <w:u w:val="single"/>
          <w:lang w:val="en-US"/>
        </w:rPr>
        <w:t>potential interference</w:t>
      </w:r>
      <w:r w:rsidRPr="00282C5F">
        <w:rPr>
          <w:rFonts w:cs="Times New Roman"/>
          <w:sz w:val="22"/>
          <w:lang w:val="en-US"/>
        </w:rPr>
        <w:t xml:space="preserve"> in PAPI's data collection process. PAPI will benefit from VFF becoming a strong advocate for data integrity, given VFF’s role in the data collection process. UNDP’s leadership should engage national VFF leaders more directly on the importance of safeguarding the integrity of data collection on the ground from potential interference by officials at lower levels in the provinces. Also, UNDP and PAPI team should institute regular consultative meetings with provincial officials around the data integrity issue to build support and prevent interference.</w:t>
      </w:r>
    </w:p>
    <w:p w14:paraId="69E26923" w14:textId="6735A420" w:rsidR="002E2032" w:rsidRPr="00282C5F" w:rsidRDefault="002E2032"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To better communicate PAPI research data and reports, the PAPI team should </w:t>
      </w:r>
      <w:r w:rsidRPr="00282C5F">
        <w:rPr>
          <w:rFonts w:cs="Times New Roman"/>
          <w:i/>
          <w:iCs/>
          <w:sz w:val="22"/>
          <w:u w:val="single"/>
          <w:lang w:val="en-US"/>
        </w:rPr>
        <w:t>simplify the language and formats</w:t>
      </w:r>
      <w:r w:rsidRPr="00282C5F">
        <w:rPr>
          <w:rFonts w:cs="Times New Roman"/>
          <w:sz w:val="22"/>
          <w:lang w:val="en-US"/>
        </w:rPr>
        <w:t xml:space="preserve"> used in PAPI and thematic reports without compromising the analytical quality. This will make PAPI’s insights and messages more accessible and comprehensible to general audiences and enhance impact.</w:t>
      </w:r>
    </w:p>
    <w:p w14:paraId="73C46FAF" w14:textId="29B0B9EB" w:rsidR="002E2032" w:rsidRPr="00282C5F" w:rsidRDefault="002E2032"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PAPI team should actively seek avenues to further </w:t>
      </w:r>
      <w:r w:rsidRPr="00282C5F">
        <w:rPr>
          <w:rFonts w:cs="Times New Roman"/>
          <w:i/>
          <w:iCs/>
          <w:sz w:val="22"/>
          <w:u w:val="single"/>
          <w:lang w:val="en-US"/>
        </w:rPr>
        <w:t>integrate PAPI’s insights and evidence into existing national policy frameworks</w:t>
      </w:r>
      <w:r w:rsidRPr="00282C5F">
        <w:rPr>
          <w:rFonts w:cs="Times New Roman"/>
          <w:sz w:val="22"/>
          <w:lang w:val="en-US"/>
        </w:rPr>
        <w:t xml:space="preserve"> and governmental planning/review processes. By bringing PAPI closer to internal oversight systems, its impact will be ingrained into the iterative process of policy formulation and review, moving beyond its current role as an external assessment.</w:t>
      </w:r>
    </w:p>
    <w:p w14:paraId="248BFBDE" w14:textId="77777777" w:rsidR="002E2032" w:rsidRPr="00282C5F" w:rsidRDefault="002E2032"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There is also an opportunity for PAPI to organize </w:t>
      </w:r>
      <w:r w:rsidRPr="00282C5F">
        <w:rPr>
          <w:rFonts w:cs="Times New Roman"/>
          <w:i/>
          <w:iCs/>
          <w:sz w:val="22"/>
          <w:u w:val="single"/>
          <w:lang w:val="en-US"/>
        </w:rPr>
        <w:t>regular policy dialogues</w:t>
      </w:r>
      <w:r w:rsidRPr="00282C5F">
        <w:rPr>
          <w:rFonts w:cs="Times New Roman"/>
          <w:sz w:val="22"/>
          <w:lang w:val="en-US"/>
        </w:rPr>
        <w:t xml:space="preserve"> that include a diverse range of stakeholders such as academics, policymakers, and civil society organizations. These forums could be utilized to dissect complex policy issues, using PAPI’s empirical evidence as a basis for targeted interventions.</w:t>
      </w:r>
    </w:p>
    <w:p w14:paraId="3819C4E8" w14:textId="77777777" w:rsidR="00664FC7" w:rsidRPr="00282C5F" w:rsidRDefault="00664FC7"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PAPI team should continue and expand the recent practice of </w:t>
      </w:r>
      <w:r w:rsidRPr="00282C5F">
        <w:rPr>
          <w:rFonts w:cs="Times New Roman"/>
          <w:i/>
          <w:iCs/>
          <w:sz w:val="22"/>
          <w:u w:val="single"/>
          <w:lang w:val="en-US"/>
        </w:rPr>
        <w:t>complementary research and advocacy</w:t>
      </w:r>
      <w:r w:rsidRPr="00282C5F">
        <w:rPr>
          <w:rFonts w:cs="Times New Roman"/>
          <w:sz w:val="22"/>
          <w:lang w:val="en-US"/>
        </w:rPr>
        <w:t xml:space="preserve"> that goes beyond mere assessment to propose tailored community-level solutions for specific localities. The team should promote complementary research that identifies good practices from high performing provinces that can be replicated across Vietnam.</w:t>
      </w:r>
    </w:p>
    <w:p w14:paraId="4DE927A8" w14:textId="77777777" w:rsidR="002533CE" w:rsidRPr="00282C5F" w:rsidRDefault="002533CE" w:rsidP="00544708">
      <w:pPr>
        <w:pStyle w:val="ListParagraph"/>
        <w:numPr>
          <w:ilvl w:val="0"/>
          <w:numId w:val="80"/>
        </w:numPr>
        <w:spacing w:after="60"/>
        <w:jc w:val="both"/>
        <w:rPr>
          <w:rFonts w:cs="Times New Roman"/>
          <w:sz w:val="22"/>
          <w:lang w:val="en-US"/>
        </w:rPr>
      </w:pPr>
      <w:r w:rsidRPr="00282C5F">
        <w:rPr>
          <w:rFonts w:cs="Times New Roman"/>
          <w:sz w:val="22"/>
          <w:lang w:val="en-US"/>
        </w:rPr>
        <w:lastRenderedPageBreak/>
        <w:t xml:space="preserve">PAPI team should explore options to engage more actively in creating avenues for the </w:t>
      </w:r>
      <w:r w:rsidRPr="00282C5F">
        <w:rPr>
          <w:rFonts w:cs="Times New Roman"/>
          <w:i/>
          <w:iCs/>
          <w:sz w:val="22"/>
          <w:u w:val="single"/>
          <w:lang w:val="en-US"/>
        </w:rPr>
        <w:t>empowerment of women</w:t>
      </w:r>
      <w:r w:rsidRPr="00282C5F">
        <w:rPr>
          <w:rFonts w:cs="Times New Roman"/>
          <w:sz w:val="22"/>
          <w:lang w:val="en-US"/>
        </w:rPr>
        <w:t xml:space="preserve">. This could include leadership training </w:t>
      </w:r>
      <w:proofErr w:type="spellStart"/>
      <w:r w:rsidRPr="00282C5F">
        <w:rPr>
          <w:rFonts w:cs="Times New Roman"/>
          <w:sz w:val="22"/>
          <w:lang w:val="en-US"/>
        </w:rPr>
        <w:t>programmes</w:t>
      </w:r>
      <w:proofErr w:type="spellEnd"/>
      <w:r w:rsidRPr="00282C5F">
        <w:rPr>
          <w:rFonts w:cs="Times New Roman"/>
          <w:sz w:val="22"/>
          <w:lang w:val="en-US"/>
        </w:rPr>
        <w:t>, mentoring networks with existing female officials, and media campaigns specifically designed to build confidence and encourage political participation among women.</w:t>
      </w:r>
    </w:p>
    <w:p w14:paraId="34EC2E62" w14:textId="0EE1FC1D" w:rsidR="00664FC7" w:rsidRPr="00282C5F" w:rsidRDefault="002533CE"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PAPI team could also intensify </w:t>
      </w:r>
      <w:r w:rsidRPr="00282C5F">
        <w:rPr>
          <w:rFonts w:cs="Times New Roman"/>
          <w:i/>
          <w:iCs/>
          <w:sz w:val="22"/>
          <w:u w:val="single"/>
          <w:lang w:val="en-US"/>
        </w:rPr>
        <w:t>partnerships with civil society and other relevant stakeholders</w:t>
      </w:r>
      <w:r w:rsidRPr="00282C5F">
        <w:rPr>
          <w:rFonts w:cs="Times New Roman"/>
          <w:sz w:val="22"/>
          <w:lang w:val="en-US"/>
        </w:rPr>
        <w:t xml:space="preserve"> to leverage PAPI data for targeted advocacy campaigns promoting gender equality</w:t>
      </w:r>
      <w:r w:rsidR="00070369" w:rsidRPr="00282C5F">
        <w:rPr>
          <w:rFonts w:cs="Times New Roman"/>
          <w:sz w:val="22"/>
          <w:lang w:val="en-US"/>
        </w:rPr>
        <w:t>,</w:t>
      </w:r>
      <w:r w:rsidR="00070369" w:rsidRPr="00282C5F">
        <w:rPr>
          <w:sz w:val="22"/>
          <w:szCs w:val="20"/>
        </w:rPr>
        <w:t xml:space="preserve"> </w:t>
      </w:r>
      <w:r w:rsidR="00070369" w:rsidRPr="00282C5F">
        <w:rPr>
          <w:rFonts w:cs="Times New Roman"/>
          <w:sz w:val="22"/>
          <w:lang w:val="en-US"/>
        </w:rPr>
        <w:t>especially for LGBTIQ+ inclusion,</w:t>
      </w:r>
      <w:r w:rsidRPr="00282C5F">
        <w:rPr>
          <w:rFonts w:cs="Times New Roman"/>
          <w:sz w:val="22"/>
          <w:lang w:val="en-US"/>
        </w:rPr>
        <w:t xml:space="preserve"> in provinces.</w:t>
      </w:r>
      <w:r w:rsidR="00070369" w:rsidRPr="00282C5F">
        <w:rPr>
          <w:rFonts w:cs="Times New Roman"/>
          <w:sz w:val="22"/>
          <w:lang w:val="en-US"/>
        </w:rPr>
        <w:t xml:space="preserve"> </w:t>
      </w:r>
      <w:r w:rsidR="00664FC7" w:rsidRPr="00282C5F">
        <w:rPr>
          <w:rFonts w:cs="Times New Roman"/>
          <w:sz w:val="22"/>
          <w:lang w:val="en-US"/>
        </w:rPr>
        <w:t xml:space="preserve">As PAPI works towards inclusive governance, the promotion of the </w:t>
      </w:r>
      <w:r w:rsidR="00664FC7" w:rsidRPr="00282C5F">
        <w:rPr>
          <w:rFonts w:cs="Times New Roman"/>
          <w:i/>
          <w:iCs/>
          <w:sz w:val="22"/>
          <w:u w:val="single"/>
          <w:lang w:val="en-US"/>
        </w:rPr>
        <w:t>participation and inclusion of LGBTIQ+ in local governance</w:t>
      </w:r>
      <w:r w:rsidR="00664FC7" w:rsidRPr="00282C5F">
        <w:rPr>
          <w:rFonts w:cs="Times New Roman"/>
          <w:sz w:val="22"/>
          <w:lang w:val="en-US"/>
        </w:rPr>
        <w:t xml:space="preserve"> should be a priority to build on what has been done in 2023. Also, in preparation for 2026 Elections, the promotion of women in politics, including representatives of women with disabilities, should be continued as a focus in PAPI advocacy activities towards 2026.</w:t>
      </w:r>
    </w:p>
    <w:p w14:paraId="4D65C987" w14:textId="7F008B10" w:rsidR="00070369" w:rsidRPr="00282C5F" w:rsidRDefault="00070369"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PAPI team should proactively share relevant PAPI data with government report writers for </w:t>
      </w:r>
      <w:r w:rsidRPr="00282C5F">
        <w:rPr>
          <w:rFonts w:cs="Times New Roman"/>
          <w:i/>
          <w:iCs/>
          <w:sz w:val="22"/>
          <w:u w:val="single"/>
          <w:lang w:val="en-US"/>
        </w:rPr>
        <w:t>human rights mechanisms</w:t>
      </w:r>
      <w:r w:rsidRPr="00282C5F">
        <w:rPr>
          <w:rFonts w:cs="Times New Roman"/>
          <w:sz w:val="22"/>
          <w:lang w:val="en-US"/>
        </w:rPr>
        <w:t xml:space="preserve"> like the Universal Periodic Review, </w:t>
      </w:r>
      <w:proofErr w:type="gramStart"/>
      <w:r w:rsidRPr="00282C5F">
        <w:rPr>
          <w:rFonts w:cs="Times New Roman"/>
          <w:sz w:val="22"/>
          <w:lang w:val="en-US"/>
        </w:rPr>
        <w:t>SDGs</w:t>
      </w:r>
      <w:proofErr w:type="gramEnd"/>
      <w:r w:rsidRPr="00282C5F">
        <w:rPr>
          <w:rFonts w:cs="Times New Roman"/>
          <w:sz w:val="22"/>
          <w:lang w:val="en-US"/>
        </w:rPr>
        <w:t xml:space="preserve"> and the Voluntary National Review. PAPI team should continue to leverage </w:t>
      </w:r>
      <w:r w:rsidRPr="00282C5F">
        <w:rPr>
          <w:rFonts w:cs="Times New Roman"/>
          <w:i/>
          <w:iCs/>
          <w:sz w:val="22"/>
          <w:u w:val="single"/>
          <w:lang w:val="en-US"/>
        </w:rPr>
        <w:t>e-governance</w:t>
      </w:r>
      <w:r w:rsidRPr="00282C5F">
        <w:rPr>
          <w:rFonts w:cs="Times New Roman"/>
          <w:sz w:val="22"/>
          <w:lang w:val="en-US"/>
        </w:rPr>
        <w:t xml:space="preserve"> research and initiatives to expand vulnerable groups’ access to digital public services.</w:t>
      </w:r>
    </w:p>
    <w:p w14:paraId="43465537" w14:textId="50CA7256" w:rsidR="00664FC7" w:rsidRPr="00282C5F" w:rsidRDefault="00664FC7"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PAPI team has an opportunity to </w:t>
      </w:r>
      <w:r w:rsidRPr="00282C5F">
        <w:rPr>
          <w:rFonts w:cs="Times New Roman"/>
          <w:i/>
          <w:iCs/>
          <w:sz w:val="22"/>
          <w:u w:val="single"/>
          <w:lang w:val="en-US"/>
        </w:rPr>
        <w:t>expand the provision of specialized training</w:t>
      </w:r>
      <w:r w:rsidRPr="00282C5F">
        <w:rPr>
          <w:rFonts w:cs="Times New Roman"/>
          <w:sz w:val="22"/>
          <w:lang w:val="en-US"/>
        </w:rPr>
        <w:t xml:space="preserve"> and capacity building for provincial government departments, especially in key sectors such as health and education, to effectively interpret and utilize PAPI data for sectoral strategies, planning and budgeting. A focused effort should be made to incorporate PAPI findings and research into local authorities’ annual planning and budgeting processes, thus facilitating more targeted governance reforms. The team explore collaborative capacity building with agencies like the Departments of Home Affairs.</w:t>
      </w:r>
    </w:p>
    <w:p w14:paraId="38324B2E" w14:textId="4128E6A2" w:rsidR="00664FC7" w:rsidRPr="00282C5F" w:rsidRDefault="00664FC7"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The PAPI team should </w:t>
      </w:r>
      <w:r w:rsidRPr="00282C5F">
        <w:rPr>
          <w:rFonts w:cs="Times New Roman"/>
          <w:i/>
          <w:iCs/>
          <w:sz w:val="22"/>
          <w:u w:val="single"/>
          <w:lang w:val="en-US"/>
        </w:rPr>
        <w:t>further partnerships with media and journalists</w:t>
      </w:r>
      <w:r w:rsidRPr="00282C5F">
        <w:rPr>
          <w:rFonts w:cs="Times New Roman"/>
          <w:sz w:val="22"/>
          <w:lang w:val="en-US"/>
        </w:rPr>
        <w:t xml:space="preserve"> to produce in-depth reports that utilize PAPI’s granular data to advocate for reforms in local-level governance. The PAPI team should </w:t>
      </w:r>
      <w:r w:rsidRPr="00282C5F">
        <w:rPr>
          <w:rFonts w:cs="Times New Roman"/>
          <w:i/>
          <w:iCs/>
          <w:sz w:val="22"/>
          <w:u w:val="single"/>
          <w:lang w:val="en-US"/>
        </w:rPr>
        <w:t>increase the turnover of regular PAPI-based content</w:t>
      </w:r>
      <w:r w:rsidRPr="00282C5F">
        <w:rPr>
          <w:rFonts w:cs="Times New Roman"/>
          <w:sz w:val="22"/>
          <w:lang w:val="en-US"/>
        </w:rPr>
        <w:t xml:space="preserve"> (op-eds, policy briefs) for dissemination across print, </w:t>
      </w:r>
      <w:proofErr w:type="gramStart"/>
      <w:r w:rsidRPr="00282C5F">
        <w:rPr>
          <w:rFonts w:cs="Times New Roman"/>
          <w:sz w:val="22"/>
          <w:lang w:val="en-US"/>
        </w:rPr>
        <w:t>broadcast</w:t>
      </w:r>
      <w:proofErr w:type="gramEnd"/>
      <w:r w:rsidRPr="00282C5F">
        <w:rPr>
          <w:rFonts w:cs="Times New Roman"/>
          <w:sz w:val="22"/>
          <w:lang w:val="en-US"/>
        </w:rPr>
        <w:t xml:space="preserve"> and digital media to expand public awareness The PAPI team should </w:t>
      </w:r>
      <w:r w:rsidRPr="00282C5F">
        <w:rPr>
          <w:rFonts w:cs="Times New Roman"/>
          <w:i/>
          <w:iCs/>
          <w:sz w:val="22"/>
          <w:u w:val="single"/>
          <w:lang w:val="en-US"/>
        </w:rPr>
        <w:t>offer customized data analytics support to media outlets</w:t>
      </w:r>
      <w:r w:rsidRPr="00282C5F">
        <w:rPr>
          <w:rFonts w:cs="Times New Roman"/>
          <w:sz w:val="22"/>
          <w:lang w:val="en-US"/>
        </w:rPr>
        <w:t xml:space="preserve"> to strengthen reporting on local governance issues.</w:t>
      </w:r>
    </w:p>
    <w:p w14:paraId="4382124E" w14:textId="16BEC2AB" w:rsidR="00664FC7" w:rsidRPr="00282C5F" w:rsidRDefault="00664FC7" w:rsidP="00544708">
      <w:pPr>
        <w:pStyle w:val="ListParagraph"/>
        <w:numPr>
          <w:ilvl w:val="0"/>
          <w:numId w:val="80"/>
        </w:numPr>
        <w:spacing w:after="60"/>
        <w:jc w:val="both"/>
        <w:rPr>
          <w:rFonts w:cs="Times New Roman"/>
          <w:sz w:val="22"/>
          <w:lang w:val="en-US"/>
        </w:rPr>
      </w:pPr>
      <w:r w:rsidRPr="00282C5F">
        <w:rPr>
          <w:rFonts w:cs="Times New Roman"/>
          <w:sz w:val="22"/>
          <w:lang w:val="en-US"/>
        </w:rPr>
        <w:t xml:space="preserve">PAPI team should explore ways of </w:t>
      </w:r>
      <w:r w:rsidRPr="00282C5F">
        <w:rPr>
          <w:rFonts w:cs="Times New Roman"/>
          <w:i/>
          <w:iCs/>
          <w:sz w:val="22"/>
          <w:u w:val="single"/>
          <w:lang w:val="en-US"/>
        </w:rPr>
        <w:t>strengthening coordination and cooperation with other governance surveys</w:t>
      </w:r>
      <w:r w:rsidRPr="00282C5F">
        <w:rPr>
          <w:rFonts w:cs="Times New Roman"/>
          <w:sz w:val="22"/>
          <w:lang w:val="en-US"/>
        </w:rPr>
        <w:t xml:space="preserve"> in Vietnam, without jeopardizing the independence and integrity of the initiative. There is an opportunity to </w:t>
      </w:r>
      <w:r w:rsidRPr="00282C5F">
        <w:rPr>
          <w:rFonts w:cs="Times New Roman"/>
          <w:i/>
          <w:iCs/>
          <w:sz w:val="22"/>
          <w:u w:val="single"/>
          <w:lang w:val="en-US"/>
        </w:rPr>
        <w:t>strengthen cooperation with PCI</w:t>
      </w:r>
      <w:r w:rsidRPr="00282C5F">
        <w:rPr>
          <w:rFonts w:cs="Times New Roman"/>
          <w:sz w:val="22"/>
          <w:lang w:val="en-US"/>
        </w:rPr>
        <w:t xml:space="preserve"> through joint dissemination events and publications to maximize reach and provide multi-dimensional insights into governance. To this end, it will be useful to institute regular consultative meetings between PAPI and PCI teams to identify collaboration opportunities on operations and stakeholder engagement.</w:t>
      </w:r>
    </w:p>
    <w:p w14:paraId="621470E7" w14:textId="7C046D1E" w:rsidR="00070369" w:rsidRPr="00282C5F" w:rsidRDefault="00070369" w:rsidP="00544708">
      <w:pPr>
        <w:spacing w:after="60"/>
        <w:jc w:val="both"/>
        <w:rPr>
          <w:rFonts w:cs="Times New Roman"/>
          <w:sz w:val="22"/>
          <w:lang w:val="en-US"/>
        </w:rPr>
      </w:pPr>
      <w:r w:rsidRPr="00282C5F">
        <w:rPr>
          <w:rFonts w:cs="Times New Roman"/>
          <w:sz w:val="22"/>
          <w:lang w:val="en-US"/>
        </w:rPr>
        <w:t>The following are recommendations directly relevant to the UND</w:t>
      </w:r>
      <w:r w:rsidR="003D59E2" w:rsidRPr="00282C5F">
        <w:rPr>
          <w:rFonts w:cs="Times New Roman"/>
          <w:sz w:val="22"/>
          <w:lang w:val="en-US"/>
        </w:rPr>
        <w:t>P</w:t>
      </w:r>
      <w:r w:rsidRPr="00282C5F">
        <w:rPr>
          <w:rFonts w:cs="Times New Roman"/>
          <w:sz w:val="22"/>
          <w:lang w:val="en-US"/>
        </w:rPr>
        <w:t xml:space="preserve"> Country Office.</w:t>
      </w:r>
    </w:p>
    <w:p w14:paraId="0A3D06F0" w14:textId="77777777" w:rsidR="00664FC7" w:rsidRPr="00282C5F" w:rsidRDefault="00664FC7" w:rsidP="00544708">
      <w:pPr>
        <w:pStyle w:val="ListParagraph"/>
        <w:numPr>
          <w:ilvl w:val="0"/>
          <w:numId w:val="81"/>
        </w:numPr>
        <w:spacing w:after="60"/>
        <w:jc w:val="both"/>
        <w:rPr>
          <w:rFonts w:cs="Times New Roman"/>
          <w:sz w:val="22"/>
          <w:lang w:val="en-US"/>
        </w:rPr>
      </w:pPr>
      <w:r w:rsidRPr="00282C5F">
        <w:rPr>
          <w:rFonts w:cs="Times New Roman"/>
          <w:sz w:val="22"/>
          <w:lang w:val="en-US"/>
        </w:rPr>
        <w:t xml:space="preserve">UNDP should leverage PAPI’s data and research more effectively as a </w:t>
      </w:r>
      <w:r w:rsidRPr="00282C5F">
        <w:rPr>
          <w:rFonts w:cs="Times New Roman"/>
          <w:i/>
          <w:iCs/>
          <w:sz w:val="22"/>
          <w:u w:val="single"/>
          <w:lang w:val="en-US"/>
        </w:rPr>
        <w:t xml:space="preserve">foundational tool for UNDP’s projects </w:t>
      </w:r>
      <w:r w:rsidRPr="00282C5F">
        <w:rPr>
          <w:rFonts w:cs="Times New Roman"/>
          <w:sz w:val="22"/>
          <w:lang w:val="en-US"/>
        </w:rPr>
        <w:t>related to local-level governance. This implies not only integrating PAPI data and research into existing initiatives, but also developing new, targeted interventions around PAPI findings to address identified governance challenges and needs at the provincial level. For example, if PAPI data or research reveals inefficiencies in service delivery in healthcare, a new UNDP initiative could focus on improving healthcare in that specific locality. Furthermore, new projects could be designed with results frameworks that are intrinsically aligned with PAPI’s outcome-oriented metrics.</w:t>
      </w:r>
    </w:p>
    <w:p w14:paraId="56D01B08" w14:textId="6710A62F" w:rsidR="00664FC7" w:rsidRPr="00282C5F" w:rsidRDefault="00664FC7" w:rsidP="00544708">
      <w:pPr>
        <w:pStyle w:val="ListParagraph"/>
        <w:numPr>
          <w:ilvl w:val="0"/>
          <w:numId w:val="81"/>
        </w:numPr>
        <w:spacing w:after="60"/>
        <w:jc w:val="both"/>
        <w:rPr>
          <w:rFonts w:cs="Times New Roman"/>
          <w:sz w:val="22"/>
          <w:lang w:val="en-US"/>
        </w:rPr>
      </w:pPr>
      <w:r w:rsidRPr="00282C5F">
        <w:rPr>
          <w:rFonts w:cs="Times New Roman"/>
          <w:sz w:val="22"/>
          <w:lang w:val="en-US"/>
        </w:rPr>
        <w:t xml:space="preserve">UNDP’s Management should launch an intensified and carefully-designed </w:t>
      </w:r>
      <w:r w:rsidRPr="00282C5F">
        <w:rPr>
          <w:rFonts w:cs="Times New Roman"/>
          <w:i/>
          <w:iCs/>
          <w:sz w:val="22"/>
          <w:u w:val="single"/>
          <w:lang w:val="en-US"/>
        </w:rPr>
        <w:t>engagement process with high-ranking officials</w:t>
      </w:r>
      <w:r w:rsidRPr="00282C5F">
        <w:rPr>
          <w:rFonts w:cs="Times New Roman"/>
          <w:sz w:val="22"/>
          <w:lang w:val="en-US"/>
        </w:rPr>
        <w:t xml:space="preserve"> of the Vietnam Fatherland Front (VFF), Ministry of Home Affairs (MOHA), and the National Assembly to foster stronger political backing for PAPI. </w:t>
      </w:r>
      <w:proofErr w:type="gramStart"/>
      <w:r w:rsidRPr="00282C5F">
        <w:rPr>
          <w:rFonts w:cs="Times New Roman"/>
          <w:sz w:val="22"/>
          <w:lang w:val="en-US"/>
        </w:rPr>
        <w:t>In particular, UNDP</w:t>
      </w:r>
      <w:proofErr w:type="gramEnd"/>
      <w:r w:rsidRPr="00282C5F">
        <w:rPr>
          <w:rFonts w:cs="Times New Roman"/>
          <w:sz w:val="22"/>
          <w:lang w:val="en-US"/>
        </w:rPr>
        <w:t xml:space="preserve"> should make efforts to engage national VFF leaders to gain full endorsement of PAPI’s integrity, which will help safeguard independence, especially at the local level. Strategic dialogues with these institutions should delineate the merits of PAPI in contributing to good governance and to garner commitment for protecting its independence and integrity. </w:t>
      </w:r>
    </w:p>
    <w:p w14:paraId="14315BCF" w14:textId="5DDE4B22" w:rsidR="002533CE" w:rsidRPr="00282C5F" w:rsidRDefault="002533CE" w:rsidP="00544708">
      <w:pPr>
        <w:pStyle w:val="ListParagraph"/>
        <w:numPr>
          <w:ilvl w:val="0"/>
          <w:numId w:val="81"/>
        </w:numPr>
        <w:spacing w:after="60"/>
        <w:jc w:val="both"/>
        <w:rPr>
          <w:rFonts w:cs="Times New Roman"/>
          <w:sz w:val="22"/>
          <w:lang w:val="en-US"/>
        </w:rPr>
      </w:pPr>
      <w:r w:rsidRPr="00282C5F">
        <w:rPr>
          <w:rFonts w:cs="Times New Roman"/>
          <w:sz w:val="22"/>
          <w:lang w:val="en-US"/>
        </w:rPr>
        <w:t xml:space="preserve">UNDP should identify and </w:t>
      </w:r>
      <w:r w:rsidRPr="00282C5F">
        <w:rPr>
          <w:rFonts w:cs="Times New Roman"/>
          <w:i/>
          <w:iCs/>
          <w:sz w:val="22"/>
          <w:u w:val="single"/>
          <w:lang w:val="en-US"/>
        </w:rPr>
        <w:t>engage high-level champions</w:t>
      </w:r>
      <w:r w:rsidRPr="00282C5F">
        <w:rPr>
          <w:rFonts w:cs="Times New Roman"/>
          <w:sz w:val="22"/>
          <w:lang w:val="en-US"/>
        </w:rPr>
        <w:t xml:space="preserve"> within VFF, MPI, MOHA, National </w:t>
      </w:r>
      <w:proofErr w:type="gramStart"/>
      <w:r w:rsidRPr="00282C5F">
        <w:rPr>
          <w:rFonts w:cs="Times New Roman"/>
          <w:sz w:val="22"/>
          <w:lang w:val="en-US"/>
        </w:rPr>
        <w:t>Assembly</w:t>
      </w:r>
      <w:proofErr w:type="gramEnd"/>
      <w:r w:rsidRPr="00282C5F">
        <w:rPr>
          <w:rFonts w:cs="Times New Roman"/>
          <w:sz w:val="22"/>
          <w:lang w:val="en-US"/>
        </w:rPr>
        <w:t xml:space="preserve"> and other Party/State agencies to secure stronger political backing. UNDP should proactively build a closer rapport with the VFF leadership for greater support for PAPI at higher levels. UNDP should continue to </w:t>
      </w:r>
      <w:r w:rsidRPr="00282C5F">
        <w:rPr>
          <w:rFonts w:cs="Times New Roman"/>
          <w:i/>
          <w:iCs/>
          <w:sz w:val="22"/>
          <w:u w:val="single"/>
          <w:lang w:val="en-US"/>
        </w:rPr>
        <w:t xml:space="preserve">engage the Ho Chi Minh National Academy of Politics </w:t>
      </w:r>
      <w:r w:rsidRPr="00282C5F">
        <w:rPr>
          <w:rFonts w:cs="Times New Roman"/>
          <w:sz w:val="22"/>
          <w:lang w:val="en-US"/>
        </w:rPr>
        <w:t xml:space="preserve">to contribute academic insights and disseminate </w:t>
      </w:r>
      <w:r w:rsidRPr="00282C5F">
        <w:rPr>
          <w:rFonts w:cs="Times New Roman"/>
          <w:sz w:val="22"/>
          <w:lang w:val="en-US"/>
        </w:rPr>
        <w:lastRenderedPageBreak/>
        <w:t xml:space="preserve">PAPI through high-level official training. UNDP should explore an </w:t>
      </w:r>
      <w:r w:rsidRPr="00282C5F">
        <w:rPr>
          <w:rFonts w:cs="Times New Roman"/>
          <w:i/>
          <w:iCs/>
          <w:sz w:val="22"/>
          <w:u w:val="single"/>
          <w:lang w:val="en-US"/>
        </w:rPr>
        <w:t>expanded role for MPI</w:t>
      </w:r>
      <w:r w:rsidRPr="00282C5F">
        <w:rPr>
          <w:rFonts w:cs="Times New Roman"/>
          <w:sz w:val="22"/>
          <w:lang w:val="en-US"/>
        </w:rPr>
        <w:t xml:space="preserve"> as a champion of PAPI to further institutionalize it in Vietnam’s policy landscape.</w:t>
      </w:r>
    </w:p>
    <w:p w14:paraId="6A3A84EC" w14:textId="77777777" w:rsidR="00451A80" w:rsidRPr="00282C5F" w:rsidRDefault="00451A80" w:rsidP="00544708">
      <w:pPr>
        <w:pStyle w:val="ListParagraph"/>
        <w:numPr>
          <w:ilvl w:val="0"/>
          <w:numId w:val="81"/>
        </w:numPr>
        <w:spacing w:after="60"/>
        <w:jc w:val="both"/>
        <w:rPr>
          <w:rFonts w:cs="Times New Roman"/>
          <w:sz w:val="22"/>
          <w:lang w:val="en-US"/>
        </w:rPr>
      </w:pPr>
      <w:r w:rsidRPr="00282C5F">
        <w:rPr>
          <w:rFonts w:cs="Times New Roman"/>
          <w:sz w:val="22"/>
          <w:lang w:val="en-US"/>
        </w:rPr>
        <w:t xml:space="preserve">UNDP and PAPI team should institute </w:t>
      </w:r>
      <w:r w:rsidRPr="00282C5F">
        <w:rPr>
          <w:rFonts w:cs="Times New Roman"/>
          <w:i/>
          <w:iCs/>
          <w:sz w:val="22"/>
          <w:u w:val="single"/>
          <w:lang w:val="en-US"/>
        </w:rPr>
        <w:t>regular consultative meetings with provincial officials</w:t>
      </w:r>
      <w:r w:rsidRPr="00282C5F">
        <w:rPr>
          <w:rFonts w:cs="Times New Roman"/>
          <w:sz w:val="22"/>
          <w:lang w:val="en-US"/>
        </w:rPr>
        <w:t xml:space="preserve"> around the data integrity issue to build support and prevent interference.</w:t>
      </w:r>
    </w:p>
    <w:p w14:paraId="5F3248B7" w14:textId="77777777" w:rsidR="00832E34" w:rsidRPr="00282C5F" w:rsidRDefault="00832E34" w:rsidP="00544708">
      <w:pPr>
        <w:spacing w:after="60"/>
        <w:jc w:val="both"/>
        <w:rPr>
          <w:rFonts w:cs="Times New Roman"/>
          <w:b/>
          <w:bCs/>
          <w:sz w:val="22"/>
          <w:u w:val="single"/>
          <w:lang w:val="en-US"/>
        </w:rPr>
      </w:pPr>
    </w:p>
    <w:p w14:paraId="77243742" w14:textId="0BC6A846" w:rsidR="00070369" w:rsidRPr="00282C5F" w:rsidRDefault="00A63604" w:rsidP="00544708">
      <w:pPr>
        <w:spacing w:after="60"/>
        <w:jc w:val="both"/>
        <w:rPr>
          <w:rFonts w:cs="Times New Roman"/>
          <w:sz w:val="22"/>
          <w:lang w:val="en-US"/>
        </w:rPr>
      </w:pPr>
      <w:r w:rsidRPr="00282C5F">
        <w:rPr>
          <w:rFonts w:cs="Times New Roman"/>
          <w:b/>
          <w:bCs/>
          <w:sz w:val="22"/>
          <w:u w:val="single"/>
          <w:lang w:val="en-US"/>
        </w:rPr>
        <w:t>Low</w:t>
      </w:r>
      <w:r w:rsidR="00451A80" w:rsidRPr="00282C5F">
        <w:rPr>
          <w:rFonts w:cs="Times New Roman"/>
          <w:b/>
          <w:bCs/>
          <w:sz w:val="22"/>
          <w:u w:val="single"/>
          <w:lang w:val="en-US"/>
        </w:rPr>
        <w:t>er</w:t>
      </w:r>
      <w:r w:rsidRPr="00282C5F">
        <w:rPr>
          <w:rFonts w:cs="Times New Roman"/>
          <w:b/>
          <w:bCs/>
          <w:sz w:val="22"/>
          <w:u w:val="single"/>
          <w:lang w:val="en-US"/>
        </w:rPr>
        <w:t>-priority Recommendations (after June 2025)</w:t>
      </w:r>
      <w:r w:rsidRPr="00282C5F">
        <w:rPr>
          <w:rStyle w:val="FootnoteReference"/>
          <w:rFonts w:cs="Times New Roman"/>
          <w:sz w:val="22"/>
          <w:lang w:val="en-US"/>
        </w:rPr>
        <w:footnoteReference w:id="29"/>
      </w:r>
    </w:p>
    <w:p w14:paraId="1E7ACFBC" w14:textId="77777777" w:rsidR="00A63604" w:rsidRPr="00282C5F" w:rsidRDefault="00A63604" w:rsidP="00544708">
      <w:pPr>
        <w:spacing w:after="60"/>
        <w:jc w:val="both"/>
        <w:rPr>
          <w:rFonts w:cs="Times New Roman"/>
          <w:sz w:val="22"/>
          <w:lang w:val="en-US"/>
        </w:rPr>
      </w:pPr>
      <w:r w:rsidRPr="00282C5F">
        <w:rPr>
          <w:rFonts w:cs="Times New Roman"/>
          <w:sz w:val="22"/>
          <w:lang w:val="en-US"/>
        </w:rPr>
        <w:t>The following are recommendations directly relevant to the PAPI Team.</w:t>
      </w:r>
    </w:p>
    <w:p w14:paraId="110C7051" w14:textId="17F40D4C" w:rsidR="00A63604" w:rsidRPr="00282C5F" w:rsidRDefault="00A63604" w:rsidP="00544708">
      <w:pPr>
        <w:pStyle w:val="ListParagraph"/>
        <w:numPr>
          <w:ilvl w:val="0"/>
          <w:numId w:val="83"/>
        </w:numPr>
        <w:spacing w:after="60"/>
        <w:jc w:val="both"/>
        <w:rPr>
          <w:rFonts w:cs="Times New Roman"/>
          <w:sz w:val="22"/>
          <w:lang w:val="en-US"/>
        </w:rPr>
      </w:pPr>
      <w:r w:rsidRPr="00282C5F">
        <w:rPr>
          <w:rFonts w:cs="Times New Roman"/>
          <w:sz w:val="22"/>
          <w:lang w:val="en-US"/>
        </w:rPr>
        <w:t xml:space="preserve">PAPI team could consider </w:t>
      </w:r>
      <w:r w:rsidRPr="00282C5F">
        <w:rPr>
          <w:rFonts w:cs="Times New Roman"/>
          <w:i/>
          <w:iCs/>
          <w:sz w:val="22"/>
          <w:u w:val="single"/>
          <w:lang w:val="en-US"/>
        </w:rPr>
        <w:t>shifting to a bi-annual survey</w:t>
      </w:r>
      <w:r w:rsidRPr="00282C5F">
        <w:rPr>
          <w:rFonts w:cs="Times New Roman"/>
          <w:sz w:val="22"/>
          <w:lang w:val="en-US"/>
        </w:rPr>
        <w:t xml:space="preserve"> as a way of saving costs and focusing more on policy research and advocacy. If this is considered, it should be done </w:t>
      </w:r>
      <w:proofErr w:type="gramStart"/>
      <w:r w:rsidRPr="00282C5F">
        <w:rPr>
          <w:rFonts w:cs="Times New Roman"/>
          <w:sz w:val="22"/>
          <w:lang w:val="en-US"/>
        </w:rPr>
        <w:t>on the basis of</w:t>
      </w:r>
      <w:proofErr w:type="gramEnd"/>
      <w:r w:rsidRPr="00282C5F">
        <w:rPr>
          <w:rFonts w:cs="Times New Roman"/>
          <w:sz w:val="22"/>
          <w:lang w:val="en-US"/>
        </w:rPr>
        <w:t xml:space="preserve"> a clear cost-benefit analysis to evaluate the trade-offs between the two options. This should include consultations with diverse stakeholders to gauge the perceived impact of a bi-annual survey on the momentum of the PAPI initiative.</w:t>
      </w:r>
    </w:p>
    <w:p w14:paraId="221F3F93" w14:textId="77777777" w:rsidR="00A63604" w:rsidRPr="00282C5F" w:rsidRDefault="00A63604" w:rsidP="00544708">
      <w:pPr>
        <w:pStyle w:val="ListParagraph"/>
        <w:numPr>
          <w:ilvl w:val="0"/>
          <w:numId w:val="83"/>
        </w:numPr>
        <w:spacing w:after="60"/>
        <w:jc w:val="both"/>
        <w:rPr>
          <w:rFonts w:cs="Times New Roman"/>
          <w:sz w:val="22"/>
          <w:lang w:val="en-US"/>
        </w:rPr>
      </w:pPr>
      <w:r w:rsidRPr="00282C5F">
        <w:rPr>
          <w:rFonts w:cs="Times New Roman"/>
          <w:sz w:val="22"/>
          <w:lang w:val="en-US"/>
        </w:rPr>
        <w:t xml:space="preserve">PAPI team could consider the </w:t>
      </w:r>
      <w:r w:rsidRPr="00282C5F">
        <w:rPr>
          <w:rFonts w:cs="Times New Roman"/>
          <w:i/>
          <w:iCs/>
          <w:sz w:val="22"/>
          <w:u w:val="single"/>
          <w:lang w:val="en-US"/>
        </w:rPr>
        <w:t>further increase survey sample size</w:t>
      </w:r>
      <w:r w:rsidRPr="00282C5F">
        <w:rPr>
          <w:rFonts w:cs="Times New Roman"/>
          <w:sz w:val="22"/>
          <w:lang w:val="en-US"/>
        </w:rPr>
        <w:t xml:space="preserve"> to boost representation, especially with regards to minority areas and informal settlements. Trade-offs should be carefully considered as any expansion of the sample size requires additional financing.</w:t>
      </w:r>
    </w:p>
    <w:p w14:paraId="1F879272" w14:textId="24ED4DD2" w:rsidR="00A63604" w:rsidRPr="00282C5F" w:rsidRDefault="00A63604" w:rsidP="00544708">
      <w:pPr>
        <w:pStyle w:val="ListParagraph"/>
        <w:numPr>
          <w:ilvl w:val="0"/>
          <w:numId w:val="83"/>
        </w:numPr>
        <w:spacing w:after="60"/>
        <w:jc w:val="both"/>
        <w:rPr>
          <w:rFonts w:cs="Times New Roman"/>
          <w:sz w:val="22"/>
          <w:lang w:val="en-US"/>
        </w:rPr>
      </w:pPr>
      <w:r w:rsidRPr="00282C5F">
        <w:rPr>
          <w:rFonts w:cs="Times New Roman"/>
          <w:sz w:val="22"/>
          <w:lang w:val="en-US"/>
        </w:rPr>
        <w:t xml:space="preserve">PAPI team should further its </w:t>
      </w:r>
      <w:r w:rsidRPr="00282C5F">
        <w:rPr>
          <w:rFonts w:cs="Times New Roman"/>
          <w:i/>
          <w:iCs/>
          <w:sz w:val="22"/>
          <w:u w:val="single"/>
          <w:lang w:val="en-US"/>
        </w:rPr>
        <w:t>collaboration with the Office of the Government’s Agency for Public Administrative Control</w:t>
      </w:r>
      <w:r w:rsidRPr="00282C5F">
        <w:rPr>
          <w:rFonts w:cs="Times New Roman"/>
          <w:sz w:val="22"/>
          <w:lang w:val="en-US"/>
        </w:rPr>
        <w:t xml:space="preserve"> to develop a dashboard system for real-time governance data. This feature will enable more agile and timely interventions by local governments</w:t>
      </w:r>
      <w:r w:rsidR="00451A80" w:rsidRPr="00282C5F">
        <w:rPr>
          <w:rFonts w:cs="Times New Roman"/>
          <w:sz w:val="22"/>
          <w:lang w:val="en-US"/>
        </w:rPr>
        <w:t xml:space="preserve"> regarding public administrative services and e-governance</w:t>
      </w:r>
      <w:r w:rsidRPr="00282C5F">
        <w:rPr>
          <w:rFonts w:cs="Times New Roman"/>
          <w:sz w:val="22"/>
          <w:lang w:val="en-US"/>
        </w:rPr>
        <w:t>.</w:t>
      </w:r>
    </w:p>
    <w:p w14:paraId="40F22AE2" w14:textId="59911CA5" w:rsidR="00451A80" w:rsidRPr="00282C5F" w:rsidRDefault="00451A80" w:rsidP="00544708">
      <w:pPr>
        <w:pStyle w:val="ListParagraph"/>
        <w:numPr>
          <w:ilvl w:val="0"/>
          <w:numId w:val="83"/>
        </w:numPr>
        <w:spacing w:after="60"/>
        <w:jc w:val="both"/>
        <w:rPr>
          <w:rFonts w:cs="Times New Roman"/>
          <w:sz w:val="22"/>
          <w:lang w:val="en-US"/>
        </w:rPr>
      </w:pPr>
      <w:r w:rsidRPr="00282C5F">
        <w:rPr>
          <w:rFonts w:cs="Times New Roman"/>
          <w:sz w:val="22"/>
          <w:lang w:val="en-US"/>
        </w:rPr>
        <w:t xml:space="preserve">The PAPI team should </w:t>
      </w:r>
      <w:r w:rsidRPr="00282C5F">
        <w:rPr>
          <w:rFonts w:cs="Times New Roman"/>
          <w:i/>
          <w:iCs/>
          <w:sz w:val="22"/>
          <w:u w:val="single"/>
          <w:lang w:val="en-US"/>
        </w:rPr>
        <w:t>organize hands-on mentoring and technical support for academic, media and civil society organizations</w:t>
      </w:r>
      <w:r w:rsidRPr="00282C5F">
        <w:rPr>
          <w:rFonts w:cs="Times New Roman"/>
          <w:sz w:val="22"/>
          <w:lang w:val="en-US"/>
        </w:rPr>
        <w:t xml:space="preserve"> on integrating PAPI data and research into their advocacy activities and research. PAPI team could also facilitate study tours and inter-provincial exchanges for provincial officials to learn best practices from high performing provinces.</w:t>
      </w:r>
    </w:p>
    <w:p w14:paraId="4E2C64BA" w14:textId="77777777" w:rsidR="00451A80" w:rsidRPr="00282C5F" w:rsidRDefault="00451A80" w:rsidP="00544708">
      <w:pPr>
        <w:pStyle w:val="ListParagraph"/>
        <w:numPr>
          <w:ilvl w:val="0"/>
          <w:numId w:val="83"/>
        </w:numPr>
        <w:spacing w:after="60"/>
        <w:jc w:val="both"/>
        <w:rPr>
          <w:rFonts w:cs="Times New Roman"/>
          <w:sz w:val="22"/>
          <w:lang w:val="en-US"/>
        </w:rPr>
      </w:pPr>
      <w:r w:rsidRPr="00282C5F">
        <w:rPr>
          <w:rFonts w:cs="Times New Roman"/>
          <w:sz w:val="22"/>
          <w:lang w:val="en-US"/>
        </w:rPr>
        <w:t xml:space="preserve">PAPI team should </w:t>
      </w:r>
      <w:r w:rsidRPr="00282C5F">
        <w:rPr>
          <w:rFonts w:cs="Times New Roman"/>
          <w:i/>
          <w:iCs/>
          <w:sz w:val="22"/>
          <w:u w:val="single"/>
          <w:lang w:val="en-US"/>
        </w:rPr>
        <w:t>develop interdisciplinary academic partnerships</w:t>
      </w:r>
      <w:r w:rsidRPr="00282C5F">
        <w:rPr>
          <w:rFonts w:cs="Times New Roman"/>
          <w:sz w:val="22"/>
          <w:lang w:val="en-US"/>
        </w:rPr>
        <w:t xml:space="preserve"> to broaden PAPI research into areas like environment, gender equity and social inclusion.</w:t>
      </w:r>
    </w:p>
    <w:p w14:paraId="7961EF76" w14:textId="069911DA" w:rsidR="00A63604" w:rsidRPr="00282C5F" w:rsidRDefault="00451A80" w:rsidP="00544708">
      <w:pPr>
        <w:pStyle w:val="ListParagraph"/>
        <w:numPr>
          <w:ilvl w:val="0"/>
          <w:numId w:val="83"/>
        </w:numPr>
        <w:spacing w:after="60"/>
        <w:jc w:val="both"/>
        <w:rPr>
          <w:rFonts w:cs="Times New Roman"/>
          <w:sz w:val="22"/>
          <w:lang w:val="en-US"/>
        </w:rPr>
      </w:pPr>
      <w:r w:rsidRPr="00282C5F">
        <w:rPr>
          <w:rFonts w:cs="Times New Roman"/>
          <w:sz w:val="22"/>
          <w:lang w:val="en-US"/>
        </w:rPr>
        <w:t xml:space="preserve">PAPI team could further prioritize specialized research on </w:t>
      </w:r>
      <w:r w:rsidRPr="00282C5F">
        <w:rPr>
          <w:rFonts w:cs="Times New Roman"/>
          <w:i/>
          <w:iCs/>
          <w:sz w:val="22"/>
          <w:u w:val="single"/>
          <w:lang w:val="en-US"/>
        </w:rPr>
        <w:t>how women experience governance outcomes</w:t>
      </w:r>
      <w:r w:rsidRPr="00282C5F">
        <w:rPr>
          <w:rFonts w:cs="Times New Roman"/>
          <w:sz w:val="22"/>
          <w:lang w:val="en-US"/>
        </w:rPr>
        <w:t xml:space="preserve"> across PAPI domains to uncover nuanced barriers.</w:t>
      </w:r>
    </w:p>
    <w:p w14:paraId="54511CAE" w14:textId="32850384" w:rsidR="00451A80" w:rsidRPr="00282C5F" w:rsidRDefault="00451A80" w:rsidP="00544708">
      <w:pPr>
        <w:spacing w:after="60"/>
        <w:jc w:val="both"/>
        <w:rPr>
          <w:rFonts w:cs="Times New Roman"/>
          <w:sz w:val="22"/>
          <w:lang w:val="en-US"/>
        </w:rPr>
      </w:pPr>
      <w:r w:rsidRPr="00282C5F">
        <w:rPr>
          <w:rFonts w:cs="Times New Roman"/>
          <w:sz w:val="22"/>
          <w:lang w:val="en-US"/>
        </w:rPr>
        <w:t>The following are recommendations directly relevant to the UND</w:t>
      </w:r>
      <w:r w:rsidR="003D59E2" w:rsidRPr="00282C5F">
        <w:rPr>
          <w:rFonts w:cs="Times New Roman"/>
          <w:sz w:val="22"/>
          <w:lang w:val="en-US"/>
        </w:rPr>
        <w:t>P</w:t>
      </w:r>
      <w:r w:rsidRPr="00282C5F">
        <w:rPr>
          <w:rFonts w:cs="Times New Roman"/>
          <w:sz w:val="22"/>
          <w:lang w:val="en-US"/>
        </w:rPr>
        <w:t xml:space="preserve"> Country Office.</w:t>
      </w:r>
    </w:p>
    <w:p w14:paraId="1E70F2D3" w14:textId="56D7E2EB" w:rsidR="00A63604" w:rsidRPr="00282C5F" w:rsidRDefault="00A63604" w:rsidP="00544708">
      <w:pPr>
        <w:pStyle w:val="ListParagraph"/>
        <w:numPr>
          <w:ilvl w:val="0"/>
          <w:numId w:val="82"/>
        </w:numPr>
        <w:spacing w:after="60"/>
        <w:jc w:val="both"/>
        <w:rPr>
          <w:rFonts w:cs="Times New Roman"/>
          <w:sz w:val="22"/>
          <w:lang w:val="en-US"/>
        </w:rPr>
      </w:pPr>
      <w:r w:rsidRPr="00282C5F">
        <w:rPr>
          <w:rFonts w:cs="Times New Roman"/>
          <w:sz w:val="22"/>
          <w:lang w:val="en-US"/>
        </w:rPr>
        <w:t xml:space="preserve">UNDP should continue to </w:t>
      </w:r>
      <w:r w:rsidRPr="00282C5F">
        <w:rPr>
          <w:rFonts w:cs="Times New Roman"/>
          <w:i/>
          <w:iCs/>
          <w:sz w:val="22"/>
          <w:u w:val="single"/>
          <w:lang w:val="en-US"/>
        </w:rPr>
        <w:t>explore partnerships</w:t>
      </w:r>
      <w:r w:rsidRPr="00282C5F">
        <w:rPr>
          <w:rFonts w:cs="Times New Roman"/>
          <w:sz w:val="22"/>
          <w:lang w:val="en-US"/>
        </w:rPr>
        <w:t xml:space="preserve"> with current and additional donor governments, international organizations, and foundations to diversify funding for the initiative.</w:t>
      </w:r>
    </w:p>
    <w:p w14:paraId="23B74E3F" w14:textId="77777777" w:rsidR="00451A80" w:rsidRPr="00282C5F" w:rsidRDefault="00451A80" w:rsidP="00544708">
      <w:pPr>
        <w:pStyle w:val="ListParagraph"/>
        <w:numPr>
          <w:ilvl w:val="0"/>
          <w:numId w:val="81"/>
        </w:numPr>
        <w:spacing w:after="60"/>
        <w:jc w:val="both"/>
        <w:rPr>
          <w:rFonts w:cs="Times New Roman"/>
          <w:sz w:val="22"/>
          <w:lang w:val="en-US"/>
        </w:rPr>
      </w:pPr>
      <w:r w:rsidRPr="00282C5F">
        <w:rPr>
          <w:rFonts w:cs="Times New Roman"/>
          <w:sz w:val="22"/>
          <w:lang w:val="en-US"/>
        </w:rPr>
        <w:t xml:space="preserve">UNDP should develop a </w:t>
      </w:r>
      <w:r w:rsidRPr="00282C5F">
        <w:rPr>
          <w:rFonts w:cs="Times New Roman"/>
          <w:i/>
          <w:iCs/>
          <w:sz w:val="22"/>
          <w:u w:val="single"/>
          <w:lang w:val="en-US"/>
        </w:rPr>
        <w:t>contingency (risk management) plan</w:t>
      </w:r>
      <w:r w:rsidRPr="00282C5F">
        <w:rPr>
          <w:rFonts w:cs="Times New Roman"/>
          <w:sz w:val="22"/>
          <w:lang w:val="en-US"/>
        </w:rPr>
        <w:t xml:space="preserve"> for PAPI, which outlines explicit mitigation measures for the identified risks and identifies high-level allies. The plan should include rapid-response mechanisms for handling instances of data tampering or political interference, and guidelines for the invocation of high-level political support when needed.</w:t>
      </w:r>
    </w:p>
    <w:p w14:paraId="54B19744" w14:textId="77777777" w:rsidR="00A957D8" w:rsidRPr="00282C5F" w:rsidRDefault="00A957D8" w:rsidP="00544708">
      <w:pPr>
        <w:spacing w:after="60"/>
        <w:jc w:val="both"/>
        <w:rPr>
          <w:rFonts w:cs="Times New Roman"/>
          <w:sz w:val="22"/>
          <w:szCs w:val="20"/>
          <w:lang w:val="en-US"/>
        </w:rPr>
      </w:pPr>
    </w:p>
    <w:p w14:paraId="780A2260" w14:textId="77777777" w:rsidR="00A957D8" w:rsidRPr="00282C5F" w:rsidRDefault="00A957D8" w:rsidP="00544708">
      <w:pPr>
        <w:spacing w:after="60"/>
        <w:jc w:val="both"/>
        <w:rPr>
          <w:rFonts w:cs="Times New Roman"/>
          <w:sz w:val="22"/>
          <w:szCs w:val="20"/>
          <w:lang w:val="en-US"/>
        </w:rPr>
      </w:pPr>
    </w:p>
    <w:p w14:paraId="09D8CEB0" w14:textId="77777777" w:rsidR="00A957D8" w:rsidRPr="00282C5F" w:rsidRDefault="00A957D8" w:rsidP="00544708">
      <w:pPr>
        <w:spacing w:after="60"/>
        <w:jc w:val="both"/>
        <w:rPr>
          <w:rFonts w:cs="Times New Roman"/>
          <w:sz w:val="22"/>
          <w:szCs w:val="20"/>
          <w:lang w:val="en-US"/>
        </w:rPr>
      </w:pPr>
    </w:p>
    <w:p w14:paraId="5729916A" w14:textId="77777777" w:rsidR="00A957D8" w:rsidRPr="00282C5F" w:rsidRDefault="00A957D8" w:rsidP="00544708">
      <w:pPr>
        <w:spacing w:after="60"/>
        <w:jc w:val="both"/>
        <w:rPr>
          <w:rFonts w:cs="Times New Roman"/>
          <w:sz w:val="22"/>
          <w:szCs w:val="20"/>
          <w:lang w:val="en-US"/>
        </w:rPr>
      </w:pPr>
    </w:p>
    <w:p w14:paraId="575C372B" w14:textId="7248E128" w:rsidR="00B67842" w:rsidRPr="00282C5F" w:rsidRDefault="00B67842" w:rsidP="00544708">
      <w:pPr>
        <w:spacing w:after="60"/>
        <w:jc w:val="both"/>
        <w:rPr>
          <w:rFonts w:cs="Times New Roman"/>
          <w:sz w:val="22"/>
          <w:szCs w:val="20"/>
          <w:lang w:val="en-US"/>
        </w:rPr>
      </w:pPr>
    </w:p>
    <w:p w14:paraId="253496BB" w14:textId="6D88E94D" w:rsidR="006032A4" w:rsidRPr="00282C5F" w:rsidRDefault="006032A4" w:rsidP="00544708">
      <w:pPr>
        <w:spacing w:after="60"/>
        <w:jc w:val="both"/>
        <w:rPr>
          <w:rFonts w:cs="Times New Roman"/>
          <w:sz w:val="22"/>
          <w:lang w:val="en-US"/>
        </w:rPr>
      </w:pPr>
      <w:r w:rsidRPr="00282C5F">
        <w:rPr>
          <w:rFonts w:cs="Times New Roman"/>
          <w:sz w:val="22"/>
          <w:lang w:val="en-US"/>
        </w:rPr>
        <w:t xml:space="preserve"> </w:t>
      </w:r>
    </w:p>
    <w:p w14:paraId="76B5FB8E" w14:textId="69330DB7" w:rsidR="000D6DC1" w:rsidRPr="00282C5F" w:rsidRDefault="000D6DC1" w:rsidP="00544708">
      <w:pPr>
        <w:spacing w:after="60"/>
        <w:rPr>
          <w:rFonts w:cs="Times New Roman"/>
          <w:sz w:val="22"/>
          <w:lang w:val="en-US"/>
        </w:rPr>
        <w:sectPr w:rsidR="000D6DC1" w:rsidRPr="00282C5F" w:rsidSect="00152876">
          <w:pgSz w:w="11906" w:h="16838" w:code="9"/>
          <w:pgMar w:top="1008" w:right="1008" w:bottom="1008" w:left="1152" w:header="720" w:footer="720" w:gutter="0"/>
          <w:cols w:space="720"/>
          <w:docGrid w:linePitch="360"/>
        </w:sectPr>
      </w:pPr>
    </w:p>
    <w:p w14:paraId="254FD991" w14:textId="6D566CEE" w:rsidR="007166EC" w:rsidRPr="00282C5F" w:rsidRDefault="00407365" w:rsidP="00544708">
      <w:pPr>
        <w:pStyle w:val="Heading1"/>
        <w:spacing w:after="60"/>
        <w:rPr>
          <w:rFonts w:ascii="Times New Roman" w:hAnsi="Times New Roman" w:cs="Times New Roman"/>
          <w:color w:val="auto"/>
          <w:sz w:val="24"/>
          <w:szCs w:val="24"/>
          <w:lang w:val="en-US"/>
        </w:rPr>
      </w:pPr>
      <w:bookmarkStart w:id="55" w:name="_Toc152233514"/>
      <w:r w:rsidRPr="00282C5F">
        <w:rPr>
          <w:rFonts w:ascii="Times New Roman" w:hAnsi="Times New Roman" w:cs="Times New Roman"/>
          <w:color w:val="auto"/>
          <w:sz w:val="24"/>
          <w:szCs w:val="24"/>
          <w:lang w:val="en-US"/>
        </w:rPr>
        <w:lastRenderedPageBreak/>
        <w:t xml:space="preserve">ANNEX I: </w:t>
      </w:r>
      <w:r w:rsidR="00531985" w:rsidRPr="00282C5F">
        <w:rPr>
          <w:rFonts w:ascii="Times New Roman" w:hAnsi="Times New Roman" w:cs="Times New Roman"/>
          <w:color w:val="auto"/>
          <w:sz w:val="24"/>
          <w:szCs w:val="24"/>
          <w:lang w:val="en-US"/>
        </w:rPr>
        <w:t>MTR</w:t>
      </w:r>
      <w:r w:rsidR="003833DF" w:rsidRPr="00282C5F">
        <w:rPr>
          <w:rFonts w:ascii="Times New Roman" w:hAnsi="Times New Roman" w:cs="Times New Roman"/>
          <w:color w:val="auto"/>
          <w:sz w:val="24"/>
          <w:szCs w:val="24"/>
          <w:lang w:val="en-US"/>
        </w:rPr>
        <w:t>’</w:t>
      </w:r>
      <w:r w:rsidRPr="00282C5F">
        <w:rPr>
          <w:rFonts w:ascii="Times New Roman" w:hAnsi="Times New Roman" w:cs="Times New Roman"/>
          <w:color w:val="auto"/>
          <w:sz w:val="24"/>
          <w:szCs w:val="24"/>
          <w:lang w:val="en-US"/>
        </w:rPr>
        <w:t>S TERMS OF REFERENCE</w:t>
      </w:r>
      <w:bookmarkEnd w:id="55"/>
    </w:p>
    <w:p w14:paraId="7519C99D" w14:textId="77777777" w:rsidR="00531985" w:rsidRPr="00282C5F" w:rsidRDefault="00531985" w:rsidP="00544708">
      <w:pPr>
        <w:keepNext/>
        <w:spacing w:after="60"/>
        <w:rPr>
          <w:rFonts w:ascii="Calibri" w:hAnsi="Calibri" w:cs="Calibri"/>
          <w:sz w:val="20"/>
          <w:szCs w:val="20"/>
          <w:lang w:val="en-GB" w:eastAsia="en-GB"/>
        </w:rPr>
      </w:pPr>
    </w:p>
    <w:p w14:paraId="2E5C0EA1" w14:textId="77777777" w:rsidR="0016077E" w:rsidRPr="00282C5F" w:rsidRDefault="0016077E" w:rsidP="00544708">
      <w:pPr>
        <w:spacing w:after="60" w:line="240" w:lineRule="auto"/>
        <w:jc w:val="both"/>
        <w:rPr>
          <w:sz w:val="22"/>
          <w:szCs w:val="20"/>
        </w:rPr>
      </w:pPr>
      <w:r w:rsidRPr="00282C5F">
        <w:rPr>
          <w:b/>
          <w:bCs/>
          <w:sz w:val="22"/>
          <w:szCs w:val="20"/>
          <w:u w:val="single"/>
        </w:rPr>
        <w:t xml:space="preserve">Background and context </w:t>
      </w:r>
    </w:p>
    <w:p w14:paraId="1CA9F129" w14:textId="77777777" w:rsidR="0016077E" w:rsidRPr="00282C5F" w:rsidRDefault="0016077E" w:rsidP="00544708">
      <w:pPr>
        <w:spacing w:after="60" w:line="240" w:lineRule="auto"/>
        <w:jc w:val="both"/>
        <w:rPr>
          <w:rFonts w:cstheme="minorHAnsi"/>
          <w:sz w:val="22"/>
          <w:szCs w:val="20"/>
        </w:rPr>
      </w:pPr>
    </w:p>
    <w:p w14:paraId="3E956DFD" w14:textId="77777777" w:rsidR="0016077E" w:rsidRPr="00282C5F" w:rsidRDefault="0016077E" w:rsidP="00544708">
      <w:pPr>
        <w:spacing w:after="60"/>
        <w:jc w:val="both"/>
        <w:rPr>
          <w:rFonts w:eastAsiaTheme="minorEastAsia"/>
          <w:sz w:val="22"/>
          <w:szCs w:val="20"/>
        </w:rPr>
      </w:pPr>
      <w:r w:rsidRPr="00282C5F">
        <w:rPr>
          <w:rFonts w:eastAsiaTheme="minorEastAsia"/>
          <w:sz w:val="22"/>
          <w:szCs w:val="20"/>
        </w:rPr>
        <w:t xml:space="preserve">As a low middle-income country, Viet Nam is facing new social, </w:t>
      </w:r>
      <w:proofErr w:type="gramStart"/>
      <w:r w:rsidRPr="00282C5F">
        <w:rPr>
          <w:rFonts w:eastAsiaTheme="minorEastAsia"/>
          <w:sz w:val="22"/>
          <w:szCs w:val="20"/>
        </w:rPr>
        <w:t>economic</w:t>
      </w:r>
      <w:proofErr w:type="gramEnd"/>
      <w:r w:rsidRPr="00282C5F">
        <w:rPr>
          <w:rFonts w:eastAsiaTheme="minorEastAsia"/>
          <w:sz w:val="22"/>
          <w:szCs w:val="20"/>
        </w:rPr>
        <w:t xml:space="preserve"> and institutional structural transformation. Policymakers need better data and evidence-based systems to make informed decisions; voice and agency of citizens and of the most vulnerable needs to be enabled; and transparency and access to information are fundamental to maintain public trust in its institutions and improve an open and fair business environment. Citizens, who are both beneficiaries of public policy and end-users of public services, increasingly demand that these public systems are effective, more transparent, and accountable, more responsive to tax-payers’ expectations, more open to critical voices for reforms and improvements, and be able to catch up with societal changes. They also demand the public sector to promote development and equity public participation in decision-making processes, and citizens’ roles in oversight and monitoring.</w:t>
      </w:r>
    </w:p>
    <w:p w14:paraId="05A95051" w14:textId="77777777" w:rsidR="0016077E" w:rsidRPr="00282C5F" w:rsidRDefault="0016077E" w:rsidP="00544708">
      <w:pPr>
        <w:spacing w:after="60"/>
        <w:jc w:val="both"/>
        <w:rPr>
          <w:rFonts w:eastAsiaTheme="minorEastAsia"/>
          <w:sz w:val="22"/>
          <w:szCs w:val="20"/>
          <w:lang w:val="en-AU"/>
        </w:rPr>
      </w:pPr>
      <w:r w:rsidRPr="00282C5F">
        <w:rPr>
          <w:rFonts w:eastAsiaTheme="minorEastAsia"/>
          <w:sz w:val="22"/>
          <w:szCs w:val="20"/>
        </w:rPr>
        <w:t>To assist Viet Nam in tracking those challenges and suggesting where the country should focus their energy and resources, since 2009, the research project “the Viet Nam Provincial Governance and Public Administration Performance Index (PAPI)” has been commissioned by UNDP in Viet Nam together with the Centre for Community Support and Development Studies (CECODES) and different agencies within the Viet Nam Fatherland Front agencies (with the latest VFF partner being the Centre for Research and Training of the Viet Nam Fatherland Front),</w:t>
      </w:r>
      <w:r w:rsidRPr="00282C5F">
        <w:rPr>
          <w:rFonts w:eastAsiaTheme="minorEastAsia"/>
          <w:b/>
          <w:bCs/>
          <w:sz w:val="22"/>
          <w:szCs w:val="20"/>
        </w:rPr>
        <w:t xml:space="preserve"> </w:t>
      </w:r>
      <w:r w:rsidRPr="00282C5F">
        <w:rPr>
          <w:rFonts w:eastAsiaTheme="minorEastAsia"/>
          <w:sz w:val="22"/>
          <w:szCs w:val="20"/>
        </w:rPr>
        <w:t xml:space="preserve">and the Ho Chi Minh National Academy of Politics (which has played a critical role in disseminating PAPI findings to provincial leaders through action-based research and policy advice). </w:t>
      </w:r>
    </w:p>
    <w:p w14:paraId="4B7AD8E4" w14:textId="77777777" w:rsidR="0016077E" w:rsidRPr="00282C5F" w:rsidRDefault="0016077E" w:rsidP="00544708">
      <w:pPr>
        <w:spacing w:after="60"/>
        <w:jc w:val="both"/>
        <w:rPr>
          <w:rFonts w:eastAsiaTheme="minorEastAsia"/>
          <w:sz w:val="22"/>
          <w:szCs w:val="20"/>
          <w:lang w:val="en-AU"/>
        </w:rPr>
      </w:pPr>
      <w:r w:rsidRPr="00282C5F">
        <w:rPr>
          <w:rFonts w:eastAsiaTheme="minorEastAsia"/>
          <w:sz w:val="22"/>
          <w:szCs w:val="20"/>
        </w:rPr>
        <w:t xml:space="preserve">The </w:t>
      </w:r>
      <w:r w:rsidRPr="00282C5F">
        <w:rPr>
          <w:rFonts w:eastAsiaTheme="minorEastAsia"/>
          <w:sz w:val="22"/>
          <w:szCs w:val="20"/>
          <w:lang w:val="en-AU"/>
        </w:rPr>
        <w:t>PAPI project aims to generate information that can improve the performance of local governments in meeting their citizens’ needs by: (</w:t>
      </w:r>
      <w:proofErr w:type="spellStart"/>
      <w:r w:rsidRPr="00282C5F">
        <w:rPr>
          <w:rFonts w:eastAsiaTheme="minorEastAsia"/>
          <w:sz w:val="22"/>
          <w:szCs w:val="20"/>
          <w:lang w:val="en-AU"/>
        </w:rPr>
        <w:t>i</w:t>
      </w:r>
      <w:proofErr w:type="spellEnd"/>
      <w:r w:rsidRPr="00282C5F">
        <w:rPr>
          <w:rFonts w:eastAsiaTheme="minorEastAsia"/>
          <w:sz w:val="22"/>
          <w:szCs w:val="20"/>
          <w:lang w:val="en-AU"/>
        </w:rPr>
        <w:t>) enabling citizens to benchmark their local government’s performance and advocate for improvement; and (ii) creating constructive competition and promoting learning among local authorities.</w:t>
      </w:r>
      <w:r w:rsidRPr="00282C5F">
        <w:rPr>
          <w:rFonts w:eastAsiaTheme="minorEastAsia"/>
          <w:sz w:val="22"/>
          <w:szCs w:val="20"/>
        </w:rPr>
        <w:t xml:space="preserve"> It puts </w:t>
      </w:r>
      <w:r w:rsidRPr="00282C5F">
        <w:rPr>
          <w:rFonts w:eastAsiaTheme="minorEastAsia"/>
          <w:sz w:val="22"/>
          <w:szCs w:val="20"/>
          <w:lang w:val="en-AU"/>
        </w:rPr>
        <w:t xml:space="preserve">citizens at the heart of Viet Nam’s development. As ‘end users’ of public administration and public services they are fully capable of assessing the performance of the State and local authorities and supporting the State in establishing a State that is “of the people, by the people and for the people. It aims to benefit citizens, central and local governments, elected bodies, mass organisations, the media, and the international community in Viet Nam and abroad.  </w:t>
      </w:r>
    </w:p>
    <w:p w14:paraId="42DF75C6" w14:textId="77777777" w:rsidR="0016077E" w:rsidRPr="00282C5F" w:rsidRDefault="0016077E" w:rsidP="00544708">
      <w:pPr>
        <w:spacing w:after="60"/>
        <w:jc w:val="both"/>
        <w:rPr>
          <w:rFonts w:eastAsiaTheme="minorEastAsia"/>
          <w:sz w:val="22"/>
          <w:szCs w:val="20"/>
        </w:rPr>
      </w:pPr>
      <w:r w:rsidRPr="00282C5F">
        <w:rPr>
          <w:rFonts w:eastAsiaTheme="minorEastAsia"/>
          <w:sz w:val="22"/>
          <w:szCs w:val="20"/>
        </w:rPr>
        <w:t xml:space="preserve">The initiative was piloted in three provinces in 2009 and then expanded for larger pilot in 30 selected provinces in 2010. With the success of the pilots, PAPI was replicated for the first time and scaled up to all 63 provinces since 2011 in Viet Nam to be the first ever mass survey on citizens. Since then, the survey has been iterated every year. Box 1 in Appendix 2 introduces the PAPI Research and Advocacy Project in greater detail. </w:t>
      </w:r>
    </w:p>
    <w:p w14:paraId="11B609B2" w14:textId="77777777" w:rsidR="0016077E" w:rsidRPr="00282C5F" w:rsidRDefault="0016077E" w:rsidP="00544708">
      <w:pPr>
        <w:spacing w:after="60"/>
        <w:jc w:val="both"/>
        <w:rPr>
          <w:rFonts w:eastAsiaTheme="minorEastAsia"/>
          <w:sz w:val="22"/>
          <w:szCs w:val="20"/>
        </w:rPr>
      </w:pPr>
      <w:r w:rsidRPr="00282C5F">
        <w:rPr>
          <w:rFonts w:eastAsiaTheme="minorEastAsia"/>
          <w:sz w:val="22"/>
          <w:szCs w:val="20"/>
        </w:rPr>
        <w:t xml:space="preserve">Over the first 14 years of its development, PAPI has contributed </w:t>
      </w:r>
      <w:r w:rsidRPr="00282C5F" w:rsidDel="00D040AD">
        <w:rPr>
          <w:rFonts w:eastAsiaTheme="minorEastAsia"/>
          <w:sz w:val="22"/>
          <w:szCs w:val="20"/>
        </w:rPr>
        <w:t xml:space="preserve">to </w:t>
      </w:r>
      <w:r w:rsidRPr="00282C5F">
        <w:rPr>
          <w:rFonts w:eastAsiaTheme="minorEastAsia"/>
          <w:sz w:val="22"/>
          <w:szCs w:val="20"/>
        </w:rPr>
        <w:t>improving local governance and promoting inclusive governance. The monitoring tool itself has inspired the continuation of this important project over the years. After funding from the Government of Spain (2009-2010) and the Government of Switzerland (2011-2017), the PAPI project has been further funded by the Australian Department for Foreign Affairs and Trade (DFAT) until 2025 and the Embassy of Ireland until possibly 2027. The project has now expanded to cover two additional components, i.e., Citizen Powered Innovation Initiative and Person with Disability Inclusive Governance with the major additional contribution from DFAT. For more information about the PAPI project and its budget, see Appendix 1.</w:t>
      </w:r>
    </w:p>
    <w:p w14:paraId="0F9EA033" w14:textId="77777777" w:rsidR="0016077E" w:rsidRPr="00282C5F" w:rsidRDefault="0016077E" w:rsidP="00544708">
      <w:pPr>
        <w:spacing w:after="60"/>
        <w:jc w:val="both"/>
        <w:rPr>
          <w:rFonts w:eastAsiaTheme="minorEastAsia"/>
          <w:sz w:val="22"/>
          <w:szCs w:val="20"/>
        </w:rPr>
      </w:pPr>
      <w:r w:rsidRPr="00282C5F">
        <w:rPr>
          <w:rFonts w:eastAsiaTheme="minorEastAsia"/>
          <w:sz w:val="22"/>
          <w:szCs w:val="20"/>
        </w:rPr>
        <w:t xml:space="preserve">PAPI has been the largest annual citizen-centric, nationwide policy monitoring tool. Over the past 14 years, PAPI has collected the views of </w:t>
      </w:r>
      <w:r w:rsidRPr="00282C5F">
        <w:rPr>
          <w:rFonts w:eastAsiaTheme="minorEastAsia"/>
          <w:sz w:val="22"/>
          <w:szCs w:val="20"/>
          <w:lang w:val="en-AU"/>
        </w:rPr>
        <w:t>178,243</w:t>
      </w:r>
      <w:r w:rsidRPr="00282C5F">
        <w:rPr>
          <w:rFonts w:eastAsiaTheme="minorEastAsia"/>
          <w:sz w:val="22"/>
          <w:szCs w:val="20"/>
        </w:rPr>
        <w:t xml:space="preserve"> randomly selected citizens about the country’s performance in governance and public administration in various sectors, based on their direct interactions with local governments. In 2022 alone, 16,117 respondents, including migrants, shared their reflections based on interactions with public authorities over the past year. In addition, to date, every province has hosted or convened a PAPI diagnostic workshop. All 63 provinces have issued action plans, directives, official letters and/or resolutions to request that local government agencies respond to citizen feedback obtained through PAPI </w:t>
      </w:r>
      <w:r w:rsidRPr="00282C5F">
        <w:rPr>
          <w:rFonts w:eastAsiaTheme="minorEastAsia"/>
          <w:sz w:val="22"/>
          <w:szCs w:val="20"/>
        </w:rPr>
        <w:lastRenderedPageBreak/>
        <w:t xml:space="preserve">(see the list </w:t>
      </w:r>
      <w:hyperlink r:id="rId39">
        <w:r w:rsidRPr="00282C5F">
          <w:rPr>
            <w:rStyle w:val="Hyperlink"/>
            <w:rFonts w:eastAsiaTheme="minorEastAsia"/>
            <w:color w:val="auto"/>
            <w:sz w:val="22"/>
            <w:szCs w:val="20"/>
          </w:rPr>
          <w:t>here</w:t>
        </w:r>
      </w:hyperlink>
      <w:r w:rsidRPr="00282C5F">
        <w:rPr>
          <w:rFonts w:eastAsiaTheme="minorEastAsia"/>
          <w:sz w:val="22"/>
          <w:szCs w:val="20"/>
        </w:rPr>
        <w:t xml:space="preserve">). The PAPI reports and data have been used extensively by government agencies, development partners, civil society organizations, the </w:t>
      </w:r>
      <w:proofErr w:type="gramStart"/>
      <w:r w:rsidRPr="00282C5F">
        <w:rPr>
          <w:rFonts w:eastAsiaTheme="minorEastAsia"/>
          <w:sz w:val="22"/>
          <w:szCs w:val="20"/>
        </w:rPr>
        <w:t>media</w:t>
      </w:r>
      <w:proofErr w:type="gramEnd"/>
      <w:r w:rsidRPr="00282C5F">
        <w:rPr>
          <w:rFonts w:eastAsiaTheme="minorEastAsia"/>
          <w:sz w:val="22"/>
          <w:szCs w:val="20"/>
        </w:rPr>
        <w:t xml:space="preserve"> and researchers. The PAPI data has also promoted innovation from provinces of Tay </w:t>
      </w:r>
      <w:proofErr w:type="spellStart"/>
      <w:r w:rsidRPr="00282C5F">
        <w:rPr>
          <w:rFonts w:eastAsiaTheme="minorEastAsia"/>
          <w:sz w:val="22"/>
          <w:szCs w:val="20"/>
        </w:rPr>
        <w:t>Ninh</w:t>
      </w:r>
      <w:proofErr w:type="spellEnd"/>
      <w:r w:rsidRPr="00282C5F">
        <w:rPr>
          <w:rFonts w:eastAsiaTheme="minorEastAsia"/>
          <w:sz w:val="22"/>
          <w:szCs w:val="20"/>
        </w:rPr>
        <w:t xml:space="preserve"> and Ha Giang through the </w:t>
      </w:r>
      <w:hyperlink r:id="rId40">
        <w:r w:rsidRPr="00282C5F">
          <w:rPr>
            <w:rStyle w:val="Hyperlink"/>
            <w:rFonts w:eastAsiaTheme="minorEastAsia"/>
            <w:color w:val="auto"/>
            <w:sz w:val="22"/>
            <w:szCs w:val="20"/>
          </w:rPr>
          <w:t>Citizen Powered Innovation Initiative</w:t>
        </w:r>
      </w:hyperlink>
      <w:r w:rsidRPr="00282C5F">
        <w:rPr>
          <w:rFonts w:eastAsiaTheme="minorEastAsia"/>
          <w:sz w:val="22"/>
          <w:szCs w:val="20"/>
        </w:rPr>
        <w:t xml:space="preserve">. For brief information about PAPI’s research, </w:t>
      </w:r>
      <w:proofErr w:type="gramStart"/>
      <w:r w:rsidRPr="00282C5F">
        <w:rPr>
          <w:rFonts w:eastAsiaTheme="minorEastAsia"/>
          <w:sz w:val="22"/>
          <w:szCs w:val="20"/>
        </w:rPr>
        <w:t>advocacy</w:t>
      </w:r>
      <w:proofErr w:type="gramEnd"/>
      <w:r w:rsidRPr="00282C5F">
        <w:rPr>
          <w:rFonts w:eastAsiaTheme="minorEastAsia"/>
          <w:sz w:val="22"/>
          <w:szCs w:val="20"/>
        </w:rPr>
        <w:t xml:space="preserve"> and technical support coverage, see Appendix 2. </w:t>
      </w:r>
    </w:p>
    <w:p w14:paraId="53747049" w14:textId="77777777" w:rsidR="0016077E" w:rsidRPr="00282C5F" w:rsidRDefault="0016077E" w:rsidP="00544708">
      <w:pPr>
        <w:spacing w:after="60"/>
        <w:jc w:val="both"/>
        <w:rPr>
          <w:rFonts w:eastAsiaTheme="minorEastAsia"/>
          <w:sz w:val="22"/>
          <w:szCs w:val="20"/>
        </w:rPr>
      </w:pPr>
      <w:r w:rsidRPr="00282C5F">
        <w:rPr>
          <w:rFonts w:eastAsiaTheme="minorEastAsia"/>
          <w:sz w:val="22"/>
          <w:szCs w:val="20"/>
        </w:rPr>
        <w:t xml:space="preserve">Therefore, PAPI generates information about the actual performance of local authorities in meeting the expanding needs and expectations of citizens. By doing so, PAPI promotes self-reflection for improvement, creates constructive competition, and promotes learning among local authorities. In addition, PAPI acts as a rigorous and objective platform that allows citizens to benchmark their local government’s performance and advocate for improvements in different aspects of governance and public administration; aspects that are evolving as Viet Nam further develops economically and socially. PAPI also contributes to expectations that the governments at all levels will be more open and responsive to the feedback and expectations of citizens. </w:t>
      </w:r>
    </w:p>
    <w:p w14:paraId="35047D5B" w14:textId="77777777" w:rsidR="0016077E" w:rsidRPr="00282C5F" w:rsidRDefault="0016077E" w:rsidP="00544708">
      <w:pPr>
        <w:spacing w:after="60"/>
        <w:jc w:val="both"/>
        <w:rPr>
          <w:rFonts w:eastAsiaTheme="minorEastAsia"/>
          <w:sz w:val="22"/>
          <w:szCs w:val="20"/>
        </w:rPr>
      </w:pPr>
      <w:r w:rsidRPr="00282C5F">
        <w:rPr>
          <w:rFonts w:eastAsiaTheme="minorEastAsia"/>
          <w:sz w:val="22"/>
          <w:szCs w:val="20"/>
        </w:rPr>
        <w:t xml:space="preserve">This Terms of Reference is designed to recruit one senior international expert on </w:t>
      </w:r>
      <w:proofErr w:type="spellStart"/>
      <w:r w:rsidRPr="00282C5F">
        <w:rPr>
          <w:rFonts w:eastAsiaTheme="minorEastAsia"/>
          <w:sz w:val="22"/>
          <w:szCs w:val="20"/>
        </w:rPr>
        <w:t>montitoring</w:t>
      </w:r>
      <w:proofErr w:type="spellEnd"/>
      <w:r w:rsidRPr="00282C5F">
        <w:rPr>
          <w:rFonts w:eastAsiaTheme="minorEastAsia"/>
          <w:sz w:val="22"/>
          <w:szCs w:val="20"/>
        </w:rPr>
        <w:t xml:space="preserve"> and evaluation to conduct the second mid-term review (MTR) together with one national expert in the same field. Among other tasks mentioned below, the MTR will assess the project’s alignment with the UNDP Viet Nam Country Programme Document 2022-2026, UNDP Strategic Plan 2022-2025, United Nations Sustainable Development Cooperation Framework (CF) 2022-2026 in Viet Nam. The evaluation is also in line with Viet Nam Country Office’s Evaluation Plan and UNDP’s evaluation policy. </w:t>
      </w:r>
    </w:p>
    <w:p w14:paraId="0849E7ED" w14:textId="77777777" w:rsidR="0016077E" w:rsidRPr="00282C5F" w:rsidRDefault="0016077E" w:rsidP="00544708">
      <w:pPr>
        <w:spacing w:after="60" w:line="240" w:lineRule="auto"/>
        <w:jc w:val="both"/>
        <w:rPr>
          <w:sz w:val="22"/>
          <w:szCs w:val="20"/>
        </w:rPr>
      </w:pPr>
      <w:r w:rsidRPr="00282C5F">
        <w:rPr>
          <w:sz w:val="22"/>
          <w:szCs w:val="20"/>
        </w:rPr>
        <w:t>Basic project information can also be included in table format as follows. More details could be found in the Appendix 1 of this TOR.</w:t>
      </w:r>
    </w:p>
    <w:p w14:paraId="455D9F7C" w14:textId="77777777" w:rsidR="004506DD" w:rsidRPr="00282C5F" w:rsidRDefault="004506DD" w:rsidP="004506DD">
      <w:pPr>
        <w:spacing w:after="60"/>
        <w:rPr>
          <w:rFonts w:cs="Times New Roman"/>
          <w:b/>
          <w:sz w:val="20"/>
          <w:szCs w:val="20"/>
          <w:lang w:val="en-US"/>
        </w:rPr>
      </w:pPr>
    </w:p>
    <w:p w14:paraId="102B5F0A" w14:textId="26E54A3C"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
          <w:sz w:val="20"/>
          <w:szCs w:val="20"/>
          <w:lang w:val="en-US"/>
        </w:rPr>
      </w:pPr>
      <w:r w:rsidRPr="00282C5F">
        <w:rPr>
          <w:rFonts w:cs="Times New Roman"/>
          <w:b/>
          <w:sz w:val="20"/>
          <w:szCs w:val="20"/>
          <w:lang w:val="en-US"/>
        </w:rPr>
        <w:t>PROJECT INFORMATION</w:t>
      </w:r>
    </w:p>
    <w:p w14:paraId="6AE9C731"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Project/outcome title: The Vietnam Provincial Governance and Public Administration Performance Index (PAPI)</w:t>
      </w:r>
    </w:p>
    <w:p w14:paraId="258B92BA"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Quantum ID: 00100002</w:t>
      </w:r>
    </w:p>
    <w:p w14:paraId="7688B339"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 xml:space="preserve">Corporate outcome and output: </w:t>
      </w:r>
    </w:p>
    <w:p w14:paraId="755080BF"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 xml:space="preserve">CPD Output 3.2 [primary]: Improved mechanisms for promoting transparency, public participation, integrity, </w:t>
      </w:r>
      <w:proofErr w:type="gramStart"/>
      <w:r w:rsidRPr="00282C5F">
        <w:rPr>
          <w:rFonts w:cs="Times New Roman"/>
          <w:bCs/>
          <w:sz w:val="20"/>
          <w:szCs w:val="20"/>
          <w:lang w:val="en-US"/>
        </w:rPr>
        <w:t>adaptability</w:t>
      </w:r>
      <w:proofErr w:type="gramEnd"/>
      <w:r w:rsidRPr="00282C5F">
        <w:rPr>
          <w:rFonts w:cs="Times New Roman"/>
          <w:bCs/>
          <w:sz w:val="20"/>
          <w:szCs w:val="20"/>
          <w:lang w:val="en-US"/>
        </w:rPr>
        <w:t xml:space="preserve"> and accountability, including participation of women and other vulnerable groups.</w:t>
      </w:r>
    </w:p>
    <w:p w14:paraId="2C682715"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CPD Output 3.4 [secondary]: Capacities strengthened to undertake legal, policy and institutional reforms to address structural barriers to gender equality and inclusion of persons with disability.</w:t>
      </w:r>
    </w:p>
    <w:p w14:paraId="32B028AC"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Country:</w:t>
      </w:r>
      <w:r w:rsidRPr="00282C5F">
        <w:rPr>
          <w:rFonts w:cs="Times New Roman"/>
          <w:bCs/>
          <w:sz w:val="20"/>
          <w:szCs w:val="20"/>
          <w:lang w:val="en-US"/>
        </w:rPr>
        <w:tab/>
        <w:t>Viet Nam</w:t>
      </w:r>
    </w:p>
    <w:p w14:paraId="2B15125F"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Region:</w:t>
      </w:r>
      <w:r w:rsidRPr="00282C5F">
        <w:rPr>
          <w:rFonts w:cs="Times New Roman"/>
          <w:bCs/>
          <w:sz w:val="20"/>
          <w:szCs w:val="20"/>
          <w:lang w:val="en-US"/>
        </w:rPr>
        <w:tab/>
        <w:t>RBAP</w:t>
      </w:r>
    </w:p>
    <w:p w14:paraId="626E8FB7"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Date project document signed: November 2017</w:t>
      </w:r>
    </w:p>
    <w:p w14:paraId="468C4B14"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 Start Date: November 2017</w:t>
      </w:r>
    </w:p>
    <w:p w14:paraId="0F2911D0"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 Planned End Date: December 2025</w:t>
      </w:r>
    </w:p>
    <w:p w14:paraId="359D2058"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Project budget: USD 12,103,509</w:t>
      </w:r>
    </w:p>
    <w:p w14:paraId="67EEAA41"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Funding source (for 2023 funding):</w:t>
      </w:r>
      <w:r w:rsidRPr="00282C5F">
        <w:rPr>
          <w:rFonts w:cs="Times New Roman"/>
          <w:bCs/>
          <w:sz w:val="20"/>
          <w:szCs w:val="20"/>
          <w:lang w:val="en-US"/>
        </w:rPr>
        <w:tab/>
        <w:t>DFAT, Irish Aid</w:t>
      </w:r>
    </w:p>
    <w:p w14:paraId="4A067B18" w14:textId="77777777" w:rsidR="004506DD" w:rsidRPr="00282C5F" w:rsidRDefault="004506DD" w:rsidP="00654871">
      <w:pPr>
        <w:pBdr>
          <w:top w:val="single" w:sz="4" w:space="1" w:color="auto"/>
          <w:left w:val="single" w:sz="4" w:space="4" w:color="auto"/>
          <w:bottom w:val="single" w:sz="4" w:space="1" w:color="auto"/>
          <w:right w:val="single" w:sz="4" w:space="4" w:color="auto"/>
        </w:pBdr>
        <w:spacing w:after="60"/>
        <w:rPr>
          <w:rFonts w:cs="Times New Roman"/>
          <w:bCs/>
          <w:sz w:val="20"/>
          <w:szCs w:val="20"/>
          <w:lang w:val="en-US"/>
        </w:rPr>
      </w:pPr>
      <w:r w:rsidRPr="00282C5F">
        <w:rPr>
          <w:rFonts w:cs="Times New Roman"/>
          <w:bCs/>
          <w:sz w:val="20"/>
          <w:szCs w:val="20"/>
          <w:lang w:val="en-US"/>
        </w:rPr>
        <w:t>Implementing party</w:t>
      </w:r>
      <w:r w:rsidRPr="00282C5F">
        <w:rPr>
          <w:rStyle w:val="FootnoteReference"/>
          <w:rFonts w:cs="Times New Roman"/>
          <w:bCs/>
          <w:sz w:val="20"/>
          <w:szCs w:val="20"/>
          <w:lang w:val="en-US"/>
        </w:rPr>
        <w:footnoteReference w:id="30"/>
      </w:r>
      <w:r w:rsidRPr="00282C5F">
        <w:rPr>
          <w:rFonts w:cs="Times New Roman"/>
          <w:bCs/>
          <w:sz w:val="20"/>
          <w:szCs w:val="20"/>
          <w:lang w:val="en-US"/>
        </w:rPr>
        <w:t>: UNDP</w:t>
      </w:r>
    </w:p>
    <w:p w14:paraId="75AD2EBE" w14:textId="77777777" w:rsidR="004506DD" w:rsidRPr="00282C5F" w:rsidRDefault="004506DD" w:rsidP="004506DD">
      <w:pPr>
        <w:spacing w:after="60" w:line="240" w:lineRule="auto"/>
        <w:jc w:val="both"/>
        <w:rPr>
          <w:sz w:val="22"/>
          <w:szCs w:val="20"/>
        </w:rPr>
      </w:pPr>
    </w:p>
    <w:p w14:paraId="0FE725DD" w14:textId="77777777" w:rsidR="004506DD" w:rsidRPr="00282C5F" w:rsidRDefault="004506DD" w:rsidP="004506DD">
      <w:pPr>
        <w:spacing w:after="60" w:line="240" w:lineRule="auto"/>
        <w:jc w:val="both"/>
        <w:rPr>
          <w:sz w:val="22"/>
          <w:szCs w:val="20"/>
        </w:rPr>
      </w:pPr>
    </w:p>
    <w:p w14:paraId="0059CD73" w14:textId="77777777" w:rsidR="004506DD" w:rsidRPr="00282C5F" w:rsidRDefault="004506DD" w:rsidP="00544708">
      <w:pPr>
        <w:spacing w:after="60" w:line="240" w:lineRule="auto"/>
        <w:jc w:val="both"/>
        <w:rPr>
          <w:sz w:val="22"/>
          <w:szCs w:val="20"/>
        </w:rPr>
      </w:pPr>
    </w:p>
    <w:p w14:paraId="165316BD" w14:textId="77777777" w:rsidR="0016077E" w:rsidRPr="00282C5F" w:rsidRDefault="0016077E" w:rsidP="00544708">
      <w:pPr>
        <w:spacing w:after="60" w:line="240" w:lineRule="auto"/>
        <w:jc w:val="both"/>
        <w:rPr>
          <w:sz w:val="22"/>
          <w:szCs w:val="20"/>
        </w:rPr>
      </w:pPr>
    </w:p>
    <w:p w14:paraId="7F8152E9" w14:textId="77777777" w:rsidR="0016077E" w:rsidRPr="00282C5F" w:rsidRDefault="0016077E" w:rsidP="00544708">
      <w:pPr>
        <w:spacing w:after="60" w:line="240" w:lineRule="auto"/>
        <w:jc w:val="both"/>
        <w:rPr>
          <w:rFonts w:cstheme="minorHAnsi"/>
          <w:sz w:val="22"/>
          <w:szCs w:val="20"/>
        </w:rPr>
      </w:pPr>
    </w:p>
    <w:p w14:paraId="286EB1F4" w14:textId="77777777" w:rsidR="00E31ECA" w:rsidRPr="00282C5F" w:rsidRDefault="00E31ECA">
      <w:pPr>
        <w:rPr>
          <w:b/>
          <w:bCs/>
          <w:sz w:val="22"/>
          <w:szCs w:val="20"/>
          <w:u w:val="single"/>
        </w:rPr>
      </w:pPr>
      <w:bookmarkStart w:id="56" w:name="_Toc226452518"/>
      <w:r w:rsidRPr="00282C5F">
        <w:rPr>
          <w:b/>
          <w:bCs/>
          <w:sz w:val="22"/>
          <w:szCs w:val="20"/>
          <w:u w:val="single"/>
        </w:rPr>
        <w:br w:type="page"/>
      </w:r>
    </w:p>
    <w:p w14:paraId="1F56A963" w14:textId="74A992B9" w:rsidR="0016077E" w:rsidRPr="00282C5F" w:rsidRDefault="0016077E" w:rsidP="00544708">
      <w:pPr>
        <w:pStyle w:val="ListParagraph"/>
        <w:numPr>
          <w:ilvl w:val="0"/>
          <w:numId w:val="65"/>
        </w:numPr>
        <w:spacing w:after="60" w:line="240" w:lineRule="auto"/>
        <w:ind w:left="360"/>
        <w:jc w:val="both"/>
        <w:rPr>
          <w:b/>
          <w:bCs/>
          <w:sz w:val="22"/>
          <w:szCs w:val="20"/>
          <w:u w:val="single"/>
        </w:rPr>
      </w:pPr>
      <w:r w:rsidRPr="00282C5F">
        <w:rPr>
          <w:b/>
          <w:bCs/>
          <w:sz w:val="22"/>
          <w:szCs w:val="20"/>
          <w:u w:val="single"/>
        </w:rPr>
        <w:lastRenderedPageBreak/>
        <w:t xml:space="preserve">Evaluation </w:t>
      </w:r>
      <w:bookmarkEnd w:id="56"/>
      <w:r w:rsidRPr="00282C5F">
        <w:rPr>
          <w:b/>
          <w:bCs/>
          <w:sz w:val="22"/>
          <w:szCs w:val="20"/>
          <w:u w:val="single"/>
        </w:rPr>
        <w:t>objectives and scope of work</w:t>
      </w:r>
    </w:p>
    <w:p w14:paraId="5AACEE70" w14:textId="77777777" w:rsidR="0016077E" w:rsidRPr="00282C5F" w:rsidRDefault="0016077E" w:rsidP="00544708">
      <w:pPr>
        <w:spacing w:before="240" w:after="60" w:line="240" w:lineRule="auto"/>
        <w:jc w:val="both"/>
        <w:rPr>
          <w:b/>
          <w:bCs/>
          <w:sz w:val="22"/>
          <w:szCs w:val="20"/>
          <w:u w:val="single"/>
        </w:rPr>
      </w:pPr>
      <w:r w:rsidRPr="00282C5F">
        <w:rPr>
          <w:b/>
          <w:bCs/>
          <w:sz w:val="22"/>
          <w:szCs w:val="20"/>
          <w:u w:val="single"/>
        </w:rPr>
        <w:t>2.1. Objectives</w:t>
      </w:r>
    </w:p>
    <w:p w14:paraId="374436B9"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As required by </w:t>
      </w:r>
      <w:hyperlink r:id="rId41" w:history="1">
        <w:r w:rsidRPr="00282C5F">
          <w:rPr>
            <w:rStyle w:val="Hyperlink"/>
            <w:color w:val="auto"/>
            <w:sz w:val="22"/>
            <w:szCs w:val="20"/>
          </w:rPr>
          <w:t>UNDP Evaluation Guidelines</w:t>
        </w:r>
      </w:hyperlink>
      <w:r w:rsidRPr="00282C5F">
        <w:rPr>
          <w:rFonts w:eastAsiaTheme="minorEastAsia"/>
          <w:sz w:val="22"/>
          <w:szCs w:val="20"/>
        </w:rPr>
        <w:t xml:space="preserve"> and in agreement with the international donors for PAPI, the Australian Department for Foreign Affairs and Trade (DFAT) and the Embassy of Ireland, a second mid-term review is being carried out in order to:</w:t>
      </w:r>
    </w:p>
    <w:p w14:paraId="4EF43099" w14:textId="77777777" w:rsidR="0016077E" w:rsidRPr="00282C5F" w:rsidRDefault="0016077E" w:rsidP="00544708">
      <w:pPr>
        <w:pStyle w:val="ListParagraph"/>
        <w:numPr>
          <w:ilvl w:val="0"/>
          <w:numId w:val="61"/>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assess </w:t>
      </w:r>
      <w:proofErr w:type="gramStart"/>
      <w:r w:rsidRPr="00282C5F">
        <w:rPr>
          <w:rFonts w:eastAsiaTheme="minorEastAsia"/>
          <w:sz w:val="22"/>
          <w:szCs w:val="20"/>
        </w:rPr>
        <w:t>whether or not</w:t>
      </w:r>
      <w:proofErr w:type="gramEnd"/>
      <w:r w:rsidRPr="00282C5F">
        <w:rPr>
          <w:rFonts w:eastAsiaTheme="minorEastAsia"/>
          <w:sz w:val="22"/>
          <w:szCs w:val="20"/>
        </w:rPr>
        <w:t xml:space="preserve"> the research project is moving in the right direction towards its expected outcomes, </w:t>
      </w:r>
    </w:p>
    <w:p w14:paraId="08F92BD0" w14:textId="77777777" w:rsidR="0016077E" w:rsidRPr="00282C5F" w:rsidRDefault="0016077E" w:rsidP="00544708">
      <w:pPr>
        <w:pStyle w:val="ListParagraph"/>
        <w:numPr>
          <w:ilvl w:val="0"/>
          <w:numId w:val="61"/>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identify the key challenges in achieving the project outcomes; and,</w:t>
      </w:r>
    </w:p>
    <w:p w14:paraId="5A126FF3" w14:textId="77777777" w:rsidR="0016077E" w:rsidRPr="00282C5F" w:rsidRDefault="0016077E" w:rsidP="00544708">
      <w:pPr>
        <w:pStyle w:val="ListParagraph"/>
        <w:numPr>
          <w:ilvl w:val="0"/>
          <w:numId w:val="61"/>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provide recommendations to meet those challenges. </w:t>
      </w:r>
    </w:p>
    <w:p w14:paraId="105DAF9F"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The MTR also will inform UNDP and the donors about the possibility of the extension of the project after June 2025 when the current project cycle ends. </w:t>
      </w:r>
    </w:p>
    <w:p w14:paraId="75272147" w14:textId="77777777" w:rsidR="0016077E" w:rsidRPr="00282C5F" w:rsidRDefault="0016077E" w:rsidP="00544708">
      <w:pPr>
        <w:spacing w:before="240" w:after="60" w:line="240" w:lineRule="auto"/>
        <w:jc w:val="both"/>
        <w:rPr>
          <w:b/>
          <w:bCs/>
          <w:sz w:val="22"/>
          <w:szCs w:val="20"/>
          <w:u w:val="single"/>
        </w:rPr>
      </w:pPr>
      <w:r w:rsidRPr="00282C5F">
        <w:rPr>
          <w:b/>
          <w:bCs/>
          <w:sz w:val="22"/>
          <w:szCs w:val="20"/>
          <w:u w:val="single"/>
        </w:rPr>
        <w:t>2.2. Scope of work</w:t>
      </w:r>
    </w:p>
    <w:p w14:paraId="79349BAC"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The MTR will review PAPI research project during the period from 2020-2023 after the first mid-term review in 2019. The review will cover the project’s contributions to the achievement of the expected project outputs and outcomes, using the four OECD-DAC evaluation criteria of </w:t>
      </w:r>
      <w:r w:rsidRPr="00282C5F">
        <w:rPr>
          <w:rFonts w:eastAsiaTheme="minorEastAsia"/>
          <w:b/>
          <w:bCs/>
          <w:sz w:val="22"/>
          <w:szCs w:val="20"/>
        </w:rPr>
        <w:t>Relevance, Effectiveness, Efficiency, and Sustainability</w:t>
      </w:r>
      <w:r w:rsidRPr="00282C5F">
        <w:rPr>
          <w:rFonts w:eastAsiaTheme="minorEastAsia"/>
          <w:sz w:val="22"/>
          <w:szCs w:val="20"/>
        </w:rPr>
        <w:t xml:space="preserve">. In addition, the MTR will assess how the PAPI project addresses cross-cutting themes, including human rights, gender equality and disability issues. </w:t>
      </w:r>
    </w:p>
    <w:p w14:paraId="7245117D"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The recommendations in the MTR report should be practical and action-oriented and guide the implementation of the PAPI project towards 2025. They should also project opportunities for the PAPI project to continue towards 2030 for it to contribute to tracking Viet Nam’s development in the Sustainable Development Goal 16 on Peace, </w:t>
      </w:r>
      <w:proofErr w:type="gramStart"/>
      <w:r w:rsidRPr="00282C5F">
        <w:rPr>
          <w:rFonts w:eastAsiaTheme="minorEastAsia"/>
          <w:sz w:val="22"/>
          <w:szCs w:val="20"/>
        </w:rPr>
        <w:t>Justice</w:t>
      </w:r>
      <w:proofErr w:type="gramEnd"/>
      <w:r w:rsidRPr="00282C5F">
        <w:rPr>
          <w:rFonts w:eastAsiaTheme="minorEastAsia"/>
          <w:sz w:val="22"/>
          <w:szCs w:val="20"/>
        </w:rPr>
        <w:t xml:space="preserve"> and Strong Institutions, among others.</w:t>
      </w:r>
    </w:p>
    <w:p w14:paraId="5EBCD9ED" w14:textId="77777777" w:rsidR="0016077E" w:rsidRPr="00282C5F" w:rsidRDefault="0016077E" w:rsidP="00544708">
      <w:pPr>
        <w:spacing w:after="60" w:line="240" w:lineRule="auto"/>
        <w:jc w:val="both"/>
        <w:rPr>
          <w:rFonts w:cstheme="minorHAnsi"/>
          <w:b/>
          <w:sz w:val="22"/>
          <w:szCs w:val="20"/>
          <w:u w:val="single"/>
        </w:rPr>
      </w:pPr>
    </w:p>
    <w:p w14:paraId="0E013A22" w14:textId="77777777" w:rsidR="0016077E" w:rsidRPr="00282C5F" w:rsidRDefault="0016077E" w:rsidP="00544708">
      <w:pPr>
        <w:pStyle w:val="ListParagraph"/>
        <w:numPr>
          <w:ilvl w:val="0"/>
          <w:numId w:val="65"/>
        </w:numPr>
        <w:spacing w:after="60" w:line="240" w:lineRule="auto"/>
        <w:ind w:left="360"/>
        <w:jc w:val="both"/>
        <w:rPr>
          <w:b/>
          <w:bCs/>
          <w:sz w:val="22"/>
          <w:szCs w:val="20"/>
          <w:u w:val="single"/>
        </w:rPr>
      </w:pPr>
      <w:r w:rsidRPr="00282C5F">
        <w:rPr>
          <w:b/>
          <w:bCs/>
          <w:sz w:val="22"/>
          <w:szCs w:val="20"/>
          <w:u w:val="single"/>
        </w:rPr>
        <w:t xml:space="preserve">Evaluation criteria and key guiding questions </w:t>
      </w:r>
    </w:p>
    <w:p w14:paraId="601FE671" w14:textId="77777777" w:rsidR="0016077E" w:rsidRPr="00282C5F" w:rsidRDefault="0016077E" w:rsidP="00544708">
      <w:pPr>
        <w:spacing w:after="60" w:line="240" w:lineRule="auto"/>
        <w:jc w:val="both"/>
        <w:rPr>
          <w:rFonts w:cstheme="minorHAnsi"/>
          <w:sz w:val="22"/>
          <w:szCs w:val="20"/>
        </w:rPr>
      </w:pPr>
    </w:p>
    <w:p w14:paraId="42D870D1" w14:textId="77777777" w:rsidR="0016077E" w:rsidRPr="00282C5F" w:rsidRDefault="0016077E" w:rsidP="00544708">
      <w:pPr>
        <w:spacing w:after="60" w:line="240" w:lineRule="auto"/>
        <w:jc w:val="both"/>
        <w:textAlignment w:val="baseline"/>
        <w:rPr>
          <w:rFonts w:eastAsiaTheme="minorEastAsia"/>
          <w:sz w:val="22"/>
          <w:szCs w:val="20"/>
        </w:rPr>
      </w:pPr>
      <w:r w:rsidRPr="00282C5F">
        <w:rPr>
          <w:rFonts w:eastAsiaTheme="minorEastAsia"/>
          <w:sz w:val="22"/>
          <w:szCs w:val="20"/>
        </w:rPr>
        <w:t>The MTR should be rated in accordance with the following aspects: </w:t>
      </w:r>
    </w:p>
    <w:p w14:paraId="046CCDC2" w14:textId="77777777" w:rsidR="0016077E" w:rsidRPr="00282C5F" w:rsidRDefault="0016077E" w:rsidP="00544708">
      <w:pPr>
        <w:spacing w:before="120" w:after="60" w:line="240" w:lineRule="auto"/>
        <w:jc w:val="both"/>
        <w:rPr>
          <w:rFonts w:eastAsiaTheme="minorEastAsia"/>
          <w:sz w:val="22"/>
          <w:szCs w:val="20"/>
        </w:rPr>
      </w:pPr>
      <w:r w:rsidRPr="00282C5F">
        <w:rPr>
          <w:rFonts w:eastAsiaTheme="minorEastAsia"/>
          <w:sz w:val="22"/>
          <w:szCs w:val="20"/>
          <w:u w:val="single"/>
        </w:rPr>
        <w:t>Relevance</w:t>
      </w:r>
      <w:r w:rsidRPr="00282C5F">
        <w:rPr>
          <w:rFonts w:eastAsiaTheme="minorEastAsia"/>
          <w:sz w:val="22"/>
          <w:szCs w:val="20"/>
        </w:rPr>
        <w:t>: Evaluate the logics and unity of the process in planning and designing the activities.</w:t>
      </w:r>
    </w:p>
    <w:p w14:paraId="5D1E380F" w14:textId="77777777" w:rsidR="0016077E" w:rsidRPr="00282C5F" w:rsidRDefault="0016077E" w:rsidP="00544708">
      <w:pPr>
        <w:spacing w:before="120" w:after="60" w:line="240" w:lineRule="auto"/>
        <w:jc w:val="both"/>
        <w:rPr>
          <w:rFonts w:eastAsiaTheme="minorEastAsia"/>
          <w:sz w:val="22"/>
          <w:szCs w:val="20"/>
        </w:rPr>
      </w:pPr>
      <w:r w:rsidRPr="00282C5F">
        <w:rPr>
          <w:rFonts w:eastAsiaTheme="minorEastAsia"/>
          <w:sz w:val="22"/>
          <w:szCs w:val="20"/>
          <w:u w:val="single"/>
        </w:rPr>
        <w:t>Efficiency</w:t>
      </w:r>
      <w:r w:rsidRPr="00282C5F">
        <w:rPr>
          <w:rFonts w:eastAsiaTheme="minorEastAsia"/>
          <w:sz w:val="22"/>
          <w:szCs w:val="20"/>
        </w:rPr>
        <w:t>: Evaluate the efficiency of the project implementation, the quality of the results achieved and the time/political/other constraints. </w:t>
      </w:r>
    </w:p>
    <w:p w14:paraId="6B597435" w14:textId="77777777" w:rsidR="0016077E" w:rsidRPr="00282C5F" w:rsidRDefault="0016077E" w:rsidP="00544708">
      <w:pPr>
        <w:spacing w:after="60" w:line="240" w:lineRule="auto"/>
        <w:jc w:val="both"/>
        <w:textAlignment w:val="baseline"/>
        <w:rPr>
          <w:rFonts w:eastAsiaTheme="minorEastAsia"/>
          <w:sz w:val="22"/>
          <w:szCs w:val="20"/>
        </w:rPr>
      </w:pPr>
      <w:r w:rsidRPr="00282C5F">
        <w:rPr>
          <w:rFonts w:eastAsiaTheme="minorEastAsia"/>
          <w:sz w:val="22"/>
          <w:szCs w:val="20"/>
          <w:u w:val="single"/>
        </w:rPr>
        <w:t>Effectiveness</w:t>
      </w:r>
      <w:r w:rsidRPr="00282C5F">
        <w:rPr>
          <w:rFonts w:eastAsiaTheme="minorEastAsia"/>
          <w:sz w:val="22"/>
          <w:szCs w:val="20"/>
        </w:rPr>
        <w:t>: Conduct an assessment management decision vis-à-vis the cost effectiveness; and to which extend the project outputs are on track to be effectively achieved. </w:t>
      </w:r>
    </w:p>
    <w:p w14:paraId="61CC1082" w14:textId="77777777" w:rsidR="0016077E" w:rsidRPr="00282C5F" w:rsidRDefault="0016077E" w:rsidP="00544708">
      <w:pPr>
        <w:spacing w:before="120" w:after="60" w:line="240" w:lineRule="auto"/>
        <w:jc w:val="both"/>
        <w:textAlignment w:val="baseline"/>
        <w:rPr>
          <w:rFonts w:eastAsiaTheme="minorEastAsia"/>
          <w:sz w:val="22"/>
          <w:szCs w:val="20"/>
        </w:rPr>
      </w:pPr>
      <w:r w:rsidRPr="00282C5F">
        <w:rPr>
          <w:rFonts w:eastAsiaTheme="minorEastAsia"/>
          <w:sz w:val="22"/>
          <w:szCs w:val="20"/>
          <w:u w:val="single"/>
        </w:rPr>
        <w:t>Impact</w:t>
      </w:r>
      <w:r w:rsidRPr="00282C5F">
        <w:rPr>
          <w:rFonts w:eastAsiaTheme="minorEastAsia"/>
          <w:sz w:val="22"/>
          <w:szCs w:val="20"/>
        </w:rPr>
        <w:t>: Evaluate any indications of the impact of the project, as well as its contribution to the Sustainable Development Goals (SDGs). </w:t>
      </w:r>
    </w:p>
    <w:p w14:paraId="6CA243C9" w14:textId="77777777" w:rsidR="0016077E" w:rsidRPr="00282C5F" w:rsidRDefault="0016077E" w:rsidP="00544708">
      <w:pPr>
        <w:spacing w:before="120" w:after="60" w:line="240" w:lineRule="auto"/>
        <w:jc w:val="both"/>
        <w:textAlignment w:val="baseline"/>
        <w:rPr>
          <w:rFonts w:eastAsiaTheme="minorEastAsia"/>
          <w:sz w:val="22"/>
          <w:szCs w:val="20"/>
        </w:rPr>
      </w:pPr>
      <w:r w:rsidRPr="00282C5F">
        <w:rPr>
          <w:rFonts w:eastAsiaTheme="minorEastAsia"/>
          <w:sz w:val="22"/>
          <w:szCs w:val="20"/>
          <w:u w:val="single"/>
        </w:rPr>
        <w:t>Sustainability and national ownership</w:t>
      </w:r>
      <w:r w:rsidRPr="00282C5F">
        <w:rPr>
          <w:rFonts w:eastAsiaTheme="minorEastAsia"/>
          <w:sz w:val="22"/>
          <w:szCs w:val="20"/>
        </w:rPr>
        <w:t>: Assess the likelihood of results becoming sustainable with specific focus on national capacity and ownership over the process. </w:t>
      </w:r>
    </w:p>
    <w:p w14:paraId="280F59D3" w14:textId="77777777" w:rsidR="0016077E" w:rsidRPr="00282C5F" w:rsidRDefault="0016077E" w:rsidP="00544708">
      <w:pPr>
        <w:spacing w:before="120" w:after="60" w:line="240" w:lineRule="auto"/>
        <w:jc w:val="both"/>
        <w:textAlignment w:val="baseline"/>
        <w:rPr>
          <w:rFonts w:eastAsiaTheme="minorEastAsia"/>
          <w:sz w:val="22"/>
          <w:szCs w:val="20"/>
        </w:rPr>
      </w:pPr>
      <w:r w:rsidRPr="00282C5F">
        <w:rPr>
          <w:rFonts w:eastAsiaTheme="minorEastAsia"/>
          <w:sz w:val="22"/>
          <w:szCs w:val="20"/>
          <w:u w:val="single"/>
        </w:rPr>
        <w:t>Agenda 2030, Anti-corruption, Human rights, Gender equality, disability inclusion and social inclusion:</w:t>
      </w:r>
      <w:r w:rsidRPr="00282C5F">
        <w:rPr>
          <w:rFonts w:eastAsiaTheme="minorEastAsia"/>
          <w:sz w:val="22"/>
          <w:szCs w:val="20"/>
        </w:rPr>
        <w:t xml:space="preserve"> Assess relevant cross-cutting issues addressed through the intervention, i.e., gender equality, human rights, vulnerable/ marginalized groups, leaving no one behind.   </w:t>
      </w:r>
    </w:p>
    <w:p w14:paraId="6FF5CB64" w14:textId="77777777" w:rsidR="0016077E" w:rsidRPr="00282C5F" w:rsidRDefault="0016077E" w:rsidP="00544708">
      <w:pPr>
        <w:spacing w:before="120" w:after="60" w:line="240" w:lineRule="auto"/>
        <w:jc w:val="both"/>
        <w:textAlignment w:val="baseline"/>
        <w:rPr>
          <w:rFonts w:eastAsiaTheme="minorEastAsia"/>
          <w:sz w:val="22"/>
          <w:szCs w:val="20"/>
        </w:rPr>
      </w:pPr>
      <w:r w:rsidRPr="00282C5F">
        <w:rPr>
          <w:rFonts w:eastAsiaTheme="minorEastAsia"/>
          <w:sz w:val="22"/>
          <w:szCs w:val="20"/>
        </w:rPr>
        <w:t>A preliminary list of guiding questions is listed below, which should be further refined by the consultant and agreed with UNDP. </w:t>
      </w:r>
    </w:p>
    <w:p w14:paraId="4388B011" w14:textId="77777777" w:rsidR="0016077E" w:rsidRPr="00282C5F" w:rsidRDefault="0016077E" w:rsidP="00544708">
      <w:pPr>
        <w:spacing w:after="60" w:line="240" w:lineRule="auto"/>
        <w:jc w:val="both"/>
        <w:rPr>
          <w:rFonts w:cstheme="minorHAnsi"/>
          <w:sz w:val="22"/>
          <w:szCs w:val="20"/>
        </w:rPr>
      </w:pPr>
    </w:p>
    <w:tbl>
      <w:tblPr>
        <w:tblStyle w:val="TableGrid"/>
        <w:tblW w:w="972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3B7B9"/>
        <w:tblLook w:val="04A0" w:firstRow="1" w:lastRow="0" w:firstColumn="1" w:lastColumn="0" w:noHBand="0" w:noVBand="1"/>
      </w:tblPr>
      <w:tblGrid>
        <w:gridCol w:w="9720"/>
      </w:tblGrid>
      <w:tr w:rsidR="00282C5F" w:rsidRPr="00282C5F" w14:paraId="75B7D26A" w14:textId="77777777" w:rsidTr="00511D15">
        <w:tc>
          <w:tcPr>
            <w:tcW w:w="9720" w:type="dxa"/>
            <w:shd w:val="clear" w:color="auto" w:fill="auto"/>
          </w:tcPr>
          <w:p w14:paraId="6DD75603" w14:textId="77777777" w:rsidR="0016077E" w:rsidRPr="00282C5F" w:rsidRDefault="0016077E" w:rsidP="00544708">
            <w:pPr>
              <w:spacing w:after="60"/>
              <w:jc w:val="both"/>
              <w:rPr>
                <w:b/>
                <w:bCs/>
                <w:sz w:val="22"/>
                <w:szCs w:val="20"/>
              </w:rPr>
            </w:pPr>
          </w:p>
          <w:p w14:paraId="790BA91F" w14:textId="77777777" w:rsidR="0016077E" w:rsidRPr="00282C5F" w:rsidRDefault="0016077E" w:rsidP="00544708">
            <w:pPr>
              <w:spacing w:after="60"/>
              <w:jc w:val="both"/>
              <w:rPr>
                <w:rFonts w:asciiTheme="majorHAnsi" w:eastAsiaTheme="majorEastAsia" w:hAnsiTheme="majorHAnsi"/>
                <w:b/>
                <w:bCs/>
                <w:sz w:val="20"/>
                <w:szCs w:val="20"/>
              </w:rPr>
            </w:pPr>
            <w:r w:rsidRPr="00282C5F">
              <w:rPr>
                <w:b/>
                <w:bCs/>
                <w:sz w:val="22"/>
                <w:szCs w:val="20"/>
              </w:rPr>
              <w:t>Relevance/Coherence</w:t>
            </w:r>
          </w:p>
          <w:p w14:paraId="4F640A2A"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was the project in line with national development priorities, country programme outputs and outcomes, the UNDP Strategic Plan, and the SDGs?  </w:t>
            </w:r>
          </w:p>
          <w:p w14:paraId="4BE6C97E"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does the project contribute to the theory of change for the relevant country programme outcome?  </w:t>
            </w:r>
          </w:p>
          <w:p w14:paraId="6FCCD79D"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does the project contribute to gender equality, the empowerment of women and the human rights-based approach?  </w:t>
            </w:r>
          </w:p>
          <w:p w14:paraId="20789102"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has the project been appropriately responsive to political, legal, economic, institutional, etc., changes in the country?  </w:t>
            </w:r>
          </w:p>
          <w:p w14:paraId="4C5FADA7"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lastRenderedPageBreak/>
              <w:t xml:space="preserve">To what extent are the objectives of the project design (inputs, activities, </w:t>
            </w:r>
            <w:proofErr w:type="gramStart"/>
            <w:r w:rsidRPr="00282C5F">
              <w:rPr>
                <w:sz w:val="22"/>
                <w:szCs w:val="20"/>
              </w:rPr>
              <w:t>outputs</w:t>
            </w:r>
            <w:proofErr w:type="gramEnd"/>
            <w:r w:rsidRPr="00282C5F">
              <w:rPr>
                <w:sz w:val="22"/>
                <w:szCs w:val="20"/>
              </w:rPr>
              <w:t xml:space="preserve"> and their indicators) and its theory of change logical and coherent? </w:t>
            </w:r>
          </w:p>
          <w:p w14:paraId="0D95B4CA"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was the method of delivery appropriate to the context? </w:t>
            </w:r>
          </w:p>
          <w:p w14:paraId="43456A0C"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the project was able to address the needs identified by stakeholders? </w:t>
            </w:r>
          </w:p>
          <w:p w14:paraId="59021ED5" w14:textId="77777777" w:rsidR="0016077E" w:rsidRPr="00282C5F" w:rsidRDefault="0016077E" w:rsidP="00544708">
            <w:pPr>
              <w:pStyle w:val="ListParagraph"/>
              <w:numPr>
                <w:ilvl w:val="0"/>
                <w:numId w:val="64"/>
              </w:numPr>
              <w:spacing w:after="60"/>
              <w:jc w:val="both"/>
              <w:rPr>
                <w:rFonts w:cstheme="minorHAnsi"/>
                <w:sz w:val="22"/>
                <w:szCs w:val="20"/>
              </w:rPr>
            </w:pPr>
            <w:r w:rsidRPr="00282C5F">
              <w:rPr>
                <w:sz w:val="22"/>
                <w:szCs w:val="20"/>
              </w:rPr>
              <w:t xml:space="preserve">To what extent the intervention remained relevant during COVID-19 and/or ability of project to adapt?  </w:t>
            </w:r>
          </w:p>
          <w:p w14:paraId="4165AE5D" w14:textId="77777777" w:rsidR="0016077E" w:rsidRPr="00282C5F" w:rsidRDefault="0016077E" w:rsidP="00544708">
            <w:pPr>
              <w:spacing w:after="60"/>
              <w:jc w:val="both"/>
              <w:rPr>
                <w:b/>
                <w:bCs/>
                <w:sz w:val="22"/>
                <w:szCs w:val="20"/>
              </w:rPr>
            </w:pPr>
          </w:p>
          <w:p w14:paraId="74DF0F95" w14:textId="77777777" w:rsidR="0016077E" w:rsidRPr="00282C5F" w:rsidRDefault="0016077E" w:rsidP="00544708">
            <w:pPr>
              <w:spacing w:after="60"/>
              <w:jc w:val="both"/>
              <w:rPr>
                <w:rFonts w:asciiTheme="majorHAnsi" w:eastAsiaTheme="majorEastAsia" w:hAnsiTheme="majorHAnsi"/>
                <w:b/>
                <w:bCs/>
                <w:sz w:val="20"/>
                <w:szCs w:val="20"/>
              </w:rPr>
            </w:pPr>
            <w:r w:rsidRPr="00282C5F">
              <w:rPr>
                <w:b/>
                <w:bCs/>
                <w:sz w:val="22"/>
                <w:szCs w:val="20"/>
              </w:rPr>
              <w:t>Effectiveness</w:t>
            </w:r>
          </w:p>
          <w:p w14:paraId="2C65B341"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did the project contribute to the country programme outcomes and outputs, the SDGs, the UNDP Strategic Plan, and national development priorities? </w:t>
            </w:r>
          </w:p>
          <w:p w14:paraId="549A7C49"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 To what extent were the project outputs achieved, considering men, women, and vulnerable groups?  </w:t>
            </w:r>
          </w:p>
          <w:p w14:paraId="459ED4C9"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What factors have contributed to achieving, or not, intended country programme outputs and outcomes?  </w:t>
            </w:r>
          </w:p>
          <w:p w14:paraId="7955FBCE"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What factors contributed to effectiveness or ineffectiveness? </w:t>
            </w:r>
          </w:p>
          <w:p w14:paraId="72AA1767"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 In which areas does the project have the greatest achievements? Why and what have been the supporting factors? How can the project build on or expand these achievements?  </w:t>
            </w:r>
          </w:p>
          <w:p w14:paraId="0250B725"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In which areas does the project have the fewest achievements? What have been the constraining factors and why? How can or could they be overcome?  </w:t>
            </w:r>
          </w:p>
          <w:p w14:paraId="6D8EA921"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What, if any, alternative strategies would have been more effective in achieving the project objectives?  </w:t>
            </w:r>
          </w:p>
          <w:p w14:paraId="14FB5B04"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Are the project objectives and outputs clear, </w:t>
            </w:r>
            <w:proofErr w:type="gramStart"/>
            <w:r w:rsidRPr="00282C5F">
              <w:rPr>
                <w:sz w:val="22"/>
                <w:szCs w:val="20"/>
              </w:rPr>
              <w:t>practical</w:t>
            </w:r>
            <w:proofErr w:type="gramEnd"/>
            <w:r w:rsidRPr="00282C5F">
              <w:rPr>
                <w:sz w:val="22"/>
                <w:szCs w:val="20"/>
              </w:rPr>
              <w:t xml:space="preserve"> and feasible within its frame? Do they clearly address women, </w:t>
            </w:r>
            <w:proofErr w:type="gramStart"/>
            <w:r w:rsidRPr="00282C5F">
              <w:rPr>
                <w:sz w:val="22"/>
                <w:szCs w:val="20"/>
              </w:rPr>
              <w:t>men</w:t>
            </w:r>
            <w:proofErr w:type="gramEnd"/>
            <w:r w:rsidRPr="00282C5F">
              <w:rPr>
                <w:sz w:val="22"/>
                <w:szCs w:val="20"/>
              </w:rPr>
              <w:t xml:space="preserve"> and vulnerable groups?  </w:t>
            </w:r>
          </w:p>
          <w:p w14:paraId="09DF74F5"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have different stakeholders been involved in project implementation? </w:t>
            </w:r>
          </w:p>
          <w:p w14:paraId="5C969FF0"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are project management and implementation participatory, and is this participation of men, women and vulnerable groups contributing towards achievement of the project objectives? </w:t>
            </w:r>
          </w:p>
          <w:p w14:paraId="1982983A"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has the project contributed to gender equality, the empowerment of women and the realization of human rights? </w:t>
            </w:r>
          </w:p>
          <w:p w14:paraId="42169AF9" w14:textId="77777777" w:rsidR="0016077E" w:rsidRPr="00282C5F" w:rsidRDefault="0016077E" w:rsidP="00544708">
            <w:pPr>
              <w:spacing w:after="60"/>
              <w:jc w:val="both"/>
              <w:rPr>
                <w:b/>
                <w:bCs/>
                <w:sz w:val="22"/>
                <w:szCs w:val="20"/>
              </w:rPr>
            </w:pPr>
          </w:p>
          <w:p w14:paraId="78441B3E" w14:textId="77777777" w:rsidR="0016077E" w:rsidRPr="00282C5F" w:rsidRDefault="0016077E" w:rsidP="00544708">
            <w:pPr>
              <w:spacing w:after="60"/>
              <w:jc w:val="both"/>
              <w:rPr>
                <w:rFonts w:asciiTheme="majorHAnsi" w:eastAsiaTheme="majorEastAsia" w:hAnsiTheme="majorHAnsi"/>
                <w:b/>
                <w:bCs/>
                <w:sz w:val="20"/>
                <w:szCs w:val="20"/>
              </w:rPr>
            </w:pPr>
            <w:r w:rsidRPr="00282C5F">
              <w:rPr>
                <w:b/>
                <w:bCs/>
                <w:sz w:val="22"/>
                <w:szCs w:val="20"/>
              </w:rPr>
              <w:t>Efficiency</w:t>
            </w:r>
          </w:p>
          <w:p w14:paraId="67D62317"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was the project management structure as outlined in the project document efficient in generating the expected results?  </w:t>
            </w:r>
          </w:p>
          <w:p w14:paraId="1D0D1614"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have the UNDP project implementation strategy and execution been efficient and cost-effective? </w:t>
            </w:r>
          </w:p>
          <w:p w14:paraId="1A14C640"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has there been an economical use of financial and human resources? Have resources (funds, male and female staff, time, expertise, etc.) been allocated strategically to achieve outcomes? </w:t>
            </w:r>
          </w:p>
          <w:p w14:paraId="2A063595"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have resources been used efficiently? Have activities supporting the strategy been cost-effective? </w:t>
            </w:r>
          </w:p>
          <w:p w14:paraId="4B424EAC"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have project funds and activities been delivered in a timely manner? </w:t>
            </w:r>
          </w:p>
          <w:p w14:paraId="49D10981"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do the M&amp;E systems utilized by UNDP ensure effective and efficient project management </w:t>
            </w:r>
          </w:p>
          <w:p w14:paraId="73667EB7" w14:textId="77777777" w:rsidR="0016077E" w:rsidRPr="00282C5F" w:rsidRDefault="0016077E" w:rsidP="00544708">
            <w:pPr>
              <w:spacing w:after="60"/>
              <w:jc w:val="both"/>
              <w:rPr>
                <w:b/>
                <w:bCs/>
                <w:sz w:val="22"/>
                <w:szCs w:val="20"/>
              </w:rPr>
            </w:pPr>
          </w:p>
          <w:p w14:paraId="3E181F0D" w14:textId="77777777" w:rsidR="0016077E" w:rsidRPr="00282C5F" w:rsidRDefault="0016077E" w:rsidP="00544708">
            <w:pPr>
              <w:spacing w:after="60"/>
              <w:jc w:val="both"/>
              <w:rPr>
                <w:rFonts w:asciiTheme="majorHAnsi" w:eastAsiaTheme="majorEastAsia" w:hAnsiTheme="majorHAnsi"/>
                <w:b/>
                <w:bCs/>
                <w:sz w:val="20"/>
                <w:szCs w:val="20"/>
              </w:rPr>
            </w:pPr>
            <w:r w:rsidRPr="00282C5F">
              <w:rPr>
                <w:b/>
                <w:bCs/>
                <w:sz w:val="22"/>
                <w:szCs w:val="20"/>
              </w:rPr>
              <w:t>Sustainability</w:t>
            </w:r>
          </w:p>
          <w:p w14:paraId="3E6C1734"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Are there any financial risks that may jeopardize the sustainability of project outputs affecting women, </w:t>
            </w:r>
            <w:proofErr w:type="gramStart"/>
            <w:r w:rsidRPr="00282C5F">
              <w:rPr>
                <w:sz w:val="22"/>
                <w:szCs w:val="20"/>
              </w:rPr>
              <w:t>men</w:t>
            </w:r>
            <w:proofErr w:type="gramEnd"/>
            <w:r w:rsidRPr="00282C5F">
              <w:rPr>
                <w:sz w:val="22"/>
                <w:szCs w:val="20"/>
              </w:rPr>
              <w:t xml:space="preserve"> and vulnerable groups? </w:t>
            </w:r>
          </w:p>
          <w:p w14:paraId="53C30BCB"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will financial and economic resources be available to sustain the benefits achieved by the project? </w:t>
            </w:r>
          </w:p>
          <w:p w14:paraId="7CA845C8"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Are there any social or political risks that may jeopardize sustainability of project outputs and the project contributions to country programme outputs and outcomes? </w:t>
            </w:r>
          </w:p>
          <w:p w14:paraId="5E89FE18"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Do the legal frameworks, policies and governance structures and processes within which the project operates pose risks that may jeopardize sustainability of project benefits? </w:t>
            </w:r>
          </w:p>
          <w:p w14:paraId="6EE5C30C"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did UNDP actions pose an environmental threat to the sustainability of project outputs, possibly affecting project beneficiaries (men and women) in a negative way? What is the chance that the level of stakeholder ownership will be sufficient to allow for the project benefits to be sustained? </w:t>
            </w:r>
          </w:p>
          <w:p w14:paraId="7F788583"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lastRenderedPageBreak/>
              <w:t xml:space="preserve">To what extent are lessons learned documented by the project team on a continual basis and shared with appropriate parties who could learn from the project? </w:t>
            </w:r>
          </w:p>
          <w:p w14:paraId="4DA6F0FE"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do UNDP interventions have well-designed and well-planned exit strategies which include a gender dimension? </w:t>
            </w:r>
          </w:p>
          <w:p w14:paraId="18782A99"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What could be potential new areas of work and innovative measures for sustaining the results? </w:t>
            </w:r>
          </w:p>
          <w:p w14:paraId="5506FFC1"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are policy and regulatory frameworks in place that will support the continuation of similar interventions in the future? </w:t>
            </w:r>
          </w:p>
          <w:p w14:paraId="088E7698"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do partnerships exist with other national institutions, NGOs, United Nations agencies, the private sector and other development partners to sustain the attained results? </w:t>
            </w:r>
          </w:p>
          <w:p w14:paraId="5C6852C6" w14:textId="77777777" w:rsidR="0016077E" w:rsidRPr="00282C5F" w:rsidRDefault="0016077E" w:rsidP="00544708">
            <w:pPr>
              <w:spacing w:after="60"/>
              <w:jc w:val="both"/>
              <w:rPr>
                <w:b/>
                <w:bCs/>
                <w:sz w:val="22"/>
                <w:szCs w:val="20"/>
              </w:rPr>
            </w:pPr>
          </w:p>
          <w:p w14:paraId="293C608E" w14:textId="77777777" w:rsidR="0016077E" w:rsidRPr="00282C5F" w:rsidRDefault="0016077E" w:rsidP="00544708">
            <w:pPr>
              <w:spacing w:after="60"/>
              <w:jc w:val="both"/>
              <w:rPr>
                <w:b/>
                <w:bCs/>
                <w:sz w:val="22"/>
                <w:szCs w:val="20"/>
              </w:rPr>
            </w:pPr>
            <w:r w:rsidRPr="00282C5F">
              <w:rPr>
                <w:b/>
                <w:bCs/>
                <w:sz w:val="22"/>
                <w:szCs w:val="20"/>
              </w:rPr>
              <w:t>Agenda 2030, Human rights, Gender equality, disability inclusion and social inclusion</w:t>
            </w:r>
          </w:p>
          <w:p w14:paraId="0C50ED46"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has the project been able to help to support the Leave No-One Behind agenda and populations considered vulnerable (those below the poverty line, ethnic minorities, persons with disabilities, female-headed households, and other disadvantaged and marginalized groups)? </w:t>
            </w:r>
          </w:p>
          <w:p w14:paraId="17AB4710"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To what extent has the project promoted positive changes for women, persons with disabilities and marginalized group? Were there any unintended effects? </w:t>
            </w:r>
          </w:p>
          <w:p w14:paraId="20D1DFDF"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Were persons with disabilities consulted and meaningfully involved in programme planning and implementation? </w:t>
            </w:r>
          </w:p>
          <w:p w14:paraId="2E862430"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 xml:space="preserve">Were persons with disabilities consulted and meaningfully involved in programme planning and implementation? </w:t>
            </w:r>
          </w:p>
          <w:p w14:paraId="6B27056D" w14:textId="77777777" w:rsidR="0016077E" w:rsidRPr="00282C5F" w:rsidRDefault="0016077E" w:rsidP="00544708">
            <w:pPr>
              <w:pStyle w:val="ListParagraph"/>
              <w:numPr>
                <w:ilvl w:val="0"/>
                <w:numId w:val="64"/>
              </w:numPr>
              <w:spacing w:after="60"/>
              <w:jc w:val="both"/>
              <w:rPr>
                <w:sz w:val="22"/>
                <w:szCs w:val="20"/>
              </w:rPr>
            </w:pPr>
            <w:r w:rsidRPr="00282C5F">
              <w:rPr>
                <w:sz w:val="22"/>
                <w:szCs w:val="20"/>
              </w:rPr>
              <w:t>What proportion of the beneficiaries of a programme were persons with disabilities?</w:t>
            </w:r>
          </w:p>
          <w:p w14:paraId="53080515" w14:textId="77777777" w:rsidR="0016077E" w:rsidRPr="00282C5F" w:rsidRDefault="0016077E" w:rsidP="00544708">
            <w:pPr>
              <w:spacing w:after="60"/>
              <w:jc w:val="both"/>
              <w:rPr>
                <w:rFonts w:cstheme="minorHAnsi"/>
                <w:sz w:val="22"/>
                <w:szCs w:val="20"/>
              </w:rPr>
            </w:pPr>
          </w:p>
        </w:tc>
      </w:tr>
      <w:tr w:rsidR="00282C5F" w:rsidRPr="00282C5F" w14:paraId="0CBE9441" w14:textId="77777777" w:rsidTr="004B2CFA">
        <w:tc>
          <w:tcPr>
            <w:tcW w:w="9720" w:type="dxa"/>
            <w:shd w:val="clear" w:color="auto" w:fill="auto"/>
          </w:tcPr>
          <w:p w14:paraId="281019E8" w14:textId="77777777" w:rsidR="0016077E" w:rsidRPr="00282C5F" w:rsidRDefault="0016077E" w:rsidP="00544708">
            <w:pPr>
              <w:spacing w:after="60"/>
              <w:jc w:val="both"/>
              <w:rPr>
                <w:b/>
                <w:bCs/>
                <w:sz w:val="22"/>
                <w:szCs w:val="20"/>
              </w:rPr>
            </w:pPr>
          </w:p>
        </w:tc>
      </w:tr>
    </w:tbl>
    <w:p w14:paraId="064A3338" w14:textId="77777777" w:rsidR="0016077E" w:rsidRPr="00282C5F" w:rsidRDefault="0016077E" w:rsidP="00544708">
      <w:pPr>
        <w:pStyle w:val="ListParagraph"/>
        <w:numPr>
          <w:ilvl w:val="0"/>
          <w:numId w:val="65"/>
        </w:numPr>
        <w:spacing w:after="60" w:line="240" w:lineRule="auto"/>
        <w:ind w:left="360"/>
        <w:jc w:val="both"/>
        <w:rPr>
          <w:b/>
          <w:bCs/>
          <w:sz w:val="22"/>
          <w:szCs w:val="20"/>
          <w:u w:val="single"/>
        </w:rPr>
      </w:pPr>
      <w:r w:rsidRPr="00282C5F">
        <w:rPr>
          <w:b/>
          <w:bCs/>
          <w:sz w:val="22"/>
          <w:szCs w:val="20"/>
          <w:u w:val="single"/>
        </w:rPr>
        <w:t>Methodology</w:t>
      </w:r>
    </w:p>
    <w:p w14:paraId="679BA842" w14:textId="77777777" w:rsidR="0016077E" w:rsidRPr="00282C5F" w:rsidRDefault="0016077E" w:rsidP="00544708">
      <w:pPr>
        <w:spacing w:before="120" w:after="60" w:line="240" w:lineRule="auto"/>
        <w:jc w:val="both"/>
        <w:rPr>
          <w:sz w:val="22"/>
          <w:szCs w:val="20"/>
          <w:lang w:val="en-US"/>
        </w:rPr>
      </w:pPr>
      <w:r w:rsidRPr="00282C5F">
        <w:rPr>
          <w:sz w:val="22"/>
          <w:szCs w:val="20"/>
        </w:rPr>
        <w:t xml:space="preserve">This MTR will adhere to the United Nations Evaluation Group’s Norms &amp; Standards, </w:t>
      </w:r>
      <w:r w:rsidRPr="00282C5F">
        <w:rPr>
          <w:sz w:val="22"/>
          <w:szCs w:val="20"/>
          <w:lang w:val="en-US"/>
        </w:rPr>
        <w:t>UNDP Evaluation Guidelines and UNDP Evaluation Policy. Please refer to the following links:  </w:t>
      </w:r>
    </w:p>
    <w:p w14:paraId="5992DFAA" w14:textId="77777777" w:rsidR="0016077E" w:rsidRPr="00282C5F" w:rsidRDefault="006F0F68" w:rsidP="00544708">
      <w:pPr>
        <w:numPr>
          <w:ilvl w:val="0"/>
          <w:numId w:val="62"/>
        </w:numPr>
        <w:spacing w:after="60" w:line="240" w:lineRule="auto"/>
        <w:jc w:val="both"/>
        <w:rPr>
          <w:sz w:val="22"/>
          <w:szCs w:val="20"/>
          <w:lang w:val="en-US"/>
        </w:rPr>
      </w:pPr>
      <w:hyperlink r:id="rId42" w:tgtFrame="_blank" w:history="1">
        <w:r w:rsidR="0016077E" w:rsidRPr="00282C5F">
          <w:rPr>
            <w:rStyle w:val="Hyperlink"/>
            <w:color w:val="auto"/>
            <w:sz w:val="22"/>
            <w:szCs w:val="20"/>
            <w:lang w:val="en-US"/>
          </w:rPr>
          <w:t>http://www.unevaluation.org/document/detail/1914</w:t>
        </w:r>
      </w:hyperlink>
      <w:r w:rsidR="0016077E" w:rsidRPr="00282C5F">
        <w:rPr>
          <w:sz w:val="22"/>
          <w:szCs w:val="20"/>
          <w:lang w:val="en-US"/>
        </w:rPr>
        <w:t> </w:t>
      </w:r>
    </w:p>
    <w:p w14:paraId="729B67FA" w14:textId="77777777" w:rsidR="0016077E" w:rsidRPr="00282C5F" w:rsidRDefault="006F0F68" w:rsidP="00544708">
      <w:pPr>
        <w:numPr>
          <w:ilvl w:val="0"/>
          <w:numId w:val="62"/>
        </w:numPr>
        <w:spacing w:after="60" w:line="240" w:lineRule="auto"/>
        <w:jc w:val="both"/>
        <w:rPr>
          <w:sz w:val="22"/>
          <w:szCs w:val="20"/>
          <w:lang w:val="en-US"/>
        </w:rPr>
      </w:pPr>
      <w:hyperlink r:id="rId43" w:anchor="handbook" w:tgtFrame="_blank" w:history="1">
        <w:r w:rsidR="0016077E" w:rsidRPr="00282C5F">
          <w:rPr>
            <w:rStyle w:val="Hyperlink"/>
            <w:color w:val="auto"/>
            <w:sz w:val="22"/>
            <w:szCs w:val="20"/>
            <w:lang w:val="en-US"/>
          </w:rPr>
          <w:t>http://web.undp.org/evaluation/guidance.shtml#handbook</w:t>
        </w:r>
      </w:hyperlink>
      <w:r w:rsidR="0016077E" w:rsidRPr="00282C5F">
        <w:rPr>
          <w:sz w:val="22"/>
          <w:szCs w:val="20"/>
          <w:lang w:val="en-US"/>
        </w:rPr>
        <w:t> </w:t>
      </w:r>
    </w:p>
    <w:p w14:paraId="4EF0DF40" w14:textId="77777777" w:rsidR="0016077E" w:rsidRPr="00282C5F" w:rsidRDefault="006F0F68" w:rsidP="00544708">
      <w:pPr>
        <w:numPr>
          <w:ilvl w:val="0"/>
          <w:numId w:val="62"/>
        </w:numPr>
        <w:spacing w:after="60" w:line="240" w:lineRule="auto"/>
        <w:jc w:val="both"/>
        <w:rPr>
          <w:sz w:val="22"/>
          <w:szCs w:val="20"/>
          <w:lang w:val="en-US"/>
        </w:rPr>
      </w:pPr>
      <w:hyperlink r:id="rId44" w:tgtFrame="_blank" w:history="1">
        <w:r w:rsidR="0016077E" w:rsidRPr="00282C5F">
          <w:rPr>
            <w:rStyle w:val="Hyperlink"/>
            <w:color w:val="auto"/>
            <w:sz w:val="22"/>
            <w:szCs w:val="20"/>
            <w:lang w:val="en-US"/>
          </w:rPr>
          <w:t>http://web.undp.org/evaluation/policy.shtml</w:t>
        </w:r>
      </w:hyperlink>
      <w:r w:rsidR="0016077E" w:rsidRPr="00282C5F">
        <w:rPr>
          <w:sz w:val="22"/>
          <w:szCs w:val="20"/>
          <w:lang w:val="en-US"/>
        </w:rPr>
        <w:t> </w:t>
      </w:r>
    </w:p>
    <w:p w14:paraId="09B176CA" w14:textId="77777777" w:rsidR="0016077E" w:rsidRPr="00282C5F" w:rsidRDefault="0016077E" w:rsidP="00544708">
      <w:pPr>
        <w:spacing w:after="60" w:line="240" w:lineRule="auto"/>
        <w:jc w:val="both"/>
        <w:rPr>
          <w:sz w:val="22"/>
          <w:szCs w:val="20"/>
          <w:lang w:val="en-US"/>
        </w:rPr>
      </w:pPr>
    </w:p>
    <w:p w14:paraId="7826E35E" w14:textId="77777777" w:rsidR="0016077E" w:rsidRPr="00282C5F" w:rsidRDefault="0016077E" w:rsidP="00544708">
      <w:pPr>
        <w:spacing w:after="60" w:line="240" w:lineRule="auto"/>
        <w:jc w:val="both"/>
        <w:rPr>
          <w:sz w:val="22"/>
          <w:szCs w:val="20"/>
          <w:lang w:val="en-US"/>
        </w:rPr>
      </w:pPr>
      <w:r w:rsidRPr="00282C5F">
        <w:rPr>
          <w:sz w:val="22"/>
          <w:szCs w:val="20"/>
          <w:lang w:val="en-US"/>
        </w:rPr>
        <w:t>It is proposed that the MTR will be a participatory exercise considering the views and suggestions of a wide range of stakeholders within and outside the context of the project. Stakeholders’ ownership of the findings, recommendations and follow up actions is seen as one of the key factors for ensuring commitment to project implementation in the later stage. Gender and human rights lens should be applied thoroughly during all stages of evaluation to duly address gender, disability, and human right issues.  </w:t>
      </w:r>
    </w:p>
    <w:p w14:paraId="06ED9200" w14:textId="77777777" w:rsidR="0016077E" w:rsidRPr="00282C5F" w:rsidRDefault="0016077E" w:rsidP="00544708">
      <w:pPr>
        <w:spacing w:after="60" w:line="240" w:lineRule="auto"/>
        <w:jc w:val="both"/>
        <w:rPr>
          <w:sz w:val="22"/>
          <w:szCs w:val="20"/>
          <w:lang w:val="en-US"/>
        </w:rPr>
      </w:pPr>
      <w:r w:rsidRPr="00282C5F">
        <w:rPr>
          <w:sz w:val="22"/>
          <w:szCs w:val="20"/>
          <w:lang w:val="en-US"/>
        </w:rPr>
        <w:t> </w:t>
      </w:r>
    </w:p>
    <w:p w14:paraId="6306BF6C" w14:textId="77777777" w:rsidR="0016077E" w:rsidRPr="00282C5F" w:rsidRDefault="0016077E" w:rsidP="00544708">
      <w:pPr>
        <w:spacing w:after="60" w:line="240" w:lineRule="auto"/>
        <w:jc w:val="both"/>
        <w:rPr>
          <w:sz w:val="22"/>
          <w:szCs w:val="20"/>
          <w:lang w:val="en-US"/>
        </w:rPr>
      </w:pPr>
      <w:r w:rsidRPr="00282C5F">
        <w:rPr>
          <w:sz w:val="22"/>
          <w:szCs w:val="20"/>
          <w:lang w:val="en-US"/>
        </w:rPr>
        <w:t>The MTR should employ a combination of qualitative and quantitative evaluation methods and instruments. The evaluators are expected to follow a participatory and consultative approach that ensures close engagement with the evaluation managers, implementing partners and male and female direct beneficiaries. As part of the Inception report (1</w:t>
      </w:r>
      <w:r w:rsidRPr="00282C5F">
        <w:rPr>
          <w:sz w:val="22"/>
          <w:szCs w:val="20"/>
          <w:vertAlign w:val="superscript"/>
          <w:lang w:val="en-US"/>
        </w:rPr>
        <w:t>st</w:t>
      </w:r>
      <w:r w:rsidRPr="00282C5F">
        <w:rPr>
          <w:sz w:val="22"/>
          <w:szCs w:val="20"/>
          <w:lang w:val="en-US"/>
        </w:rPr>
        <w:t xml:space="preserve"> deliverable), the evaluators should propose a work plan with detailed evaluation methodology.  Suggested methodological tools and approaches include:</w:t>
      </w:r>
    </w:p>
    <w:p w14:paraId="14EA7FA2" w14:textId="77777777" w:rsidR="0016077E" w:rsidRPr="00282C5F" w:rsidRDefault="0016077E" w:rsidP="00544708">
      <w:pPr>
        <w:spacing w:after="60" w:line="240" w:lineRule="auto"/>
        <w:jc w:val="both"/>
        <w:rPr>
          <w:sz w:val="22"/>
          <w:szCs w:val="20"/>
          <w:lang w:val="en-US"/>
        </w:rPr>
      </w:pPr>
    </w:p>
    <w:p w14:paraId="032F24D3" w14:textId="77777777" w:rsidR="0016077E" w:rsidRPr="00282C5F" w:rsidRDefault="0016077E" w:rsidP="00544708">
      <w:pPr>
        <w:numPr>
          <w:ilvl w:val="0"/>
          <w:numId w:val="67"/>
        </w:numPr>
        <w:spacing w:after="60" w:line="240" w:lineRule="auto"/>
        <w:jc w:val="both"/>
        <w:rPr>
          <w:sz w:val="22"/>
          <w:szCs w:val="20"/>
          <w:lang w:val="en-US"/>
        </w:rPr>
      </w:pPr>
      <w:r w:rsidRPr="00282C5F">
        <w:rPr>
          <w:sz w:val="22"/>
          <w:szCs w:val="20"/>
          <w:lang w:val="en-US"/>
        </w:rPr>
        <w:t>Collect relevant documents</w:t>
      </w:r>
    </w:p>
    <w:p w14:paraId="42A46441" w14:textId="77777777" w:rsidR="0016077E" w:rsidRPr="00282C5F" w:rsidRDefault="0016077E" w:rsidP="00544708">
      <w:pPr>
        <w:numPr>
          <w:ilvl w:val="0"/>
          <w:numId w:val="66"/>
        </w:numPr>
        <w:spacing w:after="60" w:line="240" w:lineRule="auto"/>
        <w:jc w:val="both"/>
        <w:rPr>
          <w:sz w:val="22"/>
          <w:szCs w:val="20"/>
          <w:lang w:val="en-US"/>
        </w:rPr>
      </w:pPr>
      <w:r w:rsidRPr="00282C5F">
        <w:rPr>
          <w:sz w:val="22"/>
          <w:szCs w:val="20"/>
          <w:lang w:val="en-US"/>
        </w:rPr>
        <w:t>Conduct a desk review of collected documents  </w:t>
      </w:r>
    </w:p>
    <w:p w14:paraId="37A6F4E5" w14:textId="77777777" w:rsidR="0016077E" w:rsidRPr="00282C5F" w:rsidRDefault="0016077E" w:rsidP="00544708">
      <w:pPr>
        <w:numPr>
          <w:ilvl w:val="0"/>
          <w:numId w:val="66"/>
        </w:numPr>
        <w:spacing w:after="60" w:line="240" w:lineRule="auto"/>
        <w:jc w:val="both"/>
        <w:rPr>
          <w:sz w:val="22"/>
          <w:szCs w:val="20"/>
          <w:lang w:val="en-US"/>
        </w:rPr>
      </w:pPr>
      <w:r w:rsidRPr="00282C5F">
        <w:rPr>
          <w:sz w:val="22"/>
          <w:szCs w:val="20"/>
          <w:lang w:val="en-US"/>
        </w:rPr>
        <w:t>Conduct in depth interviews (face-to-face or virtually) with key counterparts at central level and local level to understand the reasons for identified gaps in relevance and efficiency as well as to document initial impact and lessons learnt of the project </w:t>
      </w:r>
    </w:p>
    <w:p w14:paraId="1B0DD986" w14:textId="77777777" w:rsidR="0016077E" w:rsidRPr="00282C5F" w:rsidRDefault="0016077E" w:rsidP="00544708">
      <w:pPr>
        <w:numPr>
          <w:ilvl w:val="0"/>
          <w:numId w:val="66"/>
        </w:numPr>
        <w:spacing w:after="60" w:line="240" w:lineRule="auto"/>
        <w:jc w:val="both"/>
        <w:rPr>
          <w:sz w:val="22"/>
          <w:szCs w:val="20"/>
          <w:lang w:val="en-US"/>
        </w:rPr>
      </w:pPr>
      <w:r w:rsidRPr="00282C5F">
        <w:rPr>
          <w:sz w:val="22"/>
          <w:szCs w:val="20"/>
          <w:lang w:val="en-US"/>
        </w:rPr>
        <w:t>Carry out surveys and use questionnaires</w:t>
      </w:r>
    </w:p>
    <w:p w14:paraId="7D5EA578" w14:textId="77777777" w:rsidR="0016077E" w:rsidRPr="00282C5F" w:rsidRDefault="0016077E" w:rsidP="00544708">
      <w:pPr>
        <w:numPr>
          <w:ilvl w:val="0"/>
          <w:numId w:val="66"/>
        </w:numPr>
        <w:spacing w:after="60" w:line="240" w:lineRule="auto"/>
        <w:jc w:val="both"/>
        <w:rPr>
          <w:sz w:val="22"/>
          <w:szCs w:val="20"/>
          <w:lang w:val="en-US"/>
        </w:rPr>
      </w:pPr>
      <w:r w:rsidRPr="00282C5F">
        <w:rPr>
          <w:sz w:val="22"/>
          <w:szCs w:val="20"/>
          <w:lang w:val="en-US"/>
        </w:rPr>
        <w:t>Prepare a draft report to seek comments from different stakeholders</w:t>
      </w:r>
    </w:p>
    <w:p w14:paraId="32FEEAD9" w14:textId="77777777" w:rsidR="0016077E" w:rsidRPr="00282C5F" w:rsidRDefault="0016077E" w:rsidP="00544708">
      <w:pPr>
        <w:numPr>
          <w:ilvl w:val="0"/>
          <w:numId w:val="66"/>
        </w:numPr>
        <w:spacing w:after="60" w:line="240" w:lineRule="auto"/>
        <w:jc w:val="both"/>
        <w:rPr>
          <w:sz w:val="22"/>
          <w:szCs w:val="20"/>
          <w:lang w:val="en-US"/>
        </w:rPr>
      </w:pPr>
      <w:r w:rsidRPr="00282C5F">
        <w:rPr>
          <w:sz w:val="22"/>
          <w:szCs w:val="20"/>
          <w:lang w:val="en-US"/>
        </w:rPr>
        <w:t>Present the key findings and recommendations to UNDP Senior Management and stakeholders</w:t>
      </w:r>
    </w:p>
    <w:p w14:paraId="78846337" w14:textId="77777777" w:rsidR="0016077E" w:rsidRPr="00282C5F" w:rsidRDefault="0016077E" w:rsidP="00544708">
      <w:pPr>
        <w:numPr>
          <w:ilvl w:val="0"/>
          <w:numId w:val="66"/>
        </w:numPr>
        <w:spacing w:after="60" w:line="240" w:lineRule="auto"/>
        <w:jc w:val="both"/>
        <w:rPr>
          <w:sz w:val="22"/>
          <w:szCs w:val="20"/>
          <w:lang w:val="en-US"/>
        </w:rPr>
      </w:pPr>
      <w:r w:rsidRPr="00282C5F">
        <w:rPr>
          <w:sz w:val="22"/>
          <w:szCs w:val="20"/>
          <w:lang w:val="en-US"/>
        </w:rPr>
        <w:t>Finalize and submit of the MTR report </w:t>
      </w:r>
    </w:p>
    <w:p w14:paraId="09DF33C3" w14:textId="77777777" w:rsidR="0016077E" w:rsidRPr="00282C5F" w:rsidRDefault="0016077E" w:rsidP="00544708">
      <w:pPr>
        <w:spacing w:after="60" w:line="240" w:lineRule="auto"/>
        <w:jc w:val="both"/>
        <w:rPr>
          <w:rFonts w:cstheme="minorHAnsi"/>
          <w:sz w:val="22"/>
          <w:szCs w:val="20"/>
          <w:lang w:val="en-US"/>
        </w:rPr>
      </w:pPr>
    </w:p>
    <w:p w14:paraId="52D18034" w14:textId="77777777" w:rsidR="0016077E" w:rsidRPr="00282C5F" w:rsidRDefault="0016077E" w:rsidP="00544708">
      <w:pPr>
        <w:pStyle w:val="ListParagraph"/>
        <w:numPr>
          <w:ilvl w:val="0"/>
          <w:numId w:val="65"/>
        </w:numPr>
        <w:spacing w:after="60" w:line="240" w:lineRule="auto"/>
        <w:ind w:left="360"/>
        <w:jc w:val="both"/>
        <w:rPr>
          <w:b/>
          <w:bCs/>
          <w:sz w:val="22"/>
          <w:szCs w:val="20"/>
          <w:u w:val="single"/>
        </w:rPr>
      </w:pPr>
      <w:r w:rsidRPr="00282C5F">
        <w:rPr>
          <w:b/>
          <w:bCs/>
          <w:sz w:val="22"/>
          <w:szCs w:val="20"/>
          <w:u w:val="single"/>
        </w:rPr>
        <w:lastRenderedPageBreak/>
        <w:t>Evaluation products (deliverables)</w:t>
      </w:r>
    </w:p>
    <w:p w14:paraId="4A3025DA" w14:textId="77777777" w:rsidR="0016077E" w:rsidRPr="00282C5F" w:rsidRDefault="0016077E" w:rsidP="00544708">
      <w:pPr>
        <w:spacing w:after="60" w:line="240" w:lineRule="auto"/>
        <w:jc w:val="both"/>
        <w:rPr>
          <w:rFonts w:cstheme="minorHAnsi"/>
          <w:sz w:val="22"/>
          <w:szCs w:val="20"/>
        </w:rPr>
      </w:pPr>
    </w:p>
    <w:p w14:paraId="342909AB"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Expected</w:t>
      </w:r>
      <w:r w:rsidRPr="00282C5F" w:rsidDel="00DA4AEF">
        <w:rPr>
          <w:rFonts w:eastAsiaTheme="minorEastAsia"/>
          <w:sz w:val="22"/>
          <w:szCs w:val="20"/>
        </w:rPr>
        <w:t xml:space="preserve"> </w:t>
      </w:r>
      <w:r w:rsidRPr="00282C5F">
        <w:rPr>
          <w:rFonts w:eastAsiaTheme="minorEastAsia"/>
          <w:sz w:val="22"/>
          <w:szCs w:val="20"/>
        </w:rPr>
        <w:t>deliverables of the MTR evaluation team include:</w:t>
      </w:r>
    </w:p>
    <w:p w14:paraId="2564A70F" w14:textId="77777777" w:rsidR="0016077E" w:rsidRPr="00282C5F" w:rsidRDefault="0016077E" w:rsidP="00544708">
      <w:pPr>
        <w:pStyle w:val="ListParagraph"/>
        <w:numPr>
          <w:ilvl w:val="0"/>
          <w:numId w:val="63"/>
        </w:numPr>
        <w:autoSpaceDE w:val="0"/>
        <w:autoSpaceDN w:val="0"/>
        <w:adjustRightInd w:val="0"/>
        <w:spacing w:before="120" w:after="60" w:line="240" w:lineRule="auto"/>
        <w:jc w:val="both"/>
        <w:rPr>
          <w:rFonts w:eastAsiaTheme="minorEastAsia"/>
          <w:sz w:val="22"/>
          <w:szCs w:val="20"/>
        </w:rPr>
      </w:pPr>
      <w:r w:rsidRPr="00282C5F">
        <w:rPr>
          <w:rFonts w:eastAsiaTheme="minorEastAsia"/>
          <w:b/>
          <w:bCs/>
          <w:sz w:val="22"/>
          <w:szCs w:val="20"/>
        </w:rPr>
        <w:t>MTR inception report (10-12 pages):</w:t>
      </w:r>
      <w:r w:rsidRPr="00282C5F">
        <w:rPr>
          <w:rFonts w:eastAsiaTheme="minorEastAsia"/>
          <w:sz w:val="22"/>
          <w:szCs w:val="20"/>
        </w:rPr>
        <w:t xml:space="preserve"> The inception report should be carried out following and based on preliminary discussions with UNDP after the desk review and should be produced before the evaluation starts (before any formal evaluation interviews, survey distribution or field visits) and prior to the country visit in the case of international evaluators. The team of evaluation consultants will then finalize the evaluation methodology and agree with UNDP before starting the evaluation process. </w:t>
      </w:r>
    </w:p>
    <w:p w14:paraId="2169BE4C" w14:textId="77777777" w:rsidR="0016077E" w:rsidRPr="00282C5F" w:rsidRDefault="0016077E" w:rsidP="00544708">
      <w:pPr>
        <w:pStyle w:val="ListParagraph"/>
        <w:numPr>
          <w:ilvl w:val="0"/>
          <w:numId w:val="63"/>
        </w:numPr>
        <w:autoSpaceDE w:val="0"/>
        <w:autoSpaceDN w:val="0"/>
        <w:adjustRightInd w:val="0"/>
        <w:spacing w:before="120" w:after="60" w:line="240" w:lineRule="auto"/>
        <w:jc w:val="both"/>
        <w:rPr>
          <w:rFonts w:eastAsiaTheme="minorEastAsia"/>
          <w:sz w:val="22"/>
          <w:szCs w:val="20"/>
        </w:rPr>
      </w:pPr>
      <w:r w:rsidRPr="00282C5F">
        <w:rPr>
          <w:rFonts w:eastAsiaTheme="minorEastAsia"/>
          <w:b/>
          <w:bCs/>
          <w:sz w:val="22"/>
          <w:szCs w:val="20"/>
        </w:rPr>
        <w:t>MTR debriefing</w:t>
      </w:r>
      <w:r w:rsidRPr="00282C5F">
        <w:rPr>
          <w:rFonts w:eastAsiaTheme="minorEastAsia"/>
          <w:sz w:val="22"/>
          <w:szCs w:val="20"/>
        </w:rPr>
        <w:t xml:space="preserve">: Key findings and recommendations presented to the key stakeholders (half-day seminar at the UN House, 304 Kim Ma, Ha Noi) </w:t>
      </w:r>
    </w:p>
    <w:p w14:paraId="70B626E6" w14:textId="77777777" w:rsidR="0016077E" w:rsidRPr="00282C5F" w:rsidRDefault="0016077E" w:rsidP="00544708">
      <w:pPr>
        <w:pStyle w:val="ListParagraph"/>
        <w:numPr>
          <w:ilvl w:val="0"/>
          <w:numId w:val="63"/>
        </w:numPr>
        <w:autoSpaceDE w:val="0"/>
        <w:autoSpaceDN w:val="0"/>
        <w:adjustRightInd w:val="0"/>
        <w:spacing w:before="120" w:after="60" w:line="240" w:lineRule="auto"/>
        <w:jc w:val="both"/>
        <w:rPr>
          <w:rFonts w:eastAsiaTheme="minorEastAsia"/>
          <w:sz w:val="22"/>
          <w:szCs w:val="20"/>
        </w:rPr>
      </w:pPr>
      <w:r w:rsidRPr="00282C5F">
        <w:rPr>
          <w:rFonts w:eastAsiaTheme="minorEastAsia"/>
          <w:b/>
          <w:bCs/>
          <w:sz w:val="22"/>
          <w:szCs w:val="20"/>
        </w:rPr>
        <w:t xml:space="preserve">Draft MTR report: </w:t>
      </w:r>
      <w:r w:rsidRPr="00282C5F">
        <w:rPr>
          <w:rFonts w:eastAsiaTheme="minorEastAsia"/>
          <w:sz w:val="22"/>
          <w:szCs w:val="20"/>
        </w:rPr>
        <w:t xml:space="preserve">The draft Report should be in both English and Vietnamese, with 60 pages (maximum) per English/Vietnamese version and include 2-3 pages of Executive Summary).  The draft MTR report should be concise, self-explanatory, evidence-based, and the recommendations therein should be clear, </w:t>
      </w:r>
      <w:proofErr w:type="gramStart"/>
      <w:r w:rsidRPr="00282C5F">
        <w:rPr>
          <w:rFonts w:eastAsiaTheme="minorEastAsia"/>
          <w:sz w:val="22"/>
          <w:szCs w:val="20"/>
        </w:rPr>
        <w:t>constructive</w:t>
      </w:r>
      <w:proofErr w:type="gramEnd"/>
      <w:r w:rsidRPr="00282C5F">
        <w:rPr>
          <w:rFonts w:eastAsiaTheme="minorEastAsia"/>
          <w:sz w:val="22"/>
          <w:szCs w:val="20"/>
        </w:rPr>
        <w:t xml:space="preserve"> and forward-looking. </w:t>
      </w:r>
    </w:p>
    <w:p w14:paraId="16FF35BA" w14:textId="77777777" w:rsidR="0016077E" w:rsidRPr="00282C5F" w:rsidRDefault="0016077E" w:rsidP="00544708">
      <w:pPr>
        <w:pStyle w:val="ListParagraph"/>
        <w:numPr>
          <w:ilvl w:val="0"/>
          <w:numId w:val="63"/>
        </w:numPr>
        <w:autoSpaceDE w:val="0"/>
        <w:autoSpaceDN w:val="0"/>
        <w:adjustRightInd w:val="0"/>
        <w:spacing w:before="120" w:after="60" w:line="240" w:lineRule="auto"/>
        <w:jc w:val="both"/>
        <w:rPr>
          <w:rFonts w:eastAsiaTheme="minorEastAsia"/>
          <w:sz w:val="22"/>
          <w:szCs w:val="20"/>
        </w:rPr>
      </w:pPr>
      <w:r w:rsidRPr="00282C5F">
        <w:rPr>
          <w:rFonts w:eastAsiaTheme="minorEastAsia"/>
          <w:b/>
          <w:sz w:val="22"/>
          <w:szCs w:val="20"/>
        </w:rPr>
        <w:t>Audit Trail:</w:t>
      </w:r>
      <w:r w:rsidRPr="00282C5F">
        <w:rPr>
          <w:rFonts w:eastAsiaTheme="minorEastAsia"/>
          <w:sz w:val="22"/>
          <w:szCs w:val="20"/>
        </w:rPr>
        <w:t xml:space="preserve"> Addressing all comments from key stakeholders on the draft report.</w:t>
      </w:r>
    </w:p>
    <w:p w14:paraId="57BCD0E6" w14:textId="77777777" w:rsidR="0016077E" w:rsidRPr="00282C5F" w:rsidRDefault="0016077E" w:rsidP="00544708">
      <w:pPr>
        <w:pStyle w:val="ListParagraph"/>
        <w:numPr>
          <w:ilvl w:val="0"/>
          <w:numId w:val="63"/>
        </w:numPr>
        <w:autoSpaceDE w:val="0"/>
        <w:autoSpaceDN w:val="0"/>
        <w:adjustRightInd w:val="0"/>
        <w:spacing w:before="120" w:after="60" w:line="240" w:lineRule="auto"/>
        <w:jc w:val="both"/>
        <w:rPr>
          <w:rFonts w:eastAsiaTheme="minorEastAsia"/>
          <w:sz w:val="22"/>
          <w:szCs w:val="20"/>
        </w:rPr>
      </w:pPr>
      <w:r w:rsidRPr="00282C5F">
        <w:rPr>
          <w:rFonts w:eastAsiaTheme="minorEastAsia"/>
          <w:b/>
          <w:sz w:val="22"/>
          <w:szCs w:val="20"/>
        </w:rPr>
        <w:t xml:space="preserve">Final MTR Report: </w:t>
      </w:r>
      <w:r w:rsidRPr="00282C5F">
        <w:rPr>
          <w:rFonts w:eastAsiaTheme="minorEastAsia"/>
          <w:sz w:val="22"/>
          <w:szCs w:val="20"/>
        </w:rPr>
        <w:t xml:space="preserve">should be in both English and Vietnamese, with 60 pages (maximum) per English/Vietnamese version and include 2-3 pages of Executive Summary. The final MTR report should be concise, </w:t>
      </w:r>
      <w:proofErr w:type="gramStart"/>
      <w:r w:rsidRPr="00282C5F">
        <w:rPr>
          <w:rFonts w:eastAsiaTheme="minorEastAsia"/>
          <w:sz w:val="22"/>
          <w:szCs w:val="20"/>
        </w:rPr>
        <w:t>self-explanatory</w:t>
      </w:r>
      <w:proofErr w:type="gramEnd"/>
      <w:r w:rsidRPr="00282C5F">
        <w:rPr>
          <w:rFonts w:eastAsiaTheme="minorEastAsia"/>
          <w:sz w:val="22"/>
          <w:szCs w:val="20"/>
        </w:rPr>
        <w:t xml:space="preserve"> and evidence-based, and the recommendations therein should be clear, constructive and forward-looking.</w:t>
      </w:r>
    </w:p>
    <w:p w14:paraId="01A6E778" w14:textId="77777777" w:rsidR="0016077E" w:rsidRPr="00282C5F" w:rsidRDefault="0016077E" w:rsidP="00544708">
      <w:pPr>
        <w:spacing w:after="60" w:line="240" w:lineRule="auto"/>
        <w:ind w:left="432"/>
        <w:jc w:val="both"/>
        <w:rPr>
          <w:rFonts w:cstheme="minorHAnsi"/>
          <w:b/>
          <w:sz w:val="22"/>
          <w:szCs w:val="20"/>
        </w:rPr>
      </w:pPr>
    </w:p>
    <w:p w14:paraId="7B0A86E2" w14:textId="77777777" w:rsidR="0016077E" w:rsidRPr="00282C5F" w:rsidRDefault="0016077E" w:rsidP="00544708">
      <w:pPr>
        <w:pStyle w:val="ListParagraph"/>
        <w:numPr>
          <w:ilvl w:val="0"/>
          <w:numId w:val="65"/>
        </w:numPr>
        <w:spacing w:after="60" w:line="240" w:lineRule="auto"/>
        <w:ind w:left="360"/>
        <w:jc w:val="both"/>
        <w:rPr>
          <w:b/>
          <w:bCs/>
          <w:sz w:val="22"/>
          <w:szCs w:val="20"/>
          <w:u w:val="single"/>
        </w:rPr>
      </w:pPr>
      <w:bookmarkStart w:id="57" w:name="_Toc226452520"/>
      <w:r w:rsidRPr="00282C5F">
        <w:rPr>
          <w:b/>
          <w:bCs/>
          <w:sz w:val="22"/>
          <w:szCs w:val="20"/>
          <w:u w:val="single"/>
        </w:rPr>
        <w:t xml:space="preserve">Evaluation team composition and required </w:t>
      </w:r>
      <w:bookmarkEnd w:id="57"/>
      <w:r w:rsidRPr="00282C5F">
        <w:rPr>
          <w:b/>
          <w:bCs/>
          <w:sz w:val="22"/>
          <w:szCs w:val="20"/>
          <w:u w:val="single"/>
        </w:rPr>
        <w:t xml:space="preserve">competencies </w:t>
      </w:r>
    </w:p>
    <w:p w14:paraId="5DE59751" w14:textId="77777777" w:rsidR="0016077E" w:rsidRPr="00282C5F" w:rsidRDefault="0016077E" w:rsidP="00544708">
      <w:pPr>
        <w:spacing w:after="60" w:line="240" w:lineRule="auto"/>
        <w:jc w:val="both"/>
        <w:rPr>
          <w:rFonts w:cstheme="minorHAnsi"/>
          <w:sz w:val="22"/>
          <w:szCs w:val="20"/>
        </w:rPr>
      </w:pPr>
    </w:p>
    <w:p w14:paraId="4BEAF689" w14:textId="77777777" w:rsidR="0016077E" w:rsidRPr="00282C5F" w:rsidRDefault="0016077E" w:rsidP="00544708">
      <w:pPr>
        <w:autoSpaceDE w:val="0"/>
        <w:autoSpaceDN w:val="0"/>
        <w:adjustRightInd w:val="0"/>
        <w:spacing w:after="60" w:line="240" w:lineRule="auto"/>
        <w:jc w:val="both"/>
        <w:rPr>
          <w:rFonts w:eastAsiaTheme="minorEastAsia"/>
          <w:sz w:val="22"/>
          <w:szCs w:val="20"/>
        </w:rPr>
      </w:pPr>
      <w:r w:rsidRPr="00282C5F">
        <w:rPr>
          <w:rFonts w:eastAsiaTheme="minorEastAsia"/>
          <w:sz w:val="22"/>
          <w:szCs w:val="20"/>
        </w:rPr>
        <w:t xml:space="preserve">The MTR will be conducted by an independent consultant team consisting of one international consultant (team leader) and one national consultant. </w:t>
      </w:r>
    </w:p>
    <w:p w14:paraId="1000C621" w14:textId="77777777" w:rsidR="0016077E" w:rsidRPr="00282C5F" w:rsidRDefault="0016077E" w:rsidP="00544708">
      <w:pPr>
        <w:autoSpaceDE w:val="0"/>
        <w:autoSpaceDN w:val="0"/>
        <w:adjustRightInd w:val="0"/>
        <w:spacing w:before="120" w:after="60" w:line="240" w:lineRule="auto"/>
        <w:jc w:val="both"/>
        <w:rPr>
          <w:rFonts w:eastAsiaTheme="minorEastAsia"/>
          <w:b/>
          <w:bCs/>
          <w:i/>
          <w:iCs/>
          <w:sz w:val="22"/>
          <w:szCs w:val="20"/>
        </w:rPr>
      </w:pPr>
      <w:r w:rsidRPr="00282C5F">
        <w:rPr>
          <w:rFonts w:eastAsiaTheme="minorEastAsia"/>
          <w:b/>
          <w:bCs/>
          <w:i/>
          <w:iCs/>
          <w:sz w:val="22"/>
          <w:szCs w:val="20"/>
        </w:rPr>
        <w:t xml:space="preserve">6.1. </w:t>
      </w:r>
      <w:bookmarkStart w:id="58" w:name="_Hlk11139402"/>
      <w:r w:rsidRPr="00282C5F">
        <w:rPr>
          <w:rFonts w:eastAsiaTheme="minorEastAsia"/>
          <w:b/>
          <w:bCs/>
          <w:i/>
          <w:iCs/>
          <w:sz w:val="22"/>
          <w:szCs w:val="20"/>
        </w:rPr>
        <w:t>International consultant (team leader)</w:t>
      </w:r>
    </w:p>
    <w:p w14:paraId="08BDAA19"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bookmarkStart w:id="59" w:name="_Hlk11139408"/>
      <w:bookmarkEnd w:id="58"/>
      <w:r w:rsidRPr="00282C5F">
        <w:rPr>
          <w:rFonts w:eastAsiaTheme="minorEastAsia"/>
          <w:sz w:val="22"/>
          <w:szCs w:val="20"/>
        </w:rPr>
        <w:t xml:space="preserve">The main responsibilities of the international consultant (team leader) are: </w:t>
      </w:r>
    </w:p>
    <w:p w14:paraId="6F3326D8" w14:textId="77777777" w:rsidR="0016077E" w:rsidRPr="00282C5F" w:rsidRDefault="0016077E" w:rsidP="00544708">
      <w:pPr>
        <w:pStyle w:val="ListParagraph"/>
        <w:numPr>
          <w:ilvl w:val="0"/>
          <w:numId w:val="68"/>
        </w:numPr>
        <w:autoSpaceDE w:val="0"/>
        <w:autoSpaceDN w:val="0"/>
        <w:adjustRightInd w:val="0"/>
        <w:spacing w:after="60" w:line="240" w:lineRule="auto"/>
        <w:jc w:val="both"/>
        <w:rPr>
          <w:rFonts w:eastAsiaTheme="minorEastAsia"/>
          <w:sz w:val="22"/>
          <w:szCs w:val="20"/>
        </w:rPr>
      </w:pPr>
      <w:r w:rsidRPr="00282C5F">
        <w:rPr>
          <w:rFonts w:eastAsiaTheme="minorEastAsia"/>
          <w:sz w:val="22"/>
          <w:szCs w:val="20"/>
        </w:rPr>
        <w:t>Be responsible for overall implementation of the MTR.</w:t>
      </w:r>
    </w:p>
    <w:p w14:paraId="18661B4A" w14:textId="77777777" w:rsidR="0016077E" w:rsidRPr="00282C5F" w:rsidRDefault="0016077E" w:rsidP="00544708">
      <w:pPr>
        <w:pStyle w:val="ListParagraph"/>
        <w:numPr>
          <w:ilvl w:val="0"/>
          <w:numId w:val="68"/>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Develop an evidence-based review methodology. Fine-tune key review questions</w:t>
      </w:r>
    </w:p>
    <w:p w14:paraId="2031B23D" w14:textId="77777777" w:rsidR="0016077E" w:rsidRPr="00282C5F" w:rsidRDefault="0016077E" w:rsidP="00544708">
      <w:pPr>
        <w:pStyle w:val="ListParagraph"/>
        <w:numPr>
          <w:ilvl w:val="0"/>
          <w:numId w:val="68"/>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Allocate tasks to the national consultant (team member). Supervise and guide the national consultant in implementation of specific tasks</w:t>
      </w:r>
    </w:p>
    <w:p w14:paraId="2D8F8529" w14:textId="77777777" w:rsidR="0016077E" w:rsidRPr="00282C5F" w:rsidRDefault="0016077E" w:rsidP="00544708">
      <w:pPr>
        <w:pStyle w:val="ListParagraph"/>
        <w:numPr>
          <w:ilvl w:val="0"/>
          <w:numId w:val="68"/>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Analyze collected data and information </w:t>
      </w:r>
    </w:p>
    <w:p w14:paraId="75F435CE" w14:textId="77777777" w:rsidR="0016077E" w:rsidRPr="00282C5F" w:rsidRDefault="0016077E" w:rsidP="00544708">
      <w:pPr>
        <w:pStyle w:val="ListParagraph"/>
        <w:numPr>
          <w:ilvl w:val="0"/>
          <w:numId w:val="68"/>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Write and finalize the evaluation report</w:t>
      </w:r>
      <w:bookmarkEnd w:id="59"/>
      <w:r w:rsidRPr="00282C5F">
        <w:rPr>
          <w:rFonts w:eastAsiaTheme="minorEastAsia"/>
          <w:sz w:val="22"/>
          <w:szCs w:val="20"/>
        </w:rPr>
        <w:t xml:space="preserve"> (incl. Audit Trail)</w:t>
      </w:r>
    </w:p>
    <w:p w14:paraId="34C11DB7" w14:textId="77777777" w:rsidR="0016077E" w:rsidRPr="00282C5F" w:rsidRDefault="0016077E" w:rsidP="00544708">
      <w:pPr>
        <w:pStyle w:val="ListParagraph"/>
        <w:numPr>
          <w:ilvl w:val="0"/>
          <w:numId w:val="68"/>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Present report findings at a stakeholder consultation meeting online/in person, and the final presentation workshop in person. </w:t>
      </w:r>
    </w:p>
    <w:p w14:paraId="6F9DD550"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b/>
          <w:bCs/>
          <w:i/>
          <w:iCs/>
          <w:sz w:val="22"/>
          <w:szCs w:val="20"/>
        </w:rPr>
        <w:t xml:space="preserve">6.2. </w:t>
      </w:r>
      <w:bookmarkStart w:id="60" w:name="_Hlk11139419"/>
      <w:r w:rsidRPr="00282C5F">
        <w:rPr>
          <w:rFonts w:eastAsiaTheme="minorEastAsia"/>
          <w:b/>
          <w:bCs/>
          <w:i/>
          <w:iCs/>
          <w:sz w:val="22"/>
          <w:szCs w:val="20"/>
        </w:rPr>
        <w:t>National consultant</w:t>
      </w:r>
    </w:p>
    <w:p w14:paraId="150D441E"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The main responsibilities of the national consultant are:</w:t>
      </w:r>
    </w:p>
    <w:p w14:paraId="38FAF5A9" w14:textId="77777777" w:rsidR="0016077E" w:rsidRPr="00282C5F" w:rsidRDefault="0016077E" w:rsidP="00544708">
      <w:pPr>
        <w:pStyle w:val="ListParagraph"/>
        <w:numPr>
          <w:ilvl w:val="0"/>
          <w:numId w:val="69"/>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Fulfil tasks defined by and work under the supervision of the team leader</w:t>
      </w:r>
    </w:p>
    <w:p w14:paraId="0EAF282B" w14:textId="77777777" w:rsidR="0016077E" w:rsidRPr="00282C5F" w:rsidRDefault="0016077E" w:rsidP="00544708">
      <w:pPr>
        <w:pStyle w:val="ListParagraph"/>
        <w:numPr>
          <w:ilvl w:val="0"/>
          <w:numId w:val="69"/>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Help the team leader in understanding the Vietnamese situation and context</w:t>
      </w:r>
    </w:p>
    <w:p w14:paraId="70A4AFF1" w14:textId="77777777" w:rsidR="0016077E" w:rsidRPr="00282C5F" w:rsidRDefault="0016077E" w:rsidP="00544708">
      <w:pPr>
        <w:pStyle w:val="ListParagraph"/>
        <w:numPr>
          <w:ilvl w:val="0"/>
          <w:numId w:val="69"/>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Interpret for the team leader in discussion with the Vietnamese partners</w:t>
      </w:r>
    </w:p>
    <w:p w14:paraId="78FEA4D6" w14:textId="77777777" w:rsidR="0016077E" w:rsidRPr="00282C5F" w:rsidRDefault="0016077E" w:rsidP="00544708">
      <w:pPr>
        <w:pStyle w:val="ListParagraph"/>
        <w:numPr>
          <w:ilvl w:val="0"/>
          <w:numId w:val="69"/>
        </w:num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Translate the evaluation report from English into Vietnamese</w:t>
      </w:r>
      <w:bookmarkEnd w:id="60"/>
    </w:p>
    <w:p w14:paraId="5C06A259" w14:textId="77777777"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During the evaluation process the consultant team will work independently and self-sufficiently in organization, logistics and arrangements of meetings with stakeholders and counterparts.</w:t>
      </w:r>
    </w:p>
    <w:p w14:paraId="058F0CDF" w14:textId="77777777" w:rsidR="0016077E" w:rsidRPr="00282C5F" w:rsidRDefault="0016077E" w:rsidP="00544708">
      <w:pPr>
        <w:spacing w:after="60" w:line="240" w:lineRule="auto"/>
        <w:jc w:val="both"/>
        <w:rPr>
          <w:rFonts w:cstheme="minorHAnsi"/>
          <w:sz w:val="22"/>
          <w:szCs w:val="20"/>
        </w:rPr>
      </w:pPr>
    </w:p>
    <w:p w14:paraId="5BED8700" w14:textId="77777777" w:rsidR="0016077E" w:rsidRPr="00282C5F" w:rsidRDefault="0016077E" w:rsidP="00544708">
      <w:pPr>
        <w:pStyle w:val="ListParagraph"/>
        <w:numPr>
          <w:ilvl w:val="0"/>
          <w:numId w:val="65"/>
        </w:numPr>
        <w:spacing w:after="60" w:line="240" w:lineRule="auto"/>
        <w:ind w:left="360"/>
        <w:jc w:val="both"/>
        <w:rPr>
          <w:b/>
          <w:bCs/>
          <w:sz w:val="22"/>
          <w:szCs w:val="20"/>
          <w:u w:val="single"/>
        </w:rPr>
      </w:pPr>
      <w:bookmarkStart w:id="61" w:name="_Toc226452521"/>
      <w:r w:rsidRPr="00282C5F">
        <w:rPr>
          <w:b/>
          <w:bCs/>
          <w:sz w:val="22"/>
          <w:szCs w:val="20"/>
          <w:u w:val="single"/>
        </w:rPr>
        <w:t>Tentative time frame for the evaluation process</w:t>
      </w:r>
      <w:bookmarkEnd w:id="61"/>
    </w:p>
    <w:p w14:paraId="4260E97C" w14:textId="39ADA31A" w:rsidR="0016077E" w:rsidRPr="00282C5F"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 xml:space="preserve">The MTR will take place from </w:t>
      </w:r>
      <w:r w:rsidRPr="00282C5F">
        <w:rPr>
          <w:rFonts w:eastAsiaTheme="minorEastAsia"/>
          <w:b/>
          <w:bCs/>
          <w:sz w:val="22"/>
          <w:szCs w:val="20"/>
        </w:rPr>
        <w:t>20 July to 30 October 2023</w:t>
      </w:r>
      <w:r w:rsidRPr="00282C5F">
        <w:rPr>
          <w:rFonts w:eastAsiaTheme="minorEastAsia"/>
          <w:sz w:val="22"/>
          <w:szCs w:val="20"/>
        </w:rPr>
        <w:t xml:space="preserve"> with </w:t>
      </w:r>
      <w:r w:rsidRPr="00282C5F">
        <w:rPr>
          <w:rFonts w:eastAsiaTheme="minorEastAsia"/>
          <w:b/>
          <w:bCs/>
          <w:sz w:val="22"/>
          <w:szCs w:val="20"/>
        </w:rPr>
        <w:t>a total number of person-days of</w:t>
      </w:r>
      <w:r w:rsidRPr="00282C5F">
        <w:rPr>
          <w:rFonts w:eastAsiaTheme="minorEastAsia"/>
          <w:sz w:val="22"/>
          <w:szCs w:val="20"/>
        </w:rPr>
        <w:t xml:space="preserve"> </w:t>
      </w:r>
      <w:r w:rsidRPr="00282C5F">
        <w:rPr>
          <w:rFonts w:eastAsiaTheme="minorEastAsia"/>
          <w:b/>
          <w:bCs/>
          <w:sz w:val="22"/>
          <w:szCs w:val="20"/>
        </w:rPr>
        <w:t>25 for each consultant</w:t>
      </w:r>
      <w:r w:rsidRPr="00282C5F">
        <w:rPr>
          <w:rFonts w:eastAsiaTheme="minorEastAsia"/>
          <w:sz w:val="22"/>
          <w:szCs w:val="20"/>
        </w:rPr>
        <w:t>. It is suggested the evaluation is conducted for three weeks of consecutive work as per the below tentative schedule.</w:t>
      </w:r>
    </w:p>
    <w:p w14:paraId="5556DE88" w14:textId="00A3E931" w:rsidR="00E31ECA" w:rsidRPr="00282C5F" w:rsidRDefault="00E31ECA" w:rsidP="00544708">
      <w:pPr>
        <w:autoSpaceDE w:val="0"/>
        <w:autoSpaceDN w:val="0"/>
        <w:adjustRightInd w:val="0"/>
        <w:spacing w:before="120" w:after="60" w:line="240" w:lineRule="auto"/>
        <w:jc w:val="both"/>
        <w:rPr>
          <w:rFonts w:eastAsiaTheme="minorEastAsia"/>
          <w:sz w:val="22"/>
          <w:szCs w:val="20"/>
        </w:rPr>
      </w:pPr>
    </w:p>
    <w:p w14:paraId="2B35B1DA" w14:textId="77777777" w:rsidR="00E31ECA" w:rsidRPr="00282C5F" w:rsidRDefault="00E31ECA" w:rsidP="00544708">
      <w:pPr>
        <w:autoSpaceDE w:val="0"/>
        <w:autoSpaceDN w:val="0"/>
        <w:adjustRightInd w:val="0"/>
        <w:spacing w:before="120" w:after="60" w:line="240" w:lineRule="auto"/>
        <w:jc w:val="both"/>
        <w:rPr>
          <w:rFonts w:eastAsiaTheme="minorEastAsia"/>
          <w:sz w:val="22"/>
          <w:szCs w:val="20"/>
        </w:rPr>
      </w:pPr>
    </w:p>
    <w:tbl>
      <w:tblPr>
        <w:tblStyle w:val="TableGrid"/>
        <w:tblpPr w:leftFromText="180" w:rightFromText="180" w:vertAnchor="text" w:horzAnchor="margin" w:tblpY="110"/>
        <w:tblW w:w="5000" w:type="pct"/>
        <w:tblLook w:val="04A0" w:firstRow="1" w:lastRow="0" w:firstColumn="1" w:lastColumn="0" w:noHBand="0" w:noVBand="1"/>
      </w:tblPr>
      <w:tblGrid>
        <w:gridCol w:w="1769"/>
        <w:gridCol w:w="1862"/>
        <w:gridCol w:w="4348"/>
        <w:gridCol w:w="1757"/>
      </w:tblGrid>
      <w:tr w:rsidR="00282C5F" w:rsidRPr="00282C5F" w14:paraId="0C755536" w14:textId="77777777" w:rsidTr="00310604">
        <w:trPr>
          <w:trHeight w:val="440"/>
          <w:tblHeader/>
        </w:trPr>
        <w:tc>
          <w:tcPr>
            <w:tcW w:w="908" w:type="pct"/>
            <w:shd w:val="clear" w:color="auto" w:fill="auto"/>
            <w:vAlign w:val="center"/>
          </w:tcPr>
          <w:p w14:paraId="47214194" w14:textId="77777777" w:rsidR="00BB6840" w:rsidRPr="00282C5F" w:rsidRDefault="00BB6840" w:rsidP="00552F55">
            <w:pPr>
              <w:spacing w:after="60"/>
              <w:jc w:val="center"/>
              <w:rPr>
                <w:b/>
                <w:bCs/>
                <w:sz w:val="22"/>
                <w:szCs w:val="20"/>
              </w:rPr>
            </w:pPr>
            <w:r w:rsidRPr="00282C5F">
              <w:rPr>
                <w:b/>
                <w:bCs/>
                <w:sz w:val="22"/>
                <w:szCs w:val="20"/>
              </w:rPr>
              <w:lastRenderedPageBreak/>
              <w:t>ACTIVITY</w:t>
            </w:r>
          </w:p>
        </w:tc>
        <w:tc>
          <w:tcPr>
            <w:tcW w:w="956" w:type="pct"/>
            <w:shd w:val="clear" w:color="auto" w:fill="auto"/>
            <w:vAlign w:val="center"/>
          </w:tcPr>
          <w:p w14:paraId="61DDB456" w14:textId="77777777" w:rsidR="00BB6840" w:rsidRPr="00282C5F" w:rsidRDefault="00BB6840" w:rsidP="00552F55">
            <w:pPr>
              <w:spacing w:after="60"/>
              <w:jc w:val="center"/>
              <w:rPr>
                <w:b/>
                <w:bCs/>
                <w:sz w:val="22"/>
                <w:szCs w:val="20"/>
              </w:rPr>
            </w:pPr>
            <w:r w:rsidRPr="00282C5F">
              <w:rPr>
                <w:b/>
                <w:bCs/>
                <w:sz w:val="22"/>
                <w:szCs w:val="20"/>
              </w:rPr>
              <w:t>ESTIMATED # OF DAYS</w:t>
            </w:r>
          </w:p>
        </w:tc>
        <w:tc>
          <w:tcPr>
            <w:tcW w:w="2233" w:type="pct"/>
            <w:shd w:val="clear" w:color="auto" w:fill="auto"/>
            <w:vAlign w:val="center"/>
          </w:tcPr>
          <w:p w14:paraId="115C44D3" w14:textId="77777777" w:rsidR="00BB6840" w:rsidRPr="00282C5F" w:rsidRDefault="00BB6840" w:rsidP="00552F55">
            <w:pPr>
              <w:spacing w:after="60"/>
              <w:jc w:val="center"/>
              <w:rPr>
                <w:b/>
                <w:bCs/>
                <w:sz w:val="22"/>
                <w:szCs w:val="20"/>
              </w:rPr>
            </w:pPr>
            <w:r w:rsidRPr="00282C5F">
              <w:rPr>
                <w:b/>
                <w:bCs/>
                <w:sz w:val="22"/>
                <w:szCs w:val="20"/>
              </w:rPr>
              <w:t>EXPECTED OUTPUTS</w:t>
            </w:r>
          </w:p>
        </w:tc>
        <w:tc>
          <w:tcPr>
            <w:tcW w:w="902" w:type="pct"/>
            <w:shd w:val="clear" w:color="auto" w:fill="auto"/>
            <w:vAlign w:val="center"/>
          </w:tcPr>
          <w:p w14:paraId="1BC9169D" w14:textId="77777777" w:rsidR="00BB6840" w:rsidRPr="00282C5F" w:rsidRDefault="00BB6840" w:rsidP="00552F55">
            <w:pPr>
              <w:spacing w:after="60"/>
              <w:jc w:val="center"/>
              <w:rPr>
                <w:b/>
                <w:bCs/>
                <w:sz w:val="22"/>
                <w:szCs w:val="20"/>
              </w:rPr>
            </w:pPr>
            <w:r w:rsidRPr="00282C5F">
              <w:rPr>
                <w:b/>
                <w:bCs/>
                <w:sz w:val="22"/>
                <w:szCs w:val="20"/>
              </w:rPr>
              <w:t>RESPONSIBLE</w:t>
            </w:r>
          </w:p>
        </w:tc>
      </w:tr>
      <w:tr w:rsidR="00282C5F" w:rsidRPr="00282C5F" w14:paraId="054A7846" w14:textId="77777777" w:rsidTr="00310604">
        <w:trPr>
          <w:trHeight w:val="20"/>
        </w:trPr>
        <w:tc>
          <w:tcPr>
            <w:tcW w:w="908" w:type="pct"/>
            <w:shd w:val="clear" w:color="auto" w:fill="auto"/>
          </w:tcPr>
          <w:p w14:paraId="0C52B9BC" w14:textId="77777777" w:rsidR="00BB6840" w:rsidRPr="00282C5F" w:rsidRDefault="00BB6840" w:rsidP="00552F55">
            <w:pPr>
              <w:spacing w:after="60"/>
              <w:rPr>
                <w:sz w:val="22"/>
                <w:szCs w:val="20"/>
              </w:rPr>
            </w:pPr>
            <w:r w:rsidRPr="00282C5F">
              <w:rPr>
                <w:sz w:val="22"/>
                <w:szCs w:val="20"/>
              </w:rPr>
              <w:t>Desk Review</w:t>
            </w:r>
          </w:p>
        </w:tc>
        <w:tc>
          <w:tcPr>
            <w:tcW w:w="956" w:type="pct"/>
            <w:shd w:val="clear" w:color="auto" w:fill="auto"/>
          </w:tcPr>
          <w:p w14:paraId="5CAC0EDA" w14:textId="77777777" w:rsidR="00BB6840" w:rsidRPr="00282C5F" w:rsidRDefault="00BB6840" w:rsidP="00552F55">
            <w:pPr>
              <w:spacing w:after="60"/>
              <w:rPr>
                <w:sz w:val="22"/>
                <w:szCs w:val="20"/>
              </w:rPr>
            </w:pPr>
            <w:r w:rsidRPr="00282C5F">
              <w:rPr>
                <w:sz w:val="22"/>
                <w:szCs w:val="20"/>
              </w:rPr>
              <w:t>3 person-days (max)</w:t>
            </w:r>
          </w:p>
        </w:tc>
        <w:tc>
          <w:tcPr>
            <w:tcW w:w="2233" w:type="pct"/>
            <w:shd w:val="clear" w:color="auto" w:fill="auto"/>
          </w:tcPr>
          <w:p w14:paraId="4FC2ABD1" w14:textId="3EF86749" w:rsidR="00BB6840" w:rsidRPr="00282C5F" w:rsidRDefault="00BB6840" w:rsidP="00552F55">
            <w:pPr>
              <w:pStyle w:val="ListParagraph"/>
              <w:numPr>
                <w:ilvl w:val="0"/>
                <w:numId w:val="70"/>
              </w:numPr>
              <w:spacing w:after="60"/>
              <w:rPr>
                <w:sz w:val="22"/>
                <w:szCs w:val="20"/>
              </w:rPr>
            </w:pPr>
            <w:r w:rsidRPr="00282C5F">
              <w:rPr>
                <w:sz w:val="22"/>
                <w:szCs w:val="20"/>
              </w:rPr>
              <w:t>Notes with concrete elaborated questions and interview schedules.</w:t>
            </w:r>
            <w:r w:rsidR="00741D07">
              <w:rPr>
                <w:sz w:val="22"/>
                <w:szCs w:val="20"/>
              </w:rPr>
              <w:t xml:space="preserve"> </w:t>
            </w:r>
          </w:p>
          <w:p w14:paraId="7A465CF8" w14:textId="77777777" w:rsidR="00BB6840" w:rsidRPr="00282C5F" w:rsidRDefault="00BB6840" w:rsidP="00552F55">
            <w:pPr>
              <w:pStyle w:val="ListParagraph"/>
              <w:numPr>
                <w:ilvl w:val="0"/>
                <w:numId w:val="70"/>
              </w:numPr>
              <w:spacing w:after="60"/>
              <w:rPr>
                <w:sz w:val="22"/>
                <w:szCs w:val="20"/>
              </w:rPr>
            </w:pPr>
            <w:r w:rsidRPr="00282C5F">
              <w:rPr>
                <w:sz w:val="22"/>
                <w:szCs w:val="20"/>
              </w:rPr>
              <w:t>Initial briefing with UNDP</w:t>
            </w:r>
          </w:p>
        </w:tc>
        <w:tc>
          <w:tcPr>
            <w:tcW w:w="902" w:type="pct"/>
            <w:shd w:val="clear" w:color="auto" w:fill="auto"/>
          </w:tcPr>
          <w:p w14:paraId="78699372" w14:textId="77777777" w:rsidR="00BB6840" w:rsidRPr="00282C5F" w:rsidRDefault="00BB6840" w:rsidP="00552F55">
            <w:pPr>
              <w:spacing w:after="60"/>
              <w:rPr>
                <w:sz w:val="22"/>
                <w:szCs w:val="20"/>
              </w:rPr>
            </w:pPr>
            <w:r w:rsidRPr="00282C5F">
              <w:rPr>
                <w:sz w:val="22"/>
                <w:szCs w:val="20"/>
              </w:rPr>
              <w:t>Evaluation Team</w:t>
            </w:r>
          </w:p>
        </w:tc>
      </w:tr>
      <w:tr w:rsidR="00282C5F" w:rsidRPr="00282C5F" w14:paraId="41280D5D" w14:textId="77777777" w:rsidTr="00310604">
        <w:tc>
          <w:tcPr>
            <w:tcW w:w="908" w:type="pct"/>
            <w:shd w:val="clear" w:color="auto" w:fill="auto"/>
          </w:tcPr>
          <w:p w14:paraId="14F4D2A6" w14:textId="77777777" w:rsidR="00BB6840" w:rsidRPr="00282C5F" w:rsidRDefault="00BB6840" w:rsidP="00552F55">
            <w:pPr>
              <w:spacing w:after="60"/>
              <w:rPr>
                <w:sz w:val="22"/>
                <w:szCs w:val="20"/>
              </w:rPr>
            </w:pPr>
            <w:r w:rsidRPr="00282C5F">
              <w:rPr>
                <w:sz w:val="22"/>
                <w:szCs w:val="20"/>
                <w:lang w:val="en-US"/>
              </w:rPr>
              <w:t>Interviews with relevant stakeholders</w:t>
            </w:r>
          </w:p>
        </w:tc>
        <w:tc>
          <w:tcPr>
            <w:tcW w:w="956" w:type="pct"/>
            <w:shd w:val="clear" w:color="auto" w:fill="auto"/>
          </w:tcPr>
          <w:p w14:paraId="0F41ED25" w14:textId="77777777" w:rsidR="00BB6840" w:rsidRPr="00282C5F" w:rsidRDefault="00BB6840" w:rsidP="00552F55">
            <w:pPr>
              <w:spacing w:after="60"/>
              <w:rPr>
                <w:sz w:val="22"/>
                <w:szCs w:val="20"/>
              </w:rPr>
            </w:pPr>
            <w:r w:rsidRPr="00282C5F">
              <w:rPr>
                <w:sz w:val="22"/>
                <w:szCs w:val="20"/>
              </w:rPr>
              <w:t>10 person-days</w:t>
            </w:r>
          </w:p>
        </w:tc>
        <w:tc>
          <w:tcPr>
            <w:tcW w:w="2233" w:type="pct"/>
            <w:shd w:val="clear" w:color="auto" w:fill="auto"/>
          </w:tcPr>
          <w:p w14:paraId="13CF36DF" w14:textId="77777777" w:rsidR="00741D07" w:rsidRDefault="00BB6840" w:rsidP="00537553">
            <w:pPr>
              <w:pStyle w:val="ListParagraph"/>
              <w:numPr>
                <w:ilvl w:val="0"/>
                <w:numId w:val="71"/>
              </w:numPr>
              <w:spacing w:after="60"/>
              <w:rPr>
                <w:sz w:val="22"/>
                <w:szCs w:val="20"/>
              </w:rPr>
            </w:pPr>
            <w:r w:rsidRPr="00282C5F">
              <w:rPr>
                <w:sz w:val="22"/>
                <w:szCs w:val="20"/>
              </w:rPr>
              <w:t>Suggested and expanded sample of informants.</w:t>
            </w:r>
            <w:r w:rsidR="00537553">
              <w:rPr>
                <w:sz w:val="22"/>
                <w:szCs w:val="20"/>
              </w:rPr>
              <w:t xml:space="preserve"> </w:t>
            </w:r>
          </w:p>
          <w:p w14:paraId="1FE3227E" w14:textId="2379D438" w:rsidR="00BB6840" w:rsidRPr="00282C5F" w:rsidRDefault="00BB6840" w:rsidP="00537553">
            <w:pPr>
              <w:pStyle w:val="ListParagraph"/>
              <w:numPr>
                <w:ilvl w:val="0"/>
                <w:numId w:val="71"/>
              </w:numPr>
              <w:spacing w:after="60"/>
              <w:rPr>
                <w:sz w:val="22"/>
                <w:szCs w:val="20"/>
              </w:rPr>
            </w:pPr>
            <w:r w:rsidRPr="00282C5F">
              <w:rPr>
                <w:sz w:val="22"/>
                <w:szCs w:val="20"/>
              </w:rPr>
              <w:t>Informants met for data and information inputs for the review</w:t>
            </w:r>
          </w:p>
        </w:tc>
        <w:tc>
          <w:tcPr>
            <w:tcW w:w="902" w:type="pct"/>
            <w:shd w:val="clear" w:color="auto" w:fill="auto"/>
          </w:tcPr>
          <w:p w14:paraId="67AF0A39" w14:textId="70004EF8" w:rsidR="00BB6840" w:rsidRPr="00282C5F" w:rsidRDefault="00537553" w:rsidP="00552F55">
            <w:pPr>
              <w:spacing w:after="60"/>
              <w:rPr>
                <w:sz w:val="22"/>
                <w:szCs w:val="20"/>
              </w:rPr>
            </w:pPr>
            <w:r w:rsidRPr="00282C5F">
              <w:rPr>
                <w:sz w:val="22"/>
                <w:szCs w:val="20"/>
              </w:rPr>
              <w:t>Evaluation Team</w:t>
            </w:r>
          </w:p>
        </w:tc>
      </w:tr>
      <w:tr w:rsidR="00282C5F" w:rsidRPr="00282C5F" w14:paraId="4FBA9D1A" w14:textId="77777777" w:rsidTr="00310604">
        <w:tc>
          <w:tcPr>
            <w:tcW w:w="908" w:type="pct"/>
            <w:shd w:val="clear" w:color="auto" w:fill="auto"/>
          </w:tcPr>
          <w:p w14:paraId="38958EC3" w14:textId="77777777" w:rsidR="00BB6840" w:rsidRPr="00282C5F" w:rsidRDefault="00BB6840" w:rsidP="00552F55">
            <w:pPr>
              <w:spacing w:after="60"/>
              <w:rPr>
                <w:sz w:val="22"/>
                <w:szCs w:val="20"/>
              </w:rPr>
            </w:pPr>
            <w:r w:rsidRPr="00282C5F">
              <w:rPr>
                <w:sz w:val="22"/>
                <w:szCs w:val="20"/>
              </w:rPr>
              <w:t>Report writing</w:t>
            </w:r>
          </w:p>
        </w:tc>
        <w:tc>
          <w:tcPr>
            <w:tcW w:w="956" w:type="pct"/>
            <w:shd w:val="clear" w:color="auto" w:fill="auto"/>
          </w:tcPr>
          <w:p w14:paraId="5C92B0D8" w14:textId="77777777" w:rsidR="00BB6840" w:rsidRPr="00282C5F" w:rsidRDefault="00BB6840" w:rsidP="00552F55">
            <w:pPr>
              <w:spacing w:after="60"/>
              <w:rPr>
                <w:sz w:val="22"/>
                <w:szCs w:val="20"/>
              </w:rPr>
            </w:pPr>
            <w:r w:rsidRPr="00282C5F">
              <w:rPr>
                <w:sz w:val="22"/>
                <w:szCs w:val="20"/>
              </w:rPr>
              <w:t>5 person-days</w:t>
            </w:r>
          </w:p>
        </w:tc>
        <w:tc>
          <w:tcPr>
            <w:tcW w:w="2233" w:type="pct"/>
            <w:shd w:val="clear" w:color="auto" w:fill="auto"/>
          </w:tcPr>
          <w:p w14:paraId="02973ECA" w14:textId="77777777" w:rsidR="00BB6840" w:rsidRPr="00282C5F" w:rsidRDefault="00BB6840" w:rsidP="00552F55">
            <w:pPr>
              <w:pStyle w:val="ListParagraph"/>
              <w:numPr>
                <w:ilvl w:val="0"/>
                <w:numId w:val="72"/>
              </w:numPr>
              <w:spacing w:after="60"/>
              <w:rPr>
                <w:sz w:val="22"/>
                <w:szCs w:val="20"/>
              </w:rPr>
            </w:pPr>
            <w:r w:rsidRPr="00282C5F">
              <w:rPr>
                <w:sz w:val="22"/>
                <w:szCs w:val="20"/>
              </w:rPr>
              <w:t>Briefing of the MTR initial findings and recommendations to the key stakeholders (a half-day seminar)</w:t>
            </w:r>
          </w:p>
        </w:tc>
        <w:tc>
          <w:tcPr>
            <w:tcW w:w="902" w:type="pct"/>
            <w:shd w:val="clear" w:color="auto" w:fill="auto"/>
          </w:tcPr>
          <w:p w14:paraId="7F508992" w14:textId="665D46D5" w:rsidR="00BB6840" w:rsidRPr="00282C5F" w:rsidRDefault="00537553" w:rsidP="00552F55">
            <w:pPr>
              <w:spacing w:after="60"/>
              <w:rPr>
                <w:sz w:val="22"/>
                <w:szCs w:val="20"/>
              </w:rPr>
            </w:pPr>
            <w:r w:rsidRPr="00282C5F">
              <w:rPr>
                <w:sz w:val="22"/>
                <w:szCs w:val="20"/>
              </w:rPr>
              <w:t>Evaluation Team</w:t>
            </w:r>
          </w:p>
        </w:tc>
      </w:tr>
      <w:tr w:rsidR="00282C5F" w:rsidRPr="00282C5F" w14:paraId="6D8AA7F8" w14:textId="77777777" w:rsidTr="00310604">
        <w:tc>
          <w:tcPr>
            <w:tcW w:w="908" w:type="pct"/>
            <w:shd w:val="clear" w:color="auto" w:fill="auto"/>
          </w:tcPr>
          <w:p w14:paraId="4529D0FA" w14:textId="77777777" w:rsidR="00BB6840" w:rsidRPr="00282C5F" w:rsidRDefault="00BB6840" w:rsidP="00552F55">
            <w:pPr>
              <w:spacing w:after="60"/>
              <w:rPr>
                <w:sz w:val="22"/>
                <w:szCs w:val="20"/>
              </w:rPr>
            </w:pPr>
            <w:r w:rsidRPr="00282C5F">
              <w:rPr>
                <w:sz w:val="22"/>
                <w:szCs w:val="20"/>
              </w:rPr>
              <w:t>Finalizing the mid-term review report</w:t>
            </w:r>
          </w:p>
        </w:tc>
        <w:tc>
          <w:tcPr>
            <w:tcW w:w="956" w:type="pct"/>
            <w:shd w:val="clear" w:color="auto" w:fill="auto"/>
          </w:tcPr>
          <w:p w14:paraId="7042DB30" w14:textId="77777777" w:rsidR="00BB6840" w:rsidRPr="00282C5F" w:rsidRDefault="00BB6840" w:rsidP="00552F55">
            <w:pPr>
              <w:spacing w:after="60"/>
              <w:rPr>
                <w:sz w:val="22"/>
                <w:szCs w:val="20"/>
              </w:rPr>
            </w:pPr>
            <w:r w:rsidRPr="00282C5F">
              <w:rPr>
                <w:sz w:val="22"/>
                <w:szCs w:val="20"/>
              </w:rPr>
              <w:t>7 person-days</w:t>
            </w:r>
          </w:p>
        </w:tc>
        <w:tc>
          <w:tcPr>
            <w:tcW w:w="2233" w:type="pct"/>
            <w:shd w:val="clear" w:color="auto" w:fill="auto"/>
          </w:tcPr>
          <w:p w14:paraId="4FDFAE82" w14:textId="77777777" w:rsidR="00BB6840" w:rsidRPr="00282C5F" w:rsidRDefault="00BB6840" w:rsidP="00552F55">
            <w:pPr>
              <w:pStyle w:val="ListParagraph"/>
              <w:numPr>
                <w:ilvl w:val="0"/>
                <w:numId w:val="72"/>
              </w:numPr>
              <w:spacing w:after="60"/>
              <w:rPr>
                <w:sz w:val="22"/>
                <w:szCs w:val="20"/>
              </w:rPr>
            </w:pPr>
            <w:r w:rsidRPr="00282C5F">
              <w:rPr>
                <w:sz w:val="22"/>
                <w:szCs w:val="20"/>
              </w:rPr>
              <w:t>Final report in English and Vietnamese (max. 25 pages, excluding annexes) including executive summary (max 2 pages) with critical and analytical views and clear recommendations</w:t>
            </w:r>
          </w:p>
        </w:tc>
        <w:tc>
          <w:tcPr>
            <w:tcW w:w="902" w:type="pct"/>
            <w:shd w:val="clear" w:color="auto" w:fill="auto"/>
          </w:tcPr>
          <w:p w14:paraId="5336849F" w14:textId="2373443B" w:rsidR="00BB6840" w:rsidRPr="00282C5F" w:rsidRDefault="00537553" w:rsidP="00552F55">
            <w:pPr>
              <w:spacing w:after="60"/>
              <w:rPr>
                <w:sz w:val="22"/>
                <w:szCs w:val="20"/>
              </w:rPr>
            </w:pPr>
            <w:r w:rsidRPr="00282C5F">
              <w:rPr>
                <w:sz w:val="22"/>
                <w:szCs w:val="20"/>
              </w:rPr>
              <w:t>Evaluation Team</w:t>
            </w:r>
          </w:p>
        </w:tc>
      </w:tr>
    </w:tbl>
    <w:p w14:paraId="469250A9" w14:textId="3763D9B4" w:rsidR="004C01DC" w:rsidRDefault="004C01DC" w:rsidP="00544708">
      <w:pPr>
        <w:autoSpaceDE w:val="0"/>
        <w:autoSpaceDN w:val="0"/>
        <w:adjustRightInd w:val="0"/>
        <w:spacing w:before="120" w:after="60" w:line="240" w:lineRule="auto"/>
        <w:jc w:val="both"/>
        <w:rPr>
          <w:b/>
          <w:bCs/>
          <w:sz w:val="22"/>
          <w:szCs w:val="20"/>
        </w:rPr>
      </w:pPr>
      <w:r w:rsidRPr="00282C5F">
        <w:rPr>
          <w:b/>
          <w:bCs/>
          <w:sz w:val="22"/>
          <w:szCs w:val="20"/>
        </w:rPr>
        <w:t>Estimated total days for the evaluation</w:t>
      </w:r>
      <w:r>
        <w:rPr>
          <w:b/>
          <w:bCs/>
          <w:sz w:val="22"/>
          <w:szCs w:val="20"/>
        </w:rPr>
        <w:t xml:space="preserve">: </w:t>
      </w:r>
      <w:r w:rsidRPr="00282C5F">
        <w:rPr>
          <w:b/>
          <w:bCs/>
          <w:sz w:val="22"/>
          <w:szCs w:val="20"/>
        </w:rPr>
        <w:t>25 person-days</w:t>
      </w:r>
    </w:p>
    <w:p w14:paraId="67D4AF50" w14:textId="2BE9E210" w:rsidR="0016077E" w:rsidRDefault="0016077E" w:rsidP="00544708">
      <w:pPr>
        <w:autoSpaceDE w:val="0"/>
        <w:autoSpaceDN w:val="0"/>
        <w:adjustRightInd w:val="0"/>
        <w:spacing w:before="120" w:after="60" w:line="240" w:lineRule="auto"/>
        <w:jc w:val="both"/>
        <w:rPr>
          <w:rFonts w:eastAsiaTheme="minorEastAsia"/>
          <w:sz w:val="22"/>
          <w:szCs w:val="20"/>
        </w:rPr>
      </w:pPr>
      <w:r w:rsidRPr="00282C5F">
        <w:rPr>
          <w:rFonts w:eastAsiaTheme="minorEastAsia"/>
          <w:sz w:val="22"/>
          <w:szCs w:val="20"/>
        </w:rPr>
        <w:t>UNDP will provide the independent consultants team with an initial list of stakeholders to meet. It will be the responsibility of the independent consultant to arrange meetings.</w:t>
      </w:r>
    </w:p>
    <w:p w14:paraId="0CAB375B" w14:textId="77777777" w:rsidR="00741D07" w:rsidRPr="00282C5F" w:rsidRDefault="00741D07" w:rsidP="00544708">
      <w:pPr>
        <w:autoSpaceDE w:val="0"/>
        <w:autoSpaceDN w:val="0"/>
        <w:adjustRightInd w:val="0"/>
        <w:spacing w:before="120" w:after="60" w:line="240" w:lineRule="auto"/>
        <w:jc w:val="both"/>
        <w:rPr>
          <w:rFonts w:eastAsiaTheme="minorEastAsia"/>
          <w:sz w:val="22"/>
          <w:szCs w:val="20"/>
        </w:rPr>
      </w:pPr>
    </w:p>
    <w:p w14:paraId="655681BA" w14:textId="77777777" w:rsidR="0016077E" w:rsidRPr="00282C5F" w:rsidRDefault="0016077E" w:rsidP="00544708">
      <w:pPr>
        <w:pStyle w:val="ListParagraph"/>
        <w:numPr>
          <w:ilvl w:val="0"/>
          <w:numId w:val="65"/>
        </w:numPr>
        <w:spacing w:after="60" w:line="240" w:lineRule="auto"/>
        <w:ind w:left="360"/>
        <w:jc w:val="both"/>
        <w:rPr>
          <w:b/>
          <w:bCs/>
          <w:sz w:val="22"/>
          <w:szCs w:val="20"/>
          <w:u w:val="single"/>
        </w:rPr>
      </w:pPr>
      <w:r w:rsidRPr="00282C5F">
        <w:rPr>
          <w:b/>
          <w:bCs/>
          <w:sz w:val="22"/>
          <w:szCs w:val="20"/>
          <w:u w:val="single"/>
        </w:rPr>
        <w:t>Duty Station &amp; Expected Places of Travel</w:t>
      </w:r>
    </w:p>
    <w:p w14:paraId="42BBAB77" w14:textId="77777777" w:rsidR="0016077E" w:rsidRPr="00282C5F" w:rsidRDefault="0016077E" w:rsidP="00544708">
      <w:pPr>
        <w:pStyle w:val="ListParagraph"/>
        <w:numPr>
          <w:ilvl w:val="0"/>
          <w:numId w:val="68"/>
        </w:numPr>
        <w:autoSpaceDE w:val="0"/>
        <w:autoSpaceDN w:val="0"/>
        <w:adjustRightInd w:val="0"/>
        <w:spacing w:before="120" w:after="60" w:line="240" w:lineRule="auto"/>
        <w:contextualSpacing w:val="0"/>
        <w:jc w:val="both"/>
        <w:rPr>
          <w:rFonts w:eastAsiaTheme="minorEastAsia"/>
          <w:sz w:val="22"/>
          <w:szCs w:val="20"/>
        </w:rPr>
      </w:pPr>
      <w:r w:rsidRPr="00282C5F">
        <w:rPr>
          <w:rFonts w:eastAsiaTheme="minorEastAsia"/>
          <w:sz w:val="22"/>
          <w:szCs w:val="20"/>
        </w:rPr>
        <w:t>Duty station: Ha Noi, Viet Nam</w:t>
      </w:r>
    </w:p>
    <w:p w14:paraId="34ADC77A" w14:textId="77777777" w:rsidR="0016077E" w:rsidRPr="00282C5F" w:rsidRDefault="0016077E" w:rsidP="00544708">
      <w:pPr>
        <w:pStyle w:val="ListParagraph"/>
        <w:numPr>
          <w:ilvl w:val="0"/>
          <w:numId w:val="68"/>
        </w:numPr>
        <w:autoSpaceDE w:val="0"/>
        <w:autoSpaceDN w:val="0"/>
        <w:adjustRightInd w:val="0"/>
        <w:spacing w:before="120" w:after="60" w:line="240" w:lineRule="auto"/>
        <w:contextualSpacing w:val="0"/>
        <w:jc w:val="both"/>
        <w:rPr>
          <w:rFonts w:eastAsiaTheme="minorEastAsia"/>
          <w:sz w:val="22"/>
          <w:szCs w:val="20"/>
        </w:rPr>
      </w:pPr>
      <w:r w:rsidRPr="00282C5F">
        <w:rPr>
          <w:rFonts w:eastAsiaTheme="minorEastAsia"/>
          <w:sz w:val="22"/>
          <w:szCs w:val="20"/>
        </w:rPr>
        <w:t xml:space="preserve">Expected places of travels for the MTR team in Viet Nam: One (01) province in the North and one (01) province in the South with 04 days to be spent in each province including travel days. The provinces will be selected with the MTR team during the MTR inception phase. </w:t>
      </w:r>
    </w:p>
    <w:p w14:paraId="09CA6598" w14:textId="77777777" w:rsidR="0016077E" w:rsidRPr="00282C5F" w:rsidRDefault="0016077E" w:rsidP="00544708">
      <w:pPr>
        <w:pStyle w:val="ListParagraph"/>
        <w:keepNext/>
        <w:numPr>
          <w:ilvl w:val="0"/>
          <w:numId w:val="68"/>
        </w:numPr>
        <w:autoSpaceDE w:val="0"/>
        <w:autoSpaceDN w:val="0"/>
        <w:adjustRightInd w:val="0"/>
        <w:spacing w:before="3" w:after="60" w:line="200" w:lineRule="exact"/>
        <w:ind w:left="1560" w:right="51"/>
        <w:contextualSpacing w:val="0"/>
        <w:jc w:val="both"/>
        <w:rPr>
          <w:sz w:val="22"/>
          <w:szCs w:val="20"/>
          <w:lang w:val="en-GB"/>
        </w:rPr>
      </w:pPr>
      <w:r w:rsidRPr="00282C5F">
        <w:rPr>
          <w:rFonts w:eastAsiaTheme="minorEastAsia"/>
          <w:sz w:val="22"/>
          <w:szCs w:val="20"/>
        </w:rPr>
        <w:t>For the International Consultant</w:t>
      </w:r>
      <w:proofErr w:type="gramStart"/>
      <w:r w:rsidRPr="00282C5F">
        <w:rPr>
          <w:rFonts w:eastAsiaTheme="minorEastAsia"/>
          <w:sz w:val="22"/>
          <w:szCs w:val="20"/>
        </w:rPr>
        <w:t>, in particular, two</w:t>
      </w:r>
      <w:proofErr w:type="gramEnd"/>
      <w:r w:rsidRPr="00282C5F">
        <w:rPr>
          <w:rFonts w:eastAsiaTheme="minorEastAsia"/>
          <w:sz w:val="22"/>
          <w:szCs w:val="20"/>
        </w:rPr>
        <w:t xml:space="preserve"> (02) two-day missions to Ha Noi are expected, with one to present the inception report, and the other to present the final MTR findings, together with the Hanoi-based National Consultant. </w:t>
      </w:r>
    </w:p>
    <w:p w14:paraId="597AFCCB" w14:textId="77777777" w:rsidR="00E73BC2" w:rsidRPr="00282C5F" w:rsidRDefault="00E73BC2" w:rsidP="00544708">
      <w:pPr>
        <w:keepNext/>
        <w:spacing w:after="60"/>
        <w:rPr>
          <w:rFonts w:ascii="Calibri" w:hAnsi="Calibri" w:cs="Calibri"/>
          <w:sz w:val="20"/>
          <w:szCs w:val="20"/>
          <w:lang w:val="en-GB" w:eastAsia="en-GB"/>
        </w:rPr>
      </w:pPr>
    </w:p>
    <w:p w14:paraId="6B18A469" w14:textId="2D5D7337" w:rsidR="00F25FE1" w:rsidRPr="00282C5F" w:rsidRDefault="009435E4" w:rsidP="00544708">
      <w:pPr>
        <w:keepNext/>
        <w:spacing w:after="60"/>
        <w:rPr>
          <w:sz w:val="22"/>
          <w:szCs w:val="20"/>
          <w:lang w:val="en-GB"/>
        </w:rPr>
        <w:sectPr w:rsidR="00F25FE1" w:rsidRPr="00282C5F" w:rsidSect="00152876">
          <w:headerReference w:type="default" r:id="rId45"/>
          <w:footerReference w:type="default" r:id="rId46"/>
          <w:pgSz w:w="11906" w:h="16838" w:code="9"/>
          <w:pgMar w:top="1008" w:right="1008" w:bottom="1008" w:left="1152" w:header="720" w:footer="720" w:gutter="0"/>
          <w:cols w:space="720"/>
          <w:docGrid w:linePitch="360"/>
        </w:sectPr>
      </w:pPr>
      <w:r w:rsidRPr="00282C5F">
        <w:rPr>
          <w:rFonts w:ascii="Calibri" w:hAnsi="Calibri" w:cs="Calibri"/>
          <w:sz w:val="20"/>
          <w:szCs w:val="20"/>
          <w:lang w:val="en-GB" w:eastAsia="en-GB"/>
        </w:rPr>
        <w:br w:type="page"/>
      </w:r>
    </w:p>
    <w:p w14:paraId="2B6852F9" w14:textId="1D5A682F" w:rsidR="000C4385" w:rsidRPr="00282C5F" w:rsidRDefault="00F25FE1" w:rsidP="00544708">
      <w:pPr>
        <w:pStyle w:val="Heading1"/>
        <w:spacing w:after="60" w:line="360" w:lineRule="auto"/>
        <w:rPr>
          <w:rFonts w:ascii="Times New Roman" w:hAnsi="Times New Roman" w:cs="Times New Roman"/>
          <w:color w:val="auto"/>
          <w:sz w:val="24"/>
          <w:szCs w:val="24"/>
        </w:rPr>
      </w:pPr>
      <w:bookmarkStart w:id="62" w:name="_Toc152233515"/>
      <w:r w:rsidRPr="00282C5F">
        <w:rPr>
          <w:rFonts w:ascii="Times New Roman" w:hAnsi="Times New Roman" w:cs="Times New Roman"/>
          <w:color w:val="auto"/>
          <w:sz w:val="24"/>
          <w:szCs w:val="24"/>
        </w:rPr>
        <w:lastRenderedPageBreak/>
        <w:t>A</w:t>
      </w:r>
      <w:r w:rsidR="000C4385" w:rsidRPr="00282C5F">
        <w:rPr>
          <w:rFonts w:ascii="Times New Roman" w:hAnsi="Times New Roman" w:cs="Times New Roman"/>
          <w:color w:val="auto"/>
          <w:sz w:val="24"/>
          <w:szCs w:val="24"/>
        </w:rPr>
        <w:t xml:space="preserve">NNEX II: </w:t>
      </w:r>
      <w:r w:rsidR="00491A3F" w:rsidRPr="00282C5F">
        <w:rPr>
          <w:rFonts w:ascii="Times New Roman" w:hAnsi="Times New Roman" w:cs="Times New Roman"/>
          <w:color w:val="auto"/>
          <w:sz w:val="24"/>
          <w:szCs w:val="24"/>
        </w:rPr>
        <w:t>PROJECT</w:t>
      </w:r>
      <w:r w:rsidR="003833DF" w:rsidRPr="00282C5F">
        <w:rPr>
          <w:rFonts w:ascii="Times New Roman" w:hAnsi="Times New Roman" w:cs="Times New Roman"/>
          <w:color w:val="auto"/>
          <w:sz w:val="24"/>
          <w:szCs w:val="24"/>
        </w:rPr>
        <w:t>’</w:t>
      </w:r>
      <w:r w:rsidR="00491A3F" w:rsidRPr="00282C5F">
        <w:rPr>
          <w:rFonts w:ascii="Times New Roman" w:hAnsi="Times New Roman" w:cs="Times New Roman"/>
          <w:color w:val="auto"/>
          <w:sz w:val="24"/>
          <w:szCs w:val="24"/>
        </w:rPr>
        <w:t>S RESULTS FRAMEWORK</w:t>
      </w:r>
      <w:bookmarkEnd w:id="62"/>
    </w:p>
    <w:p w14:paraId="64C8EB60" w14:textId="77777777" w:rsidR="0016077E" w:rsidRPr="00282C5F" w:rsidRDefault="0016077E" w:rsidP="00544708">
      <w:pPr>
        <w:spacing w:after="60"/>
        <w:rPr>
          <w:sz w:val="22"/>
          <w:szCs w:val="20"/>
          <w:lang w:val="en-GB"/>
        </w:rPr>
      </w:pPr>
    </w:p>
    <w:p w14:paraId="666E1FB2"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 xml:space="preserve">Sustainable Development Goals: The PAPI Project supports Viet Nam in gauging the country’s progress in implementation of the Sustainable Development Goals (SDGs) of the 2030 Agenda for Sustainable Development. </w:t>
      </w:r>
      <w:proofErr w:type="gramStart"/>
      <w:r w:rsidRPr="00282C5F">
        <w:t>In particular, PAPI</w:t>
      </w:r>
      <w:proofErr w:type="gramEnd"/>
      <w:r w:rsidRPr="00282C5F">
        <w:t xml:space="preserve"> provides data and information to measure the following SDG 16 indicators: </w:t>
      </w:r>
    </w:p>
    <w:p w14:paraId="29C2E946"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 xml:space="preserve">Goal 16: Promote peaceful and inclusive societies for sustainable development, provide access to justice for all and build effective, </w:t>
      </w:r>
      <w:proofErr w:type="gramStart"/>
      <w:r w:rsidRPr="00282C5F">
        <w:t>accountable</w:t>
      </w:r>
      <w:proofErr w:type="gramEnd"/>
      <w:r w:rsidRPr="00282C5F">
        <w:t xml:space="preserve"> and inclusive institutions at all levels.</w:t>
      </w:r>
    </w:p>
    <w:p w14:paraId="357BF4B4"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w:t>
      </w:r>
      <w:r w:rsidRPr="00282C5F">
        <w:tab/>
        <w:t>16.1 Significantly reduce all forms of violence and related death rates everywhere</w:t>
      </w:r>
    </w:p>
    <w:p w14:paraId="6F6761CC"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w:t>
      </w:r>
      <w:r w:rsidRPr="00282C5F">
        <w:tab/>
        <w:t>16.5 Substantially reduce corruption and bribery in all their forms</w:t>
      </w:r>
    </w:p>
    <w:p w14:paraId="6C1FC917"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w:t>
      </w:r>
      <w:r w:rsidRPr="00282C5F">
        <w:tab/>
        <w:t xml:space="preserve">16.6 Develop effective, </w:t>
      </w:r>
      <w:proofErr w:type="gramStart"/>
      <w:r w:rsidRPr="00282C5F">
        <w:t>accountable</w:t>
      </w:r>
      <w:proofErr w:type="gramEnd"/>
      <w:r w:rsidRPr="00282C5F">
        <w:t xml:space="preserve"> and transparent institutions at all levels</w:t>
      </w:r>
    </w:p>
    <w:p w14:paraId="1A726C79"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w:t>
      </w:r>
      <w:r w:rsidRPr="00282C5F">
        <w:tab/>
        <w:t xml:space="preserve">16.7 Ensure responsive, inclusive, </w:t>
      </w:r>
      <w:proofErr w:type="gramStart"/>
      <w:r w:rsidRPr="00282C5F">
        <w:t>participatory</w:t>
      </w:r>
      <w:proofErr w:type="gramEnd"/>
      <w:r w:rsidRPr="00282C5F">
        <w:t xml:space="preserve"> and representative decision-making at all levels</w:t>
      </w:r>
    </w:p>
    <w:p w14:paraId="32B80DD6" w14:textId="77777777" w:rsidR="00F11FE3" w:rsidRPr="00282C5F" w:rsidRDefault="00F11FE3" w:rsidP="002767E3">
      <w:pPr>
        <w:pBdr>
          <w:top w:val="single" w:sz="4" w:space="1" w:color="auto"/>
          <w:left w:val="single" w:sz="4" w:space="4" w:color="auto"/>
          <w:bottom w:val="single" w:sz="4" w:space="1" w:color="auto"/>
          <w:right w:val="single" w:sz="4" w:space="4" w:color="auto"/>
        </w:pBdr>
      </w:pPr>
    </w:p>
    <w:p w14:paraId="59F7A734"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 xml:space="preserve">2017-2020 One UN Strategic Plan Outcome 4.1: The PAPI Project supports Output 4.1 “Participatory decision-making and responsive institutions” under the Focus Area 4 ‘Promoting Justice, Peace and Inclusive Governance’ - By 2021, participatory and transparent decision-making processes and accountable institutions are strengthened, with policies and implementation mechanisms that are responsive to all people, particularly vulnerable groups, women, </w:t>
      </w:r>
      <w:proofErr w:type="gramStart"/>
      <w:r w:rsidRPr="00282C5F">
        <w:t>youth</w:t>
      </w:r>
      <w:proofErr w:type="gramEnd"/>
      <w:r w:rsidRPr="00282C5F">
        <w:t xml:space="preserve"> and children.</w:t>
      </w:r>
    </w:p>
    <w:p w14:paraId="0CD65547" w14:textId="77777777" w:rsidR="00F11FE3" w:rsidRPr="00282C5F" w:rsidRDefault="00F11FE3" w:rsidP="002767E3">
      <w:pPr>
        <w:pBdr>
          <w:top w:val="single" w:sz="4" w:space="1" w:color="auto"/>
          <w:left w:val="single" w:sz="4" w:space="4" w:color="auto"/>
          <w:bottom w:val="single" w:sz="4" w:space="1" w:color="auto"/>
          <w:right w:val="single" w:sz="4" w:space="4" w:color="auto"/>
        </w:pBdr>
      </w:pPr>
      <w:r w:rsidRPr="00282C5F">
        <w:t>Project title and Atlas Project Number:  PAPI           Award ID 00095984            Project ID 00100002</w:t>
      </w:r>
    </w:p>
    <w:p w14:paraId="6415243C" w14:textId="77777777" w:rsidR="00A65291" w:rsidRDefault="00A65291">
      <w:pPr>
        <w:rPr>
          <w:rFonts w:ascii="Calibri" w:eastAsia="Times New Roman" w:hAnsi="Calibri" w:cs="Calibri"/>
          <w:b/>
          <w:bCs/>
          <w:sz w:val="18"/>
          <w:szCs w:val="18"/>
        </w:rPr>
      </w:pPr>
      <w:bookmarkStart w:id="63" w:name="RANGE!F11"/>
      <w:r>
        <w:rPr>
          <w:rFonts w:ascii="Calibri" w:eastAsia="Times New Roman" w:hAnsi="Calibri" w:cs="Calibri"/>
          <w:b/>
          <w:bCs/>
          <w:sz w:val="18"/>
          <w:szCs w:val="18"/>
        </w:rPr>
        <w:br w:type="page"/>
      </w:r>
    </w:p>
    <w:p w14:paraId="04EF937E" w14:textId="47F6D9FA" w:rsidR="00D63A48" w:rsidRPr="00282C5F" w:rsidRDefault="00D63A48" w:rsidP="00D63A48">
      <w:pPr>
        <w:ind w:left="6480" w:firstLine="720"/>
      </w:pPr>
      <w:r w:rsidRPr="00282C5F">
        <w:rPr>
          <w:rFonts w:ascii="Calibri" w:eastAsia="Times New Roman" w:hAnsi="Calibri" w:cs="Calibri"/>
          <w:b/>
          <w:bCs/>
          <w:sz w:val="18"/>
          <w:szCs w:val="18"/>
        </w:rPr>
        <w:lastRenderedPageBreak/>
        <w:t>TARGETS (by frequency of data collection)</w:t>
      </w:r>
      <w:bookmarkEnd w:id="63"/>
    </w:p>
    <w:tbl>
      <w:tblPr>
        <w:tblStyle w:val="TableGrid"/>
        <w:tblW w:w="4464" w:type="pct"/>
        <w:tblLook w:val="04A0" w:firstRow="1" w:lastRow="0" w:firstColumn="1" w:lastColumn="0" w:noHBand="0" w:noVBand="1"/>
      </w:tblPr>
      <w:tblGrid>
        <w:gridCol w:w="1708"/>
        <w:gridCol w:w="1192"/>
        <w:gridCol w:w="930"/>
        <w:gridCol w:w="619"/>
        <w:gridCol w:w="935"/>
        <w:gridCol w:w="581"/>
        <w:gridCol w:w="581"/>
        <w:gridCol w:w="581"/>
        <w:gridCol w:w="581"/>
        <w:gridCol w:w="581"/>
        <w:gridCol w:w="656"/>
        <w:gridCol w:w="656"/>
        <w:gridCol w:w="656"/>
        <w:gridCol w:w="702"/>
        <w:gridCol w:w="2137"/>
      </w:tblGrid>
      <w:tr w:rsidR="0099542F" w:rsidRPr="00282C5F" w14:paraId="2B5089C4" w14:textId="77777777" w:rsidTr="0099542F">
        <w:trPr>
          <w:trHeight w:val="517"/>
          <w:tblHeader/>
        </w:trPr>
        <w:tc>
          <w:tcPr>
            <w:tcW w:w="652" w:type="pct"/>
            <w:hideMark/>
          </w:tcPr>
          <w:bookmarkStart w:id="64" w:name="RANGE!B11"/>
          <w:p w14:paraId="2BD204F9" w14:textId="2E480A2B" w:rsidR="0099542F" w:rsidRPr="00282C5F" w:rsidRDefault="0099542F" w:rsidP="00B948CD">
            <w:pPr>
              <w:rPr>
                <w:rFonts w:ascii="Calibri" w:eastAsia="Times New Roman" w:hAnsi="Calibri" w:cs="Calibri"/>
                <w:b/>
                <w:bCs/>
                <w:sz w:val="18"/>
                <w:szCs w:val="18"/>
                <w:u w:val="single"/>
              </w:rPr>
            </w:pPr>
            <w:r w:rsidRPr="00282C5F">
              <w:rPr>
                <w:rFonts w:ascii="Calibri" w:eastAsia="Times New Roman" w:hAnsi="Calibri" w:cs="Calibri"/>
                <w:b/>
                <w:bCs/>
                <w:sz w:val="18"/>
                <w:szCs w:val="18"/>
                <w:u w:val="single"/>
              </w:rPr>
              <w:fldChar w:fldCharType="begin"/>
            </w:r>
            <w:r w:rsidRPr="00282C5F">
              <w:rPr>
                <w:rFonts w:ascii="Calibri" w:eastAsia="Times New Roman" w:hAnsi="Calibri" w:cs="Calibri"/>
                <w:b/>
                <w:bCs/>
                <w:sz w:val="18"/>
                <w:szCs w:val="18"/>
                <w:u w:val="single"/>
              </w:rPr>
              <w:instrText xml:space="preserve"> HYPERLINK "file:///C:\\Users\\do.thi.thanh.huyen.UNDPCO\\Dropbox\\2023_MTR\\2023_MTR\\03_MRT_PREPS\\Project%20Financial%20Information.xlsx" \l "RANGE!A31" </w:instrText>
            </w:r>
            <w:r w:rsidRPr="00282C5F">
              <w:rPr>
                <w:rFonts w:ascii="Calibri" w:eastAsia="Times New Roman" w:hAnsi="Calibri" w:cs="Calibri"/>
                <w:b/>
                <w:bCs/>
                <w:sz w:val="18"/>
                <w:szCs w:val="18"/>
                <w:u w:val="single"/>
              </w:rPr>
              <w:fldChar w:fldCharType="separate"/>
            </w:r>
            <w:r w:rsidRPr="00282C5F">
              <w:rPr>
                <w:rFonts w:ascii="Calibri" w:eastAsia="Times New Roman" w:hAnsi="Calibri" w:cs="Calibri"/>
                <w:b/>
                <w:bCs/>
                <w:sz w:val="18"/>
                <w:szCs w:val="18"/>
                <w:u w:val="single"/>
              </w:rPr>
              <w:t xml:space="preserve">OUTPUT </w:t>
            </w:r>
            <w:proofErr w:type="gramStart"/>
            <w:r w:rsidRPr="00282C5F">
              <w:rPr>
                <w:rFonts w:ascii="Calibri" w:eastAsia="Times New Roman" w:hAnsi="Calibri" w:cs="Calibri"/>
                <w:b/>
                <w:bCs/>
                <w:sz w:val="18"/>
                <w:szCs w:val="18"/>
                <w:u w:val="single"/>
              </w:rPr>
              <w:t>INDICATORS[</w:t>
            </w:r>
            <w:proofErr w:type="gramEnd"/>
            <w:r w:rsidRPr="00282C5F">
              <w:rPr>
                <w:rFonts w:ascii="Calibri" w:eastAsia="Times New Roman" w:hAnsi="Calibri" w:cs="Calibri"/>
                <w:b/>
                <w:bCs/>
                <w:sz w:val="18"/>
                <w:szCs w:val="18"/>
                <w:u w:val="single"/>
              </w:rPr>
              <w:t>1]</w:t>
            </w:r>
            <w:r w:rsidRPr="00282C5F">
              <w:rPr>
                <w:rFonts w:ascii="Calibri" w:eastAsia="Times New Roman" w:hAnsi="Calibri" w:cs="Calibri"/>
                <w:b/>
                <w:bCs/>
                <w:sz w:val="18"/>
                <w:szCs w:val="18"/>
                <w:u w:val="single"/>
              </w:rPr>
              <w:fldChar w:fldCharType="end"/>
            </w:r>
            <w:bookmarkEnd w:id="64"/>
          </w:p>
        </w:tc>
        <w:tc>
          <w:tcPr>
            <w:tcW w:w="455" w:type="pct"/>
            <w:hideMark/>
          </w:tcPr>
          <w:p w14:paraId="331580B3" w14:textId="54AD1562" w:rsidR="0099542F" w:rsidRPr="00282C5F" w:rsidRDefault="0099542F" w:rsidP="00B948CD">
            <w:pPr>
              <w:rPr>
                <w:rFonts w:ascii="Calibri" w:eastAsia="Times New Roman" w:hAnsi="Calibri" w:cs="Calibri"/>
                <w:b/>
                <w:bCs/>
                <w:sz w:val="18"/>
                <w:szCs w:val="18"/>
              </w:rPr>
            </w:pPr>
            <w:r w:rsidRPr="00282C5F">
              <w:rPr>
                <w:rFonts w:ascii="Calibri" w:eastAsia="Times New Roman" w:hAnsi="Calibri" w:cs="Calibri"/>
                <w:b/>
                <w:bCs/>
                <w:sz w:val="18"/>
                <w:szCs w:val="18"/>
              </w:rPr>
              <w:t>DATA SOURCE</w:t>
            </w:r>
          </w:p>
        </w:tc>
        <w:tc>
          <w:tcPr>
            <w:tcW w:w="355" w:type="pct"/>
            <w:hideMark/>
          </w:tcPr>
          <w:p w14:paraId="5AF72E5D" w14:textId="5C65BF00"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BASELINE Value</w:t>
            </w:r>
          </w:p>
        </w:tc>
        <w:tc>
          <w:tcPr>
            <w:tcW w:w="236" w:type="pct"/>
            <w:hideMark/>
          </w:tcPr>
          <w:p w14:paraId="57BA8FBC"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Year</w:t>
            </w:r>
          </w:p>
        </w:tc>
        <w:tc>
          <w:tcPr>
            <w:tcW w:w="357" w:type="pct"/>
            <w:hideMark/>
          </w:tcPr>
          <w:p w14:paraId="2B28F2FE"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2017 Nov</w:t>
            </w:r>
          </w:p>
        </w:tc>
        <w:tc>
          <w:tcPr>
            <w:tcW w:w="222" w:type="pct"/>
            <w:hideMark/>
          </w:tcPr>
          <w:p w14:paraId="5CFECFFD"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2018</w:t>
            </w:r>
          </w:p>
        </w:tc>
        <w:tc>
          <w:tcPr>
            <w:tcW w:w="222" w:type="pct"/>
            <w:hideMark/>
          </w:tcPr>
          <w:p w14:paraId="367E1552"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2019</w:t>
            </w:r>
          </w:p>
        </w:tc>
        <w:tc>
          <w:tcPr>
            <w:tcW w:w="222" w:type="pct"/>
            <w:hideMark/>
          </w:tcPr>
          <w:p w14:paraId="1E04C0A9"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2020</w:t>
            </w:r>
          </w:p>
        </w:tc>
        <w:tc>
          <w:tcPr>
            <w:tcW w:w="222" w:type="pct"/>
            <w:hideMark/>
          </w:tcPr>
          <w:p w14:paraId="375FCD04"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2021</w:t>
            </w:r>
          </w:p>
        </w:tc>
        <w:tc>
          <w:tcPr>
            <w:tcW w:w="222" w:type="pct"/>
            <w:hideMark/>
          </w:tcPr>
          <w:p w14:paraId="7148E013"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2022</w:t>
            </w:r>
          </w:p>
        </w:tc>
        <w:tc>
          <w:tcPr>
            <w:tcW w:w="250" w:type="pct"/>
            <w:hideMark/>
          </w:tcPr>
          <w:p w14:paraId="13C94000"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2023</w:t>
            </w:r>
          </w:p>
        </w:tc>
        <w:tc>
          <w:tcPr>
            <w:tcW w:w="250" w:type="pct"/>
            <w:hideMark/>
          </w:tcPr>
          <w:p w14:paraId="2AA906A9"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2024</w:t>
            </w:r>
          </w:p>
        </w:tc>
        <w:tc>
          <w:tcPr>
            <w:tcW w:w="250" w:type="pct"/>
            <w:hideMark/>
          </w:tcPr>
          <w:p w14:paraId="31713FE3" w14:textId="77777777" w:rsidR="0099542F" w:rsidRPr="00282C5F" w:rsidRDefault="0099542F" w:rsidP="00B948CD">
            <w:pPr>
              <w:jc w:val="center"/>
              <w:rPr>
                <w:rFonts w:ascii="Calibri" w:eastAsia="Times New Roman" w:hAnsi="Calibri" w:cs="Calibri"/>
                <w:b/>
                <w:bCs/>
                <w:sz w:val="18"/>
                <w:szCs w:val="18"/>
              </w:rPr>
            </w:pPr>
            <w:r w:rsidRPr="00282C5F">
              <w:rPr>
                <w:rFonts w:ascii="Calibri" w:eastAsia="Times New Roman" w:hAnsi="Calibri" w:cs="Calibri"/>
                <w:b/>
                <w:bCs/>
                <w:sz w:val="18"/>
                <w:szCs w:val="18"/>
              </w:rPr>
              <w:t>2025 June</w:t>
            </w:r>
          </w:p>
        </w:tc>
        <w:tc>
          <w:tcPr>
            <w:tcW w:w="268" w:type="pct"/>
            <w:hideMark/>
          </w:tcPr>
          <w:p w14:paraId="60ACADAC" w14:textId="77777777" w:rsidR="0099542F" w:rsidRPr="00282C5F" w:rsidRDefault="0099542F" w:rsidP="00B948CD">
            <w:pPr>
              <w:jc w:val="center"/>
              <w:rPr>
                <w:rFonts w:ascii="Calibri" w:eastAsia="Times New Roman" w:hAnsi="Calibri" w:cs="Calibri"/>
                <w:b/>
                <w:bCs/>
                <w:sz w:val="18"/>
                <w:szCs w:val="18"/>
              </w:rPr>
            </w:pPr>
            <w:bookmarkStart w:id="65" w:name="RANGE!O12"/>
            <w:r w:rsidRPr="00282C5F">
              <w:rPr>
                <w:rFonts w:ascii="Calibri" w:eastAsia="Times New Roman" w:hAnsi="Calibri" w:cs="Calibri"/>
                <w:b/>
                <w:bCs/>
                <w:sz w:val="18"/>
                <w:szCs w:val="18"/>
              </w:rPr>
              <w:t>TOTAL</w:t>
            </w:r>
            <w:bookmarkEnd w:id="65"/>
          </w:p>
        </w:tc>
        <w:tc>
          <w:tcPr>
            <w:tcW w:w="816" w:type="pct"/>
            <w:hideMark/>
          </w:tcPr>
          <w:p w14:paraId="5B8F80E4" w14:textId="591A9C8A" w:rsidR="0099542F" w:rsidRPr="00282C5F" w:rsidRDefault="0099542F" w:rsidP="00B948CD">
            <w:pPr>
              <w:rPr>
                <w:rFonts w:ascii="Calibri" w:eastAsia="Times New Roman" w:hAnsi="Calibri" w:cs="Calibri"/>
                <w:b/>
                <w:bCs/>
                <w:sz w:val="18"/>
                <w:szCs w:val="18"/>
              </w:rPr>
            </w:pPr>
            <w:bookmarkStart w:id="66" w:name="RANGE!P11"/>
            <w:r w:rsidRPr="00282C5F">
              <w:rPr>
                <w:rFonts w:ascii="Calibri" w:eastAsia="Times New Roman" w:hAnsi="Calibri" w:cs="Calibri"/>
                <w:b/>
                <w:bCs/>
                <w:sz w:val="18"/>
                <w:szCs w:val="18"/>
              </w:rPr>
              <w:t>DATA COLLECTION METHODS &amp; RISKS</w:t>
            </w:r>
            <w:bookmarkEnd w:id="66"/>
          </w:p>
        </w:tc>
      </w:tr>
      <w:tr w:rsidR="0099542F" w:rsidRPr="00282C5F" w14:paraId="0C8F9C9B" w14:textId="77777777" w:rsidTr="0099542F">
        <w:trPr>
          <w:trHeight w:val="1500"/>
        </w:trPr>
        <w:tc>
          <w:tcPr>
            <w:tcW w:w="652" w:type="pct"/>
            <w:hideMark/>
          </w:tcPr>
          <w:p w14:paraId="674816B3"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Standardised robust and objective methodology set forth for PAPI further refined and followed upon for PAPI by end of May</w:t>
            </w:r>
          </w:p>
        </w:tc>
        <w:tc>
          <w:tcPr>
            <w:tcW w:w="455" w:type="pct"/>
            <w:hideMark/>
          </w:tcPr>
          <w:p w14:paraId="539BB8BA"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Minutes on refined methodology</w:t>
            </w:r>
          </w:p>
        </w:tc>
        <w:tc>
          <w:tcPr>
            <w:tcW w:w="355" w:type="pct"/>
            <w:hideMark/>
          </w:tcPr>
          <w:p w14:paraId="180AA06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6AB820F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34D4F77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6925C334"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68BE8638"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702FF47F"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7AC3AA6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3F6C9AB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447836F9"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52E1B5CA" w14:textId="13AA44FD"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p>
        </w:tc>
        <w:tc>
          <w:tcPr>
            <w:tcW w:w="250" w:type="pct"/>
            <w:hideMark/>
          </w:tcPr>
          <w:p w14:paraId="3807DD3A" w14:textId="3C692558"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r w:rsidRPr="00282C5F">
              <w:rPr>
                <w:rFonts w:ascii="Calibri" w:eastAsia="Times New Roman" w:hAnsi="Calibri" w:cs="Calibri"/>
                <w:sz w:val="18"/>
                <w:szCs w:val="18"/>
              </w:rPr>
              <w:t> </w:t>
            </w:r>
          </w:p>
        </w:tc>
        <w:tc>
          <w:tcPr>
            <w:tcW w:w="268" w:type="pct"/>
            <w:hideMark/>
          </w:tcPr>
          <w:p w14:paraId="20BEC18E"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7</w:t>
            </w:r>
          </w:p>
        </w:tc>
        <w:tc>
          <w:tcPr>
            <w:tcW w:w="816" w:type="pct"/>
            <w:hideMark/>
          </w:tcPr>
          <w:p w14:paraId="51142300"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Annual PAPI Reports</w:t>
            </w:r>
          </w:p>
        </w:tc>
      </w:tr>
      <w:tr w:rsidR="0099542F" w:rsidRPr="00282C5F" w14:paraId="7DC1DE61" w14:textId="77777777" w:rsidTr="0099542F">
        <w:trPr>
          <w:trHeight w:val="900"/>
        </w:trPr>
        <w:tc>
          <w:tcPr>
            <w:tcW w:w="652" w:type="pct"/>
            <w:hideMark/>
          </w:tcPr>
          <w:p w14:paraId="1513F185"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xml:space="preserve">- Fieldwork for PAPI completed in all 63 provinces by December </w:t>
            </w:r>
          </w:p>
        </w:tc>
        <w:tc>
          <w:tcPr>
            <w:tcW w:w="455" w:type="pct"/>
            <w:hideMark/>
          </w:tcPr>
          <w:p w14:paraId="392537C9"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PAPI Dataset</w:t>
            </w:r>
          </w:p>
        </w:tc>
        <w:tc>
          <w:tcPr>
            <w:tcW w:w="355" w:type="pct"/>
            <w:hideMark/>
          </w:tcPr>
          <w:p w14:paraId="63D9E3E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3908CC24"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218C55E6" w14:textId="41EA2C01"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22" w:type="pct"/>
            <w:hideMark/>
          </w:tcPr>
          <w:p w14:paraId="1FC823B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C0EB7B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3BAA9C9B"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1B46B7D5"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030731D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460F8ED9" w14:textId="0B1BED06"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5DE7E5D6" w14:textId="79213C8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24692CC5" w14:textId="28CA6F6C"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r w:rsidRPr="00282C5F">
              <w:rPr>
                <w:rFonts w:ascii="Calibri" w:eastAsia="Times New Roman" w:hAnsi="Calibri" w:cs="Calibri"/>
                <w:sz w:val="18"/>
                <w:szCs w:val="18"/>
              </w:rPr>
              <w:t> </w:t>
            </w:r>
          </w:p>
        </w:tc>
        <w:tc>
          <w:tcPr>
            <w:tcW w:w="268" w:type="pct"/>
            <w:hideMark/>
          </w:tcPr>
          <w:p w14:paraId="71E735D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5</w:t>
            </w:r>
          </w:p>
        </w:tc>
        <w:tc>
          <w:tcPr>
            <w:tcW w:w="816" w:type="pct"/>
            <w:hideMark/>
          </w:tcPr>
          <w:p w14:paraId="4E0A573F"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Annual PAPI Datasets</w:t>
            </w:r>
          </w:p>
        </w:tc>
      </w:tr>
      <w:tr w:rsidR="0099542F" w:rsidRPr="00282C5F" w14:paraId="19B7F243" w14:textId="77777777" w:rsidTr="0099542F">
        <w:trPr>
          <w:trHeight w:val="600"/>
        </w:trPr>
        <w:tc>
          <w:tcPr>
            <w:tcW w:w="652" w:type="pct"/>
            <w:hideMark/>
          </w:tcPr>
          <w:p w14:paraId="0A7DB4A2"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xml:space="preserve">- Dataset for PAPI finalised for analysis by mid December </w:t>
            </w:r>
          </w:p>
        </w:tc>
        <w:tc>
          <w:tcPr>
            <w:tcW w:w="455" w:type="pct"/>
            <w:hideMark/>
          </w:tcPr>
          <w:p w14:paraId="1387545D"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Verified PAPI Dataset</w:t>
            </w:r>
          </w:p>
        </w:tc>
        <w:tc>
          <w:tcPr>
            <w:tcW w:w="355" w:type="pct"/>
            <w:hideMark/>
          </w:tcPr>
          <w:p w14:paraId="49BC3F6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55D89D5E"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721A0845" w14:textId="5E6E20B8"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22" w:type="pct"/>
            <w:hideMark/>
          </w:tcPr>
          <w:p w14:paraId="6BBC393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2EEB365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109169B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3591B32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31939E70"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07320768" w14:textId="32444C72"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r w:rsidRPr="00282C5F">
              <w:rPr>
                <w:rFonts w:ascii="Calibri" w:eastAsia="Times New Roman" w:hAnsi="Calibri" w:cs="Calibri"/>
                <w:sz w:val="18"/>
                <w:szCs w:val="18"/>
              </w:rPr>
              <w:t> </w:t>
            </w:r>
          </w:p>
        </w:tc>
        <w:tc>
          <w:tcPr>
            <w:tcW w:w="250" w:type="pct"/>
            <w:hideMark/>
          </w:tcPr>
          <w:p w14:paraId="2552D6A8" w14:textId="01357A40"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7601B582" w14:textId="7B9F8BA4"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68" w:type="pct"/>
            <w:hideMark/>
          </w:tcPr>
          <w:p w14:paraId="3A9D2B3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5</w:t>
            </w:r>
          </w:p>
        </w:tc>
        <w:tc>
          <w:tcPr>
            <w:tcW w:w="816" w:type="pct"/>
            <w:hideMark/>
          </w:tcPr>
          <w:p w14:paraId="3A8EF774"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Cleaned PAPI datasets for analysis</w:t>
            </w:r>
          </w:p>
        </w:tc>
      </w:tr>
      <w:tr w:rsidR="0099542F" w:rsidRPr="00282C5F" w14:paraId="416E7A21" w14:textId="77777777" w:rsidTr="0099542F">
        <w:trPr>
          <w:trHeight w:val="1800"/>
        </w:trPr>
        <w:tc>
          <w:tcPr>
            <w:tcW w:w="652" w:type="pct"/>
            <w:hideMark/>
          </w:tcPr>
          <w:p w14:paraId="618DB7D6"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Initial analysis of PAPI data carried out in the second half of December for further writing up of PAPI report in following year January and February</w:t>
            </w:r>
          </w:p>
        </w:tc>
        <w:tc>
          <w:tcPr>
            <w:tcW w:w="455" w:type="pct"/>
            <w:hideMark/>
          </w:tcPr>
          <w:p w14:paraId="14D269BB"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PAPI Data</w:t>
            </w:r>
          </w:p>
        </w:tc>
        <w:tc>
          <w:tcPr>
            <w:tcW w:w="355" w:type="pct"/>
            <w:hideMark/>
          </w:tcPr>
          <w:p w14:paraId="672EEE5E"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0E7B784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31C1CD07" w14:textId="0229C940"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22" w:type="pct"/>
            <w:hideMark/>
          </w:tcPr>
          <w:p w14:paraId="72E356D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16875305"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6088A348"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74ECF165"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40F5B3A4"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2CF96F79" w14:textId="69CDD915"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78364713" w14:textId="16EBA962"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5551A71A" w14:textId="32BCFABB"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r w:rsidRPr="00282C5F">
              <w:rPr>
                <w:rFonts w:ascii="Calibri" w:eastAsia="Times New Roman" w:hAnsi="Calibri" w:cs="Calibri"/>
                <w:sz w:val="18"/>
                <w:szCs w:val="18"/>
              </w:rPr>
              <w:t> </w:t>
            </w:r>
          </w:p>
        </w:tc>
        <w:tc>
          <w:tcPr>
            <w:tcW w:w="268" w:type="pct"/>
            <w:hideMark/>
          </w:tcPr>
          <w:p w14:paraId="38846C6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5</w:t>
            </w:r>
          </w:p>
        </w:tc>
        <w:tc>
          <w:tcPr>
            <w:tcW w:w="816" w:type="pct"/>
            <w:hideMark/>
          </w:tcPr>
          <w:p w14:paraId="4B3EC092"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Presentations at National Advisory Board Meetings</w:t>
            </w:r>
          </w:p>
        </w:tc>
      </w:tr>
      <w:tr w:rsidR="0099542F" w:rsidRPr="00282C5F" w14:paraId="2E22944D" w14:textId="77777777" w:rsidTr="0099542F">
        <w:trPr>
          <w:trHeight w:val="900"/>
        </w:trPr>
        <w:tc>
          <w:tcPr>
            <w:tcW w:w="652" w:type="pct"/>
            <w:hideMark/>
          </w:tcPr>
          <w:p w14:paraId="0A6A01A2"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xml:space="preserve">- PAPI data analysed by PAPI research team members by February </w:t>
            </w:r>
          </w:p>
        </w:tc>
        <w:tc>
          <w:tcPr>
            <w:tcW w:w="455" w:type="pct"/>
            <w:hideMark/>
          </w:tcPr>
          <w:p w14:paraId="1FCD47F8"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PAPI Data and other references</w:t>
            </w:r>
          </w:p>
        </w:tc>
        <w:tc>
          <w:tcPr>
            <w:tcW w:w="355" w:type="pct"/>
            <w:hideMark/>
          </w:tcPr>
          <w:p w14:paraId="214EBDB4"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64D0563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278956AD" w14:textId="4FA6F130"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22" w:type="pct"/>
            <w:hideMark/>
          </w:tcPr>
          <w:p w14:paraId="5ACEEFA1"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4FCBE9F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CDAEFC9"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62DCA0F"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35AD8BB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5DD51B3B" w14:textId="190DFB95"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53829208" w14:textId="48794DC2"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53291073" w14:textId="70A8E204"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68" w:type="pct"/>
            <w:hideMark/>
          </w:tcPr>
          <w:p w14:paraId="6968F9EB"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5</w:t>
            </w:r>
          </w:p>
        </w:tc>
        <w:tc>
          <w:tcPr>
            <w:tcW w:w="816" w:type="pct"/>
            <w:hideMark/>
          </w:tcPr>
          <w:p w14:paraId="7B48AD05"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Drafting Reports</w:t>
            </w:r>
          </w:p>
        </w:tc>
      </w:tr>
      <w:tr w:rsidR="0099542F" w:rsidRPr="00282C5F" w14:paraId="7BC4EE81" w14:textId="77777777" w:rsidTr="0099542F">
        <w:trPr>
          <w:trHeight w:val="900"/>
        </w:trPr>
        <w:tc>
          <w:tcPr>
            <w:tcW w:w="652" w:type="pct"/>
            <w:hideMark/>
          </w:tcPr>
          <w:p w14:paraId="3A5E53B0"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xml:space="preserve">- Final PAPI Report completed, validated with the National Advisory Board </w:t>
            </w:r>
          </w:p>
        </w:tc>
        <w:tc>
          <w:tcPr>
            <w:tcW w:w="455" w:type="pct"/>
            <w:hideMark/>
          </w:tcPr>
          <w:p w14:paraId="4FBD6413"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PAPI Data and other references</w:t>
            </w:r>
          </w:p>
        </w:tc>
        <w:tc>
          <w:tcPr>
            <w:tcW w:w="355" w:type="pct"/>
            <w:hideMark/>
          </w:tcPr>
          <w:p w14:paraId="2FB4FE4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4D8BA74F"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019E606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33E5666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02963120"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6E73DF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00417B80"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6B2B9DDC"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03540241" w14:textId="394BF501"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48E726BE" w14:textId="3412336F"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66C62A87" w14:textId="19F3ABCA"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r w:rsidRPr="00282C5F">
              <w:rPr>
                <w:rFonts w:ascii="Calibri" w:eastAsia="Times New Roman" w:hAnsi="Calibri" w:cs="Calibri"/>
                <w:sz w:val="18"/>
                <w:szCs w:val="18"/>
              </w:rPr>
              <w:t> </w:t>
            </w:r>
          </w:p>
        </w:tc>
        <w:tc>
          <w:tcPr>
            <w:tcW w:w="268" w:type="pct"/>
            <w:hideMark/>
          </w:tcPr>
          <w:p w14:paraId="5B5A764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6</w:t>
            </w:r>
          </w:p>
        </w:tc>
        <w:tc>
          <w:tcPr>
            <w:tcW w:w="816" w:type="pct"/>
            <w:hideMark/>
          </w:tcPr>
          <w:p w14:paraId="38785796"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Finalising Reports</w:t>
            </w:r>
          </w:p>
        </w:tc>
      </w:tr>
      <w:tr w:rsidR="0099542F" w:rsidRPr="00282C5F" w14:paraId="7D59ABD3" w14:textId="77777777" w:rsidTr="0099542F">
        <w:trPr>
          <w:trHeight w:val="900"/>
        </w:trPr>
        <w:tc>
          <w:tcPr>
            <w:tcW w:w="652" w:type="pct"/>
            <w:hideMark/>
          </w:tcPr>
          <w:p w14:paraId="648AAAE3"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National launching event to disseminate latest PAPI findings by March/April</w:t>
            </w:r>
          </w:p>
        </w:tc>
        <w:tc>
          <w:tcPr>
            <w:tcW w:w="455" w:type="pct"/>
            <w:hideMark/>
          </w:tcPr>
          <w:p w14:paraId="36CABDE7"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PAPI Data and Reports</w:t>
            </w:r>
          </w:p>
        </w:tc>
        <w:tc>
          <w:tcPr>
            <w:tcW w:w="355" w:type="pct"/>
            <w:hideMark/>
          </w:tcPr>
          <w:p w14:paraId="1AE40EE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3A1D62EE"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14690D38"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1D2CDF2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D78E14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01668CE1"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637366E"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1F2FF7A0"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0E3B7604" w14:textId="3202EC60"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1A2B3678" w14:textId="3532DD84"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06D56A38" w14:textId="7B68E518"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68" w:type="pct"/>
            <w:hideMark/>
          </w:tcPr>
          <w:p w14:paraId="4458AAE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6</w:t>
            </w:r>
          </w:p>
        </w:tc>
        <w:tc>
          <w:tcPr>
            <w:tcW w:w="816" w:type="pct"/>
            <w:hideMark/>
          </w:tcPr>
          <w:p w14:paraId="18A1417A"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Launching Events</w:t>
            </w:r>
          </w:p>
        </w:tc>
      </w:tr>
      <w:tr w:rsidR="0099542F" w:rsidRPr="00282C5F" w14:paraId="0B29B3D0" w14:textId="77777777" w:rsidTr="0099542F">
        <w:trPr>
          <w:trHeight w:val="2100"/>
        </w:trPr>
        <w:tc>
          <w:tcPr>
            <w:tcW w:w="652" w:type="pct"/>
            <w:hideMark/>
          </w:tcPr>
          <w:p w14:paraId="4D0D3146"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lastRenderedPageBreak/>
              <w:t>- Regional/ provincial dissemination workshops to disseminate PAPI findings convened for further policy dialogues with provinces after PAPI findings are launched each year</w:t>
            </w:r>
          </w:p>
        </w:tc>
        <w:tc>
          <w:tcPr>
            <w:tcW w:w="455" w:type="pct"/>
            <w:hideMark/>
          </w:tcPr>
          <w:p w14:paraId="0E282B2A"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PAPI Data and Reports</w:t>
            </w:r>
          </w:p>
        </w:tc>
        <w:tc>
          <w:tcPr>
            <w:tcW w:w="355" w:type="pct"/>
            <w:hideMark/>
          </w:tcPr>
          <w:p w14:paraId="360CB0D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10</w:t>
            </w:r>
          </w:p>
        </w:tc>
        <w:tc>
          <w:tcPr>
            <w:tcW w:w="236" w:type="pct"/>
            <w:hideMark/>
          </w:tcPr>
          <w:p w14:paraId="1FE905FE"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4997AB9A" w14:textId="527F9B93"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22" w:type="pct"/>
            <w:hideMark/>
          </w:tcPr>
          <w:p w14:paraId="5A9F13F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10</w:t>
            </w:r>
          </w:p>
        </w:tc>
        <w:tc>
          <w:tcPr>
            <w:tcW w:w="222" w:type="pct"/>
            <w:hideMark/>
          </w:tcPr>
          <w:p w14:paraId="23CE404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10</w:t>
            </w:r>
          </w:p>
        </w:tc>
        <w:tc>
          <w:tcPr>
            <w:tcW w:w="222" w:type="pct"/>
            <w:hideMark/>
          </w:tcPr>
          <w:p w14:paraId="3A84B13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10</w:t>
            </w:r>
          </w:p>
        </w:tc>
        <w:tc>
          <w:tcPr>
            <w:tcW w:w="222" w:type="pct"/>
            <w:hideMark/>
          </w:tcPr>
          <w:p w14:paraId="0F8E96FF"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5</w:t>
            </w:r>
          </w:p>
        </w:tc>
        <w:tc>
          <w:tcPr>
            <w:tcW w:w="222" w:type="pct"/>
            <w:hideMark/>
          </w:tcPr>
          <w:p w14:paraId="6C436137"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15</w:t>
            </w:r>
          </w:p>
        </w:tc>
        <w:tc>
          <w:tcPr>
            <w:tcW w:w="250" w:type="pct"/>
            <w:hideMark/>
          </w:tcPr>
          <w:p w14:paraId="6FF57E1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22</w:t>
            </w:r>
          </w:p>
        </w:tc>
        <w:tc>
          <w:tcPr>
            <w:tcW w:w="250" w:type="pct"/>
            <w:hideMark/>
          </w:tcPr>
          <w:p w14:paraId="37F3A6DA" w14:textId="048027C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1954D955" w14:textId="4382BACF"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68" w:type="pct"/>
            <w:hideMark/>
          </w:tcPr>
          <w:p w14:paraId="67224713"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72</w:t>
            </w:r>
          </w:p>
        </w:tc>
        <w:tc>
          <w:tcPr>
            <w:tcW w:w="816" w:type="pct"/>
            <w:hideMark/>
          </w:tcPr>
          <w:p w14:paraId="290DA2C2"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Diagnostic Events</w:t>
            </w:r>
          </w:p>
        </w:tc>
      </w:tr>
      <w:tr w:rsidR="0099542F" w:rsidRPr="00282C5F" w14:paraId="759705B3" w14:textId="77777777" w:rsidTr="0099542F">
        <w:trPr>
          <w:trHeight w:val="2100"/>
        </w:trPr>
        <w:tc>
          <w:tcPr>
            <w:tcW w:w="652" w:type="pct"/>
            <w:hideMark/>
          </w:tcPr>
          <w:p w14:paraId="1689E47B"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PAPI findings and data used at the central level for policy monitoring purposes (</w:t>
            </w:r>
            <w:proofErr w:type="gramStart"/>
            <w:r w:rsidRPr="00282C5F">
              <w:rPr>
                <w:rFonts w:ascii="Calibri" w:eastAsia="Times New Roman" w:hAnsi="Calibri" w:cs="Calibri"/>
                <w:sz w:val="18"/>
                <w:szCs w:val="18"/>
              </w:rPr>
              <w:t>e.g.</w:t>
            </w:r>
            <w:proofErr w:type="gramEnd"/>
            <w:r w:rsidRPr="00282C5F">
              <w:rPr>
                <w:rFonts w:ascii="Calibri" w:eastAsia="Times New Roman" w:hAnsi="Calibri" w:cs="Calibri"/>
                <w:sz w:val="18"/>
                <w:szCs w:val="18"/>
              </w:rPr>
              <w:t xml:space="preserve"> in M&amp;E of corruption and anti-corruption work; in PAR Index by the Government) throughout the year </w:t>
            </w:r>
          </w:p>
        </w:tc>
        <w:tc>
          <w:tcPr>
            <w:tcW w:w="455" w:type="pct"/>
            <w:hideMark/>
          </w:tcPr>
          <w:p w14:paraId="430F0119"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Media coverage and Government reports</w:t>
            </w:r>
          </w:p>
        </w:tc>
        <w:tc>
          <w:tcPr>
            <w:tcW w:w="355" w:type="pct"/>
            <w:hideMark/>
          </w:tcPr>
          <w:p w14:paraId="31AA01B0"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36" w:type="pct"/>
            <w:hideMark/>
          </w:tcPr>
          <w:p w14:paraId="620F7C1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0718D002"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5DF0990B"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722C1D4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216CF8C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6C91A49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22" w:type="pct"/>
            <w:hideMark/>
          </w:tcPr>
          <w:p w14:paraId="2A651A91"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03B8E62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1</w:t>
            </w:r>
          </w:p>
        </w:tc>
        <w:tc>
          <w:tcPr>
            <w:tcW w:w="250" w:type="pct"/>
            <w:hideMark/>
          </w:tcPr>
          <w:p w14:paraId="6761FF7E" w14:textId="48C935E6"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50" w:type="pct"/>
            <w:hideMark/>
          </w:tcPr>
          <w:p w14:paraId="35936DC0" w14:textId="094575EA"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68" w:type="pct"/>
            <w:hideMark/>
          </w:tcPr>
          <w:p w14:paraId="73E62495"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7</w:t>
            </w:r>
          </w:p>
        </w:tc>
        <w:tc>
          <w:tcPr>
            <w:tcW w:w="816" w:type="pct"/>
            <w:hideMark/>
          </w:tcPr>
          <w:p w14:paraId="5F164D0E" w14:textId="77777777" w:rsidR="0099542F" w:rsidRPr="00282C5F" w:rsidRDefault="006F0F68" w:rsidP="00B948CD">
            <w:pPr>
              <w:rPr>
                <w:rFonts w:ascii="Calibri" w:eastAsia="Times New Roman" w:hAnsi="Calibri" w:cs="Calibri"/>
                <w:sz w:val="18"/>
                <w:szCs w:val="18"/>
                <w:u w:val="single"/>
              </w:rPr>
            </w:pPr>
            <w:hyperlink r:id="rId47" w:history="1">
              <w:r w:rsidR="0099542F" w:rsidRPr="00282C5F">
                <w:rPr>
                  <w:rFonts w:ascii="Calibri" w:eastAsia="Times New Roman" w:hAnsi="Calibri" w:cs="Calibri"/>
                  <w:sz w:val="18"/>
                  <w:szCs w:val="18"/>
                  <w:u w:val="single"/>
                </w:rPr>
                <w:t xml:space="preserve">Media clipping and government report screening posted on www.papi.org.vn </w:t>
              </w:r>
            </w:hyperlink>
          </w:p>
        </w:tc>
      </w:tr>
      <w:tr w:rsidR="0099542F" w:rsidRPr="00282C5F" w14:paraId="787A7E47" w14:textId="77777777" w:rsidTr="0099542F">
        <w:trPr>
          <w:trHeight w:val="1500"/>
        </w:trPr>
        <w:tc>
          <w:tcPr>
            <w:tcW w:w="652" w:type="pct"/>
            <w:hideMark/>
          </w:tcPr>
          <w:p w14:paraId="6AF30D7E"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A series of case studies on good and poor performers for peer learning throughout the year using time-series data</w:t>
            </w:r>
          </w:p>
        </w:tc>
        <w:tc>
          <w:tcPr>
            <w:tcW w:w="455" w:type="pct"/>
            <w:hideMark/>
          </w:tcPr>
          <w:p w14:paraId="095984BA"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Case study reports</w:t>
            </w:r>
          </w:p>
        </w:tc>
        <w:tc>
          <w:tcPr>
            <w:tcW w:w="355" w:type="pct"/>
            <w:hideMark/>
          </w:tcPr>
          <w:p w14:paraId="4A45810D"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28</w:t>
            </w:r>
          </w:p>
        </w:tc>
        <w:tc>
          <w:tcPr>
            <w:tcW w:w="236" w:type="pct"/>
            <w:hideMark/>
          </w:tcPr>
          <w:p w14:paraId="6774B360"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Every year</w:t>
            </w:r>
          </w:p>
        </w:tc>
        <w:tc>
          <w:tcPr>
            <w:tcW w:w="357" w:type="pct"/>
            <w:hideMark/>
          </w:tcPr>
          <w:p w14:paraId="03125A0C"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3</w:t>
            </w:r>
          </w:p>
        </w:tc>
        <w:tc>
          <w:tcPr>
            <w:tcW w:w="222" w:type="pct"/>
            <w:hideMark/>
          </w:tcPr>
          <w:p w14:paraId="72152E9C"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3</w:t>
            </w:r>
          </w:p>
        </w:tc>
        <w:tc>
          <w:tcPr>
            <w:tcW w:w="222" w:type="pct"/>
            <w:hideMark/>
          </w:tcPr>
          <w:p w14:paraId="31AA15FB"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3</w:t>
            </w:r>
          </w:p>
        </w:tc>
        <w:tc>
          <w:tcPr>
            <w:tcW w:w="222" w:type="pct"/>
            <w:hideMark/>
          </w:tcPr>
          <w:p w14:paraId="6519F99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3</w:t>
            </w:r>
          </w:p>
        </w:tc>
        <w:tc>
          <w:tcPr>
            <w:tcW w:w="222" w:type="pct"/>
            <w:hideMark/>
          </w:tcPr>
          <w:p w14:paraId="3089645C"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3</w:t>
            </w:r>
          </w:p>
        </w:tc>
        <w:tc>
          <w:tcPr>
            <w:tcW w:w="222" w:type="pct"/>
            <w:hideMark/>
          </w:tcPr>
          <w:p w14:paraId="21DBE7FA"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3</w:t>
            </w:r>
          </w:p>
        </w:tc>
        <w:tc>
          <w:tcPr>
            <w:tcW w:w="250" w:type="pct"/>
            <w:hideMark/>
          </w:tcPr>
          <w:p w14:paraId="0C5F3166"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8</w:t>
            </w:r>
          </w:p>
        </w:tc>
        <w:tc>
          <w:tcPr>
            <w:tcW w:w="250" w:type="pct"/>
            <w:hideMark/>
          </w:tcPr>
          <w:p w14:paraId="3AF6C5C9" w14:textId="6A25929E" w:rsidR="0099542F" w:rsidRPr="00282C5F" w:rsidRDefault="0099542F" w:rsidP="00B948CD">
            <w:pPr>
              <w:jc w:val="center"/>
              <w:rPr>
                <w:rFonts w:ascii="Calibri" w:eastAsia="Times New Roman" w:hAnsi="Calibri" w:cs="Calibri"/>
                <w:sz w:val="18"/>
                <w:szCs w:val="18"/>
              </w:rPr>
            </w:pPr>
            <w:r>
              <w:rPr>
                <w:rFonts w:ascii="Calibri" w:eastAsia="Times New Roman" w:hAnsi="Calibri" w:cs="Calibri"/>
                <w:sz w:val="18"/>
                <w:szCs w:val="18"/>
              </w:rPr>
              <w:t>blank cell</w:t>
            </w:r>
            <w:r w:rsidRPr="00282C5F">
              <w:rPr>
                <w:rFonts w:ascii="Calibri" w:eastAsia="Times New Roman" w:hAnsi="Calibri" w:cs="Calibri"/>
                <w:sz w:val="18"/>
                <w:szCs w:val="18"/>
              </w:rPr>
              <w:t> </w:t>
            </w:r>
          </w:p>
        </w:tc>
        <w:tc>
          <w:tcPr>
            <w:tcW w:w="250" w:type="pct"/>
            <w:hideMark/>
          </w:tcPr>
          <w:p w14:paraId="280E7E8C" w14:textId="3E769DFA"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 </w:t>
            </w:r>
            <w:r>
              <w:rPr>
                <w:rFonts w:ascii="Calibri" w:eastAsia="Times New Roman" w:hAnsi="Calibri" w:cs="Calibri"/>
                <w:sz w:val="18"/>
                <w:szCs w:val="18"/>
              </w:rPr>
              <w:t>blank cell</w:t>
            </w:r>
          </w:p>
        </w:tc>
        <w:tc>
          <w:tcPr>
            <w:tcW w:w="268" w:type="pct"/>
            <w:hideMark/>
          </w:tcPr>
          <w:p w14:paraId="4F19821F" w14:textId="77777777" w:rsidR="0099542F" w:rsidRPr="00282C5F" w:rsidRDefault="0099542F" w:rsidP="00B948CD">
            <w:pPr>
              <w:jc w:val="center"/>
              <w:rPr>
                <w:rFonts w:ascii="Calibri" w:eastAsia="Times New Roman" w:hAnsi="Calibri" w:cs="Calibri"/>
                <w:sz w:val="18"/>
                <w:szCs w:val="18"/>
              </w:rPr>
            </w:pPr>
            <w:r w:rsidRPr="00282C5F">
              <w:rPr>
                <w:rFonts w:ascii="Calibri" w:eastAsia="Times New Roman" w:hAnsi="Calibri" w:cs="Calibri"/>
                <w:sz w:val="18"/>
                <w:szCs w:val="18"/>
              </w:rPr>
              <w:t>26</w:t>
            </w:r>
          </w:p>
        </w:tc>
        <w:tc>
          <w:tcPr>
            <w:tcW w:w="816" w:type="pct"/>
            <w:hideMark/>
          </w:tcPr>
          <w:p w14:paraId="20A1C11F" w14:textId="77777777" w:rsidR="0099542F" w:rsidRPr="00282C5F" w:rsidRDefault="0099542F" w:rsidP="00B948CD">
            <w:pPr>
              <w:rPr>
                <w:rFonts w:ascii="Calibri" w:eastAsia="Times New Roman" w:hAnsi="Calibri" w:cs="Calibri"/>
                <w:sz w:val="18"/>
                <w:szCs w:val="18"/>
              </w:rPr>
            </w:pPr>
            <w:r w:rsidRPr="00282C5F">
              <w:rPr>
                <w:rFonts w:ascii="Calibri" w:eastAsia="Times New Roman" w:hAnsi="Calibri" w:cs="Calibri"/>
                <w:sz w:val="18"/>
                <w:szCs w:val="18"/>
              </w:rPr>
              <w:t xml:space="preserve">Case study reports available at </w:t>
            </w:r>
            <w:hyperlink r:id="rId48" w:history="1">
              <w:r w:rsidRPr="00282C5F">
                <w:rPr>
                  <w:rStyle w:val="Hyperlink"/>
                  <w:rFonts w:ascii="Calibri" w:eastAsia="Times New Roman" w:hAnsi="Calibri" w:cs="Calibri"/>
                  <w:color w:val="auto"/>
                  <w:sz w:val="18"/>
                  <w:szCs w:val="18"/>
                </w:rPr>
                <w:t>www.papi.org.vn/eng</w:t>
              </w:r>
            </w:hyperlink>
          </w:p>
        </w:tc>
      </w:tr>
      <w:tr w:rsidR="0099542F" w:rsidRPr="00282C5F" w14:paraId="04B767AC" w14:textId="77777777" w:rsidTr="0099542F">
        <w:trPr>
          <w:trHeight w:val="1500"/>
        </w:trPr>
        <w:tc>
          <w:tcPr>
            <w:tcW w:w="652" w:type="pct"/>
          </w:tcPr>
          <w:p w14:paraId="7B45AECD" w14:textId="77777777" w:rsidR="0099542F" w:rsidRPr="00282C5F" w:rsidRDefault="006F0F68" w:rsidP="00B948CD">
            <w:pPr>
              <w:rPr>
                <w:rFonts w:ascii="Calibri" w:hAnsi="Calibri" w:cs="Calibri"/>
                <w:sz w:val="18"/>
                <w:szCs w:val="18"/>
              </w:rPr>
            </w:pPr>
            <w:hyperlink r:id="rId49" w:history="1">
              <w:r w:rsidR="0099542F" w:rsidRPr="00282C5F">
                <w:rPr>
                  <w:rFonts w:ascii="Calibri" w:hAnsi="Calibri" w:cs="Calibri"/>
                  <w:sz w:val="18"/>
                  <w:szCs w:val="18"/>
                  <w:u w:val="single"/>
                </w:rPr>
                <w:t>-</w:t>
              </w:r>
              <w:r w:rsidR="0099542F" w:rsidRPr="00282C5F">
                <w:rPr>
                  <w:rStyle w:val="Hyperlink"/>
                  <w:rFonts w:ascii="Calibri" w:hAnsi="Calibri" w:cs="Calibri"/>
                  <w:color w:val="auto"/>
                  <w:sz w:val="18"/>
                  <w:szCs w:val="18"/>
                </w:rPr>
                <w:t>www.papi.org.vn website updated and maintained regularly throughout PAPI iterations</w:t>
              </w:r>
            </w:hyperlink>
          </w:p>
        </w:tc>
        <w:tc>
          <w:tcPr>
            <w:tcW w:w="455" w:type="pct"/>
          </w:tcPr>
          <w:p w14:paraId="3B4FE768" w14:textId="77777777" w:rsidR="0099542F" w:rsidRPr="00282C5F" w:rsidRDefault="0099542F" w:rsidP="00B948CD">
            <w:pPr>
              <w:rPr>
                <w:rFonts w:ascii="Calibri" w:hAnsi="Calibri" w:cs="Calibri"/>
                <w:sz w:val="18"/>
                <w:szCs w:val="18"/>
              </w:rPr>
            </w:pPr>
            <w:r w:rsidRPr="00282C5F">
              <w:rPr>
                <w:rFonts w:ascii="Calibri" w:hAnsi="Calibri" w:cs="Calibri"/>
                <w:sz w:val="18"/>
                <w:szCs w:val="18"/>
              </w:rPr>
              <w:t>The website</w:t>
            </w:r>
          </w:p>
        </w:tc>
        <w:tc>
          <w:tcPr>
            <w:tcW w:w="355" w:type="pct"/>
          </w:tcPr>
          <w:p w14:paraId="036D6138"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36" w:type="pct"/>
          </w:tcPr>
          <w:p w14:paraId="16374C0E"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Every year</w:t>
            </w:r>
          </w:p>
        </w:tc>
        <w:tc>
          <w:tcPr>
            <w:tcW w:w="357" w:type="pct"/>
          </w:tcPr>
          <w:p w14:paraId="626D7D17"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22" w:type="pct"/>
          </w:tcPr>
          <w:p w14:paraId="1D64CA8D"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22" w:type="pct"/>
          </w:tcPr>
          <w:p w14:paraId="3EBB4BFA"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22" w:type="pct"/>
          </w:tcPr>
          <w:p w14:paraId="325E9DF9"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22" w:type="pct"/>
          </w:tcPr>
          <w:p w14:paraId="72DF1F5D"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22" w:type="pct"/>
          </w:tcPr>
          <w:p w14:paraId="74C31EAE"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50" w:type="pct"/>
          </w:tcPr>
          <w:p w14:paraId="7C7CE8A0"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1</w:t>
            </w:r>
          </w:p>
        </w:tc>
        <w:tc>
          <w:tcPr>
            <w:tcW w:w="250" w:type="pct"/>
          </w:tcPr>
          <w:p w14:paraId="5EF54639" w14:textId="67974CD8" w:rsidR="0099542F" w:rsidRPr="00282C5F" w:rsidRDefault="0099542F" w:rsidP="00B948CD">
            <w:pPr>
              <w:jc w:val="center"/>
              <w:rPr>
                <w:rFonts w:ascii="Calibri" w:hAnsi="Calibri" w:cs="Calibri"/>
                <w:sz w:val="18"/>
                <w:szCs w:val="18"/>
              </w:rPr>
            </w:pPr>
            <w:r w:rsidRPr="00282C5F">
              <w:rPr>
                <w:rFonts w:ascii="Calibri" w:hAnsi="Calibri" w:cs="Calibri"/>
                <w:sz w:val="18"/>
                <w:szCs w:val="18"/>
              </w:rPr>
              <w:t> </w:t>
            </w:r>
            <w:r>
              <w:rPr>
                <w:rFonts w:ascii="Calibri" w:eastAsia="Times New Roman" w:hAnsi="Calibri" w:cs="Calibri"/>
                <w:sz w:val="18"/>
                <w:szCs w:val="18"/>
              </w:rPr>
              <w:t>blank cell</w:t>
            </w:r>
          </w:p>
        </w:tc>
        <w:tc>
          <w:tcPr>
            <w:tcW w:w="250" w:type="pct"/>
          </w:tcPr>
          <w:p w14:paraId="0293DB8B" w14:textId="326BF02F" w:rsidR="0099542F" w:rsidRPr="00282C5F" w:rsidRDefault="0099542F" w:rsidP="00B948CD">
            <w:pPr>
              <w:jc w:val="center"/>
              <w:rPr>
                <w:rFonts w:ascii="Calibri" w:hAnsi="Calibri" w:cs="Calibri"/>
                <w:sz w:val="18"/>
                <w:szCs w:val="18"/>
              </w:rPr>
            </w:pPr>
            <w:r>
              <w:rPr>
                <w:rFonts w:ascii="Calibri" w:eastAsia="Times New Roman" w:hAnsi="Calibri" w:cs="Calibri"/>
                <w:sz w:val="18"/>
                <w:szCs w:val="18"/>
              </w:rPr>
              <w:t>blank cell</w:t>
            </w:r>
            <w:r w:rsidRPr="00282C5F">
              <w:rPr>
                <w:rFonts w:ascii="Calibri" w:hAnsi="Calibri" w:cs="Calibri"/>
                <w:sz w:val="18"/>
                <w:szCs w:val="18"/>
              </w:rPr>
              <w:t> </w:t>
            </w:r>
          </w:p>
        </w:tc>
        <w:tc>
          <w:tcPr>
            <w:tcW w:w="268" w:type="pct"/>
          </w:tcPr>
          <w:p w14:paraId="7D5A0702" w14:textId="77777777" w:rsidR="0099542F" w:rsidRPr="00282C5F" w:rsidRDefault="0099542F" w:rsidP="00B948CD">
            <w:pPr>
              <w:jc w:val="center"/>
              <w:rPr>
                <w:rFonts w:ascii="Calibri" w:hAnsi="Calibri" w:cs="Calibri"/>
                <w:sz w:val="18"/>
                <w:szCs w:val="18"/>
              </w:rPr>
            </w:pPr>
            <w:r w:rsidRPr="00282C5F">
              <w:rPr>
                <w:rFonts w:ascii="Calibri" w:hAnsi="Calibri" w:cs="Calibri"/>
                <w:sz w:val="18"/>
                <w:szCs w:val="18"/>
              </w:rPr>
              <w:t>7</w:t>
            </w:r>
          </w:p>
        </w:tc>
        <w:tc>
          <w:tcPr>
            <w:tcW w:w="816" w:type="pct"/>
          </w:tcPr>
          <w:p w14:paraId="01CBDBAF" w14:textId="77777777" w:rsidR="0099542F" w:rsidRPr="00282C5F" w:rsidRDefault="006F0F68" w:rsidP="00B948CD">
            <w:pPr>
              <w:rPr>
                <w:rFonts w:ascii="Calibri" w:hAnsi="Calibri" w:cs="Calibri"/>
                <w:sz w:val="18"/>
                <w:szCs w:val="18"/>
              </w:rPr>
            </w:pPr>
            <w:hyperlink r:id="rId50" w:history="1">
              <w:r w:rsidR="0099542F" w:rsidRPr="00282C5F">
                <w:rPr>
                  <w:rStyle w:val="Hyperlink"/>
                  <w:rFonts w:ascii="Calibri" w:hAnsi="Calibri" w:cs="Calibri"/>
                  <w:color w:val="auto"/>
                  <w:sz w:val="18"/>
                  <w:szCs w:val="18"/>
                </w:rPr>
                <w:t xml:space="preserve">www.papi.org.vn </w:t>
              </w:r>
            </w:hyperlink>
          </w:p>
        </w:tc>
      </w:tr>
    </w:tbl>
    <w:p w14:paraId="0B10F394" w14:textId="77777777" w:rsidR="007024F9" w:rsidRPr="00282C5F" w:rsidRDefault="007024F9" w:rsidP="007024F9"/>
    <w:p w14:paraId="65B81C7B" w14:textId="77777777" w:rsidR="0016077E" w:rsidRPr="00282C5F" w:rsidRDefault="0016077E" w:rsidP="00544708">
      <w:pPr>
        <w:spacing w:after="60"/>
        <w:rPr>
          <w:sz w:val="22"/>
          <w:szCs w:val="20"/>
          <w:lang w:val="en-GB"/>
        </w:rPr>
      </w:pPr>
    </w:p>
    <w:p w14:paraId="6329909E" w14:textId="4EC29489" w:rsidR="0016077E" w:rsidRPr="00282C5F" w:rsidRDefault="0016077E" w:rsidP="00544708">
      <w:pPr>
        <w:spacing w:after="60"/>
        <w:rPr>
          <w:sz w:val="22"/>
          <w:lang w:val="en-GB"/>
        </w:rPr>
      </w:pPr>
    </w:p>
    <w:p w14:paraId="7D699D09" w14:textId="77777777" w:rsidR="00417E50" w:rsidRPr="00282C5F" w:rsidRDefault="00417E50" w:rsidP="00544708">
      <w:pPr>
        <w:spacing w:after="60"/>
        <w:rPr>
          <w:rFonts w:cs="Times New Roman"/>
          <w:sz w:val="22"/>
          <w:lang w:val="en-US"/>
        </w:rPr>
      </w:pPr>
    </w:p>
    <w:p w14:paraId="311A91AB" w14:textId="3C6803E1" w:rsidR="000F62E4" w:rsidRPr="00282C5F" w:rsidRDefault="000F62E4" w:rsidP="00544708">
      <w:pPr>
        <w:spacing w:after="60"/>
        <w:rPr>
          <w:rFonts w:cs="Times New Roman"/>
          <w:sz w:val="22"/>
          <w:lang w:val="en-US"/>
        </w:rPr>
        <w:sectPr w:rsidR="000F62E4" w:rsidRPr="00282C5F" w:rsidSect="00152876">
          <w:pgSz w:w="16838" w:h="11906" w:orient="landscape" w:code="9"/>
          <w:pgMar w:top="1008" w:right="1008" w:bottom="1008" w:left="1152" w:header="720" w:footer="720" w:gutter="0"/>
          <w:cols w:space="720"/>
          <w:docGrid w:linePitch="360"/>
        </w:sectPr>
      </w:pPr>
    </w:p>
    <w:p w14:paraId="63532037" w14:textId="35C507FA" w:rsidR="0010088F" w:rsidRPr="00282C5F" w:rsidRDefault="0010088F" w:rsidP="00544708">
      <w:pPr>
        <w:pStyle w:val="Heading1"/>
        <w:spacing w:after="60"/>
        <w:rPr>
          <w:rFonts w:ascii="Times New Roman" w:hAnsi="Times New Roman" w:cs="Times New Roman"/>
          <w:color w:val="auto"/>
          <w:sz w:val="24"/>
          <w:szCs w:val="24"/>
          <w:lang w:val="en-GB"/>
        </w:rPr>
      </w:pPr>
      <w:bookmarkStart w:id="67" w:name="_Toc115400983"/>
      <w:bookmarkStart w:id="68" w:name="_Toc152233516"/>
      <w:r w:rsidRPr="00282C5F">
        <w:rPr>
          <w:rFonts w:ascii="Times New Roman" w:hAnsi="Times New Roman" w:cs="Times New Roman"/>
          <w:color w:val="auto"/>
          <w:sz w:val="24"/>
          <w:szCs w:val="24"/>
          <w:lang w:val="en-GB"/>
        </w:rPr>
        <w:lastRenderedPageBreak/>
        <w:t xml:space="preserve">ANNEX III: </w:t>
      </w:r>
      <w:r w:rsidR="00531985" w:rsidRPr="00282C5F">
        <w:rPr>
          <w:rFonts w:ascii="Times New Roman" w:hAnsi="Times New Roman" w:cs="Times New Roman"/>
          <w:color w:val="auto"/>
          <w:sz w:val="24"/>
          <w:szCs w:val="24"/>
          <w:lang w:val="en-GB"/>
        </w:rPr>
        <w:t>MTR</w:t>
      </w:r>
      <w:r w:rsidRPr="00282C5F">
        <w:rPr>
          <w:rFonts w:ascii="Times New Roman" w:hAnsi="Times New Roman" w:cs="Times New Roman"/>
          <w:color w:val="auto"/>
          <w:sz w:val="24"/>
          <w:szCs w:val="24"/>
          <w:lang w:val="en-GB"/>
        </w:rPr>
        <w:t xml:space="preserve"> CRITERIA AND KEY QUESTIONS</w:t>
      </w:r>
      <w:bookmarkEnd w:id="67"/>
      <w:bookmarkEnd w:id="68"/>
    </w:p>
    <w:p w14:paraId="71170A13" w14:textId="77777777" w:rsidR="008C2001" w:rsidRPr="00282C5F" w:rsidRDefault="008C2001" w:rsidP="008C2001">
      <w:pPr>
        <w:rPr>
          <w:b/>
          <w:sz w:val="20"/>
          <w:szCs w:val="20"/>
          <w:lang w:val="en-GB"/>
        </w:rPr>
      </w:pPr>
      <w:r w:rsidRPr="00282C5F">
        <w:rPr>
          <w:b/>
          <w:sz w:val="20"/>
          <w:szCs w:val="20"/>
          <w:lang w:val="en-GB"/>
        </w:rPr>
        <w:t>Relevance</w:t>
      </w:r>
    </w:p>
    <w:p w14:paraId="1BEA8034"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was the project in line with national development priorities, country programme outputs and outcomes, the UNDP Strategic Plan, and the SDGs?  </w:t>
      </w:r>
    </w:p>
    <w:p w14:paraId="0E4503C4"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does the project contribute to the theory of change for the relevant country programme outcome?  </w:t>
      </w:r>
    </w:p>
    <w:p w14:paraId="08AE2483"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does the project contribute to gender equality, the empowerment of women and the human rights-based approach?  </w:t>
      </w:r>
    </w:p>
    <w:p w14:paraId="1BBB72CF"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has the project been appropriately responsive to political, legal, economic, institutional, etc., changes in the country?  </w:t>
      </w:r>
    </w:p>
    <w:p w14:paraId="0130320A"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are the objectives of the project design (inputs, activities, </w:t>
      </w:r>
      <w:proofErr w:type="gramStart"/>
      <w:r w:rsidRPr="00282C5F">
        <w:rPr>
          <w:sz w:val="20"/>
          <w:szCs w:val="20"/>
          <w:lang w:val="en-GB"/>
        </w:rPr>
        <w:t>outputs</w:t>
      </w:r>
      <w:proofErr w:type="gramEnd"/>
      <w:r w:rsidRPr="00282C5F">
        <w:rPr>
          <w:sz w:val="20"/>
          <w:szCs w:val="20"/>
          <w:lang w:val="en-GB"/>
        </w:rPr>
        <w:t xml:space="preserve"> and their indicators) and its theory of change logical and coherent? </w:t>
      </w:r>
    </w:p>
    <w:p w14:paraId="30FC5E02"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was the method of delivery appropriate to the context? </w:t>
      </w:r>
    </w:p>
    <w:p w14:paraId="5CAF4B4B"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the project was able to address the needs identified by stakeholders? </w:t>
      </w:r>
    </w:p>
    <w:p w14:paraId="4BE8560C" w14:textId="77777777" w:rsidR="008C2001" w:rsidRPr="00282C5F" w:rsidRDefault="008C2001" w:rsidP="008C2001">
      <w:pPr>
        <w:pStyle w:val="TableParagraph"/>
        <w:numPr>
          <w:ilvl w:val="0"/>
          <w:numId w:val="76"/>
        </w:numPr>
        <w:tabs>
          <w:tab w:val="left" w:pos="827"/>
          <w:tab w:val="left" w:pos="828"/>
        </w:tabs>
        <w:ind w:right="827"/>
        <w:rPr>
          <w:sz w:val="20"/>
          <w:szCs w:val="20"/>
          <w:lang w:val="en-GB"/>
        </w:rPr>
      </w:pPr>
      <w:r w:rsidRPr="00282C5F">
        <w:rPr>
          <w:sz w:val="20"/>
          <w:szCs w:val="20"/>
          <w:lang w:val="en-GB"/>
        </w:rPr>
        <w:t xml:space="preserve">To what extent the intervention remained relevant during COVID-19 and/or ability of project to adapt?  </w:t>
      </w:r>
    </w:p>
    <w:p w14:paraId="2B39EBC5" w14:textId="77777777" w:rsidR="008C2001" w:rsidRPr="00282C5F" w:rsidRDefault="008C2001" w:rsidP="008C2001">
      <w:pPr>
        <w:rPr>
          <w:b/>
          <w:sz w:val="20"/>
          <w:szCs w:val="20"/>
          <w:lang w:val="en-GB"/>
        </w:rPr>
      </w:pPr>
      <w:r w:rsidRPr="00282C5F">
        <w:rPr>
          <w:b/>
          <w:sz w:val="20"/>
          <w:szCs w:val="20"/>
          <w:lang w:val="en-GB"/>
        </w:rPr>
        <w:t>Effectiveness</w:t>
      </w:r>
    </w:p>
    <w:p w14:paraId="68169D23"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To what extent did the project contribute to the country programme outcomes and outputs, the SDGs, the UNDP Strategic Plan, and national development priorities? </w:t>
      </w:r>
    </w:p>
    <w:p w14:paraId="469726E0"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 To what extent were the project outputs achieved, considering men, women, and vulnerable groups?  </w:t>
      </w:r>
    </w:p>
    <w:p w14:paraId="2FBB2D14"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What factors have contributed to achieving, or not, intended country programme outputs and outcomes?  </w:t>
      </w:r>
    </w:p>
    <w:p w14:paraId="3ABD199B"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What factors contributed to effectiveness or ineffectiveness? </w:t>
      </w:r>
    </w:p>
    <w:p w14:paraId="038C11C6"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 In which areas does the project have the greatest achievements? Why and what have been the supporting factors? How can the project build on or expand these achievements?  </w:t>
      </w:r>
    </w:p>
    <w:p w14:paraId="2F9290D4"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In which areas does the project have the fewest achievements? What have been the constraining factors and why? How can or could they be overcome?  </w:t>
      </w:r>
    </w:p>
    <w:p w14:paraId="24CADBD3"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What, if any, alternative strategies would have been more effective in achieving the project objectives?  </w:t>
      </w:r>
    </w:p>
    <w:p w14:paraId="155FFA15"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Are the project objectives and outputs clear, </w:t>
      </w:r>
      <w:proofErr w:type="gramStart"/>
      <w:r w:rsidRPr="00282C5F">
        <w:rPr>
          <w:sz w:val="20"/>
          <w:szCs w:val="20"/>
          <w:lang w:val="en-GB"/>
        </w:rPr>
        <w:t>practical</w:t>
      </w:r>
      <w:proofErr w:type="gramEnd"/>
      <w:r w:rsidRPr="00282C5F">
        <w:rPr>
          <w:sz w:val="20"/>
          <w:szCs w:val="20"/>
          <w:lang w:val="en-GB"/>
        </w:rPr>
        <w:t xml:space="preserve"> and feasible within its frame? Do they clearly address women, </w:t>
      </w:r>
      <w:proofErr w:type="gramStart"/>
      <w:r w:rsidRPr="00282C5F">
        <w:rPr>
          <w:sz w:val="20"/>
          <w:szCs w:val="20"/>
          <w:lang w:val="en-GB"/>
        </w:rPr>
        <w:t>men</w:t>
      </w:r>
      <w:proofErr w:type="gramEnd"/>
      <w:r w:rsidRPr="00282C5F">
        <w:rPr>
          <w:sz w:val="20"/>
          <w:szCs w:val="20"/>
          <w:lang w:val="en-GB"/>
        </w:rPr>
        <w:t xml:space="preserve"> and vulnerable groups?  </w:t>
      </w:r>
    </w:p>
    <w:p w14:paraId="1E09B599"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To what extent have different stakeholders been involved in project implementation? </w:t>
      </w:r>
    </w:p>
    <w:p w14:paraId="75886A5F"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To what extent are project management and implementation participatory, and is this participation of men, women and vulnerable groups contributing towards achievement of the project objectives? </w:t>
      </w:r>
    </w:p>
    <w:p w14:paraId="0D65BCC5" w14:textId="77777777" w:rsidR="008C2001" w:rsidRPr="00282C5F" w:rsidRDefault="008C2001" w:rsidP="008C2001">
      <w:pPr>
        <w:pStyle w:val="TableParagraph"/>
        <w:numPr>
          <w:ilvl w:val="0"/>
          <w:numId w:val="75"/>
        </w:numPr>
        <w:tabs>
          <w:tab w:val="left" w:pos="827"/>
          <w:tab w:val="left" w:pos="828"/>
        </w:tabs>
        <w:spacing w:line="228" w:lineRule="exact"/>
        <w:ind w:right="343"/>
        <w:rPr>
          <w:sz w:val="20"/>
          <w:szCs w:val="20"/>
          <w:lang w:val="en-GB"/>
        </w:rPr>
      </w:pPr>
      <w:r w:rsidRPr="00282C5F">
        <w:rPr>
          <w:sz w:val="20"/>
          <w:szCs w:val="20"/>
          <w:lang w:val="en-GB"/>
        </w:rPr>
        <w:t xml:space="preserve">To what extent has the project contributed to gender equality, the empowerment of women and the realization of human rights? </w:t>
      </w:r>
    </w:p>
    <w:p w14:paraId="13078798" w14:textId="77777777" w:rsidR="008C2001" w:rsidRPr="00282C5F" w:rsidRDefault="008C2001" w:rsidP="008C2001">
      <w:pPr>
        <w:pStyle w:val="TableParagraph"/>
        <w:tabs>
          <w:tab w:val="left" w:pos="827"/>
          <w:tab w:val="left" w:pos="828"/>
        </w:tabs>
        <w:spacing w:line="228" w:lineRule="exact"/>
        <w:ind w:right="343"/>
        <w:rPr>
          <w:sz w:val="20"/>
          <w:szCs w:val="20"/>
          <w:lang w:val="en-GB"/>
        </w:rPr>
      </w:pPr>
      <w:r w:rsidRPr="00282C5F">
        <w:rPr>
          <w:b/>
          <w:sz w:val="20"/>
          <w:szCs w:val="20"/>
          <w:lang w:val="en-GB"/>
        </w:rPr>
        <w:t>Efficiency</w:t>
      </w:r>
    </w:p>
    <w:p w14:paraId="22E98446" w14:textId="77777777" w:rsidR="008C2001" w:rsidRPr="00282C5F" w:rsidRDefault="008C2001" w:rsidP="008C2001">
      <w:pPr>
        <w:pStyle w:val="TableParagraph"/>
        <w:keepNext/>
        <w:keepLines/>
        <w:numPr>
          <w:ilvl w:val="0"/>
          <w:numId w:val="74"/>
        </w:numPr>
        <w:tabs>
          <w:tab w:val="left" w:pos="827"/>
          <w:tab w:val="left" w:pos="828"/>
        </w:tabs>
        <w:spacing w:line="230" w:lineRule="atLeast"/>
        <w:ind w:right="165"/>
        <w:rPr>
          <w:sz w:val="20"/>
          <w:szCs w:val="20"/>
          <w:lang w:val="en-GB"/>
        </w:rPr>
      </w:pPr>
      <w:r w:rsidRPr="00282C5F">
        <w:rPr>
          <w:sz w:val="20"/>
          <w:szCs w:val="20"/>
          <w:lang w:val="en-GB"/>
        </w:rPr>
        <w:t xml:space="preserve">To what extent was the project management structure as outlined in the project document efficient in generating the expected results?  </w:t>
      </w:r>
    </w:p>
    <w:p w14:paraId="738431CA" w14:textId="77777777" w:rsidR="008C2001" w:rsidRPr="00282C5F" w:rsidRDefault="008C2001" w:rsidP="008C2001">
      <w:pPr>
        <w:pStyle w:val="TableParagraph"/>
        <w:keepNext/>
        <w:keepLines/>
        <w:numPr>
          <w:ilvl w:val="0"/>
          <w:numId w:val="74"/>
        </w:numPr>
        <w:tabs>
          <w:tab w:val="left" w:pos="827"/>
          <w:tab w:val="left" w:pos="828"/>
        </w:tabs>
        <w:spacing w:line="230" w:lineRule="atLeast"/>
        <w:ind w:right="165"/>
        <w:rPr>
          <w:sz w:val="20"/>
          <w:szCs w:val="20"/>
          <w:lang w:val="en-GB"/>
        </w:rPr>
      </w:pPr>
      <w:r w:rsidRPr="00282C5F">
        <w:rPr>
          <w:sz w:val="20"/>
          <w:szCs w:val="20"/>
          <w:lang w:val="en-GB"/>
        </w:rPr>
        <w:t xml:space="preserve">To what extent have the UNDP project implementation strategy and execution been efficient and cost-effective? </w:t>
      </w:r>
    </w:p>
    <w:p w14:paraId="317713B6" w14:textId="77777777" w:rsidR="008C2001" w:rsidRPr="00282C5F" w:rsidRDefault="008C2001" w:rsidP="008C2001">
      <w:pPr>
        <w:pStyle w:val="TableParagraph"/>
        <w:keepNext/>
        <w:keepLines/>
        <w:numPr>
          <w:ilvl w:val="0"/>
          <w:numId w:val="74"/>
        </w:numPr>
        <w:tabs>
          <w:tab w:val="left" w:pos="827"/>
          <w:tab w:val="left" w:pos="828"/>
        </w:tabs>
        <w:spacing w:line="230" w:lineRule="atLeast"/>
        <w:ind w:right="165"/>
        <w:rPr>
          <w:sz w:val="20"/>
          <w:szCs w:val="20"/>
          <w:lang w:val="en-GB"/>
        </w:rPr>
      </w:pPr>
      <w:r w:rsidRPr="00282C5F">
        <w:rPr>
          <w:sz w:val="20"/>
          <w:szCs w:val="20"/>
          <w:lang w:val="en-GB"/>
        </w:rPr>
        <w:t xml:space="preserve">To what extent has there been an economical use of financial and human resources? Have resources (funds, male and female staff, time, expertise, etc.) been allocated strategically to achieve outcomes? </w:t>
      </w:r>
    </w:p>
    <w:p w14:paraId="403BF460" w14:textId="77777777" w:rsidR="008C2001" w:rsidRPr="00282C5F" w:rsidRDefault="008C2001" w:rsidP="008C2001">
      <w:pPr>
        <w:pStyle w:val="TableParagraph"/>
        <w:keepNext/>
        <w:keepLines/>
        <w:numPr>
          <w:ilvl w:val="0"/>
          <w:numId w:val="74"/>
        </w:numPr>
        <w:tabs>
          <w:tab w:val="left" w:pos="827"/>
          <w:tab w:val="left" w:pos="828"/>
        </w:tabs>
        <w:spacing w:line="230" w:lineRule="atLeast"/>
        <w:ind w:right="165"/>
        <w:rPr>
          <w:sz w:val="20"/>
          <w:szCs w:val="20"/>
          <w:lang w:val="en-GB"/>
        </w:rPr>
      </w:pPr>
      <w:r w:rsidRPr="00282C5F">
        <w:rPr>
          <w:sz w:val="20"/>
          <w:szCs w:val="20"/>
          <w:lang w:val="en-GB"/>
        </w:rPr>
        <w:t xml:space="preserve">To what extent have resources been used efficiently? Have activities supporting the strategy been cost-effective? </w:t>
      </w:r>
    </w:p>
    <w:p w14:paraId="571AD6BF" w14:textId="77777777" w:rsidR="008C2001" w:rsidRPr="00282C5F" w:rsidRDefault="008C2001" w:rsidP="008C2001">
      <w:pPr>
        <w:pStyle w:val="TableParagraph"/>
        <w:keepNext/>
        <w:keepLines/>
        <w:numPr>
          <w:ilvl w:val="0"/>
          <w:numId w:val="74"/>
        </w:numPr>
        <w:tabs>
          <w:tab w:val="left" w:pos="827"/>
          <w:tab w:val="left" w:pos="828"/>
        </w:tabs>
        <w:spacing w:line="230" w:lineRule="atLeast"/>
        <w:ind w:right="165"/>
        <w:rPr>
          <w:sz w:val="20"/>
          <w:szCs w:val="20"/>
          <w:lang w:val="en-GB"/>
        </w:rPr>
      </w:pPr>
      <w:r w:rsidRPr="00282C5F">
        <w:rPr>
          <w:sz w:val="20"/>
          <w:szCs w:val="20"/>
          <w:lang w:val="en-GB"/>
        </w:rPr>
        <w:t xml:space="preserve">To what extent have project funds and activities been delivered in a timely manner? </w:t>
      </w:r>
    </w:p>
    <w:p w14:paraId="3BAD4F5A" w14:textId="77777777" w:rsidR="008C2001" w:rsidRPr="00282C5F" w:rsidRDefault="008C2001" w:rsidP="008C2001">
      <w:pPr>
        <w:pStyle w:val="TableParagraph"/>
        <w:keepNext/>
        <w:keepLines/>
        <w:numPr>
          <w:ilvl w:val="0"/>
          <w:numId w:val="74"/>
        </w:numPr>
        <w:tabs>
          <w:tab w:val="left" w:pos="827"/>
          <w:tab w:val="left" w:pos="828"/>
        </w:tabs>
        <w:spacing w:line="230" w:lineRule="atLeast"/>
        <w:ind w:right="165"/>
        <w:rPr>
          <w:sz w:val="20"/>
          <w:szCs w:val="20"/>
          <w:lang w:val="en-GB"/>
        </w:rPr>
      </w:pPr>
      <w:r w:rsidRPr="00282C5F">
        <w:rPr>
          <w:sz w:val="20"/>
          <w:szCs w:val="20"/>
          <w:lang w:val="en-GB"/>
        </w:rPr>
        <w:t>To what extent do the M&amp;E systems utilized by UNDP ensure effective and efficient project management?</w:t>
      </w:r>
    </w:p>
    <w:p w14:paraId="02CA141A" w14:textId="77777777" w:rsidR="008C2001" w:rsidRPr="00282C5F" w:rsidRDefault="008C2001" w:rsidP="008C2001">
      <w:pPr>
        <w:rPr>
          <w:lang w:val="en-GB"/>
        </w:rPr>
      </w:pPr>
    </w:p>
    <w:p w14:paraId="1D71EC35" w14:textId="77777777" w:rsidR="008C2001" w:rsidRPr="00282C5F" w:rsidRDefault="008C2001" w:rsidP="008C2001">
      <w:pPr>
        <w:spacing w:after="60"/>
        <w:rPr>
          <w:sz w:val="22"/>
          <w:szCs w:val="20"/>
          <w:lang w:val="en-GB"/>
        </w:rPr>
      </w:pPr>
    </w:p>
    <w:p w14:paraId="56EA663D" w14:textId="77777777" w:rsidR="0010088F" w:rsidRPr="00282C5F" w:rsidRDefault="0010088F" w:rsidP="00544708">
      <w:pPr>
        <w:spacing w:after="60"/>
        <w:rPr>
          <w:sz w:val="22"/>
          <w:szCs w:val="20"/>
          <w:lang w:val="en-GB"/>
        </w:rPr>
      </w:pPr>
    </w:p>
    <w:p w14:paraId="796109D3" w14:textId="77777777" w:rsidR="0010088F" w:rsidRPr="00282C5F" w:rsidRDefault="0010088F" w:rsidP="00544708">
      <w:pPr>
        <w:spacing w:after="60"/>
        <w:rPr>
          <w:sz w:val="22"/>
          <w:szCs w:val="20"/>
          <w:lang w:val="en-GB"/>
        </w:rPr>
        <w:sectPr w:rsidR="0010088F" w:rsidRPr="00282C5F" w:rsidSect="00152876">
          <w:footerReference w:type="default" r:id="rId51"/>
          <w:headerReference w:type="first" r:id="rId52"/>
          <w:pgSz w:w="11906" w:h="16838" w:code="9"/>
          <w:pgMar w:top="1008" w:right="1008" w:bottom="1008" w:left="1152" w:header="720" w:footer="720" w:gutter="0"/>
          <w:cols w:space="720"/>
          <w:docGrid w:linePitch="360"/>
        </w:sectPr>
      </w:pPr>
    </w:p>
    <w:p w14:paraId="04A4A219" w14:textId="751D8240" w:rsidR="005423D6" w:rsidRPr="00282C5F" w:rsidRDefault="005423D6" w:rsidP="00544708">
      <w:pPr>
        <w:pStyle w:val="Heading1"/>
        <w:spacing w:after="60" w:line="360" w:lineRule="auto"/>
        <w:rPr>
          <w:rFonts w:ascii="Times New Roman" w:hAnsi="Times New Roman" w:cs="Times New Roman"/>
          <w:color w:val="auto"/>
          <w:sz w:val="24"/>
          <w:szCs w:val="24"/>
        </w:rPr>
      </w:pPr>
      <w:bookmarkStart w:id="69" w:name="_Toc152233517"/>
      <w:r w:rsidRPr="00282C5F">
        <w:rPr>
          <w:rFonts w:ascii="Times New Roman" w:hAnsi="Times New Roman" w:cs="Times New Roman"/>
          <w:color w:val="auto"/>
          <w:sz w:val="24"/>
          <w:szCs w:val="24"/>
        </w:rPr>
        <w:lastRenderedPageBreak/>
        <w:t xml:space="preserve">ANNEX </w:t>
      </w:r>
      <w:r w:rsidR="00417E50" w:rsidRPr="00282C5F">
        <w:rPr>
          <w:rFonts w:ascii="Times New Roman" w:hAnsi="Times New Roman" w:cs="Times New Roman"/>
          <w:color w:val="auto"/>
          <w:sz w:val="24"/>
          <w:szCs w:val="24"/>
        </w:rPr>
        <w:t>I</w:t>
      </w:r>
      <w:r w:rsidRPr="00282C5F">
        <w:rPr>
          <w:rFonts w:ascii="Times New Roman" w:hAnsi="Times New Roman" w:cs="Times New Roman"/>
          <w:color w:val="auto"/>
          <w:sz w:val="24"/>
          <w:szCs w:val="24"/>
        </w:rPr>
        <w:t xml:space="preserve">V: </w:t>
      </w:r>
      <w:r w:rsidR="00531985" w:rsidRPr="00282C5F">
        <w:rPr>
          <w:rFonts w:ascii="Times New Roman" w:hAnsi="Times New Roman" w:cs="Times New Roman"/>
          <w:color w:val="auto"/>
          <w:sz w:val="24"/>
          <w:szCs w:val="24"/>
        </w:rPr>
        <w:t>MTR</w:t>
      </w:r>
      <w:r w:rsidRPr="00282C5F">
        <w:rPr>
          <w:rFonts w:ascii="Times New Roman" w:hAnsi="Times New Roman" w:cs="Times New Roman"/>
          <w:color w:val="auto"/>
          <w:sz w:val="24"/>
          <w:szCs w:val="24"/>
        </w:rPr>
        <w:t xml:space="preserve"> MATRIX</w:t>
      </w:r>
      <w:bookmarkEnd w:id="69"/>
    </w:p>
    <w:tbl>
      <w:tblPr>
        <w:tblStyle w:val="TableGrid1"/>
        <w:tblW w:w="14845" w:type="dxa"/>
        <w:tblLook w:val="04A0" w:firstRow="1" w:lastRow="0" w:firstColumn="1" w:lastColumn="0" w:noHBand="0" w:noVBand="1"/>
      </w:tblPr>
      <w:tblGrid>
        <w:gridCol w:w="1426"/>
        <w:gridCol w:w="3460"/>
        <w:gridCol w:w="2754"/>
        <w:gridCol w:w="2745"/>
        <w:gridCol w:w="2210"/>
        <w:gridCol w:w="2250"/>
      </w:tblGrid>
      <w:tr w:rsidR="00282C5F" w:rsidRPr="00282C5F" w14:paraId="53A75C01" w14:textId="77777777" w:rsidTr="00552F55">
        <w:trPr>
          <w:tblHeader/>
        </w:trPr>
        <w:tc>
          <w:tcPr>
            <w:tcW w:w="0" w:type="auto"/>
            <w:shd w:val="clear" w:color="auto" w:fill="F2F2F2" w:themeFill="background1" w:themeFillShade="F2"/>
            <w:hideMark/>
          </w:tcPr>
          <w:p w14:paraId="5D5E955F" w14:textId="77777777" w:rsidR="006030D0" w:rsidRPr="00282C5F" w:rsidRDefault="006030D0" w:rsidP="00552F55">
            <w:pPr>
              <w:spacing w:after="60"/>
              <w:rPr>
                <w:b/>
                <w:bCs/>
                <w:sz w:val="20"/>
                <w:szCs w:val="20"/>
              </w:rPr>
            </w:pPr>
            <w:r w:rsidRPr="00282C5F">
              <w:rPr>
                <w:b/>
                <w:bCs/>
                <w:sz w:val="20"/>
                <w:szCs w:val="20"/>
              </w:rPr>
              <w:t>Review Criteria</w:t>
            </w:r>
          </w:p>
        </w:tc>
        <w:tc>
          <w:tcPr>
            <w:tcW w:w="3460" w:type="dxa"/>
            <w:shd w:val="clear" w:color="auto" w:fill="F2F2F2" w:themeFill="background1" w:themeFillShade="F2"/>
            <w:hideMark/>
          </w:tcPr>
          <w:p w14:paraId="10955267" w14:textId="77777777" w:rsidR="006030D0" w:rsidRPr="00282C5F" w:rsidRDefault="006030D0" w:rsidP="00552F55">
            <w:pPr>
              <w:spacing w:after="60"/>
              <w:rPr>
                <w:b/>
                <w:bCs/>
                <w:sz w:val="20"/>
                <w:szCs w:val="20"/>
              </w:rPr>
            </w:pPr>
            <w:r w:rsidRPr="00282C5F">
              <w:rPr>
                <w:b/>
                <w:bCs/>
                <w:sz w:val="20"/>
                <w:szCs w:val="20"/>
              </w:rPr>
              <w:t>Key Questions</w:t>
            </w:r>
          </w:p>
        </w:tc>
        <w:tc>
          <w:tcPr>
            <w:tcW w:w="2754" w:type="dxa"/>
            <w:shd w:val="clear" w:color="auto" w:fill="F2F2F2" w:themeFill="background1" w:themeFillShade="F2"/>
            <w:hideMark/>
          </w:tcPr>
          <w:p w14:paraId="4B870625" w14:textId="77777777" w:rsidR="006030D0" w:rsidRPr="00282C5F" w:rsidRDefault="006030D0" w:rsidP="00552F55">
            <w:pPr>
              <w:spacing w:after="60"/>
              <w:rPr>
                <w:b/>
                <w:bCs/>
                <w:sz w:val="20"/>
                <w:szCs w:val="20"/>
              </w:rPr>
            </w:pPr>
            <w:r w:rsidRPr="00282C5F">
              <w:rPr>
                <w:b/>
                <w:bCs/>
                <w:sz w:val="20"/>
                <w:szCs w:val="20"/>
              </w:rPr>
              <w:t>Sub-Questions</w:t>
            </w:r>
          </w:p>
        </w:tc>
        <w:tc>
          <w:tcPr>
            <w:tcW w:w="2745" w:type="dxa"/>
            <w:shd w:val="clear" w:color="auto" w:fill="F2F2F2" w:themeFill="background1" w:themeFillShade="F2"/>
            <w:hideMark/>
          </w:tcPr>
          <w:p w14:paraId="16039349" w14:textId="77777777" w:rsidR="006030D0" w:rsidRPr="00282C5F" w:rsidRDefault="006030D0" w:rsidP="00552F55">
            <w:pPr>
              <w:spacing w:after="60"/>
              <w:rPr>
                <w:b/>
                <w:bCs/>
                <w:sz w:val="20"/>
                <w:szCs w:val="20"/>
              </w:rPr>
            </w:pPr>
            <w:r w:rsidRPr="00282C5F">
              <w:rPr>
                <w:b/>
                <w:bCs/>
                <w:sz w:val="20"/>
                <w:szCs w:val="20"/>
              </w:rPr>
              <w:t>Indicators/Success Standard</w:t>
            </w:r>
          </w:p>
        </w:tc>
        <w:tc>
          <w:tcPr>
            <w:tcW w:w="2210" w:type="dxa"/>
            <w:shd w:val="clear" w:color="auto" w:fill="F2F2F2" w:themeFill="background1" w:themeFillShade="F2"/>
            <w:hideMark/>
          </w:tcPr>
          <w:p w14:paraId="223602D5" w14:textId="77777777" w:rsidR="006030D0" w:rsidRPr="00282C5F" w:rsidRDefault="006030D0" w:rsidP="00552F55">
            <w:pPr>
              <w:spacing w:after="60"/>
              <w:rPr>
                <w:b/>
                <w:bCs/>
                <w:sz w:val="20"/>
                <w:szCs w:val="20"/>
              </w:rPr>
            </w:pPr>
            <w:r w:rsidRPr="00282C5F">
              <w:rPr>
                <w:b/>
                <w:bCs/>
                <w:sz w:val="20"/>
                <w:szCs w:val="20"/>
              </w:rPr>
              <w:t>Data Sources</w:t>
            </w:r>
          </w:p>
        </w:tc>
        <w:tc>
          <w:tcPr>
            <w:tcW w:w="2250" w:type="dxa"/>
            <w:shd w:val="clear" w:color="auto" w:fill="F2F2F2" w:themeFill="background1" w:themeFillShade="F2"/>
            <w:hideMark/>
          </w:tcPr>
          <w:p w14:paraId="0D175869" w14:textId="77777777" w:rsidR="006030D0" w:rsidRPr="00282C5F" w:rsidRDefault="006030D0" w:rsidP="00552F55">
            <w:pPr>
              <w:spacing w:after="60"/>
              <w:rPr>
                <w:b/>
                <w:bCs/>
                <w:sz w:val="20"/>
                <w:szCs w:val="20"/>
              </w:rPr>
            </w:pPr>
            <w:r w:rsidRPr="00282C5F">
              <w:rPr>
                <w:b/>
                <w:bCs/>
                <w:sz w:val="20"/>
                <w:szCs w:val="20"/>
              </w:rPr>
              <w:t>Data Collection Methods/Tools</w:t>
            </w:r>
          </w:p>
        </w:tc>
      </w:tr>
      <w:tr w:rsidR="00282C5F" w:rsidRPr="00282C5F" w14:paraId="7C1CBDD0" w14:textId="77777777" w:rsidTr="00552F55">
        <w:tc>
          <w:tcPr>
            <w:tcW w:w="0" w:type="auto"/>
            <w:hideMark/>
          </w:tcPr>
          <w:p w14:paraId="5681847A" w14:textId="77777777" w:rsidR="006030D0" w:rsidRPr="00282C5F" w:rsidRDefault="006030D0" w:rsidP="00552F55">
            <w:pPr>
              <w:spacing w:after="60"/>
              <w:rPr>
                <w:sz w:val="22"/>
                <w:szCs w:val="20"/>
                <w:lang w:val="en-US"/>
              </w:rPr>
            </w:pPr>
            <w:r w:rsidRPr="00282C5F">
              <w:rPr>
                <w:sz w:val="22"/>
                <w:szCs w:val="20"/>
                <w:lang w:val="en-US"/>
              </w:rPr>
              <w:t>Relevance</w:t>
            </w:r>
          </w:p>
          <w:p w14:paraId="41C42EA9" w14:textId="77777777" w:rsidR="006030D0" w:rsidRPr="00282C5F" w:rsidRDefault="006030D0" w:rsidP="00552F55">
            <w:pPr>
              <w:spacing w:after="60"/>
              <w:rPr>
                <w:sz w:val="22"/>
                <w:szCs w:val="20"/>
                <w:lang w:val="en-US"/>
              </w:rPr>
            </w:pPr>
          </w:p>
        </w:tc>
        <w:tc>
          <w:tcPr>
            <w:tcW w:w="3460" w:type="dxa"/>
            <w:hideMark/>
          </w:tcPr>
          <w:p w14:paraId="1E3EEA47" w14:textId="77777777" w:rsidR="006030D0" w:rsidRPr="00282C5F" w:rsidRDefault="006030D0" w:rsidP="00552F55">
            <w:pPr>
              <w:spacing w:after="60"/>
              <w:rPr>
                <w:sz w:val="22"/>
                <w:szCs w:val="20"/>
                <w:lang w:val="en-US"/>
              </w:rPr>
            </w:pPr>
            <w:r w:rsidRPr="00282C5F">
              <w:rPr>
                <w:sz w:val="22"/>
                <w:szCs w:val="20"/>
                <w:lang w:val="en-US"/>
              </w:rPr>
              <w:t>To what extent was the project in line with national development priorities, UNDP Strategic Plan, and SDGs?</w:t>
            </w:r>
          </w:p>
        </w:tc>
        <w:tc>
          <w:tcPr>
            <w:tcW w:w="2754" w:type="dxa"/>
            <w:hideMark/>
          </w:tcPr>
          <w:p w14:paraId="6EAE7A4F" w14:textId="77777777" w:rsidR="006030D0" w:rsidRPr="00282C5F" w:rsidRDefault="006030D0" w:rsidP="00552F55">
            <w:pPr>
              <w:spacing w:after="60"/>
              <w:rPr>
                <w:sz w:val="22"/>
                <w:szCs w:val="20"/>
                <w:lang w:val="en-US"/>
              </w:rPr>
            </w:pPr>
            <w:r w:rsidRPr="00282C5F">
              <w:rPr>
                <w:sz w:val="22"/>
                <w:szCs w:val="20"/>
                <w:lang w:val="en-US"/>
              </w:rPr>
              <w:t>- Alignment with country's development priorities?</w:t>
            </w:r>
          </w:p>
          <w:p w14:paraId="369724B5" w14:textId="77777777" w:rsidR="006030D0" w:rsidRPr="00282C5F" w:rsidRDefault="006030D0" w:rsidP="00552F55">
            <w:pPr>
              <w:spacing w:after="60"/>
              <w:rPr>
                <w:sz w:val="22"/>
                <w:szCs w:val="20"/>
                <w:lang w:val="en-US"/>
              </w:rPr>
            </w:pPr>
            <w:r w:rsidRPr="00282C5F">
              <w:rPr>
                <w:sz w:val="22"/>
                <w:szCs w:val="20"/>
                <w:lang w:val="en-US"/>
              </w:rPr>
              <w:t>- Alignment with UNDP and SDGs?</w:t>
            </w:r>
          </w:p>
        </w:tc>
        <w:tc>
          <w:tcPr>
            <w:tcW w:w="2745" w:type="dxa"/>
            <w:hideMark/>
          </w:tcPr>
          <w:p w14:paraId="5F67FEE8" w14:textId="77777777" w:rsidR="006030D0" w:rsidRPr="00282C5F" w:rsidRDefault="006030D0" w:rsidP="00552F55">
            <w:pPr>
              <w:spacing w:after="60"/>
              <w:rPr>
                <w:sz w:val="22"/>
                <w:szCs w:val="20"/>
                <w:lang w:val="en-US"/>
              </w:rPr>
            </w:pPr>
            <w:r w:rsidRPr="00282C5F">
              <w:rPr>
                <w:sz w:val="22"/>
                <w:szCs w:val="20"/>
                <w:lang w:val="en-US"/>
              </w:rPr>
              <w:t>- Degree of alignment</w:t>
            </w:r>
          </w:p>
          <w:p w14:paraId="33AAEB3D" w14:textId="77777777" w:rsidR="006030D0" w:rsidRPr="00282C5F" w:rsidRDefault="006030D0" w:rsidP="00552F55">
            <w:pPr>
              <w:spacing w:after="60"/>
              <w:rPr>
                <w:sz w:val="22"/>
                <w:szCs w:val="20"/>
                <w:lang w:val="en-US"/>
              </w:rPr>
            </w:pPr>
            <w:r w:rsidRPr="00282C5F">
              <w:rPr>
                <w:sz w:val="22"/>
                <w:szCs w:val="20"/>
                <w:lang w:val="en-US"/>
              </w:rPr>
              <w:t>- Evidence of contribution</w:t>
            </w:r>
          </w:p>
        </w:tc>
        <w:tc>
          <w:tcPr>
            <w:tcW w:w="2210" w:type="dxa"/>
            <w:hideMark/>
          </w:tcPr>
          <w:p w14:paraId="3F0F5EA6" w14:textId="77777777" w:rsidR="006030D0" w:rsidRPr="00282C5F" w:rsidRDefault="006030D0" w:rsidP="00552F55">
            <w:pPr>
              <w:spacing w:after="60"/>
              <w:rPr>
                <w:sz w:val="22"/>
                <w:szCs w:val="20"/>
                <w:lang w:val="en-US"/>
              </w:rPr>
            </w:pPr>
            <w:r w:rsidRPr="00282C5F">
              <w:rPr>
                <w:sz w:val="22"/>
                <w:szCs w:val="20"/>
                <w:lang w:val="en-US"/>
              </w:rPr>
              <w:t>- National development plans</w:t>
            </w:r>
          </w:p>
          <w:p w14:paraId="4BAED7D4" w14:textId="77777777" w:rsidR="006030D0" w:rsidRPr="00282C5F" w:rsidRDefault="006030D0" w:rsidP="00552F55">
            <w:pPr>
              <w:spacing w:after="60"/>
              <w:rPr>
                <w:sz w:val="22"/>
                <w:szCs w:val="20"/>
                <w:lang w:val="en-US"/>
              </w:rPr>
            </w:pPr>
            <w:r w:rsidRPr="00282C5F">
              <w:rPr>
                <w:sz w:val="22"/>
                <w:szCs w:val="20"/>
                <w:lang w:val="en-US"/>
              </w:rPr>
              <w:t>- UNDP Strategic Plan - SDGs framework</w:t>
            </w:r>
          </w:p>
        </w:tc>
        <w:tc>
          <w:tcPr>
            <w:tcW w:w="2250" w:type="dxa"/>
            <w:hideMark/>
          </w:tcPr>
          <w:p w14:paraId="0D9AAB79"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01B0F111" w14:textId="77777777" w:rsidR="006030D0" w:rsidRPr="00282C5F" w:rsidRDefault="006030D0" w:rsidP="00552F55">
            <w:pPr>
              <w:spacing w:after="60"/>
              <w:rPr>
                <w:sz w:val="22"/>
                <w:szCs w:val="20"/>
                <w:lang w:val="en-US"/>
              </w:rPr>
            </w:pPr>
            <w:r w:rsidRPr="00282C5F">
              <w:rPr>
                <w:sz w:val="22"/>
                <w:szCs w:val="20"/>
                <w:lang w:val="en-US"/>
              </w:rPr>
              <w:t>- Interviews</w:t>
            </w:r>
          </w:p>
        </w:tc>
      </w:tr>
      <w:tr w:rsidR="00282C5F" w:rsidRPr="00282C5F" w14:paraId="0598DFE5" w14:textId="77777777" w:rsidTr="00552F55">
        <w:trPr>
          <w:tblHeader/>
        </w:trPr>
        <w:tc>
          <w:tcPr>
            <w:tcW w:w="0" w:type="auto"/>
          </w:tcPr>
          <w:p w14:paraId="62D40545" w14:textId="77777777" w:rsidR="00AB6AB4" w:rsidRPr="00282C5F" w:rsidRDefault="00AB6AB4" w:rsidP="00AB6AB4">
            <w:pPr>
              <w:spacing w:after="60"/>
              <w:rPr>
                <w:sz w:val="22"/>
                <w:szCs w:val="20"/>
                <w:lang w:val="en-US"/>
              </w:rPr>
            </w:pPr>
            <w:r w:rsidRPr="00282C5F">
              <w:rPr>
                <w:sz w:val="22"/>
                <w:szCs w:val="20"/>
                <w:lang w:val="en-US"/>
              </w:rPr>
              <w:t>Relevance</w:t>
            </w:r>
          </w:p>
          <w:p w14:paraId="75AACDF2" w14:textId="77777777" w:rsidR="006030D0" w:rsidRPr="00282C5F" w:rsidRDefault="006030D0" w:rsidP="00552F55">
            <w:pPr>
              <w:spacing w:after="60"/>
              <w:rPr>
                <w:b/>
                <w:bCs/>
                <w:sz w:val="20"/>
                <w:szCs w:val="20"/>
              </w:rPr>
            </w:pPr>
          </w:p>
        </w:tc>
        <w:tc>
          <w:tcPr>
            <w:tcW w:w="3460" w:type="dxa"/>
            <w:shd w:val="clear" w:color="auto" w:fill="auto"/>
          </w:tcPr>
          <w:p w14:paraId="34ABB7B9" w14:textId="77777777" w:rsidR="006030D0" w:rsidRPr="00282C5F" w:rsidRDefault="006030D0" w:rsidP="00552F55">
            <w:pPr>
              <w:spacing w:after="60"/>
              <w:rPr>
                <w:b/>
                <w:bCs/>
                <w:sz w:val="20"/>
                <w:szCs w:val="20"/>
              </w:rPr>
            </w:pPr>
            <w:r w:rsidRPr="00282C5F">
              <w:rPr>
                <w:sz w:val="22"/>
                <w:szCs w:val="20"/>
                <w:lang w:val="en-US"/>
              </w:rPr>
              <w:t xml:space="preserve">To what extent does the project contribute to the theory of change for the relevant country </w:t>
            </w:r>
            <w:proofErr w:type="spellStart"/>
            <w:r w:rsidRPr="00282C5F">
              <w:rPr>
                <w:sz w:val="22"/>
                <w:szCs w:val="20"/>
                <w:lang w:val="en-US"/>
              </w:rPr>
              <w:t>programme</w:t>
            </w:r>
            <w:proofErr w:type="spellEnd"/>
            <w:r w:rsidRPr="00282C5F">
              <w:rPr>
                <w:sz w:val="22"/>
                <w:szCs w:val="20"/>
                <w:lang w:val="en-US"/>
              </w:rPr>
              <w:t xml:space="preserve"> outcome?</w:t>
            </w:r>
          </w:p>
        </w:tc>
        <w:tc>
          <w:tcPr>
            <w:tcW w:w="2754" w:type="dxa"/>
            <w:shd w:val="clear" w:color="auto" w:fill="auto"/>
          </w:tcPr>
          <w:p w14:paraId="3AB402F5" w14:textId="77777777" w:rsidR="006030D0" w:rsidRPr="00282C5F" w:rsidRDefault="006030D0" w:rsidP="00552F55">
            <w:pPr>
              <w:spacing w:after="60"/>
              <w:rPr>
                <w:sz w:val="22"/>
                <w:szCs w:val="20"/>
                <w:lang w:val="en-US"/>
              </w:rPr>
            </w:pPr>
            <w:r w:rsidRPr="00282C5F">
              <w:rPr>
                <w:sz w:val="22"/>
                <w:szCs w:val="20"/>
                <w:lang w:val="en-US"/>
              </w:rPr>
              <w:t>- Promotion of change within country's needs?</w:t>
            </w:r>
          </w:p>
          <w:p w14:paraId="26E2472C" w14:textId="77777777" w:rsidR="006030D0" w:rsidRPr="00282C5F" w:rsidRDefault="006030D0" w:rsidP="00552F55">
            <w:pPr>
              <w:spacing w:after="60"/>
              <w:rPr>
                <w:b/>
                <w:bCs/>
                <w:sz w:val="20"/>
                <w:szCs w:val="20"/>
              </w:rPr>
            </w:pPr>
            <w:r w:rsidRPr="00282C5F">
              <w:rPr>
                <w:sz w:val="22"/>
                <w:szCs w:val="20"/>
                <w:lang w:val="en-US"/>
              </w:rPr>
              <w:t>- Evidence of influence on outcomes?</w:t>
            </w:r>
          </w:p>
        </w:tc>
        <w:tc>
          <w:tcPr>
            <w:tcW w:w="2745" w:type="dxa"/>
            <w:shd w:val="clear" w:color="auto" w:fill="auto"/>
          </w:tcPr>
          <w:p w14:paraId="51D1387A" w14:textId="77777777" w:rsidR="006030D0" w:rsidRPr="00282C5F" w:rsidRDefault="006030D0" w:rsidP="00552F55">
            <w:pPr>
              <w:spacing w:after="60"/>
              <w:rPr>
                <w:sz w:val="22"/>
                <w:szCs w:val="20"/>
                <w:lang w:val="en-US"/>
              </w:rPr>
            </w:pPr>
            <w:r w:rsidRPr="00282C5F">
              <w:rPr>
                <w:sz w:val="22"/>
                <w:szCs w:val="20"/>
                <w:lang w:val="en-US"/>
              </w:rPr>
              <w:t>- Alignment with country's theory of change</w:t>
            </w:r>
          </w:p>
          <w:p w14:paraId="627083D3" w14:textId="77777777" w:rsidR="006030D0" w:rsidRPr="00282C5F" w:rsidRDefault="006030D0" w:rsidP="00552F55">
            <w:pPr>
              <w:spacing w:after="60"/>
              <w:rPr>
                <w:b/>
                <w:bCs/>
                <w:sz w:val="20"/>
                <w:szCs w:val="20"/>
              </w:rPr>
            </w:pPr>
            <w:r w:rsidRPr="00282C5F">
              <w:rPr>
                <w:sz w:val="22"/>
                <w:szCs w:val="20"/>
                <w:lang w:val="en-US"/>
              </w:rPr>
              <w:t>- Influence on specific outcomes</w:t>
            </w:r>
          </w:p>
        </w:tc>
        <w:tc>
          <w:tcPr>
            <w:tcW w:w="2210" w:type="dxa"/>
            <w:shd w:val="clear" w:color="auto" w:fill="auto"/>
          </w:tcPr>
          <w:p w14:paraId="117E17E3" w14:textId="77777777" w:rsidR="006030D0" w:rsidRPr="00282C5F" w:rsidRDefault="006030D0" w:rsidP="00552F55">
            <w:pPr>
              <w:spacing w:after="60"/>
              <w:rPr>
                <w:sz w:val="22"/>
                <w:szCs w:val="20"/>
                <w:lang w:val="en-US"/>
              </w:rPr>
            </w:pPr>
            <w:r w:rsidRPr="00282C5F">
              <w:rPr>
                <w:sz w:val="22"/>
                <w:szCs w:val="20"/>
                <w:lang w:val="en-US"/>
              </w:rPr>
              <w:t xml:space="preserve">- Country program documents </w:t>
            </w:r>
          </w:p>
          <w:p w14:paraId="2D6717F6" w14:textId="77777777" w:rsidR="006030D0" w:rsidRPr="00282C5F" w:rsidRDefault="006030D0" w:rsidP="00552F55">
            <w:pPr>
              <w:spacing w:after="60"/>
              <w:rPr>
                <w:b/>
                <w:bCs/>
                <w:sz w:val="20"/>
                <w:szCs w:val="20"/>
              </w:rPr>
            </w:pPr>
            <w:r w:rsidRPr="00282C5F">
              <w:rPr>
                <w:sz w:val="22"/>
                <w:szCs w:val="20"/>
                <w:lang w:val="en-US"/>
              </w:rPr>
              <w:t>- Monitoring and evaluation reports</w:t>
            </w:r>
          </w:p>
        </w:tc>
        <w:tc>
          <w:tcPr>
            <w:tcW w:w="2250" w:type="dxa"/>
            <w:shd w:val="clear" w:color="auto" w:fill="auto"/>
          </w:tcPr>
          <w:p w14:paraId="670F108E"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47FB0FC5" w14:textId="77777777" w:rsidR="006030D0" w:rsidRPr="00282C5F" w:rsidRDefault="006030D0" w:rsidP="00552F55">
            <w:pPr>
              <w:spacing w:after="60"/>
              <w:rPr>
                <w:b/>
                <w:bCs/>
                <w:sz w:val="20"/>
                <w:szCs w:val="20"/>
              </w:rPr>
            </w:pPr>
            <w:r w:rsidRPr="00282C5F">
              <w:rPr>
                <w:sz w:val="22"/>
                <w:szCs w:val="20"/>
                <w:lang w:val="en-US"/>
              </w:rPr>
              <w:t>- Interviews with project experts</w:t>
            </w:r>
          </w:p>
        </w:tc>
      </w:tr>
      <w:tr w:rsidR="00282C5F" w:rsidRPr="00282C5F" w14:paraId="13A9D25B" w14:textId="77777777" w:rsidTr="00552F55">
        <w:trPr>
          <w:tblHeader/>
        </w:trPr>
        <w:tc>
          <w:tcPr>
            <w:tcW w:w="0" w:type="auto"/>
          </w:tcPr>
          <w:p w14:paraId="441AB6F2" w14:textId="77777777" w:rsidR="00AB6AB4" w:rsidRPr="00282C5F" w:rsidRDefault="00AB6AB4" w:rsidP="00AB6AB4">
            <w:pPr>
              <w:spacing w:after="60"/>
              <w:rPr>
                <w:sz w:val="22"/>
                <w:szCs w:val="20"/>
                <w:lang w:val="en-US"/>
              </w:rPr>
            </w:pPr>
            <w:r w:rsidRPr="00282C5F">
              <w:rPr>
                <w:sz w:val="22"/>
                <w:szCs w:val="20"/>
                <w:lang w:val="en-US"/>
              </w:rPr>
              <w:t>Relevance</w:t>
            </w:r>
          </w:p>
          <w:p w14:paraId="54D21A2C" w14:textId="77777777" w:rsidR="006030D0" w:rsidRPr="00282C5F" w:rsidRDefault="006030D0" w:rsidP="00552F55">
            <w:pPr>
              <w:spacing w:after="60"/>
              <w:rPr>
                <w:b/>
                <w:bCs/>
                <w:sz w:val="20"/>
                <w:szCs w:val="20"/>
              </w:rPr>
            </w:pPr>
          </w:p>
        </w:tc>
        <w:tc>
          <w:tcPr>
            <w:tcW w:w="3460" w:type="dxa"/>
            <w:shd w:val="clear" w:color="auto" w:fill="auto"/>
          </w:tcPr>
          <w:p w14:paraId="1B42FCDA" w14:textId="77777777" w:rsidR="006030D0" w:rsidRPr="00282C5F" w:rsidRDefault="006030D0" w:rsidP="00552F55">
            <w:pPr>
              <w:spacing w:after="60"/>
              <w:rPr>
                <w:b/>
                <w:bCs/>
                <w:sz w:val="20"/>
                <w:szCs w:val="20"/>
              </w:rPr>
            </w:pPr>
            <w:r w:rsidRPr="00282C5F">
              <w:rPr>
                <w:sz w:val="22"/>
                <w:szCs w:val="20"/>
                <w:lang w:val="en-US"/>
              </w:rPr>
              <w:t>To what extent does the project contribute to gender equality, empowerment of women, and human rights?</w:t>
            </w:r>
          </w:p>
        </w:tc>
        <w:tc>
          <w:tcPr>
            <w:tcW w:w="2754" w:type="dxa"/>
            <w:shd w:val="clear" w:color="auto" w:fill="auto"/>
          </w:tcPr>
          <w:p w14:paraId="73EAFC20" w14:textId="77777777" w:rsidR="006030D0" w:rsidRPr="00282C5F" w:rsidRDefault="006030D0" w:rsidP="00552F55">
            <w:pPr>
              <w:spacing w:after="60"/>
              <w:rPr>
                <w:sz w:val="22"/>
                <w:szCs w:val="20"/>
                <w:lang w:val="en-US"/>
              </w:rPr>
            </w:pPr>
            <w:r w:rsidRPr="00282C5F">
              <w:rPr>
                <w:sz w:val="22"/>
                <w:szCs w:val="20"/>
                <w:lang w:val="en-US"/>
              </w:rPr>
              <w:t>- Integration of gender equality and empowerment?</w:t>
            </w:r>
          </w:p>
          <w:p w14:paraId="18D75C07" w14:textId="77777777" w:rsidR="006030D0" w:rsidRPr="00282C5F" w:rsidRDefault="006030D0" w:rsidP="00552F55">
            <w:pPr>
              <w:spacing w:after="60"/>
              <w:rPr>
                <w:b/>
                <w:bCs/>
                <w:sz w:val="20"/>
                <w:szCs w:val="20"/>
              </w:rPr>
            </w:pPr>
            <w:r w:rsidRPr="00282C5F">
              <w:rPr>
                <w:sz w:val="22"/>
                <w:szCs w:val="20"/>
                <w:lang w:val="en-US"/>
              </w:rPr>
              <w:t>- Focus on human rights?</w:t>
            </w:r>
          </w:p>
        </w:tc>
        <w:tc>
          <w:tcPr>
            <w:tcW w:w="2745" w:type="dxa"/>
            <w:shd w:val="clear" w:color="auto" w:fill="auto"/>
          </w:tcPr>
          <w:p w14:paraId="18F22A86" w14:textId="77777777" w:rsidR="006030D0" w:rsidRPr="00282C5F" w:rsidRDefault="006030D0" w:rsidP="00552F55">
            <w:pPr>
              <w:spacing w:after="60"/>
              <w:rPr>
                <w:sz w:val="22"/>
                <w:szCs w:val="20"/>
                <w:lang w:val="en-US"/>
              </w:rPr>
            </w:pPr>
            <w:r w:rsidRPr="00282C5F">
              <w:rPr>
                <w:sz w:val="22"/>
                <w:szCs w:val="20"/>
                <w:lang w:val="en-US"/>
              </w:rPr>
              <w:t xml:space="preserve">- Progress towards gender equality </w:t>
            </w:r>
          </w:p>
          <w:p w14:paraId="1D561014" w14:textId="77777777" w:rsidR="006030D0" w:rsidRPr="00282C5F" w:rsidRDefault="006030D0" w:rsidP="00552F55">
            <w:pPr>
              <w:spacing w:after="60"/>
              <w:rPr>
                <w:b/>
                <w:bCs/>
                <w:sz w:val="20"/>
                <w:szCs w:val="20"/>
              </w:rPr>
            </w:pPr>
            <w:r w:rsidRPr="00282C5F">
              <w:rPr>
                <w:sz w:val="22"/>
                <w:szCs w:val="20"/>
                <w:lang w:val="en-US"/>
              </w:rPr>
              <w:t>- Integration of human rights</w:t>
            </w:r>
          </w:p>
        </w:tc>
        <w:tc>
          <w:tcPr>
            <w:tcW w:w="2210" w:type="dxa"/>
            <w:shd w:val="clear" w:color="auto" w:fill="auto"/>
          </w:tcPr>
          <w:p w14:paraId="09B387FD" w14:textId="77777777" w:rsidR="006030D0" w:rsidRPr="00282C5F" w:rsidRDefault="006030D0" w:rsidP="00552F55">
            <w:pPr>
              <w:spacing w:after="60"/>
              <w:rPr>
                <w:sz w:val="22"/>
                <w:szCs w:val="20"/>
                <w:lang w:val="en-US"/>
              </w:rPr>
            </w:pPr>
            <w:r w:rsidRPr="00282C5F">
              <w:rPr>
                <w:sz w:val="22"/>
                <w:szCs w:val="20"/>
                <w:lang w:val="en-US"/>
              </w:rPr>
              <w:t xml:space="preserve">- Gender analysis reports </w:t>
            </w:r>
          </w:p>
          <w:p w14:paraId="4774BBA4" w14:textId="77777777" w:rsidR="006030D0" w:rsidRPr="00282C5F" w:rsidRDefault="006030D0" w:rsidP="00552F55">
            <w:pPr>
              <w:spacing w:after="60"/>
              <w:rPr>
                <w:b/>
                <w:bCs/>
                <w:sz w:val="20"/>
                <w:szCs w:val="20"/>
              </w:rPr>
            </w:pPr>
            <w:r w:rsidRPr="00282C5F">
              <w:rPr>
                <w:sz w:val="22"/>
                <w:szCs w:val="20"/>
                <w:lang w:val="en-US"/>
              </w:rPr>
              <w:t>- Project implementation reports</w:t>
            </w:r>
          </w:p>
        </w:tc>
        <w:tc>
          <w:tcPr>
            <w:tcW w:w="2250" w:type="dxa"/>
            <w:shd w:val="clear" w:color="auto" w:fill="auto"/>
          </w:tcPr>
          <w:p w14:paraId="644F6E66" w14:textId="77777777" w:rsidR="006030D0" w:rsidRPr="00282C5F" w:rsidRDefault="006030D0" w:rsidP="00552F55">
            <w:pPr>
              <w:spacing w:after="60"/>
              <w:rPr>
                <w:sz w:val="22"/>
                <w:szCs w:val="20"/>
                <w:lang w:val="en-US"/>
              </w:rPr>
            </w:pPr>
            <w:r w:rsidRPr="00282C5F">
              <w:rPr>
                <w:sz w:val="22"/>
                <w:szCs w:val="20"/>
                <w:lang w:val="en-US"/>
              </w:rPr>
              <w:t xml:space="preserve">- Focus Group Discussions </w:t>
            </w:r>
          </w:p>
          <w:p w14:paraId="564B2781" w14:textId="77777777" w:rsidR="006030D0" w:rsidRPr="00282C5F" w:rsidRDefault="006030D0" w:rsidP="00552F55">
            <w:pPr>
              <w:spacing w:after="60"/>
              <w:rPr>
                <w:sz w:val="22"/>
                <w:szCs w:val="20"/>
                <w:lang w:val="en-US"/>
              </w:rPr>
            </w:pPr>
            <w:r w:rsidRPr="00282C5F">
              <w:rPr>
                <w:sz w:val="22"/>
                <w:szCs w:val="20"/>
                <w:lang w:val="en-US"/>
              </w:rPr>
              <w:t xml:space="preserve">- Interviews with gender experts </w:t>
            </w:r>
          </w:p>
          <w:p w14:paraId="1C3761A6" w14:textId="77777777" w:rsidR="006030D0" w:rsidRPr="00282C5F" w:rsidRDefault="006030D0" w:rsidP="00552F55">
            <w:pPr>
              <w:spacing w:after="60"/>
              <w:rPr>
                <w:b/>
                <w:bCs/>
                <w:sz w:val="20"/>
                <w:szCs w:val="20"/>
              </w:rPr>
            </w:pPr>
            <w:r w:rsidRPr="00282C5F">
              <w:rPr>
                <w:sz w:val="22"/>
                <w:szCs w:val="20"/>
                <w:lang w:val="en-US"/>
              </w:rPr>
              <w:t>- Documentary Review</w:t>
            </w:r>
          </w:p>
        </w:tc>
      </w:tr>
      <w:tr w:rsidR="00282C5F" w:rsidRPr="00282C5F" w14:paraId="19C94CC7" w14:textId="77777777" w:rsidTr="00552F55">
        <w:trPr>
          <w:tblHeader/>
        </w:trPr>
        <w:tc>
          <w:tcPr>
            <w:tcW w:w="0" w:type="auto"/>
          </w:tcPr>
          <w:p w14:paraId="4280A2F5" w14:textId="77777777" w:rsidR="00AB6AB4" w:rsidRPr="00282C5F" w:rsidRDefault="00AB6AB4" w:rsidP="00AB6AB4">
            <w:pPr>
              <w:spacing w:after="60"/>
              <w:rPr>
                <w:sz w:val="22"/>
                <w:szCs w:val="20"/>
                <w:lang w:val="en-US"/>
              </w:rPr>
            </w:pPr>
            <w:r w:rsidRPr="00282C5F">
              <w:rPr>
                <w:sz w:val="22"/>
                <w:szCs w:val="20"/>
                <w:lang w:val="en-US"/>
              </w:rPr>
              <w:t>Relevance</w:t>
            </w:r>
          </w:p>
          <w:p w14:paraId="74F7B79C" w14:textId="77777777" w:rsidR="006030D0" w:rsidRPr="00282C5F" w:rsidRDefault="006030D0" w:rsidP="00552F55">
            <w:pPr>
              <w:spacing w:after="60"/>
              <w:rPr>
                <w:b/>
                <w:bCs/>
                <w:sz w:val="20"/>
                <w:szCs w:val="20"/>
              </w:rPr>
            </w:pPr>
          </w:p>
        </w:tc>
        <w:tc>
          <w:tcPr>
            <w:tcW w:w="3460" w:type="dxa"/>
            <w:shd w:val="clear" w:color="auto" w:fill="auto"/>
          </w:tcPr>
          <w:p w14:paraId="5E4BD19C" w14:textId="77777777" w:rsidR="006030D0" w:rsidRPr="00282C5F" w:rsidRDefault="006030D0" w:rsidP="00552F55">
            <w:pPr>
              <w:spacing w:after="60"/>
              <w:rPr>
                <w:b/>
                <w:bCs/>
                <w:sz w:val="20"/>
                <w:szCs w:val="20"/>
              </w:rPr>
            </w:pPr>
            <w:r w:rsidRPr="00282C5F">
              <w:rPr>
                <w:sz w:val="22"/>
                <w:szCs w:val="20"/>
                <w:lang w:val="en-US"/>
              </w:rPr>
              <w:t>To what extent has the project been appropriately responsive to political, legal, economic, institutional changes?</w:t>
            </w:r>
          </w:p>
        </w:tc>
        <w:tc>
          <w:tcPr>
            <w:tcW w:w="2754" w:type="dxa"/>
            <w:shd w:val="clear" w:color="auto" w:fill="auto"/>
          </w:tcPr>
          <w:p w14:paraId="1DB523EB" w14:textId="77777777" w:rsidR="006030D0" w:rsidRPr="00282C5F" w:rsidRDefault="006030D0" w:rsidP="00552F55">
            <w:pPr>
              <w:spacing w:after="60"/>
              <w:rPr>
                <w:b/>
                <w:bCs/>
                <w:sz w:val="20"/>
                <w:szCs w:val="20"/>
              </w:rPr>
            </w:pPr>
            <w:r w:rsidRPr="00282C5F">
              <w:rPr>
                <w:sz w:val="22"/>
                <w:szCs w:val="20"/>
                <w:lang w:val="en-US"/>
              </w:rPr>
              <w:t>- Mechanisms to monitor and respond to changes? - Adaptation to ensure relevance?</w:t>
            </w:r>
          </w:p>
        </w:tc>
        <w:tc>
          <w:tcPr>
            <w:tcW w:w="2745" w:type="dxa"/>
            <w:shd w:val="clear" w:color="auto" w:fill="auto"/>
          </w:tcPr>
          <w:p w14:paraId="492FA478" w14:textId="77777777" w:rsidR="006030D0" w:rsidRPr="00282C5F" w:rsidRDefault="006030D0" w:rsidP="00552F55">
            <w:pPr>
              <w:spacing w:after="60"/>
              <w:rPr>
                <w:b/>
                <w:bCs/>
                <w:sz w:val="20"/>
                <w:szCs w:val="20"/>
              </w:rPr>
            </w:pPr>
            <w:r w:rsidRPr="00282C5F">
              <w:rPr>
                <w:sz w:val="22"/>
                <w:szCs w:val="20"/>
                <w:lang w:val="en-US"/>
              </w:rPr>
              <w:t>- Responsiveness and adaptability - Alignment with evolving priorities</w:t>
            </w:r>
          </w:p>
        </w:tc>
        <w:tc>
          <w:tcPr>
            <w:tcW w:w="2210" w:type="dxa"/>
            <w:shd w:val="clear" w:color="auto" w:fill="auto"/>
          </w:tcPr>
          <w:p w14:paraId="43C56EFA" w14:textId="77777777" w:rsidR="006030D0" w:rsidRPr="00282C5F" w:rsidRDefault="006030D0" w:rsidP="00552F55">
            <w:pPr>
              <w:spacing w:after="60"/>
              <w:rPr>
                <w:b/>
                <w:bCs/>
                <w:sz w:val="20"/>
                <w:szCs w:val="20"/>
              </w:rPr>
            </w:pPr>
            <w:r w:rsidRPr="00282C5F">
              <w:rPr>
                <w:sz w:val="22"/>
                <w:szCs w:val="20"/>
                <w:lang w:val="en-US"/>
              </w:rPr>
              <w:t>- Monitoring reports - Government regulations and policies</w:t>
            </w:r>
          </w:p>
        </w:tc>
        <w:tc>
          <w:tcPr>
            <w:tcW w:w="2250" w:type="dxa"/>
            <w:shd w:val="clear" w:color="auto" w:fill="auto"/>
          </w:tcPr>
          <w:p w14:paraId="083F4F6E" w14:textId="77777777" w:rsidR="006030D0" w:rsidRPr="00282C5F" w:rsidRDefault="006030D0" w:rsidP="00552F55">
            <w:pPr>
              <w:spacing w:after="60"/>
              <w:rPr>
                <w:sz w:val="22"/>
                <w:szCs w:val="20"/>
                <w:lang w:val="en-US"/>
              </w:rPr>
            </w:pPr>
            <w:r w:rsidRPr="00282C5F">
              <w:rPr>
                <w:sz w:val="22"/>
                <w:szCs w:val="20"/>
                <w:lang w:val="en-US"/>
              </w:rPr>
              <w:t xml:space="preserve">- Online Survey </w:t>
            </w:r>
          </w:p>
          <w:p w14:paraId="7FD6E3EF" w14:textId="77777777" w:rsidR="006030D0" w:rsidRPr="00282C5F" w:rsidRDefault="006030D0" w:rsidP="00552F55">
            <w:pPr>
              <w:spacing w:after="60"/>
              <w:rPr>
                <w:sz w:val="22"/>
                <w:szCs w:val="20"/>
                <w:lang w:val="en-US"/>
              </w:rPr>
            </w:pPr>
            <w:r w:rsidRPr="00282C5F">
              <w:rPr>
                <w:sz w:val="22"/>
                <w:szCs w:val="20"/>
                <w:lang w:val="en-US"/>
              </w:rPr>
              <w:t xml:space="preserve">- Interviews with project management and local authorities </w:t>
            </w:r>
          </w:p>
          <w:p w14:paraId="71F331C5" w14:textId="77777777" w:rsidR="006030D0" w:rsidRPr="00282C5F" w:rsidRDefault="006030D0" w:rsidP="00552F55">
            <w:pPr>
              <w:spacing w:after="60"/>
              <w:rPr>
                <w:b/>
                <w:bCs/>
                <w:sz w:val="20"/>
                <w:szCs w:val="20"/>
              </w:rPr>
            </w:pPr>
            <w:r w:rsidRPr="00282C5F">
              <w:rPr>
                <w:sz w:val="22"/>
                <w:szCs w:val="20"/>
                <w:lang w:val="en-US"/>
              </w:rPr>
              <w:t>- Documentary Review</w:t>
            </w:r>
          </w:p>
        </w:tc>
      </w:tr>
      <w:tr w:rsidR="00282C5F" w:rsidRPr="00282C5F" w14:paraId="5302E76A" w14:textId="77777777" w:rsidTr="00552F55">
        <w:trPr>
          <w:tblHeader/>
        </w:trPr>
        <w:tc>
          <w:tcPr>
            <w:tcW w:w="0" w:type="auto"/>
          </w:tcPr>
          <w:p w14:paraId="6324FDC7" w14:textId="77777777" w:rsidR="00AB6AB4" w:rsidRPr="00282C5F" w:rsidRDefault="00AB6AB4" w:rsidP="00AB6AB4">
            <w:pPr>
              <w:spacing w:after="60"/>
              <w:rPr>
                <w:sz w:val="22"/>
                <w:szCs w:val="20"/>
                <w:lang w:val="en-US"/>
              </w:rPr>
            </w:pPr>
            <w:r w:rsidRPr="00282C5F">
              <w:rPr>
                <w:sz w:val="22"/>
                <w:szCs w:val="20"/>
                <w:lang w:val="en-US"/>
              </w:rPr>
              <w:t>Relevance</w:t>
            </w:r>
          </w:p>
          <w:p w14:paraId="5A932BA8" w14:textId="77777777" w:rsidR="006030D0" w:rsidRPr="00282C5F" w:rsidRDefault="006030D0" w:rsidP="00552F55">
            <w:pPr>
              <w:spacing w:after="60"/>
              <w:rPr>
                <w:b/>
                <w:bCs/>
                <w:sz w:val="20"/>
                <w:szCs w:val="20"/>
              </w:rPr>
            </w:pPr>
          </w:p>
        </w:tc>
        <w:tc>
          <w:tcPr>
            <w:tcW w:w="3460" w:type="dxa"/>
          </w:tcPr>
          <w:p w14:paraId="5AFEC32A" w14:textId="77777777" w:rsidR="006030D0" w:rsidRPr="00282C5F" w:rsidRDefault="006030D0" w:rsidP="00552F55">
            <w:pPr>
              <w:spacing w:after="60"/>
              <w:rPr>
                <w:b/>
                <w:bCs/>
                <w:sz w:val="20"/>
                <w:szCs w:val="20"/>
              </w:rPr>
            </w:pPr>
            <w:r w:rsidRPr="00282C5F">
              <w:rPr>
                <w:sz w:val="22"/>
                <w:szCs w:val="20"/>
                <w:lang w:val="en-US"/>
              </w:rPr>
              <w:t xml:space="preserve">To what extent are the objectives of the project design (inputs, activities, outputs, and indicators) and its </w:t>
            </w:r>
            <w:r w:rsidRPr="00282C5F">
              <w:rPr>
                <w:sz w:val="22"/>
                <w:szCs w:val="20"/>
                <w:lang w:val="en-US"/>
              </w:rPr>
              <w:lastRenderedPageBreak/>
              <w:t>theory of change logical and coherent?</w:t>
            </w:r>
          </w:p>
        </w:tc>
        <w:tc>
          <w:tcPr>
            <w:tcW w:w="2754" w:type="dxa"/>
          </w:tcPr>
          <w:p w14:paraId="7A921B1D" w14:textId="77777777" w:rsidR="006030D0" w:rsidRPr="00282C5F" w:rsidRDefault="006030D0" w:rsidP="00552F55">
            <w:pPr>
              <w:spacing w:after="60"/>
              <w:rPr>
                <w:b/>
                <w:bCs/>
                <w:sz w:val="20"/>
                <w:szCs w:val="20"/>
              </w:rPr>
            </w:pPr>
            <w:r w:rsidRPr="00282C5F">
              <w:rPr>
                <w:sz w:val="22"/>
                <w:szCs w:val="20"/>
                <w:lang w:val="en-US"/>
              </w:rPr>
              <w:lastRenderedPageBreak/>
              <w:t xml:space="preserve">- Are the project's inputs, activities, and outputs clearly defined and logically linked? - Is the theory of </w:t>
            </w:r>
            <w:r w:rsidRPr="00282C5F">
              <w:rPr>
                <w:sz w:val="22"/>
                <w:szCs w:val="20"/>
                <w:lang w:val="en-US"/>
              </w:rPr>
              <w:lastRenderedPageBreak/>
              <w:t>change coherent and applicable to the context?</w:t>
            </w:r>
          </w:p>
        </w:tc>
        <w:tc>
          <w:tcPr>
            <w:tcW w:w="2745" w:type="dxa"/>
          </w:tcPr>
          <w:p w14:paraId="52272736" w14:textId="77777777" w:rsidR="006030D0" w:rsidRPr="00282C5F" w:rsidRDefault="006030D0" w:rsidP="00552F55">
            <w:pPr>
              <w:spacing w:after="60"/>
              <w:rPr>
                <w:b/>
                <w:bCs/>
                <w:sz w:val="20"/>
                <w:szCs w:val="20"/>
              </w:rPr>
            </w:pPr>
            <w:r w:rsidRPr="00282C5F">
              <w:rPr>
                <w:sz w:val="22"/>
                <w:szCs w:val="20"/>
                <w:lang w:val="en-US"/>
              </w:rPr>
              <w:lastRenderedPageBreak/>
              <w:t>- Clarity and logic in design and theory of change - Alignment with project goals</w:t>
            </w:r>
          </w:p>
        </w:tc>
        <w:tc>
          <w:tcPr>
            <w:tcW w:w="2210" w:type="dxa"/>
          </w:tcPr>
          <w:p w14:paraId="4318303D" w14:textId="77777777" w:rsidR="006030D0" w:rsidRPr="00282C5F" w:rsidRDefault="006030D0" w:rsidP="00552F55">
            <w:pPr>
              <w:spacing w:after="60"/>
              <w:rPr>
                <w:b/>
                <w:bCs/>
                <w:sz w:val="20"/>
                <w:szCs w:val="20"/>
              </w:rPr>
            </w:pPr>
            <w:r w:rsidRPr="00282C5F">
              <w:rPr>
                <w:sz w:val="22"/>
                <w:szCs w:val="20"/>
                <w:lang w:val="en-US"/>
              </w:rPr>
              <w:t>- Project design documents - Theory of change documentation</w:t>
            </w:r>
          </w:p>
        </w:tc>
        <w:tc>
          <w:tcPr>
            <w:tcW w:w="2250" w:type="dxa"/>
          </w:tcPr>
          <w:p w14:paraId="11FF6409"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0DAD78E0" w14:textId="77777777" w:rsidR="006030D0" w:rsidRPr="00282C5F" w:rsidRDefault="006030D0" w:rsidP="00552F55">
            <w:pPr>
              <w:spacing w:after="60"/>
              <w:rPr>
                <w:b/>
                <w:bCs/>
                <w:sz w:val="20"/>
                <w:szCs w:val="20"/>
              </w:rPr>
            </w:pPr>
            <w:r w:rsidRPr="00282C5F">
              <w:rPr>
                <w:sz w:val="22"/>
                <w:szCs w:val="20"/>
                <w:lang w:val="en-US"/>
              </w:rPr>
              <w:t>- Interviews with project designers</w:t>
            </w:r>
          </w:p>
        </w:tc>
      </w:tr>
      <w:tr w:rsidR="00282C5F" w:rsidRPr="00282C5F" w14:paraId="54933A27" w14:textId="77777777" w:rsidTr="00552F55">
        <w:tc>
          <w:tcPr>
            <w:tcW w:w="0" w:type="auto"/>
            <w:hideMark/>
          </w:tcPr>
          <w:p w14:paraId="3CB3DF92" w14:textId="77777777" w:rsidR="00AB6AB4" w:rsidRPr="00282C5F" w:rsidRDefault="00AB6AB4" w:rsidP="00AB6AB4">
            <w:pPr>
              <w:spacing w:after="60"/>
              <w:rPr>
                <w:sz w:val="22"/>
                <w:szCs w:val="20"/>
                <w:lang w:val="en-US"/>
              </w:rPr>
            </w:pPr>
            <w:r w:rsidRPr="00282C5F">
              <w:rPr>
                <w:sz w:val="22"/>
                <w:szCs w:val="20"/>
                <w:lang w:val="en-US"/>
              </w:rPr>
              <w:t>Relevance</w:t>
            </w:r>
          </w:p>
          <w:p w14:paraId="3174B6A2" w14:textId="77777777" w:rsidR="006030D0" w:rsidRPr="00282C5F" w:rsidRDefault="006030D0" w:rsidP="00552F55">
            <w:pPr>
              <w:spacing w:after="60"/>
              <w:rPr>
                <w:sz w:val="22"/>
                <w:szCs w:val="20"/>
                <w:lang w:val="en-US"/>
              </w:rPr>
            </w:pPr>
          </w:p>
        </w:tc>
        <w:tc>
          <w:tcPr>
            <w:tcW w:w="3460" w:type="dxa"/>
            <w:hideMark/>
          </w:tcPr>
          <w:p w14:paraId="658F389F" w14:textId="77777777" w:rsidR="006030D0" w:rsidRPr="00282C5F" w:rsidRDefault="006030D0" w:rsidP="00552F55">
            <w:pPr>
              <w:spacing w:after="60"/>
              <w:rPr>
                <w:sz w:val="22"/>
                <w:szCs w:val="20"/>
                <w:lang w:val="en-US"/>
              </w:rPr>
            </w:pPr>
            <w:r w:rsidRPr="00282C5F">
              <w:rPr>
                <w:sz w:val="22"/>
                <w:szCs w:val="20"/>
                <w:lang w:val="en-US"/>
              </w:rPr>
              <w:t>To what extent was the method of delivery appropriate to the context?</w:t>
            </w:r>
          </w:p>
        </w:tc>
        <w:tc>
          <w:tcPr>
            <w:tcW w:w="2754" w:type="dxa"/>
            <w:hideMark/>
          </w:tcPr>
          <w:p w14:paraId="427C0873" w14:textId="77777777" w:rsidR="006030D0" w:rsidRPr="00282C5F" w:rsidRDefault="006030D0" w:rsidP="00552F55">
            <w:pPr>
              <w:spacing w:after="60"/>
              <w:rPr>
                <w:sz w:val="22"/>
                <w:szCs w:val="20"/>
                <w:lang w:val="en-US"/>
              </w:rPr>
            </w:pPr>
            <w:r w:rsidRPr="00282C5F">
              <w:rPr>
                <w:sz w:val="22"/>
                <w:szCs w:val="20"/>
                <w:lang w:val="en-US"/>
              </w:rPr>
              <w:t>- Was the delivery method tailored to the local context? - How effective was the chosen method in achieving project goals?</w:t>
            </w:r>
          </w:p>
        </w:tc>
        <w:tc>
          <w:tcPr>
            <w:tcW w:w="2745" w:type="dxa"/>
            <w:hideMark/>
          </w:tcPr>
          <w:p w14:paraId="2B5CF1B4" w14:textId="77777777" w:rsidR="006030D0" w:rsidRPr="00282C5F" w:rsidRDefault="006030D0" w:rsidP="00552F55">
            <w:pPr>
              <w:spacing w:after="60"/>
              <w:rPr>
                <w:sz w:val="22"/>
                <w:szCs w:val="20"/>
                <w:lang w:val="en-US"/>
              </w:rPr>
            </w:pPr>
            <w:r w:rsidRPr="00282C5F">
              <w:rPr>
                <w:sz w:val="22"/>
                <w:szCs w:val="20"/>
                <w:lang w:val="en-US"/>
              </w:rPr>
              <w:t>- Appropriateness of delivery method - Evidence of effectiveness in context</w:t>
            </w:r>
          </w:p>
        </w:tc>
        <w:tc>
          <w:tcPr>
            <w:tcW w:w="2210" w:type="dxa"/>
            <w:hideMark/>
          </w:tcPr>
          <w:p w14:paraId="27B15CA3" w14:textId="77777777" w:rsidR="006030D0" w:rsidRPr="00282C5F" w:rsidRDefault="006030D0" w:rsidP="00552F55">
            <w:pPr>
              <w:spacing w:after="60"/>
              <w:rPr>
                <w:sz w:val="22"/>
                <w:szCs w:val="20"/>
                <w:lang w:val="en-US"/>
              </w:rPr>
            </w:pPr>
            <w:r w:rsidRPr="00282C5F">
              <w:rPr>
                <w:sz w:val="22"/>
                <w:szCs w:val="20"/>
                <w:lang w:val="en-US"/>
              </w:rPr>
              <w:t xml:space="preserve">- Project implementation reports </w:t>
            </w:r>
          </w:p>
          <w:p w14:paraId="5A3B8F50" w14:textId="77777777" w:rsidR="006030D0" w:rsidRPr="00282C5F" w:rsidRDefault="006030D0" w:rsidP="00552F55">
            <w:pPr>
              <w:spacing w:after="60"/>
              <w:rPr>
                <w:sz w:val="22"/>
                <w:szCs w:val="20"/>
                <w:lang w:val="en-US"/>
              </w:rPr>
            </w:pPr>
            <w:r w:rsidRPr="00282C5F">
              <w:rPr>
                <w:sz w:val="22"/>
                <w:szCs w:val="20"/>
                <w:lang w:val="en-US"/>
              </w:rPr>
              <w:t>- Feedback from beneficiaries and stakeholders</w:t>
            </w:r>
          </w:p>
        </w:tc>
        <w:tc>
          <w:tcPr>
            <w:tcW w:w="2250" w:type="dxa"/>
            <w:hideMark/>
          </w:tcPr>
          <w:p w14:paraId="39F5CF72" w14:textId="77777777" w:rsidR="006030D0" w:rsidRPr="00282C5F" w:rsidRDefault="006030D0" w:rsidP="00552F55">
            <w:pPr>
              <w:spacing w:after="60"/>
              <w:rPr>
                <w:sz w:val="22"/>
                <w:szCs w:val="20"/>
                <w:lang w:val="en-US"/>
              </w:rPr>
            </w:pPr>
            <w:r w:rsidRPr="00282C5F">
              <w:rPr>
                <w:sz w:val="22"/>
                <w:szCs w:val="20"/>
                <w:lang w:val="en-US"/>
              </w:rPr>
              <w:t xml:space="preserve">- Interviews with implementation staff </w:t>
            </w:r>
          </w:p>
          <w:p w14:paraId="26242B06" w14:textId="77777777" w:rsidR="006030D0" w:rsidRPr="00282C5F" w:rsidRDefault="006030D0" w:rsidP="00552F55">
            <w:pPr>
              <w:spacing w:after="60"/>
              <w:rPr>
                <w:sz w:val="22"/>
                <w:szCs w:val="20"/>
                <w:lang w:val="en-US"/>
              </w:rPr>
            </w:pPr>
            <w:r w:rsidRPr="00282C5F">
              <w:rPr>
                <w:sz w:val="22"/>
                <w:szCs w:val="20"/>
                <w:lang w:val="en-US"/>
              </w:rPr>
              <w:t>- Focus Group Discussions with beneficiaries</w:t>
            </w:r>
          </w:p>
        </w:tc>
      </w:tr>
      <w:tr w:rsidR="00282C5F" w:rsidRPr="00282C5F" w14:paraId="48191A09" w14:textId="77777777" w:rsidTr="00552F55">
        <w:tc>
          <w:tcPr>
            <w:tcW w:w="0" w:type="auto"/>
            <w:hideMark/>
          </w:tcPr>
          <w:p w14:paraId="73A9F964" w14:textId="77777777" w:rsidR="00AB6AB4" w:rsidRPr="00282C5F" w:rsidRDefault="00AB6AB4" w:rsidP="00AB6AB4">
            <w:pPr>
              <w:spacing w:after="60"/>
              <w:rPr>
                <w:sz w:val="22"/>
                <w:szCs w:val="20"/>
                <w:lang w:val="en-US"/>
              </w:rPr>
            </w:pPr>
            <w:r w:rsidRPr="00282C5F">
              <w:rPr>
                <w:sz w:val="22"/>
                <w:szCs w:val="20"/>
                <w:lang w:val="en-US"/>
              </w:rPr>
              <w:t>Relevance</w:t>
            </w:r>
          </w:p>
          <w:p w14:paraId="2F2AD41E" w14:textId="77777777" w:rsidR="006030D0" w:rsidRPr="00282C5F" w:rsidRDefault="006030D0" w:rsidP="00552F55">
            <w:pPr>
              <w:spacing w:after="60"/>
              <w:rPr>
                <w:sz w:val="22"/>
                <w:szCs w:val="20"/>
                <w:lang w:val="en-US"/>
              </w:rPr>
            </w:pPr>
          </w:p>
        </w:tc>
        <w:tc>
          <w:tcPr>
            <w:tcW w:w="3460" w:type="dxa"/>
            <w:hideMark/>
          </w:tcPr>
          <w:p w14:paraId="19185699" w14:textId="77777777" w:rsidR="006030D0" w:rsidRPr="00282C5F" w:rsidRDefault="006030D0" w:rsidP="00552F55">
            <w:pPr>
              <w:spacing w:after="60"/>
              <w:rPr>
                <w:sz w:val="22"/>
                <w:szCs w:val="20"/>
                <w:lang w:val="en-US"/>
              </w:rPr>
            </w:pPr>
            <w:r w:rsidRPr="00282C5F">
              <w:rPr>
                <w:sz w:val="22"/>
                <w:szCs w:val="20"/>
                <w:lang w:val="en-US"/>
              </w:rPr>
              <w:t>To what extent was the project able to address the needs identified by stakeholders?</w:t>
            </w:r>
          </w:p>
        </w:tc>
        <w:tc>
          <w:tcPr>
            <w:tcW w:w="2754" w:type="dxa"/>
            <w:hideMark/>
          </w:tcPr>
          <w:p w14:paraId="55BEDAF0" w14:textId="77777777" w:rsidR="006030D0" w:rsidRPr="00282C5F" w:rsidRDefault="006030D0" w:rsidP="00552F55">
            <w:pPr>
              <w:spacing w:after="60"/>
              <w:rPr>
                <w:sz w:val="22"/>
                <w:szCs w:val="20"/>
                <w:lang w:val="en-US"/>
              </w:rPr>
            </w:pPr>
            <w:r w:rsidRPr="00282C5F">
              <w:rPr>
                <w:sz w:val="22"/>
                <w:szCs w:val="20"/>
                <w:lang w:val="en-US"/>
              </w:rPr>
              <w:t>- How were stakeholders' needs identified and addressed? - Was the project responsive to emerging needs during implementation?</w:t>
            </w:r>
          </w:p>
        </w:tc>
        <w:tc>
          <w:tcPr>
            <w:tcW w:w="2745" w:type="dxa"/>
            <w:hideMark/>
          </w:tcPr>
          <w:p w14:paraId="15E1FB3D" w14:textId="77777777" w:rsidR="006030D0" w:rsidRPr="00282C5F" w:rsidRDefault="006030D0" w:rsidP="00552F55">
            <w:pPr>
              <w:spacing w:after="60"/>
              <w:rPr>
                <w:sz w:val="22"/>
                <w:szCs w:val="20"/>
                <w:lang w:val="en-US"/>
              </w:rPr>
            </w:pPr>
            <w:r w:rsidRPr="00282C5F">
              <w:rPr>
                <w:sz w:val="22"/>
                <w:szCs w:val="20"/>
                <w:lang w:val="en-US"/>
              </w:rPr>
              <w:t>- Alignment with stakeholders' identified needs - Responsiveness to emerging needs</w:t>
            </w:r>
          </w:p>
        </w:tc>
        <w:tc>
          <w:tcPr>
            <w:tcW w:w="2210" w:type="dxa"/>
            <w:hideMark/>
          </w:tcPr>
          <w:p w14:paraId="197002AB" w14:textId="77777777" w:rsidR="006030D0" w:rsidRPr="00282C5F" w:rsidRDefault="006030D0" w:rsidP="00552F55">
            <w:pPr>
              <w:spacing w:after="60"/>
              <w:rPr>
                <w:sz w:val="22"/>
                <w:szCs w:val="20"/>
                <w:lang w:val="en-US"/>
              </w:rPr>
            </w:pPr>
            <w:r w:rsidRPr="00282C5F">
              <w:rPr>
                <w:sz w:val="22"/>
                <w:szCs w:val="20"/>
                <w:lang w:val="en-US"/>
              </w:rPr>
              <w:t>- Stakeholders' needs assessment reports - Monitoring and evaluation reports</w:t>
            </w:r>
          </w:p>
        </w:tc>
        <w:tc>
          <w:tcPr>
            <w:tcW w:w="2250" w:type="dxa"/>
            <w:hideMark/>
          </w:tcPr>
          <w:p w14:paraId="792313BD" w14:textId="77777777" w:rsidR="006030D0" w:rsidRPr="00282C5F" w:rsidRDefault="006030D0" w:rsidP="00552F55">
            <w:pPr>
              <w:spacing w:after="60"/>
              <w:rPr>
                <w:sz w:val="22"/>
                <w:szCs w:val="20"/>
                <w:lang w:val="en-US"/>
              </w:rPr>
            </w:pPr>
            <w:r w:rsidRPr="00282C5F">
              <w:rPr>
                <w:sz w:val="22"/>
                <w:szCs w:val="20"/>
                <w:lang w:val="en-US"/>
              </w:rPr>
              <w:t xml:space="preserve">- Interviews with stakeholders </w:t>
            </w:r>
          </w:p>
          <w:p w14:paraId="51B92DA6" w14:textId="77777777" w:rsidR="006030D0" w:rsidRPr="00282C5F" w:rsidRDefault="006030D0" w:rsidP="00552F55">
            <w:pPr>
              <w:spacing w:after="60"/>
              <w:rPr>
                <w:sz w:val="22"/>
                <w:szCs w:val="20"/>
                <w:lang w:val="en-US"/>
              </w:rPr>
            </w:pPr>
            <w:r w:rsidRPr="00282C5F">
              <w:rPr>
                <w:sz w:val="22"/>
                <w:szCs w:val="20"/>
                <w:lang w:val="en-US"/>
              </w:rPr>
              <w:t>- Online Survey with Project Beneficiaries</w:t>
            </w:r>
          </w:p>
        </w:tc>
      </w:tr>
      <w:tr w:rsidR="00282C5F" w:rsidRPr="00282C5F" w14:paraId="2A4F1743" w14:textId="77777777" w:rsidTr="00552F55">
        <w:tc>
          <w:tcPr>
            <w:tcW w:w="0" w:type="auto"/>
            <w:hideMark/>
          </w:tcPr>
          <w:p w14:paraId="2EC6CE1F" w14:textId="77777777" w:rsidR="00AB6AB4" w:rsidRPr="00282C5F" w:rsidRDefault="00AB6AB4" w:rsidP="00AB6AB4">
            <w:pPr>
              <w:spacing w:after="60"/>
              <w:rPr>
                <w:sz w:val="22"/>
                <w:szCs w:val="20"/>
                <w:lang w:val="en-US"/>
              </w:rPr>
            </w:pPr>
            <w:r w:rsidRPr="00282C5F">
              <w:rPr>
                <w:sz w:val="22"/>
                <w:szCs w:val="20"/>
                <w:lang w:val="en-US"/>
              </w:rPr>
              <w:t>Relevance</w:t>
            </w:r>
          </w:p>
          <w:p w14:paraId="0608B838" w14:textId="77777777" w:rsidR="006030D0" w:rsidRPr="00282C5F" w:rsidRDefault="006030D0" w:rsidP="00552F55">
            <w:pPr>
              <w:spacing w:after="60"/>
              <w:rPr>
                <w:sz w:val="22"/>
                <w:szCs w:val="20"/>
                <w:lang w:val="en-US"/>
              </w:rPr>
            </w:pPr>
          </w:p>
        </w:tc>
        <w:tc>
          <w:tcPr>
            <w:tcW w:w="3460" w:type="dxa"/>
            <w:hideMark/>
          </w:tcPr>
          <w:p w14:paraId="178FF3DE" w14:textId="77777777" w:rsidR="006030D0" w:rsidRPr="00282C5F" w:rsidRDefault="006030D0" w:rsidP="00552F55">
            <w:pPr>
              <w:spacing w:after="60"/>
              <w:rPr>
                <w:sz w:val="22"/>
                <w:szCs w:val="20"/>
                <w:lang w:val="en-US"/>
              </w:rPr>
            </w:pPr>
            <w:r w:rsidRPr="00282C5F">
              <w:rPr>
                <w:sz w:val="22"/>
                <w:szCs w:val="20"/>
                <w:lang w:val="en-US"/>
              </w:rPr>
              <w:t>To what extent did the intervention remain relevant during COVID-19 and/or the ability of the project to adapt?</w:t>
            </w:r>
          </w:p>
        </w:tc>
        <w:tc>
          <w:tcPr>
            <w:tcW w:w="2754" w:type="dxa"/>
            <w:hideMark/>
          </w:tcPr>
          <w:p w14:paraId="088B55FB" w14:textId="77777777" w:rsidR="006030D0" w:rsidRPr="00282C5F" w:rsidRDefault="006030D0" w:rsidP="00552F55">
            <w:pPr>
              <w:spacing w:after="60"/>
              <w:rPr>
                <w:sz w:val="22"/>
                <w:szCs w:val="20"/>
                <w:lang w:val="en-US"/>
              </w:rPr>
            </w:pPr>
            <w:r w:rsidRPr="00282C5F">
              <w:rPr>
                <w:sz w:val="22"/>
                <w:szCs w:val="20"/>
                <w:lang w:val="en-US"/>
              </w:rPr>
              <w:t>- How did the project adapt to challenges posed by COVID-19? - Did the project maintain relevance despite changing circumstances?</w:t>
            </w:r>
          </w:p>
        </w:tc>
        <w:tc>
          <w:tcPr>
            <w:tcW w:w="2745" w:type="dxa"/>
            <w:hideMark/>
          </w:tcPr>
          <w:p w14:paraId="646E38DA" w14:textId="77777777" w:rsidR="006030D0" w:rsidRPr="00282C5F" w:rsidRDefault="006030D0" w:rsidP="00552F55">
            <w:pPr>
              <w:spacing w:after="60"/>
              <w:rPr>
                <w:sz w:val="22"/>
                <w:szCs w:val="20"/>
                <w:lang w:val="en-US"/>
              </w:rPr>
            </w:pPr>
            <w:r w:rsidRPr="00282C5F">
              <w:rPr>
                <w:sz w:val="22"/>
                <w:szCs w:val="20"/>
                <w:lang w:val="en-US"/>
              </w:rPr>
              <w:t>- Demonstrated adaptability to COVID-19 challenges - Continued relevance in evolving context</w:t>
            </w:r>
          </w:p>
        </w:tc>
        <w:tc>
          <w:tcPr>
            <w:tcW w:w="2210" w:type="dxa"/>
            <w:hideMark/>
          </w:tcPr>
          <w:p w14:paraId="7387E5A6" w14:textId="77777777" w:rsidR="006030D0" w:rsidRPr="00282C5F" w:rsidRDefault="006030D0" w:rsidP="00552F55">
            <w:pPr>
              <w:spacing w:after="60"/>
              <w:rPr>
                <w:sz w:val="22"/>
                <w:szCs w:val="20"/>
                <w:lang w:val="en-US"/>
              </w:rPr>
            </w:pPr>
            <w:r w:rsidRPr="00282C5F">
              <w:rPr>
                <w:sz w:val="22"/>
                <w:szCs w:val="20"/>
                <w:lang w:val="en-US"/>
              </w:rPr>
              <w:t>- COVID-19 adaptation plans - Monitoring reports during COVID-19 period</w:t>
            </w:r>
          </w:p>
        </w:tc>
        <w:tc>
          <w:tcPr>
            <w:tcW w:w="2250" w:type="dxa"/>
            <w:hideMark/>
          </w:tcPr>
          <w:p w14:paraId="3F820512" w14:textId="77777777" w:rsidR="006030D0" w:rsidRPr="00282C5F" w:rsidRDefault="006030D0" w:rsidP="00552F55">
            <w:pPr>
              <w:spacing w:after="60"/>
              <w:rPr>
                <w:sz w:val="22"/>
                <w:szCs w:val="20"/>
                <w:lang w:val="en-US"/>
              </w:rPr>
            </w:pPr>
            <w:r w:rsidRPr="00282C5F">
              <w:rPr>
                <w:sz w:val="22"/>
                <w:szCs w:val="20"/>
                <w:lang w:val="en-US"/>
              </w:rPr>
              <w:t xml:space="preserve">- Documentary Review - Focus Group Discussions with beneficiaries </w:t>
            </w:r>
          </w:p>
          <w:p w14:paraId="7A094F70" w14:textId="77777777" w:rsidR="006030D0" w:rsidRPr="00282C5F" w:rsidRDefault="006030D0" w:rsidP="00552F55">
            <w:pPr>
              <w:spacing w:after="60"/>
              <w:rPr>
                <w:sz w:val="22"/>
                <w:szCs w:val="20"/>
                <w:lang w:val="en-US"/>
              </w:rPr>
            </w:pPr>
            <w:r w:rsidRPr="00282C5F">
              <w:rPr>
                <w:sz w:val="22"/>
                <w:szCs w:val="20"/>
                <w:lang w:val="en-US"/>
              </w:rPr>
              <w:t>- Interviews with project management</w:t>
            </w:r>
          </w:p>
          <w:p w14:paraId="52397BF7" w14:textId="77777777" w:rsidR="006030D0" w:rsidRPr="00282C5F" w:rsidRDefault="006030D0" w:rsidP="00552F55">
            <w:pPr>
              <w:spacing w:after="60"/>
              <w:rPr>
                <w:sz w:val="22"/>
                <w:szCs w:val="20"/>
                <w:lang w:val="en-US"/>
              </w:rPr>
            </w:pPr>
          </w:p>
          <w:p w14:paraId="02558B60" w14:textId="77777777" w:rsidR="006030D0" w:rsidRPr="00282C5F" w:rsidRDefault="006030D0" w:rsidP="00552F55">
            <w:pPr>
              <w:spacing w:after="60"/>
              <w:rPr>
                <w:sz w:val="22"/>
                <w:szCs w:val="20"/>
                <w:lang w:val="en-US"/>
              </w:rPr>
            </w:pPr>
          </w:p>
          <w:p w14:paraId="26D090C8" w14:textId="77777777" w:rsidR="006030D0" w:rsidRPr="00282C5F" w:rsidRDefault="006030D0" w:rsidP="00552F55">
            <w:pPr>
              <w:spacing w:after="60"/>
              <w:rPr>
                <w:sz w:val="22"/>
                <w:szCs w:val="20"/>
                <w:lang w:val="en-US"/>
              </w:rPr>
            </w:pPr>
          </w:p>
        </w:tc>
      </w:tr>
      <w:tr w:rsidR="00282C5F" w:rsidRPr="00282C5F" w14:paraId="6B6F5816" w14:textId="77777777" w:rsidTr="00552F55">
        <w:tc>
          <w:tcPr>
            <w:tcW w:w="0" w:type="auto"/>
            <w:hideMark/>
          </w:tcPr>
          <w:p w14:paraId="373C1E36" w14:textId="77777777" w:rsidR="006030D0" w:rsidRPr="00282C5F" w:rsidRDefault="006030D0" w:rsidP="00552F55">
            <w:pPr>
              <w:spacing w:after="60"/>
              <w:rPr>
                <w:sz w:val="22"/>
                <w:szCs w:val="20"/>
                <w:lang w:val="en-US"/>
              </w:rPr>
            </w:pPr>
            <w:r w:rsidRPr="00282C5F">
              <w:rPr>
                <w:sz w:val="22"/>
                <w:szCs w:val="20"/>
                <w:lang w:val="en-US"/>
              </w:rPr>
              <w:t>Effectiveness</w:t>
            </w:r>
          </w:p>
          <w:p w14:paraId="185FD24A" w14:textId="77777777" w:rsidR="006030D0" w:rsidRPr="00282C5F" w:rsidRDefault="006030D0" w:rsidP="00552F55">
            <w:pPr>
              <w:spacing w:after="60"/>
              <w:rPr>
                <w:sz w:val="22"/>
                <w:szCs w:val="20"/>
                <w:lang w:val="en-US"/>
              </w:rPr>
            </w:pPr>
          </w:p>
        </w:tc>
        <w:tc>
          <w:tcPr>
            <w:tcW w:w="3460" w:type="dxa"/>
            <w:hideMark/>
          </w:tcPr>
          <w:p w14:paraId="2F131E1A" w14:textId="77777777" w:rsidR="006030D0" w:rsidRPr="00282C5F" w:rsidRDefault="006030D0" w:rsidP="00552F55">
            <w:pPr>
              <w:spacing w:after="60"/>
              <w:rPr>
                <w:sz w:val="22"/>
                <w:szCs w:val="20"/>
                <w:lang w:val="en-US"/>
              </w:rPr>
            </w:pPr>
            <w:r w:rsidRPr="00282C5F">
              <w:rPr>
                <w:sz w:val="22"/>
                <w:szCs w:val="20"/>
                <w:lang w:val="en-US"/>
              </w:rPr>
              <w:t xml:space="preserve">To what extent did the project contribute to the country </w:t>
            </w:r>
            <w:proofErr w:type="spellStart"/>
            <w:r w:rsidRPr="00282C5F">
              <w:rPr>
                <w:sz w:val="22"/>
                <w:szCs w:val="20"/>
                <w:lang w:val="en-US"/>
              </w:rPr>
              <w:t>programme</w:t>
            </w:r>
            <w:proofErr w:type="spellEnd"/>
            <w:r w:rsidRPr="00282C5F">
              <w:rPr>
                <w:sz w:val="22"/>
                <w:szCs w:val="20"/>
                <w:lang w:val="en-US"/>
              </w:rPr>
              <w:t xml:space="preserve"> outcomes and outputs, the SDGs, the UNDP Strategic Plan, and national development priorities?</w:t>
            </w:r>
          </w:p>
        </w:tc>
        <w:tc>
          <w:tcPr>
            <w:tcW w:w="2754" w:type="dxa"/>
            <w:hideMark/>
          </w:tcPr>
          <w:p w14:paraId="0B768E49" w14:textId="77777777" w:rsidR="006030D0" w:rsidRPr="00282C5F" w:rsidRDefault="006030D0" w:rsidP="00552F55">
            <w:pPr>
              <w:spacing w:after="60"/>
              <w:rPr>
                <w:sz w:val="22"/>
                <w:szCs w:val="20"/>
                <w:lang w:val="en-US"/>
              </w:rPr>
            </w:pPr>
            <w:r w:rsidRPr="00282C5F">
              <w:rPr>
                <w:sz w:val="22"/>
                <w:szCs w:val="20"/>
                <w:lang w:val="en-US"/>
              </w:rPr>
              <w:t xml:space="preserve">- How aligned are the project's contributions with country program outcomes? - How does the project align with SDGs, UNDP Strategic </w:t>
            </w:r>
            <w:r w:rsidRPr="00282C5F">
              <w:rPr>
                <w:sz w:val="22"/>
                <w:szCs w:val="20"/>
                <w:lang w:val="en-US"/>
              </w:rPr>
              <w:lastRenderedPageBreak/>
              <w:t>Plan, and national development?</w:t>
            </w:r>
          </w:p>
        </w:tc>
        <w:tc>
          <w:tcPr>
            <w:tcW w:w="2745" w:type="dxa"/>
            <w:hideMark/>
          </w:tcPr>
          <w:p w14:paraId="5E3D3AE5" w14:textId="77777777" w:rsidR="006030D0" w:rsidRPr="00282C5F" w:rsidRDefault="006030D0" w:rsidP="00552F55">
            <w:pPr>
              <w:spacing w:after="60"/>
              <w:rPr>
                <w:sz w:val="22"/>
                <w:szCs w:val="20"/>
                <w:lang w:val="en-US"/>
              </w:rPr>
            </w:pPr>
            <w:r w:rsidRPr="00282C5F">
              <w:rPr>
                <w:sz w:val="22"/>
                <w:szCs w:val="20"/>
                <w:lang w:val="en-US"/>
              </w:rPr>
              <w:lastRenderedPageBreak/>
              <w:t>- Degree of contribution to country program, SDGs, UNDP Strategic Plan - Alignment with national development</w:t>
            </w:r>
          </w:p>
        </w:tc>
        <w:tc>
          <w:tcPr>
            <w:tcW w:w="2210" w:type="dxa"/>
            <w:hideMark/>
          </w:tcPr>
          <w:p w14:paraId="6E093BC1" w14:textId="77777777" w:rsidR="006030D0" w:rsidRPr="00282C5F" w:rsidRDefault="006030D0" w:rsidP="00552F55">
            <w:pPr>
              <w:spacing w:after="60"/>
              <w:rPr>
                <w:sz w:val="22"/>
                <w:szCs w:val="20"/>
                <w:lang w:val="en-US"/>
              </w:rPr>
            </w:pPr>
            <w:r w:rsidRPr="00282C5F">
              <w:rPr>
                <w:sz w:val="22"/>
                <w:szCs w:val="20"/>
                <w:lang w:val="en-US"/>
              </w:rPr>
              <w:t>- Project reports - Country program documentation - SDGs framework - National development plans</w:t>
            </w:r>
          </w:p>
        </w:tc>
        <w:tc>
          <w:tcPr>
            <w:tcW w:w="2250" w:type="dxa"/>
            <w:hideMark/>
          </w:tcPr>
          <w:p w14:paraId="73464FC6" w14:textId="77777777" w:rsidR="006030D0" w:rsidRPr="00282C5F" w:rsidRDefault="006030D0" w:rsidP="00552F55">
            <w:pPr>
              <w:spacing w:after="60"/>
              <w:rPr>
                <w:sz w:val="22"/>
                <w:szCs w:val="20"/>
                <w:lang w:val="en-US"/>
              </w:rPr>
            </w:pPr>
            <w:r w:rsidRPr="00282C5F">
              <w:rPr>
                <w:sz w:val="22"/>
                <w:szCs w:val="20"/>
                <w:lang w:val="en-US"/>
              </w:rPr>
              <w:t>- Documentary Review - Interviews with project stakeholders</w:t>
            </w:r>
          </w:p>
        </w:tc>
      </w:tr>
      <w:tr w:rsidR="00282C5F" w:rsidRPr="00282C5F" w14:paraId="3F27FD7C" w14:textId="77777777" w:rsidTr="00552F55">
        <w:tc>
          <w:tcPr>
            <w:tcW w:w="0" w:type="auto"/>
            <w:hideMark/>
          </w:tcPr>
          <w:p w14:paraId="76712B14" w14:textId="77777777" w:rsidR="00AB6AB4" w:rsidRPr="00282C5F" w:rsidRDefault="00AB6AB4" w:rsidP="00AB6AB4">
            <w:pPr>
              <w:spacing w:after="60"/>
              <w:rPr>
                <w:sz w:val="22"/>
                <w:szCs w:val="20"/>
                <w:lang w:val="en-US"/>
              </w:rPr>
            </w:pPr>
            <w:r w:rsidRPr="00282C5F">
              <w:rPr>
                <w:sz w:val="22"/>
                <w:szCs w:val="20"/>
                <w:lang w:val="en-US"/>
              </w:rPr>
              <w:t>Effectiveness</w:t>
            </w:r>
          </w:p>
          <w:p w14:paraId="29933942" w14:textId="77777777" w:rsidR="006030D0" w:rsidRPr="00282C5F" w:rsidRDefault="006030D0" w:rsidP="00552F55">
            <w:pPr>
              <w:spacing w:after="60"/>
              <w:rPr>
                <w:sz w:val="22"/>
                <w:szCs w:val="20"/>
                <w:lang w:val="en-US"/>
              </w:rPr>
            </w:pPr>
          </w:p>
        </w:tc>
        <w:tc>
          <w:tcPr>
            <w:tcW w:w="3460" w:type="dxa"/>
            <w:hideMark/>
          </w:tcPr>
          <w:p w14:paraId="100856CC" w14:textId="77777777" w:rsidR="006030D0" w:rsidRPr="00282C5F" w:rsidRDefault="006030D0" w:rsidP="00552F55">
            <w:pPr>
              <w:spacing w:after="60"/>
              <w:rPr>
                <w:sz w:val="22"/>
                <w:szCs w:val="20"/>
                <w:lang w:val="en-US"/>
              </w:rPr>
            </w:pPr>
            <w:r w:rsidRPr="00282C5F">
              <w:rPr>
                <w:sz w:val="22"/>
                <w:szCs w:val="20"/>
                <w:lang w:val="en-US"/>
              </w:rPr>
              <w:t>To what extent were the project outputs achieved, considering men, women, and vulnerable groups?</w:t>
            </w:r>
          </w:p>
        </w:tc>
        <w:tc>
          <w:tcPr>
            <w:tcW w:w="2754" w:type="dxa"/>
            <w:hideMark/>
          </w:tcPr>
          <w:p w14:paraId="2AF67DF8" w14:textId="77777777" w:rsidR="006030D0" w:rsidRPr="00282C5F" w:rsidRDefault="006030D0" w:rsidP="00552F55">
            <w:pPr>
              <w:spacing w:after="60"/>
              <w:rPr>
                <w:sz w:val="22"/>
                <w:szCs w:val="20"/>
                <w:lang w:val="en-US"/>
              </w:rPr>
            </w:pPr>
            <w:r w:rsidRPr="00282C5F">
              <w:rPr>
                <w:sz w:val="22"/>
                <w:szCs w:val="20"/>
                <w:lang w:val="en-US"/>
              </w:rPr>
              <w:t>- What were the specific outputs for different demographic groups? - How successful was the project in reaching these outputs?</w:t>
            </w:r>
          </w:p>
        </w:tc>
        <w:tc>
          <w:tcPr>
            <w:tcW w:w="2745" w:type="dxa"/>
            <w:hideMark/>
          </w:tcPr>
          <w:p w14:paraId="4D4B4CDD" w14:textId="77777777" w:rsidR="006030D0" w:rsidRPr="00282C5F" w:rsidRDefault="006030D0" w:rsidP="00552F55">
            <w:pPr>
              <w:spacing w:after="60"/>
              <w:rPr>
                <w:sz w:val="22"/>
                <w:szCs w:val="20"/>
                <w:lang w:val="en-US"/>
              </w:rPr>
            </w:pPr>
            <w:r w:rsidRPr="00282C5F">
              <w:rPr>
                <w:sz w:val="22"/>
                <w:szCs w:val="20"/>
                <w:lang w:val="en-US"/>
              </w:rPr>
              <w:t>- Achievement of specific outputs for men, women, vulnerable groups - Inclusiveness in results</w:t>
            </w:r>
          </w:p>
        </w:tc>
        <w:tc>
          <w:tcPr>
            <w:tcW w:w="2210" w:type="dxa"/>
            <w:hideMark/>
          </w:tcPr>
          <w:p w14:paraId="5CD095D9" w14:textId="77777777" w:rsidR="006030D0" w:rsidRPr="00282C5F" w:rsidRDefault="006030D0" w:rsidP="00552F55">
            <w:pPr>
              <w:spacing w:after="60"/>
              <w:rPr>
                <w:sz w:val="22"/>
                <w:szCs w:val="20"/>
                <w:lang w:val="en-US"/>
              </w:rPr>
            </w:pPr>
            <w:r w:rsidRPr="00282C5F">
              <w:rPr>
                <w:sz w:val="22"/>
                <w:szCs w:val="20"/>
                <w:lang w:val="en-US"/>
              </w:rPr>
              <w:t>- Project output reports - Gender and vulnerability assessments</w:t>
            </w:r>
          </w:p>
        </w:tc>
        <w:tc>
          <w:tcPr>
            <w:tcW w:w="2250" w:type="dxa"/>
            <w:hideMark/>
          </w:tcPr>
          <w:p w14:paraId="49117E52" w14:textId="77777777" w:rsidR="006030D0" w:rsidRPr="00282C5F" w:rsidRDefault="006030D0" w:rsidP="00552F55">
            <w:pPr>
              <w:spacing w:after="60"/>
              <w:rPr>
                <w:sz w:val="22"/>
                <w:szCs w:val="20"/>
                <w:lang w:val="en-US"/>
              </w:rPr>
            </w:pPr>
            <w:r w:rsidRPr="00282C5F">
              <w:rPr>
                <w:sz w:val="22"/>
                <w:szCs w:val="20"/>
                <w:lang w:val="en-US"/>
              </w:rPr>
              <w:t>- Focus Group Discussions with beneficiaries - Interviews with project implementers</w:t>
            </w:r>
          </w:p>
        </w:tc>
      </w:tr>
      <w:tr w:rsidR="00282C5F" w:rsidRPr="00282C5F" w14:paraId="3697062D" w14:textId="77777777" w:rsidTr="00552F55">
        <w:tc>
          <w:tcPr>
            <w:tcW w:w="0" w:type="auto"/>
            <w:hideMark/>
          </w:tcPr>
          <w:p w14:paraId="6DD2D0D3" w14:textId="77777777" w:rsidR="00AB6AB4" w:rsidRPr="00282C5F" w:rsidRDefault="00AB6AB4" w:rsidP="00AB6AB4">
            <w:pPr>
              <w:spacing w:after="60"/>
              <w:rPr>
                <w:sz w:val="22"/>
                <w:szCs w:val="20"/>
                <w:lang w:val="en-US"/>
              </w:rPr>
            </w:pPr>
            <w:r w:rsidRPr="00282C5F">
              <w:rPr>
                <w:sz w:val="22"/>
                <w:szCs w:val="20"/>
                <w:lang w:val="en-US"/>
              </w:rPr>
              <w:t>Effectiveness</w:t>
            </w:r>
          </w:p>
          <w:p w14:paraId="7C3454E3" w14:textId="77777777" w:rsidR="006030D0" w:rsidRPr="00282C5F" w:rsidRDefault="006030D0" w:rsidP="00552F55">
            <w:pPr>
              <w:spacing w:after="60"/>
              <w:rPr>
                <w:sz w:val="22"/>
                <w:szCs w:val="20"/>
                <w:lang w:val="en-US"/>
              </w:rPr>
            </w:pPr>
          </w:p>
        </w:tc>
        <w:tc>
          <w:tcPr>
            <w:tcW w:w="3460" w:type="dxa"/>
            <w:hideMark/>
          </w:tcPr>
          <w:p w14:paraId="7EA9764E" w14:textId="77777777" w:rsidR="006030D0" w:rsidRPr="00282C5F" w:rsidRDefault="006030D0" w:rsidP="00552F55">
            <w:pPr>
              <w:spacing w:after="60"/>
              <w:rPr>
                <w:sz w:val="22"/>
                <w:szCs w:val="20"/>
                <w:lang w:val="en-US"/>
              </w:rPr>
            </w:pPr>
            <w:r w:rsidRPr="00282C5F">
              <w:rPr>
                <w:sz w:val="22"/>
                <w:szCs w:val="20"/>
                <w:lang w:val="en-US"/>
              </w:rPr>
              <w:t xml:space="preserve">What factors have contributed to achieving, or not, intended country </w:t>
            </w:r>
            <w:proofErr w:type="spellStart"/>
            <w:r w:rsidRPr="00282C5F">
              <w:rPr>
                <w:sz w:val="22"/>
                <w:szCs w:val="20"/>
                <w:lang w:val="en-US"/>
              </w:rPr>
              <w:t>programme</w:t>
            </w:r>
            <w:proofErr w:type="spellEnd"/>
            <w:r w:rsidRPr="00282C5F">
              <w:rPr>
                <w:sz w:val="22"/>
                <w:szCs w:val="20"/>
                <w:lang w:val="en-US"/>
              </w:rPr>
              <w:t xml:space="preserve"> outputs and outcomes?</w:t>
            </w:r>
          </w:p>
        </w:tc>
        <w:tc>
          <w:tcPr>
            <w:tcW w:w="2754" w:type="dxa"/>
            <w:hideMark/>
          </w:tcPr>
          <w:p w14:paraId="462C99A1" w14:textId="77777777" w:rsidR="006030D0" w:rsidRPr="00282C5F" w:rsidRDefault="006030D0" w:rsidP="00552F55">
            <w:pPr>
              <w:spacing w:after="60"/>
              <w:rPr>
                <w:sz w:val="22"/>
                <w:szCs w:val="20"/>
                <w:lang w:val="en-US"/>
              </w:rPr>
            </w:pPr>
            <w:r w:rsidRPr="00282C5F">
              <w:rPr>
                <w:sz w:val="22"/>
                <w:szCs w:val="20"/>
                <w:lang w:val="en-US"/>
              </w:rPr>
              <w:t>- What factors positively influenced the achievement of outputs? - What factors hindered the achievement of intended outcomes?</w:t>
            </w:r>
          </w:p>
        </w:tc>
        <w:tc>
          <w:tcPr>
            <w:tcW w:w="2745" w:type="dxa"/>
            <w:hideMark/>
          </w:tcPr>
          <w:p w14:paraId="380E82BD" w14:textId="77777777" w:rsidR="006030D0" w:rsidRPr="00282C5F" w:rsidRDefault="006030D0" w:rsidP="00552F55">
            <w:pPr>
              <w:spacing w:after="60"/>
              <w:rPr>
                <w:sz w:val="22"/>
                <w:szCs w:val="20"/>
                <w:lang w:val="en-US"/>
              </w:rPr>
            </w:pPr>
            <w:r w:rsidRPr="00282C5F">
              <w:rPr>
                <w:sz w:val="22"/>
                <w:szCs w:val="20"/>
                <w:lang w:val="en-US"/>
              </w:rPr>
              <w:t>- Identification of facilitating and hindering factors - Analysis of their impact</w:t>
            </w:r>
          </w:p>
        </w:tc>
        <w:tc>
          <w:tcPr>
            <w:tcW w:w="2210" w:type="dxa"/>
            <w:hideMark/>
          </w:tcPr>
          <w:p w14:paraId="1FBA70EB" w14:textId="77777777" w:rsidR="006030D0" w:rsidRPr="00282C5F" w:rsidRDefault="006030D0" w:rsidP="00552F55">
            <w:pPr>
              <w:spacing w:after="60"/>
              <w:rPr>
                <w:sz w:val="22"/>
                <w:szCs w:val="20"/>
                <w:lang w:val="en-US"/>
              </w:rPr>
            </w:pPr>
            <w:r w:rsidRPr="00282C5F">
              <w:rPr>
                <w:sz w:val="22"/>
                <w:szCs w:val="20"/>
                <w:lang w:val="en-US"/>
              </w:rPr>
              <w:t>- Project evaluation reports - Stakeholder interviews</w:t>
            </w:r>
          </w:p>
        </w:tc>
        <w:tc>
          <w:tcPr>
            <w:tcW w:w="2250" w:type="dxa"/>
            <w:hideMark/>
          </w:tcPr>
          <w:p w14:paraId="4E8A9C32" w14:textId="77777777" w:rsidR="006030D0" w:rsidRPr="00282C5F" w:rsidRDefault="006030D0" w:rsidP="00552F55">
            <w:pPr>
              <w:spacing w:after="60"/>
              <w:rPr>
                <w:sz w:val="22"/>
                <w:szCs w:val="20"/>
                <w:lang w:val="en-US"/>
              </w:rPr>
            </w:pPr>
            <w:r w:rsidRPr="00282C5F">
              <w:rPr>
                <w:sz w:val="22"/>
                <w:szCs w:val="20"/>
                <w:lang w:val="en-US"/>
              </w:rPr>
              <w:t>- Interviews with project management and stakeholders - Documentary Review</w:t>
            </w:r>
          </w:p>
        </w:tc>
      </w:tr>
      <w:tr w:rsidR="00282C5F" w:rsidRPr="00282C5F" w14:paraId="18D66769" w14:textId="77777777" w:rsidTr="00552F55">
        <w:tc>
          <w:tcPr>
            <w:tcW w:w="0" w:type="auto"/>
            <w:hideMark/>
          </w:tcPr>
          <w:p w14:paraId="25FDEF8D" w14:textId="77777777" w:rsidR="00AB6AB4" w:rsidRPr="00282C5F" w:rsidRDefault="00AB6AB4" w:rsidP="00AB6AB4">
            <w:pPr>
              <w:spacing w:after="60"/>
              <w:rPr>
                <w:sz w:val="22"/>
                <w:szCs w:val="20"/>
                <w:lang w:val="en-US"/>
              </w:rPr>
            </w:pPr>
            <w:r w:rsidRPr="00282C5F">
              <w:rPr>
                <w:sz w:val="22"/>
                <w:szCs w:val="20"/>
                <w:lang w:val="en-US"/>
              </w:rPr>
              <w:t>Effectiveness</w:t>
            </w:r>
          </w:p>
          <w:p w14:paraId="5AD4C849" w14:textId="77777777" w:rsidR="006030D0" w:rsidRPr="00282C5F" w:rsidRDefault="006030D0" w:rsidP="00552F55">
            <w:pPr>
              <w:spacing w:after="60"/>
              <w:rPr>
                <w:sz w:val="22"/>
                <w:szCs w:val="20"/>
                <w:lang w:val="en-US"/>
              </w:rPr>
            </w:pPr>
          </w:p>
        </w:tc>
        <w:tc>
          <w:tcPr>
            <w:tcW w:w="3460" w:type="dxa"/>
            <w:hideMark/>
          </w:tcPr>
          <w:p w14:paraId="30146D7D" w14:textId="77777777" w:rsidR="006030D0" w:rsidRPr="00282C5F" w:rsidRDefault="006030D0" w:rsidP="00552F55">
            <w:pPr>
              <w:spacing w:after="60"/>
              <w:rPr>
                <w:sz w:val="22"/>
                <w:szCs w:val="20"/>
                <w:lang w:val="en-US"/>
              </w:rPr>
            </w:pPr>
            <w:r w:rsidRPr="00282C5F">
              <w:rPr>
                <w:sz w:val="22"/>
                <w:szCs w:val="20"/>
                <w:lang w:val="en-US"/>
              </w:rPr>
              <w:t>What factors contributed to effectiveness or ineffectiveness?</w:t>
            </w:r>
          </w:p>
        </w:tc>
        <w:tc>
          <w:tcPr>
            <w:tcW w:w="2754" w:type="dxa"/>
            <w:hideMark/>
          </w:tcPr>
          <w:p w14:paraId="1AB92D81" w14:textId="77777777" w:rsidR="006030D0" w:rsidRPr="00282C5F" w:rsidRDefault="006030D0" w:rsidP="00552F55">
            <w:pPr>
              <w:spacing w:after="60"/>
              <w:rPr>
                <w:sz w:val="22"/>
                <w:szCs w:val="20"/>
                <w:lang w:val="en-US"/>
              </w:rPr>
            </w:pPr>
            <w:r w:rsidRPr="00282C5F">
              <w:rPr>
                <w:sz w:val="22"/>
                <w:szCs w:val="20"/>
                <w:lang w:val="en-US"/>
              </w:rPr>
              <w:t>- What internal/external factors enhanced project effectiveness? - What internal/external factors led to ineffectiveness?</w:t>
            </w:r>
          </w:p>
        </w:tc>
        <w:tc>
          <w:tcPr>
            <w:tcW w:w="2745" w:type="dxa"/>
            <w:hideMark/>
          </w:tcPr>
          <w:p w14:paraId="4D136037" w14:textId="77777777" w:rsidR="006030D0" w:rsidRPr="00282C5F" w:rsidRDefault="006030D0" w:rsidP="00552F55">
            <w:pPr>
              <w:spacing w:after="60"/>
              <w:rPr>
                <w:sz w:val="22"/>
                <w:szCs w:val="20"/>
                <w:lang w:val="en-US"/>
              </w:rPr>
            </w:pPr>
            <w:r w:rsidRPr="00282C5F">
              <w:rPr>
                <w:sz w:val="22"/>
                <w:szCs w:val="20"/>
                <w:lang w:val="en-US"/>
              </w:rPr>
              <w:t>- Identification of factors contributing to effectiveness/ineffectiveness - Analysis of their influence</w:t>
            </w:r>
          </w:p>
        </w:tc>
        <w:tc>
          <w:tcPr>
            <w:tcW w:w="2210" w:type="dxa"/>
            <w:hideMark/>
          </w:tcPr>
          <w:p w14:paraId="7B5EFA37" w14:textId="77777777" w:rsidR="006030D0" w:rsidRPr="00282C5F" w:rsidRDefault="006030D0" w:rsidP="00552F55">
            <w:pPr>
              <w:spacing w:after="60"/>
              <w:rPr>
                <w:sz w:val="22"/>
                <w:szCs w:val="20"/>
                <w:lang w:val="en-US"/>
              </w:rPr>
            </w:pPr>
            <w:r w:rsidRPr="00282C5F">
              <w:rPr>
                <w:sz w:val="22"/>
                <w:szCs w:val="20"/>
                <w:lang w:val="en-US"/>
              </w:rPr>
              <w:t>- Project evaluation reports - Feedback from beneficiaries and implementers</w:t>
            </w:r>
          </w:p>
        </w:tc>
        <w:tc>
          <w:tcPr>
            <w:tcW w:w="2250" w:type="dxa"/>
            <w:hideMark/>
          </w:tcPr>
          <w:p w14:paraId="05B200D4" w14:textId="77777777" w:rsidR="006030D0" w:rsidRPr="00282C5F" w:rsidRDefault="006030D0" w:rsidP="00552F55">
            <w:pPr>
              <w:spacing w:after="60"/>
              <w:rPr>
                <w:sz w:val="22"/>
                <w:szCs w:val="20"/>
                <w:lang w:val="en-US"/>
              </w:rPr>
            </w:pPr>
            <w:r w:rsidRPr="00282C5F">
              <w:rPr>
                <w:sz w:val="22"/>
                <w:szCs w:val="20"/>
                <w:lang w:val="en-US"/>
              </w:rPr>
              <w:t>- Online Survey with Project Beneficiaries - Interviews with project management</w:t>
            </w:r>
          </w:p>
        </w:tc>
      </w:tr>
      <w:tr w:rsidR="00282C5F" w:rsidRPr="00282C5F" w14:paraId="2C61C6A5" w14:textId="77777777" w:rsidTr="00552F55">
        <w:tc>
          <w:tcPr>
            <w:tcW w:w="0" w:type="auto"/>
            <w:hideMark/>
          </w:tcPr>
          <w:p w14:paraId="1E74C4E5" w14:textId="77777777" w:rsidR="00AB6AB4" w:rsidRPr="00282C5F" w:rsidRDefault="00AB6AB4" w:rsidP="00AB6AB4">
            <w:pPr>
              <w:spacing w:after="60"/>
              <w:rPr>
                <w:sz w:val="22"/>
                <w:szCs w:val="20"/>
                <w:lang w:val="en-US"/>
              </w:rPr>
            </w:pPr>
            <w:r w:rsidRPr="00282C5F">
              <w:rPr>
                <w:sz w:val="22"/>
                <w:szCs w:val="20"/>
                <w:lang w:val="en-US"/>
              </w:rPr>
              <w:t>Effectiveness</w:t>
            </w:r>
          </w:p>
          <w:p w14:paraId="7449E8EE" w14:textId="77777777" w:rsidR="006030D0" w:rsidRPr="00282C5F" w:rsidRDefault="006030D0" w:rsidP="00552F55">
            <w:pPr>
              <w:spacing w:after="60"/>
              <w:rPr>
                <w:sz w:val="22"/>
                <w:szCs w:val="20"/>
                <w:lang w:val="en-US"/>
              </w:rPr>
            </w:pPr>
          </w:p>
        </w:tc>
        <w:tc>
          <w:tcPr>
            <w:tcW w:w="3460" w:type="dxa"/>
            <w:hideMark/>
          </w:tcPr>
          <w:p w14:paraId="5279DEBB" w14:textId="77777777" w:rsidR="006030D0" w:rsidRPr="00282C5F" w:rsidRDefault="006030D0" w:rsidP="00552F55">
            <w:pPr>
              <w:spacing w:after="60"/>
              <w:rPr>
                <w:sz w:val="22"/>
                <w:szCs w:val="20"/>
                <w:lang w:val="en-US"/>
              </w:rPr>
            </w:pPr>
            <w:r w:rsidRPr="00282C5F">
              <w:rPr>
                <w:sz w:val="22"/>
                <w:szCs w:val="20"/>
                <w:lang w:val="en-US"/>
              </w:rPr>
              <w:t>In which areas does the project have the greatest achievements? Why and what have been the supporting factors? How can the project build on or expand these achievements?</w:t>
            </w:r>
          </w:p>
        </w:tc>
        <w:tc>
          <w:tcPr>
            <w:tcW w:w="2754" w:type="dxa"/>
            <w:hideMark/>
          </w:tcPr>
          <w:p w14:paraId="286297E8" w14:textId="77777777" w:rsidR="006030D0" w:rsidRPr="00282C5F" w:rsidRDefault="006030D0" w:rsidP="00552F55">
            <w:pPr>
              <w:spacing w:after="60"/>
              <w:rPr>
                <w:sz w:val="22"/>
                <w:szCs w:val="20"/>
                <w:lang w:val="en-US"/>
              </w:rPr>
            </w:pPr>
            <w:r w:rsidRPr="00282C5F">
              <w:rPr>
                <w:sz w:val="22"/>
                <w:szCs w:val="20"/>
                <w:lang w:val="en-US"/>
              </w:rPr>
              <w:t>- What are the areas of greatest success? - What factors supported these successes? - How can these successes be expanded or built upon?</w:t>
            </w:r>
          </w:p>
        </w:tc>
        <w:tc>
          <w:tcPr>
            <w:tcW w:w="2745" w:type="dxa"/>
            <w:hideMark/>
          </w:tcPr>
          <w:p w14:paraId="696A6F4D" w14:textId="77777777" w:rsidR="006030D0" w:rsidRPr="00282C5F" w:rsidRDefault="006030D0" w:rsidP="00552F55">
            <w:pPr>
              <w:spacing w:after="60"/>
              <w:rPr>
                <w:sz w:val="22"/>
                <w:szCs w:val="20"/>
                <w:lang w:val="en-US"/>
              </w:rPr>
            </w:pPr>
            <w:r w:rsidRPr="00282C5F">
              <w:rPr>
                <w:sz w:val="22"/>
                <w:szCs w:val="20"/>
                <w:lang w:val="en-US"/>
              </w:rPr>
              <w:t>- Identification of areas of success - Analysis of supporting factors - Recommendations for expansion</w:t>
            </w:r>
          </w:p>
        </w:tc>
        <w:tc>
          <w:tcPr>
            <w:tcW w:w="2210" w:type="dxa"/>
            <w:hideMark/>
          </w:tcPr>
          <w:p w14:paraId="333CDCE0" w14:textId="77777777" w:rsidR="006030D0" w:rsidRPr="00282C5F" w:rsidRDefault="006030D0" w:rsidP="00552F55">
            <w:pPr>
              <w:spacing w:after="60"/>
              <w:rPr>
                <w:sz w:val="22"/>
                <w:szCs w:val="20"/>
                <w:lang w:val="en-US"/>
              </w:rPr>
            </w:pPr>
            <w:r w:rsidRPr="00282C5F">
              <w:rPr>
                <w:sz w:val="22"/>
                <w:szCs w:val="20"/>
                <w:lang w:val="en-US"/>
              </w:rPr>
              <w:t>- Project success stories - Monitoring and evaluation reports</w:t>
            </w:r>
          </w:p>
        </w:tc>
        <w:tc>
          <w:tcPr>
            <w:tcW w:w="2250" w:type="dxa"/>
            <w:hideMark/>
          </w:tcPr>
          <w:p w14:paraId="40F25989" w14:textId="77777777" w:rsidR="006030D0" w:rsidRPr="00282C5F" w:rsidRDefault="006030D0" w:rsidP="00552F55">
            <w:pPr>
              <w:spacing w:after="60"/>
              <w:rPr>
                <w:sz w:val="22"/>
                <w:szCs w:val="20"/>
                <w:lang w:val="en-US"/>
              </w:rPr>
            </w:pPr>
            <w:r w:rsidRPr="00282C5F">
              <w:rPr>
                <w:sz w:val="22"/>
                <w:szCs w:val="20"/>
                <w:lang w:val="en-US"/>
              </w:rPr>
              <w:t>- Focus Group Discussions with beneficiaries - Interviews with project implementers - Documentary Review</w:t>
            </w:r>
          </w:p>
        </w:tc>
      </w:tr>
      <w:tr w:rsidR="00282C5F" w:rsidRPr="00282C5F" w14:paraId="2E68D9D3" w14:textId="77777777" w:rsidTr="00552F55">
        <w:tc>
          <w:tcPr>
            <w:tcW w:w="0" w:type="auto"/>
            <w:hideMark/>
          </w:tcPr>
          <w:p w14:paraId="52B00D36" w14:textId="77777777" w:rsidR="00AB6AB4" w:rsidRPr="00282C5F" w:rsidRDefault="00AB6AB4" w:rsidP="00AB6AB4">
            <w:pPr>
              <w:spacing w:after="60"/>
              <w:rPr>
                <w:sz w:val="22"/>
                <w:szCs w:val="20"/>
                <w:lang w:val="en-US"/>
              </w:rPr>
            </w:pPr>
            <w:r w:rsidRPr="00282C5F">
              <w:rPr>
                <w:sz w:val="22"/>
                <w:szCs w:val="20"/>
                <w:lang w:val="en-US"/>
              </w:rPr>
              <w:t>Effectiveness</w:t>
            </w:r>
          </w:p>
          <w:p w14:paraId="3E0E74AB" w14:textId="77777777" w:rsidR="006030D0" w:rsidRPr="00282C5F" w:rsidRDefault="006030D0" w:rsidP="00552F55">
            <w:pPr>
              <w:spacing w:after="60"/>
              <w:rPr>
                <w:sz w:val="22"/>
                <w:szCs w:val="20"/>
                <w:lang w:val="en-US"/>
              </w:rPr>
            </w:pPr>
          </w:p>
        </w:tc>
        <w:tc>
          <w:tcPr>
            <w:tcW w:w="3460" w:type="dxa"/>
            <w:hideMark/>
          </w:tcPr>
          <w:p w14:paraId="4B9E9DF6" w14:textId="77777777" w:rsidR="006030D0" w:rsidRPr="00282C5F" w:rsidRDefault="006030D0" w:rsidP="00552F55">
            <w:pPr>
              <w:spacing w:after="60"/>
              <w:rPr>
                <w:sz w:val="22"/>
                <w:szCs w:val="20"/>
                <w:lang w:val="en-US"/>
              </w:rPr>
            </w:pPr>
            <w:r w:rsidRPr="00282C5F">
              <w:rPr>
                <w:sz w:val="22"/>
                <w:szCs w:val="20"/>
                <w:lang w:val="en-US"/>
              </w:rPr>
              <w:t>In which areas does the project have the fewest achievements? What have been the constraining factors and why? How can or could they be overcome?</w:t>
            </w:r>
          </w:p>
        </w:tc>
        <w:tc>
          <w:tcPr>
            <w:tcW w:w="2754" w:type="dxa"/>
            <w:hideMark/>
          </w:tcPr>
          <w:p w14:paraId="1F1EB80B" w14:textId="77777777" w:rsidR="006030D0" w:rsidRPr="00282C5F" w:rsidRDefault="006030D0" w:rsidP="00552F55">
            <w:pPr>
              <w:spacing w:after="60"/>
              <w:rPr>
                <w:sz w:val="22"/>
                <w:szCs w:val="20"/>
                <w:lang w:val="en-US"/>
              </w:rPr>
            </w:pPr>
            <w:r w:rsidRPr="00282C5F">
              <w:rPr>
                <w:sz w:val="22"/>
                <w:szCs w:val="20"/>
                <w:lang w:val="en-US"/>
              </w:rPr>
              <w:t>- What are the areas of least success? - What factors constrained these areas? - How can these constraints be overcome?</w:t>
            </w:r>
          </w:p>
        </w:tc>
        <w:tc>
          <w:tcPr>
            <w:tcW w:w="2745" w:type="dxa"/>
            <w:hideMark/>
          </w:tcPr>
          <w:p w14:paraId="78873105" w14:textId="77777777" w:rsidR="006030D0" w:rsidRPr="00282C5F" w:rsidRDefault="006030D0" w:rsidP="00552F55">
            <w:pPr>
              <w:spacing w:after="60"/>
              <w:rPr>
                <w:sz w:val="22"/>
                <w:szCs w:val="20"/>
                <w:lang w:val="en-US"/>
              </w:rPr>
            </w:pPr>
            <w:r w:rsidRPr="00282C5F">
              <w:rPr>
                <w:sz w:val="22"/>
                <w:szCs w:val="20"/>
                <w:lang w:val="en-US"/>
              </w:rPr>
              <w:t>- Identification of areas of fewest achievements - Analysis of constraining factors - Recommendations for overcoming constraints</w:t>
            </w:r>
          </w:p>
        </w:tc>
        <w:tc>
          <w:tcPr>
            <w:tcW w:w="2210" w:type="dxa"/>
            <w:hideMark/>
          </w:tcPr>
          <w:p w14:paraId="75708167" w14:textId="77777777" w:rsidR="006030D0" w:rsidRPr="00282C5F" w:rsidRDefault="006030D0" w:rsidP="00552F55">
            <w:pPr>
              <w:spacing w:after="60"/>
              <w:rPr>
                <w:sz w:val="22"/>
                <w:szCs w:val="20"/>
                <w:lang w:val="en-US"/>
              </w:rPr>
            </w:pPr>
            <w:r w:rsidRPr="00282C5F">
              <w:rPr>
                <w:sz w:val="22"/>
                <w:szCs w:val="20"/>
                <w:lang w:val="en-US"/>
              </w:rPr>
              <w:t>- Project monitoring reports - Stakeholder feedback</w:t>
            </w:r>
          </w:p>
        </w:tc>
        <w:tc>
          <w:tcPr>
            <w:tcW w:w="2250" w:type="dxa"/>
            <w:hideMark/>
          </w:tcPr>
          <w:p w14:paraId="78213E88" w14:textId="77777777" w:rsidR="006030D0" w:rsidRPr="00282C5F" w:rsidRDefault="006030D0" w:rsidP="00552F55">
            <w:pPr>
              <w:spacing w:after="60"/>
              <w:rPr>
                <w:sz w:val="22"/>
                <w:szCs w:val="20"/>
                <w:lang w:val="en-US"/>
              </w:rPr>
            </w:pPr>
            <w:r w:rsidRPr="00282C5F">
              <w:rPr>
                <w:sz w:val="22"/>
                <w:szCs w:val="20"/>
                <w:lang w:val="en-US"/>
              </w:rPr>
              <w:t>- Interviews with project management - Online Survey with Project Beneficiaries - Focus Group Discussions</w:t>
            </w:r>
          </w:p>
        </w:tc>
      </w:tr>
      <w:tr w:rsidR="00282C5F" w:rsidRPr="00282C5F" w14:paraId="59D4C781" w14:textId="77777777" w:rsidTr="00552F55">
        <w:trPr>
          <w:tblHeader/>
        </w:trPr>
        <w:tc>
          <w:tcPr>
            <w:tcW w:w="0" w:type="auto"/>
          </w:tcPr>
          <w:p w14:paraId="27C03738" w14:textId="77777777" w:rsidR="00AB6AB4" w:rsidRPr="00282C5F" w:rsidRDefault="00AB6AB4" w:rsidP="00AB6AB4">
            <w:pPr>
              <w:spacing w:after="60"/>
              <w:rPr>
                <w:sz w:val="22"/>
                <w:szCs w:val="20"/>
                <w:lang w:val="en-US"/>
              </w:rPr>
            </w:pPr>
            <w:r w:rsidRPr="00282C5F">
              <w:rPr>
                <w:sz w:val="22"/>
                <w:szCs w:val="20"/>
                <w:lang w:val="en-US"/>
              </w:rPr>
              <w:lastRenderedPageBreak/>
              <w:t>Effectiveness</w:t>
            </w:r>
          </w:p>
          <w:p w14:paraId="07793538" w14:textId="77777777" w:rsidR="006030D0" w:rsidRPr="00282C5F" w:rsidRDefault="006030D0" w:rsidP="00552F55">
            <w:pPr>
              <w:spacing w:after="60"/>
              <w:rPr>
                <w:sz w:val="20"/>
                <w:szCs w:val="20"/>
              </w:rPr>
            </w:pPr>
          </w:p>
        </w:tc>
        <w:tc>
          <w:tcPr>
            <w:tcW w:w="3460" w:type="dxa"/>
          </w:tcPr>
          <w:p w14:paraId="4FFB5659" w14:textId="77777777" w:rsidR="006030D0" w:rsidRPr="00282C5F" w:rsidRDefault="006030D0" w:rsidP="00552F55">
            <w:pPr>
              <w:spacing w:after="60"/>
              <w:rPr>
                <w:b/>
                <w:bCs/>
                <w:sz w:val="20"/>
                <w:szCs w:val="20"/>
              </w:rPr>
            </w:pPr>
            <w:r w:rsidRPr="00282C5F">
              <w:rPr>
                <w:sz w:val="22"/>
                <w:szCs w:val="20"/>
                <w:lang w:val="en-US"/>
              </w:rPr>
              <w:t>What, if any, alternative strategies would have been more effective in achieving the project objectives?</w:t>
            </w:r>
          </w:p>
        </w:tc>
        <w:tc>
          <w:tcPr>
            <w:tcW w:w="2754" w:type="dxa"/>
          </w:tcPr>
          <w:p w14:paraId="782C663A" w14:textId="77777777" w:rsidR="006030D0" w:rsidRPr="00282C5F" w:rsidRDefault="006030D0" w:rsidP="00552F55">
            <w:pPr>
              <w:spacing w:after="60"/>
              <w:rPr>
                <w:b/>
                <w:bCs/>
                <w:sz w:val="20"/>
                <w:szCs w:val="20"/>
              </w:rPr>
            </w:pPr>
            <w:r w:rsidRPr="00282C5F">
              <w:rPr>
                <w:sz w:val="22"/>
                <w:szCs w:val="20"/>
                <w:lang w:val="en-US"/>
              </w:rPr>
              <w:t>- What were the initial strategies employed? - What alternative strategies could have been used? - How might they have been more effective?</w:t>
            </w:r>
          </w:p>
        </w:tc>
        <w:tc>
          <w:tcPr>
            <w:tcW w:w="2745" w:type="dxa"/>
          </w:tcPr>
          <w:p w14:paraId="5A5AAD5D" w14:textId="77777777" w:rsidR="006030D0" w:rsidRPr="00282C5F" w:rsidRDefault="006030D0" w:rsidP="00552F55">
            <w:pPr>
              <w:spacing w:after="60"/>
              <w:rPr>
                <w:b/>
                <w:bCs/>
                <w:sz w:val="20"/>
                <w:szCs w:val="20"/>
              </w:rPr>
            </w:pPr>
            <w:r w:rsidRPr="00282C5F">
              <w:rPr>
                <w:sz w:val="22"/>
                <w:szCs w:val="20"/>
                <w:lang w:val="en-US"/>
              </w:rPr>
              <w:t>- Identification of initial strategies - Analysis of potential alternatives - Comparative assessment of effectiveness</w:t>
            </w:r>
          </w:p>
        </w:tc>
        <w:tc>
          <w:tcPr>
            <w:tcW w:w="2210" w:type="dxa"/>
          </w:tcPr>
          <w:p w14:paraId="63B9B102" w14:textId="77777777" w:rsidR="006030D0" w:rsidRPr="00282C5F" w:rsidRDefault="006030D0" w:rsidP="00552F55">
            <w:pPr>
              <w:spacing w:after="60"/>
              <w:rPr>
                <w:b/>
                <w:bCs/>
                <w:sz w:val="20"/>
                <w:szCs w:val="20"/>
              </w:rPr>
            </w:pPr>
            <w:r w:rsidRPr="00282C5F">
              <w:rPr>
                <w:sz w:val="22"/>
                <w:szCs w:val="20"/>
                <w:lang w:val="en-US"/>
              </w:rPr>
              <w:t>- Project strategy documents - Interviews with project management and experts</w:t>
            </w:r>
          </w:p>
        </w:tc>
        <w:tc>
          <w:tcPr>
            <w:tcW w:w="2250" w:type="dxa"/>
          </w:tcPr>
          <w:p w14:paraId="65C88CF7" w14:textId="77777777" w:rsidR="006030D0" w:rsidRPr="00282C5F" w:rsidRDefault="006030D0" w:rsidP="00552F55">
            <w:pPr>
              <w:spacing w:after="60"/>
              <w:rPr>
                <w:b/>
                <w:bCs/>
                <w:sz w:val="20"/>
                <w:szCs w:val="20"/>
              </w:rPr>
            </w:pPr>
            <w:r w:rsidRPr="00282C5F">
              <w:rPr>
                <w:sz w:val="22"/>
                <w:szCs w:val="20"/>
                <w:lang w:val="en-US"/>
              </w:rPr>
              <w:t>- Documentary Review - Interviews with project stakeholders</w:t>
            </w:r>
          </w:p>
        </w:tc>
      </w:tr>
      <w:tr w:rsidR="00282C5F" w:rsidRPr="00282C5F" w14:paraId="005181F9" w14:textId="77777777" w:rsidTr="00552F55">
        <w:tc>
          <w:tcPr>
            <w:tcW w:w="0" w:type="auto"/>
            <w:hideMark/>
          </w:tcPr>
          <w:p w14:paraId="3B8F0AE9" w14:textId="77777777" w:rsidR="00AB6AB4" w:rsidRPr="00282C5F" w:rsidRDefault="00AB6AB4" w:rsidP="00AB6AB4">
            <w:pPr>
              <w:spacing w:after="60"/>
              <w:rPr>
                <w:sz w:val="22"/>
                <w:szCs w:val="20"/>
                <w:lang w:val="en-US"/>
              </w:rPr>
            </w:pPr>
            <w:r w:rsidRPr="00282C5F">
              <w:rPr>
                <w:sz w:val="22"/>
                <w:szCs w:val="20"/>
                <w:lang w:val="en-US"/>
              </w:rPr>
              <w:t>Effectiveness</w:t>
            </w:r>
          </w:p>
          <w:p w14:paraId="52F68FA8" w14:textId="77777777" w:rsidR="006030D0" w:rsidRPr="00282C5F" w:rsidRDefault="006030D0" w:rsidP="00552F55">
            <w:pPr>
              <w:spacing w:after="60"/>
              <w:rPr>
                <w:sz w:val="22"/>
                <w:szCs w:val="20"/>
                <w:lang w:val="en-US"/>
              </w:rPr>
            </w:pPr>
          </w:p>
        </w:tc>
        <w:tc>
          <w:tcPr>
            <w:tcW w:w="3460" w:type="dxa"/>
            <w:hideMark/>
          </w:tcPr>
          <w:p w14:paraId="57F1FA2B" w14:textId="77777777" w:rsidR="006030D0" w:rsidRPr="00282C5F" w:rsidRDefault="006030D0" w:rsidP="00552F55">
            <w:pPr>
              <w:spacing w:after="60"/>
              <w:rPr>
                <w:sz w:val="22"/>
                <w:szCs w:val="20"/>
                <w:lang w:val="en-US"/>
              </w:rPr>
            </w:pPr>
            <w:r w:rsidRPr="00282C5F">
              <w:rPr>
                <w:sz w:val="22"/>
                <w:szCs w:val="20"/>
                <w:lang w:val="en-US"/>
              </w:rPr>
              <w:t>Are the project objectives and outputs clear, practical, and feasible within its frame? Do they clearly address women, men, and vulnerable groups?</w:t>
            </w:r>
          </w:p>
        </w:tc>
        <w:tc>
          <w:tcPr>
            <w:tcW w:w="2754" w:type="dxa"/>
            <w:hideMark/>
          </w:tcPr>
          <w:p w14:paraId="7917312A" w14:textId="77777777" w:rsidR="006030D0" w:rsidRPr="00282C5F" w:rsidRDefault="006030D0" w:rsidP="00552F55">
            <w:pPr>
              <w:spacing w:after="60"/>
              <w:rPr>
                <w:sz w:val="22"/>
                <w:szCs w:val="20"/>
                <w:lang w:val="en-US"/>
              </w:rPr>
            </w:pPr>
            <w:r w:rsidRPr="00282C5F">
              <w:rPr>
                <w:sz w:val="22"/>
                <w:szCs w:val="20"/>
                <w:lang w:val="en-US"/>
              </w:rPr>
              <w:t>- How clear, practical, and feasible are the objectives and outputs? - To what extent do they address different demographic groups?</w:t>
            </w:r>
          </w:p>
        </w:tc>
        <w:tc>
          <w:tcPr>
            <w:tcW w:w="2745" w:type="dxa"/>
            <w:hideMark/>
          </w:tcPr>
          <w:p w14:paraId="09C60788" w14:textId="77777777" w:rsidR="006030D0" w:rsidRPr="00282C5F" w:rsidRDefault="006030D0" w:rsidP="00552F55">
            <w:pPr>
              <w:spacing w:after="60"/>
              <w:rPr>
                <w:sz w:val="22"/>
                <w:szCs w:val="20"/>
                <w:lang w:val="en-US"/>
              </w:rPr>
            </w:pPr>
            <w:r w:rsidRPr="00282C5F">
              <w:rPr>
                <w:sz w:val="22"/>
                <w:szCs w:val="20"/>
                <w:lang w:val="en-US"/>
              </w:rPr>
              <w:t>- Clarity, practicality, and feasibility of objectives and outputs - Inclusivity in design targeting women, men, vulnerable groups</w:t>
            </w:r>
          </w:p>
        </w:tc>
        <w:tc>
          <w:tcPr>
            <w:tcW w:w="2210" w:type="dxa"/>
            <w:hideMark/>
          </w:tcPr>
          <w:p w14:paraId="0D1B95D8" w14:textId="77777777" w:rsidR="006030D0" w:rsidRPr="00282C5F" w:rsidRDefault="006030D0" w:rsidP="00552F55">
            <w:pPr>
              <w:spacing w:after="60"/>
              <w:rPr>
                <w:sz w:val="22"/>
                <w:szCs w:val="20"/>
                <w:lang w:val="en-US"/>
              </w:rPr>
            </w:pPr>
            <w:r w:rsidRPr="00282C5F">
              <w:rPr>
                <w:sz w:val="22"/>
                <w:szCs w:val="20"/>
                <w:lang w:val="en-US"/>
              </w:rPr>
              <w:t>- Project design documents - Gender and vulnerability assessments</w:t>
            </w:r>
          </w:p>
        </w:tc>
        <w:tc>
          <w:tcPr>
            <w:tcW w:w="2250" w:type="dxa"/>
            <w:hideMark/>
          </w:tcPr>
          <w:p w14:paraId="7650441A" w14:textId="77777777" w:rsidR="006030D0" w:rsidRPr="00282C5F" w:rsidRDefault="006030D0" w:rsidP="00552F55">
            <w:pPr>
              <w:spacing w:after="60"/>
              <w:rPr>
                <w:sz w:val="22"/>
                <w:szCs w:val="20"/>
                <w:lang w:val="en-US"/>
              </w:rPr>
            </w:pPr>
            <w:r w:rsidRPr="00282C5F">
              <w:rPr>
                <w:sz w:val="22"/>
                <w:szCs w:val="20"/>
                <w:lang w:val="en-US"/>
              </w:rPr>
              <w:t>- Documentary Review - Focus Group Discussions with beneficiaries</w:t>
            </w:r>
          </w:p>
        </w:tc>
      </w:tr>
      <w:tr w:rsidR="00282C5F" w:rsidRPr="00282C5F" w14:paraId="4468D553" w14:textId="77777777" w:rsidTr="00552F55">
        <w:tc>
          <w:tcPr>
            <w:tcW w:w="0" w:type="auto"/>
            <w:hideMark/>
          </w:tcPr>
          <w:p w14:paraId="633497E5" w14:textId="77777777" w:rsidR="00AB6AB4" w:rsidRPr="00282C5F" w:rsidRDefault="00AB6AB4" w:rsidP="00AB6AB4">
            <w:pPr>
              <w:spacing w:after="60"/>
              <w:rPr>
                <w:sz w:val="22"/>
                <w:szCs w:val="20"/>
                <w:lang w:val="en-US"/>
              </w:rPr>
            </w:pPr>
            <w:r w:rsidRPr="00282C5F">
              <w:rPr>
                <w:sz w:val="22"/>
                <w:szCs w:val="20"/>
                <w:lang w:val="en-US"/>
              </w:rPr>
              <w:t>Effectiveness</w:t>
            </w:r>
          </w:p>
          <w:p w14:paraId="51F3EFEB" w14:textId="77777777" w:rsidR="006030D0" w:rsidRPr="00282C5F" w:rsidRDefault="006030D0" w:rsidP="00552F55">
            <w:pPr>
              <w:spacing w:after="60"/>
              <w:rPr>
                <w:sz w:val="22"/>
                <w:szCs w:val="20"/>
                <w:lang w:val="en-US"/>
              </w:rPr>
            </w:pPr>
          </w:p>
        </w:tc>
        <w:tc>
          <w:tcPr>
            <w:tcW w:w="3460" w:type="dxa"/>
            <w:hideMark/>
          </w:tcPr>
          <w:p w14:paraId="1647E8A3" w14:textId="77777777" w:rsidR="006030D0" w:rsidRPr="00282C5F" w:rsidRDefault="006030D0" w:rsidP="00552F55">
            <w:pPr>
              <w:spacing w:after="60"/>
              <w:rPr>
                <w:sz w:val="22"/>
                <w:szCs w:val="20"/>
                <w:lang w:val="en-US"/>
              </w:rPr>
            </w:pPr>
            <w:r w:rsidRPr="00282C5F">
              <w:rPr>
                <w:sz w:val="22"/>
                <w:szCs w:val="20"/>
                <w:lang w:val="en-US"/>
              </w:rPr>
              <w:t>To what extent have different stakeholders been involved in project implementation?</w:t>
            </w:r>
          </w:p>
        </w:tc>
        <w:tc>
          <w:tcPr>
            <w:tcW w:w="2754" w:type="dxa"/>
            <w:hideMark/>
          </w:tcPr>
          <w:p w14:paraId="5FB4640B" w14:textId="77777777" w:rsidR="006030D0" w:rsidRPr="00282C5F" w:rsidRDefault="006030D0" w:rsidP="00552F55">
            <w:pPr>
              <w:spacing w:after="60"/>
              <w:rPr>
                <w:sz w:val="22"/>
                <w:szCs w:val="20"/>
                <w:lang w:val="en-US"/>
              </w:rPr>
            </w:pPr>
            <w:r w:rsidRPr="00282C5F">
              <w:rPr>
                <w:sz w:val="22"/>
                <w:szCs w:val="20"/>
                <w:lang w:val="en-US"/>
              </w:rPr>
              <w:t>- Who were the key stakeholders involved? - What was the level and nature of their involvement?</w:t>
            </w:r>
          </w:p>
        </w:tc>
        <w:tc>
          <w:tcPr>
            <w:tcW w:w="2745" w:type="dxa"/>
            <w:hideMark/>
          </w:tcPr>
          <w:p w14:paraId="266EE7FE" w14:textId="77777777" w:rsidR="006030D0" w:rsidRPr="00282C5F" w:rsidRDefault="006030D0" w:rsidP="00552F55">
            <w:pPr>
              <w:spacing w:after="60"/>
              <w:rPr>
                <w:sz w:val="22"/>
                <w:szCs w:val="20"/>
                <w:lang w:val="en-US"/>
              </w:rPr>
            </w:pPr>
            <w:r w:rsidRPr="00282C5F">
              <w:rPr>
                <w:sz w:val="22"/>
                <w:szCs w:val="20"/>
                <w:lang w:val="en-US"/>
              </w:rPr>
              <w:t>- Identification of key stakeholders - Analysis of their involvement and contribution</w:t>
            </w:r>
          </w:p>
        </w:tc>
        <w:tc>
          <w:tcPr>
            <w:tcW w:w="2210" w:type="dxa"/>
            <w:hideMark/>
          </w:tcPr>
          <w:p w14:paraId="07C6C7A1" w14:textId="77777777" w:rsidR="006030D0" w:rsidRPr="00282C5F" w:rsidRDefault="006030D0" w:rsidP="00552F55">
            <w:pPr>
              <w:spacing w:after="60"/>
              <w:rPr>
                <w:sz w:val="22"/>
                <w:szCs w:val="20"/>
                <w:lang w:val="en-US"/>
              </w:rPr>
            </w:pPr>
            <w:r w:rsidRPr="00282C5F">
              <w:rPr>
                <w:sz w:val="22"/>
                <w:szCs w:val="20"/>
                <w:lang w:val="en-US"/>
              </w:rPr>
              <w:t>- Stakeholder engagement reports - Interviews with stakeholders</w:t>
            </w:r>
          </w:p>
        </w:tc>
        <w:tc>
          <w:tcPr>
            <w:tcW w:w="2250" w:type="dxa"/>
            <w:hideMark/>
          </w:tcPr>
          <w:p w14:paraId="6FE5227C" w14:textId="77777777" w:rsidR="006030D0" w:rsidRPr="00282C5F" w:rsidRDefault="006030D0" w:rsidP="00552F55">
            <w:pPr>
              <w:spacing w:after="60"/>
              <w:rPr>
                <w:sz w:val="22"/>
                <w:szCs w:val="20"/>
                <w:lang w:val="en-US"/>
              </w:rPr>
            </w:pPr>
            <w:r w:rsidRPr="00282C5F">
              <w:rPr>
                <w:sz w:val="22"/>
                <w:szCs w:val="20"/>
                <w:lang w:val="en-US"/>
              </w:rPr>
              <w:t>- Interviews with stakeholders - Focus Group Discussions with beneficiaries and stakeholders</w:t>
            </w:r>
          </w:p>
        </w:tc>
      </w:tr>
      <w:tr w:rsidR="00282C5F" w:rsidRPr="00282C5F" w14:paraId="4045966B" w14:textId="77777777" w:rsidTr="00552F55">
        <w:tc>
          <w:tcPr>
            <w:tcW w:w="0" w:type="auto"/>
            <w:hideMark/>
          </w:tcPr>
          <w:p w14:paraId="5D8EA49C" w14:textId="77777777" w:rsidR="00AB6AB4" w:rsidRPr="00282C5F" w:rsidRDefault="00AB6AB4" w:rsidP="00AB6AB4">
            <w:pPr>
              <w:spacing w:after="60"/>
              <w:rPr>
                <w:sz w:val="22"/>
                <w:szCs w:val="20"/>
                <w:lang w:val="en-US"/>
              </w:rPr>
            </w:pPr>
            <w:r w:rsidRPr="00282C5F">
              <w:rPr>
                <w:sz w:val="22"/>
                <w:szCs w:val="20"/>
                <w:lang w:val="en-US"/>
              </w:rPr>
              <w:t>Effectiveness</w:t>
            </w:r>
          </w:p>
          <w:p w14:paraId="04CCA8BF" w14:textId="77777777" w:rsidR="006030D0" w:rsidRPr="00282C5F" w:rsidRDefault="006030D0" w:rsidP="00552F55">
            <w:pPr>
              <w:spacing w:after="60"/>
              <w:rPr>
                <w:sz w:val="22"/>
                <w:szCs w:val="20"/>
                <w:lang w:val="en-US"/>
              </w:rPr>
            </w:pPr>
          </w:p>
        </w:tc>
        <w:tc>
          <w:tcPr>
            <w:tcW w:w="3460" w:type="dxa"/>
            <w:hideMark/>
          </w:tcPr>
          <w:p w14:paraId="3A7267D3" w14:textId="77777777" w:rsidR="006030D0" w:rsidRPr="00282C5F" w:rsidRDefault="006030D0" w:rsidP="00552F55">
            <w:pPr>
              <w:spacing w:after="60"/>
              <w:rPr>
                <w:sz w:val="22"/>
                <w:szCs w:val="20"/>
                <w:lang w:val="en-US"/>
              </w:rPr>
            </w:pPr>
            <w:r w:rsidRPr="00282C5F">
              <w:rPr>
                <w:sz w:val="22"/>
                <w:szCs w:val="20"/>
                <w:lang w:val="en-US"/>
              </w:rPr>
              <w:t>To what extent are project management and implementation participatory, and is this participation of men, women, and vulnerable groups contributing towards achievement of the project objectives?</w:t>
            </w:r>
          </w:p>
        </w:tc>
        <w:tc>
          <w:tcPr>
            <w:tcW w:w="2754" w:type="dxa"/>
            <w:hideMark/>
          </w:tcPr>
          <w:p w14:paraId="5205EB95" w14:textId="77777777" w:rsidR="006030D0" w:rsidRPr="00282C5F" w:rsidRDefault="006030D0" w:rsidP="00552F55">
            <w:pPr>
              <w:spacing w:after="60"/>
              <w:rPr>
                <w:sz w:val="22"/>
                <w:szCs w:val="20"/>
                <w:lang w:val="en-US"/>
              </w:rPr>
            </w:pPr>
            <w:r w:rsidRPr="00282C5F">
              <w:rPr>
                <w:sz w:val="22"/>
                <w:szCs w:val="20"/>
                <w:lang w:val="en-US"/>
              </w:rPr>
              <w:t>- How participatory is the project management and implementation process? - How has the participation of different groups contributed to project success?</w:t>
            </w:r>
          </w:p>
        </w:tc>
        <w:tc>
          <w:tcPr>
            <w:tcW w:w="2745" w:type="dxa"/>
            <w:hideMark/>
          </w:tcPr>
          <w:p w14:paraId="482B9C7A" w14:textId="77777777" w:rsidR="006030D0" w:rsidRPr="00282C5F" w:rsidRDefault="006030D0" w:rsidP="00552F55">
            <w:pPr>
              <w:spacing w:after="60"/>
              <w:rPr>
                <w:sz w:val="22"/>
                <w:szCs w:val="20"/>
                <w:lang w:val="en-US"/>
              </w:rPr>
            </w:pPr>
            <w:r w:rsidRPr="00282C5F">
              <w:rPr>
                <w:sz w:val="22"/>
                <w:szCs w:val="20"/>
                <w:lang w:val="en-US"/>
              </w:rPr>
              <w:t>- Degree of participatory management and implementation - Analysis of contribution from participation of men, women, vulnerable groups</w:t>
            </w:r>
          </w:p>
        </w:tc>
        <w:tc>
          <w:tcPr>
            <w:tcW w:w="2210" w:type="dxa"/>
            <w:hideMark/>
          </w:tcPr>
          <w:p w14:paraId="4C1EDCFF" w14:textId="77777777" w:rsidR="006030D0" w:rsidRPr="00282C5F" w:rsidRDefault="006030D0" w:rsidP="00552F55">
            <w:pPr>
              <w:spacing w:after="60"/>
              <w:rPr>
                <w:sz w:val="22"/>
                <w:szCs w:val="20"/>
                <w:lang w:val="en-US"/>
              </w:rPr>
            </w:pPr>
            <w:r w:rsidRPr="00282C5F">
              <w:rPr>
                <w:sz w:val="22"/>
                <w:szCs w:val="20"/>
                <w:lang w:val="en-US"/>
              </w:rPr>
              <w:t>- Project management documentation - Monitoring and evaluation reports - Gender analysis reports</w:t>
            </w:r>
          </w:p>
        </w:tc>
        <w:tc>
          <w:tcPr>
            <w:tcW w:w="2250" w:type="dxa"/>
            <w:hideMark/>
          </w:tcPr>
          <w:p w14:paraId="5710F2F5" w14:textId="77777777" w:rsidR="006030D0" w:rsidRPr="00282C5F" w:rsidRDefault="006030D0" w:rsidP="00552F55">
            <w:pPr>
              <w:spacing w:after="60"/>
              <w:rPr>
                <w:sz w:val="22"/>
                <w:szCs w:val="20"/>
                <w:lang w:val="en-US"/>
              </w:rPr>
            </w:pPr>
            <w:r w:rsidRPr="00282C5F">
              <w:rPr>
                <w:sz w:val="22"/>
                <w:szCs w:val="20"/>
                <w:lang w:val="en-US"/>
              </w:rPr>
              <w:t>- Focus Group Discussions with project implementers and beneficiaries - Online Survey with Project Beneficiaries - Interviews with project management</w:t>
            </w:r>
          </w:p>
        </w:tc>
      </w:tr>
      <w:tr w:rsidR="00282C5F" w:rsidRPr="00282C5F" w14:paraId="695AE6B7" w14:textId="77777777" w:rsidTr="00552F55">
        <w:tc>
          <w:tcPr>
            <w:tcW w:w="0" w:type="auto"/>
            <w:hideMark/>
          </w:tcPr>
          <w:p w14:paraId="7A372F65" w14:textId="77777777" w:rsidR="00AB6AB4" w:rsidRPr="00282C5F" w:rsidRDefault="00AB6AB4" w:rsidP="00AB6AB4">
            <w:pPr>
              <w:spacing w:after="60"/>
              <w:rPr>
                <w:sz w:val="22"/>
                <w:szCs w:val="20"/>
                <w:lang w:val="en-US"/>
              </w:rPr>
            </w:pPr>
            <w:r w:rsidRPr="00282C5F">
              <w:rPr>
                <w:sz w:val="22"/>
                <w:szCs w:val="20"/>
                <w:lang w:val="en-US"/>
              </w:rPr>
              <w:t>Effectiveness</w:t>
            </w:r>
          </w:p>
          <w:p w14:paraId="48A8528C" w14:textId="77777777" w:rsidR="006030D0" w:rsidRPr="00282C5F" w:rsidRDefault="006030D0" w:rsidP="00552F55">
            <w:pPr>
              <w:spacing w:after="60"/>
              <w:rPr>
                <w:sz w:val="22"/>
                <w:szCs w:val="20"/>
                <w:lang w:val="en-US"/>
              </w:rPr>
            </w:pPr>
          </w:p>
        </w:tc>
        <w:tc>
          <w:tcPr>
            <w:tcW w:w="3460" w:type="dxa"/>
            <w:hideMark/>
          </w:tcPr>
          <w:p w14:paraId="7C73B03A" w14:textId="77777777" w:rsidR="006030D0" w:rsidRPr="00282C5F" w:rsidRDefault="006030D0" w:rsidP="00552F55">
            <w:pPr>
              <w:spacing w:after="60"/>
              <w:rPr>
                <w:sz w:val="22"/>
                <w:szCs w:val="20"/>
                <w:lang w:val="en-US"/>
              </w:rPr>
            </w:pPr>
            <w:r w:rsidRPr="00282C5F">
              <w:rPr>
                <w:sz w:val="22"/>
                <w:szCs w:val="20"/>
                <w:lang w:val="en-US"/>
              </w:rPr>
              <w:t>To what extent has the project contributed to gender equality, the empowerment of women, and the realization of human rights?</w:t>
            </w:r>
          </w:p>
        </w:tc>
        <w:tc>
          <w:tcPr>
            <w:tcW w:w="2754" w:type="dxa"/>
            <w:hideMark/>
          </w:tcPr>
          <w:p w14:paraId="7D3CAC6F" w14:textId="77777777" w:rsidR="006030D0" w:rsidRPr="00282C5F" w:rsidRDefault="006030D0" w:rsidP="00552F55">
            <w:pPr>
              <w:spacing w:after="60"/>
              <w:rPr>
                <w:sz w:val="22"/>
                <w:szCs w:val="20"/>
                <w:lang w:val="en-US"/>
              </w:rPr>
            </w:pPr>
            <w:r w:rsidRPr="00282C5F">
              <w:rPr>
                <w:sz w:val="22"/>
                <w:szCs w:val="20"/>
                <w:lang w:val="en-US"/>
              </w:rPr>
              <w:t>- How has the project addressed gender equality and empowerment? - What impacts has it had on the realization of human rights?</w:t>
            </w:r>
          </w:p>
        </w:tc>
        <w:tc>
          <w:tcPr>
            <w:tcW w:w="2745" w:type="dxa"/>
            <w:hideMark/>
          </w:tcPr>
          <w:p w14:paraId="1BB018D6" w14:textId="77777777" w:rsidR="006030D0" w:rsidRPr="00282C5F" w:rsidRDefault="006030D0" w:rsidP="00552F55">
            <w:pPr>
              <w:spacing w:after="60"/>
              <w:rPr>
                <w:sz w:val="22"/>
                <w:szCs w:val="20"/>
                <w:lang w:val="en-US"/>
              </w:rPr>
            </w:pPr>
            <w:r w:rsidRPr="00282C5F">
              <w:rPr>
                <w:sz w:val="22"/>
                <w:szCs w:val="20"/>
                <w:lang w:val="en-US"/>
              </w:rPr>
              <w:t>- Contributions to gender equality and empowerment - Impacts on the realization of human rights</w:t>
            </w:r>
          </w:p>
        </w:tc>
        <w:tc>
          <w:tcPr>
            <w:tcW w:w="2210" w:type="dxa"/>
            <w:hideMark/>
          </w:tcPr>
          <w:p w14:paraId="4DB57C9E" w14:textId="77777777" w:rsidR="006030D0" w:rsidRPr="00282C5F" w:rsidRDefault="006030D0" w:rsidP="00552F55">
            <w:pPr>
              <w:spacing w:after="60"/>
              <w:rPr>
                <w:sz w:val="22"/>
                <w:szCs w:val="20"/>
                <w:lang w:val="en-US"/>
              </w:rPr>
            </w:pPr>
            <w:r w:rsidRPr="00282C5F">
              <w:rPr>
                <w:sz w:val="22"/>
                <w:szCs w:val="20"/>
                <w:lang w:val="en-US"/>
              </w:rPr>
              <w:t>- Gender equality and empowerment assessments - Human rights impact reports</w:t>
            </w:r>
          </w:p>
        </w:tc>
        <w:tc>
          <w:tcPr>
            <w:tcW w:w="2250" w:type="dxa"/>
            <w:hideMark/>
          </w:tcPr>
          <w:p w14:paraId="467AA00D" w14:textId="77777777" w:rsidR="006030D0" w:rsidRPr="00282C5F" w:rsidRDefault="006030D0" w:rsidP="00552F55">
            <w:pPr>
              <w:spacing w:after="60"/>
              <w:rPr>
                <w:sz w:val="22"/>
                <w:szCs w:val="20"/>
                <w:lang w:val="en-US"/>
              </w:rPr>
            </w:pPr>
            <w:r w:rsidRPr="00282C5F">
              <w:rPr>
                <w:sz w:val="22"/>
                <w:szCs w:val="20"/>
                <w:lang w:val="en-US"/>
              </w:rPr>
              <w:t xml:space="preserve">- Documentary Review - Interviews with gender and human rights experts - Focus Group </w:t>
            </w:r>
            <w:r w:rsidRPr="00282C5F">
              <w:rPr>
                <w:sz w:val="22"/>
                <w:szCs w:val="20"/>
                <w:lang w:val="en-US"/>
              </w:rPr>
              <w:lastRenderedPageBreak/>
              <w:t>Discussions with beneficiaries</w:t>
            </w:r>
          </w:p>
        </w:tc>
      </w:tr>
      <w:tr w:rsidR="00282C5F" w:rsidRPr="00282C5F" w14:paraId="5633850D" w14:textId="77777777" w:rsidTr="00552F55">
        <w:trPr>
          <w:tblHeader/>
        </w:trPr>
        <w:tc>
          <w:tcPr>
            <w:tcW w:w="0" w:type="auto"/>
            <w:shd w:val="clear" w:color="auto" w:fill="auto"/>
          </w:tcPr>
          <w:p w14:paraId="5F51EC12" w14:textId="77777777" w:rsidR="006030D0" w:rsidRPr="00282C5F" w:rsidRDefault="006030D0" w:rsidP="00552F55">
            <w:pPr>
              <w:spacing w:after="60"/>
              <w:rPr>
                <w:b/>
                <w:bCs/>
                <w:sz w:val="20"/>
                <w:szCs w:val="20"/>
              </w:rPr>
            </w:pPr>
            <w:r w:rsidRPr="00282C5F">
              <w:rPr>
                <w:sz w:val="22"/>
                <w:szCs w:val="20"/>
                <w:lang w:val="en-US"/>
              </w:rPr>
              <w:lastRenderedPageBreak/>
              <w:t>Efficiency</w:t>
            </w:r>
          </w:p>
          <w:p w14:paraId="64DA5676" w14:textId="77777777" w:rsidR="006030D0" w:rsidRPr="00282C5F" w:rsidRDefault="006030D0" w:rsidP="00552F55">
            <w:pPr>
              <w:spacing w:after="60"/>
              <w:rPr>
                <w:b/>
                <w:bCs/>
                <w:sz w:val="20"/>
                <w:szCs w:val="20"/>
              </w:rPr>
            </w:pPr>
          </w:p>
        </w:tc>
        <w:tc>
          <w:tcPr>
            <w:tcW w:w="3460" w:type="dxa"/>
            <w:shd w:val="clear" w:color="auto" w:fill="auto"/>
          </w:tcPr>
          <w:p w14:paraId="2733EA99" w14:textId="77777777" w:rsidR="006030D0" w:rsidRPr="00282C5F" w:rsidRDefault="006030D0" w:rsidP="00552F55">
            <w:pPr>
              <w:spacing w:after="60"/>
              <w:rPr>
                <w:b/>
                <w:bCs/>
                <w:sz w:val="20"/>
                <w:szCs w:val="20"/>
              </w:rPr>
            </w:pPr>
            <w:r w:rsidRPr="00282C5F">
              <w:rPr>
                <w:sz w:val="22"/>
                <w:szCs w:val="20"/>
                <w:lang w:val="en-US"/>
              </w:rPr>
              <w:t>To what extent was the project management structure as outlined in the project document efficient in generating the expected results?</w:t>
            </w:r>
          </w:p>
        </w:tc>
        <w:tc>
          <w:tcPr>
            <w:tcW w:w="2754" w:type="dxa"/>
            <w:shd w:val="clear" w:color="auto" w:fill="auto"/>
          </w:tcPr>
          <w:p w14:paraId="0DBBC17B" w14:textId="77777777" w:rsidR="006030D0" w:rsidRPr="00282C5F" w:rsidRDefault="006030D0" w:rsidP="00552F55">
            <w:pPr>
              <w:spacing w:after="60"/>
              <w:rPr>
                <w:sz w:val="22"/>
                <w:szCs w:val="20"/>
                <w:lang w:val="en-US"/>
              </w:rPr>
            </w:pPr>
            <w:r w:rsidRPr="00282C5F">
              <w:rPr>
                <w:sz w:val="22"/>
                <w:szCs w:val="20"/>
                <w:lang w:val="en-US"/>
              </w:rPr>
              <w:t xml:space="preserve">- How was the project management structure designed? </w:t>
            </w:r>
          </w:p>
          <w:p w14:paraId="76FA539D" w14:textId="77777777" w:rsidR="006030D0" w:rsidRPr="00282C5F" w:rsidRDefault="006030D0" w:rsidP="00552F55">
            <w:pPr>
              <w:spacing w:after="60"/>
              <w:rPr>
                <w:b/>
                <w:bCs/>
                <w:sz w:val="20"/>
                <w:szCs w:val="20"/>
              </w:rPr>
            </w:pPr>
            <w:r w:rsidRPr="00282C5F">
              <w:rPr>
                <w:sz w:val="22"/>
                <w:szCs w:val="20"/>
                <w:lang w:val="en-US"/>
              </w:rPr>
              <w:t>- How did it contribute to achieving expected results?</w:t>
            </w:r>
          </w:p>
        </w:tc>
        <w:tc>
          <w:tcPr>
            <w:tcW w:w="2745" w:type="dxa"/>
            <w:shd w:val="clear" w:color="auto" w:fill="auto"/>
          </w:tcPr>
          <w:p w14:paraId="7C669642" w14:textId="77777777" w:rsidR="006030D0" w:rsidRPr="00282C5F" w:rsidRDefault="006030D0" w:rsidP="00552F55">
            <w:pPr>
              <w:spacing w:after="60"/>
              <w:rPr>
                <w:sz w:val="22"/>
                <w:szCs w:val="20"/>
                <w:lang w:val="en-US"/>
              </w:rPr>
            </w:pPr>
            <w:r w:rsidRPr="00282C5F">
              <w:rPr>
                <w:sz w:val="22"/>
                <w:szCs w:val="20"/>
                <w:lang w:val="en-US"/>
              </w:rPr>
              <w:t xml:space="preserve">- Coherence of the management structure with project objectives </w:t>
            </w:r>
          </w:p>
          <w:p w14:paraId="069F554C" w14:textId="77777777" w:rsidR="006030D0" w:rsidRPr="00282C5F" w:rsidRDefault="006030D0" w:rsidP="00552F55">
            <w:pPr>
              <w:spacing w:after="60"/>
              <w:rPr>
                <w:b/>
                <w:bCs/>
                <w:sz w:val="20"/>
                <w:szCs w:val="20"/>
              </w:rPr>
            </w:pPr>
            <w:r w:rsidRPr="00282C5F">
              <w:rPr>
                <w:sz w:val="22"/>
                <w:szCs w:val="20"/>
                <w:lang w:val="en-US"/>
              </w:rPr>
              <w:t>- Effectiveness in achieving results</w:t>
            </w:r>
          </w:p>
        </w:tc>
        <w:tc>
          <w:tcPr>
            <w:tcW w:w="2210" w:type="dxa"/>
            <w:shd w:val="clear" w:color="auto" w:fill="auto"/>
          </w:tcPr>
          <w:p w14:paraId="2997E6B4" w14:textId="77777777" w:rsidR="006030D0" w:rsidRPr="00282C5F" w:rsidRDefault="006030D0" w:rsidP="00552F55">
            <w:pPr>
              <w:spacing w:after="60"/>
              <w:rPr>
                <w:sz w:val="22"/>
                <w:szCs w:val="20"/>
                <w:lang w:val="en-US"/>
              </w:rPr>
            </w:pPr>
            <w:r w:rsidRPr="00282C5F">
              <w:rPr>
                <w:sz w:val="22"/>
                <w:szCs w:val="20"/>
                <w:lang w:val="en-US"/>
              </w:rPr>
              <w:t xml:space="preserve">- Project management documents </w:t>
            </w:r>
          </w:p>
          <w:p w14:paraId="437A53AB" w14:textId="77777777" w:rsidR="006030D0" w:rsidRPr="00282C5F" w:rsidRDefault="006030D0" w:rsidP="00552F55">
            <w:pPr>
              <w:spacing w:after="60"/>
              <w:rPr>
                <w:b/>
                <w:bCs/>
                <w:sz w:val="20"/>
                <w:szCs w:val="20"/>
              </w:rPr>
            </w:pPr>
            <w:r w:rsidRPr="00282C5F">
              <w:rPr>
                <w:sz w:val="22"/>
                <w:szCs w:val="20"/>
                <w:lang w:val="en-US"/>
              </w:rPr>
              <w:t>- Project results report</w:t>
            </w:r>
          </w:p>
        </w:tc>
        <w:tc>
          <w:tcPr>
            <w:tcW w:w="2250" w:type="dxa"/>
            <w:shd w:val="clear" w:color="auto" w:fill="auto"/>
          </w:tcPr>
          <w:p w14:paraId="46E89D83"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64EF94FC" w14:textId="77777777" w:rsidR="006030D0" w:rsidRPr="00282C5F" w:rsidRDefault="006030D0" w:rsidP="00552F55">
            <w:pPr>
              <w:spacing w:after="60"/>
              <w:rPr>
                <w:b/>
                <w:bCs/>
                <w:sz w:val="20"/>
                <w:szCs w:val="20"/>
              </w:rPr>
            </w:pPr>
            <w:r w:rsidRPr="00282C5F">
              <w:rPr>
                <w:sz w:val="22"/>
                <w:szCs w:val="20"/>
                <w:lang w:val="en-US"/>
              </w:rPr>
              <w:t>- Interviews with project management</w:t>
            </w:r>
          </w:p>
        </w:tc>
      </w:tr>
      <w:tr w:rsidR="00282C5F" w:rsidRPr="00282C5F" w14:paraId="63DC42AD" w14:textId="77777777" w:rsidTr="00552F55">
        <w:trPr>
          <w:tblHeader/>
        </w:trPr>
        <w:tc>
          <w:tcPr>
            <w:tcW w:w="0" w:type="auto"/>
            <w:shd w:val="clear" w:color="auto" w:fill="auto"/>
          </w:tcPr>
          <w:p w14:paraId="397BBE51" w14:textId="77777777" w:rsidR="00AB6AB4" w:rsidRPr="00282C5F" w:rsidRDefault="00AB6AB4" w:rsidP="00AB6AB4">
            <w:pPr>
              <w:spacing w:after="60"/>
              <w:rPr>
                <w:b/>
                <w:bCs/>
                <w:sz w:val="20"/>
                <w:szCs w:val="20"/>
              </w:rPr>
            </w:pPr>
            <w:r w:rsidRPr="00282C5F">
              <w:rPr>
                <w:sz w:val="22"/>
                <w:szCs w:val="20"/>
                <w:lang w:val="en-US"/>
              </w:rPr>
              <w:t>Efficiency</w:t>
            </w:r>
          </w:p>
          <w:p w14:paraId="11842715" w14:textId="77777777" w:rsidR="006030D0" w:rsidRPr="00282C5F" w:rsidRDefault="006030D0" w:rsidP="00552F55">
            <w:pPr>
              <w:spacing w:after="60"/>
              <w:rPr>
                <w:b/>
                <w:bCs/>
                <w:sz w:val="20"/>
                <w:szCs w:val="20"/>
              </w:rPr>
            </w:pPr>
          </w:p>
        </w:tc>
        <w:tc>
          <w:tcPr>
            <w:tcW w:w="3460" w:type="dxa"/>
            <w:shd w:val="clear" w:color="auto" w:fill="auto"/>
          </w:tcPr>
          <w:p w14:paraId="15DBFE90" w14:textId="77777777" w:rsidR="006030D0" w:rsidRPr="00282C5F" w:rsidRDefault="006030D0" w:rsidP="00552F55">
            <w:pPr>
              <w:spacing w:after="60"/>
              <w:rPr>
                <w:b/>
                <w:bCs/>
                <w:sz w:val="20"/>
                <w:szCs w:val="20"/>
              </w:rPr>
            </w:pPr>
            <w:r w:rsidRPr="00282C5F">
              <w:rPr>
                <w:sz w:val="22"/>
                <w:szCs w:val="20"/>
                <w:lang w:val="en-US"/>
              </w:rPr>
              <w:t>To what extent have the UNDP project implementation strategy and execution been efficient and cost-effective?</w:t>
            </w:r>
          </w:p>
        </w:tc>
        <w:tc>
          <w:tcPr>
            <w:tcW w:w="2754" w:type="dxa"/>
            <w:shd w:val="clear" w:color="auto" w:fill="auto"/>
          </w:tcPr>
          <w:p w14:paraId="33C19B0D" w14:textId="77777777" w:rsidR="006030D0" w:rsidRPr="00282C5F" w:rsidRDefault="006030D0" w:rsidP="00552F55">
            <w:pPr>
              <w:spacing w:after="60"/>
              <w:rPr>
                <w:sz w:val="22"/>
                <w:szCs w:val="20"/>
                <w:lang w:val="en-US"/>
              </w:rPr>
            </w:pPr>
            <w:r w:rsidRPr="00282C5F">
              <w:rPr>
                <w:sz w:val="22"/>
                <w:szCs w:val="20"/>
                <w:lang w:val="en-US"/>
              </w:rPr>
              <w:t xml:space="preserve">- What was the implementation strategy? </w:t>
            </w:r>
          </w:p>
          <w:p w14:paraId="2566192A" w14:textId="77777777" w:rsidR="006030D0" w:rsidRPr="00282C5F" w:rsidRDefault="006030D0" w:rsidP="00552F55">
            <w:pPr>
              <w:spacing w:after="60"/>
              <w:rPr>
                <w:b/>
                <w:bCs/>
                <w:sz w:val="20"/>
                <w:szCs w:val="20"/>
              </w:rPr>
            </w:pPr>
            <w:r w:rsidRPr="00282C5F">
              <w:rPr>
                <w:sz w:val="22"/>
                <w:szCs w:val="20"/>
                <w:lang w:val="en-US"/>
              </w:rPr>
              <w:t>- How efficient and cost-effective was the execution?</w:t>
            </w:r>
          </w:p>
        </w:tc>
        <w:tc>
          <w:tcPr>
            <w:tcW w:w="2745" w:type="dxa"/>
            <w:shd w:val="clear" w:color="auto" w:fill="auto"/>
          </w:tcPr>
          <w:p w14:paraId="58E0391F" w14:textId="77777777" w:rsidR="006030D0" w:rsidRPr="00282C5F" w:rsidRDefault="006030D0" w:rsidP="00552F55">
            <w:pPr>
              <w:spacing w:after="60"/>
              <w:rPr>
                <w:sz w:val="22"/>
                <w:szCs w:val="20"/>
                <w:lang w:val="en-US"/>
              </w:rPr>
            </w:pPr>
            <w:r w:rsidRPr="00282C5F">
              <w:rPr>
                <w:sz w:val="22"/>
                <w:szCs w:val="20"/>
                <w:lang w:val="en-US"/>
              </w:rPr>
              <w:t xml:space="preserve">- Analysis of strategy alignment with efficiency principles </w:t>
            </w:r>
          </w:p>
          <w:p w14:paraId="2CFC4470" w14:textId="77777777" w:rsidR="006030D0" w:rsidRPr="00282C5F" w:rsidRDefault="006030D0" w:rsidP="00552F55">
            <w:pPr>
              <w:spacing w:after="60"/>
              <w:rPr>
                <w:b/>
                <w:bCs/>
                <w:sz w:val="20"/>
                <w:szCs w:val="20"/>
              </w:rPr>
            </w:pPr>
            <w:r w:rsidRPr="00282C5F">
              <w:rPr>
                <w:sz w:val="22"/>
                <w:szCs w:val="20"/>
                <w:lang w:val="en-US"/>
              </w:rPr>
              <w:t>- Cost-effectiveness analysis</w:t>
            </w:r>
          </w:p>
        </w:tc>
        <w:tc>
          <w:tcPr>
            <w:tcW w:w="2210" w:type="dxa"/>
            <w:shd w:val="clear" w:color="auto" w:fill="auto"/>
          </w:tcPr>
          <w:p w14:paraId="64DA3EEC" w14:textId="77777777" w:rsidR="006030D0" w:rsidRPr="00282C5F" w:rsidRDefault="006030D0" w:rsidP="00552F55">
            <w:pPr>
              <w:spacing w:after="60"/>
              <w:rPr>
                <w:sz w:val="22"/>
                <w:szCs w:val="20"/>
                <w:lang w:val="en-US"/>
              </w:rPr>
            </w:pPr>
            <w:r w:rsidRPr="00282C5F">
              <w:rPr>
                <w:sz w:val="22"/>
                <w:szCs w:val="20"/>
                <w:lang w:val="en-US"/>
              </w:rPr>
              <w:t xml:space="preserve">- Project strategy documents </w:t>
            </w:r>
          </w:p>
          <w:p w14:paraId="23ACD374" w14:textId="77777777" w:rsidR="006030D0" w:rsidRPr="00282C5F" w:rsidRDefault="006030D0" w:rsidP="00552F55">
            <w:pPr>
              <w:spacing w:after="60"/>
              <w:rPr>
                <w:b/>
                <w:bCs/>
                <w:sz w:val="20"/>
                <w:szCs w:val="20"/>
              </w:rPr>
            </w:pPr>
            <w:r w:rsidRPr="00282C5F">
              <w:rPr>
                <w:sz w:val="22"/>
                <w:szCs w:val="20"/>
                <w:lang w:val="en-US"/>
              </w:rPr>
              <w:t>- Financial reports</w:t>
            </w:r>
          </w:p>
        </w:tc>
        <w:tc>
          <w:tcPr>
            <w:tcW w:w="2250" w:type="dxa"/>
            <w:shd w:val="clear" w:color="auto" w:fill="auto"/>
          </w:tcPr>
          <w:p w14:paraId="3838DC50"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7868B45D" w14:textId="77777777" w:rsidR="006030D0" w:rsidRPr="00282C5F" w:rsidRDefault="006030D0" w:rsidP="00552F55">
            <w:pPr>
              <w:spacing w:after="60"/>
              <w:rPr>
                <w:b/>
                <w:bCs/>
                <w:sz w:val="20"/>
                <w:szCs w:val="20"/>
              </w:rPr>
            </w:pPr>
            <w:r w:rsidRPr="00282C5F">
              <w:rPr>
                <w:sz w:val="22"/>
                <w:szCs w:val="20"/>
                <w:lang w:val="en-US"/>
              </w:rPr>
              <w:t>- Interviews with UNDP officials</w:t>
            </w:r>
          </w:p>
        </w:tc>
      </w:tr>
      <w:tr w:rsidR="00282C5F" w:rsidRPr="00282C5F" w14:paraId="334BC31C" w14:textId="77777777" w:rsidTr="00552F55">
        <w:trPr>
          <w:tblHeader/>
        </w:trPr>
        <w:tc>
          <w:tcPr>
            <w:tcW w:w="0" w:type="auto"/>
            <w:shd w:val="clear" w:color="auto" w:fill="auto"/>
          </w:tcPr>
          <w:p w14:paraId="68C81221" w14:textId="77777777" w:rsidR="00AB6AB4" w:rsidRPr="00282C5F" w:rsidRDefault="00AB6AB4" w:rsidP="00AB6AB4">
            <w:pPr>
              <w:spacing w:after="60"/>
              <w:rPr>
                <w:b/>
                <w:bCs/>
                <w:sz w:val="20"/>
                <w:szCs w:val="20"/>
              </w:rPr>
            </w:pPr>
            <w:r w:rsidRPr="00282C5F">
              <w:rPr>
                <w:sz w:val="22"/>
                <w:szCs w:val="20"/>
                <w:lang w:val="en-US"/>
              </w:rPr>
              <w:t>Efficiency</w:t>
            </w:r>
          </w:p>
          <w:p w14:paraId="13F6E076" w14:textId="77777777" w:rsidR="006030D0" w:rsidRPr="00282C5F" w:rsidRDefault="006030D0" w:rsidP="00552F55">
            <w:pPr>
              <w:spacing w:after="60"/>
              <w:rPr>
                <w:b/>
                <w:bCs/>
                <w:sz w:val="20"/>
                <w:szCs w:val="20"/>
              </w:rPr>
            </w:pPr>
          </w:p>
        </w:tc>
        <w:tc>
          <w:tcPr>
            <w:tcW w:w="3460" w:type="dxa"/>
            <w:shd w:val="clear" w:color="auto" w:fill="auto"/>
          </w:tcPr>
          <w:p w14:paraId="010DBAC8" w14:textId="77777777" w:rsidR="006030D0" w:rsidRPr="00282C5F" w:rsidRDefault="006030D0" w:rsidP="00552F55">
            <w:pPr>
              <w:spacing w:after="60"/>
              <w:rPr>
                <w:b/>
                <w:bCs/>
                <w:sz w:val="20"/>
                <w:szCs w:val="20"/>
              </w:rPr>
            </w:pPr>
            <w:r w:rsidRPr="00282C5F">
              <w:rPr>
                <w:sz w:val="22"/>
                <w:szCs w:val="20"/>
                <w:lang w:val="en-US"/>
              </w:rPr>
              <w:t>To what extent has there been an economical use of financial and human resources? Have resources (funds, male and female staff, time, expertise, etc.) been allocated strategically to achieve outcomes?</w:t>
            </w:r>
          </w:p>
        </w:tc>
        <w:tc>
          <w:tcPr>
            <w:tcW w:w="2754" w:type="dxa"/>
            <w:shd w:val="clear" w:color="auto" w:fill="auto"/>
          </w:tcPr>
          <w:p w14:paraId="06C328B5" w14:textId="77777777" w:rsidR="006030D0" w:rsidRPr="00282C5F" w:rsidRDefault="006030D0" w:rsidP="00552F55">
            <w:pPr>
              <w:spacing w:after="60"/>
              <w:rPr>
                <w:sz w:val="22"/>
                <w:szCs w:val="20"/>
                <w:lang w:val="en-US"/>
              </w:rPr>
            </w:pPr>
            <w:r w:rsidRPr="00282C5F">
              <w:rPr>
                <w:sz w:val="22"/>
                <w:szCs w:val="20"/>
                <w:lang w:val="en-US"/>
              </w:rPr>
              <w:t xml:space="preserve">- How were financial and human resources allocated? </w:t>
            </w:r>
          </w:p>
          <w:p w14:paraId="07FD5504" w14:textId="77777777" w:rsidR="006030D0" w:rsidRPr="00282C5F" w:rsidRDefault="006030D0" w:rsidP="00552F55">
            <w:pPr>
              <w:spacing w:after="60"/>
              <w:rPr>
                <w:b/>
                <w:bCs/>
                <w:sz w:val="20"/>
                <w:szCs w:val="20"/>
              </w:rPr>
            </w:pPr>
            <w:r w:rsidRPr="00282C5F">
              <w:rPr>
                <w:sz w:val="22"/>
                <w:szCs w:val="20"/>
                <w:lang w:val="en-US"/>
              </w:rPr>
              <w:t>- How did the allocation contribute to achieving outcomes?</w:t>
            </w:r>
          </w:p>
        </w:tc>
        <w:tc>
          <w:tcPr>
            <w:tcW w:w="2745" w:type="dxa"/>
            <w:shd w:val="clear" w:color="auto" w:fill="auto"/>
          </w:tcPr>
          <w:p w14:paraId="1CB32E58" w14:textId="77777777" w:rsidR="006030D0" w:rsidRPr="00282C5F" w:rsidRDefault="006030D0" w:rsidP="00552F55">
            <w:pPr>
              <w:spacing w:after="60"/>
              <w:rPr>
                <w:sz w:val="22"/>
                <w:szCs w:val="20"/>
                <w:lang w:val="en-US"/>
              </w:rPr>
            </w:pPr>
            <w:r w:rsidRPr="00282C5F">
              <w:rPr>
                <w:sz w:val="22"/>
                <w:szCs w:val="20"/>
                <w:lang w:val="en-US"/>
              </w:rPr>
              <w:t xml:space="preserve">- Resource allocation analysis </w:t>
            </w:r>
          </w:p>
          <w:p w14:paraId="2105A46C" w14:textId="77777777" w:rsidR="006030D0" w:rsidRPr="00282C5F" w:rsidRDefault="006030D0" w:rsidP="00552F55">
            <w:pPr>
              <w:spacing w:after="60"/>
              <w:rPr>
                <w:b/>
                <w:bCs/>
                <w:sz w:val="20"/>
                <w:szCs w:val="20"/>
              </w:rPr>
            </w:pPr>
            <w:r w:rsidRPr="00282C5F">
              <w:rPr>
                <w:sz w:val="22"/>
                <w:szCs w:val="20"/>
                <w:lang w:val="en-US"/>
              </w:rPr>
              <w:t>- Evaluation of strategic alignment of resources with outcomes</w:t>
            </w:r>
          </w:p>
        </w:tc>
        <w:tc>
          <w:tcPr>
            <w:tcW w:w="2210" w:type="dxa"/>
            <w:shd w:val="clear" w:color="auto" w:fill="auto"/>
          </w:tcPr>
          <w:p w14:paraId="70819923" w14:textId="77777777" w:rsidR="006030D0" w:rsidRPr="00282C5F" w:rsidRDefault="006030D0" w:rsidP="00552F55">
            <w:pPr>
              <w:spacing w:after="60"/>
              <w:rPr>
                <w:sz w:val="22"/>
                <w:szCs w:val="20"/>
                <w:lang w:val="en-US"/>
              </w:rPr>
            </w:pPr>
            <w:r w:rsidRPr="00282C5F">
              <w:rPr>
                <w:sz w:val="22"/>
                <w:szCs w:val="20"/>
                <w:lang w:val="en-US"/>
              </w:rPr>
              <w:t xml:space="preserve">- Financial reports </w:t>
            </w:r>
          </w:p>
          <w:p w14:paraId="36DCCA5D" w14:textId="77777777" w:rsidR="006030D0" w:rsidRPr="00282C5F" w:rsidRDefault="006030D0" w:rsidP="00552F55">
            <w:pPr>
              <w:spacing w:after="60"/>
              <w:rPr>
                <w:sz w:val="22"/>
                <w:szCs w:val="20"/>
                <w:lang w:val="en-US"/>
              </w:rPr>
            </w:pPr>
            <w:r w:rsidRPr="00282C5F">
              <w:rPr>
                <w:sz w:val="22"/>
                <w:szCs w:val="20"/>
                <w:lang w:val="en-US"/>
              </w:rPr>
              <w:t xml:space="preserve">- Human resource documentation </w:t>
            </w:r>
          </w:p>
          <w:p w14:paraId="4F4C3092" w14:textId="77777777" w:rsidR="006030D0" w:rsidRPr="00282C5F" w:rsidRDefault="006030D0" w:rsidP="00552F55">
            <w:pPr>
              <w:spacing w:after="60"/>
              <w:rPr>
                <w:b/>
                <w:bCs/>
                <w:sz w:val="20"/>
                <w:szCs w:val="20"/>
              </w:rPr>
            </w:pPr>
            <w:r w:rsidRPr="00282C5F">
              <w:rPr>
                <w:sz w:val="22"/>
                <w:szCs w:val="20"/>
                <w:lang w:val="en-US"/>
              </w:rPr>
              <w:t>- Project strategy documents</w:t>
            </w:r>
          </w:p>
        </w:tc>
        <w:tc>
          <w:tcPr>
            <w:tcW w:w="2250" w:type="dxa"/>
            <w:shd w:val="clear" w:color="auto" w:fill="auto"/>
          </w:tcPr>
          <w:p w14:paraId="38F02243"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6F5F3A48" w14:textId="77777777" w:rsidR="006030D0" w:rsidRPr="00282C5F" w:rsidRDefault="006030D0" w:rsidP="00552F55">
            <w:pPr>
              <w:spacing w:after="60"/>
              <w:rPr>
                <w:b/>
                <w:bCs/>
                <w:sz w:val="20"/>
                <w:szCs w:val="20"/>
              </w:rPr>
            </w:pPr>
            <w:r w:rsidRPr="00282C5F">
              <w:rPr>
                <w:sz w:val="22"/>
                <w:szCs w:val="20"/>
                <w:lang w:val="en-US"/>
              </w:rPr>
              <w:t>- Focus Group Discussions with project staff</w:t>
            </w:r>
          </w:p>
        </w:tc>
      </w:tr>
      <w:tr w:rsidR="00282C5F" w:rsidRPr="00282C5F" w14:paraId="6C72F255" w14:textId="77777777" w:rsidTr="00552F55">
        <w:trPr>
          <w:tblHeader/>
        </w:trPr>
        <w:tc>
          <w:tcPr>
            <w:tcW w:w="0" w:type="auto"/>
            <w:shd w:val="clear" w:color="auto" w:fill="auto"/>
          </w:tcPr>
          <w:p w14:paraId="02BCF74A" w14:textId="77777777" w:rsidR="00AB6AB4" w:rsidRPr="00282C5F" w:rsidRDefault="00AB6AB4" w:rsidP="00AB6AB4">
            <w:pPr>
              <w:spacing w:after="60"/>
              <w:rPr>
                <w:b/>
                <w:bCs/>
                <w:sz w:val="20"/>
                <w:szCs w:val="20"/>
              </w:rPr>
            </w:pPr>
            <w:r w:rsidRPr="00282C5F">
              <w:rPr>
                <w:sz w:val="22"/>
                <w:szCs w:val="20"/>
                <w:lang w:val="en-US"/>
              </w:rPr>
              <w:t>Efficiency</w:t>
            </w:r>
          </w:p>
          <w:p w14:paraId="7C88D2D3" w14:textId="77777777" w:rsidR="006030D0" w:rsidRPr="00282C5F" w:rsidRDefault="006030D0" w:rsidP="00552F55">
            <w:pPr>
              <w:spacing w:after="60"/>
              <w:rPr>
                <w:b/>
                <w:bCs/>
                <w:sz w:val="20"/>
                <w:szCs w:val="20"/>
              </w:rPr>
            </w:pPr>
          </w:p>
        </w:tc>
        <w:tc>
          <w:tcPr>
            <w:tcW w:w="3460" w:type="dxa"/>
            <w:shd w:val="clear" w:color="auto" w:fill="auto"/>
          </w:tcPr>
          <w:p w14:paraId="280CD7B3" w14:textId="77777777" w:rsidR="006030D0" w:rsidRPr="00282C5F" w:rsidRDefault="006030D0" w:rsidP="00552F55">
            <w:pPr>
              <w:spacing w:after="60"/>
              <w:rPr>
                <w:b/>
                <w:bCs/>
                <w:sz w:val="20"/>
                <w:szCs w:val="20"/>
              </w:rPr>
            </w:pPr>
            <w:r w:rsidRPr="00282C5F">
              <w:rPr>
                <w:sz w:val="22"/>
                <w:szCs w:val="20"/>
                <w:lang w:val="en-US"/>
              </w:rPr>
              <w:t>To what extent have resources been used efficiently? Have activities supporting the strategy been cost-effective?</w:t>
            </w:r>
          </w:p>
        </w:tc>
        <w:tc>
          <w:tcPr>
            <w:tcW w:w="2754" w:type="dxa"/>
            <w:shd w:val="clear" w:color="auto" w:fill="auto"/>
          </w:tcPr>
          <w:p w14:paraId="0FBBA900" w14:textId="77777777" w:rsidR="006030D0" w:rsidRPr="00282C5F" w:rsidRDefault="006030D0" w:rsidP="00552F55">
            <w:pPr>
              <w:spacing w:after="60"/>
              <w:rPr>
                <w:sz w:val="22"/>
                <w:szCs w:val="20"/>
                <w:lang w:val="en-US"/>
              </w:rPr>
            </w:pPr>
            <w:r w:rsidRPr="00282C5F">
              <w:rPr>
                <w:sz w:val="22"/>
                <w:szCs w:val="20"/>
                <w:lang w:val="en-US"/>
              </w:rPr>
              <w:t xml:space="preserve">- How were resources utilized? </w:t>
            </w:r>
          </w:p>
          <w:p w14:paraId="2D4F169B" w14:textId="77777777" w:rsidR="006030D0" w:rsidRPr="00282C5F" w:rsidRDefault="006030D0" w:rsidP="00552F55">
            <w:pPr>
              <w:spacing w:after="60"/>
              <w:rPr>
                <w:b/>
                <w:bCs/>
                <w:sz w:val="20"/>
                <w:szCs w:val="20"/>
              </w:rPr>
            </w:pPr>
            <w:r w:rsidRPr="00282C5F">
              <w:rPr>
                <w:sz w:val="22"/>
                <w:szCs w:val="20"/>
                <w:lang w:val="en-US"/>
              </w:rPr>
              <w:t>- Were the activities supporting the strategy cost-effective?</w:t>
            </w:r>
          </w:p>
        </w:tc>
        <w:tc>
          <w:tcPr>
            <w:tcW w:w="2745" w:type="dxa"/>
            <w:shd w:val="clear" w:color="auto" w:fill="auto"/>
          </w:tcPr>
          <w:p w14:paraId="4E22F53A" w14:textId="77777777" w:rsidR="006030D0" w:rsidRPr="00282C5F" w:rsidRDefault="006030D0" w:rsidP="00552F55">
            <w:pPr>
              <w:spacing w:after="60"/>
              <w:rPr>
                <w:sz w:val="22"/>
                <w:szCs w:val="20"/>
                <w:lang w:val="en-US"/>
              </w:rPr>
            </w:pPr>
            <w:r w:rsidRPr="00282C5F">
              <w:rPr>
                <w:sz w:val="22"/>
                <w:szCs w:val="20"/>
                <w:lang w:val="en-US"/>
              </w:rPr>
              <w:t xml:space="preserve">- Efficiency of resource utilization </w:t>
            </w:r>
          </w:p>
          <w:p w14:paraId="2E267F66" w14:textId="77777777" w:rsidR="006030D0" w:rsidRPr="00282C5F" w:rsidRDefault="006030D0" w:rsidP="00552F55">
            <w:pPr>
              <w:spacing w:after="60"/>
              <w:rPr>
                <w:b/>
                <w:bCs/>
                <w:sz w:val="20"/>
                <w:szCs w:val="20"/>
              </w:rPr>
            </w:pPr>
            <w:r w:rsidRPr="00282C5F">
              <w:rPr>
                <w:sz w:val="22"/>
                <w:szCs w:val="20"/>
                <w:lang w:val="en-US"/>
              </w:rPr>
              <w:t>- Cost-effectiveness analysis of activities</w:t>
            </w:r>
          </w:p>
        </w:tc>
        <w:tc>
          <w:tcPr>
            <w:tcW w:w="2210" w:type="dxa"/>
            <w:shd w:val="clear" w:color="auto" w:fill="auto"/>
          </w:tcPr>
          <w:p w14:paraId="15F230EB" w14:textId="77777777" w:rsidR="006030D0" w:rsidRPr="00282C5F" w:rsidRDefault="006030D0" w:rsidP="00552F55">
            <w:pPr>
              <w:spacing w:after="60"/>
              <w:rPr>
                <w:sz w:val="22"/>
                <w:szCs w:val="20"/>
                <w:lang w:val="en-US"/>
              </w:rPr>
            </w:pPr>
            <w:r w:rsidRPr="00282C5F">
              <w:rPr>
                <w:sz w:val="22"/>
                <w:szCs w:val="20"/>
                <w:lang w:val="en-US"/>
              </w:rPr>
              <w:t xml:space="preserve">- Financial reports </w:t>
            </w:r>
          </w:p>
          <w:p w14:paraId="074B5814" w14:textId="77777777" w:rsidR="006030D0" w:rsidRPr="00282C5F" w:rsidRDefault="006030D0" w:rsidP="00552F55">
            <w:pPr>
              <w:spacing w:after="60"/>
              <w:rPr>
                <w:b/>
                <w:bCs/>
                <w:sz w:val="20"/>
                <w:szCs w:val="20"/>
              </w:rPr>
            </w:pPr>
            <w:r w:rsidRPr="00282C5F">
              <w:rPr>
                <w:sz w:val="22"/>
                <w:szCs w:val="20"/>
                <w:lang w:val="en-US"/>
              </w:rPr>
              <w:t>- Activity reports</w:t>
            </w:r>
          </w:p>
        </w:tc>
        <w:tc>
          <w:tcPr>
            <w:tcW w:w="2250" w:type="dxa"/>
            <w:shd w:val="clear" w:color="auto" w:fill="auto"/>
          </w:tcPr>
          <w:p w14:paraId="707EAD49"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46CAC84C" w14:textId="77777777" w:rsidR="006030D0" w:rsidRPr="00282C5F" w:rsidRDefault="006030D0" w:rsidP="00552F55">
            <w:pPr>
              <w:spacing w:after="60"/>
              <w:rPr>
                <w:b/>
                <w:bCs/>
                <w:sz w:val="20"/>
                <w:szCs w:val="20"/>
              </w:rPr>
            </w:pPr>
            <w:r w:rsidRPr="00282C5F">
              <w:rPr>
                <w:sz w:val="22"/>
                <w:szCs w:val="20"/>
                <w:lang w:val="en-US"/>
              </w:rPr>
              <w:t>- Online Survey with Project Beneficiaries</w:t>
            </w:r>
          </w:p>
        </w:tc>
      </w:tr>
      <w:tr w:rsidR="00282C5F" w:rsidRPr="00282C5F" w14:paraId="086651A7" w14:textId="77777777" w:rsidTr="00552F55">
        <w:trPr>
          <w:tblHeader/>
        </w:trPr>
        <w:tc>
          <w:tcPr>
            <w:tcW w:w="0" w:type="auto"/>
            <w:shd w:val="clear" w:color="auto" w:fill="auto"/>
          </w:tcPr>
          <w:p w14:paraId="69888DB8" w14:textId="77777777" w:rsidR="00AB6AB4" w:rsidRPr="00282C5F" w:rsidRDefault="00AB6AB4" w:rsidP="00AB6AB4">
            <w:pPr>
              <w:spacing w:after="60"/>
              <w:rPr>
                <w:b/>
                <w:bCs/>
                <w:sz w:val="20"/>
                <w:szCs w:val="20"/>
              </w:rPr>
            </w:pPr>
            <w:r w:rsidRPr="00282C5F">
              <w:rPr>
                <w:sz w:val="22"/>
                <w:szCs w:val="20"/>
                <w:lang w:val="en-US"/>
              </w:rPr>
              <w:t>Efficiency</w:t>
            </w:r>
          </w:p>
          <w:p w14:paraId="10C7A835" w14:textId="77777777" w:rsidR="006030D0" w:rsidRPr="00282C5F" w:rsidRDefault="006030D0" w:rsidP="00552F55">
            <w:pPr>
              <w:spacing w:after="60"/>
              <w:rPr>
                <w:b/>
                <w:bCs/>
                <w:sz w:val="20"/>
                <w:szCs w:val="20"/>
              </w:rPr>
            </w:pPr>
          </w:p>
        </w:tc>
        <w:tc>
          <w:tcPr>
            <w:tcW w:w="3460" w:type="dxa"/>
            <w:shd w:val="clear" w:color="auto" w:fill="auto"/>
          </w:tcPr>
          <w:p w14:paraId="568CC082" w14:textId="77777777" w:rsidR="006030D0" w:rsidRPr="00282C5F" w:rsidRDefault="006030D0" w:rsidP="00552F55">
            <w:pPr>
              <w:spacing w:after="60"/>
              <w:rPr>
                <w:b/>
                <w:bCs/>
                <w:sz w:val="20"/>
                <w:szCs w:val="20"/>
              </w:rPr>
            </w:pPr>
            <w:r w:rsidRPr="00282C5F">
              <w:rPr>
                <w:sz w:val="22"/>
                <w:szCs w:val="20"/>
                <w:lang w:val="en-US"/>
              </w:rPr>
              <w:t>To what extent have project funds and activities been delivered in a timely manner?</w:t>
            </w:r>
          </w:p>
        </w:tc>
        <w:tc>
          <w:tcPr>
            <w:tcW w:w="2754" w:type="dxa"/>
            <w:shd w:val="clear" w:color="auto" w:fill="auto"/>
          </w:tcPr>
          <w:p w14:paraId="70C23176" w14:textId="77777777" w:rsidR="006030D0" w:rsidRPr="00282C5F" w:rsidRDefault="006030D0" w:rsidP="00552F55">
            <w:pPr>
              <w:spacing w:after="60"/>
              <w:rPr>
                <w:sz w:val="22"/>
                <w:szCs w:val="20"/>
                <w:lang w:val="en-US"/>
              </w:rPr>
            </w:pPr>
            <w:r w:rsidRPr="00282C5F">
              <w:rPr>
                <w:sz w:val="22"/>
                <w:szCs w:val="20"/>
                <w:lang w:val="en-US"/>
              </w:rPr>
              <w:t xml:space="preserve">- What was the timeline for funds and activities delivery? </w:t>
            </w:r>
          </w:p>
          <w:p w14:paraId="64F06DD5" w14:textId="77777777" w:rsidR="006030D0" w:rsidRPr="00282C5F" w:rsidRDefault="006030D0" w:rsidP="00552F55">
            <w:pPr>
              <w:spacing w:after="60"/>
              <w:rPr>
                <w:b/>
                <w:bCs/>
                <w:sz w:val="20"/>
                <w:szCs w:val="20"/>
              </w:rPr>
            </w:pPr>
            <w:r w:rsidRPr="00282C5F">
              <w:rPr>
                <w:sz w:val="22"/>
                <w:szCs w:val="20"/>
                <w:lang w:val="en-US"/>
              </w:rPr>
              <w:t>- How was the timeline adhered to?</w:t>
            </w:r>
          </w:p>
        </w:tc>
        <w:tc>
          <w:tcPr>
            <w:tcW w:w="2745" w:type="dxa"/>
            <w:shd w:val="clear" w:color="auto" w:fill="auto"/>
          </w:tcPr>
          <w:p w14:paraId="76B268DB" w14:textId="77777777" w:rsidR="006030D0" w:rsidRPr="00282C5F" w:rsidRDefault="006030D0" w:rsidP="00552F55">
            <w:pPr>
              <w:spacing w:after="60"/>
              <w:rPr>
                <w:sz w:val="22"/>
                <w:szCs w:val="20"/>
                <w:lang w:val="en-US"/>
              </w:rPr>
            </w:pPr>
            <w:r w:rsidRPr="00282C5F">
              <w:rPr>
                <w:sz w:val="22"/>
                <w:szCs w:val="20"/>
                <w:lang w:val="en-US"/>
              </w:rPr>
              <w:t xml:space="preserve">- Timeline analysis </w:t>
            </w:r>
          </w:p>
          <w:p w14:paraId="356D89A7" w14:textId="77777777" w:rsidR="006030D0" w:rsidRPr="00282C5F" w:rsidRDefault="006030D0" w:rsidP="00552F55">
            <w:pPr>
              <w:spacing w:after="60"/>
              <w:rPr>
                <w:b/>
                <w:bCs/>
                <w:sz w:val="20"/>
                <w:szCs w:val="20"/>
              </w:rPr>
            </w:pPr>
            <w:r w:rsidRPr="00282C5F">
              <w:rPr>
                <w:sz w:val="22"/>
                <w:szCs w:val="20"/>
                <w:lang w:val="en-US"/>
              </w:rPr>
              <w:t>- Evaluation of timeliness in fund disbursement and activity execution</w:t>
            </w:r>
          </w:p>
        </w:tc>
        <w:tc>
          <w:tcPr>
            <w:tcW w:w="2210" w:type="dxa"/>
            <w:shd w:val="clear" w:color="auto" w:fill="auto"/>
          </w:tcPr>
          <w:p w14:paraId="46469B51" w14:textId="77777777" w:rsidR="006030D0" w:rsidRPr="00282C5F" w:rsidRDefault="006030D0" w:rsidP="00552F55">
            <w:pPr>
              <w:spacing w:after="60"/>
              <w:rPr>
                <w:sz w:val="22"/>
                <w:szCs w:val="20"/>
                <w:lang w:val="en-US"/>
              </w:rPr>
            </w:pPr>
            <w:r w:rsidRPr="00282C5F">
              <w:rPr>
                <w:sz w:val="22"/>
                <w:szCs w:val="20"/>
                <w:lang w:val="en-US"/>
              </w:rPr>
              <w:t xml:space="preserve">- Financial reports </w:t>
            </w:r>
          </w:p>
          <w:p w14:paraId="1DC14F7D" w14:textId="77777777" w:rsidR="006030D0" w:rsidRPr="00282C5F" w:rsidRDefault="006030D0" w:rsidP="00552F55">
            <w:pPr>
              <w:spacing w:after="60"/>
              <w:rPr>
                <w:b/>
                <w:bCs/>
                <w:sz w:val="20"/>
                <w:szCs w:val="20"/>
              </w:rPr>
            </w:pPr>
            <w:r w:rsidRPr="00282C5F">
              <w:rPr>
                <w:sz w:val="22"/>
                <w:szCs w:val="20"/>
                <w:lang w:val="en-US"/>
              </w:rPr>
              <w:t>- Project timeline documentation</w:t>
            </w:r>
          </w:p>
        </w:tc>
        <w:tc>
          <w:tcPr>
            <w:tcW w:w="2250" w:type="dxa"/>
            <w:shd w:val="clear" w:color="auto" w:fill="auto"/>
          </w:tcPr>
          <w:p w14:paraId="1C1338D1" w14:textId="77777777" w:rsidR="006030D0" w:rsidRPr="00282C5F" w:rsidRDefault="006030D0" w:rsidP="00552F55">
            <w:pPr>
              <w:spacing w:after="60"/>
              <w:rPr>
                <w:sz w:val="22"/>
                <w:szCs w:val="20"/>
                <w:lang w:val="en-US"/>
              </w:rPr>
            </w:pPr>
            <w:r w:rsidRPr="00282C5F">
              <w:rPr>
                <w:sz w:val="22"/>
                <w:szCs w:val="20"/>
                <w:lang w:val="en-US"/>
              </w:rPr>
              <w:t xml:space="preserve">- Documentary Review </w:t>
            </w:r>
          </w:p>
          <w:p w14:paraId="28776B91" w14:textId="77777777" w:rsidR="006030D0" w:rsidRPr="00282C5F" w:rsidRDefault="006030D0" w:rsidP="00552F55">
            <w:pPr>
              <w:spacing w:after="60"/>
              <w:rPr>
                <w:b/>
                <w:bCs/>
                <w:sz w:val="20"/>
                <w:szCs w:val="20"/>
              </w:rPr>
            </w:pPr>
            <w:r w:rsidRPr="00282C5F">
              <w:rPr>
                <w:sz w:val="22"/>
                <w:szCs w:val="20"/>
                <w:lang w:val="en-US"/>
              </w:rPr>
              <w:t>- Interviews with project implementers</w:t>
            </w:r>
          </w:p>
        </w:tc>
      </w:tr>
      <w:tr w:rsidR="000775E8" w:rsidRPr="00282C5F" w14:paraId="602F22AC" w14:textId="77777777" w:rsidTr="00552F55">
        <w:trPr>
          <w:tblHeader/>
        </w:trPr>
        <w:tc>
          <w:tcPr>
            <w:tcW w:w="0" w:type="auto"/>
            <w:shd w:val="clear" w:color="auto" w:fill="auto"/>
          </w:tcPr>
          <w:p w14:paraId="5B27B9F9" w14:textId="77777777" w:rsidR="00AB6AB4" w:rsidRPr="00282C5F" w:rsidRDefault="00AB6AB4" w:rsidP="00AB6AB4">
            <w:pPr>
              <w:spacing w:after="60"/>
              <w:rPr>
                <w:b/>
                <w:bCs/>
                <w:sz w:val="20"/>
                <w:szCs w:val="20"/>
              </w:rPr>
            </w:pPr>
            <w:r w:rsidRPr="00282C5F">
              <w:rPr>
                <w:sz w:val="22"/>
                <w:szCs w:val="20"/>
                <w:lang w:val="en-US"/>
              </w:rPr>
              <w:lastRenderedPageBreak/>
              <w:t>Efficiency</w:t>
            </w:r>
          </w:p>
          <w:p w14:paraId="696EAB6E" w14:textId="77777777" w:rsidR="000775E8" w:rsidRPr="00282C5F" w:rsidRDefault="000775E8" w:rsidP="000775E8">
            <w:pPr>
              <w:spacing w:after="60"/>
              <w:rPr>
                <w:b/>
                <w:bCs/>
                <w:sz w:val="20"/>
                <w:szCs w:val="20"/>
              </w:rPr>
            </w:pPr>
          </w:p>
        </w:tc>
        <w:tc>
          <w:tcPr>
            <w:tcW w:w="3460" w:type="dxa"/>
            <w:shd w:val="clear" w:color="auto" w:fill="auto"/>
          </w:tcPr>
          <w:p w14:paraId="55B37819" w14:textId="2309782B" w:rsidR="000775E8" w:rsidRPr="00282C5F" w:rsidRDefault="000775E8" w:rsidP="000775E8">
            <w:pPr>
              <w:spacing w:after="60"/>
              <w:rPr>
                <w:sz w:val="22"/>
                <w:szCs w:val="20"/>
                <w:lang w:val="en-US"/>
              </w:rPr>
            </w:pPr>
            <w:r w:rsidRPr="00282C5F">
              <w:rPr>
                <w:sz w:val="22"/>
                <w:szCs w:val="20"/>
                <w:lang w:val="en-US"/>
              </w:rPr>
              <w:t>To what extent do the M&amp;E systems utilized by UNDP ensure effective and efficient project management?</w:t>
            </w:r>
          </w:p>
        </w:tc>
        <w:tc>
          <w:tcPr>
            <w:tcW w:w="2754" w:type="dxa"/>
            <w:shd w:val="clear" w:color="auto" w:fill="auto"/>
          </w:tcPr>
          <w:p w14:paraId="3D53E170" w14:textId="77777777" w:rsidR="000775E8" w:rsidRPr="00282C5F" w:rsidRDefault="000775E8" w:rsidP="000775E8">
            <w:pPr>
              <w:spacing w:after="60"/>
              <w:rPr>
                <w:sz w:val="22"/>
                <w:szCs w:val="20"/>
                <w:lang w:val="en-US"/>
              </w:rPr>
            </w:pPr>
            <w:r w:rsidRPr="00282C5F">
              <w:rPr>
                <w:sz w:val="22"/>
                <w:szCs w:val="20"/>
                <w:lang w:val="en-US"/>
              </w:rPr>
              <w:t xml:space="preserve">- What M&amp;E systems were utilized? </w:t>
            </w:r>
          </w:p>
          <w:p w14:paraId="61132874" w14:textId="55FC5B08" w:rsidR="000775E8" w:rsidRPr="00282C5F" w:rsidRDefault="000775E8" w:rsidP="000775E8">
            <w:pPr>
              <w:spacing w:after="60"/>
              <w:rPr>
                <w:sz w:val="22"/>
                <w:szCs w:val="20"/>
                <w:lang w:val="en-US"/>
              </w:rPr>
            </w:pPr>
            <w:r w:rsidRPr="00282C5F">
              <w:rPr>
                <w:sz w:val="22"/>
                <w:szCs w:val="20"/>
                <w:lang w:val="en-US"/>
              </w:rPr>
              <w:t>- How have they ensured effective and efficient project management?</w:t>
            </w:r>
          </w:p>
        </w:tc>
        <w:tc>
          <w:tcPr>
            <w:tcW w:w="2745" w:type="dxa"/>
            <w:shd w:val="clear" w:color="auto" w:fill="auto"/>
          </w:tcPr>
          <w:p w14:paraId="4D3D1779" w14:textId="77777777" w:rsidR="000775E8" w:rsidRPr="00282C5F" w:rsidRDefault="000775E8" w:rsidP="000775E8">
            <w:pPr>
              <w:spacing w:after="60"/>
              <w:rPr>
                <w:sz w:val="22"/>
                <w:szCs w:val="20"/>
                <w:lang w:val="en-US"/>
              </w:rPr>
            </w:pPr>
            <w:r w:rsidRPr="00282C5F">
              <w:rPr>
                <w:sz w:val="22"/>
                <w:szCs w:val="20"/>
                <w:lang w:val="en-US"/>
              </w:rPr>
              <w:t xml:space="preserve">- Identification and analysis of M&amp;E systems </w:t>
            </w:r>
          </w:p>
          <w:p w14:paraId="3703CE05" w14:textId="3BBA676E" w:rsidR="000775E8" w:rsidRPr="00282C5F" w:rsidRDefault="000775E8" w:rsidP="000775E8">
            <w:pPr>
              <w:spacing w:after="60"/>
              <w:rPr>
                <w:sz w:val="22"/>
                <w:szCs w:val="20"/>
                <w:lang w:val="en-US"/>
              </w:rPr>
            </w:pPr>
            <w:r w:rsidRPr="00282C5F">
              <w:rPr>
                <w:sz w:val="22"/>
                <w:szCs w:val="20"/>
                <w:lang w:val="en-US"/>
              </w:rPr>
              <w:t>- Assessment of effectiveness and efficiency in project management</w:t>
            </w:r>
          </w:p>
        </w:tc>
        <w:tc>
          <w:tcPr>
            <w:tcW w:w="2210" w:type="dxa"/>
            <w:shd w:val="clear" w:color="auto" w:fill="auto"/>
          </w:tcPr>
          <w:p w14:paraId="791EC511" w14:textId="77777777" w:rsidR="000775E8" w:rsidRPr="00282C5F" w:rsidRDefault="000775E8" w:rsidP="000775E8">
            <w:pPr>
              <w:spacing w:after="60"/>
              <w:rPr>
                <w:sz w:val="22"/>
                <w:szCs w:val="20"/>
                <w:lang w:val="en-US"/>
              </w:rPr>
            </w:pPr>
            <w:r w:rsidRPr="00282C5F">
              <w:rPr>
                <w:sz w:val="22"/>
                <w:szCs w:val="20"/>
                <w:lang w:val="en-US"/>
              </w:rPr>
              <w:t xml:space="preserve">- Monitoring and Evaluation (M&amp;E) reports </w:t>
            </w:r>
          </w:p>
          <w:p w14:paraId="28037487" w14:textId="2C7B22C6" w:rsidR="000775E8" w:rsidRPr="00282C5F" w:rsidRDefault="000775E8" w:rsidP="000775E8">
            <w:pPr>
              <w:spacing w:after="60"/>
              <w:rPr>
                <w:sz w:val="22"/>
                <w:szCs w:val="20"/>
                <w:lang w:val="en-US"/>
              </w:rPr>
            </w:pPr>
            <w:r w:rsidRPr="00282C5F">
              <w:rPr>
                <w:sz w:val="22"/>
                <w:szCs w:val="20"/>
                <w:lang w:val="en-US"/>
              </w:rPr>
              <w:t>- Interviews with UNDP officials involved in M&amp;E</w:t>
            </w:r>
          </w:p>
        </w:tc>
        <w:tc>
          <w:tcPr>
            <w:tcW w:w="2250" w:type="dxa"/>
            <w:shd w:val="clear" w:color="auto" w:fill="auto"/>
          </w:tcPr>
          <w:p w14:paraId="0AF1DAAD"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279A294C" w14:textId="7B5EE307" w:rsidR="000775E8" w:rsidRPr="00282C5F" w:rsidRDefault="000775E8" w:rsidP="000775E8">
            <w:pPr>
              <w:spacing w:after="60"/>
              <w:rPr>
                <w:sz w:val="22"/>
                <w:szCs w:val="20"/>
                <w:lang w:val="en-US"/>
              </w:rPr>
            </w:pPr>
            <w:r w:rsidRPr="00282C5F">
              <w:rPr>
                <w:sz w:val="22"/>
                <w:szCs w:val="20"/>
                <w:lang w:val="en-US"/>
              </w:rPr>
              <w:t>- Interviews with UNDP M&amp;E staff</w:t>
            </w:r>
          </w:p>
        </w:tc>
      </w:tr>
      <w:tr w:rsidR="000775E8" w:rsidRPr="00282C5F" w14:paraId="3AAA9906" w14:textId="77777777" w:rsidTr="00552F55">
        <w:trPr>
          <w:tblHeader/>
        </w:trPr>
        <w:tc>
          <w:tcPr>
            <w:tcW w:w="0" w:type="auto"/>
            <w:shd w:val="clear" w:color="auto" w:fill="auto"/>
          </w:tcPr>
          <w:p w14:paraId="4F1E9026" w14:textId="02388EFD" w:rsidR="000775E8" w:rsidRPr="00282C5F" w:rsidRDefault="000775E8" w:rsidP="000775E8">
            <w:pPr>
              <w:spacing w:after="60"/>
              <w:rPr>
                <w:b/>
                <w:bCs/>
                <w:sz w:val="20"/>
                <w:szCs w:val="20"/>
              </w:rPr>
            </w:pPr>
            <w:r w:rsidRPr="00282C5F">
              <w:rPr>
                <w:sz w:val="22"/>
                <w:szCs w:val="20"/>
                <w:lang w:val="en-US"/>
              </w:rPr>
              <w:t>Sustainability</w:t>
            </w:r>
          </w:p>
        </w:tc>
        <w:tc>
          <w:tcPr>
            <w:tcW w:w="3460" w:type="dxa"/>
            <w:shd w:val="clear" w:color="auto" w:fill="auto"/>
          </w:tcPr>
          <w:p w14:paraId="628CD439" w14:textId="4ED234BC" w:rsidR="000775E8" w:rsidRPr="00282C5F" w:rsidRDefault="000775E8" w:rsidP="000775E8">
            <w:pPr>
              <w:spacing w:after="60"/>
              <w:rPr>
                <w:sz w:val="22"/>
                <w:szCs w:val="20"/>
                <w:lang w:val="en-US"/>
              </w:rPr>
            </w:pPr>
            <w:r w:rsidRPr="00282C5F">
              <w:rPr>
                <w:sz w:val="22"/>
                <w:szCs w:val="20"/>
                <w:lang w:val="en-US"/>
              </w:rPr>
              <w:t xml:space="preserve">Are there any financial risks that may jeopardize the sustainability of project outputs affecting women, </w:t>
            </w:r>
            <w:proofErr w:type="gramStart"/>
            <w:r w:rsidRPr="00282C5F">
              <w:rPr>
                <w:sz w:val="22"/>
                <w:szCs w:val="20"/>
                <w:lang w:val="en-US"/>
              </w:rPr>
              <w:t>men</w:t>
            </w:r>
            <w:proofErr w:type="gramEnd"/>
            <w:r w:rsidRPr="00282C5F">
              <w:rPr>
                <w:sz w:val="22"/>
                <w:szCs w:val="20"/>
                <w:lang w:val="en-US"/>
              </w:rPr>
              <w:t xml:space="preserve"> and vulnerable groups?</w:t>
            </w:r>
          </w:p>
        </w:tc>
        <w:tc>
          <w:tcPr>
            <w:tcW w:w="2754" w:type="dxa"/>
            <w:shd w:val="clear" w:color="auto" w:fill="auto"/>
          </w:tcPr>
          <w:p w14:paraId="713DEC4F" w14:textId="77777777" w:rsidR="000775E8" w:rsidRPr="00282C5F" w:rsidRDefault="000775E8" w:rsidP="000775E8">
            <w:pPr>
              <w:spacing w:after="60"/>
              <w:rPr>
                <w:sz w:val="22"/>
                <w:szCs w:val="20"/>
                <w:lang w:val="en-US"/>
              </w:rPr>
            </w:pPr>
            <w:r w:rsidRPr="00282C5F">
              <w:rPr>
                <w:sz w:val="22"/>
                <w:szCs w:val="20"/>
                <w:lang w:val="en-US"/>
              </w:rPr>
              <w:t xml:space="preserve">- What are the financial risks identified? </w:t>
            </w:r>
          </w:p>
          <w:p w14:paraId="4FB6876A" w14:textId="6F9F85A3" w:rsidR="000775E8" w:rsidRPr="00282C5F" w:rsidRDefault="000775E8" w:rsidP="000775E8">
            <w:pPr>
              <w:spacing w:after="60"/>
              <w:rPr>
                <w:sz w:val="22"/>
                <w:szCs w:val="20"/>
                <w:lang w:val="en-US"/>
              </w:rPr>
            </w:pPr>
            <w:r w:rsidRPr="00282C5F">
              <w:rPr>
                <w:sz w:val="22"/>
                <w:szCs w:val="20"/>
                <w:lang w:val="en-US"/>
              </w:rPr>
              <w:t>- How might they impact sustainability for different groups?</w:t>
            </w:r>
          </w:p>
        </w:tc>
        <w:tc>
          <w:tcPr>
            <w:tcW w:w="2745" w:type="dxa"/>
            <w:shd w:val="clear" w:color="auto" w:fill="auto"/>
          </w:tcPr>
          <w:p w14:paraId="55D6B0A1" w14:textId="77777777" w:rsidR="000775E8" w:rsidRPr="00282C5F" w:rsidRDefault="000775E8" w:rsidP="000775E8">
            <w:pPr>
              <w:spacing w:after="60"/>
              <w:rPr>
                <w:sz w:val="22"/>
                <w:szCs w:val="20"/>
                <w:lang w:val="en-US"/>
              </w:rPr>
            </w:pPr>
            <w:r w:rsidRPr="00282C5F">
              <w:rPr>
                <w:sz w:val="22"/>
                <w:szCs w:val="20"/>
                <w:lang w:val="en-US"/>
              </w:rPr>
              <w:t xml:space="preserve">- Identification and analysis of financial risks </w:t>
            </w:r>
          </w:p>
          <w:p w14:paraId="2875DF40" w14:textId="2842F86A" w:rsidR="000775E8" w:rsidRPr="00282C5F" w:rsidRDefault="000775E8" w:rsidP="000775E8">
            <w:pPr>
              <w:spacing w:after="60"/>
              <w:rPr>
                <w:sz w:val="22"/>
                <w:szCs w:val="20"/>
                <w:lang w:val="en-US"/>
              </w:rPr>
            </w:pPr>
            <w:r w:rsidRPr="00282C5F">
              <w:rPr>
                <w:sz w:val="22"/>
                <w:szCs w:val="20"/>
                <w:lang w:val="en-US"/>
              </w:rPr>
              <w:t>- Assessment of potential impact on sustainability</w:t>
            </w:r>
          </w:p>
        </w:tc>
        <w:tc>
          <w:tcPr>
            <w:tcW w:w="2210" w:type="dxa"/>
            <w:shd w:val="clear" w:color="auto" w:fill="auto"/>
          </w:tcPr>
          <w:p w14:paraId="2C40D1E0" w14:textId="77777777" w:rsidR="000775E8" w:rsidRPr="00282C5F" w:rsidRDefault="000775E8" w:rsidP="000775E8">
            <w:pPr>
              <w:spacing w:after="60"/>
              <w:rPr>
                <w:sz w:val="22"/>
                <w:szCs w:val="20"/>
                <w:lang w:val="en-US"/>
              </w:rPr>
            </w:pPr>
            <w:r w:rsidRPr="00282C5F">
              <w:rPr>
                <w:sz w:val="22"/>
                <w:szCs w:val="20"/>
                <w:lang w:val="en-US"/>
              </w:rPr>
              <w:t xml:space="preserve">- Financial reports </w:t>
            </w:r>
          </w:p>
          <w:p w14:paraId="4DC05045" w14:textId="77777777" w:rsidR="000775E8" w:rsidRPr="00282C5F" w:rsidRDefault="000775E8" w:rsidP="000775E8">
            <w:pPr>
              <w:spacing w:after="60"/>
              <w:rPr>
                <w:sz w:val="22"/>
                <w:szCs w:val="20"/>
                <w:lang w:val="en-US"/>
              </w:rPr>
            </w:pPr>
            <w:r w:rsidRPr="00282C5F">
              <w:rPr>
                <w:sz w:val="22"/>
                <w:szCs w:val="20"/>
                <w:lang w:val="en-US"/>
              </w:rPr>
              <w:t xml:space="preserve">- Risk assessment documents </w:t>
            </w:r>
          </w:p>
          <w:p w14:paraId="4D0269C0" w14:textId="65D4555C" w:rsidR="000775E8" w:rsidRPr="00282C5F" w:rsidRDefault="000775E8" w:rsidP="000775E8">
            <w:pPr>
              <w:spacing w:after="60"/>
              <w:rPr>
                <w:sz w:val="22"/>
                <w:szCs w:val="20"/>
                <w:lang w:val="en-US"/>
              </w:rPr>
            </w:pPr>
            <w:r w:rsidRPr="00282C5F">
              <w:rPr>
                <w:sz w:val="22"/>
                <w:szCs w:val="20"/>
                <w:lang w:val="en-US"/>
              </w:rPr>
              <w:t>- Stakeholder analysis</w:t>
            </w:r>
          </w:p>
        </w:tc>
        <w:tc>
          <w:tcPr>
            <w:tcW w:w="2250" w:type="dxa"/>
            <w:shd w:val="clear" w:color="auto" w:fill="auto"/>
          </w:tcPr>
          <w:p w14:paraId="1DDB92A6"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709FB9DF" w14:textId="0B95B72F" w:rsidR="000775E8" w:rsidRPr="00282C5F" w:rsidRDefault="000775E8" w:rsidP="000775E8">
            <w:pPr>
              <w:spacing w:after="60"/>
              <w:rPr>
                <w:sz w:val="22"/>
                <w:szCs w:val="20"/>
                <w:lang w:val="en-US"/>
              </w:rPr>
            </w:pPr>
            <w:r w:rsidRPr="00282C5F">
              <w:rPr>
                <w:sz w:val="22"/>
                <w:szCs w:val="20"/>
                <w:lang w:val="en-US"/>
              </w:rPr>
              <w:t>- Interviews with financial analysts</w:t>
            </w:r>
          </w:p>
        </w:tc>
      </w:tr>
      <w:tr w:rsidR="000775E8" w:rsidRPr="00282C5F" w14:paraId="637EA6DC" w14:textId="77777777" w:rsidTr="00552F55">
        <w:trPr>
          <w:tblHeader/>
        </w:trPr>
        <w:tc>
          <w:tcPr>
            <w:tcW w:w="0" w:type="auto"/>
            <w:shd w:val="clear" w:color="auto" w:fill="auto"/>
          </w:tcPr>
          <w:p w14:paraId="3D26D93D" w14:textId="12E4EC5B"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1668BFE5" w14:textId="09A1477E" w:rsidR="000775E8" w:rsidRPr="00282C5F" w:rsidRDefault="000775E8" w:rsidP="000775E8">
            <w:pPr>
              <w:spacing w:after="60"/>
              <w:rPr>
                <w:sz w:val="22"/>
                <w:szCs w:val="20"/>
                <w:lang w:val="en-US"/>
              </w:rPr>
            </w:pPr>
            <w:r w:rsidRPr="00282C5F">
              <w:rPr>
                <w:sz w:val="22"/>
                <w:szCs w:val="20"/>
                <w:lang w:val="en-US"/>
              </w:rPr>
              <w:t>To what extent will financial and economic resources be available to sustain the benefits achieved by the project?</w:t>
            </w:r>
          </w:p>
        </w:tc>
        <w:tc>
          <w:tcPr>
            <w:tcW w:w="2754" w:type="dxa"/>
            <w:shd w:val="clear" w:color="auto" w:fill="auto"/>
          </w:tcPr>
          <w:p w14:paraId="0B404FD8" w14:textId="77777777" w:rsidR="000775E8" w:rsidRPr="00282C5F" w:rsidRDefault="000775E8" w:rsidP="000775E8">
            <w:pPr>
              <w:spacing w:after="60"/>
              <w:rPr>
                <w:sz w:val="22"/>
                <w:szCs w:val="20"/>
                <w:lang w:val="en-US"/>
              </w:rPr>
            </w:pPr>
            <w:r w:rsidRPr="00282C5F">
              <w:rPr>
                <w:sz w:val="22"/>
                <w:szCs w:val="20"/>
                <w:lang w:val="en-US"/>
              </w:rPr>
              <w:t xml:space="preserve">- What financial and economic resources are needed? </w:t>
            </w:r>
          </w:p>
          <w:p w14:paraId="4B9679A6" w14:textId="3D43C53F" w:rsidR="000775E8" w:rsidRPr="00282C5F" w:rsidRDefault="000775E8" w:rsidP="000775E8">
            <w:pPr>
              <w:spacing w:after="60"/>
              <w:rPr>
                <w:sz w:val="22"/>
                <w:szCs w:val="20"/>
                <w:lang w:val="en-US"/>
              </w:rPr>
            </w:pPr>
            <w:r w:rsidRPr="00282C5F">
              <w:rPr>
                <w:sz w:val="22"/>
                <w:szCs w:val="20"/>
                <w:lang w:val="en-US"/>
              </w:rPr>
              <w:t>- How will they be secured for sustainability?</w:t>
            </w:r>
          </w:p>
        </w:tc>
        <w:tc>
          <w:tcPr>
            <w:tcW w:w="2745" w:type="dxa"/>
            <w:shd w:val="clear" w:color="auto" w:fill="auto"/>
          </w:tcPr>
          <w:p w14:paraId="6BF2C911" w14:textId="77777777" w:rsidR="000775E8" w:rsidRPr="00282C5F" w:rsidRDefault="000775E8" w:rsidP="000775E8">
            <w:pPr>
              <w:spacing w:after="60"/>
              <w:rPr>
                <w:sz w:val="22"/>
                <w:szCs w:val="20"/>
                <w:lang w:val="en-US"/>
              </w:rPr>
            </w:pPr>
            <w:r w:rsidRPr="00282C5F">
              <w:rPr>
                <w:sz w:val="22"/>
                <w:szCs w:val="20"/>
                <w:lang w:val="en-US"/>
              </w:rPr>
              <w:t xml:space="preserve">- Analysis of financial and economic resource needs </w:t>
            </w:r>
          </w:p>
          <w:p w14:paraId="66C5BDC1" w14:textId="5C188071" w:rsidR="000775E8" w:rsidRPr="00282C5F" w:rsidRDefault="000775E8" w:rsidP="000775E8">
            <w:pPr>
              <w:spacing w:after="60"/>
              <w:rPr>
                <w:sz w:val="22"/>
                <w:szCs w:val="20"/>
                <w:lang w:val="en-US"/>
              </w:rPr>
            </w:pPr>
            <w:r w:rsidRPr="00282C5F">
              <w:rPr>
                <w:sz w:val="22"/>
                <w:szCs w:val="20"/>
                <w:lang w:val="en-US"/>
              </w:rPr>
              <w:t>- Evaluation of sustainability plans</w:t>
            </w:r>
          </w:p>
        </w:tc>
        <w:tc>
          <w:tcPr>
            <w:tcW w:w="2210" w:type="dxa"/>
            <w:shd w:val="clear" w:color="auto" w:fill="auto"/>
          </w:tcPr>
          <w:p w14:paraId="33046537" w14:textId="77777777" w:rsidR="000775E8" w:rsidRPr="00282C5F" w:rsidRDefault="000775E8" w:rsidP="000775E8">
            <w:pPr>
              <w:spacing w:after="60"/>
              <w:rPr>
                <w:sz w:val="22"/>
                <w:szCs w:val="20"/>
                <w:lang w:val="en-US"/>
              </w:rPr>
            </w:pPr>
            <w:r w:rsidRPr="00282C5F">
              <w:rPr>
                <w:sz w:val="22"/>
                <w:szCs w:val="20"/>
                <w:lang w:val="en-US"/>
              </w:rPr>
              <w:t xml:space="preserve">- Project sustainability plans </w:t>
            </w:r>
          </w:p>
          <w:p w14:paraId="4B0D76E5" w14:textId="4AABB39D" w:rsidR="000775E8" w:rsidRPr="00282C5F" w:rsidRDefault="000775E8" w:rsidP="000775E8">
            <w:pPr>
              <w:spacing w:after="60"/>
              <w:rPr>
                <w:sz w:val="22"/>
                <w:szCs w:val="20"/>
                <w:lang w:val="en-US"/>
              </w:rPr>
            </w:pPr>
            <w:r w:rsidRPr="00282C5F">
              <w:rPr>
                <w:sz w:val="22"/>
                <w:szCs w:val="20"/>
                <w:lang w:val="en-US"/>
              </w:rPr>
              <w:t>- Financial forecasts and analysis</w:t>
            </w:r>
          </w:p>
        </w:tc>
        <w:tc>
          <w:tcPr>
            <w:tcW w:w="2250" w:type="dxa"/>
            <w:shd w:val="clear" w:color="auto" w:fill="auto"/>
          </w:tcPr>
          <w:p w14:paraId="38167690"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5E970A9A" w14:textId="50CF34B3" w:rsidR="000775E8" w:rsidRPr="00282C5F" w:rsidRDefault="000775E8" w:rsidP="000775E8">
            <w:pPr>
              <w:spacing w:after="60"/>
              <w:rPr>
                <w:sz w:val="22"/>
                <w:szCs w:val="20"/>
                <w:lang w:val="en-US"/>
              </w:rPr>
            </w:pPr>
            <w:r w:rsidRPr="00282C5F">
              <w:rPr>
                <w:sz w:val="22"/>
                <w:szCs w:val="20"/>
                <w:lang w:val="en-US"/>
              </w:rPr>
              <w:t>- Focus Group Discussions with financial planners</w:t>
            </w:r>
          </w:p>
        </w:tc>
      </w:tr>
      <w:tr w:rsidR="000775E8" w:rsidRPr="00282C5F" w14:paraId="48A347E3" w14:textId="77777777" w:rsidTr="00552F55">
        <w:trPr>
          <w:tblHeader/>
        </w:trPr>
        <w:tc>
          <w:tcPr>
            <w:tcW w:w="0" w:type="auto"/>
            <w:shd w:val="clear" w:color="auto" w:fill="auto"/>
          </w:tcPr>
          <w:p w14:paraId="7612CBF3" w14:textId="734C1E38"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4A271759" w14:textId="38258E52" w:rsidR="000775E8" w:rsidRPr="00282C5F" w:rsidRDefault="000775E8" w:rsidP="000775E8">
            <w:pPr>
              <w:spacing w:after="60"/>
              <w:rPr>
                <w:sz w:val="22"/>
                <w:szCs w:val="20"/>
                <w:lang w:val="en-US"/>
              </w:rPr>
            </w:pPr>
            <w:r w:rsidRPr="00282C5F">
              <w:rPr>
                <w:sz w:val="22"/>
                <w:szCs w:val="20"/>
                <w:lang w:val="en-US"/>
              </w:rPr>
              <w:t xml:space="preserve">Are there any social or political risks that may jeopardize sustainability of project outputs and the project contributions to country </w:t>
            </w:r>
            <w:proofErr w:type="spellStart"/>
            <w:r w:rsidRPr="00282C5F">
              <w:rPr>
                <w:sz w:val="22"/>
                <w:szCs w:val="20"/>
                <w:lang w:val="en-US"/>
              </w:rPr>
              <w:t>programme</w:t>
            </w:r>
            <w:proofErr w:type="spellEnd"/>
            <w:r w:rsidRPr="00282C5F">
              <w:rPr>
                <w:sz w:val="22"/>
                <w:szCs w:val="20"/>
                <w:lang w:val="en-US"/>
              </w:rPr>
              <w:t xml:space="preserve"> outputs and outcomes?</w:t>
            </w:r>
          </w:p>
        </w:tc>
        <w:tc>
          <w:tcPr>
            <w:tcW w:w="2754" w:type="dxa"/>
            <w:shd w:val="clear" w:color="auto" w:fill="auto"/>
          </w:tcPr>
          <w:p w14:paraId="13D1AAB8" w14:textId="77777777" w:rsidR="000775E8" w:rsidRPr="00282C5F" w:rsidRDefault="000775E8" w:rsidP="000775E8">
            <w:pPr>
              <w:spacing w:after="60"/>
              <w:rPr>
                <w:sz w:val="22"/>
                <w:szCs w:val="20"/>
                <w:lang w:val="en-US"/>
              </w:rPr>
            </w:pPr>
            <w:r w:rsidRPr="00282C5F">
              <w:rPr>
                <w:sz w:val="22"/>
                <w:szCs w:val="20"/>
                <w:lang w:val="en-US"/>
              </w:rPr>
              <w:t xml:space="preserve">- What social or political risks have been identified? </w:t>
            </w:r>
          </w:p>
          <w:p w14:paraId="58B784BA" w14:textId="6D8F20E5" w:rsidR="000775E8" w:rsidRPr="00282C5F" w:rsidRDefault="000775E8" w:rsidP="000775E8">
            <w:pPr>
              <w:spacing w:after="60"/>
              <w:rPr>
                <w:sz w:val="22"/>
                <w:szCs w:val="20"/>
                <w:lang w:val="en-US"/>
              </w:rPr>
            </w:pPr>
            <w:r w:rsidRPr="00282C5F">
              <w:rPr>
                <w:sz w:val="22"/>
                <w:szCs w:val="20"/>
                <w:lang w:val="en-US"/>
              </w:rPr>
              <w:t>- How might they impact sustainability of outputs and contributions?</w:t>
            </w:r>
          </w:p>
        </w:tc>
        <w:tc>
          <w:tcPr>
            <w:tcW w:w="2745" w:type="dxa"/>
            <w:shd w:val="clear" w:color="auto" w:fill="auto"/>
          </w:tcPr>
          <w:p w14:paraId="26EDD90B" w14:textId="77777777" w:rsidR="000775E8" w:rsidRPr="00282C5F" w:rsidRDefault="000775E8" w:rsidP="000775E8">
            <w:pPr>
              <w:spacing w:after="60"/>
              <w:rPr>
                <w:sz w:val="22"/>
                <w:szCs w:val="20"/>
                <w:lang w:val="en-US"/>
              </w:rPr>
            </w:pPr>
            <w:r w:rsidRPr="00282C5F">
              <w:rPr>
                <w:sz w:val="22"/>
                <w:szCs w:val="20"/>
                <w:lang w:val="en-US"/>
              </w:rPr>
              <w:t xml:space="preserve">- Identification and analysis of social and political risks </w:t>
            </w:r>
          </w:p>
          <w:p w14:paraId="136BB3C8" w14:textId="0DAC4B8C" w:rsidR="000775E8" w:rsidRPr="00282C5F" w:rsidRDefault="000775E8" w:rsidP="000775E8">
            <w:pPr>
              <w:spacing w:after="60"/>
              <w:rPr>
                <w:sz w:val="22"/>
                <w:szCs w:val="20"/>
                <w:lang w:val="en-US"/>
              </w:rPr>
            </w:pPr>
            <w:r w:rsidRPr="00282C5F">
              <w:rPr>
                <w:sz w:val="22"/>
                <w:szCs w:val="20"/>
                <w:lang w:val="en-US"/>
              </w:rPr>
              <w:t>- Assessment of potential impact on sustainability</w:t>
            </w:r>
          </w:p>
        </w:tc>
        <w:tc>
          <w:tcPr>
            <w:tcW w:w="2210" w:type="dxa"/>
            <w:shd w:val="clear" w:color="auto" w:fill="auto"/>
          </w:tcPr>
          <w:p w14:paraId="25DAF774" w14:textId="77777777" w:rsidR="000775E8" w:rsidRPr="00282C5F" w:rsidRDefault="000775E8" w:rsidP="000775E8">
            <w:pPr>
              <w:spacing w:after="60"/>
              <w:rPr>
                <w:sz w:val="22"/>
                <w:szCs w:val="20"/>
                <w:lang w:val="en-US"/>
              </w:rPr>
            </w:pPr>
            <w:r w:rsidRPr="00282C5F">
              <w:rPr>
                <w:sz w:val="22"/>
                <w:szCs w:val="20"/>
                <w:lang w:val="en-US"/>
              </w:rPr>
              <w:t xml:space="preserve">- Political and social risk analysis </w:t>
            </w:r>
          </w:p>
          <w:p w14:paraId="25DCBBD3" w14:textId="5C53DC74" w:rsidR="000775E8" w:rsidRPr="00282C5F" w:rsidRDefault="000775E8" w:rsidP="000775E8">
            <w:pPr>
              <w:spacing w:after="60"/>
              <w:rPr>
                <w:sz w:val="22"/>
                <w:szCs w:val="20"/>
                <w:lang w:val="en-US"/>
              </w:rPr>
            </w:pPr>
            <w:r w:rsidRPr="00282C5F">
              <w:rPr>
                <w:sz w:val="22"/>
                <w:szCs w:val="20"/>
                <w:lang w:val="en-US"/>
              </w:rPr>
              <w:t>- Stakeholder consultations and feedback</w:t>
            </w:r>
          </w:p>
        </w:tc>
        <w:tc>
          <w:tcPr>
            <w:tcW w:w="2250" w:type="dxa"/>
            <w:shd w:val="clear" w:color="auto" w:fill="auto"/>
          </w:tcPr>
          <w:p w14:paraId="183D3AA4"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201E6206" w14:textId="7FFF59A6" w:rsidR="000775E8" w:rsidRPr="00282C5F" w:rsidRDefault="000775E8" w:rsidP="000775E8">
            <w:pPr>
              <w:spacing w:after="60"/>
              <w:rPr>
                <w:sz w:val="22"/>
                <w:szCs w:val="20"/>
                <w:lang w:val="en-US"/>
              </w:rPr>
            </w:pPr>
            <w:r w:rsidRPr="00282C5F">
              <w:rPr>
                <w:sz w:val="22"/>
                <w:szCs w:val="20"/>
                <w:lang w:val="en-US"/>
              </w:rPr>
              <w:t>- Interviews with social and political analysts</w:t>
            </w:r>
          </w:p>
        </w:tc>
      </w:tr>
      <w:tr w:rsidR="000775E8" w:rsidRPr="00282C5F" w14:paraId="2B22EF90" w14:textId="77777777" w:rsidTr="00552F55">
        <w:trPr>
          <w:tblHeader/>
        </w:trPr>
        <w:tc>
          <w:tcPr>
            <w:tcW w:w="0" w:type="auto"/>
            <w:shd w:val="clear" w:color="auto" w:fill="auto"/>
          </w:tcPr>
          <w:p w14:paraId="196543D5" w14:textId="4A304F44"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5CE80D3B" w14:textId="0C050BE4" w:rsidR="000775E8" w:rsidRPr="00282C5F" w:rsidRDefault="000775E8" w:rsidP="000775E8">
            <w:pPr>
              <w:spacing w:after="60"/>
              <w:rPr>
                <w:sz w:val="22"/>
                <w:szCs w:val="20"/>
                <w:lang w:val="en-US"/>
              </w:rPr>
            </w:pPr>
            <w:r w:rsidRPr="00282C5F">
              <w:rPr>
                <w:sz w:val="22"/>
                <w:szCs w:val="20"/>
                <w:lang w:val="en-US"/>
              </w:rPr>
              <w:t>Do the legal frameworks, policies and governance structures and processes within which the project operates pose risks that may jeopardize sustainability of project benefits?</w:t>
            </w:r>
          </w:p>
        </w:tc>
        <w:tc>
          <w:tcPr>
            <w:tcW w:w="2754" w:type="dxa"/>
            <w:shd w:val="clear" w:color="auto" w:fill="auto"/>
          </w:tcPr>
          <w:p w14:paraId="38A5D7C3" w14:textId="77777777" w:rsidR="000775E8" w:rsidRPr="00282C5F" w:rsidRDefault="000775E8" w:rsidP="000775E8">
            <w:pPr>
              <w:spacing w:after="60"/>
              <w:rPr>
                <w:sz w:val="22"/>
                <w:szCs w:val="20"/>
                <w:lang w:val="en-US"/>
              </w:rPr>
            </w:pPr>
            <w:r w:rsidRPr="00282C5F">
              <w:rPr>
                <w:sz w:val="22"/>
                <w:szCs w:val="20"/>
                <w:lang w:val="en-US"/>
              </w:rPr>
              <w:t xml:space="preserve">- How do the legal frameworks and policies relate to the project? </w:t>
            </w:r>
          </w:p>
          <w:p w14:paraId="4D507BE1" w14:textId="4D531494" w:rsidR="000775E8" w:rsidRPr="00282C5F" w:rsidRDefault="000775E8" w:rsidP="000775E8">
            <w:pPr>
              <w:spacing w:after="60"/>
              <w:rPr>
                <w:sz w:val="22"/>
                <w:szCs w:val="20"/>
                <w:lang w:val="en-US"/>
              </w:rPr>
            </w:pPr>
            <w:r w:rsidRPr="00282C5F">
              <w:rPr>
                <w:sz w:val="22"/>
                <w:szCs w:val="20"/>
                <w:lang w:val="en-US"/>
              </w:rPr>
              <w:t>- What governance structures and processes may pose risks to sustainability?</w:t>
            </w:r>
          </w:p>
        </w:tc>
        <w:tc>
          <w:tcPr>
            <w:tcW w:w="2745" w:type="dxa"/>
            <w:shd w:val="clear" w:color="auto" w:fill="auto"/>
          </w:tcPr>
          <w:p w14:paraId="07494936" w14:textId="77777777" w:rsidR="000775E8" w:rsidRPr="00282C5F" w:rsidRDefault="000775E8" w:rsidP="000775E8">
            <w:pPr>
              <w:spacing w:after="60"/>
              <w:rPr>
                <w:sz w:val="22"/>
                <w:szCs w:val="20"/>
                <w:lang w:val="en-US"/>
              </w:rPr>
            </w:pPr>
            <w:r w:rsidRPr="00282C5F">
              <w:rPr>
                <w:sz w:val="22"/>
                <w:szCs w:val="20"/>
                <w:lang w:val="en-US"/>
              </w:rPr>
              <w:t xml:space="preserve">- Analysis of legal frameworks, policies, and governance structures </w:t>
            </w:r>
          </w:p>
          <w:p w14:paraId="23AD52B6" w14:textId="218A4F1F" w:rsidR="000775E8" w:rsidRPr="00282C5F" w:rsidRDefault="000775E8" w:rsidP="000775E8">
            <w:pPr>
              <w:spacing w:after="60"/>
              <w:rPr>
                <w:sz w:val="22"/>
                <w:szCs w:val="20"/>
                <w:lang w:val="en-US"/>
              </w:rPr>
            </w:pPr>
            <w:r w:rsidRPr="00282C5F">
              <w:rPr>
                <w:sz w:val="22"/>
                <w:szCs w:val="20"/>
                <w:lang w:val="en-US"/>
              </w:rPr>
              <w:t>- Evaluation of risks to sustainability</w:t>
            </w:r>
          </w:p>
        </w:tc>
        <w:tc>
          <w:tcPr>
            <w:tcW w:w="2210" w:type="dxa"/>
            <w:shd w:val="clear" w:color="auto" w:fill="auto"/>
          </w:tcPr>
          <w:p w14:paraId="520A1C12" w14:textId="77777777" w:rsidR="000775E8" w:rsidRPr="00282C5F" w:rsidRDefault="000775E8" w:rsidP="000775E8">
            <w:pPr>
              <w:spacing w:after="60"/>
              <w:rPr>
                <w:sz w:val="22"/>
                <w:szCs w:val="20"/>
                <w:lang w:val="en-US"/>
              </w:rPr>
            </w:pPr>
            <w:r w:rsidRPr="00282C5F">
              <w:rPr>
                <w:sz w:val="22"/>
                <w:szCs w:val="20"/>
                <w:lang w:val="en-US"/>
              </w:rPr>
              <w:t xml:space="preserve">- Legal documents and policies </w:t>
            </w:r>
          </w:p>
          <w:p w14:paraId="68E3C723" w14:textId="77777777" w:rsidR="000775E8" w:rsidRPr="00282C5F" w:rsidRDefault="000775E8" w:rsidP="000775E8">
            <w:pPr>
              <w:spacing w:after="60"/>
              <w:rPr>
                <w:sz w:val="22"/>
                <w:szCs w:val="20"/>
                <w:lang w:val="en-US"/>
              </w:rPr>
            </w:pPr>
            <w:r w:rsidRPr="00282C5F">
              <w:rPr>
                <w:sz w:val="22"/>
                <w:szCs w:val="20"/>
                <w:lang w:val="en-US"/>
              </w:rPr>
              <w:t xml:space="preserve">- Governance structure analysis </w:t>
            </w:r>
          </w:p>
          <w:p w14:paraId="4B4AE024" w14:textId="055B7970" w:rsidR="000775E8" w:rsidRPr="00282C5F" w:rsidRDefault="000775E8" w:rsidP="000775E8">
            <w:pPr>
              <w:spacing w:after="60"/>
              <w:rPr>
                <w:sz w:val="22"/>
                <w:szCs w:val="20"/>
                <w:lang w:val="en-US"/>
              </w:rPr>
            </w:pPr>
            <w:r w:rsidRPr="00282C5F">
              <w:rPr>
                <w:sz w:val="22"/>
                <w:szCs w:val="20"/>
                <w:lang w:val="en-US"/>
              </w:rPr>
              <w:t>- Interviews with legal and governance experts</w:t>
            </w:r>
          </w:p>
        </w:tc>
        <w:tc>
          <w:tcPr>
            <w:tcW w:w="2250" w:type="dxa"/>
            <w:shd w:val="clear" w:color="auto" w:fill="auto"/>
          </w:tcPr>
          <w:p w14:paraId="214E6A7F"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12859E9F" w14:textId="58585570" w:rsidR="000775E8" w:rsidRPr="00282C5F" w:rsidRDefault="000775E8" w:rsidP="000775E8">
            <w:pPr>
              <w:spacing w:after="60"/>
              <w:rPr>
                <w:sz w:val="22"/>
                <w:szCs w:val="20"/>
                <w:lang w:val="en-US"/>
              </w:rPr>
            </w:pPr>
            <w:r w:rsidRPr="00282C5F">
              <w:rPr>
                <w:sz w:val="22"/>
                <w:szCs w:val="20"/>
                <w:lang w:val="en-US"/>
              </w:rPr>
              <w:t>- Interviews with legal and governance experts</w:t>
            </w:r>
          </w:p>
        </w:tc>
      </w:tr>
      <w:tr w:rsidR="000775E8" w:rsidRPr="00282C5F" w14:paraId="131DCAEA" w14:textId="77777777" w:rsidTr="00552F55">
        <w:trPr>
          <w:tblHeader/>
        </w:trPr>
        <w:tc>
          <w:tcPr>
            <w:tcW w:w="0" w:type="auto"/>
            <w:shd w:val="clear" w:color="auto" w:fill="auto"/>
          </w:tcPr>
          <w:p w14:paraId="25696707" w14:textId="3A5DC689" w:rsidR="000775E8" w:rsidRPr="00282C5F" w:rsidRDefault="00AB6AB4" w:rsidP="000775E8">
            <w:pPr>
              <w:spacing w:after="60"/>
              <w:rPr>
                <w:b/>
                <w:bCs/>
                <w:sz w:val="20"/>
                <w:szCs w:val="20"/>
              </w:rPr>
            </w:pPr>
            <w:r w:rsidRPr="00282C5F">
              <w:rPr>
                <w:sz w:val="22"/>
                <w:szCs w:val="20"/>
                <w:lang w:val="en-US"/>
              </w:rPr>
              <w:lastRenderedPageBreak/>
              <w:t>Sustainability</w:t>
            </w:r>
          </w:p>
        </w:tc>
        <w:tc>
          <w:tcPr>
            <w:tcW w:w="3460" w:type="dxa"/>
            <w:shd w:val="clear" w:color="auto" w:fill="auto"/>
          </w:tcPr>
          <w:p w14:paraId="57A24385" w14:textId="4FD29895" w:rsidR="000775E8" w:rsidRPr="00282C5F" w:rsidRDefault="000775E8" w:rsidP="000775E8">
            <w:pPr>
              <w:spacing w:after="60"/>
              <w:rPr>
                <w:sz w:val="22"/>
                <w:szCs w:val="20"/>
                <w:lang w:val="en-US"/>
              </w:rPr>
            </w:pPr>
            <w:r w:rsidRPr="00282C5F">
              <w:rPr>
                <w:sz w:val="22"/>
                <w:szCs w:val="20"/>
                <w:lang w:val="en-US"/>
              </w:rPr>
              <w:t>To what extent did UNDP actions pose an environmental threat to the sustainability of project outputs, possibly affecting project beneficiaries (men and women) in a negative way? What is the chance that the level of stakeholder ownership will be sufficient to allow for the project benefits to be sustained?</w:t>
            </w:r>
          </w:p>
        </w:tc>
        <w:tc>
          <w:tcPr>
            <w:tcW w:w="2754" w:type="dxa"/>
            <w:shd w:val="clear" w:color="auto" w:fill="auto"/>
          </w:tcPr>
          <w:p w14:paraId="5D345F5F" w14:textId="77777777" w:rsidR="000775E8" w:rsidRPr="00282C5F" w:rsidRDefault="000775E8" w:rsidP="000775E8">
            <w:pPr>
              <w:spacing w:after="60"/>
              <w:rPr>
                <w:sz w:val="22"/>
                <w:szCs w:val="20"/>
                <w:lang w:val="en-US"/>
              </w:rPr>
            </w:pPr>
            <w:r w:rsidRPr="00282C5F">
              <w:rPr>
                <w:sz w:val="22"/>
                <w:szCs w:val="20"/>
                <w:lang w:val="en-US"/>
              </w:rPr>
              <w:t xml:space="preserve">- How might UNDP actions have posed an environmental threat? </w:t>
            </w:r>
          </w:p>
          <w:p w14:paraId="3D3BB826" w14:textId="77777777" w:rsidR="000775E8" w:rsidRPr="00282C5F" w:rsidRDefault="000775E8" w:rsidP="000775E8">
            <w:pPr>
              <w:spacing w:after="60"/>
              <w:rPr>
                <w:sz w:val="22"/>
                <w:szCs w:val="20"/>
                <w:lang w:val="en-US"/>
              </w:rPr>
            </w:pPr>
            <w:r w:rsidRPr="00282C5F">
              <w:rPr>
                <w:sz w:val="22"/>
                <w:szCs w:val="20"/>
                <w:lang w:val="en-US"/>
              </w:rPr>
              <w:t xml:space="preserve">- How have beneficiaries been affected? </w:t>
            </w:r>
          </w:p>
          <w:p w14:paraId="07052634" w14:textId="37144E37" w:rsidR="000775E8" w:rsidRPr="00282C5F" w:rsidRDefault="000775E8" w:rsidP="000775E8">
            <w:pPr>
              <w:spacing w:after="60"/>
              <w:rPr>
                <w:sz w:val="22"/>
                <w:szCs w:val="20"/>
                <w:lang w:val="en-US"/>
              </w:rPr>
            </w:pPr>
            <w:r w:rsidRPr="00282C5F">
              <w:rPr>
                <w:sz w:val="22"/>
                <w:szCs w:val="20"/>
                <w:lang w:val="en-US"/>
              </w:rPr>
              <w:t>- What is the level of stakeholder ownership for sustainability?</w:t>
            </w:r>
          </w:p>
        </w:tc>
        <w:tc>
          <w:tcPr>
            <w:tcW w:w="2745" w:type="dxa"/>
            <w:shd w:val="clear" w:color="auto" w:fill="auto"/>
          </w:tcPr>
          <w:p w14:paraId="2109679A" w14:textId="77777777" w:rsidR="000775E8" w:rsidRPr="00282C5F" w:rsidRDefault="000775E8" w:rsidP="000775E8">
            <w:pPr>
              <w:spacing w:after="60"/>
              <w:rPr>
                <w:sz w:val="22"/>
                <w:szCs w:val="20"/>
                <w:lang w:val="en-US"/>
              </w:rPr>
            </w:pPr>
            <w:r w:rsidRPr="00282C5F">
              <w:rPr>
                <w:sz w:val="22"/>
                <w:szCs w:val="20"/>
                <w:lang w:val="en-US"/>
              </w:rPr>
              <w:t xml:space="preserve">- Assessment of environmental impact of UNDP actions </w:t>
            </w:r>
          </w:p>
          <w:p w14:paraId="6B97470B" w14:textId="00D84DB3" w:rsidR="000775E8" w:rsidRPr="00282C5F" w:rsidRDefault="000775E8" w:rsidP="000775E8">
            <w:pPr>
              <w:spacing w:after="60"/>
              <w:rPr>
                <w:sz w:val="22"/>
                <w:szCs w:val="20"/>
                <w:lang w:val="en-US"/>
              </w:rPr>
            </w:pPr>
            <w:r w:rsidRPr="00282C5F">
              <w:rPr>
                <w:sz w:val="22"/>
                <w:szCs w:val="20"/>
                <w:lang w:val="en-US"/>
              </w:rPr>
              <w:t>- Analysis of stakeholder ownership and potential for sustainability</w:t>
            </w:r>
          </w:p>
        </w:tc>
        <w:tc>
          <w:tcPr>
            <w:tcW w:w="2210" w:type="dxa"/>
            <w:shd w:val="clear" w:color="auto" w:fill="auto"/>
          </w:tcPr>
          <w:p w14:paraId="05297BD6" w14:textId="77777777" w:rsidR="000775E8" w:rsidRPr="00282C5F" w:rsidRDefault="000775E8" w:rsidP="000775E8">
            <w:pPr>
              <w:spacing w:after="60"/>
              <w:rPr>
                <w:sz w:val="22"/>
                <w:szCs w:val="20"/>
                <w:lang w:val="en-US"/>
              </w:rPr>
            </w:pPr>
            <w:r w:rsidRPr="00282C5F">
              <w:rPr>
                <w:sz w:val="22"/>
                <w:szCs w:val="20"/>
                <w:lang w:val="en-US"/>
              </w:rPr>
              <w:t xml:space="preserve">- Environmental impact studies </w:t>
            </w:r>
          </w:p>
          <w:p w14:paraId="23806FE0" w14:textId="77777777" w:rsidR="000775E8" w:rsidRPr="00282C5F" w:rsidRDefault="000775E8" w:rsidP="000775E8">
            <w:pPr>
              <w:spacing w:after="60"/>
              <w:rPr>
                <w:sz w:val="22"/>
                <w:szCs w:val="20"/>
                <w:lang w:val="en-US"/>
              </w:rPr>
            </w:pPr>
            <w:r w:rsidRPr="00282C5F">
              <w:rPr>
                <w:sz w:val="22"/>
                <w:szCs w:val="20"/>
                <w:lang w:val="en-US"/>
              </w:rPr>
              <w:t xml:space="preserve">- Beneficiary assessments </w:t>
            </w:r>
          </w:p>
          <w:p w14:paraId="258D6D01" w14:textId="1150AD04" w:rsidR="000775E8" w:rsidRPr="00282C5F" w:rsidRDefault="000775E8" w:rsidP="000775E8">
            <w:pPr>
              <w:spacing w:after="60"/>
              <w:rPr>
                <w:sz w:val="22"/>
                <w:szCs w:val="20"/>
                <w:lang w:val="en-US"/>
              </w:rPr>
            </w:pPr>
            <w:r w:rsidRPr="00282C5F">
              <w:rPr>
                <w:sz w:val="22"/>
                <w:szCs w:val="20"/>
                <w:lang w:val="en-US"/>
              </w:rPr>
              <w:t>- Stakeholder ownership analysis</w:t>
            </w:r>
          </w:p>
        </w:tc>
        <w:tc>
          <w:tcPr>
            <w:tcW w:w="2250" w:type="dxa"/>
            <w:shd w:val="clear" w:color="auto" w:fill="auto"/>
          </w:tcPr>
          <w:p w14:paraId="5F0A3553"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25ACA28F" w14:textId="77777777" w:rsidR="000775E8" w:rsidRPr="00282C5F" w:rsidRDefault="000775E8" w:rsidP="000775E8">
            <w:pPr>
              <w:spacing w:after="60"/>
              <w:rPr>
                <w:sz w:val="22"/>
                <w:szCs w:val="20"/>
                <w:lang w:val="en-US"/>
              </w:rPr>
            </w:pPr>
            <w:r w:rsidRPr="00282C5F">
              <w:rPr>
                <w:sz w:val="22"/>
                <w:szCs w:val="20"/>
                <w:lang w:val="en-US"/>
              </w:rPr>
              <w:t xml:space="preserve">- Online Survey with Project Beneficiaries </w:t>
            </w:r>
          </w:p>
          <w:p w14:paraId="3D9B8A84" w14:textId="6AE50B3C" w:rsidR="000775E8" w:rsidRPr="00282C5F" w:rsidRDefault="000775E8" w:rsidP="000775E8">
            <w:pPr>
              <w:spacing w:after="60"/>
              <w:rPr>
                <w:sz w:val="22"/>
                <w:szCs w:val="20"/>
                <w:lang w:val="en-US"/>
              </w:rPr>
            </w:pPr>
            <w:r w:rsidRPr="00282C5F">
              <w:rPr>
                <w:sz w:val="22"/>
                <w:szCs w:val="20"/>
                <w:lang w:val="en-US"/>
              </w:rPr>
              <w:t>- Focus Group Discussions with stakeholders</w:t>
            </w:r>
          </w:p>
        </w:tc>
      </w:tr>
      <w:tr w:rsidR="000775E8" w:rsidRPr="00282C5F" w14:paraId="61B16FAE" w14:textId="77777777" w:rsidTr="00552F55">
        <w:trPr>
          <w:tblHeader/>
        </w:trPr>
        <w:tc>
          <w:tcPr>
            <w:tcW w:w="0" w:type="auto"/>
            <w:shd w:val="clear" w:color="auto" w:fill="auto"/>
          </w:tcPr>
          <w:p w14:paraId="7473A4A2" w14:textId="3A963FA6"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137FC1A8" w14:textId="6FECDAFB" w:rsidR="000775E8" w:rsidRPr="00282C5F" w:rsidRDefault="000775E8" w:rsidP="000775E8">
            <w:pPr>
              <w:spacing w:after="60"/>
              <w:rPr>
                <w:sz w:val="22"/>
                <w:szCs w:val="20"/>
                <w:lang w:val="en-US"/>
              </w:rPr>
            </w:pPr>
            <w:r w:rsidRPr="00282C5F">
              <w:rPr>
                <w:sz w:val="22"/>
                <w:szCs w:val="20"/>
                <w:lang w:val="en-US"/>
              </w:rPr>
              <w:t>To what extent are lessons learned documented by the project team on a continual basis and shared with appropriate parties who could learn from the project?</w:t>
            </w:r>
          </w:p>
        </w:tc>
        <w:tc>
          <w:tcPr>
            <w:tcW w:w="2754" w:type="dxa"/>
            <w:shd w:val="clear" w:color="auto" w:fill="auto"/>
          </w:tcPr>
          <w:p w14:paraId="6C99B575" w14:textId="77777777" w:rsidR="000775E8" w:rsidRPr="00282C5F" w:rsidRDefault="000775E8" w:rsidP="000775E8">
            <w:pPr>
              <w:spacing w:after="60"/>
              <w:rPr>
                <w:sz w:val="22"/>
                <w:szCs w:val="20"/>
                <w:lang w:val="en-US"/>
              </w:rPr>
            </w:pPr>
            <w:r w:rsidRPr="00282C5F">
              <w:rPr>
                <w:sz w:val="22"/>
                <w:szCs w:val="20"/>
                <w:lang w:val="en-US"/>
              </w:rPr>
              <w:t xml:space="preserve">- How are lessons learned documented? </w:t>
            </w:r>
          </w:p>
          <w:p w14:paraId="5FD34775" w14:textId="77777777" w:rsidR="000775E8" w:rsidRPr="00282C5F" w:rsidRDefault="000775E8" w:rsidP="000775E8">
            <w:pPr>
              <w:spacing w:after="60"/>
              <w:rPr>
                <w:sz w:val="22"/>
                <w:szCs w:val="20"/>
                <w:lang w:val="en-US"/>
              </w:rPr>
            </w:pPr>
            <w:r w:rsidRPr="00282C5F">
              <w:rPr>
                <w:sz w:val="22"/>
                <w:szCs w:val="20"/>
                <w:lang w:val="en-US"/>
              </w:rPr>
              <w:t xml:space="preserve">- Who are the appropriate parties? </w:t>
            </w:r>
          </w:p>
          <w:p w14:paraId="2735059A" w14:textId="47693A61" w:rsidR="000775E8" w:rsidRPr="00282C5F" w:rsidRDefault="000775E8" w:rsidP="000775E8">
            <w:pPr>
              <w:spacing w:after="60"/>
              <w:rPr>
                <w:sz w:val="22"/>
                <w:szCs w:val="20"/>
                <w:lang w:val="en-US"/>
              </w:rPr>
            </w:pPr>
            <w:r w:rsidRPr="00282C5F">
              <w:rPr>
                <w:sz w:val="22"/>
                <w:szCs w:val="20"/>
                <w:lang w:val="en-US"/>
              </w:rPr>
              <w:t>- How are lessons shared?</w:t>
            </w:r>
          </w:p>
        </w:tc>
        <w:tc>
          <w:tcPr>
            <w:tcW w:w="2745" w:type="dxa"/>
            <w:shd w:val="clear" w:color="auto" w:fill="auto"/>
          </w:tcPr>
          <w:p w14:paraId="2AF18424" w14:textId="77777777" w:rsidR="000775E8" w:rsidRPr="00282C5F" w:rsidRDefault="000775E8" w:rsidP="000775E8">
            <w:pPr>
              <w:spacing w:after="60"/>
              <w:rPr>
                <w:sz w:val="22"/>
                <w:szCs w:val="20"/>
                <w:lang w:val="en-US"/>
              </w:rPr>
            </w:pPr>
            <w:r w:rsidRPr="00282C5F">
              <w:rPr>
                <w:sz w:val="22"/>
                <w:szCs w:val="20"/>
                <w:lang w:val="en-US"/>
              </w:rPr>
              <w:t xml:space="preserve">- Documentation process and frequency </w:t>
            </w:r>
          </w:p>
          <w:p w14:paraId="0E6717F2" w14:textId="77777777" w:rsidR="000775E8" w:rsidRPr="00282C5F" w:rsidRDefault="000775E8" w:rsidP="000775E8">
            <w:pPr>
              <w:spacing w:after="60"/>
              <w:rPr>
                <w:sz w:val="22"/>
                <w:szCs w:val="20"/>
                <w:lang w:val="en-US"/>
              </w:rPr>
            </w:pPr>
            <w:r w:rsidRPr="00282C5F">
              <w:rPr>
                <w:sz w:val="22"/>
                <w:szCs w:val="20"/>
                <w:lang w:val="en-US"/>
              </w:rPr>
              <w:t xml:space="preserve">- Identification of appropriate parties </w:t>
            </w:r>
          </w:p>
          <w:p w14:paraId="3824A7EF" w14:textId="240E619A" w:rsidR="000775E8" w:rsidRPr="00282C5F" w:rsidRDefault="000775E8" w:rsidP="000775E8">
            <w:pPr>
              <w:spacing w:after="60"/>
              <w:rPr>
                <w:sz w:val="22"/>
                <w:szCs w:val="20"/>
                <w:lang w:val="en-US"/>
              </w:rPr>
            </w:pPr>
            <w:r w:rsidRPr="00282C5F">
              <w:rPr>
                <w:sz w:val="22"/>
                <w:szCs w:val="20"/>
                <w:lang w:val="en-US"/>
              </w:rPr>
              <w:t>- Sharing mechanisms and evidence of sharing</w:t>
            </w:r>
          </w:p>
        </w:tc>
        <w:tc>
          <w:tcPr>
            <w:tcW w:w="2210" w:type="dxa"/>
            <w:shd w:val="clear" w:color="auto" w:fill="auto"/>
          </w:tcPr>
          <w:p w14:paraId="56C31DBF" w14:textId="77777777" w:rsidR="000775E8" w:rsidRPr="00282C5F" w:rsidRDefault="000775E8" w:rsidP="000775E8">
            <w:pPr>
              <w:spacing w:after="60"/>
              <w:rPr>
                <w:sz w:val="22"/>
                <w:szCs w:val="20"/>
                <w:lang w:val="en-US"/>
              </w:rPr>
            </w:pPr>
            <w:r w:rsidRPr="00282C5F">
              <w:rPr>
                <w:sz w:val="22"/>
                <w:szCs w:val="20"/>
                <w:lang w:val="en-US"/>
              </w:rPr>
              <w:t xml:space="preserve">- Project documentation </w:t>
            </w:r>
          </w:p>
          <w:p w14:paraId="16590932" w14:textId="77777777" w:rsidR="000775E8" w:rsidRPr="00282C5F" w:rsidRDefault="000775E8" w:rsidP="000775E8">
            <w:pPr>
              <w:spacing w:after="60"/>
              <w:rPr>
                <w:sz w:val="22"/>
                <w:szCs w:val="20"/>
                <w:lang w:val="en-US"/>
              </w:rPr>
            </w:pPr>
            <w:r w:rsidRPr="00282C5F">
              <w:rPr>
                <w:sz w:val="22"/>
                <w:szCs w:val="20"/>
                <w:lang w:val="en-US"/>
              </w:rPr>
              <w:t xml:space="preserve">- Communication records with appropriate parties </w:t>
            </w:r>
          </w:p>
          <w:p w14:paraId="714B3E22" w14:textId="70C290B6" w:rsidR="000775E8" w:rsidRPr="00282C5F" w:rsidRDefault="000775E8" w:rsidP="000775E8">
            <w:pPr>
              <w:spacing w:after="60"/>
              <w:rPr>
                <w:sz w:val="22"/>
                <w:szCs w:val="20"/>
                <w:lang w:val="en-US"/>
              </w:rPr>
            </w:pPr>
            <w:r w:rsidRPr="00282C5F">
              <w:rPr>
                <w:sz w:val="22"/>
                <w:szCs w:val="20"/>
                <w:lang w:val="en-US"/>
              </w:rPr>
              <w:t>- Meeting minutes</w:t>
            </w:r>
          </w:p>
        </w:tc>
        <w:tc>
          <w:tcPr>
            <w:tcW w:w="2250" w:type="dxa"/>
            <w:shd w:val="clear" w:color="auto" w:fill="auto"/>
          </w:tcPr>
          <w:p w14:paraId="7336963E"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6E9B9509" w14:textId="102EB9BE" w:rsidR="000775E8" w:rsidRPr="00282C5F" w:rsidRDefault="000775E8" w:rsidP="000775E8">
            <w:pPr>
              <w:spacing w:after="60"/>
              <w:rPr>
                <w:sz w:val="22"/>
                <w:szCs w:val="20"/>
                <w:lang w:val="en-US"/>
              </w:rPr>
            </w:pPr>
            <w:r w:rsidRPr="00282C5F">
              <w:rPr>
                <w:sz w:val="22"/>
                <w:szCs w:val="20"/>
                <w:lang w:val="en-US"/>
              </w:rPr>
              <w:t>- Interviews with project team</w:t>
            </w:r>
          </w:p>
        </w:tc>
      </w:tr>
      <w:tr w:rsidR="000775E8" w:rsidRPr="00282C5F" w14:paraId="783CF539" w14:textId="77777777" w:rsidTr="00552F55">
        <w:trPr>
          <w:tblHeader/>
        </w:trPr>
        <w:tc>
          <w:tcPr>
            <w:tcW w:w="0" w:type="auto"/>
            <w:shd w:val="clear" w:color="auto" w:fill="auto"/>
          </w:tcPr>
          <w:p w14:paraId="0F529A2C" w14:textId="3114A0E4"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6EF13C42" w14:textId="6B98732E" w:rsidR="000775E8" w:rsidRPr="00282C5F" w:rsidRDefault="000775E8" w:rsidP="000775E8">
            <w:pPr>
              <w:spacing w:after="60"/>
              <w:rPr>
                <w:sz w:val="22"/>
                <w:szCs w:val="20"/>
                <w:lang w:val="en-US"/>
              </w:rPr>
            </w:pPr>
            <w:r w:rsidRPr="00282C5F">
              <w:rPr>
                <w:sz w:val="22"/>
                <w:szCs w:val="20"/>
                <w:lang w:val="en-US"/>
              </w:rPr>
              <w:t>To what extent do UNDP interventions have well-designed and well-planned exit strategies which include a gender dimension?</w:t>
            </w:r>
          </w:p>
        </w:tc>
        <w:tc>
          <w:tcPr>
            <w:tcW w:w="2754" w:type="dxa"/>
            <w:shd w:val="clear" w:color="auto" w:fill="auto"/>
          </w:tcPr>
          <w:p w14:paraId="52879EA6" w14:textId="77777777" w:rsidR="000775E8" w:rsidRPr="00282C5F" w:rsidRDefault="000775E8" w:rsidP="000775E8">
            <w:pPr>
              <w:spacing w:after="60"/>
              <w:rPr>
                <w:sz w:val="22"/>
                <w:szCs w:val="20"/>
                <w:lang w:val="en-US"/>
              </w:rPr>
            </w:pPr>
            <w:r w:rsidRPr="00282C5F">
              <w:rPr>
                <w:sz w:val="22"/>
                <w:szCs w:val="20"/>
                <w:lang w:val="en-US"/>
              </w:rPr>
              <w:t xml:space="preserve">- What are the key components of the exit strategies? </w:t>
            </w:r>
          </w:p>
          <w:p w14:paraId="37DE38B9" w14:textId="77777777" w:rsidR="000775E8" w:rsidRPr="00282C5F" w:rsidRDefault="000775E8" w:rsidP="000775E8">
            <w:pPr>
              <w:spacing w:after="60"/>
              <w:rPr>
                <w:sz w:val="22"/>
                <w:szCs w:val="20"/>
                <w:lang w:val="en-US"/>
              </w:rPr>
            </w:pPr>
            <w:r w:rsidRPr="00282C5F">
              <w:rPr>
                <w:sz w:val="22"/>
                <w:szCs w:val="20"/>
                <w:lang w:val="en-US"/>
              </w:rPr>
              <w:t xml:space="preserve">- How is the gender dimension included in the strategies? </w:t>
            </w:r>
          </w:p>
          <w:p w14:paraId="37A1AB9C" w14:textId="6332D2B1" w:rsidR="000775E8" w:rsidRPr="00282C5F" w:rsidRDefault="000775E8" w:rsidP="000775E8">
            <w:pPr>
              <w:spacing w:after="60"/>
              <w:rPr>
                <w:sz w:val="22"/>
                <w:szCs w:val="20"/>
                <w:lang w:val="en-US"/>
              </w:rPr>
            </w:pPr>
            <w:r w:rsidRPr="00282C5F">
              <w:rPr>
                <w:sz w:val="22"/>
                <w:szCs w:val="20"/>
                <w:lang w:val="en-US"/>
              </w:rPr>
              <w:t>- How are these strategies implemented?</w:t>
            </w:r>
          </w:p>
        </w:tc>
        <w:tc>
          <w:tcPr>
            <w:tcW w:w="2745" w:type="dxa"/>
            <w:shd w:val="clear" w:color="auto" w:fill="auto"/>
          </w:tcPr>
          <w:p w14:paraId="2FC9C710" w14:textId="77777777" w:rsidR="000775E8" w:rsidRPr="00282C5F" w:rsidRDefault="000775E8" w:rsidP="000775E8">
            <w:pPr>
              <w:spacing w:after="60"/>
              <w:rPr>
                <w:sz w:val="22"/>
                <w:szCs w:val="20"/>
                <w:lang w:val="en-US"/>
              </w:rPr>
            </w:pPr>
            <w:r w:rsidRPr="00282C5F">
              <w:rPr>
                <w:sz w:val="22"/>
                <w:szCs w:val="20"/>
                <w:lang w:val="en-US"/>
              </w:rPr>
              <w:t xml:space="preserve">- Evaluation of exit strategy design and planning </w:t>
            </w:r>
          </w:p>
          <w:p w14:paraId="6AE686D4" w14:textId="77777777" w:rsidR="000775E8" w:rsidRPr="00282C5F" w:rsidRDefault="000775E8" w:rsidP="000775E8">
            <w:pPr>
              <w:spacing w:after="60"/>
              <w:rPr>
                <w:sz w:val="22"/>
                <w:szCs w:val="20"/>
                <w:lang w:val="en-US"/>
              </w:rPr>
            </w:pPr>
            <w:r w:rsidRPr="00282C5F">
              <w:rPr>
                <w:sz w:val="22"/>
                <w:szCs w:val="20"/>
                <w:lang w:val="en-US"/>
              </w:rPr>
              <w:t xml:space="preserve">- Analysis of gender dimension inclusion </w:t>
            </w:r>
          </w:p>
          <w:p w14:paraId="50414E6C" w14:textId="28CF60F0" w:rsidR="000775E8" w:rsidRPr="00282C5F" w:rsidRDefault="000775E8" w:rsidP="000775E8">
            <w:pPr>
              <w:spacing w:after="60"/>
              <w:rPr>
                <w:sz w:val="22"/>
                <w:szCs w:val="20"/>
                <w:lang w:val="en-US"/>
              </w:rPr>
            </w:pPr>
            <w:r w:rsidRPr="00282C5F">
              <w:rPr>
                <w:sz w:val="22"/>
                <w:szCs w:val="20"/>
                <w:lang w:val="en-US"/>
              </w:rPr>
              <w:t>- Implementation assessment</w:t>
            </w:r>
          </w:p>
        </w:tc>
        <w:tc>
          <w:tcPr>
            <w:tcW w:w="2210" w:type="dxa"/>
            <w:shd w:val="clear" w:color="auto" w:fill="auto"/>
          </w:tcPr>
          <w:p w14:paraId="36C69CA6" w14:textId="77777777" w:rsidR="000775E8" w:rsidRPr="00282C5F" w:rsidRDefault="000775E8" w:rsidP="000775E8">
            <w:pPr>
              <w:spacing w:after="60"/>
              <w:rPr>
                <w:sz w:val="22"/>
                <w:szCs w:val="20"/>
                <w:lang w:val="en-US"/>
              </w:rPr>
            </w:pPr>
            <w:r w:rsidRPr="00282C5F">
              <w:rPr>
                <w:sz w:val="22"/>
                <w:szCs w:val="20"/>
                <w:lang w:val="en-US"/>
              </w:rPr>
              <w:t xml:space="preserve">- Exit strategy documents </w:t>
            </w:r>
          </w:p>
          <w:p w14:paraId="7C744E63" w14:textId="77777777" w:rsidR="000775E8" w:rsidRPr="00282C5F" w:rsidRDefault="000775E8" w:rsidP="000775E8">
            <w:pPr>
              <w:spacing w:after="60"/>
              <w:rPr>
                <w:sz w:val="22"/>
                <w:szCs w:val="20"/>
                <w:lang w:val="en-US"/>
              </w:rPr>
            </w:pPr>
            <w:r w:rsidRPr="00282C5F">
              <w:rPr>
                <w:sz w:val="22"/>
                <w:szCs w:val="20"/>
                <w:lang w:val="en-US"/>
              </w:rPr>
              <w:t xml:space="preserve">- Gender analysis reports </w:t>
            </w:r>
          </w:p>
          <w:p w14:paraId="746A5B66" w14:textId="14F0341D" w:rsidR="000775E8" w:rsidRPr="00282C5F" w:rsidRDefault="000775E8" w:rsidP="000775E8">
            <w:pPr>
              <w:spacing w:after="60"/>
              <w:rPr>
                <w:sz w:val="22"/>
                <w:szCs w:val="20"/>
                <w:lang w:val="en-US"/>
              </w:rPr>
            </w:pPr>
            <w:r w:rsidRPr="00282C5F">
              <w:rPr>
                <w:sz w:val="22"/>
                <w:szCs w:val="20"/>
                <w:lang w:val="en-US"/>
              </w:rPr>
              <w:t>- Implementation reports</w:t>
            </w:r>
          </w:p>
        </w:tc>
        <w:tc>
          <w:tcPr>
            <w:tcW w:w="2250" w:type="dxa"/>
            <w:shd w:val="clear" w:color="auto" w:fill="auto"/>
          </w:tcPr>
          <w:p w14:paraId="5E0BF1A8"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2F4153EA" w14:textId="0B42B1EC" w:rsidR="000775E8" w:rsidRPr="00282C5F" w:rsidRDefault="000775E8" w:rsidP="000775E8">
            <w:pPr>
              <w:spacing w:after="60"/>
              <w:rPr>
                <w:sz w:val="22"/>
                <w:szCs w:val="20"/>
                <w:lang w:val="en-US"/>
              </w:rPr>
            </w:pPr>
            <w:r w:rsidRPr="00282C5F">
              <w:rPr>
                <w:sz w:val="22"/>
                <w:szCs w:val="20"/>
                <w:lang w:val="en-US"/>
              </w:rPr>
              <w:t>- Focus Group Discussions with strategy designers</w:t>
            </w:r>
          </w:p>
        </w:tc>
      </w:tr>
      <w:tr w:rsidR="000775E8" w:rsidRPr="00282C5F" w14:paraId="4BDB0EA3" w14:textId="77777777" w:rsidTr="00552F55">
        <w:trPr>
          <w:tblHeader/>
        </w:trPr>
        <w:tc>
          <w:tcPr>
            <w:tcW w:w="0" w:type="auto"/>
            <w:shd w:val="clear" w:color="auto" w:fill="auto"/>
          </w:tcPr>
          <w:p w14:paraId="3B909295" w14:textId="7F6D1FA5"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34542F21" w14:textId="3F5E9801" w:rsidR="000775E8" w:rsidRPr="00282C5F" w:rsidRDefault="000775E8" w:rsidP="000775E8">
            <w:pPr>
              <w:spacing w:after="60"/>
              <w:rPr>
                <w:sz w:val="22"/>
                <w:szCs w:val="20"/>
                <w:lang w:val="en-US"/>
              </w:rPr>
            </w:pPr>
            <w:r w:rsidRPr="00282C5F">
              <w:rPr>
                <w:sz w:val="22"/>
                <w:szCs w:val="20"/>
                <w:lang w:val="en-US"/>
              </w:rPr>
              <w:t>What could be potential new areas of work and innovative measures for sustaining the results?</w:t>
            </w:r>
          </w:p>
        </w:tc>
        <w:tc>
          <w:tcPr>
            <w:tcW w:w="2754" w:type="dxa"/>
            <w:shd w:val="clear" w:color="auto" w:fill="auto"/>
          </w:tcPr>
          <w:p w14:paraId="2AFA37E8" w14:textId="77777777" w:rsidR="000775E8" w:rsidRPr="00282C5F" w:rsidRDefault="000775E8" w:rsidP="000775E8">
            <w:pPr>
              <w:spacing w:after="60"/>
              <w:rPr>
                <w:sz w:val="22"/>
                <w:szCs w:val="20"/>
                <w:lang w:val="en-US"/>
              </w:rPr>
            </w:pPr>
            <w:r w:rsidRPr="00282C5F">
              <w:rPr>
                <w:sz w:val="22"/>
                <w:szCs w:val="20"/>
                <w:lang w:val="en-US"/>
              </w:rPr>
              <w:t xml:space="preserve">- What are the existing areas of work? </w:t>
            </w:r>
          </w:p>
          <w:p w14:paraId="5C3F808B" w14:textId="77777777" w:rsidR="000775E8" w:rsidRPr="00282C5F" w:rsidRDefault="000775E8" w:rsidP="000775E8">
            <w:pPr>
              <w:spacing w:after="60"/>
              <w:rPr>
                <w:sz w:val="22"/>
                <w:szCs w:val="20"/>
                <w:lang w:val="en-US"/>
              </w:rPr>
            </w:pPr>
            <w:r w:rsidRPr="00282C5F">
              <w:rPr>
                <w:sz w:val="22"/>
                <w:szCs w:val="20"/>
                <w:lang w:val="en-US"/>
              </w:rPr>
              <w:t xml:space="preserve">- What new areas could be explored? </w:t>
            </w:r>
          </w:p>
          <w:p w14:paraId="1CA0C607" w14:textId="0B33365B" w:rsidR="000775E8" w:rsidRPr="00282C5F" w:rsidRDefault="000775E8" w:rsidP="000775E8">
            <w:pPr>
              <w:spacing w:after="60"/>
              <w:rPr>
                <w:sz w:val="22"/>
                <w:szCs w:val="20"/>
                <w:lang w:val="en-US"/>
              </w:rPr>
            </w:pPr>
            <w:r w:rsidRPr="00282C5F">
              <w:rPr>
                <w:sz w:val="22"/>
                <w:szCs w:val="20"/>
                <w:lang w:val="en-US"/>
              </w:rPr>
              <w:lastRenderedPageBreak/>
              <w:t>- What innovative measures are considered for sustainability?</w:t>
            </w:r>
          </w:p>
        </w:tc>
        <w:tc>
          <w:tcPr>
            <w:tcW w:w="2745" w:type="dxa"/>
            <w:shd w:val="clear" w:color="auto" w:fill="auto"/>
          </w:tcPr>
          <w:p w14:paraId="46B8FD13" w14:textId="77777777" w:rsidR="000775E8" w:rsidRPr="00282C5F" w:rsidRDefault="000775E8" w:rsidP="000775E8">
            <w:pPr>
              <w:spacing w:after="60"/>
              <w:rPr>
                <w:sz w:val="22"/>
                <w:szCs w:val="20"/>
                <w:lang w:val="en-US"/>
              </w:rPr>
            </w:pPr>
            <w:r w:rsidRPr="00282C5F">
              <w:rPr>
                <w:sz w:val="22"/>
                <w:szCs w:val="20"/>
                <w:lang w:val="en-US"/>
              </w:rPr>
              <w:lastRenderedPageBreak/>
              <w:t xml:space="preserve">- Analysis of existing and potential new areas of work </w:t>
            </w:r>
          </w:p>
          <w:p w14:paraId="5ED9C77E" w14:textId="41D1AEB3" w:rsidR="000775E8" w:rsidRPr="00282C5F" w:rsidRDefault="000775E8" w:rsidP="000775E8">
            <w:pPr>
              <w:spacing w:after="60"/>
              <w:rPr>
                <w:sz w:val="22"/>
                <w:szCs w:val="20"/>
                <w:lang w:val="en-US"/>
              </w:rPr>
            </w:pPr>
            <w:r w:rsidRPr="00282C5F">
              <w:rPr>
                <w:sz w:val="22"/>
                <w:szCs w:val="20"/>
                <w:lang w:val="en-US"/>
              </w:rPr>
              <w:t>- Evaluation of innovative measures for sustainability</w:t>
            </w:r>
          </w:p>
        </w:tc>
        <w:tc>
          <w:tcPr>
            <w:tcW w:w="2210" w:type="dxa"/>
            <w:shd w:val="clear" w:color="auto" w:fill="auto"/>
          </w:tcPr>
          <w:p w14:paraId="2427D8FA" w14:textId="77777777" w:rsidR="000775E8" w:rsidRPr="00282C5F" w:rsidRDefault="000775E8" w:rsidP="000775E8">
            <w:pPr>
              <w:spacing w:after="60"/>
              <w:rPr>
                <w:sz w:val="22"/>
                <w:szCs w:val="20"/>
                <w:lang w:val="en-US"/>
              </w:rPr>
            </w:pPr>
            <w:r w:rsidRPr="00282C5F">
              <w:rPr>
                <w:sz w:val="22"/>
                <w:szCs w:val="20"/>
                <w:lang w:val="en-US"/>
              </w:rPr>
              <w:t xml:space="preserve">- Strategic planning documents </w:t>
            </w:r>
          </w:p>
          <w:p w14:paraId="27BBC165" w14:textId="77777777" w:rsidR="000775E8" w:rsidRPr="00282C5F" w:rsidRDefault="000775E8" w:rsidP="000775E8">
            <w:pPr>
              <w:spacing w:after="60"/>
              <w:rPr>
                <w:sz w:val="22"/>
                <w:szCs w:val="20"/>
                <w:lang w:val="en-US"/>
              </w:rPr>
            </w:pPr>
            <w:r w:rsidRPr="00282C5F">
              <w:rPr>
                <w:sz w:val="22"/>
                <w:szCs w:val="20"/>
                <w:lang w:val="en-US"/>
              </w:rPr>
              <w:t xml:space="preserve">- Innovation proposals and plans </w:t>
            </w:r>
          </w:p>
          <w:p w14:paraId="63C71B84" w14:textId="68F6F99C" w:rsidR="000775E8" w:rsidRPr="00282C5F" w:rsidRDefault="000775E8" w:rsidP="000775E8">
            <w:pPr>
              <w:spacing w:after="60"/>
              <w:rPr>
                <w:sz w:val="22"/>
                <w:szCs w:val="20"/>
                <w:lang w:val="en-US"/>
              </w:rPr>
            </w:pPr>
            <w:r w:rsidRPr="00282C5F">
              <w:rPr>
                <w:sz w:val="22"/>
                <w:szCs w:val="20"/>
                <w:lang w:val="en-US"/>
              </w:rPr>
              <w:lastRenderedPageBreak/>
              <w:t>- Stakeholder consultations</w:t>
            </w:r>
          </w:p>
        </w:tc>
        <w:tc>
          <w:tcPr>
            <w:tcW w:w="2250" w:type="dxa"/>
            <w:shd w:val="clear" w:color="auto" w:fill="auto"/>
          </w:tcPr>
          <w:p w14:paraId="65D2BF2B" w14:textId="77777777" w:rsidR="000775E8" w:rsidRPr="00282C5F" w:rsidRDefault="000775E8" w:rsidP="000775E8">
            <w:pPr>
              <w:spacing w:after="60"/>
              <w:rPr>
                <w:sz w:val="22"/>
                <w:szCs w:val="20"/>
                <w:lang w:val="en-US"/>
              </w:rPr>
            </w:pPr>
            <w:r w:rsidRPr="00282C5F">
              <w:rPr>
                <w:sz w:val="22"/>
                <w:szCs w:val="20"/>
                <w:lang w:val="en-US"/>
              </w:rPr>
              <w:lastRenderedPageBreak/>
              <w:t xml:space="preserve">- Documentary Review </w:t>
            </w:r>
          </w:p>
          <w:p w14:paraId="6877829F" w14:textId="60FCCB3B" w:rsidR="000775E8" w:rsidRPr="00282C5F" w:rsidRDefault="000775E8" w:rsidP="000775E8">
            <w:pPr>
              <w:spacing w:after="60"/>
              <w:rPr>
                <w:sz w:val="22"/>
                <w:szCs w:val="20"/>
                <w:lang w:val="en-US"/>
              </w:rPr>
            </w:pPr>
            <w:r w:rsidRPr="00282C5F">
              <w:rPr>
                <w:sz w:val="22"/>
                <w:szCs w:val="20"/>
                <w:lang w:val="en-US"/>
              </w:rPr>
              <w:t>- Interviews with innovation and planning teams</w:t>
            </w:r>
          </w:p>
        </w:tc>
      </w:tr>
      <w:tr w:rsidR="000775E8" w:rsidRPr="00282C5F" w14:paraId="3E3527D3" w14:textId="77777777" w:rsidTr="00552F55">
        <w:trPr>
          <w:tblHeader/>
        </w:trPr>
        <w:tc>
          <w:tcPr>
            <w:tcW w:w="0" w:type="auto"/>
            <w:shd w:val="clear" w:color="auto" w:fill="auto"/>
          </w:tcPr>
          <w:p w14:paraId="5A449FF9" w14:textId="1863EE76"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15BA0906" w14:textId="5D0D84E0" w:rsidR="000775E8" w:rsidRPr="00282C5F" w:rsidRDefault="000775E8" w:rsidP="000775E8">
            <w:pPr>
              <w:spacing w:after="60"/>
              <w:rPr>
                <w:sz w:val="22"/>
                <w:szCs w:val="20"/>
                <w:lang w:val="en-US"/>
              </w:rPr>
            </w:pPr>
            <w:r w:rsidRPr="00282C5F">
              <w:rPr>
                <w:sz w:val="22"/>
                <w:szCs w:val="20"/>
                <w:lang w:val="en-US"/>
              </w:rPr>
              <w:t>To what extent are policy and regulatory frameworks in place that will support the continuation of similar interventions in the future?</w:t>
            </w:r>
          </w:p>
        </w:tc>
        <w:tc>
          <w:tcPr>
            <w:tcW w:w="2754" w:type="dxa"/>
            <w:shd w:val="clear" w:color="auto" w:fill="auto"/>
          </w:tcPr>
          <w:p w14:paraId="6AAF7B89" w14:textId="77777777" w:rsidR="000775E8" w:rsidRPr="00282C5F" w:rsidRDefault="000775E8" w:rsidP="000775E8">
            <w:pPr>
              <w:spacing w:after="60"/>
              <w:rPr>
                <w:sz w:val="22"/>
                <w:szCs w:val="20"/>
                <w:lang w:val="en-US"/>
              </w:rPr>
            </w:pPr>
            <w:r w:rsidRPr="00282C5F">
              <w:rPr>
                <w:sz w:val="22"/>
                <w:szCs w:val="20"/>
                <w:lang w:val="en-US"/>
              </w:rPr>
              <w:t xml:space="preserve">- What policies and regulations are relevant? </w:t>
            </w:r>
          </w:p>
          <w:p w14:paraId="692321C4" w14:textId="77777777" w:rsidR="000775E8" w:rsidRPr="00282C5F" w:rsidRDefault="000775E8" w:rsidP="000775E8">
            <w:pPr>
              <w:spacing w:after="60"/>
              <w:rPr>
                <w:sz w:val="22"/>
                <w:szCs w:val="20"/>
                <w:lang w:val="en-US"/>
              </w:rPr>
            </w:pPr>
            <w:r w:rsidRPr="00282C5F">
              <w:rPr>
                <w:sz w:val="22"/>
                <w:szCs w:val="20"/>
                <w:lang w:val="en-US"/>
              </w:rPr>
              <w:t xml:space="preserve">- How do they support similar interventions? </w:t>
            </w:r>
          </w:p>
          <w:p w14:paraId="1CF8DE6F" w14:textId="03D344BB" w:rsidR="000775E8" w:rsidRPr="00282C5F" w:rsidRDefault="000775E8" w:rsidP="000775E8">
            <w:pPr>
              <w:spacing w:after="60"/>
              <w:rPr>
                <w:sz w:val="22"/>
                <w:szCs w:val="20"/>
                <w:lang w:val="en-US"/>
              </w:rPr>
            </w:pPr>
            <w:r w:rsidRPr="00282C5F">
              <w:rPr>
                <w:sz w:val="22"/>
                <w:szCs w:val="20"/>
                <w:lang w:val="en-US"/>
              </w:rPr>
              <w:t>- What gaps or challenges exist?</w:t>
            </w:r>
          </w:p>
        </w:tc>
        <w:tc>
          <w:tcPr>
            <w:tcW w:w="2745" w:type="dxa"/>
            <w:shd w:val="clear" w:color="auto" w:fill="auto"/>
          </w:tcPr>
          <w:p w14:paraId="5B007C52" w14:textId="77777777" w:rsidR="000775E8" w:rsidRPr="00282C5F" w:rsidRDefault="000775E8" w:rsidP="000775E8">
            <w:pPr>
              <w:spacing w:after="60"/>
              <w:rPr>
                <w:sz w:val="22"/>
                <w:szCs w:val="20"/>
                <w:lang w:val="en-US"/>
              </w:rPr>
            </w:pPr>
            <w:r w:rsidRPr="00282C5F">
              <w:rPr>
                <w:sz w:val="22"/>
                <w:szCs w:val="20"/>
                <w:lang w:val="en-US"/>
              </w:rPr>
              <w:t xml:space="preserve">- Analysis of relevant policy and regulatory frameworks </w:t>
            </w:r>
          </w:p>
          <w:p w14:paraId="3CAE2D15" w14:textId="77777777" w:rsidR="000775E8" w:rsidRPr="00282C5F" w:rsidRDefault="000775E8" w:rsidP="000775E8">
            <w:pPr>
              <w:spacing w:after="60"/>
              <w:rPr>
                <w:sz w:val="22"/>
                <w:szCs w:val="20"/>
                <w:lang w:val="en-US"/>
              </w:rPr>
            </w:pPr>
            <w:r w:rsidRPr="00282C5F">
              <w:rPr>
                <w:sz w:val="22"/>
                <w:szCs w:val="20"/>
                <w:lang w:val="en-US"/>
              </w:rPr>
              <w:t xml:space="preserve">- Evaluation of support for similar interventions </w:t>
            </w:r>
          </w:p>
          <w:p w14:paraId="127A0518" w14:textId="01044990" w:rsidR="000775E8" w:rsidRPr="00282C5F" w:rsidRDefault="000775E8" w:rsidP="000775E8">
            <w:pPr>
              <w:spacing w:after="60"/>
              <w:rPr>
                <w:sz w:val="22"/>
                <w:szCs w:val="20"/>
                <w:lang w:val="en-US"/>
              </w:rPr>
            </w:pPr>
            <w:r w:rsidRPr="00282C5F">
              <w:rPr>
                <w:sz w:val="22"/>
                <w:szCs w:val="20"/>
                <w:lang w:val="en-US"/>
              </w:rPr>
              <w:t>- Identification of gaps and challenges</w:t>
            </w:r>
          </w:p>
        </w:tc>
        <w:tc>
          <w:tcPr>
            <w:tcW w:w="2210" w:type="dxa"/>
            <w:shd w:val="clear" w:color="auto" w:fill="auto"/>
          </w:tcPr>
          <w:p w14:paraId="1C86BF01" w14:textId="77777777" w:rsidR="000775E8" w:rsidRPr="00282C5F" w:rsidRDefault="000775E8" w:rsidP="000775E8">
            <w:pPr>
              <w:spacing w:after="60"/>
              <w:rPr>
                <w:sz w:val="22"/>
                <w:szCs w:val="20"/>
                <w:lang w:val="en-US"/>
              </w:rPr>
            </w:pPr>
            <w:r w:rsidRPr="00282C5F">
              <w:rPr>
                <w:sz w:val="22"/>
                <w:szCs w:val="20"/>
                <w:lang w:val="en-US"/>
              </w:rPr>
              <w:t xml:space="preserve">- Policy and regulatory documents </w:t>
            </w:r>
          </w:p>
          <w:p w14:paraId="785A4AD9" w14:textId="77777777" w:rsidR="000775E8" w:rsidRPr="00282C5F" w:rsidRDefault="000775E8" w:rsidP="000775E8">
            <w:pPr>
              <w:spacing w:after="60"/>
              <w:rPr>
                <w:sz w:val="22"/>
                <w:szCs w:val="20"/>
                <w:lang w:val="en-US"/>
              </w:rPr>
            </w:pPr>
            <w:r w:rsidRPr="00282C5F">
              <w:rPr>
                <w:sz w:val="22"/>
                <w:szCs w:val="20"/>
                <w:lang w:val="en-US"/>
              </w:rPr>
              <w:t xml:space="preserve">- Analysis reports of relevant frameworks </w:t>
            </w:r>
          </w:p>
          <w:p w14:paraId="6E22291B" w14:textId="3AF66918" w:rsidR="000775E8" w:rsidRPr="00282C5F" w:rsidRDefault="000775E8" w:rsidP="000775E8">
            <w:pPr>
              <w:spacing w:after="60"/>
              <w:rPr>
                <w:sz w:val="22"/>
                <w:szCs w:val="20"/>
                <w:lang w:val="en-US"/>
              </w:rPr>
            </w:pPr>
            <w:r w:rsidRPr="00282C5F">
              <w:rPr>
                <w:sz w:val="22"/>
                <w:szCs w:val="20"/>
                <w:lang w:val="en-US"/>
              </w:rPr>
              <w:t>- Government and organizational communications</w:t>
            </w:r>
          </w:p>
        </w:tc>
        <w:tc>
          <w:tcPr>
            <w:tcW w:w="2250" w:type="dxa"/>
            <w:shd w:val="clear" w:color="auto" w:fill="auto"/>
          </w:tcPr>
          <w:p w14:paraId="1A2AA280"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2F8FE446" w14:textId="70A8C7BD" w:rsidR="000775E8" w:rsidRPr="00282C5F" w:rsidRDefault="000775E8" w:rsidP="000775E8">
            <w:pPr>
              <w:spacing w:after="60"/>
              <w:rPr>
                <w:sz w:val="22"/>
                <w:szCs w:val="20"/>
                <w:lang w:val="en-US"/>
              </w:rPr>
            </w:pPr>
            <w:r w:rsidRPr="00282C5F">
              <w:rPr>
                <w:sz w:val="22"/>
                <w:szCs w:val="20"/>
                <w:lang w:val="en-US"/>
              </w:rPr>
              <w:t>- Online Survey with Project Beneficiaries</w:t>
            </w:r>
          </w:p>
        </w:tc>
      </w:tr>
      <w:tr w:rsidR="000775E8" w:rsidRPr="00282C5F" w14:paraId="493B9F2B" w14:textId="77777777" w:rsidTr="00552F55">
        <w:trPr>
          <w:tblHeader/>
        </w:trPr>
        <w:tc>
          <w:tcPr>
            <w:tcW w:w="0" w:type="auto"/>
            <w:shd w:val="clear" w:color="auto" w:fill="auto"/>
          </w:tcPr>
          <w:p w14:paraId="01CD0EC0" w14:textId="4CBFDF89" w:rsidR="000775E8" w:rsidRPr="00282C5F" w:rsidRDefault="00AB6AB4" w:rsidP="000775E8">
            <w:pPr>
              <w:spacing w:after="60"/>
              <w:rPr>
                <w:b/>
                <w:bCs/>
                <w:sz w:val="20"/>
                <w:szCs w:val="20"/>
              </w:rPr>
            </w:pPr>
            <w:r w:rsidRPr="00282C5F">
              <w:rPr>
                <w:sz w:val="22"/>
                <w:szCs w:val="20"/>
                <w:lang w:val="en-US"/>
              </w:rPr>
              <w:t>Sustainability</w:t>
            </w:r>
          </w:p>
        </w:tc>
        <w:tc>
          <w:tcPr>
            <w:tcW w:w="3460" w:type="dxa"/>
            <w:shd w:val="clear" w:color="auto" w:fill="auto"/>
          </w:tcPr>
          <w:p w14:paraId="32BB9B11" w14:textId="0F560399" w:rsidR="000775E8" w:rsidRPr="00282C5F" w:rsidRDefault="000775E8" w:rsidP="000775E8">
            <w:pPr>
              <w:spacing w:after="60"/>
              <w:rPr>
                <w:sz w:val="22"/>
                <w:szCs w:val="20"/>
                <w:lang w:val="en-US"/>
              </w:rPr>
            </w:pPr>
            <w:r w:rsidRPr="00282C5F">
              <w:rPr>
                <w:sz w:val="22"/>
                <w:szCs w:val="20"/>
                <w:lang w:val="en-US"/>
              </w:rPr>
              <w:t>To what extent do partnerships exist with other national institutions, NGOs, United Nations agencies, the private sector and other development partners to sustain the attained results?</w:t>
            </w:r>
          </w:p>
        </w:tc>
        <w:tc>
          <w:tcPr>
            <w:tcW w:w="2754" w:type="dxa"/>
            <w:shd w:val="clear" w:color="auto" w:fill="auto"/>
          </w:tcPr>
          <w:p w14:paraId="71D4C94A" w14:textId="77777777" w:rsidR="000775E8" w:rsidRPr="00282C5F" w:rsidRDefault="000775E8" w:rsidP="000775E8">
            <w:pPr>
              <w:spacing w:after="60"/>
              <w:rPr>
                <w:sz w:val="22"/>
                <w:szCs w:val="20"/>
                <w:lang w:val="en-US"/>
              </w:rPr>
            </w:pPr>
            <w:r w:rsidRPr="00282C5F">
              <w:rPr>
                <w:sz w:val="22"/>
                <w:szCs w:val="20"/>
                <w:lang w:val="en-US"/>
              </w:rPr>
              <w:t xml:space="preserve">- Who are the existing partners? </w:t>
            </w:r>
          </w:p>
          <w:p w14:paraId="0B3B0B61" w14:textId="77777777" w:rsidR="000775E8" w:rsidRPr="00282C5F" w:rsidRDefault="000775E8" w:rsidP="000775E8">
            <w:pPr>
              <w:spacing w:after="60"/>
              <w:rPr>
                <w:sz w:val="22"/>
                <w:szCs w:val="20"/>
                <w:lang w:val="en-US"/>
              </w:rPr>
            </w:pPr>
            <w:r w:rsidRPr="00282C5F">
              <w:rPr>
                <w:sz w:val="22"/>
                <w:szCs w:val="20"/>
                <w:lang w:val="en-US"/>
              </w:rPr>
              <w:t xml:space="preserve">- What roles do they play in sustaining results? </w:t>
            </w:r>
          </w:p>
          <w:p w14:paraId="6238A14F" w14:textId="73304680" w:rsidR="000775E8" w:rsidRPr="00282C5F" w:rsidRDefault="000775E8" w:rsidP="000775E8">
            <w:pPr>
              <w:spacing w:after="60"/>
              <w:rPr>
                <w:sz w:val="22"/>
                <w:szCs w:val="20"/>
                <w:lang w:val="en-US"/>
              </w:rPr>
            </w:pPr>
            <w:r w:rsidRPr="00282C5F">
              <w:rPr>
                <w:sz w:val="22"/>
                <w:szCs w:val="20"/>
                <w:lang w:val="en-US"/>
              </w:rPr>
              <w:t>- What opportunities exist for new partnerships?</w:t>
            </w:r>
          </w:p>
        </w:tc>
        <w:tc>
          <w:tcPr>
            <w:tcW w:w="2745" w:type="dxa"/>
            <w:shd w:val="clear" w:color="auto" w:fill="auto"/>
          </w:tcPr>
          <w:p w14:paraId="1E0D9A88" w14:textId="77777777" w:rsidR="000775E8" w:rsidRPr="00282C5F" w:rsidRDefault="000775E8" w:rsidP="000775E8">
            <w:pPr>
              <w:spacing w:after="60"/>
              <w:rPr>
                <w:sz w:val="22"/>
                <w:szCs w:val="20"/>
                <w:lang w:val="en-US"/>
              </w:rPr>
            </w:pPr>
            <w:r w:rsidRPr="00282C5F">
              <w:rPr>
                <w:sz w:val="22"/>
                <w:szCs w:val="20"/>
                <w:lang w:val="en-US"/>
              </w:rPr>
              <w:t xml:space="preserve">- Analysis of existing partnerships </w:t>
            </w:r>
          </w:p>
          <w:p w14:paraId="0AEE1AF7" w14:textId="77777777" w:rsidR="000775E8" w:rsidRPr="00282C5F" w:rsidRDefault="000775E8" w:rsidP="000775E8">
            <w:pPr>
              <w:spacing w:after="60"/>
              <w:rPr>
                <w:sz w:val="22"/>
                <w:szCs w:val="20"/>
                <w:lang w:val="en-US"/>
              </w:rPr>
            </w:pPr>
            <w:r w:rsidRPr="00282C5F">
              <w:rPr>
                <w:sz w:val="22"/>
                <w:szCs w:val="20"/>
                <w:lang w:val="en-US"/>
              </w:rPr>
              <w:t xml:space="preserve">- Evaluation of roles and contributions </w:t>
            </w:r>
          </w:p>
          <w:p w14:paraId="31914524" w14:textId="6B8D3B1D" w:rsidR="000775E8" w:rsidRPr="00282C5F" w:rsidRDefault="000775E8" w:rsidP="000775E8">
            <w:pPr>
              <w:spacing w:after="60"/>
              <w:rPr>
                <w:sz w:val="22"/>
                <w:szCs w:val="20"/>
                <w:lang w:val="en-US"/>
              </w:rPr>
            </w:pPr>
            <w:r w:rsidRPr="00282C5F">
              <w:rPr>
                <w:sz w:val="22"/>
                <w:szCs w:val="20"/>
                <w:lang w:val="en-US"/>
              </w:rPr>
              <w:t>- Identification of new partnership opportunities</w:t>
            </w:r>
          </w:p>
        </w:tc>
        <w:tc>
          <w:tcPr>
            <w:tcW w:w="2210" w:type="dxa"/>
            <w:shd w:val="clear" w:color="auto" w:fill="auto"/>
          </w:tcPr>
          <w:p w14:paraId="2421A905" w14:textId="77777777" w:rsidR="000775E8" w:rsidRPr="00282C5F" w:rsidRDefault="000775E8" w:rsidP="000775E8">
            <w:pPr>
              <w:spacing w:after="60"/>
              <w:rPr>
                <w:sz w:val="22"/>
                <w:szCs w:val="20"/>
                <w:lang w:val="en-US"/>
              </w:rPr>
            </w:pPr>
            <w:r w:rsidRPr="00282C5F">
              <w:rPr>
                <w:sz w:val="22"/>
                <w:szCs w:val="20"/>
                <w:lang w:val="en-US"/>
              </w:rPr>
              <w:t xml:space="preserve">- Partnership agreements and MOUs </w:t>
            </w:r>
          </w:p>
          <w:p w14:paraId="3A5DE46E" w14:textId="77777777" w:rsidR="000775E8" w:rsidRPr="00282C5F" w:rsidRDefault="000775E8" w:rsidP="000775E8">
            <w:pPr>
              <w:spacing w:after="60"/>
              <w:rPr>
                <w:sz w:val="22"/>
                <w:szCs w:val="20"/>
                <w:lang w:val="en-US"/>
              </w:rPr>
            </w:pPr>
            <w:r w:rsidRPr="00282C5F">
              <w:rPr>
                <w:sz w:val="22"/>
                <w:szCs w:val="20"/>
                <w:lang w:val="en-US"/>
              </w:rPr>
              <w:t xml:space="preserve">- Reports on partnership activities </w:t>
            </w:r>
          </w:p>
          <w:p w14:paraId="2D165012" w14:textId="3F1131F8" w:rsidR="000775E8" w:rsidRPr="00282C5F" w:rsidRDefault="000775E8" w:rsidP="000775E8">
            <w:pPr>
              <w:spacing w:after="60"/>
              <w:rPr>
                <w:sz w:val="22"/>
                <w:szCs w:val="20"/>
                <w:lang w:val="en-US"/>
              </w:rPr>
            </w:pPr>
            <w:r w:rsidRPr="00282C5F">
              <w:rPr>
                <w:sz w:val="22"/>
                <w:szCs w:val="20"/>
                <w:lang w:val="en-US"/>
              </w:rPr>
              <w:t>- Interviews with partners and stakeholders</w:t>
            </w:r>
          </w:p>
        </w:tc>
        <w:tc>
          <w:tcPr>
            <w:tcW w:w="2250" w:type="dxa"/>
            <w:shd w:val="clear" w:color="auto" w:fill="auto"/>
          </w:tcPr>
          <w:p w14:paraId="11B6C10D"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4C0A7BC9" w14:textId="2B18CDEA" w:rsidR="000775E8" w:rsidRPr="00282C5F" w:rsidRDefault="000775E8" w:rsidP="000775E8">
            <w:pPr>
              <w:spacing w:after="60"/>
              <w:rPr>
                <w:sz w:val="22"/>
                <w:szCs w:val="20"/>
                <w:lang w:val="en-US"/>
              </w:rPr>
            </w:pPr>
            <w:r w:rsidRPr="00282C5F">
              <w:rPr>
                <w:sz w:val="22"/>
                <w:szCs w:val="20"/>
                <w:lang w:val="en-US"/>
              </w:rPr>
              <w:t>- Focus Group Discussions with partners and stakeholders</w:t>
            </w:r>
          </w:p>
        </w:tc>
      </w:tr>
      <w:tr w:rsidR="000775E8" w:rsidRPr="00282C5F" w14:paraId="77C6AEDB" w14:textId="77777777" w:rsidTr="00552F55">
        <w:trPr>
          <w:tblHeader/>
        </w:trPr>
        <w:tc>
          <w:tcPr>
            <w:tcW w:w="0" w:type="auto"/>
            <w:shd w:val="clear" w:color="auto" w:fill="auto"/>
          </w:tcPr>
          <w:p w14:paraId="14A022F9" w14:textId="6C05372F" w:rsidR="000775E8" w:rsidRPr="00282C5F" w:rsidRDefault="000775E8" w:rsidP="000775E8">
            <w:pPr>
              <w:spacing w:after="60"/>
              <w:rPr>
                <w:b/>
                <w:bCs/>
                <w:sz w:val="20"/>
                <w:szCs w:val="20"/>
              </w:rPr>
            </w:pPr>
            <w:r w:rsidRPr="00282C5F">
              <w:rPr>
                <w:sz w:val="22"/>
                <w:szCs w:val="20"/>
                <w:lang w:val="en-US"/>
              </w:rPr>
              <w:t>Impact</w:t>
            </w:r>
          </w:p>
        </w:tc>
        <w:tc>
          <w:tcPr>
            <w:tcW w:w="3460" w:type="dxa"/>
            <w:shd w:val="clear" w:color="auto" w:fill="auto"/>
          </w:tcPr>
          <w:p w14:paraId="5E6A6978" w14:textId="1F22FAF7" w:rsidR="000775E8" w:rsidRPr="00282C5F" w:rsidRDefault="000775E8" w:rsidP="000775E8">
            <w:pPr>
              <w:spacing w:after="60"/>
              <w:rPr>
                <w:sz w:val="22"/>
                <w:szCs w:val="20"/>
                <w:lang w:val="en-US"/>
              </w:rPr>
            </w:pPr>
            <w:r w:rsidRPr="00282C5F">
              <w:rPr>
                <w:sz w:val="22"/>
                <w:szCs w:val="20"/>
                <w:lang w:val="en-US"/>
              </w:rPr>
              <w:t>What are the main indications of the impact of the project?</w:t>
            </w:r>
          </w:p>
        </w:tc>
        <w:tc>
          <w:tcPr>
            <w:tcW w:w="2754" w:type="dxa"/>
            <w:shd w:val="clear" w:color="auto" w:fill="auto"/>
          </w:tcPr>
          <w:p w14:paraId="1C0296FF" w14:textId="77777777" w:rsidR="000775E8" w:rsidRPr="00282C5F" w:rsidRDefault="000775E8" w:rsidP="000775E8">
            <w:pPr>
              <w:spacing w:after="60"/>
              <w:rPr>
                <w:sz w:val="22"/>
                <w:szCs w:val="20"/>
                <w:lang w:val="en-US"/>
              </w:rPr>
            </w:pPr>
            <w:r w:rsidRPr="00282C5F">
              <w:rPr>
                <w:sz w:val="22"/>
                <w:szCs w:val="20"/>
                <w:lang w:val="en-US"/>
              </w:rPr>
              <w:t xml:space="preserve">- What specific outcomes can be identified as indicators of impact? </w:t>
            </w:r>
          </w:p>
          <w:p w14:paraId="2A677022" w14:textId="77777777" w:rsidR="000775E8" w:rsidRPr="00282C5F" w:rsidRDefault="000775E8" w:rsidP="000775E8">
            <w:pPr>
              <w:spacing w:after="60"/>
              <w:rPr>
                <w:sz w:val="22"/>
                <w:szCs w:val="20"/>
                <w:lang w:val="en-US"/>
              </w:rPr>
            </w:pPr>
            <w:r w:rsidRPr="00282C5F">
              <w:rPr>
                <w:sz w:val="22"/>
                <w:szCs w:val="20"/>
                <w:lang w:val="en-US"/>
              </w:rPr>
              <w:t xml:space="preserve">- How are these outcomes measured and assessed? </w:t>
            </w:r>
          </w:p>
          <w:p w14:paraId="335D1795" w14:textId="5D45845E" w:rsidR="000775E8" w:rsidRPr="00282C5F" w:rsidRDefault="000775E8" w:rsidP="000775E8">
            <w:pPr>
              <w:spacing w:after="60"/>
              <w:rPr>
                <w:sz w:val="22"/>
                <w:szCs w:val="20"/>
                <w:lang w:val="en-US"/>
              </w:rPr>
            </w:pPr>
            <w:r w:rsidRPr="00282C5F">
              <w:rPr>
                <w:sz w:val="22"/>
                <w:szCs w:val="20"/>
                <w:lang w:val="en-US"/>
              </w:rPr>
              <w:t>- What evidence exists to validate these indications?</w:t>
            </w:r>
          </w:p>
        </w:tc>
        <w:tc>
          <w:tcPr>
            <w:tcW w:w="2745" w:type="dxa"/>
            <w:shd w:val="clear" w:color="auto" w:fill="auto"/>
          </w:tcPr>
          <w:p w14:paraId="4EF3F6F2" w14:textId="77777777" w:rsidR="000775E8" w:rsidRPr="00282C5F" w:rsidRDefault="000775E8" w:rsidP="000775E8">
            <w:pPr>
              <w:spacing w:after="60"/>
              <w:rPr>
                <w:sz w:val="22"/>
                <w:szCs w:val="20"/>
                <w:lang w:val="en-US"/>
              </w:rPr>
            </w:pPr>
            <w:r w:rsidRPr="00282C5F">
              <w:rPr>
                <w:sz w:val="22"/>
                <w:szCs w:val="20"/>
                <w:lang w:val="en-US"/>
              </w:rPr>
              <w:t xml:space="preserve">- Identification and definition of specific outcomes as impact indicators </w:t>
            </w:r>
          </w:p>
          <w:p w14:paraId="005571DE" w14:textId="77777777" w:rsidR="000775E8" w:rsidRPr="00282C5F" w:rsidRDefault="000775E8" w:rsidP="000775E8">
            <w:pPr>
              <w:spacing w:after="60"/>
              <w:rPr>
                <w:sz w:val="22"/>
                <w:szCs w:val="20"/>
                <w:lang w:val="en-US"/>
              </w:rPr>
            </w:pPr>
            <w:r w:rsidRPr="00282C5F">
              <w:rPr>
                <w:sz w:val="22"/>
                <w:szCs w:val="20"/>
                <w:lang w:val="en-US"/>
              </w:rPr>
              <w:t xml:space="preserve">- Methodology for measurement and assessment </w:t>
            </w:r>
          </w:p>
          <w:p w14:paraId="155E73B1" w14:textId="68FDFDDB" w:rsidR="000775E8" w:rsidRPr="00282C5F" w:rsidRDefault="000775E8" w:rsidP="000775E8">
            <w:pPr>
              <w:spacing w:after="60"/>
              <w:rPr>
                <w:sz w:val="22"/>
                <w:szCs w:val="20"/>
                <w:lang w:val="en-US"/>
              </w:rPr>
            </w:pPr>
            <w:r w:rsidRPr="00282C5F">
              <w:rPr>
                <w:sz w:val="22"/>
                <w:szCs w:val="20"/>
                <w:lang w:val="en-US"/>
              </w:rPr>
              <w:t>- Validation evidence of impact</w:t>
            </w:r>
          </w:p>
        </w:tc>
        <w:tc>
          <w:tcPr>
            <w:tcW w:w="2210" w:type="dxa"/>
            <w:shd w:val="clear" w:color="auto" w:fill="auto"/>
          </w:tcPr>
          <w:p w14:paraId="73009AD7" w14:textId="77777777" w:rsidR="000775E8" w:rsidRPr="00282C5F" w:rsidRDefault="000775E8" w:rsidP="000775E8">
            <w:pPr>
              <w:spacing w:after="60"/>
              <w:rPr>
                <w:sz w:val="22"/>
                <w:szCs w:val="20"/>
                <w:lang w:val="en-US"/>
              </w:rPr>
            </w:pPr>
            <w:r w:rsidRPr="00282C5F">
              <w:rPr>
                <w:sz w:val="22"/>
                <w:szCs w:val="20"/>
                <w:lang w:val="en-US"/>
              </w:rPr>
              <w:t xml:space="preserve">- Project outcome reports </w:t>
            </w:r>
          </w:p>
          <w:p w14:paraId="794121FD" w14:textId="77777777" w:rsidR="000775E8" w:rsidRPr="00282C5F" w:rsidRDefault="000775E8" w:rsidP="000775E8">
            <w:pPr>
              <w:spacing w:after="60"/>
              <w:rPr>
                <w:sz w:val="22"/>
                <w:szCs w:val="20"/>
                <w:lang w:val="en-US"/>
              </w:rPr>
            </w:pPr>
            <w:r w:rsidRPr="00282C5F">
              <w:rPr>
                <w:sz w:val="22"/>
                <w:szCs w:val="20"/>
                <w:lang w:val="en-US"/>
              </w:rPr>
              <w:t xml:space="preserve">- Impact assessment studies </w:t>
            </w:r>
          </w:p>
          <w:p w14:paraId="6389087E" w14:textId="52C1D8BA" w:rsidR="000775E8" w:rsidRPr="00282C5F" w:rsidRDefault="000775E8" w:rsidP="000775E8">
            <w:pPr>
              <w:spacing w:after="60"/>
              <w:rPr>
                <w:sz w:val="22"/>
                <w:szCs w:val="20"/>
                <w:lang w:val="en-US"/>
              </w:rPr>
            </w:pPr>
            <w:r w:rsidRPr="00282C5F">
              <w:rPr>
                <w:sz w:val="22"/>
                <w:szCs w:val="20"/>
                <w:lang w:val="en-US"/>
              </w:rPr>
              <w:t>- Beneficiary feedback</w:t>
            </w:r>
          </w:p>
        </w:tc>
        <w:tc>
          <w:tcPr>
            <w:tcW w:w="2250" w:type="dxa"/>
            <w:shd w:val="clear" w:color="auto" w:fill="auto"/>
          </w:tcPr>
          <w:p w14:paraId="71A42E1C" w14:textId="77777777" w:rsidR="000775E8" w:rsidRPr="00282C5F" w:rsidRDefault="000775E8" w:rsidP="000775E8">
            <w:pPr>
              <w:spacing w:after="60"/>
              <w:rPr>
                <w:sz w:val="22"/>
                <w:szCs w:val="20"/>
                <w:lang w:val="en-US"/>
              </w:rPr>
            </w:pPr>
            <w:r w:rsidRPr="00282C5F">
              <w:rPr>
                <w:sz w:val="22"/>
                <w:szCs w:val="20"/>
                <w:lang w:val="en-US"/>
              </w:rPr>
              <w:t xml:space="preserve">- Interviews with project managers and beneficiaries </w:t>
            </w:r>
          </w:p>
          <w:p w14:paraId="4289E082" w14:textId="77777777" w:rsidR="000775E8" w:rsidRPr="00282C5F" w:rsidRDefault="000775E8" w:rsidP="000775E8">
            <w:pPr>
              <w:spacing w:after="60"/>
              <w:rPr>
                <w:sz w:val="22"/>
                <w:szCs w:val="20"/>
                <w:lang w:val="en-US"/>
              </w:rPr>
            </w:pPr>
            <w:r w:rsidRPr="00282C5F">
              <w:rPr>
                <w:sz w:val="22"/>
                <w:szCs w:val="20"/>
                <w:lang w:val="en-US"/>
              </w:rPr>
              <w:t xml:space="preserve">- Focus Group Discussions </w:t>
            </w:r>
          </w:p>
          <w:p w14:paraId="1B17B6A6" w14:textId="3E76AA47" w:rsidR="000775E8" w:rsidRPr="00282C5F" w:rsidRDefault="000775E8" w:rsidP="000775E8">
            <w:pPr>
              <w:spacing w:after="60"/>
              <w:rPr>
                <w:sz w:val="22"/>
                <w:szCs w:val="20"/>
                <w:lang w:val="en-US"/>
              </w:rPr>
            </w:pPr>
            <w:r w:rsidRPr="00282C5F">
              <w:rPr>
                <w:sz w:val="22"/>
                <w:szCs w:val="20"/>
                <w:lang w:val="en-US"/>
              </w:rPr>
              <w:t>- Documentary Review</w:t>
            </w:r>
          </w:p>
        </w:tc>
      </w:tr>
      <w:tr w:rsidR="000775E8" w:rsidRPr="00282C5F" w14:paraId="1457FB97" w14:textId="77777777" w:rsidTr="00552F55">
        <w:trPr>
          <w:tblHeader/>
        </w:trPr>
        <w:tc>
          <w:tcPr>
            <w:tcW w:w="0" w:type="auto"/>
            <w:shd w:val="clear" w:color="auto" w:fill="auto"/>
          </w:tcPr>
          <w:p w14:paraId="431C65B8" w14:textId="641748DC" w:rsidR="000775E8" w:rsidRPr="00282C5F" w:rsidRDefault="00AB6AB4" w:rsidP="000775E8">
            <w:pPr>
              <w:spacing w:after="60"/>
              <w:rPr>
                <w:b/>
                <w:bCs/>
                <w:sz w:val="20"/>
                <w:szCs w:val="20"/>
              </w:rPr>
            </w:pPr>
            <w:r w:rsidRPr="00282C5F">
              <w:rPr>
                <w:sz w:val="22"/>
                <w:szCs w:val="20"/>
                <w:lang w:val="en-US"/>
              </w:rPr>
              <w:t>Impact</w:t>
            </w:r>
          </w:p>
        </w:tc>
        <w:tc>
          <w:tcPr>
            <w:tcW w:w="3460" w:type="dxa"/>
            <w:shd w:val="clear" w:color="auto" w:fill="auto"/>
          </w:tcPr>
          <w:p w14:paraId="3377113F" w14:textId="696F3178" w:rsidR="000775E8" w:rsidRPr="00282C5F" w:rsidRDefault="000775E8" w:rsidP="000775E8">
            <w:pPr>
              <w:spacing w:after="60"/>
              <w:rPr>
                <w:sz w:val="22"/>
                <w:szCs w:val="20"/>
                <w:lang w:val="en-US"/>
              </w:rPr>
            </w:pPr>
            <w:r w:rsidRPr="00282C5F">
              <w:rPr>
                <w:sz w:val="22"/>
                <w:szCs w:val="20"/>
                <w:lang w:val="en-US"/>
              </w:rPr>
              <w:t xml:space="preserve">What changes can be attributed to the contributions of the project and </w:t>
            </w:r>
            <w:r w:rsidRPr="00282C5F">
              <w:rPr>
                <w:sz w:val="22"/>
                <w:szCs w:val="20"/>
                <w:lang w:val="en-US"/>
              </w:rPr>
              <w:lastRenderedPageBreak/>
              <w:t>what factors have facilitated or impeded those changes?</w:t>
            </w:r>
          </w:p>
        </w:tc>
        <w:tc>
          <w:tcPr>
            <w:tcW w:w="2754" w:type="dxa"/>
            <w:shd w:val="clear" w:color="auto" w:fill="auto"/>
          </w:tcPr>
          <w:p w14:paraId="69C9B3F7" w14:textId="77777777" w:rsidR="000775E8" w:rsidRPr="00282C5F" w:rsidRDefault="000775E8" w:rsidP="000775E8">
            <w:pPr>
              <w:spacing w:after="60"/>
              <w:rPr>
                <w:sz w:val="22"/>
                <w:szCs w:val="20"/>
                <w:lang w:val="en-US"/>
              </w:rPr>
            </w:pPr>
            <w:r w:rsidRPr="00282C5F">
              <w:rPr>
                <w:sz w:val="22"/>
                <w:szCs w:val="20"/>
                <w:lang w:val="en-US"/>
              </w:rPr>
              <w:lastRenderedPageBreak/>
              <w:t xml:space="preserve">- What specific changes are attributed to the project? </w:t>
            </w:r>
          </w:p>
          <w:p w14:paraId="7A09EFBB" w14:textId="77777777" w:rsidR="000775E8" w:rsidRPr="00282C5F" w:rsidRDefault="000775E8" w:rsidP="000775E8">
            <w:pPr>
              <w:spacing w:after="60"/>
              <w:rPr>
                <w:sz w:val="22"/>
                <w:szCs w:val="20"/>
                <w:lang w:val="en-US"/>
              </w:rPr>
            </w:pPr>
            <w:r w:rsidRPr="00282C5F">
              <w:rPr>
                <w:sz w:val="22"/>
                <w:szCs w:val="20"/>
                <w:lang w:val="en-US"/>
              </w:rPr>
              <w:lastRenderedPageBreak/>
              <w:t xml:space="preserve">- How are these changes measured and verified? </w:t>
            </w:r>
          </w:p>
          <w:p w14:paraId="6A3ED370" w14:textId="77777777" w:rsidR="000775E8" w:rsidRPr="00282C5F" w:rsidRDefault="000775E8" w:rsidP="000775E8">
            <w:pPr>
              <w:spacing w:after="60"/>
              <w:rPr>
                <w:sz w:val="22"/>
                <w:szCs w:val="20"/>
                <w:lang w:val="en-US"/>
              </w:rPr>
            </w:pPr>
            <w:r w:rsidRPr="00282C5F">
              <w:rPr>
                <w:sz w:val="22"/>
                <w:szCs w:val="20"/>
                <w:lang w:val="en-US"/>
              </w:rPr>
              <w:t xml:space="preserve">- What factors have facilitated these changes? </w:t>
            </w:r>
          </w:p>
          <w:p w14:paraId="79DD69B6" w14:textId="07426F4B" w:rsidR="000775E8" w:rsidRPr="00282C5F" w:rsidRDefault="000775E8" w:rsidP="000775E8">
            <w:pPr>
              <w:spacing w:after="60"/>
              <w:rPr>
                <w:sz w:val="22"/>
                <w:szCs w:val="20"/>
                <w:lang w:val="en-US"/>
              </w:rPr>
            </w:pPr>
            <w:r w:rsidRPr="00282C5F">
              <w:rPr>
                <w:sz w:val="22"/>
                <w:szCs w:val="20"/>
                <w:lang w:val="en-US"/>
              </w:rPr>
              <w:t>- What factors have impeded these changes?</w:t>
            </w:r>
          </w:p>
        </w:tc>
        <w:tc>
          <w:tcPr>
            <w:tcW w:w="2745" w:type="dxa"/>
            <w:shd w:val="clear" w:color="auto" w:fill="auto"/>
          </w:tcPr>
          <w:p w14:paraId="1AB4508A" w14:textId="77777777" w:rsidR="000775E8" w:rsidRPr="00282C5F" w:rsidRDefault="000775E8" w:rsidP="000775E8">
            <w:pPr>
              <w:spacing w:after="60"/>
              <w:rPr>
                <w:sz w:val="22"/>
                <w:szCs w:val="20"/>
                <w:lang w:val="en-US"/>
              </w:rPr>
            </w:pPr>
            <w:r w:rsidRPr="00282C5F">
              <w:rPr>
                <w:sz w:val="22"/>
                <w:szCs w:val="20"/>
                <w:lang w:val="en-US"/>
              </w:rPr>
              <w:lastRenderedPageBreak/>
              <w:t xml:space="preserve">- Specific changes identified and attributed to the project </w:t>
            </w:r>
          </w:p>
          <w:p w14:paraId="12826BC4" w14:textId="77777777" w:rsidR="000775E8" w:rsidRPr="00282C5F" w:rsidRDefault="000775E8" w:rsidP="000775E8">
            <w:pPr>
              <w:spacing w:after="60"/>
              <w:rPr>
                <w:sz w:val="22"/>
                <w:szCs w:val="20"/>
                <w:lang w:val="en-US"/>
              </w:rPr>
            </w:pPr>
            <w:r w:rsidRPr="00282C5F">
              <w:rPr>
                <w:sz w:val="22"/>
                <w:szCs w:val="20"/>
                <w:lang w:val="en-US"/>
              </w:rPr>
              <w:lastRenderedPageBreak/>
              <w:t xml:space="preserve">- Methodology for measuring and verifying changes </w:t>
            </w:r>
          </w:p>
          <w:p w14:paraId="3E2D646D" w14:textId="306D096F" w:rsidR="000775E8" w:rsidRPr="00282C5F" w:rsidRDefault="000775E8" w:rsidP="000775E8">
            <w:pPr>
              <w:spacing w:after="60"/>
              <w:rPr>
                <w:sz w:val="22"/>
                <w:szCs w:val="20"/>
                <w:lang w:val="en-US"/>
              </w:rPr>
            </w:pPr>
            <w:r w:rsidRPr="00282C5F">
              <w:rPr>
                <w:sz w:val="22"/>
                <w:szCs w:val="20"/>
                <w:lang w:val="en-US"/>
              </w:rPr>
              <w:t>- Factors facilitating and impeding changes identified and analyzed</w:t>
            </w:r>
          </w:p>
        </w:tc>
        <w:tc>
          <w:tcPr>
            <w:tcW w:w="2210" w:type="dxa"/>
            <w:shd w:val="clear" w:color="auto" w:fill="auto"/>
          </w:tcPr>
          <w:p w14:paraId="620FA8E2" w14:textId="77777777" w:rsidR="000775E8" w:rsidRPr="00282C5F" w:rsidRDefault="000775E8" w:rsidP="000775E8">
            <w:pPr>
              <w:spacing w:after="60"/>
              <w:rPr>
                <w:sz w:val="22"/>
                <w:szCs w:val="20"/>
                <w:lang w:val="en-US"/>
              </w:rPr>
            </w:pPr>
            <w:r w:rsidRPr="00282C5F">
              <w:rPr>
                <w:sz w:val="22"/>
                <w:szCs w:val="20"/>
                <w:lang w:val="en-US"/>
              </w:rPr>
              <w:lastRenderedPageBreak/>
              <w:t xml:space="preserve">- Project evaluation reports </w:t>
            </w:r>
          </w:p>
          <w:p w14:paraId="0DCEE3D6" w14:textId="77777777" w:rsidR="000775E8" w:rsidRPr="00282C5F" w:rsidRDefault="000775E8" w:rsidP="000775E8">
            <w:pPr>
              <w:spacing w:after="60"/>
              <w:rPr>
                <w:sz w:val="22"/>
                <w:szCs w:val="20"/>
                <w:lang w:val="en-US"/>
              </w:rPr>
            </w:pPr>
            <w:r w:rsidRPr="00282C5F">
              <w:rPr>
                <w:sz w:val="22"/>
                <w:szCs w:val="20"/>
                <w:lang w:val="en-US"/>
              </w:rPr>
              <w:lastRenderedPageBreak/>
              <w:t xml:space="preserve">- Interviews with stakeholders involved in the changes </w:t>
            </w:r>
          </w:p>
          <w:p w14:paraId="6E72866E" w14:textId="55073446" w:rsidR="000775E8" w:rsidRPr="00282C5F" w:rsidRDefault="000775E8" w:rsidP="000775E8">
            <w:pPr>
              <w:spacing w:after="60"/>
              <w:rPr>
                <w:sz w:val="22"/>
                <w:szCs w:val="20"/>
                <w:lang w:val="en-US"/>
              </w:rPr>
            </w:pPr>
            <w:r w:rsidRPr="00282C5F">
              <w:rPr>
                <w:sz w:val="22"/>
                <w:szCs w:val="20"/>
                <w:lang w:val="en-US"/>
              </w:rPr>
              <w:t>- Documentation of facilitating and impeding factors</w:t>
            </w:r>
          </w:p>
        </w:tc>
        <w:tc>
          <w:tcPr>
            <w:tcW w:w="2250" w:type="dxa"/>
            <w:shd w:val="clear" w:color="auto" w:fill="auto"/>
          </w:tcPr>
          <w:p w14:paraId="106D4FBA" w14:textId="77777777" w:rsidR="000775E8" w:rsidRPr="00282C5F" w:rsidRDefault="000775E8" w:rsidP="000775E8">
            <w:pPr>
              <w:spacing w:after="60"/>
              <w:rPr>
                <w:sz w:val="22"/>
                <w:szCs w:val="20"/>
                <w:lang w:val="en-US"/>
              </w:rPr>
            </w:pPr>
            <w:r w:rsidRPr="00282C5F">
              <w:rPr>
                <w:sz w:val="22"/>
                <w:szCs w:val="20"/>
                <w:lang w:val="en-US"/>
              </w:rPr>
              <w:lastRenderedPageBreak/>
              <w:t xml:space="preserve">- Interviews with project managers, </w:t>
            </w:r>
            <w:r w:rsidRPr="00282C5F">
              <w:rPr>
                <w:sz w:val="22"/>
                <w:szCs w:val="20"/>
                <w:lang w:val="en-US"/>
              </w:rPr>
              <w:lastRenderedPageBreak/>
              <w:t xml:space="preserve">beneficiaries, and stakeholders </w:t>
            </w:r>
          </w:p>
          <w:p w14:paraId="4C98546F" w14:textId="77777777" w:rsidR="000775E8" w:rsidRPr="00282C5F" w:rsidRDefault="000775E8" w:rsidP="000775E8">
            <w:pPr>
              <w:spacing w:after="60"/>
              <w:rPr>
                <w:sz w:val="22"/>
                <w:szCs w:val="20"/>
                <w:lang w:val="en-US"/>
              </w:rPr>
            </w:pPr>
            <w:r w:rsidRPr="00282C5F">
              <w:rPr>
                <w:sz w:val="22"/>
                <w:szCs w:val="20"/>
                <w:lang w:val="en-US"/>
              </w:rPr>
              <w:t xml:space="preserve">- Focus Group Discussions </w:t>
            </w:r>
          </w:p>
          <w:p w14:paraId="0AEBF334"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3A9C2C30" w14:textId="18DDD34E" w:rsidR="000775E8" w:rsidRPr="00282C5F" w:rsidRDefault="000775E8" w:rsidP="000775E8">
            <w:pPr>
              <w:spacing w:after="60"/>
              <w:rPr>
                <w:sz w:val="22"/>
                <w:szCs w:val="20"/>
                <w:lang w:val="en-US"/>
              </w:rPr>
            </w:pPr>
            <w:r w:rsidRPr="00282C5F">
              <w:rPr>
                <w:sz w:val="22"/>
                <w:szCs w:val="20"/>
                <w:lang w:val="en-US"/>
              </w:rPr>
              <w:t>- Online Survey with Project Beneficiaries</w:t>
            </w:r>
          </w:p>
        </w:tc>
      </w:tr>
      <w:tr w:rsidR="000775E8" w:rsidRPr="00282C5F" w14:paraId="62C624CF" w14:textId="77777777" w:rsidTr="00552F55">
        <w:trPr>
          <w:tblHeader/>
        </w:trPr>
        <w:tc>
          <w:tcPr>
            <w:tcW w:w="0" w:type="auto"/>
            <w:shd w:val="clear" w:color="auto" w:fill="auto"/>
          </w:tcPr>
          <w:p w14:paraId="745A4F39" w14:textId="6C52F9D5" w:rsidR="000775E8" w:rsidRPr="00282C5F" w:rsidRDefault="00AB6AB4" w:rsidP="000775E8">
            <w:pPr>
              <w:spacing w:after="60"/>
              <w:rPr>
                <w:b/>
                <w:bCs/>
                <w:sz w:val="20"/>
                <w:szCs w:val="20"/>
              </w:rPr>
            </w:pPr>
            <w:r w:rsidRPr="00282C5F">
              <w:rPr>
                <w:sz w:val="22"/>
                <w:szCs w:val="20"/>
                <w:lang w:val="en-US"/>
              </w:rPr>
              <w:lastRenderedPageBreak/>
              <w:t>Impact</w:t>
            </w:r>
          </w:p>
        </w:tc>
        <w:tc>
          <w:tcPr>
            <w:tcW w:w="3460" w:type="dxa"/>
            <w:shd w:val="clear" w:color="auto" w:fill="auto"/>
          </w:tcPr>
          <w:p w14:paraId="479E379D" w14:textId="110020C5" w:rsidR="000775E8" w:rsidRPr="00282C5F" w:rsidRDefault="000775E8" w:rsidP="000775E8">
            <w:pPr>
              <w:spacing w:after="60"/>
              <w:rPr>
                <w:sz w:val="22"/>
                <w:szCs w:val="20"/>
                <w:lang w:val="en-US"/>
              </w:rPr>
            </w:pPr>
            <w:r w:rsidRPr="00282C5F">
              <w:rPr>
                <w:sz w:val="22"/>
                <w:szCs w:val="20"/>
                <w:lang w:val="en-US"/>
              </w:rPr>
              <w:t>What is the project’s contribution to the Sustainable Development Goals (SDGs)?</w:t>
            </w:r>
          </w:p>
        </w:tc>
        <w:tc>
          <w:tcPr>
            <w:tcW w:w="2754" w:type="dxa"/>
            <w:shd w:val="clear" w:color="auto" w:fill="auto"/>
          </w:tcPr>
          <w:p w14:paraId="4CF5D957" w14:textId="77777777" w:rsidR="000775E8" w:rsidRPr="00282C5F" w:rsidRDefault="000775E8" w:rsidP="000775E8">
            <w:pPr>
              <w:spacing w:after="60"/>
              <w:rPr>
                <w:sz w:val="22"/>
                <w:szCs w:val="20"/>
                <w:lang w:val="en-US"/>
              </w:rPr>
            </w:pPr>
            <w:r w:rsidRPr="00282C5F">
              <w:rPr>
                <w:sz w:val="22"/>
                <w:szCs w:val="20"/>
                <w:lang w:val="en-US"/>
              </w:rPr>
              <w:t xml:space="preserve">- Which SDGs are targeted by the project? </w:t>
            </w:r>
          </w:p>
          <w:p w14:paraId="0E9FCC27" w14:textId="77777777" w:rsidR="000775E8" w:rsidRPr="00282C5F" w:rsidRDefault="000775E8" w:rsidP="000775E8">
            <w:pPr>
              <w:spacing w:after="60"/>
              <w:rPr>
                <w:sz w:val="22"/>
                <w:szCs w:val="20"/>
                <w:lang w:val="en-US"/>
              </w:rPr>
            </w:pPr>
            <w:r w:rsidRPr="00282C5F">
              <w:rPr>
                <w:sz w:val="22"/>
                <w:szCs w:val="20"/>
                <w:lang w:val="en-US"/>
              </w:rPr>
              <w:t xml:space="preserve">- How does the project contribute to these SDGs? </w:t>
            </w:r>
          </w:p>
          <w:p w14:paraId="2367BD13" w14:textId="77777777" w:rsidR="000775E8" w:rsidRPr="00282C5F" w:rsidRDefault="000775E8" w:rsidP="000775E8">
            <w:pPr>
              <w:spacing w:after="60"/>
              <w:rPr>
                <w:sz w:val="22"/>
                <w:szCs w:val="20"/>
                <w:lang w:val="en-US"/>
              </w:rPr>
            </w:pPr>
            <w:r w:rsidRPr="00282C5F">
              <w:rPr>
                <w:sz w:val="22"/>
                <w:szCs w:val="20"/>
                <w:lang w:val="en-US"/>
              </w:rPr>
              <w:t xml:space="preserve">- What specific outcomes and outputs align with the SDGs? </w:t>
            </w:r>
          </w:p>
          <w:p w14:paraId="1BC87042" w14:textId="5DCD51A0" w:rsidR="000775E8" w:rsidRPr="00282C5F" w:rsidRDefault="000775E8" w:rsidP="000775E8">
            <w:pPr>
              <w:spacing w:after="60"/>
              <w:rPr>
                <w:sz w:val="22"/>
                <w:szCs w:val="20"/>
                <w:lang w:val="en-US"/>
              </w:rPr>
            </w:pPr>
            <w:r w:rsidRPr="00282C5F">
              <w:rPr>
                <w:sz w:val="22"/>
                <w:szCs w:val="20"/>
                <w:lang w:val="en-US"/>
              </w:rPr>
              <w:t>- How are these contributions measured and validated?</w:t>
            </w:r>
          </w:p>
        </w:tc>
        <w:tc>
          <w:tcPr>
            <w:tcW w:w="2745" w:type="dxa"/>
            <w:shd w:val="clear" w:color="auto" w:fill="auto"/>
          </w:tcPr>
          <w:p w14:paraId="28C14B28" w14:textId="77777777" w:rsidR="000775E8" w:rsidRPr="00282C5F" w:rsidRDefault="000775E8" w:rsidP="000775E8">
            <w:pPr>
              <w:spacing w:after="60"/>
              <w:rPr>
                <w:sz w:val="22"/>
                <w:szCs w:val="20"/>
                <w:lang w:val="en-US"/>
              </w:rPr>
            </w:pPr>
            <w:r w:rsidRPr="00282C5F">
              <w:rPr>
                <w:sz w:val="22"/>
                <w:szCs w:val="20"/>
                <w:lang w:val="en-US"/>
              </w:rPr>
              <w:t xml:space="preserve">- Identification of targeted SDGs </w:t>
            </w:r>
          </w:p>
          <w:p w14:paraId="1A6D03D1" w14:textId="77777777" w:rsidR="000775E8" w:rsidRPr="00282C5F" w:rsidRDefault="000775E8" w:rsidP="000775E8">
            <w:pPr>
              <w:spacing w:after="60"/>
              <w:rPr>
                <w:sz w:val="22"/>
                <w:szCs w:val="20"/>
                <w:lang w:val="en-US"/>
              </w:rPr>
            </w:pPr>
            <w:r w:rsidRPr="00282C5F">
              <w:rPr>
                <w:sz w:val="22"/>
                <w:szCs w:val="20"/>
                <w:lang w:val="en-US"/>
              </w:rPr>
              <w:t xml:space="preserve">- Alignment of project outcomes and outputs with SDGs </w:t>
            </w:r>
          </w:p>
          <w:p w14:paraId="73874EDE" w14:textId="63382AF0" w:rsidR="000775E8" w:rsidRPr="00282C5F" w:rsidRDefault="000775E8" w:rsidP="000775E8">
            <w:pPr>
              <w:spacing w:after="60"/>
              <w:rPr>
                <w:sz w:val="22"/>
                <w:szCs w:val="20"/>
                <w:lang w:val="en-US"/>
              </w:rPr>
            </w:pPr>
            <w:r w:rsidRPr="00282C5F">
              <w:rPr>
                <w:sz w:val="22"/>
                <w:szCs w:val="20"/>
                <w:lang w:val="en-US"/>
              </w:rPr>
              <w:t>- Measurement and validation of contributions to SDGs</w:t>
            </w:r>
          </w:p>
        </w:tc>
        <w:tc>
          <w:tcPr>
            <w:tcW w:w="2210" w:type="dxa"/>
            <w:shd w:val="clear" w:color="auto" w:fill="auto"/>
          </w:tcPr>
          <w:p w14:paraId="7CD413FF" w14:textId="77777777" w:rsidR="000775E8" w:rsidRPr="00282C5F" w:rsidRDefault="000775E8" w:rsidP="000775E8">
            <w:pPr>
              <w:spacing w:after="60"/>
              <w:rPr>
                <w:sz w:val="22"/>
                <w:szCs w:val="20"/>
                <w:lang w:val="en-US"/>
              </w:rPr>
            </w:pPr>
            <w:r w:rsidRPr="00282C5F">
              <w:rPr>
                <w:sz w:val="22"/>
                <w:szCs w:val="20"/>
                <w:lang w:val="en-US"/>
              </w:rPr>
              <w:t xml:space="preserve">- Project documents outlining SDG alignment </w:t>
            </w:r>
          </w:p>
          <w:p w14:paraId="6F102388" w14:textId="77777777" w:rsidR="000775E8" w:rsidRPr="00282C5F" w:rsidRDefault="000775E8" w:rsidP="000775E8">
            <w:pPr>
              <w:spacing w:after="60"/>
              <w:rPr>
                <w:sz w:val="22"/>
                <w:szCs w:val="20"/>
                <w:lang w:val="en-US"/>
              </w:rPr>
            </w:pPr>
            <w:r w:rsidRPr="00282C5F">
              <w:rPr>
                <w:sz w:val="22"/>
                <w:szCs w:val="20"/>
                <w:lang w:val="en-US"/>
              </w:rPr>
              <w:t xml:space="preserve">- Reports on SDG-related outcomes and outputs </w:t>
            </w:r>
          </w:p>
          <w:p w14:paraId="28E99203" w14:textId="59300906" w:rsidR="000775E8" w:rsidRPr="00282C5F" w:rsidRDefault="000775E8" w:rsidP="000775E8">
            <w:pPr>
              <w:spacing w:after="60"/>
              <w:rPr>
                <w:sz w:val="22"/>
                <w:szCs w:val="20"/>
                <w:lang w:val="en-US"/>
              </w:rPr>
            </w:pPr>
            <w:r w:rsidRPr="00282C5F">
              <w:rPr>
                <w:sz w:val="22"/>
                <w:szCs w:val="20"/>
                <w:lang w:val="en-US"/>
              </w:rPr>
              <w:t>- UNDP or government documents related to SDG alignment</w:t>
            </w:r>
          </w:p>
        </w:tc>
        <w:tc>
          <w:tcPr>
            <w:tcW w:w="2250" w:type="dxa"/>
            <w:shd w:val="clear" w:color="auto" w:fill="auto"/>
          </w:tcPr>
          <w:p w14:paraId="22D70552" w14:textId="77777777" w:rsidR="000775E8" w:rsidRPr="00282C5F" w:rsidRDefault="000775E8" w:rsidP="000775E8">
            <w:pPr>
              <w:spacing w:after="60"/>
              <w:rPr>
                <w:sz w:val="22"/>
                <w:szCs w:val="20"/>
                <w:lang w:val="en-US"/>
              </w:rPr>
            </w:pPr>
            <w:r w:rsidRPr="00282C5F">
              <w:rPr>
                <w:sz w:val="22"/>
                <w:szCs w:val="20"/>
                <w:lang w:val="en-US"/>
              </w:rPr>
              <w:t xml:space="preserve">- Documentary Review </w:t>
            </w:r>
          </w:p>
          <w:p w14:paraId="2DF3E1F9" w14:textId="77777777" w:rsidR="000775E8" w:rsidRPr="00282C5F" w:rsidRDefault="000775E8" w:rsidP="000775E8">
            <w:pPr>
              <w:spacing w:after="60"/>
              <w:rPr>
                <w:sz w:val="22"/>
                <w:szCs w:val="20"/>
                <w:lang w:val="en-US"/>
              </w:rPr>
            </w:pPr>
            <w:r w:rsidRPr="00282C5F">
              <w:rPr>
                <w:sz w:val="22"/>
                <w:szCs w:val="20"/>
                <w:lang w:val="en-US"/>
              </w:rPr>
              <w:t xml:space="preserve">- Focus Group Discussions with project team and stakeholders </w:t>
            </w:r>
          </w:p>
          <w:p w14:paraId="23933E34" w14:textId="0030D65E" w:rsidR="000775E8" w:rsidRPr="00282C5F" w:rsidRDefault="000775E8" w:rsidP="000775E8">
            <w:pPr>
              <w:spacing w:after="60"/>
              <w:rPr>
                <w:sz w:val="22"/>
                <w:szCs w:val="20"/>
                <w:lang w:val="en-US"/>
              </w:rPr>
            </w:pPr>
            <w:r w:rsidRPr="00282C5F">
              <w:rPr>
                <w:sz w:val="22"/>
                <w:szCs w:val="20"/>
                <w:lang w:val="en-US"/>
              </w:rPr>
              <w:t>- Online Survey with Project Beneficiaries</w:t>
            </w:r>
          </w:p>
        </w:tc>
      </w:tr>
      <w:tr w:rsidR="000775E8" w:rsidRPr="00282C5F" w14:paraId="5D153816" w14:textId="77777777" w:rsidTr="00552F55">
        <w:trPr>
          <w:tblHeader/>
        </w:trPr>
        <w:tc>
          <w:tcPr>
            <w:tcW w:w="0" w:type="auto"/>
            <w:shd w:val="clear" w:color="auto" w:fill="auto"/>
          </w:tcPr>
          <w:p w14:paraId="6C9C7D82" w14:textId="77777777" w:rsidR="000775E8" w:rsidRPr="00282C5F" w:rsidRDefault="000775E8" w:rsidP="000775E8">
            <w:pPr>
              <w:spacing w:after="60"/>
              <w:rPr>
                <w:b/>
                <w:bCs/>
                <w:sz w:val="20"/>
                <w:szCs w:val="20"/>
              </w:rPr>
            </w:pPr>
            <w:r w:rsidRPr="00282C5F">
              <w:rPr>
                <w:sz w:val="22"/>
                <w:szCs w:val="20"/>
                <w:lang w:val="en-US"/>
              </w:rPr>
              <w:t>Cross-cutting Issues</w:t>
            </w:r>
          </w:p>
          <w:p w14:paraId="420B06D2" w14:textId="77777777" w:rsidR="000775E8" w:rsidRPr="00282C5F" w:rsidRDefault="000775E8" w:rsidP="000775E8">
            <w:pPr>
              <w:spacing w:after="60"/>
              <w:rPr>
                <w:b/>
                <w:bCs/>
                <w:sz w:val="20"/>
                <w:szCs w:val="20"/>
              </w:rPr>
            </w:pPr>
          </w:p>
        </w:tc>
        <w:tc>
          <w:tcPr>
            <w:tcW w:w="3460" w:type="dxa"/>
            <w:shd w:val="clear" w:color="auto" w:fill="auto"/>
          </w:tcPr>
          <w:p w14:paraId="3C118200" w14:textId="4A87C842" w:rsidR="000775E8" w:rsidRPr="00282C5F" w:rsidRDefault="000775E8" w:rsidP="000775E8">
            <w:pPr>
              <w:spacing w:after="60"/>
              <w:rPr>
                <w:sz w:val="22"/>
                <w:szCs w:val="20"/>
                <w:lang w:val="en-US"/>
              </w:rPr>
            </w:pPr>
            <w:r w:rsidRPr="00282C5F">
              <w:rPr>
                <w:sz w:val="22"/>
                <w:szCs w:val="20"/>
                <w:lang w:val="en-US"/>
              </w:rPr>
              <w:t>To what extent has the project been able to help support the Leave No-One Behind agenda and populations considered vulnerable (those below the poverty line, ethnic minorities, persons with disabilities, female-headed households, and other disadvantaged and marginalized groups)?</w:t>
            </w:r>
          </w:p>
        </w:tc>
        <w:tc>
          <w:tcPr>
            <w:tcW w:w="2754" w:type="dxa"/>
            <w:shd w:val="clear" w:color="auto" w:fill="auto"/>
          </w:tcPr>
          <w:p w14:paraId="561A60B8" w14:textId="77777777" w:rsidR="000775E8" w:rsidRPr="00282C5F" w:rsidRDefault="000775E8" w:rsidP="000775E8">
            <w:pPr>
              <w:spacing w:after="60"/>
              <w:rPr>
                <w:sz w:val="22"/>
                <w:szCs w:val="20"/>
                <w:lang w:val="en-US"/>
              </w:rPr>
            </w:pPr>
            <w:r w:rsidRPr="00282C5F">
              <w:rPr>
                <w:sz w:val="22"/>
                <w:szCs w:val="20"/>
                <w:lang w:val="en-US"/>
              </w:rPr>
              <w:t xml:space="preserve">- How were vulnerable populations identified and targeted? </w:t>
            </w:r>
          </w:p>
          <w:p w14:paraId="4CFD5D64" w14:textId="77777777" w:rsidR="000775E8" w:rsidRPr="00282C5F" w:rsidRDefault="000775E8" w:rsidP="000775E8">
            <w:pPr>
              <w:spacing w:after="60"/>
              <w:rPr>
                <w:sz w:val="22"/>
                <w:szCs w:val="20"/>
                <w:lang w:val="en-US"/>
              </w:rPr>
            </w:pPr>
            <w:r w:rsidRPr="00282C5F">
              <w:rPr>
                <w:sz w:val="22"/>
                <w:szCs w:val="20"/>
                <w:lang w:val="en-US"/>
              </w:rPr>
              <w:t xml:space="preserve">- What specific support was provided? </w:t>
            </w:r>
          </w:p>
          <w:p w14:paraId="06B5206E" w14:textId="2EF4AA68" w:rsidR="000775E8" w:rsidRPr="00282C5F" w:rsidRDefault="000775E8" w:rsidP="000775E8">
            <w:pPr>
              <w:spacing w:after="60"/>
              <w:rPr>
                <w:sz w:val="22"/>
                <w:szCs w:val="20"/>
                <w:lang w:val="en-US"/>
              </w:rPr>
            </w:pPr>
            <w:r w:rsidRPr="00282C5F">
              <w:rPr>
                <w:sz w:val="22"/>
                <w:szCs w:val="20"/>
                <w:lang w:val="en-US"/>
              </w:rPr>
              <w:t>- What outcomes have been achieved with these populations?</w:t>
            </w:r>
          </w:p>
        </w:tc>
        <w:tc>
          <w:tcPr>
            <w:tcW w:w="2745" w:type="dxa"/>
            <w:shd w:val="clear" w:color="auto" w:fill="auto"/>
          </w:tcPr>
          <w:p w14:paraId="7B3A32E4" w14:textId="77777777" w:rsidR="000775E8" w:rsidRPr="00282C5F" w:rsidRDefault="000775E8" w:rsidP="000775E8">
            <w:pPr>
              <w:spacing w:after="60"/>
              <w:rPr>
                <w:sz w:val="22"/>
                <w:szCs w:val="20"/>
                <w:lang w:val="en-US"/>
              </w:rPr>
            </w:pPr>
            <w:r w:rsidRPr="00282C5F">
              <w:rPr>
                <w:sz w:val="22"/>
                <w:szCs w:val="20"/>
                <w:lang w:val="en-US"/>
              </w:rPr>
              <w:t xml:space="preserve">- Identification and targeting of vulnerable populations </w:t>
            </w:r>
          </w:p>
          <w:p w14:paraId="02BF503D" w14:textId="77777777" w:rsidR="000775E8" w:rsidRPr="00282C5F" w:rsidRDefault="000775E8" w:rsidP="000775E8">
            <w:pPr>
              <w:spacing w:after="60"/>
              <w:rPr>
                <w:sz w:val="22"/>
                <w:szCs w:val="20"/>
                <w:lang w:val="en-US"/>
              </w:rPr>
            </w:pPr>
            <w:r w:rsidRPr="00282C5F">
              <w:rPr>
                <w:sz w:val="22"/>
                <w:szCs w:val="20"/>
                <w:lang w:val="en-US"/>
              </w:rPr>
              <w:t xml:space="preserve">- Description of support provided </w:t>
            </w:r>
          </w:p>
          <w:p w14:paraId="6DA9DB0C" w14:textId="0075EDEF" w:rsidR="000775E8" w:rsidRPr="00282C5F" w:rsidRDefault="000775E8" w:rsidP="000775E8">
            <w:pPr>
              <w:spacing w:after="60"/>
              <w:rPr>
                <w:sz w:val="22"/>
                <w:szCs w:val="20"/>
                <w:lang w:val="en-US"/>
              </w:rPr>
            </w:pPr>
            <w:r w:rsidRPr="00282C5F">
              <w:rPr>
                <w:sz w:val="22"/>
                <w:szCs w:val="20"/>
                <w:lang w:val="en-US"/>
              </w:rPr>
              <w:t>- Measurable outcomes with these groups</w:t>
            </w:r>
          </w:p>
        </w:tc>
        <w:tc>
          <w:tcPr>
            <w:tcW w:w="2210" w:type="dxa"/>
            <w:shd w:val="clear" w:color="auto" w:fill="auto"/>
          </w:tcPr>
          <w:p w14:paraId="47359F07" w14:textId="77777777" w:rsidR="000775E8" w:rsidRPr="00282C5F" w:rsidRDefault="000775E8" w:rsidP="000775E8">
            <w:pPr>
              <w:spacing w:after="60"/>
              <w:rPr>
                <w:sz w:val="22"/>
                <w:szCs w:val="20"/>
                <w:lang w:val="en-US"/>
              </w:rPr>
            </w:pPr>
            <w:r w:rsidRPr="00282C5F">
              <w:rPr>
                <w:sz w:val="22"/>
                <w:szCs w:val="20"/>
                <w:lang w:val="en-US"/>
              </w:rPr>
              <w:t xml:space="preserve">- Project planning documents </w:t>
            </w:r>
          </w:p>
          <w:p w14:paraId="6F2298AA" w14:textId="77777777" w:rsidR="000775E8" w:rsidRPr="00282C5F" w:rsidRDefault="000775E8" w:rsidP="000775E8">
            <w:pPr>
              <w:spacing w:after="60"/>
              <w:rPr>
                <w:sz w:val="22"/>
                <w:szCs w:val="20"/>
                <w:lang w:val="en-US"/>
              </w:rPr>
            </w:pPr>
            <w:r w:rsidRPr="00282C5F">
              <w:rPr>
                <w:sz w:val="22"/>
                <w:szCs w:val="20"/>
                <w:lang w:val="en-US"/>
              </w:rPr>
              <w:t xml:space="preserve">- Reports on vulnerable population engagement </w:t>
            </w:r>
          </w:p>
          <w:p w14:paraId="1D47A9A5" w14:textId="77777777" w:rsidR="000775E8" w:rsidRPr="00282C5F" w:rsidRDefault="000775E8" w:rsidP="000775E8">
            <w:pPr>
              <w:spacing w:after="60"/>
              <w:rPr>
                <w:sz w:val="22"/>
                <w:szCs w:val="20"/>
                <w:lang w:val="en-US"/>
              </w:rPr>
            </w:pPr>
            <w:r w:rsidRPr="00282C5F">
              <w:rPr>
                <w:sz w:val="22"/>
                <w:szCs w:val="20"/>
                <w:lang w:val="en-US"/>
              </w:rPr>
              <w:t xml:space="preserve">- Feedback from target communities </w:t>
            </w:r>
          </w:p>
          <w:p w14:paraId="28455951" w14:textId="6143EA64" w:rsidR="000775E8" w:rsidRPr="00282C5F" w:rsidRDefault="000775E8" w:rsidP="000775E8">
            <w:pPr>
              <w:spacing w:after="60"/>
              <w:rPr>
                <w:sz w:val="22"/>
                <w:szCs w:val="20"/>
                <w:lang w:val="en-US"/>
              </w:rPr>
            </w:pPr>
            <w:r w:rsidRPr="00282C5F">
              <w:rPr>
                <w:sz w:val="22"/>
                <w:szCs w:val="20"/>
                <w:lang w:val="en-US"/>
              </w:rPr>
              <w:t xml:space="preserve">- Government and NGO reports on the </w:t>
            </w:r>
            <w:r w:rsidRPr="00282C5F">
              <w:rPr>
                <w:sz w:val="22"/>
                <w:szCs w:val="20"/>
                <w:lang w:val="en-US"/>
              </w:rPr>
              <w:lastRenderedPageBreak/>
              <w:t>Leave No-One Behind agenda</w:t>
            </w:r>
          </w:p>
        </w:tc>
        <w:tc>
          <w:tcPr>
            <w:tcW w:w="2250" w:type="dxa"/>
            <w:shd w:val="clear" w:color="auto" w:fill="auto"/>
          </w:tcPr>
          <w:p w14:paraId="0583FB2A" w14:textId="77777777" w:rsidR="000775E8" w:rsidRPr="00282C5F" w:rsidRDefault="000775E8" w:rsidP="000775E8">
            <w:pPr>
              <w:spacing w:after="60"/>
              <w:rPr>
                <w:sz w:val="22"/>
                <w:szCs w:val="20"/>
                <w:lang w:val="en-US"/>
              </w:rPr>
            </w:pPr>
            <w:r w:rsidRPr="00282C5F">
              <w:rPr>
                <w:sz w:val="22"/>
                <w:szCs w:val="20"/>
                <w:lang w:val="en-US"/>
              </w:rPr>
              <w:lastRenderedPageBreak/>
              <w:t xml:space="preserve">- Interviews with project staff and beneficiaries </w:t>
            </w:r>
          </w:p>
          <w:p w14:paraId="33471EE6" w14:textId="77777777" w:rsidR="000775E8" w:rsidRPr="00282C5F" w:rsidRDefault="000775E8" w:rsidP="000775E8">
            <w:pPr>
              <w:spacing w:after="60"/>
              <w:rPr>
                <w:sz w:val="22"/>
                <w:szCs w:val="20"/>
                <w:lang w:val="en-US"/>
              </w:rPr>
            </w:pPr>
            <w:r w:rsidRPr="00282C5F">
              <w:rPr>
                <w:sz w:val="22"/>
                <w:szCs w:val="20"/>
                <w:lang w:val="en-US"/>
              </w:rPr>
              <w:t xml:space="preserve">- Focus Group Discussions with targeted communities </w:t>
            </w:r>
          </w:p>
          <w:p w14:paraId="4A793093" w14:textId="77777777" w:rsidR="000775E8" w:rsidRPr="00282C5F" w:rsidRDefault="000775E8" w:rsidP="000775E8">
            <w:pPr>
              <w:spacing w:after="60"/>
              <w:rPr>
                <w:sz w:val="22"/>
                <w:szCs w:val="20"/>
                <w:lang w:val="en-US"/>
              </w:rPr>
            </w:pPr>
            <w:r w:rsidRPr="00282C5F">
              <w:rPr>
                <w:sz w:val="22"/>
                <w:szCs w:val="20"/>
                <w:lang w:val="en-US"/>
              </w:rPr>
              <w:t xml:space="preserve">- Online Survey with Project Beneficiaries </w:t>
            </w:r>
          </w:p>
          <w:p w14:paraId="078038F1" w14:textId="26495B22" w:rsidR="000775E8" w:rsidRPr="00282C5F" w:rsidRDefault="000775E8" w:rsidP="000775E8">
            <w:pPr>
              <w:spacing w:after="60"/>
              <w:rPr>
                <w:sz w:val="22"/>
                <w:szCs w:val="20"/>
                <w:lang w:val="en-US"/>
              </w:rPr>
            </w:pPr>
            <w:r w:rsidRPr="00282C5F">
              <w:rPr>
                <w:sz w:val="22"/>
                <w:szCs w:val="20"/>
                <w:lang w:val="en-US"/>
              </w:rPr>
              <w:t>- Documentary Review</w:t>
            </w:r>
          </w:p>
        </w:tc>
      </w:tr>
      <w:tr w:rsidR="000775E8" w:rsidRPr="00282C5F" w14:paraId="4963D7F0" w14:textId="77777777" w:rsidTr="00552F55">
        <w:trPr>
          <w:tblHeader/>
        </w:trPr>
        <w:tc>
          <w:tcPr>
            <w:tcW w:w="0" w:type="auto"/>
            <w:shd w:val="clear" w:color="auto" w:fill="auto"/>
          </w:tcPr>
          <w:p w14:paraId="49F4A47B" w14:textId="77777777" w:rsidR="00AB6AB4" w:rsidRPr="00282C5F" w:rsidRDefault="00AB6AB4" w:rsidP="00AB6AB4">
            <w:pPr>
              <w:spacing w:after="60"/>
              <w:rPr>
                <w:b/>
                <w:bCs/>
                <w:sz w:val="20"/>
                <w:szCs w:val="20"/>
              </w:rPr>
            </w:pPr>
            <w:r w:rsidRPr="00282C5F">
              <w:rPr>
                <w:sz w:val="22"/>
                <w:szCs w:val="20"/>
                <w:lang w:val="en-US"/>
              </w:rPr>
              <w:t>Cross-cutting Issues</w:t>
            </w:r>
          </w:p>
          <w:p w14:paraId="4D618D62" w14:textId="77777777" w:rsidR="000775E8" w:rsidRPr="00282C5F" w:rsidRDefault="000775E8" w:rsidP="000775E8">
            <w:pPr>
              <w:spacing w:after="60"/>
              <w:rPr>
                <w:sz w:val="22"/>
                <w:szCs w:val="20"/>
                <w:lang w:val="en-US"/>
              </w:rPr>
            </w:pPr>
          </w:p>
        </w:tc>
        <w:tc>
          <w:tcPr>
            <w:tcW w:w="3460" w:type="dxa"/>
            <w:shd w:val="clear" w:color="auto" w:fill="auto"/>
          </w:tcPr>
          <w:p w14:paraId="3279B9AD" w14:textId="165FDF84" w:rsidR="000775E8" w:rsidRPr="00282C5F" w:rsidRDefault="000775E8" w:rsidP="000775E8">
            <w:pPr>
              <w:spacing w:after="60"/>
              <w:rPr>
                <w:sz w:val="22"/>
                <w:szCs w:val="20"/>
                <w:lang w:val="en-US"/>
              </w:rPr>
            </w:pPr>
            <w:r w:rsidRPr="00282C5F">
              <w:rPr>
                <w:sz w:val="22"/>
                <w:szCs w:val="20"/>
                <w:lang w:val="en-US"/>
              </w:rPr>
              <w:t>To what extent has the project promoted positive changes for women, persons with disabilities, and marginalized groups? Were there any unintended effects?</w:t>
            </w:r>
          </w:p>
        </w:tc>
        <w:tc>
          <w:tcPr>
            <w:tcW w:w="2754" w:type="dxa"/>
            <w:shd w:val="clear" w:color="auto" w:fill="auto"/>
          </w:tcPr>
          <w:p w14:paraId="770E8FCF" w14:textId="77777777" w:rsidR="000775E8" w:rsidRPr="00282C5F" w:rsidRDefault="000775E8" w:rsidP="000775E8">
            <w:pPr>
              <w:spacing w:after="60"/>
              <w:rPr>
                <w:sz w:val="22"/>
                <w:szCs w:val="20"/>
                <w:lang w:val="en-US"/>
              </w:rPr>
            </w:pPr>
            <w:r w:rsidRPr="00282C5F">
              <w:rPr>
                <w:sz w:val="22"/>
                <w:szCs w:val="20"/>
                <w:lang w:val="en-US"/>
              </w:rPr>
              <w:t xml:space="preserve">- What were the specific interventions for these groups? </w:t>
            </w:r>
          </w:p>
          <w:p w14:paraId="04AFF5A2" w14:textId="77777777" w:rsidR="000775E8" w:rsidRPr="00282C5F" w:rsidRDefault="000775E8" w:rsidP="000775E8">
            <w:pPr>
              <w:spacing w:after="60"/>
              <w:rPr>
                <w:sz w:val="22"/>
                <w:szCs w:val="20"/>
                <w:lang w:val="en-US"/>
              </w:rPr>
            </w:pPr>
            <w:r w:rsidRPr="00282C5F">
              <w:rPr>
                <w:sz w:val="22"/>
                <w:szCs w:val="20"/>
                <w:lang w:val="en-US"/>
              </w:rPr>
              <w:t xml:space="preserve">- What positive changes have been observed? </w:t>
            </w:r>
          </w:p>
          <w:p w14:paraId="02D4E9DC" w14:textId="6D6EFE06" w:rsidR="000775E8" w:rsidRPr="00282C5F" w:rsidRDefault="000775E8" w:rsidP="000775E8">
            <w:pPr>
              <w:spacing w:after="60"/>
              <w:rPr>
                <w:sz w:val="22"/>
                <w:szCs w:val="20"/>
                <w:lang w:val="en-US"/>
              </w:rPr>
            </w:pPr>
            <w:r w:rsidRPr="00282C5F">
              <w:rPr>
                <w:sz w:val="22"/>
                <w:szCs w:val="20"/>
                <w:lang w:val="en-US"/>
              </w:rPr>
              <w:t>- What unintended effects have been identified, and how have they been managed?</w:t>
            </w:r>
          </w:p>
        </w:tc>
        <w:tc>
          <w:tcPr>
            <w:tcW w:w="2745" w:type="dxa"/>
            <w:shd w:val="clear" w:color="auto" w:fill="auto"/>
          </w:tcPr>
          <w:p w14:paraId="56141288" w14:textId="77777777" w:rsidR="000775E8" w:rsidRPr="00282C5F" w:rsidRDefault="000775E8" w:rsidP="000775E8">
            <w:pPr>
              <w:spacing w:after="60"/>
              <w:rPr>
                <w:sz w:val="22"/>
                <w:szCs w:val="20"/>
                <w:lang w:val="en-US"/>
              </w:rPr>
            </w:pPr>
            <w:r w:rsidRPr="00282C5F">
              <w:rPr>
                <w:sz w:val="22"/>
                <w:szCs w:val="20"/>
                <w:lang w:val="en-US"/>
              </w:rPr>
              <w:t xml:space="preserve">- Specific interventions targeting women, persons with disabilities, and marginalized groups </w:t>
            </w:r>
          </w:p>
          <w:p w14:paraId="5B17CA0A" w14:textId="77777777" w:rsidR="000775E8" w:rsidRPr="00282C5F" w:rsidRDefault="000775E8" w:rsidP="000775E8">
            <w:pPr>
              <w:spacing w:after="60"/>
              <w:rPr>
                <w:sz w:val="22"/>
                <w:szCs w:val="20"/>
                <w:lang w:val="en-US"/>
              </w:rPr>
            </w:pPr>
            <w:r w:rsidRPr="00282C5F">
              <w:rPr>
                <w:sz w:val="22"/>
                <w:szCs w:val="20"/>
                <w:lang w:val="en-US"/>
              </w:rPr>
              <w:t xml:space="preserve">- Measured positive changes </w:t>
            </w:r>
          </w:p>
          <w:p w14:paraId="3D1C3F64" w14:textId="3AAECB48" w:rsidR="000775E8" w:rsidRPr="00282C5F" w:rsidRDefault="000775E8" w:rsidP="000775E8">
            <w:pPr>
              <w:spacing w:after="60"/>
              <w:rPr>
                <w:sz w:val="22"/>
                <w:szCs w:val="20"/>
                <w:lang w:val="en-US"/>
              </w:rPr>
            </w:pPr>
            <w:r w:rsidRPr="00282C5F">
              <w:rPr>
                <w:sz w:val="22"/>
                <w:szCs w:val="20"/>
                <w:lang w:val="en-US"/>
              </w:rPr>
              <w:t>- Identified and managed unintended effects</w:t>
            </w:r>
          </w:p>
        </w:tc>
        <w:tc>
          <w:tcPr>
            <w:tcW w:w="2210" w:type="dxa"/>
            <w:shd w:val="clear" w:color="auto" w:fill="auto"/>
          </w:tcPr>
          <w:p w14:paraId="5EB96757" w14:textId="77777777" w:rsidR="000775E8" w:rsidRPr="00282C5F" w:rsidRDefault="000775E8" w:rsidP="000775E8">
            <w:pPr>
              <w:spacing w:after="60"/>
              <w:rPr>
                <w:sz w:val="22"/>
                <w:szCs w:val="20"/>
                <w:lang w:val="en-US"/>
              </w:rPr>
            </w:pPr>
            <w:r w:rsidRPr="00282C5F">
              <w:rPr>
                <w:sz w:val="22"/>
                <w:szCs w:val="20"/>
                <w:lang w:val="en-US"/>
              </w:rPr>
              <w:t xml:space="preserve">- Project intervention descriptions </w:t>
            </w:r>
          </w:p>
          <w:p w14:paraId="09BE5AD0" w14:textId="77777777" w:rsidR="000775E8" w:rsidRPr="00282C5F" w:rsidRDefault="000775E8" w:rsidP="000775E8">
            <w:pPr>
              <w:spacing w:after="60"/>
              <w:rPr>
                <w:sz w:val="22"/>
                <w:szCs w:val="20"/>
                <w:lang w:val="en-US"/>
              </w:rPr>
            </w:pPr>
            <w:r w:rsidRPr="00282C5F">
              <w:rPr>
                <w:sz w:val="22"/>
                <w:szCs w:val="20"/>
                <w:lang w:val="en-US"/>
              </w:rPr>
              <w:t xml:space="preserve">- Impact assessment studies focusing on targeted groups </w:t>
            </w:r>
          </w:p>
          <w:p w14:paraId="7FB8A815" w14:textId="66AE87BF" w:rsidR="000775E8" w:rsidRPr="00282C5F" w:rsidRDefault="000775E8" w:rsidP="000775E8">
            <w:pPr>
              <w:spacing w:after="60"/>
              <w:rPr>
                <w:sz w:val="22"/>
                <w:szCs w:val="20"/>
                <w:lang w:val="en-US"/>
              </w:rPr>
            </w:pPr>
            <w:r w:rsidRPr="00282C5F">
              <w:rPr>
                <w:sz w:val="22"/>
                <w:szCs w:val="20"/>
                <w:lang w:val="en-US"/>
              </w:rPr>
              <w:t>- Feedback from women, persons with disabilities, and marginalized groups</w:t>
            </w:r>
          </w:p>
        </w:tc>
        <w:tc>
          <w:tcPr>
            <w:tcW w:w="2250" w:type="dxa"/>
            <w:shd w:val="clear" w:color="auto" w:fill="auto"/>
          </w:tcPr>
          <w:p w14:paraId="509A8E57" w14:textId="77777777" w:rsidR="000775E8" w:rsidRPr="00282C5F" w:rsidRDefault="000775E8" w:rsidP="000775E8">
            <w:pPr>
              <w:spacing w:after="60"/>
              <w:rPr>
                <w:sz w:val="22"/>
                <w:szCs w:val="20"/>
                <w:lang w:val="en-US"/>
              </w:rPr>
            </w:pPr>
            <w:r w:rsidRPr="00282C5F">
              <w:rPr>
                <w:sz w:val="22"/>
                <w:szCs w:val="20"/>
                <w:lang w:val="en-US"/>
              </w:rPr>
              <w:t xml:space="preserve">- Interviews with targeted beneficiaries and project staff </w:t>
            </w:r>
          </w:p>
          <w:p w14:paraId="54538548" w14:textId="77777777" w:rsidR="000775E8" w:rsidRPr="00282C5F" w:rsidRDefault="000775E8" w:rsidP="000775E8">
            <w:pPr>
              <w:spacing w:after="60"/>
              <w:rPr>
                <w:sz w:val="22"/>
                <w:szCs w:val="20"/>
                <w:lang w:val="en-US"/>
              </w:rPr>
            </w:pPr>
            <w:r w:rsidRPr="00282C5F">
              <w:rPr>
                <w:sz w:val="22"/>
                <w:szCs w:val="20"/>
                <w:lang w:val="en-US"/>
              </w:rPr>
              <w:t xml:space="preserve">- Focus Group Discussions </w:t>
            </w:r>
          </w:p>
          <w:p w14:paraId="232D07A8" w14:textId="77777777" w:rsidR="000775E8" w:rsidRPr="00282C5F" w:rsidRDefault="000775E8" w:rsidP="000775E8">
            <w:pPr>
              <w:spacing w:after="60"/>
              <w:rPr>
                <w:sz w:val="22"/>
                <w:szCs w:val="20"/>
                <w:lang w:val="en-US"/>
              </w:rPr>
            </w:pPr>
            <w:r w:rsidRPr="00282C5F">
              <w:rPr>
                <w:sz w:val="22"/>
                <w:szCs w:val="20"/>
                <w:lang w:val="en-US"/>
              </w:rPr>
              <w:t xml:space="preserve">- Online Survey with Project Beneficiaries </w:t>
            </w:r>
          </w:p>
          <w:p w14:paraId="6A152CC8" w14:textId="118B6C1C" w:rsidR="000775E8" w:rsidRPr="00282C5F" w:rsidRDefault="000775E8" w:rsidP="000775E8">
            <w:pPr>
              <w:spacing w:after="60"/>
              <w:rPr>
                <w:sz w:val="22"/>
                <w:szCs w:val="20"/>
                <w:lang w:val="en-US"/>
              </w:rPr>
            </w:pPr>
            <w:r w:rsidRPr="00282C5F">
              <w:rPr>
                <w:sz w:val="22"/>
                <w:szCs w:val="20"/>
                <w:lang w:val="en-US"/>
              </w:rPr>
              <w:t>- Documentary Review</w:t>
            </w:r>
          </w:p>
        </w:tc>
      </w:tr>
      <w:tr w:rsidR="000775E8" w:rsidRPr="00282C5F" w14:paraId="645B7784" w14:textId="77777777" w:rsidTr="00552F55">
        <w:trPr>
          <w:tblHeader/>
        </w:trPr>
        <w:tc>
          <w:tcPr>
            <w:tcW w:w="0" w:type="auto"/>
            <w:shd w:val="clear" w:color="auto" w:fill="auto"/>
          </w:tcPr>
          <w:p w14:paraId="26D4F5A5" w14:textId="77777777" w:rsidR="00AB6AB4" w:rsidRPr="00282C5F" w:rsidRDefault="00AB6AB4" w:rsidP="00AB6AB4">
            <w:pPr>
              <w:spacing w:after="60"/>
              <w:rPr>
                <w:b/>
                <w:bCs/>
                <w:sz w:val="20"/>
                <w:szCs w:val="20"/>
              </w:rPr>
            </w:pPr>
            <w:r w:rsidRPr="00282C5F">
              <w:rPr>
                <w:sz w:val="22"/>
                <w:szCs w:val="20"/>
                <w:lang w:val="en-US"/>
              </w:rPr>
              <w:t>Cross-cutting Issues</w:t>
            </w:r>
          </w:p>
          <w:p w14:paraId="551D78D8" w14:textId="77777777" w:rsidR="000775E8" w:rsidRPr="00282C5F" w:rsidRDefault="000775E8" w:rsidP="000775E8">
            <w:pPr>
              <w:spacing w:after="60"/>
              <w:rPr>
                <w:sz w:val="22"/>
                <w:szCs w:val="20"/>
                <w:lang w:val="en-US"/>
              </w:rPr>
            </w:pPr>
          </w:p>
        </w:tc>
        <w:tc>
          <w:tcPr>
            <w:tcW w:w="3460" w:type="dxa"/>
            <w:shd w:val="clear" w:color="auto" w:fill="auto"/>
          </w:tcPr>
          <w:p w14:paraId="66B1DCD2" w14:textId="4CCD36FA" w:rsidR="000775E8" w:rsidRPr="00282C5F" w:rsidRDefault="000775E8" w:rsidP="000775E8">
            <w:pPr>
              <w:spacing w:after="60"/>
              <w:rPr>
                <w:sz w:val="22"/>
                <w:szCs w:val="20"/>
                <w:lang w:val="en-US"/>
              </w:rPr>
            </w:pPr>
            <w:r w:rsidRPr="00282C5F">
              <w:rPr>
                <w:sz w:val="22"/>
                <w:szCs w:val="20"/>
                <w:lang w:val="en-US"/>
              </w:rPr>
              <w:t>Were persons with disabilities consulted and meaningfully involved in the project planning and implementation?</w:t>
            </w:r>
          </w:p>
        </w:tc>
        <w:tc>
          <w:tcPr>
            <w:tcW w:w="2754" w:type="dxa"/>
            <w:shd w:val="clear" w:color="auto" w:fill="auto"/>
          </w:tcPr>
          <w:p w14:paraId="77C2F819" w14:textId="77777777" w:rsidR="000775E8" w:rsidRPr="00282C5F" w:rsidRDefault="000775E8" w:rsidP="000775E8">
            <w:pPr>
              <w:spacing w:after="60"/>
              <w:rPr>
                <w:sz w:val="22"/>
                <w:szCs w:val="20"/>
                <w:lang w:val="en-US"/>
              </w:rPr>
            </w:pPr>
            <w:r w:rsidRPr="00282C5F">
              <w:rPr>
                <w:sz w:val="22"/>
                <w:szCs w:val="20"/>
                <w:lang w:val="en-US"/>
              </w:rPr>
              <w:t xml:space="preserve">- How were persons with disabilities identified and consulted? </w:t>
            </w:r>
          </w:p>
          <w:p w14:paraId="0DB4CAC6" w14:textId="77777777" w:rsidR="000775E8" w:rsidRPr="00282C5F" w:rsidRDefault="000775E8" w:rsidP="000775E8">
            <w:pPr>
              <w:spacing w:after="60"/>
              <w:rPr>
                <w:sz w:val="22"/>
                <w:szCs w:val="20"/>
                <w:lang w:val="en-US"/>
              </w:rPr>
            </w:pPr>
            <w:r w:rsidRPr="00282C5F">
              <w:rPr>
                <w:sz w:val="22"/>
                <w:szCs w:val="20"/>
                <w:lang w:val="en-US"/>
              </w:rPr>
              <w:t xml:space="preserve">- What mechanisms were used to ensure meaningful involvement? </w:t>
            </w:r>
          </w:p>
          <w:p w14:paraId="507142C6" w14:textId="6BD3D2C9" w:rsidR="000775E8" w:rsidRPr="00282C5F" w:rsidRDefault="000775E8" w:rsidP="000775E8">
            <w:pPr>
              <w:spacing w:after="60"/>
              <w:rPr>
                <w:sz w:val="22"/>
                <w:szCs w:val="20"/>
                <w:lang w:val="en-US"/>
              </w:rPr>
            </w:pPr>
            <w:r w:rsidRPr="00282C5F">
              <w:rPr>
                <w:sz w:val="22"/>
                <w:szCs w:val="20"/>
                <w:lang w:val="en-US"/>
              </w:rPr>
              <w:t>- How was their feedback incorporated into planning and implementation?</w:t>
            </w:r>
          </w:p>
        </w:tc>
        <w:tc>
          <w:tcPr>
            <w:tcW w:w="2745" w:type="dxa"/>
            <w:shd w:val="clear" w:color="auto" w:fill="auto"/>
          </w:tcPr>
          <w:p w14:paraId="384A6673" w14:textId="77777777" w:rsidR="000775E8" w:rsidRPr="00282C5F" w:rsidRDefault="000775E8" w:rsidP="000775E8">
            <w:pPr>
              <w:spacing w:after="60"/>
              <w:rPr>
                <w:sz w:val="22"/>
                <w:szCs w:val="20"/>
                <w:lang w:val="en-US"/>
              </w:rPr>
            </w:pPr>
            <w:r w:rsidRPr="00282C5F">
              <w:rPr>
                <w:sz w:val="22"/>
                <w:szCs w:val="20"/>
                <w:lang w:val="en-US"/>
              </w:rPr>
              <w:t xml:space="preserve">- Identification and consultation process with persons with disabilities </w:t>
            </w:r>
          </w:p>
          <w:p w14:paraId="19492651" w14:textId="77777777" w:rsidR="000775E8" w:rsidRPr="00282C5F" w:rsidRDefault="000775E8" w:rsidP="000775E8">
            <w:pPr>
              <w:spacing w:after="60"/>
              <w:rPr>
                <w:sz w:val="22"/>
                <w:szCs w:val="20"/>
                <w:lang w:val="en-US"/>
              </w:rPr>
            </w:pPr>
            <w:r w:rsidRPr="00282C5F">
              <w:rPr>
                <w:sz w:val="22"/>
                <w:szCs w:val="20"/>
                <w:lang w:val="en-US"/>
              </w:rPr>
              <w:t xml:space="preserve">- Mechanisms for meaningful involvement </w:t>
            </w:r>
          </w:p>
          <w:p w14:paraId="241B81A5" w14:textId="264FB16B" w:rsidR="000775E8" w:rsidRPr="00282C5F" w:rsidRDefault="000775E8" w:rsidP="000775E8">
            <w:pPr>
              <w:spacing w:after="60"/>
              <w:rPr>
                <w:sz w:val="22"/>
                <w:szCs w:val="20"/>
                <w:lang w:val="en-US"/>
              </w:rPr>
            </w:pPr>
            <w:r w:rsidRPr="00282C5F">
              <w:rPr>
                <w:sz w:val="22"/>
                <w:szCs w:val="20"/>
                <w:lang w:val="en-US"/>
              </w:rPr>
              <w:t>- Evidence of incorporation of feedback</w:t>
            </w:r>
          </w:p>
        </w:tc>
        <w:tc>
          <w:tcPr>
            <w:tcW w:w="2210" w:type="dxa"/>
            <w:shd w:val="clear" w:color="auto" w:fill="auto"/>
          </w:tcPr>
          <w:p w14:paraId="5A560DFE" w14:textId="77777777" w:rsidR="000775E8" w:rsidRPr="00282C5F" w:rsidRDefault="000775E8" w:rsidP="000775E8">
            <w:pPr>
              <w:spacing w:after="60"/>
              <w:rPr>
                <w:sz w:val="22"/>
                <w:szCs w:val="20"/>
                <w:lang w:val="en-US"/>
              </w:rPr>
            </w:pPr>
            <w:r w:rsidRPr="00282C5F">
              <w:rPr>
                <w:sz w:val="22"/>
                <w:szCs w:val="20"/>
                <w:lang w:val="en-US"/>
              </w:rPr>
              <w:t xml:space="preserve">- Consultation records and transcripts </w:t>
            </w:r>
          </w:p>
          <w:p w14:paraId="3263A4FD" w14:textId="77777777" w:rsidR="000775E8" w:rsidRPr="00282C5F" w:rsidRDefault="000775E8" w:rsidP="000775E8">
            <w:pPr>
              <w:spacing w:after="60"/>
              <w:rPr>
                <w:sz w:val="22"/>
                <w:szCs w:val="20"/>
                <w:lang w:val="en-US"/>
              </w:rPr>
            </w:pPr>
            <w:r w:rsidRPr="00282C5F">
              <w:rPr>
                <w:sz w:val="22"/>
                <w:szCs w:val="20"/>
                <w:lang w:val="en-US"/>
              </w:rPr>
              <w:t xml:space="preserve">- Project planning documents reflecting input from persons with disabilities </w:t>
            </w:r>
          </w:p>
          <w:p w14:paraId="4E495701" w14:textId="33BD3DFA" w:rsidR="000775E8" w:rsidRPr="00282C5F" w:rsidRDefault="000775E8" w:rsidP="000775E8">
            <w:pPr>
              <w:spacing w:after="60"/>
              <w:rPr>
                <w:sz w:val="22"/>
                <w:szCs w:val="20"/>
                <w:lang w:val="en-US"/>
              </w:rPr>
            </w:pPr>
            <w:r w:rsidRPr="00282C5F">
              <w:rPr>
                <w:sz w:val="22"/>
                <w:szCs w:val="20"/>
                <w:lang w:val="en-US"/>
              </w:rPr>
              <w:t>- Feedback forms and survey results from persons with disabilities</w:t>
            </w:r>
          </w:p>
        </w:tc>
        <w:tc>
          <w:tcPr>
            <w:tcW w:w="2250" w:type="dxa"/>
            <w:shd w:val="clear" w:color="auto" w:fill="auto"/>
          </w:tcPr>
          <w:p w14:paraId="7DFF5EE8" w14:textId="77777777" w:rsidR="000775E8" w:rsidRPr="00282C5F" w:rsidRDefault="000775E8" w:rsidP="000775E8">
            <w:pPr>
              <w:spacing w:after="60"/>
              <w:rPr>
                <w:sz w:val="22"/>
                <w:szCs w:val="20"/>
                <w:lang w:val="en-US"/>
              </w:rPr>
            </w:pPr>
            <w:r w:rsidRPr="00282C5F">
              <w:rPr>
                <w:sz w:val="22"/>
                <w:szCs w:val="20"/>
                <w:lang w:val="en-US"/>
              </w:rPr>
              <w:t xml:space="preserve">- Interviews with project staff and persons with disabilities </w:t>
            </w:r>
          </w:p>
          <w:p w14:paraId="48E8E83C" w14:textId="77777777" w:rsidR="000775E8" w:rsidRPr="00282C5F" w:rsidRDefault="000775E8" w:rsidP="000775E8">
            <w:pPr>
              <w:spacing w:after="60"/>
              <w:rPr>
                <w:sz w:val="22"/>
                <w:szCs w:val="20"/>
                <w:lang w:val="en-US"/>
              </w:rPr>
            </w:pPr>
            <w:r w:rsidRPr="00282C5F">
              <w:rPr>
                <w:sz w:val="22"/>
                <w:szCs w:val="20"/>
                <w:lang w:val="en-US"/>
              </w:rPr>
              <w:t xml:space="preserve">- Focus Group Discussions with persons with disabilities </w:t>
            </w:r>
          </w:p>
          <w:p w14:paraId="6E9BA6D0" w14:textId="2A222CAD" w:rsidR="000775E8" w:rsidRPr="00282C5F" w:rsidRDefault="000775E8" w:rsidP="000775E8">
            <w:pPr>
              <w:spacing w:after="60"/>
              <w:rPr>
                <w:sz w:val="22"/>
                <w:szCs w:val="20"/>
                <w:lang w:val="en-US"/>
              </w:rPr>
            </w:pPr>
            <w:r w:rsidRPr="00282C5F">
              <w:rPr>
                <w:sz w:val="22"/>
                <w:szCs w:val="20"/>
                <w:lang w:val="en-US"/>
              </w:rPr>
              <w:t>- Documentary Review</w:t>
            </w:r>
          </w:p>
        </w:tc>
      </w:tr>
      <w:tr w:rsidR="000775E8" w:rsidRPr="00282C5F" w14:paraId="2A801840" w14:textId="77777777" w:rsidTr="00552F55">
        <w:trPr>
          <w:tblHeader/>
        </w:trPr>
        <w:tc>
          <w:tcPr>
            <w:tcW w:w="0" w:type="auto"/>
            <w:shd w:val="clear" w:color="auto" w:fill="auto"/>
          </w:tcPr>
          <w:p w14:paraId="07C7C73C" w14:textId="77777777" w:rsidR="00AB6AB4" w:rsidRPr="00282C5F" w:rsidRDefault="00AB6AB4" w:rsidP="00AB6AB4">
            <w:pPr>
              <w:spacing w:after="60"/>
              <w:rPr>
                <w:b/>
                <w:bCs/>
                <w:sz w:val="20"/>
                <w:szCs w:val="20"/>
              </w:rPr>
            </w:pPr>
            <w:r w:rsidRPr="00282C5F">
              <w:rPr>
                <w:sz w:val="22"/>
                <w:szCs w:val="20"/>
                <w:lang w:val="en-US"/>
              </w:rPr>
              <w:t>Cross-cutting Issues</w:t>
            </w:r>
          </w:p>
          <w:p w14:paraId="488F7326" w14:textId="77777777" w:rsidR="000775E8" w:rsidRPr="00282C5F" w:rsidRDefault="000775E8" w:rsidP="000775E8">
            <w:pPr>
              <w:spacing w:after="60"/>
              <w:rPr>
                <w:sz w:val="22"/>
                <w:szCs w:val="20"/>
                <w:lang w:val="en-US"/>
              </w:rPr>
            </w:pPr>
          </w:p>
        </w:tc>
        <w:tc>
          <w:tcPr>
            <w:tcW w:w="3460" w:type="dxa"/>
            <w:shd w:val="clear" w:color="auto" w:fill="auto"/>
          </w:tcPr>
          <w:p w14:paraId="42414F0C" w14:textId="7C18AB61" w:rsidR="000775E8" w:rsidRPr="00282C5F" w:rsidRDefault="000775E8" w:rsidP="000775E8">
            <w:pPr>
              <w:spacing w:after="60"/>
              <w:rPr>
                <w:sz w:val="22"/>
                <w:szCs w:val="20"/>
                <w:lang w:val="en-US"/>
              </w:rPr>
            </w:pPr>
            <w:r w:rsidRPr="00282C5F">
              <w:rPr>
                <w:sz w:val="22"/>
                <w:szCs w:val="20"/>
                <w:lang w:val="en-US"/>
              </w:rPr>
              <w:t>What proportion of the beneficiaries of the project were persons with disabilities?</w:t>
            </w:r>
          </w:p>
        </w:tc>
        <w:tc>
          <w:tcPr>
            <w:tcW w:w="2754" w:type="dxa"/>
            <w:shd w:val="clear" w:color="auto" w:fill="auto"/>
          </w:tcPr>
          <w:p w14:paraId="5973B3D4" w14:textId="77777777" w:rsidR="000775E8" w:rsidRPr="00282C5F" w:rsidRDefault="000775E8" w:rsidP="000775E8">
            <w:pPr>
              <w:spacing w:after="60"/>
              <w:rPr>
                <w:sz w:val="22"/>
                <w:szCs w:val="20"/>
                <w:lang w:val="en-US"/>
              </w:rPr>
            </w:pPr>
            <w:r w:rsidRPr="00282C5F">
              <w:rPr>
                <w:sz w:val="22"/>
                <w:szCs w:val="20"/>
                <w:lang w:val="en-US"/>
              </w:rPr>
              <w:t xml:space="preserve">- How were beneficiaries identified, including persons with disabilities? </w:t>
            </w:r>
          </w:p>
          <w:p w14:paraId="46C6B524" w14:textId="77777777" w:rsidR="000775E8" w:rsidRPr="00282C5F" w:rsidRDefault="000775E8" w:rsidP="000775E8">
            <w:pPr>
              <w:spacing w:after="60"/>
              <w:rPr>
                <w:sz w:val="22"/>
                <w:szCs w:val="20"/>
                <w:lang w:val="en-US"/>
              </w:rPr>
            </w:pPr>
            <w:r w:rsidRPr="00282C5F">
              <w:rPr>
                <w:sz w:val="22"/>
                <w:szCs w:val="20"/>
                <w:lang w:val="en-US"/>
              </w:rPr>
              <w:t xml:space="preserve">- What proportion of the total beneficiaries were persons with disabilities? </w:t>
            </w:r>
          </w:p>
          <w:p w14:paraId="5E825BD2" w14:textId="501FF9D9" w:rsidR="000775E8" w:rsidRPr="00282C5F" w:rsidRDefault="000775E8" w:rsidP="000775E8">
            <w:pPr>
              <w:spacing w:after="60"/>
              <w:rPr>
                <w:sz w:val="22"/>
                <w:szCs w:val="20"/>
                <w:lang w:val="en-US"/>
              </w:rPr>
            </w:pPr>
            <w:r w:rsidRPr="00282C5F">
              <w:rPr>
                <w:sz w:val="22"/>
                <w:szCs w:val="20"/>
                <w:lang w:val="en-US"/>
              </w:rPr>
              <w:lastRenderedPageBreak/>
              <w:t>- What specific benefits were received by persons with disabilities?</w:t>
            </w:r>
          </w:p>
        </w:tc>
        <w:tc>
          <w:tcPr>
            <w:tcW w:w="2745" w:type="dxa"/>
            <w:shd w:val="clear" w:color="auto" w:fill="auto"/>
          </w:tcPr>
          <w:p w14:paraId="75C0D684" w14:textId="77777777" w:rsidR="000775E8" w:rsidRPr="00282C5F" w:rsidRDefault="000775E8" w:rsidP="000775E8">
            <w:pPr>
              <w:spacing w:after="60"/>
              <w:rPr>
                <w:sz w:val="22"/>
                <w:szCs w:val="20"/>
                <w:lang w:val="en-US"/>
              </w:rPr>
            </w:pPr>
            <w:r w:rsidRPr="00282C5F">
              <w:rPr>
                <w:sz w:val="22"/>
                <w:szCs w:val="20"/>
                <w:lang w:val="en-US"/>
              </w:rPr>
              <w:lastRenderedPageBreak/>
              <w:t xml:space="preserve">- Identification process for beneficiaries including persons with disabilities </w:t>
            </w:r>
          </w:p>
          <w:p w14:paraId="01F27A3F" w14:textId="77777777" w:rsidR="000775E8" w:rsidRPr="00282C5F" w:rsidRDefault="000775E8" w:rsidP="000775E8">
            <w:pPr>
              <w:spacing w:after="60"/>
              <w:rPr>
                <w:sz w:val="22"/>
                <w:szCs w:val="20"/>
                <w:lang w:val="en-US"/>
              </w:rPr>
            </w:pPr>
            <w:r w:rsidRPr="00282C5F">
              <w:rPr>
                <w:sz w:val="22"/>
                <w:szCs w:val="20"/>
                <w:lang w:val="en-US"/>
              </w:rPr>
              <w:t xml:space="preserve">- Proportion of persons with disabilities among total beneficiaries </w:t>
            </w:r>
          </w:p>
          <w:p w14:paraId="4A0966AC" w14:textId="4E4872C4" w:rsidR="000775E8" w:rsidRPr="00282C5F" w:rsidRDefault="000775E8" w:rsidP="000775E8">
            <w:pPr>
              <w:spacing w:after="60"/>
              <w:rPr>
                <w:sz w:val="22"/>
                <w:szCs w:val="20"/>
                <w:lang w:val="en-US"/>
              </w:rPr>
            </w:pPr>
            <w:r w:rsidRPr="00282C5F">
              <w:rPr>
                <w:sz w:val="22"/>
                <w:szCs w:val="20"/>
                <w:lang w:val="en-US"/>
              </w:rPr>
              <w:t>- Specific benefits received by persons with disabilities</w:t>
            </w:r>
          </w:p>
        </w:tc>
        <w:tc>
          <w:tcPr>
            <w:tcW w:w="2210" w:type="dxa"/>
            <w:shd w:val="clear" w:color="auto" w:fill="auto"/>
          </w:tcPr>
          <w:p w14:paraId="4C67A5AB" w14:textId="77777777" w:rsidR="000775E8" w:rsidRPr="00282C5F" w:rsidRDefault="000775E8" w:rsidP="000775E8">
            <w:pPr>
              <w:spacing w:after="60"/>
              <w:rPr>
                <w:sz w:val="22"/>
                <w:szCs w:val="20"/>
                <w:lang w:val="en-US"/>
              </w:rPr>
            </w:pPr>
            <w:r w:rsidRPr="00282C5F">
              <w:rPr>
                <w:sz w:val="22"/>
                <w:szCs w:val="20"/>
                <w:lang w:val="en-US"/>
              </w:rPr>
              <w:t xml:space="preserve">- Beneficiary identification records </w:t>
            </w:r>
          </w:p>
          <w:p w14:paraId="3F4B6125" w14:textId="77777777" w:rsidR="000775E8" w:rsidRPr="00282C5F" w:rsidRDefault="000775E8" w:rsidP="000775E8">
            <w:pPr>
              <w:spacing w:after="60"/>
              <w:rPr>
                <w:sz w:val="22"/>
                <w:szCs w:val="20"/>
                <w:lang w:val="en-US"/>
              </w:rPr>
            </w:pPr>
            <w:r w:rsidRPr="00282C5F">
              <w:rPr>
                <w:sz w:val="22"/>
                <w:szCs w:val="20"/>
                <w:lang w:val="en-US"/>
              </w:rPr>
              <w:t xml:space="preserve">- Project outcome reports detailing benefits to persons with disabilities </w:t>
            </w:r>
          </w:p>
          <w:p w14:paraId="65B4B717" w14:textId="49DAA1FB" w:rsidR="000775E8" w:rsidRPr="00282C5F" w:rsidRDefault="000775E8" w:rsidP="000775E8">
            <w:pPr>
              <w:spacing w:after="60"/>
              <w:rPr>
                <w:sz w:val="22"/>
                <w:szCs w:val="20"/>
                <w:lang w:val="en-US"/>
              </w:rPr>
            </w:pPr>
            <w:r w:rsidRPr="00282C5F">
              <w:rPr>
                <w:sz w:val="22"/>
                <w:szCs w:val="20"/>
                <w:lang w:val="en-US"/>
              </w:rPr>
              <w:t xml:space="preserve">- Surveys and feedback from </w:t>
            </w:r>
            <w:r w:rsidRPr="00282C5F">
              <w:rPr>
                <w:sz w:val="22"/>
                <w:szCs w:val="20"/>
                <w:lang w:val="en-US"/>
              </w:rPr>
              <w:lastRenderedPageBreak/>
              <w:t>persons with disabilities</w:t>
            </w:r>
          </w:p>
        </w:tc>
        <w:tc>
          <w:tcPr>
            <w:tcW w:w="2250" w:type="dxa"/>
            <w:shd w:val="clear" w:color="auto" w:fill="auto"/>
          </w:tcPr>
          <w:p w14:paraId="6384F658" w14:textId="77777777" w:rsidR="000775E8" w:rsidRPr="00282C5F" w:rsidRDefault="000775E8" w:rsidP="000775E8">
            <w:pPr>
              <w:spacing w:after="60"/>
              <w:rPr>
                <w:sz w:val="22"/>
                <w:szCs w:val="20"/>
                <w:lang w:val="en-US"/>
              </w:rPr>
            </w:pPr>
            <w:r w:rsidRPr="00282C5F">
              <w:rPr>
                <w:sz w:val="22"/>
                <w:szCs w:val="20"/>
                <w:lang w:val="en-US"/>
              </w:rPr>
              <w:lastRenderedPageBreak/>
              <w:t xml:space="preserve">- Interviews with project staff and beneficiaries </w:t>
            </w:r>
          </w:p>
          <w:p w14:paraId="7EEB77D7" w14:textId="77777777" w:rsidR="000775E8" w:rsidRPr="00282C5F" w:rsidRDefault="000775E8" w:rsidP="000775E8">
            <w:pPr>
              <w:spacing w:after="60"/>
              <w:rPr>
                <w:sz w:val="22"/>
                <w:szCs w:val="20"/>
                <w:lang w:val="en-US"/>
              </w:rPr>
            </w:pPr>
            <w:r w:rsidRPr="00282C5F">
              <w:rPr>
                <w:sz w:val="22"/>
                <w:szCs w:val="20"/>
                <w:lang w:val="en-US"/>
              </w:rPr>
              <w:t xml:space="preserve">- Focus Group Discussions with persons with disabilities </w:t>
            </w:r>
          </w:p>
          <w:p w14:paraId="2A616632" w14:textId="77777777" w:rsidR="000775E8" w:rsidRPr="00282C5F" w:rsidRDefault="000775E8" w:rsidP="000775E8">
            <w:pPr>
              <w:spacing w:after="60"/>
              <w:rPr>
                <w:sz w:val="22"/>
                <w:szCs w:val="20"/>
                <w:lang w:val="en-US"/>
              </w:rPr>
            </w:pPr>
            <w:r w:rsidRPr="00282C5F">
              <w:rPr>
                <w:sz w:val="22"/>
                <w:szCs w:val="20"/>
                <w:lang w:val="en-US"/>
              </w:rPr>
              <w:lastRenderedPageBreak/>
              <w:t xml:space="preserve">- Online Survey with Project Beneficiaries </w:t>
            </w:r>
          </w:p>
          <w:p w14:paraId="60E0C8B1" w14:textId="759A6600" w:rsidR="000775E8" w:rsidRPr="00282C5F" w:rsidRDefault="000775E8" w:rsidP="000775E8">
            <w:pPr>
              <w:spacing w:after="60"/>
              <w:rPr>
                <w:sz w:val="22"/>
                <w:szCs w:val="20"/>
                <w:lang w:val="en-US"/>
              </w:rPr>
            </w:pPr>
            <w:r w:rsidRPr="00282C5F">
              <w:rPr>
                <w:sz w:val="22"/>
                <w:szCs w:val="20"/>
                <w:lang w:val="en-US"/>
              </w:rPr>
              <w:t>- Documentary Review</w:t>
            </w:r>
          </w:p>
        </w:tc>
      </w:tr>
    </w:tbl>
    <w:p w14:paraId="34BA420D" w14:textId="78FE2821" w:rsidR="009435E4" w:rsidRPr="00282C5F" w:rsidRDefault="00E877E9" w:rsidP="00544708">
      <w:pPr>
        <w:spacing w:after="60"/>
        <w:rPr>
          <w:sz w:val="22"/>
          <w:szCs w:val="20"/>
          <w:lang w:val="en-US"/>
        </w:rPr>
      </w:pPr>
      <w:r w:rsidRPr="00282C5F">
        <w:rPr>
          <w:sz w:val="22"/>
          <w:szCs w:val="20"/>
          <w:lang w:val="en-US"/>
        </w:rPr>
        <w:lastRenderedPageBreak/>
        <w:tab/>
      </w:r>
      <w:r w:rsidRPr="00282C5F">
        <w:rPr>
          <w:sz w:val="22"/>
          <w:szCs w:val="20"/>
          <w:lang w:val="en-US"/>
        </w:rPr>
        <w:tab/>
      </w:r>
    </w:p>
    <w:p w14:paraId="3A9184E6" w14:textId="07D4324D" w:rsidR="009435E4" w:rsidRPr="00282C5F" w:rsidRDefault="009435E4" w:rsidP="00544708">
      <w:pPr>
        <w:spacing w:after="60"/>
        <w:rPr>
          <w:sz w:val="22"/>
          <w:szCs w:val="20"/>
          <w:lang w:val="en-US"/>
        </w:rPr>
        <w:sectPr w:rsidR="009435E4" w:rsidRPr="00282C5F" w:rsidSect="00152876">
          <w:pgSz w:w="16838" w:h="11906" w:orient="landscape" w:code="9"/>
          <w:pgMar w:top="1008" w:right="1008" w:bottom="1008" w:left="1152" w:header="720" w:footer="720" w:gutter="0"/>
          <w:cols w:space="720"/>
          <w:docGrid w:linePitch="360"/>
        </w:sectPr>
      </w:pPr>
    </w:p>
    <w:p w14:paraId="7BA44192" w14:textId="00AB253B" w:rsidR="009D0CF1" w:rsidRPr="00282C5F" w:rsidRDefault="009D0CF1" w:rsidP="00544708">
      <w:pPr>
        <w:pStyle w:val="Heading1"/>
        <w:spacing w:after="60"/>
        <w:rPr>
          <w:rFonts w:ascii="Times New Roman" w:hAnsi="Times New Roman" w:cs="Times New Roman"/>
          <w:color w:val="auto"/>
          <w:sz w:val="24"/>
          <w:szCs w:val="24"/>
          <w:lang w:val="en-US"/>
        </w:rPr>
      </w:pPr>
      <w:bookmarkStart w:id="70" w:name="_Toc152233518"/>
      <w:r w:rsidRPr="00282C5F">
        <w:rPr>
          <w:rFonts w:ascii="Times New Roman" w:hAnsi="Times New Roman" w:cs="Times New Roman"/>
          <w:color w:val="auto"/>
          <w:sz w:val="24"/>
          <w:szCs w:val="24"/>
          <w:lang w:val="en-US"/>
        </w:rPr>
        <w:lastRenderedPageBreak/>
        <w:t xml:space="preserve">ANNEX V: </w:t>
      </w:r>
      <w:r w:rsidR="00E44055" w:rsidRPr="00282C5F">
        <w:rPr>
          <w:rFonts w:ascii="Times New Roman" w:hAnsi="Times New Roman" w:cs="Times New Roman"/>
          <w:color w:val="auto"/>
          <w:sz w:val="24"/>
          <w:szCs w:val="24"/>
          <w:lang w:val="en-US"/>
        </w:rPr>
        <w:t>INTERVIEWED S</w:t>
      </w:r>
      <w:r w:rsidRPr="00282C5F">
        <w:rPr>
          <w:rFonts w:ascii="Times New Roman" w:hAnsi="Times New Roman" w:cs="Times New Roman"/>
          <w:color w:val="auto"/>
          <w:sz w:val="24"/>
          <w:szCs w:val="24"/>
          <w:lang w:val="en-US"/>
        </w:rPr>
        <w:t>TAKEHOLDERS</w:t>
      </w:r>
      <w:bookmarkEnd w:id="70"/>
    </w:p>
    <w:tbl>
      <w:tblPr>
        <w:tblStyle w:val="ListTable3"/>
        <w:tblW w:w="9493" w:type="dxa"/>
        <w:tblLook w:val="00A0" w:firstRow="1" w:lastRow="0" w:firstColumn="1" w:lastColumn="0" w:noHBand="0" w:noVBand="0"/>
      </w:tblPr>
      <w:tblGrid>
        <w:gridCol w:w="2830"/>
        <w:gridCol w:w="4111"/>
        <w:gridCol w:w="2552"/>
      </w:tblGrid>
      <w:tr w:rsidR="00282C5F" w:rsidRPr="00282C5F" w14:paraId="597C5AD8" w14:textId="77777777" w:rsidTr="00552F55">
        <w:trPr>
          <w:cnfStyle w:val="100000000000" w:firstRow="1" w:lastRow="0" w:firstColumn="0" w:lastColumn="0" w:oddVBand="0" w:evenVBand="0" w:oddHBand="0" w:evenHBand="0" w:firstRowFirstColumn="0" w:firstRowLastColumn="0" w:lastRowFirstColumn="0" w:lastRowLastColumn="0"/>
          <w:trHeight w:val="627"/>
          <w:tblHeader/>
        </w:trPr>
        <w:tc>
          <w:tcPr>
            <w:cnfStyle w:val="001000000100" w:firstRow="0" w:lastRow="0" w:firstColumn="1" w:lastColumn="0" w:oddVBand="0" w:evenVBand="0" w:oddHBand="0" w:evenHBand="0" w:firstRowFirstColumn="1" w:firstRowLastColumn="0" w:lastRowFirstColumn="0" w:lastRowLastColumn="0"/>
            <w:tcW w:w="2830" w:type="dxa"/>
            <w:vAlign w:val="center"/>
          </w:tcPr>
          <w:p w14:paraId="78F8EFF0" w14:textId="77777777" w:rsidR="003B477E" w:rsidRPr="00282C5F" w:rsidRDefault="003B477E" w:rsidP="00552F55">
            <w:pPr>
              <w:spacing w:after="60"/>
              <w:jc w:val="center"/>
              <w:rPr>
                <w:color w:val="auto"/>
                <w:sz w:val="20"/>
                <w:szCs w:val="20"/>
              </w:rPr>
            </w:pPr>
            <w:r w:rsidRPr="00282C5F">
              <w:rPr>
                <w:color w:val="auto"/>
                <w:sz w:val="20"/>
                <w:szCs w:val="20"/>
              </w:rPr>
              <w:t>Stakeholder</w:t>
            </w:r>
          </w:p>
        </w:tc>
        <w:tc>
          <w:tcPr>
            <w:cnfStyle w:val="000010000000" w:firstRow="0" w:lastRow="0" w:firstColumn="0" w:lastColumn="0" w:oddVBand="1" w:evenVBand="0" w:oddHBand="0" w:evenHBand="0" w:firstRowFirstColumn="0" w:firstRowLastColumn="0" w:lastRowFirstColumn="0" w:lastRowLastColumn="0"/>
            <w:tcW w:w="4111" w:type="dxa"/>
            <w:vAlign w:val="center"/>
          </w:tcPr>
          <w:p w14:paraId="0119CAC5" w14:textId="77777777" w:rsidR="003B477E" w:rsidRPr="00282C5F" w:rsidRDefault="003B477E" w:rsidP="00552F55">
            <w:pPr>
              <w:spacing w:after="60"/>
              <w:jc w:val="center"/>
              <w:rPr>
                <w:color w:val="auto"/>
                <w:sz w:val="20"/>
                <w:szCs w:val="20"/>
              </w:rPr>
            </w:pPr>
            <w:r w:rsidRPr="00282C5F">
              <w:rPr>
                <w:color w:val="auto"/>
                <w:sz w:val="20"/>
                <w:szCs w:val="20"/>
              </w:rPr>
              <w:t>Detailed Description</w:t>
            </w:r>
          </w:p>
        </w:tc>
        <w:tc>
          <w:tcPr>
            <w:tcW w:w="2552" w:type="dxa"/>
            <w:vAlign w:val="center"/>
          </w:tcPr>
          <w:p w14:paraId="55848F5A" w14:textId="77777777" w:rsidR="003B477E" w:rsidRPr="00282C5F" w:rsidRDefault="003B477E" w:rsidP="00552F55">
            <w:pPr>
              <w:spacing w:after="60"/>
              <w:cnfStyle w:val="100000000000" w:firstRow="1" w:lastRow="0" w:firstColumn="0" w:lastColumn="0" w:oddVBand="0" w:evenVBand="0" w:oddHBand="0" w:evenHBand="0" w:firstRowFirstColumn="0" w:firstRowLastColumn="0" w:lastRowFirstColumn="0" w:lastRowLastColumn="0"/>
              <w:rPr>
                <w:color w:val="auto"/>
                <w:sz w:val="20"/>
                <w:szCs w:val="20"/>
              </w:rPr>
            </w:pPr>
            <w:r w:rsidRPr="00282C5F">
              <w:rPr>
                <w:color w:val="auto"/>
                <w:sz w:val="20"/>
                <w:szCs w:val="20"/>
              </w:rPr>
              <w:t>Method of Engagement</w:t>
            </w:r>
          </w:p>
        </w:tc>
      </w:tr>
      <w:tr w:rsidR="00282C5F" w:rsidRPr="00282C5F" w14:paraId="40D4DCF5" w14:textId="77777777" w:rsidTr="00552F55">
        <w:trPr>
          <w:cnfStyle w:val="000000100000" w:firstRow="0" w:lastRow="0" w:firstColumn="0" w:lastColumn="0" w:oddVBand="0" w:evenVBand="0" w:oddHBand="1" w:evenHBand="0" w:firstRowFirstColumn="0" w:firstRowLastColumn="0" w:lastRowFirstColumn="0" w:lastRowLastColumn="0"/>
          <w:trHeight w:val="1629"/>
        </w:trPr>
        <w:tc>
          <w:tcPr>
            <w:cnfStyle w:val="001000000000" w:firstRow="0" w:lastRow="0" w:firstColumn="1" w:lastColumn="0" w:oddVBand="0" w:evenVBand="0" w:oddHBand="0" w:evenHBand="0" w:firstRowFirstColumn="0" w:firstRowLastColumn="0" w:lastRowFirstColumn="0" w:lastRowLastColumn="0"/>
            <w:tcW w:w="2830" w:type="dxa"/>
            <w:vAlign w:val="center"/>
            <w:hideMark/>
          </w:tcPr>
          <w:p w14:paraId="12B5EC09" w14:textId="77777777" w:rsidR="003B477E" w:rsidRPr="00282C5F" w:rsidRDefault="003B477E" w:rsidP="00552F55">
            <w:pPr>
              <w:spacing w:after="60"/>
              <w:rPr>
                <w:sz w:val="20"/>
                <w:szCs w:val="20"/>
              </w:rPr>
            </w:pPr>
            <w:r w:rsidRPr="00282C5F">
              <w:rPr>
                <w:sz w:val="20"/>
                <w:szCs w:val="20"/>
              </w:rPr>
              <w:t>National-Level Agencies</w:t>
            </w:r>
          </w:p>
        </w:tc>
        <w:tc>
          <w:tcPr>
            <w:cnfStyle w:val="000010000000" w:firstRow="0" w:lastRow="0" w:firstColumn="0" w:lastColumn="0" w:oddVBand="1" w:evenVBand="0" w:oddHBand="0" w:evenHBand="0" w:firstRowFirstColumn="0" w:firstRowLastColumn="0" w:lastRowFirstColumn="0" w:lastRowLastColumn="0"/>
            <w:tcW w:w="4111" w:type="dxa"/>
          </w:tcPr>
          <w:p w14:paraId="682CC765" w14:textId="77777777" w:rsidR="003B477E" w:rsidRPr="00282C5F" w:rsidRDefault="003B477E" w:rsidP="00552F55">
            <w:pPr>
              <w:pStyle w:val="ListParagraph"/>
              <w:numPr>
                <w:ilvl w:val="0"/>
                <w:numId w:val="12"/>
              </w:numPr>
              <w:spacing w:after="60"/>
              <w:rPr>
                <w:sz w:val="20"/>
                <w:szCs w:val="20"/>
              </w:rPr>
            </w:pPr>
            <w:r w:rsidRPr="00282C5F">
              <w:rPr>
                <w:sz w:val="20"/>
                <w:szCs w:val="20"/>
              </w:rPr>
              <w:t xml:space="preserve">National Innovation Centre, Ministry of </w:t>
            </w:r>
            <w:proofErr w:type="gramStart"/>
            <w:r w:rsidRPr="00282C5F">
              <w:rPr>
                <w:sz w:val="20"/>
                <w:szCs w:val="20"/>
              </w:rPr>
              <w:t>Planning</w:t>
            </w:r>
            <w:proofErr w:type="gramEnd"/>
            <w:r w:rsidRPr="00282C5F">
              <w:rPr>
                <w:sz w:val="20"/>
                <w:szCs w:val="20"/>
              </w:rPr>
              <w:t xml:space="preserve"> and Investment</w:t>
            </w:r>
          </w:p>
          <w:p w14:paraId="18EA5B64" w14:textId="77777777" w:rsidR="003B477E" w:rsidRPr="00282C5F" w:rsidRDefault="003B477E" w:rsidP="00552F55">
            <w:pPr>
              <w:pStyle w:val="ListParagraph"/>
              <w:numPr>
                <w:ilvl w:val="0"/>
                <w:numId w:val="12"/>
              </w:numPr>
              <w:spacing w:after="60"/>
              <w:rPr>
                <w:sz w:val="20"/>
                <w:szCs w:val="20"/>
              </w:rPr>
            </w:pPr>
            <w:r w:rsidRPr="00282C5F">
              <w:rPr>
                <w:sz w:val="20"/>
                <w:szCs w:val="20"/>
              </w:rPr>
              <w:t>Department of Social Affairs, Office of the National Assembly</w:t>
            </w:r>
          </w:p>
          <w:p w14:paraId="71C0BBCE" w14:textId="77777777" w:rsidR="003B477E" w:rsidRPr="00282C5F" w:rsidRDefault="003B477E" w:rsidP="00552F55">
            <w:pPr>
              <w:pStyle w:val="ListParagraph"/>
              <w:numPr>
                <w:ilvl w:val="0"/>
                <w:numId w:val="12"/>
              </w:numPr>
              <w:spacing w:after="60"/>
              <w:rPr>
                <w:sz w:val="20"/>
                <w:szCs w:val="20"/>
              </w:rPr>
            </w:pPr>
            <w:r w:rsidRPr="00282C5F">
              <w:rPr>
                <w:sz w:val="20"/>
                <w:szCs w:val="20"/>
              </w:rPr>
              <w:t>Committee of Social Affairs of the National Assembly</w:t>
            </w:r>
          </w:p>
          <w:p w14:paraId="09F1BBAF" w14:textId="77777777" w:rsidR="003B477E" w:rsidRPr="00282C5F" w:rsidRDefault="003B477E" w:rsidP="00552F55">
            <w:pPr>
              <w:pStyle w:val="ListParagraph"/>
              <w:numPr>
                <w:ilvl w:val="0"/>
                <w:numId w:val="12"/>
              </w:numPr>
              <w:spacing w:after="60"/>
              <w:rPr>
                <w:sz w:val="20"/>
                <w:szCs w:val="20"/>
              </w:rPr>
            </w:pPr>
            <w:r w:rsidRPr="00282C5F">
              <w:rPr>
                <w:sz w:val="20"/>
                <w:szCs w:val="20"/>
              </w:rPr>
              <w:t>Committee of People’s Petitions of the National Assembly</w:t>
            </w:r>
          </w:p>
          <w:p w14:paraId="19B9E724" w14:textId="77777777" w:rsidR="003B477E" w:rsidRPr="00282C5F" w:rsidRDefault="003B477E" w:rsidP="00552F55">
            <w:pPr>
              <w:pStyle w:val="ListParagraph"/>
              <w:numPr>
                <w:ilvl w:val="0"/>
                <w:numId w:val="12"/>
              </w:numPr>
              <w:spacing w:after="60"/>
              <w:rPr>
                <w:sz w:val="20"/>
                <w:szCs w:val="20"/>
              </w:rPr>
            </w:pPr>
            <w:r w:rsidRPr="00282C5F">
              <w:rPr>
                <w:sz w:val="20"/>
                <w:szCs w:val="20"/>
              </w:rPr>
              <w:t>Department for Public Administration Reforms, MOHA</w:t>
            </w:r>
          </w:p>
          <w:p w14:paraId="0BE51D42" w14:textId="77777777" w:rsidR="003B477E" w:rsidRPr="00282C5F" w:rsidRDefault="003B477E" w:rsidP="00552F55">
            <w:pPr>
              <w:pStyle w:val="ListParagraph"/>
              <w:numPr>
                <w:ilvl w:val="0"/>
                <w:numId w:val="12"/>
              </w:numPr>
              <w:spacing w:after="60"/>
              <w:rPr>
                <w:sz w:val="20"/>
                <w:szCs w:val="20"/>
              </w:rPr>
            </w:pPr>
            <w:r w:rsidRPr="00282C5F">
              <w:rPr>
                <w:sz w:val="20"/>
                <w:szCs w:val="20"/>
              </w:rPr>
              <w:t>Department for Anti-corruption, Government Inspectorate</w:t>
            </w:r>
          </w:p>
          <w:p w14:paraId="6FA023E5" w14:textId="77777777" w:rsidR="003B477E" w:rsidRPr="00282C5F" w:rsidRDefault="003B477E" w:rsidP="00552F55">
            <w:pPr>
              <w:pStyle w:val="ListParagraph"/>
              <w:numPr>
                <w:ilvl w:val="0"/>
                <w:numId w:val="12"/>
              </w:numPr>
              <w:spacing w:after="60"/>
              <w:rPr>
                <w:sz w:val="20"/>
                <w:szCs w:val="20"/>
              </w:rPr>
            </w:pPr>
            <w:r w:rsidRPr="00282C5F">
              <w:rPr>
                <w:sz w:val="20"/>
                <w:szCs w:val="20"/>
              </w:rPr>
              <w:t>Central Theoretical Council of the Central Committee</w:t>
            </w:r>
          </w:p>
          <w:p w14:paraId="6D8E0DDC" w14:textId="77777777" w:rsidR="003B477E" w:rsidRPr="00282C5F" w:rsidRDefault="003B477E" w:rsidP="00552F55">
            <w:pPr>
              <w:pStyle w:val="ListParagraph"/>
              <w:numPr>
                <w:ilvl w:val="0"/>
                <w:numId w:val="12"/>
              </w:numPr>
              <w:spacing w:after="60"/>
              <w:rPr>
                <w:sz w:val="20"/>
                <w:szCs w:val="20"/>
              </w:rPr>
            </w:pPr>
            <w:r w:rsidRPr="00282C5F">
              <w:rPr>
                <w:sz w:val="20"/>
                <w:szCs w:val="20"/>
              </w:rPr>
              <w:t>Ho Chi Minh National Academy of Politics (HCMA)</w:t>
            </w:r>
          </w:p>
          <w:p w14:paraId="7DB6B2EB" w14:textId="77777777" w:rsidR="003B477E" w:rsidRPr="00282C5F" w:rsidRDefault="003B477E" w:rsidP="00552F55">
            <w:pPr>
              <w:pStyle w:val="ListParagraph"/>
              <w:numPr>
                <w:ilvl w:val="0"/>
                <w:numId w:val="12"/>
              </w:numPr>
              <w:spacing w:after="60"/>
              <w:rPr>
                <w:sz w:val="20"/>
                <w:szCs w:val="20"/>
              </w:rPr>
            </w:pPr>
            <w:r w:rsidRPr="00282C5F">
              <w:rPr>
                <w:sz w:val="20"/>
                <w:szCs w:val="20"/>
              </w:rPr>
              <w:t>Ministry of Justice (</w:t>
            </w:r>
            <w:proofErr w:type="spellStart"/>
            <w:r w:rsidRPr="00282C5F">
              <w:rPr>
                <w:sz w:val="20"/>
                <w:szCs w:val="20"/>
              </w:rPr>
              <w:t>MoJ</w:t>
            </w:r>
            <w:proofErr w:type="spellEnd"/>
            <w:r w:rsidRPr="00282C5F">
              <w:rPr>
                <w:sz w:val="20"/>
                <w:szCs w:val="20"/>
              </w:rPr>
              <w:t>)</w:t>
            </w:r>
          </w:p>
          <w:p w14:paraId="64FAE744" w14:textId="77777777" w:rsidR="003B477E" w:rsidRPr="00282C5F" w:rsidRDefault="003B477E" w:rsidP="00552F55">
            <w:pPr>
              <w:pStyle w:val="ListParagraph"/>
              <w:numPr>
                <w:ilvl w:val="0"/>
                <w:numId w:val="12"/>
              </w:numPr>
              <w:spacing w:after="60"/>
              <w:rPr>
                <w:sz w:val="20"/>
                <w:szCs w:val="20"/>
              </w:rPr>
            </w:pPr>
            <w:r w:rsidRPr="00282C5F">
              <w:rPr>
                <w:sz w:val="20"/>
                <w:szCs w:val="20"/>
              </w:rPr>
              <w:t>Center for Research and Training (Viet Nam Fatherland Front - VFF)</w:t>
            </w:r>
          </w:p>
          <w:p w14:paraId="08870C53" w14:textId="77777777" w:rsidR="003B477E" w:rsidRPr="00282C5F" w:rsidRDefault="003B477E" w:rsidP="00552F55">
            <w:pPr>
              <w:pStyle w:val="ListParagraph"/>
              <w:numPr>
                <w:ilvl w:val="0"/>
                <w:numId w:val="12"/>
              </w:numPr>
              <w:spacing w:after="60"/>
              <w:rPr>
                <w:sz w:val="20"/>
                <w:szCs w:val="20"/>
              </w:rPr>
            </w:pPr>
            <w:r w:rsidRPr="00282C5F">
              <w:rPr>
                <w:sz w:val="20"/>
                <w:szCs w:val="20"/>
              </w:rPr>
              <w:t>Agency for Public Administrative Control (APCA)</w:t>
            </w:r>
          </w:p>
          <w:p w14:paraId="3FF07FDA" w14:textId="77777777" w:rsidR="003B477E" w:rsidRPr="00282C5F" w:rsidRDefault="003B477E" w:rsidP="00552F55">
            <w:pPr>
              <w:pStyle w:val="ListParagraph"/>
              <w:numPr>
                <w:ilvl w:val="0"/>
                <w:numId w:val="12"/>
              </w:numPr>
              <w:spacing w:after="60"/>
              <w:rPr>
                <w:sz w:val="20"/>
                <w:szCs w:val="20"/>
              </w:rPr>
            </w:pPr>
            <w:r w:rsidRPr="00282C5F">
              <w:rPr>
                <w:sz w:val="20"/>
                <w:szCs w:val="20"/>
              </w:rPr>
              <w:t>General Statistics Office (SDG-related department(s))</w:t>
            </w:r>
          </w:p>
        </w:tc>
        <w:tc>
          <w:tcPr>
            <w:tcW w:w="2552" w:type="dxa"/>
            <w:vAlign w:val="center"/>
            <w:hideMark/>
          </w:tcPr>
          <w:p w14:paraId="0865B4C7" w14:textId="77777777" w:rsidR="003B477E" w:rsidRPr="00282C5F" w:rsidRDefault="003B477E" w:rsidP="00552F55">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282C5F">
              <w:rPr>
                <w:sz w:val="20"/>
                <w:szCs w:val="20"/>
              </w:rPr>
              <w:t>Interviews</w:t>
            </w:r>
          </w:p>
        </w:tc>
      </w:tr>
      <w:tr w:rsidR="00282C5F" w:rsidRPr="00282C5F" w14:paraId="339F81E4" w14:textId="77777777" w:rsidTr="00552F55">
        <w:trPr>
          <w:trHeight w:val="5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12D725A" w14:textId="77777777" w:rsidR="003B477E" w:rsidRPr="00282C5F" w:rsidRDefault="003B477E" w:rsidP="00552F55">
            <w:pPr>
              <w:spacing w:after="60"/>
              <w:rPr>
                <w:b w:val="0"/>
                <w:bCs w:val="0"/>
                <w:sz w:val="20"/>
                <w:szCs w:val="20"/>
              </w:rPr>
            </w:pPr>
            <w:r w:rsidRPr="00282C5F">
              <w:rPr>
                <w:sz w:val="20"/>
                <w:szCs w:val="20"/>
              </w:rPr>
              <w:t>Provincial-Level Agencies</w:t>
            </w:r>
          </w:p>
        </w:tc>
        <w:tc>
          <w:tcPr>
            <w:cnfStyle w:val="000010000000" w:firstRow="0" w:lastRow="0" w:firstColumn="0" w:lastColumn="0" w:oddVBand="1" w:evenVBand="0" w:oddHBand="0" w:evenHBand="0" w:firstRowFirstColumn="0" w:firstRowLastColumn="0" w:lastRowFirstColumn="0" w:lastRowLastColumn="0"/>
            <w:tcW w:w="4111" w:type="dxa"/>
          </w:tcPr>
          <w:p w14:paraId="0788CE40" w14:textId="77777777" w:rsidR="003B477E" w:rsidRPr="00282C5F" w:rsidRDefault="003B477E" w:rsidP="00552F55">
            <w:pPr>
              <w:pStyle w:val="ListParagraph"/>
              <w:numPr>
                <w:ilvl w:val="0"/>
                <w:numId w:val="6"/>
              </w:numPr>
              <w:spacing w:after="60"/>
              <w:rPr>
                <w:sz w:val="20"/>
                <w:szCs w:val="20"/>
              </w:rPr>
            </w:pPr>
            <w:r w:rsidRPr="00282C5F">
              <w:rPr>
                <w:sz w:val="20"/>
                <w:szCs w:val="20"/>
              </w:rPr>
              <w:t>Department of Home Affairs, Department of Information and Communication, Provincial Vietnam Fatherland Front, Provincial People’s Committee, Provincial People’s Council in</w:t>
            </w:r>
          </w:p>
          <w:p w14:paraId="265D21C7" w14:textId="77777777" w:rsidR="003B477E" w:rsidRPr="00282C5F" w:rsidRDefault="003B477E" w:rsidP="00552F55">
            <w:pPr>
              <w:pStyle w:val="ListParagraph"/>
              <w:numPr>
                <w:ilvl w:val="1"/>
                <w:numId w:val="6"/>
              </w:numPr>
              <w:spacing w:after="60"/>
              <w:rPr>
                <w:sz w:val="20"/>
                <w:szCs w:val="20"/>
              </w:rPr>
            </w:pPr>
            <w:r w:rsidRPr="00282C5F">
              <w:rPr>
                <w:sz w:val="20"/>
                <w:szCs w:val="20"/>
              </w:rPr>
              <w:t>Ha Noi</w:t>
            </w:r>
          </w:p>
          <w:p w14:paraId="5DE58F6E" w14:textId="77777777" w:rsidR="003B477E" w:rsidRPr="00282C5F" w:rsidRDefault="003B477E" w:rsidP="00552F55">
            <w:pPr>
              <w:pStyle w:val="ListParagraph"/>
              <w:numPr>
                <w:ilvl w:val="1"/>
                <w:numId w:val="6"/>
              </w:numPr>
              <w:spacing w:after="60"/>
              <w:rPr>
                <w:sz w:val="20"/>
                <w:szCs w:val="20"/>
              </w:rPr>
            </w:pPr>
            <w:r w:rsidRPr="00282C5F">
              <w:rPr>
                <w:sz w:val="20"/>
                <w:szCs w:val="20"/>
              </w:rPr>
              <w:t xml:space="preserve">Ha Giang  </w:t>
            </w:r>
          </w:p>
          <w:p w14:paraId="4ABC5B62" w14:textId="77777777" w:rsidR="003B477E" w:rsidRPr="00282C5F" w:rsidRDefault="003B477E" w:rsidP="00552F55">
            <w:pPr>
              <w:pStyle w:val="ListParagraph"/>
              <w:numPr>
                <w:ilvl w:val="1"/>
                <w:numId w:val="6"/>
              </w:numPr>
              <w:spacing w:after="60"/>
              <w:rPr>
                <w:sz w:val="20"/>
                <w:szCs w:val="20"/>
              </w:rPr>
            </w:pPr>
            <w:proofErr w:type="spellStart"/>
            <w:r w:rsidRPr="00282C5F">
              <w:rPr>
                <w:sz w:val="20"/>
                <w:szCs w:val="20"/>
              </w:rPr>
              <w:t>Đồng</w:t>
            </w:r>
            <w:proofErr w:type="spellEnd"/>
            <w:r w:rsidRPr="00282C5F">
              <w:rPr>
                <w:sz w:val="20"/>
                <w:szCs w:val="20"/>
              </w:rPr>
              <w:t xml:space="preserve"> </w:t>
            </w:r>
            <w:proofErr w:type="spellStart"/>
            <w:r w:rsidRPr="00282C5F">
              <w:rPr>
                <w:sz w:val="20"/>
                <w:szCs w:val="20"/>
              </w:rPr>
              <w:t>Tháp</w:t>
            </w:r>
            <w:proofErr w:type="spellEnd"/>
            <w:r w:rsidRPr="00282C5F">
              <w:rPr>
                <w:sz w:val="20"/>
                <w:szCs w:val="20"/>
              </w:rPr>
              <w:t>//</w:t>
            </w:r>
            <w:proofErr w:type="spellStart"/>
            <w:r w:rsidRPr="00282C5F">
              <w:rPr>
                <w:b/>
                <w:bCs/>
                <w:sz w:val="20"/>
                <w:szCs w:val="20"/>
              </w:rPr>
              <w:t>Cần</w:t>
            </w:r>
            <w:proofErr w:type="spellEnd"/>
            <w:r w:rsidRPr="00282C5F">
              <w:rPr>
                <w:b/>
                <w:bCs/>
                <w:sz w:val="20"/>
                <w:szCs w:val="20"/>
              </w:rPr>
              <w:t xml:space="preserve"> </w:t>
            </w:r>
            <w:proofErr w:type="spellStart"/>
            <w:r w:rsidRPr="00282C5F">
              <w:rPr>
                <w:b/>
                <w:bCs/>
                <w:sz w:val="20"/>
                <w:szCs w:val="20"/>
              </w:rPr>
              <w:t>Thơ</w:t>
            </w:r>
            <w:proofErr w:type="spellEnd"/>
            <w:r w:rsidRPr="00282C5F">
              <w:rPr>
                <w:sz w:val="20"/>
                <w:szCs w:val="20"/>
              </w:rPr>
              <w:t>//An Giang</w:t>
            </w:r>
          </w:p>
          <w:p w14:paraId="370A9213" w14:textId="77777777" w:rsidR="003B477E" w:rsidRPr="00282C5F" w:rsidRDefault="003B477E" w:rsidP="00552F55">
            <w:pPr>
              <w:pStyle w:val="ListParagraph"/>
              <w:numPr>
                <w:ilvl w:val="0"/>
                <w:numId w:val="6"/>
              </w:numPr>
              <w:spacing w:after="60"/>
              <w:rPr>
                <w:sz w:val="20"/>
                <w:szCs w:val="20"/>
              </w:rPr>
            </w:pPr>
            <w:r w:rsidRPr="00282C5F">
              <w:rPr>
                <w:sz w:val="20"/>
                <w:szCs w:val="20"/>
              </w:rPr>
              <w:t>Center for Public Administrative Services of Hà Giang Province</w:t>
            </w:r>
          </w:p>
        </w:tc>
        <w:tc>
          <w:tcPr>
            <w:tcW w:w="2552" w:type="dxa"/>
            <w:vAlign w:val="center"/>
          </w:tcPr>
          <w:p w14:paraId="2B92A3B8" w14:textId="77777777" w:rsidR="003B477E" w:rsidRPr="00282C5F" w:rsidRDefault="003B477E" w:rsidP="00552F55">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282C5F">
              <w:rPr>
                <w:sz w:val="20"/>
                <w:szCs w:val="20"/>
              </w:rPr>
              <w:t>Interviews</w:t>
            </w:r>
          </w:p>
        </w:tc>
      </w:tr>
      <w:tr w:rsidR="00282C5F" w:rsidRPr="00282C5F" w14:paraId="667C8482" w14:textId="77777777" w:rsidTr="00552F5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946DC93" w14:textId="77777777" w:rsidR="003B477E" w:rsidRPr="00282C5F" w:rsidRDefault="003B477E" w:rsidP="00552F55">
            <w:pPr>
              <w:spacing w:after="60"/>
              <w:rPr>
                <w:sz w:val="20"/>
                <w:szCs w:val="20"/>
              </w:rPr>
            </w:pPr>
            <w:r w:rsidRPr="00282C5F">
              <w:rPr>
                <w:sz w:val="20"/>
                <w:szCs w:val="20"/>
              </w:rPr>
              <w:t>Think Tanks and Civil Society Organizations</w:t>
            </w:r>
          </w:p>
        </w:tc>
        <w:tc>
          <w:tcPr>
            <w:cnfStyle w:val="000010000000" w:firstRow="0" w:lastRow="0" w:firstColumn="0" w:lastColumn="0" w:oddVBand="1" w:evenVBand="0" w:oddHBand="0" w:evenHBand="0" w:firstRowFirstColumn="0" w:firstRowLastColumn="0" w:lastRowFirstColumn="0" w:lastRowLastColumn="0"/>
            <w:tcW w:w="4111" w:type="dxa"/>
          </w:tcPr>
          <w:p w14:paraId="7E88B795" w14:textId="77777777" w:rsidR="003B477E" w:rsidRPr="00282C5F" w:rsidRDefault="003B477E" w:rsidP="00552F55">
            <w:pPr>
              <w:pStyle w:val="ListParagraph"/>
              <w:numPr>
                <w:ilvl w:val="0"/>
                <w:numId w:val="7"/>
              </w:numPr>
              <w:spacing w:after="60"/>
              <w:rPr>
                <w:sz w:val="20"/>
                <w:szCs w:val="20"/>
              </w:rPr>
            </w:pPr>
            <w:r w:rsidRPr="00282C5F">
              <w:rPr>
                <w:sz w:val="20"/>
                <w:szCs w:val="20"/>
              </w:rPr>
              <w:t xml:space="preserve">People Participation Working Group (PPWG) with ECUE as the secretariat. </w:t>
            </w:r>
          </w:p>
          <w:p w14:paraId="5DF7DA92" w14:textId="77777777" w:rsidR="003B477E" w:rsidRPr="00282C5F" w:rsidRDefault="003B477E" w:rsidP="00552F55">
            <w:pPr>
              <w:pStyle w:val="ListParagraph"/>
              <w:numPr>
                <w:ilvl w:val="0"/>
                <w:numId w:val="7"/>
              </w:numPr>
              <w:spacing w:after="60"/>
              <w:rPr>
                <w:sz w:val="20"/>
                <w:szCs w:val="20"/>
              </w:rPr>
            </w:pPr>
            <w:r w:rsidRPr="00282C5F">
              <w:rPr>
                <w:sz w:val="20"/>
                <w:szCs w:val="20"/>
              </w:rPr>
              <w:t>Center for Education Promotion and Empowerment of Women (CEPEW)</w:t>
            </w:r>
          </w:p>
          <w:p w14:paraId="0888EE3B" w14:textId="77777777" w:rsidR="003B477E" w:rsidRPr="00282C5F" w:rsidRDefault="003B477E" w:rsidP="00552F55">
            <w:pPr>
              <w:pStyle w:val="ListParagraph"/>
              <w:numPr>
                <w:ilvl w:val="0"/>
                <w:numId w:val="7"/>
              </w:numPr>
              <w:spacing w:after="60"/>
              <w:rPr>
                <w:sz w:val="20"/>
                <w:szCs w:val="20"/>
              </w:rPr>
            </w:pPr>
            <w:r w:rsidRPr="00282C5F">
              <w:rPr>
                <w:sz w:val="20"/>
                <w:szCs w:val="20"/>
              </w:rPr>
              <w:t>Center for Community Support Development Studies (CECODES)</w:t>
            </w:r>
          </w:p>
          <w:p w14:paraId="08280316" w14:textId="77777777" w:rsidR="003B477E" w:rsidRPr="00282C5F" w:rsidRDefault="003B477E" w:rsidP="00552F55">
            <w:pPr>
              <w:pStyle w:val="ListParagraph"/>
              <w:numPr>
                <w:ilvl w:val="0"/>
                <w:numId w:val="7"/>
              </w:numPr>
              <w:spacing w:after="60"/>
              <w:rPr>
                <w:sz w:val="20"/>
                <w:szCs w:val="20"/>
              </w:rPr>
            </w:pPr>
            <w:r w:rsidRPr="00282C5F">
              <w:rPr>
                <w:sz w:val="20"/>
                <w:szCs w:val="20"/>
              </w:rPr>
              <w:t>Institute for Policy Studies and Media Development</w:t>
            </w:r>
          </w:p>
          <w:p w14:paraId="020B1892" w14:textId="77777777" w:rsidR="003B477E" w:rsidRPr="00282C5F" w:rsidRDefault="003B477E" w:rsidP="00552F55">
            <w:pPr>
              <w:pStyle w:val="ListParagraph"/>
              <w:numPr>
                <w:ilvl w:val="0"/>
                <w:numId w:val="7"/>
              </w:numPr>
              <w:spacing w:after="60"/>
              <w:rPr>
                <w:sz w:val="20"/>
                <w:szCs w:val="20"/>
              </w:rPr>
            </w:pPr>
            <w:r w:rsidRPr="00282C5F">
              <w:rPr>
                <w:sz w:val="20"/>
                <w:szCs w:val="20"/>
              </w:rPr>
              <w:t>Development and Policies Research Center (DEPOCEN)</w:t>
            </w:r>
          </w:p>
          <w:p w14:paraId="7EBA47A4" w14:textId="77777777" w:rsidR="003B477E" w:rsidRPr="00282C5F" w:rsidRDefault="003B477E" w:rsidP="00552F55">
            <w:pPr>
              <w:pStyle w:val="ListParagraph"/>
              <w:numPr>
                <w:ilvl w:val="0"/>
                <w:numId w:val="7"/>
              </w:numPr>
              <w:spacing w:after="60"/>
              <w:rPr>
                <w:sz w:val="20"/>
                <w:szCs w:val="20"/>
              </w:rPr>
            </w:pPr>
            <w:r w:rsidRPr="00282C5F">
              <w:rPr>
                <w:sz w:val="20"/>
                <w:szCs w:val="20"/>
              </w:rPr>
              <w:t>Viet Nam Center for Economic and Strategic Studies (VESS)</w:t>
            </w:r>
          </w:p>
          <w:p w14:paraId="4B5B5E08" w14:textId="77777777" w:rsidR="003B477E" w:rsidRPr="00282C5F" w:rsidRDefault="003B477E" w:rsidP="00552F55">
            <w:pPr>
              <w:pStyle w:val="ListParagraph"/>
              <w:numPr>
                <w:ilvl w:val="0"/>
                <w:numId w:val="7"/>
              </w:numPr>
              <w:spacing w:after="60"/>
              <w:rPr>
                <w:sz w:val="20"/>
                <w:szCs w:val="20"/>
              </w:rPr>
            </w:pPr>
            <w:r w:rsidRPr="00282C5F">
              <w:rPr>
                <w:sz w:val="20"/>
                <w:szCs w:val="20"/>
              </w:rPr>
              <w:t>Vietnam Federation on Disability (VFD)</w:t>
            </w:r>
          </w:p>
          <w:p w14:paraId="0B3348A1" w14:textId="77777777" w:rsidR="003B477E" w:rsidRPr="00282C5F" w:rsidRDefault="003B477E" w:rsidP="00552F55">
            <w:pPr>
              <w:pStyle w:val="ListParagraph"/>
              <w:numPr>
                <w:ilvl w:val="0"/>
                <w:numId w:val="7"/>
              </w:numPr>
              <w:spacing w:after="60"/>
              <w:rPr>
                <w:sz w:val="20"/>
                <w:szCs w:val="20"/>
              </w:rPr>
            </w:pPr>
            <w:r w:rsidRPr="00282C5F">
              <w:rPr>
                <w:sz w:val="20"/>
                <w:szCs w:val="20"/>
              </w:rPr>
              <w:t>Mekong Development Research Institute (MDRI)</w:t>
            </w:r>
          </w:p>
          <w:p w14:paraId="4975F54C" w14:textId="77777777" w:rsidR="003B477E" w:rsidRPr="00282C5F" w:rsidRDefault="003B477E" w:rsidP="00552F55">
            <w:pPr>
              <w:pStyle w:val="ListParagraph"/>
              <w:numPr>
                <w:ilvl w:val="0"/>
                <w:numId w:val="7"/>
              </w:numPr>
              <w:spacing w:after="60"/>
              <w:rPr>
                <w:sz w:val="20"/>
                <w:szCs w:val="20"/>
              </w:rPr>
            </w:pPr>
            <w:r w:rsidRPr="00282C5F">
              <w:rPr>
                <w:sz w:val="20"/>
                <w:szCs w:val="20"/>
              </w:rPr>
              <w:t>Oxfam Viet Nam</w:t>
            </w:r>
          </w:p>
          <w:p w14:paraId="4D502FE9" w14:textId="77777777" w:rsidR="003B477E" w:rsidRPr="00282C5F" w:rsidRDefault="003B477E" w:rsidP="00552F55">
            <w:pPr>
              <w:pStyle w:val="ListParagraph"/>
              <w:numPr>
                <w:ilvl w:val="0"/>
                <w:numId w:val="7"/>
              </w:numPr>
              <w:spacing w:after="60"/>
              <w:rPr>
                <w:sz w:val="20"/>
                <w:szCs w:val="20"/>
              </w:rPr>
            </w:pPr>
            <w:r w:rsidRPr="00282C5F">
              <w:rPr>
                <w:sz w:val="20"/>
                <w:szCs w:val="20"/>
              </w:rPr>
              <w:t>Vietnam Chamber of Commerce and Industry (VCCI)</w:t>
            </w:r>
          </w:p>
          <w:p w14:paraId="184AEC8B" w14:textId="77777777" w:rsidR="003B477E" w:rsidRPr="00282C5F" w:rsidRDefault="003B477E" w:rsidP="00552F55">
            <w:pPr>
              <w:pStyle w:val="ListParagraph"/>
              <w:numPr>
                <w:ilvl w:val="0"/>
                <w:numId w:val="7"/>
              </w:numPr>
              <w:spacing w:after="60"/>
              <w:rPr>
                <w:sz w:val="20"/>
                <w:szCs w:val="20"/>
              </w:rPr>
            </w:pPr>
            <w:r w:rsidRPr="00282C5F">
              <w:rPr>
                <w:sz w:val="20"/>
                <w:szCs w:val="20"/>
              </w:rPr>
              <w:lastRenderedPageBreak/>
              <w:t>Institute for Society, Economics and Environment (ISEE)</w:t>
            </w:r>
          </w:p>
        </w:tc>
        <w:tc>
          <w:tcPr>
            <w:tcW w:w="2552" w:type="dxa"/>
            <w:vAlign w:val="center"/>
          </w:tcPr>
          <w:p w14:paraId="0D613D62" w14:textId="77777777" w:rsidR="003B477E" w:rsidRPr="00282C5F" w:rsidRDefault="003B477E" w:rsidP="00552F55">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282C5F">
              <w:rPr>
                <w:sz w:val="20"/>
                <w:szCs w:val="20"/>
              </w:rPr>
              <w:lastRenderedPageBreak/>
              <w:t>Interviews</w:t>
            </w:r>
          </w:p>
        </w:tc>
      </w:tr>
      <w:tr w:rsidR="00282C5F" w:rsidRPr="00282C5F" w14:paraId="0701269A" w14:textId="77777777" w:rsidTr="00552F55">
        <w:trPr>
          <w:trHeight w:val="301"/>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1F45A00" w14:textId="77777777" w:rsidR="003B477E" w:rsidRPr="00282C5F" w:rsidRDefault="003B477E" w:rsidP="00552F55">
            <w:pPr>
              <w:spacing w:after="60"/>
              <w:rPr>
                <w:b w:val="0"/>
                <w:bCs w:val="0"/>
                <w:sz w:val="20"/>
                <w:szCs w:val="20"/>
              </w:rPr>
            </w:pPr>
            <w:r w:rsidRPr="00282C5F">
              <w:rPr>
                <w:sz w:val="20"/>
                <w:szCs w:val="20"/>
              </w:rPr>
              <w:t>Academic Institutions</w:t>
            </w:r>
          </w:p>
        </w:tc>
        <w:tc>
          <w:tcPr>
            <w:cnfStyle w:val="000010000000" w:firstRow="0" w:lastRow="0" w:firstColumn="0" w:lastColumn="0" w:oddVBand="1" w:evenVBand="0" w:oddHBand="0" w:evenHBand="0" w:firstRowFirstColumn="0" w:firstRowLastColumn="0" w:lastRowFirstColumn="0" w:lastRowLastColumn="0"/>
            <w:tcW w:w="4111" w:type="dxa"/>
          </w:tcPr>
          <w:p w14:paraId="262D859F" w14:textId="77777777" w:rsidR="003B477E" w:rsidRPr="00282C5F" w:rsidRDefault="003B477E" w:rsidP="00552F55">
            <w:pPr>
              <w:pStyle w:val="ListParagraph"/>
              <w:numPr>
                <w:ilvl w:val="0"/>
                <w:numId w:val="8"/>
              </w:numPr>
              <w:spacing w:after="60"/>
              <w:rPr>
                <w:sz w:val="20"/>
                <w:szCs w:val="20"/>
              </w:rPr>
            </w:pPr>
            <w:r w:rsidRPr="00282C5F">
              <w:rPr>
                <w:sz w:val="20"/>
                <w:szCs w:val="20"/>
              </w:rPr>
              <w:t>Department of Constitutional and Administrative Laws, School of Law, Vietnam National University, Hanoi</w:t>
            </w:r>
          </w:p>
          <w:p w14:paraId="3B6BF383" w14:textId="77777777" w:rsidR="003B477E" w:rsidRPr="00282C5F" w:rsidRDefault="003B477E" w:rsidP="00552F55">
            <w:pPr>
              <w:pStyle w:val="ListParagraph"/>
              <w:numPr>
                <w:ilvl w:val="0"/>
                <w:numId w:val="8"/>
              </w:numPr>
              <w:spacing w:after="60"/>
              <w:rPr>
                <w:sz w:val="20"/>
                <w:szCs w:val="20"/>
              </w:rPr>
            </w:pPr>
            <w:r w:rsidRPr="00282C5F">
              <w:rPr>
                <w:sz w:val="20"/>
                <w:szCs w:val="20"/>
              </w:rPr>
              <w:t>National Economic University (NEU), Institute for Sustainable Development</w:t>
            </w:r>
          </w:p>
          <w:p w14:paraId="3769BEC2" w14:textId="77777777" w:rsidR="003B477E" w:rsidRPr="00282C5F" w:rsidRDefault="003B477E" w:rsidP="00552F55">
            <w:pPr>
              <w:pStyle w:val="ListParagraph"/>
              <w:numPr>
                <w:ilvl w:val="0"/>
                <w:numId w:val="8"/>
              </w:numPr>
              <w:spacing w:after="60"/>
              <w:rPr>
                <w:sz w:val="20"/>
                <w:szCs w:val="20"/>
              </w:rPr>
            </w:pPr>
            <w:r w:rsidRPr="00282C5F">
              <w:rPr>
                <w:sz w:val="20"/>
                <w:szCs w:val="20"/>
              </w:rPr>
              <w:t>Fulbright University’s Master Programme on Public Policy</w:t>
            </w:r>
          </w:p>
        </w:tc>
        <w:tc>
          <w:tcPr>
            <w:tcW w:w="2552" w:type="dxa"/>
            <w:vAlign w:val="center"/>
          </w:tcPr>
          <w:p w14:paraId="6EC7EDF8" w14:textId="77777777" w:rsidR="003B477E" w:rsidRPr="00282C5F" w:rsidRDefault="003B477E" w:rsidP="00552F55">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282C5F">
              <w:rPr>
                <w:sz w:val="20"/>
                <w:szCs w:val="20"/>
              </w:rPr>
              <w:t>Interviews</w:t>
            </w:r>
          </w:p>
        </w:tc>
      </w:tr>
      <w:tr w:rsidR="00282C5F" w:rsidRPr="00282C5F" w14:paraId="46C6798A" w14:textId="77777777" w:rsidTr="00552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hideMark/>
          </w:tcPr>
          <w:p w14:paraId="52329DD0" w14:textId="77777777" w:rsidR="003B477E" w:rsidRPr="00282C5F" w:rsidRDefault="003B477E" w:rsidP="00552F55">
            <w:pPr>
              <w:spacing w:after="60"/>
              <w:rPr>
                <w:sz w:val="20"/>
                <w:szCs w:val="20"/>
              </w:rPr>
            </w:pPr>
            <w:r w:rsidRPr="00282C5F">
              <w:rPr>
                <w:sz w:val="20"/>
                <w:szCs w:val="20"/>
              </w:rPr>
              <w:t>Donors and International Organizations</w:t>
            </w:r>
          </w:p>
        </w:tc>
        <w:tc>
          <w:tcPr>
            <w:cnfStyle w:val="000010000000" w:firstRow="0" w:lastRow="0" w:firstColumn="0" w:lastColumn="0" w:oddVBand="1" w:evenVBand="0" w:oddHBand="0" w:evenHBand="0" w:firstRowFirstColumn="0" w:firstRowLastColumn="0" w:lastRowFirstColumn="0" w:lastRowLastColumn="0"/>
            <w:tcW w:w="4111" w:type="dxa"/>
            <w:vAlign w:val="center"/>
          </w:tcPr>
          <w:p w14:paraId="7ADD136B" w14:textId="77777777" w:rsidR="003B477E" w:rsidRPr="00282C5F" w:rsidRDefault="003B477E" w:rsidP="00552F55">
            <w:pPr>
              <w:pStyle w:val="ListParagraph"/>
              <w:numPr>
                <w:ilvl w:val="0"/>
                <w:numId w:val="9"/>
              </w:numPr>
              <w:spacing w:after="60"/>
              <w:rPr>
                <w:sz w:val="20"/>
                <w:szCs w:val="20"/>
              </w:rPr>
            </w:pPr>
            <w:r w:rsidRPr="00282C5F">
              <w:rPr>
                <w:sz w:val="20"/>
                <w:szCs w:val="20"/>
              </w:rPr>
              <w:t>Australian Embassy</w:t>
            </w:r>
          </w:p>
          <w:p w14:paraId="0E3EEE6E" w14:textId="77777777" w:rsidR="003B477E" w:rsidRPr="00282C5F" w:rsidRDefault="003B477E" w:rsidP="00552F55">
            <w:pPr>
              <w:pStyle w:val="ListParagraph"/>
              <w:numPr>
                <w:ilvl w:val="0"/>
                <w:numId w:val="9"/>
              </w:numPr>
              <w:spacing w:after="60"/>
              <w:rPr>
                <w:sz w:val="20"/>
                <w:szCs w:val="20"/>
              </w:rPr>
            </w:pPr>
            <w:r w:rsidRPr="00282C5F">
              <w:rPr>
                <w:sz w:val="20"/>
                <w:szCs w:val="20"/>
              </w:rPr>
              <w:t>Embassy of Ireland</w:t>
            </w:r>
          </w:p>
          <w:p w14:paraId="1F4D9D7F" w14:textId="77777777" w:rsidR="003B477E" w:rsidRPr="00282C5F" w:rsidRDefault="003B477E" w:rsidP="00552F55">
            <w:pPr>
              <w:pStyle w:val="ListParagraph"/>
              <w:numPr>
                <w:ilvl w:val="0"/>
                <w:numId w:val="9"/>
              </w:numPr>
              <w:spacing w:after="60"/>
              <w:rPr>
                <w:sz w:val="20"/>
                <w:szCs w:val="20"/>
              </w:rPr>
            </w:pPr>
            <w:r w:rsidRPr="00282C5F">
              <w:rPr>
                <w:sz w:val="20"/>
                <w:szCs w:val="20"/>
              </w:rPr>
              <w:t>Canada</w:t>
            </w:r>
          </w:p>
          <w:p w14:paraId="7F9FD910" w14:textId="77777777" w:rsidR="003B477E" w:rsidRPr="00282C5F" w:rsidRDefault="003B477E" w:rsidP="00552F55">
            <w:pPr>
              <w:pStyle w:val="ListParagraph"/>
              <w:numPr>
                <w:ilvl w:val="0"/>
                <w:numId w:val="9"/>
              </w:numPr>
              <w:spacing w:after="60"/>
              <w:rPr>
                <w:sz w:val="20"/>
                <w:szCs w:val="20"/>
              </w:rPr>
            </w:pPr>
            <w:r w:rsidRPr="00282C5F">
              <w:rPr>
                <w:sz w:val="20"/>
                <w:szCs w:val="20"/>
              </w:rPr>
              <w:t>USAID</w:t>
            </w:r>
          </w:p>
          <w:p w14:paraId="32574967" w14:textId="77777777" w:rsidR="003B477E" w:rsidRPr="00282C5F" w:rsidRDefault="003B477E" w:rsidP="00552F55">
            <w:pPr>
              <w:pStyle w:val="ListParagraph"/>
              <w:numPr>
                <w:ilvl w:val="0"/>
                <w:numId w:val="9"/>
              </w:numPr>
              <w:spacing w:after="60"/>
              <w:rPr>
                <w:sz w:val="20"/>
                <w:szCs w:val="20"/>
              </w:rPr>
            </w:pPr>
            <w:r w:rsidRPr="00282C5F">
              <w:rPr>
                <w:sz w:val="20"/>
                <w:szCs w:val="20"/>
              </w:rPr>
              <w:t>EU</w:t>
            </w:r>
          </w:p>
          <w:p w14:paraId="59A7C15E" w14:textId="77777777" w:rsidR="003B477E" w:rsidRPr="00282C5F" w:rsidRDefault="003B477E" w:rsidP="00552F55">
            <w:pPr>
              <w:pStyle w:val="ListParagraph"/>
              <w:numPr>
                <w:ilvl w:val="0"/>
                <w:numId w:val="9"/>
              </w:numPr>
              <w:spacing w:after="60"/>
              <w:rPr>
                <w:sz w:val="20"/>
                <w:szCs w:val="20"/>
              </w:rPr>
            </w:pPr>
            <w:r w:rsidRPr="00282C5F">
              <w:rPr>
                <w:sz w:val="20"/>
                <w:szCs w:val="20"/>
              </w:rPr>
              <w:t>Sweden</w:t>
            </w:r>
          </w:p>
          <w:p w14:paraId="13B221E5" w14:textId="77777777" w:rsidR="003B477E" w:rsidRPr="00282C5F" w:rsidRDefault="003B477E" w:rsidP="00552F55">
            <w:pPr>
              <w:pStyle w:val="ListParagraph"/>
              <w:numPr>
                <w:ilvl w:val="0"/>
                <w:numId w:val="9"/>
              </w:numPr>
              <w:spacing w:after="60"/>
              <w:rPr>
                <w:sz w:val="20"/>
                <w:szCs w:val="20"/>
              </w:rPr>
            </w:pPr>
            <w:r w:rsidRPr="00282C5F">
              <w:rPr>
                <w:sz w:val="20"/>
                <w:szCs w:val="20"/>
              </w:rPr>
              <w:t>Norway</w:t>
            </w:r>
          </w:p>
          <w:p w14:paraId="33CB1380" w14:textId="77777777" w:rsidR="003B477E" w:rsidRPr="00282C5F" w:rsidRDefault="003B477E" w:rsidP="00552F55">
            <w:pPr>
              <w:pStyle w:val="ListParagraph"/>
              <w:numPr>
                <w:ilvl w:val="0"/>
                <w:numId w:val="9"/>
              </w:numPr>
              <w:spacing w:after="60"/>
              <w:rPr>
                <w:sz w:val="20"/>
                <w:szCs w:val="20"/>
              </w:rPr>
            </w:pPr>
            <w:r w:rsidRPr="00282C5F">
              <w:rPr>
                <w:sz w:val="20"/>
                <w:szCs w:val="20"/>
              </w:rPr>
              <w:t>Netherlands</w:t>
            </w:r>
          </w:p>
          <w:p w14:paraId="10B7F004" w14:textId="77777777" w:rsidR="003B477E" w:rsidRPr="00282C5F" w:rsidRDefault="003B477E" w:rsidP="00552F55">
            <w:pPr>
              <w:pStyle w:val="ListParagraph"/>
              <w:numPr>
                <w:ilvl w:val="0"/>
                <w:numId w:val="9"/>
              </w:numPr>
              <w:spacing w:after="60"/>
              <w:rPr>
                <w:sz w:val="20"/>
                <w:szCs w:val="20"/>
              </w:rPr>
            </w:pPr>
            <w:r w:rsidRPr="00282C5F">
              <w:rPr>
                <w:sz w:val="20"/>
                <w:szCs w:val="20"/>
              </w:rPr>
              <w:t>Switzerland</w:t>
            </w:r>
          </w:p>
          <w:p w14:paraId="7B7F8D1C" w14:textId="77777777" w:rsidR="003B477E" w:rsidRPr="00282C5F" w:rsidRDefault="003B477E" w:rsidP="00552F55">
            <w:pPr>
              <w:pStyle w:val="ListParagraph"/>
              <w:numPr>
                <w:ilvl w:val="0"/>
                <w:numId w:val="9"/>
              </w:numPr>
              <w:spacing w:after="60"/>
              <w:rPr>
                <w:sz w:val="20"/>
                <w:szCs w:val="20"/>
              </w:rPr>
            </w:pPr>
            <w:r w:rsidRPr="00282C5F">
              <w:rPr>
                <w:sz w:val="20"/>
                <w:szCs w:val="20"/>
              </w:rPr>
              <w:t>GIZ</w:t>
            </w:r>
          </w:p>
          <w:p w14:paraId="67556C32" w14:textId="77777777" w:rsidR="003B477E" w:rsidRPr="00282C5F" w:rsidRDefault="003B477E" w:rsidP="00552F55">
            <w:pPr>
              <w:pStyle w:val="ListParagraph"/>
              <w:numPr>
                <w:ilvl w:val="0"/>
                <w:numId w:val="9"/>
              </w:numPr>
              <w:spacing w:after="60"/>
              <w:rPr>
                <w:sz w:val="20"/>
                <w:szCs w:val="20"/>
              </w:rPr>
            </w:pPr>
            <w:r w:rsidRPr="00282C5F">
              <w:rPr>
                <w:sz w:val="20"/>
                <w:szCs w:val="20"/>
              </w:rPr>
              <w:t>KOICA</w:t>
            </w:r>
          </w:p>
          <w:p w14:paraId="5324B246" w14:textId="77777777" w:rsidR="003B477E" w:rsidRPr="00282C5F" w:rsidRDefault="003B477E" w:rsidP="00552F55">
            <w:pPr>
              <w:pStyle w:val="ListParagraph"/>
              <w:numPr>
                <w:ilvl w:val="0"/>
                <w:numId w:val="9"/>
              </w:numPr>
              <w:spacing w:after="60"/>
              <w:rPr>
                <w:sz w:val="20"/>
                <w:szCs w:val="20"/>
              </w:rPr>
            </w:pPr>
            <w:r w:rsidRPr="00282C5F">
              <w:rPr>
                <w:sz w:val="20"/>
                <w:szCs w:val="20"/>
              </w:rPr>
              <w:t>JICA</w:t>
            </w:r>
          </w:p>
        </w:tc>
        <w:tc>
          <w:tcPr>
            <w:tcW w:w="2552" w:type="dxa"/>
            <w:vAlign w:val="center"/>
            <w:hideMark/>
          </w:tcPr>
          <w:p w14:paraId="41D807CA" w14:textId="77777777" w:rsidR="003B477E" w:rsidRPr="00282C5F" w:rsidRDefault="003B477E" w:rsidP="00552F55">
            <w:pPr>
              <w:spacing w:after="60"/>
              <w:cnfStyle w:val="000000100000" w:firstRow="0" w:lastRow="0" w:firstColumn="0" w:lastColumn="0" w:oddVBand="0" w:evenVBand="0" w:oddHBand="1" w:evenHBand="0" w:firstRowFirstColumn="0" w:firstRowLastColumn="0" w:lastRowFirstColumn="0" w:lastRowLastColumn="0"/>
              <w:rPr>
                <w:sz w:val="20"/>
                <w:szCs w:val="20"/>
              </w:rPr>
            </w:pPr>
          </w:p>
          <w:p w14:paraId="17AF9A7D" w14:textId="77777777" w:rsidR="003B477E" w:rsidRPr="00282C5F" w:rsidRDefault="003B477E" w:rsidP="00552F55">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282C5F">
              <w:rPr>
                <w:sz w:val="20"/>
                <w:szCs w:val="20"/>
              </w:rPr>
              <w:t>Interviews</w:t>
            </w:r>
          </w:p>
        </w:tc>
      </w:tr>
      <w:tr w:rsidR="00282C5F" w:rsidRPr="00282C5F" w14:paraId="4DDB8EAC" w14:textId="77777777" w:rsidTr="00552F55">
        <w:trPr>
          <w:trHeight w:val="389"/>
        </w:trPr>
        <w:tc>
          <w:tcPr>
            <w:cnfStyle w:val="001000000000" w:firstRow="0" w:lastRow="0" w:firstColumn="1" w:lastColumn="0" w:oddVBand="0" w:evenVBand="0" w:oddHBand="0" w:evenHBand="0" w:firstRowFirstColumn="0" w:firstRowLastColumn="0" w:lastRowFirstColumn="0" w:lastRowLastColumn="0"/>
            <w:tcW w:w="2830" w:type="dxa"/>
          </w:tcPr>
          <w:p w14:paraId="47316B97" w14:textId="77777777" w:rsidR="003B477E" w:rsidRPr="00282C5F" w:rsidRDefault="003B477E" w:rsidP="00552F55">
            <w:pPr>
              <w:spacing w:after="60"/>
              <w:rPr>
                <w:sz w:val="20"/>
                <w:szCs w:val="20"/>
              </w:rPr>
            </w:pPr>
          </w:p>
        </w:tc>
        <w:tc>
          <w:tcPr>
            <w:cnfStyle w:val="000010000000" w:firstRow="0" w:lastRow="0" w:firstColumn="0" w:lastColumn="0" w:oddVBand="1" w:evenVBand="0" w:oddHBand="0" w:evenHBand="0" w:firstRowFirstColumn="0" w:firstRowLastColumn="0" w:lastRowFirstColumn="0" w:lastRowLastColumn="0"/>
            <w:tcW w:w="4111" w:type="dxa"/>
            <w:vAlign w:val="center"/>
          </w:tcPr>
          <w:p w14:paraId="4DF94C22" w14:textId="77777777" w:rsidR="003B477E" w:rsidRPr="00282C5F" w:rsidRDefault="003B477E" w:rsidP="00552F55">
            <w:pPr>
              <w:pStyle w:val="ListParagraph"/>
              <w:numPr>
                <w:ilvl w:val="0"/>
                <w:numId w:val="10"/>
              </w:numPr>
              <w:spacing w:after="60"/>
              <w:rPr>
                <w:sz w:val="20"/>
                <w:szCs w:val="20"/>
              </w:rPr>
            </w:pPr>
            <w:r w:rsidRPr="00282C5F">
              <w:rPr>
                <w:sz w:val="20"/>
                <w:szCs w:val="20"/>
              </w:rPr>
              <w:t>UN Women</w:t>
            </w:r>
          </w:p>
          <w:p w14:paraId="6FEA8ABE" w14:textId="77777777" w:rsidR="003B477E" w:rsidRPr="00282C5F" w:rsidRDefault="003B477E" w:rsidP="00552F55">
            <w:pPr>
              <w:pStyle w:val="ListParagraph"/>
              <w:numPr>
                <w:ilvl w:val="0"/>
                <w:numId w:val="10"/>
              </w:numPr>
              <w:spacing w:after="60"/>
              <w:rPr>
                <w:sz w:val="20"/>
                <w:szCs w:val="20"/>
              </w:rPr>
            </w:pPr>
            <w:r w:rsidRPr="00282C5F">
              <w:rPr>
                <w:sz w:val="20"/>
                <w:szCs w:val="20"/>
              </w:rPr>
              <w:t>UN RCO</w:t>
            </w:r>
          </w:p>
          <w:p w14:paraId="13D9856D" w14:textId="77777777" w:rsidR="003B477E" w:rsidRPr="00282C5F" w:rsidRDefault="003B477E" w:rsidP="00552F55">
            <w:pPr>
              <w:pStyle w:val="ListParagraph"/>
              <w:numPr>
                <w:ilvl w:val="0"/>
                <w:numId w:val="10"/>
              </w:numPr>
              <w:spacing w:after="60"/>
              <w:rPr>
                <w:sz w:val="20"/>
                <w:szCs w:val="20"/>
              </w:rPr>
            </w:pPr>
            <w:r w:rsidRPr="00282C5F">
              <w:rPr>
                <w:sz w:val="20"/>
                <w:szCs w:val="20"/>
              </w:rPr>
              <w:t xml:space="preserve">UNICEF </w:t>
            </w:r>
          </w:p>
          <w:p w14:paraId="1AE05761" w14:textId="77777777" w:rsidR="003B477E" w:rsidRPr="00282C5F" w:rsidRDefault="003B477E" w:rsidP="00552F55">
            <w:pPr>
              <w:pStyle w:val="ListParagraph"/>
              <w:numPr>
                <w:ilvl w:val="0"/>
                <w:numId w:val="10"/>
              </w:numPr>
              <w:spacing w:after="60"/>
              <w:rPr>
                <w:sz w:val="20"/>
                <w:szCs w:val="20"/>
              </w:rPr>
            </w:pPr>
            <w:r w:rsidRPr="00282C5F">
              <w:rPr>
                <w:sz w:val="20"/>
                <w:szCs w:val="20"/>
              </w:rPr>
              <w:t>UNODC</w:t>
            </w:r>
          </w:p>
          <w:p w14:paraId="2B84E13B" w14:textId="77777777" w:rsidR="003B477E" w:rsidRPr="00282C5F" w:rsidRDefault="003B477E" w:rsidP="00552F55">
            <w:pPr>
              <w:pStyle w:val="ListParagraph"/>
              <w:numPr>
                <w:ilvl w:val="0"/>
                <w:numId w:val="10"/>
              </w:numPr>
              <w:spacing w:after="60"/>
              <w:rPr>
                <w:sz w:val="20"/>
                <w:szCs w:val="20"/>
              </w:rPr>
            </w:pPr>
            <w:r w:rsidRPr="00282C5F">
              <w:rPr>
                <w:sz w:val="20"/>
                <w:szCs w:val="20"/>
              </w:rPr>
              <w:t>WB</w:t>
            </w:r>
          </w:p>
        </w:tc>
        <w:tc>
          <w:tcPr>
            <w:tcW w:w="2552" w:type="dxa"/>
            <w:vAlign w:val="center"/>
          </w:tcPr>
          <w:p w14:paraId="23C168BB" w14:textId="77777777" w:rsidR="003B477E" w:rsidRPr="00282C5F" w:rsidRDefault="003B477E" w:rsidP="00552F55">
            <w:pPr>
              <w:spacing w:after="60"/>
              <w:cnfStyle w:val="000000000000" w:firstRow="0" w:lastRow="0" w:firstColumn="0" w:lastColumn="0" w:oddVBand="0" w:evenVBand="0" w:oddHBand="0" w:evenHBand="0" w:firstRowFirstColumn="0" w:firstRowLastColumn="0" w:lastRowFirstColumn="0" w:lastRowLastColumn="0"/>
              <w:rPr>
                <w:sz w:val="20"/>
                <w:szCs w:val="20"/>
              </w:rPr>
            </w:pPr>
          </w:p>
        </w:tc>
      </w:tr>
      <w:tr w:rsidR="00282C5F" w:rsidRPr="00282C5F" w14:paraId="4787BD8D" w14:textId="77777777" w:rsidTr="00552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AFD33EC" w14:textId="77777777" w:rsidR="003B477E" w:rsidRPr="00282C5F" w:rsidRDefault="003B477E" w:rsidP="00552F55">
            <w:pPr>
              <w:spacing w:after="60"/>
              <w:rPr>
                <w:sz w:val="20"/>
                <w:szCs w:val="20"/>
              </w:rPr>
            </w:pPr>
            <w:r w:rsidRPr="00282C5F">
              <w:rPr>
                <w:sz w:val="20"/>
                <w:szCs w:val="20"/>
              </w:rPr>
              <w:t>UNDP</w:t>
            </w:r>
          </w:p>
        </w:tc>
        <w:tc>
          <w:tcPr>
            <w:cnfStyle w:val="000010000000" w:firstRow="0" w:lastRow="0" w:firstColumn="0" w:lastColumn="0" w:oddVBand="1" w:evenVBand="0" w:oddHBand="0" w:evenHBand="0" w:firstRowFirstColumn="0" w:firstRowLastColumn="0" w:lastRowFirstColumn="0" w:lastRowLastColumn="0"/>
            <w:tcW w:w="4111" w:type="dxa"/>
          </w:tcPr>
          <w:p w14:paraId="5EBDE3F6" w14:textId="77777777" w:rsidR="003B477E" w:rsidRPr="00282C5F" w:rsidRDefault="003B477E" w:rsidP="00552F55">
            <w:pPr>
              <w:pStyle w:val="ListParagraph"/>
              <w:numPr>
                <w:ilvl w:val="0"/>
                <w:numId w:val="10"/>
              </w:numPr>
              <w:spacing w:after="60"/>
              <w:rPr>
                <w:sz w:val="20"/>
                <w:szCs w:val="20"/>
              </w:rPr>
            </w:pPr>
            <w:r w:rsidRPr="00282C5F">
              <w:rPr>
                <w:sz w:val="20"/>
                <w:szCs w:val="20"/>
              </w:rPr>
              <w:t>PAPI Advisory Board Members</w:t>
            </w:r>
          </w:p>
          <w:p w14:paraId="35DF3EB1" w14:textId="77777777" w:rsidR="003B477E" w:rsidRPr="00282C5F" w:rsidRDefault="003B477E" w:rsidP="00552F55">
            <w:pPr>
              <w:pStyle w:val="ListParagraph"/>
              <w:numPr>
                <w:ilvl w:val="0"/>
                <w:numId w:val="10"/>
              </w:numPr>
              <w:spacing w:after="60"/>
              <w:rPr>
                <w:sz w:val="20"/>
                <w:szCs w:val="20"/>
              </w:rPr>
            </w:pPr>
            <w:r w:rsidRPr="00282C5F">
              <w:rPr>
                <w:sz w:val="20"/>
                <w:szCs w:val="20"/>
              </w:rPr>
              <w:t>PAPI Project Team</w:t>
            </w:r>
          </w:p>
          <w:p w14:paraId="5074DC79" w14:textId="77777777" w:rsidR="003B477E" w:rsidRPr="00282C5F" w:rsidRDefault="003B477E" w:rsidP="00552F55">
            <w:pPr>
              <w:pStyle w:val="ListParagraph"/>
              <w:numPr>
                <w:ilvl w:val="0"/>
                <w:numId w:val="10"/>
              </w:numPr>
              <w:spacing w:after="60"/>
              <w:rPr>
                <w:sz w:val="20"/>
                <w:szCs w:val="20"/>
              </w:rPr>
            </w:pPr>
            <w:r w:rsidRPr="00282C5F">
              <w:rPr>
                <w:sz w:val="20"/>
                <w:szCs w:val="20"/>
              </w:rPr>
              <w:t>PAPI Project Experts</w:t>
            </w:r>
          </w:p>
          <w:p w14:paraId="2E3AF56F" w14:textId="77777777" w:rsidR="003B477E" w:rsidRPr="00282C5F" w:rsidRDefault="003B477E" w:rsidP="00552F55">
            <w:pPr>
              <w:pStyle w:val="ListParagraph"/>
              <w:numPr>
                <w:ilvl w:val="1"/>
                <w:numId w:val="10"/>
              </w:numPr>
              <w:spacing w:after="60"/>
              <w:rPr>
                <w:sz w:val="20"/>
                <w:szCs w:val="20"/>
              </w:rPr>
            </w:pPr>
            <w:r w:rsidRPr="00282C5F">
              <w:rPr>
                <w:sz w:val="20"/>
                <w:szCs w:val="20"/>
              </w:rPr>
              <w:t>Duke University (</w:t>
            </w:r>
            <w:proofErr w:type="spellStart"/>
            <w:r w:rsidRPr="00282C5F">
              <w:rPr>
                <w:sz w:val="20"/>
                <w:szCs w:val="20"/>
              </w:rPr>
              <w:t>intl</w:t>
            </w:r>
            <w:proofErr w:type="spellEnd"/>
            <w:r w:rsidRPr="00282C5F">
              <w:rPr>
                <w:sz w:val="20"/>
                <w:szCs w:val="20"/>
              </w:rPr>
              <w:t xml:space="preserve"> expert)</w:t>
            </w:r>
          </w:p>
          <w:p w14:paraId="26E6773F" w14:textId="77777777" w:rsidR="003B477E" w:rsidRPr="00282C5F" w:rsidRDefault="003B477E" w:rsidP="00552F55">
            <w:pPr>
              <w:pStyle w:val="ListParagraph"/>
              <w:numPr>
                <w:ilvl w:val="1"/>
                <w:numId w:val="10"/>
              </w:numPr>
              <w:spacing w:after="60"/>
              <w:rPr>
                <w:sz w:val="20"/>
                <w:szCs w:val="20"/>
              </w:rPr>
            </w:pPr>
            <w:r w:rsidRPr="00282C5F">
              <w:rPr>
                <w:sz w:val="20"/>
                <w:szCs w:val="20"/>
              </w:rPr>
              <w:t>Arizona State University (</w:t>
            </w:r>
            <w:proofErr w:type="spellStart"/>
            <w:r w:rsidRPr="00282C5F">
              <w:rPr>
                <w:sz w:val="20"/>
                <w:szCs w:val="20"/>
              </w:rPr>
              <w:t>intl</w:t>
            </w:r>
            <w:proofErr w:type="spellEnd"/>
            <w:r w:rsidRPr="00282C5F">
              <w:rPr>
                <w:sz w:val="20"/>
                <w:szCs w:val="20"/>
              </w:rPr>
              <w:t xml:space="preserve"> expert)</w:t>
            </w:r>
          </w:p>
          <w:p w14:paraId="72797025" w14:textId="77777777" w:rsidR="003B477E" w:rsidRPr="00282C5F" w:rsidRDefault="003B477E" w:rsidP="00552F55">
            <w:pPr>
              <w:pStyle w:val="ListParagraph"/>
              <w:numPr>
                <w:ilvl w:val="0"/>
                <w:numId w:val="7"/>
              </w:numPr>
              <w:spacing w:after="60"/>
              <w:rPr>
                <w:sz w:val="20"/>
                <w:szCs w:val="20"/>
              </w:rPr>
            </w:pPr>
            <w:r w:rsidRPr="00282C5F">
              <w:rPr>
                <w:sz w:val="20"/>
                <w:szCs w:val="20"/>
              </w:rPr>
              <w:t>Real-Time Analytics</w:t>
            </w:r>
          </w:p>
        </w:tc>
        <w:tc>
          <w:tcPr>
            <w:tcW w:w="2552" w:type="dxa"/>
            <w:vAlign w:val="center"/>
          </w:tcPr>
          <w:p w14:paraId="37D0277D" w14:textId="77777777" w:rsidR="003B477E" w:rsidRPr="00282C5F" w:rsidRDefault="003B477E" w:rsidP="00552F55">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282C5F">
              <w:rPr>
                <w:sz w:val="20"/>
                <w:szCs w:val="20"/>
              </w:rPr>
              <w:t>Online Survey with Advisory Board Members and Interviews with Project Team and Experts</w:t>
            </w:r>
          </w:p>
        </w:tc>
      </w:tr>
      <w:tr w:rsidR="00282C5F" w:rsidRPr="00282C5F" w14:paraId="5DE3B9AA" w14:textId="77777777" w:rsidTr="00552F55">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3D7FAD94" w14:textId="77777777" w:rsidR="003B477E" w:rsidRPr="00282C5F" w:rsidRDefault="003B477E" w:rsidP="00552F55">
            <w:pPr>
              <w:spacing w:after="60"/>
              <w:rPr>
                <w:sz w:val="20"/>
                <w:szCs w:val="20"/>
              </w:rPr>
            </w:pPr>
          </w:p>
        </w:tc>
        <w:tc>
          <w:tcPr>
            <w:cnfStyle w:val="000010000000" w:firstRow="0" w:lastRow="0" w:firstColumn="0" w:lastColumn="0" w:oddVBand="1" w:evenVBand="0" w:oddHBand="0" w:evenHBand="0" w:firstRowFirstColumn="0" w:firstRowLastColumn="0" w:lastRowFirstColumn="0" w:lastRowLastColumn="0"/>
            <w:tcW w:w="4111" w:type="dxa"/>
          </w:tcPr>
          <w:p w14:paraId="6632DB0F" w14:textId="77777777" w:rsidR="003B477E" w:rsidRPr="00282C5F" w:rsidRDefault="003B477E" w:rsidP="00552F55">
            <w:pPr>
              <w:pStyle w:val="ListParagraph"/>
              <w:numPr>
                <w:ilvl w:val="0"/>
                <w:numId w:val="11"/>
              </w:numPr>
              <w:spacing w:after="60"/>
              <w:rPr>
                <w:sz w:val="20"/>
                <w:szCs w:val="20"/>
              </w:rPr>
            </w:pPr>
            <w:r w:rsidRPr="00282C5F">
              <w:rPr>
                <w:sz w:val="20"/>
                <w:szCs w:val="20"/>
              </w:rPr>
              <w:t>UNDP CO Senior Management</w:t>
            </w:r>
          </w:p>
        </w:tc>
        <w:tc>
          <w:tcPr>
            <w:tcW w:w="2552" w:type="dxa"/>
            <w:vAlign w:val="center"/>
          </w:tcPr>
          <w:p w14:paraId="480AB58D" w14:textId="77777777" w:rsidR="003B477E" w:rsidRPr="00282C5F" w:rsidRDefault="003B477E" w:rsidP="00552F55">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282C5F">
              <w:rPr>
                <w:sz w:val="20"/>
                <w:szCs w:val="20"/>
              </w:rPr>
              <w:t>Interviews</w:t>
            </w:r>
          </w:p>
        </w:tc>
      </w:tr>
      <w:tr w:rsidR="00282C5F" w:rsidRPr="00282C5F" w14:paraId="719840BC" w14:textId="77777777" w:rsidTr="00552F55">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830" w:type="dxa"/>
          </w:tcPr>
          <w:p w14:paraId="045687A0" w14:textId="77777777" w:rsidR="003B477E" w:rsidRPr="00282C5F" w:rsidRDefault="003B477E" w:rsidP="00552F55">
            <w:pPr>
              <w:spacing w:after="60"/>
              <w:rPr>
                <w:sz w:val="20"/>
                <w:szCs w:val="20"/>
              </w:rPr>
            </w:pPr>
            <w:r w:rsidRPr="00282C5F">
              <w:rPr>
                <w:sz w:val="20"/>
                <w:szCs w:val="20"/>
              </w:rPr>
              <w:t xml:space="preserve">Media </w:t>
            </w:r>
          </w:p>
        </w:tc>
        <w:tc>
          <w:tcPr>
            <w:cnfStyle w:val="000010000000" w:firstRow="0" w:lastRow="0" w:firstColumn="0" w:lastColumn="0" w:oddVBand="1" w:evenVBand="0" w:oddHBand="0" w:evenHBand="0" w:firstRowFirstColumn="0" w:firstRowLastColumn="0" w:lastRowFirstColumn="0" w:lastRowLastColumn="0"/>
            <w:tcW w:w="4111" w:type="dxa"/>
          </w:tcPr>
          <w:p w14:paraId="069DC8F0" w14:textId="77777777" w:rsidR="003B477E" w:rsidRPr="00282C5F" w:rsidRDefault="003B477E" w:rsidP="00552F55">
            <w:pPr>
              <w:pStyle w:val="ListParagraph"/>
              <w:numPr>
                <w:ilvl w:val="0"/>
                <w:numId w:val="11"/>
              </w:numPr>
              <w:spacing w:after="60"/>
              <w:rPr>
                <w:sz w:val="20"/>
                <w:szCs w:val="20"/>
              </w:rPr>
            </w:pPr>
            <w:r w:rsidRPr="00282C5F">
              <w:rPr>
                <w:sz w:val="20"/>
                <w:szCs w:val="20"/>
              </w:rPr>
              <w:t xml:space="preserve">Mr. </w:t>
            </w:r>
            <w:proofErr w:type="spellStart"/>
            <w:r w:rsidRPr="00282C5F">
              <w:rPr>
                <w:sz w:val="20"/>
                <w:szCs w:val="20"/>
              </w:rPr>
              <w:t>Hoàng</w:t>
            </w:r>
            <w:proofErr w:type="spellEnd"/>
            <w:r w:rsidRPr="00282C5F">
              <w:rPr>
                <w:sz w:val="20"/>
                <w:szCs w:val="20"/>
              </w:rPr>
              <w:t xml:space="preserve"> </w:t>
            </w:r>
            <w:proofErr w:type="spellStart"/>
            <w:r w:rsidRPr="00282C5F">
              <w:rPr>
                <w:sz w:val="20"/>
                <w:szCs w:val="20"/>
              </w:rPr>
              <w:t>Tư</w:t>
            </w:r>
            <w:proofErr w:type="spellEnd"/>
            <w:r w:rsidRPr="00282C5F">
              <w:rPr>
                <w:sz w:val="20"/>
                <w:szCs w:val="20"/>
              </w:rPr>
              <w:t xml:space="preserve"> Giang </w:t>
            </w:r>
            <w:proofErr w:type="spellStart"/>
            <w:r w:rsidRPr="00282C5F">
              <w:rPr>
                <w:sz w:val="20"/>
                <w:szCs w:val="20"/>
              </w:rPr>
              <w:t>Tuần</w:t>
            </w:r>
            <w:proofErr w:type="spellEnd"/>
            <w:r w:rsidRPr="00282C5F">
              <w:rPr>
                <w:sz w:val="20"/>
                <w:szCs w:val="20"/>
              </w:rPr>
              <w:t xml:space="preserve"> VNN </w:t>
            </w:r>
          </w:p>
          <w:p w14:paraId="6E32616C" w14:textId="77777777" w:rsidR="003B477E" w:rsidRPr="00282C5F" w:rsidRDefault="003B477E" w:rsidP="00552F55">
            <w:pPr>
              <w:pStyle w:val="ListParagraph"/>
              <w:numPr>
                <w:ilvl w:val="0"/>
                <w:numId w:val="11"/>
              </w:numPr>
              <w:spacing w:after="60"/>
              <w:rPr>
                <w:sz w:val="20"/>
                <w:szCs w:val="20"/>
              </w:rPr>
            </w:pPr>
            <w:proofErr w:type="spellStart"/>
            <w:r w:rsidRPr="00282C5F">
              <w:rPr>
                <w:sz w:val="20"/>
                <w:szCs w:val="20"/>
              </w:rPr>
              <w:t>Nguyễn</w:t>
            </w:r>
            <w:proofErr w:type="spellEnd"/>
            <w:r w:rsidRPr="00282C5F">
              <w:rPr>
                <w:sz w:val="20"/>
                <w:szCs w:val="20"/>
              </w:rPr>
              <w:t xml:space="preserve"> Thu </w:t>
            </w:r>
            <w:proofErr w:type="spellStart"/>
            <w:r w:rsidRPr="00282C5F">
              <w:rPr>
                <w:sz w:val="20"/>
                <w:szCs w:val="20"/>
              </w:rPr>
              <w:t>Hằng</w:t>
            </w:r>
            <w:proofErr w:type="spellEnd"/>
            <w:r w:rsidRPr="00282C5F">
              <w:rPr>
                <w:sz w:val="20"/>
                <w:szCs w:val="20"/>
              </w:rPr>
              <w:t xml:space="preserve"> VN Express</w:t>
            </w:r>
          </w:p>
          <w:p w14:paraId="1DD05BF4" w14:textId="77777777" w:rsidR="003B477E" w:rsidRPr="00282C5F" w:rsidRDefault="003B477E" w:rsidP="00552F55">
            <w:pPr>
              <w:pStyle w:val="ListParagraph"/>
              <w:numPr>
                <w:ilvl w:val="0"/>
                <w:numId w:val="11"/>
              </w:numPr>
              <w:spacing w:after="60"/>
              <w:rPr>
                <w:sz w:val="20"/>
                <w:szCs w:val="20"/>
              </w:rPr>
            </w:pPr>
            <w:r w:rsidRPr="00282C5F">
              <w:rPr>
                <w:sz w:val="20"/>
                <w:szCs w:val="20"/>
              </w:rPr>
              <w:t xml:space="preserve">Mr. </w:t>
            </w:r>
            <w:proofErr w:type="spellStart"/>
            <w:r w:rsidRPr="00282C5F">
              <w:rPr>
                <w:sz w:val="20"/>
                <w:szCs w:val="20"/>
              </w:rPr>
              <w:t>Nguyễn</w:t>
            </w:r>
            <w:proofErr w:type="spellEnd"/>
            <w:r w:rsidRPr="00282C5F">
              <w:rPr>
                <w:sz w:val="20"/>
                <w:szCs w:val="20"/>
              </w:rPr>
              <w:t xml:space="preserve"> </w:t>
            </w:r>
            <w:proofErr w:type="spellStart"/>
            <w:r w:rsidRPr="00282C5F">
              <w:rPr>
                <w:sz w:val="20"/>
                <w:szCs w:val="20"/>
              </w:rPr>
              <w:t>Ngọc</w:t>
            </w:r>
            <w:proofErr w:type="spellEnd"/>
            <w:r w:rsidRPr="00282C5F">
              <w:rPr>
                <w:sz w:val="20"/>
                <w:szCs w:val="20"/>
              </w:rPr>
              <w:t xml:space="preserve"> </w:t>
            </w:r>
            <w:proofErr w:type="spellStart"/>
            <w:r w:rsidRPr="00282C5F">
              <w:rPr>
                <w:sz w:val="20"/>
                <w:szCs w:val="20"/>
              </w:rPr>
              <w:t>Dũng</w:t>
            </w:r>
            <w:proofErr w:type="spellEnd"/>
            <w:r w:rsidRPr="00282C5F">
              <w:rPr>
                <w:sz w:val="20"/>
                <w:szCs w:val="20"/>
              </w:rPr>
              <w:t xml:space="preserve"> </w:t>
            </w:r>
            <w:proofErr w:type="spellStart"/>
            <w:r w:rsidRPr="00282C5F">
              <w:rPr>
                <w:sz w:val="20"/>
                <w:szCs w:val="20"/>
              </w:rPr>
              <w:t>Truyền</w:t>
            </w:r>
            <w:proofErr w:type="spellEnd"/>
            <w:r w:rsidRPr="00282C5F">
              <w:rPr>
                <w:sz w:val="20"/>
                <w:szCs w:val="20"/>
              </w:rPr>
              <w:t xml:space="preserve"> </w:t>
            </w:r>
            <w:proofErr w:type="spellStart"/>
            <w:r w:rsidRPr="00282C5F">
              <w:rPr>
                <w:sz w:val="20"/>
                <w:szCs w:val="20"/>
              </w:rPr>
              <w:t>hinh</w:t>
            </w:r>
            <w:proofErr w:type="spellEnd"/>
            <w:r w:rsidRPr="00282C5F">
              <w:rPr>
                <w:sz w:val="20"/>
                <w:szCs w:val="20"/>
              </w:rPr>
              <w:t xml:space="preserve"> </w:t>
            </w:r>
            <w:proofErr w:type="spellStart"/>
            <w:r w:rsidRPr="00282C5F">
              <w:rPr>
                <w:sz w:val="20"/>
                <w:szCs w:val="20"/>
              </w:rPr>
              <w:t>Quốc</w:t>
            </w:r>
            <w:proofErr w:type="spellEnd"/>
            <w:r w:rsidRPr="00282C5F">
              <w:rPr>
                <w:sz w:val="20"/>
                <w:szCs w:val="20"/>
              </w:rPr>
              <w:t xml:space="preserve"> </w:t>
            </w:r>
            <w:proofErr w:type="spellStart"/>
            <w:r w:rsidRPr="00282C5F">
              <w:rPr>
                <w:sz w:val="20"/>
                <w:szCs w:val="20"/>
              </w:rPr>
              <w:t>hội</w:t>
            </w:r>
            <w:proofErr w:type="spellEnd"/>
          </w:p>
        </w:tc>
        <w:tc>
          <w:tcPr>
            <w:tcW w:w="2552" w:type="dxa"/>
            <w:vAlign w:val="center"/>
          </w:tcPr>
          <w:p w14:paraId="5D6472E2" w14:textId="77777777" w:rsidR="003B477E" w:rsidRPr="00282C5F" w:rsidRDefault="003B477E" w:rsidP="00552F55">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282C5F">
              <w:rPr>
                <w:sz w:val="20"/>
                <w:szCs w:val="20"/>
              </w:rPr>
              <w:t>Interviews</w:t>
            </w:r>
          </w:p>
        </w:tc>
      </w:tr>
    </w:tbl>
    <w:p w14:paraId="581CD71A" w14:textId="19F8353E" w:rsidR="00DC4461" w:rsidRPr="00282C5F" w:rsidRDefault="00DC4461" w:rsidP="00544708">
      <w:pPr>
        <w:spacing w:after="60"/>
        <w:rPr>
          <w:sz w:val="22"/>
          <w:szCs w:val="20"/>
          <w:lang w:val="en-US"/>
        </w:rPr>
      </w:pPr>
    </w:p>
    <w:p w14:paraId="358CE34E" w14:textId="77777777" w:rsidR="003B477E" w:rsidRPr="00282C5F" w:rsidRDefault="003B477E" w:rsidP="00544708">
      <w:pPr>
        <w:spacing w:after="60"/>
        <w:rPr>
          <w:sz w:val="22"/>
          <w:szCs w:val="20"/>
          <w:lang w:val="en-US"/>
        </w:rPr>
      </w:pPr>
    </w:p>
    <w:p w14:paraId="780C4868" w14:textId="0A42C687" w:rsidR="004F6207" w:rsidRPr="00282C5F" w:rsidRDefault="004F6207" w:rsidP="00544708">
      <w:pPr>
        <w:spacing w:after="60"/>
        <w:rPr>
          <w:sz w:val="22"/>
          <w:szCs w:val="20"/>
          <w:lang w:val="en-US"/>
        </w:rPr>
      </w:pPr>
    </w:p>
    <w:p w14:paraId="3EC6EF8D" w14:textId="70E0CB23" w:rsidR="004F6207" w:rsidRPr="00282C5F" w:rsidRDefault="004F6207" w:rsidP="00544708">
      <w:pPr>
        <w:spacing w:after="60"/>
        <w:rPr>
          <w:sz w:val="22"/>
          <w:szCs w:val="20"/>
          <w:lang w:val="en-US"/>
        </w:rPr>
      </w:pPr>
    </w:p>
    <w:p w14:paraId="7ADDF286" w14:textId="2FAE05C7" w:rsidR="004F6207" w:rsidRPr="00282C5F" w:rsidRDefault="004F6207" w:rsidP="00544708">
      <w:pPr>
        <w:spacing w:after="60"/>
        <w:rPr>
          <w:sz w:val="22"/>
          <w:szCs w:val="20"/>
          <w:lang w:val="en-US"/>
        </w:rPr>
      </w:pPr>
    </w:p>
    <w:p w14:paraId="422069F3" w14:textId="708D7421" w:rsidR="004F6207" w:rsidRPr="00282C5F" w:rsidRDefault="004F6207" w:rsidP="00544708">
      <w:pPr>
        <w:spacing w:after="60"/>
        <w:rPr>
          <w:sz w:val="22"/>
          <w:szCs w:val="20"/>
          <w:lang w:val="en-US"/>
        </w:rPr>
      </w:pPr>
    </w:p>
    <w:p w14:paraId="7DAD028E" w14:textId="7148096E" w:rsidR="004F6207" w:rsidRPr="00282C5F" w:rsidRDefault="004F6207" w:rsidP="00544708">
      <w:pPr>
        <w:spacing w:after="60"/>
        <w:rPr>
          <w:sz w:val="22"/>
          <w:szCs w:val="20"/>
          <w:lang w:val="en-US"/>
        </w:rPr>
      </w:pPr>
    </w:p>
    <w:p w14:paraId="739EA6EF" w14:textId="28772745" w:rsidR="004F6207" w:rsidRPr="00282C5F" w:rsidRDefault="004F6207" w:rsidP="00544708">
      <w:pPr>
        <w:spacing w:after="60"/>
        <w:rPr>
          <w:sz w:val="22"/>
          <w:szCs w:val="20"/>
          <w:lang w:val="en-US"/>
        </w:rPr>
      </w:pPr>
    </w:p>
    <w:p w14:paraId="7FD94F34" w14:textId="77777777" w:rsidR="004F6207" w:rsidRPr="00282C5F" w:rsidRDefault="004F6207" w:rsidP="00544708">
      <w:pPr>
        <w:spacing w:after="60"/>
        <w:rPr>
          <w:sz w:val="22"/>
          <w:szCs w:val="20"/>
          <w:lang w:val="en-US"/>
        </w:rPr>
        <w:sectPr w:rsidR="004F6207" w:rsidRPr="00282C5F" w:rsidSect="00152876">
          <w:pgSz w:w="11906" w:h="16838" w:code="9"/>
          <w:pgMar w:top="1008" w:right="1008" w:bottom="1008" w:left="1152" w:header="720" w:footer="720" w:gutter="0"/>
          <w:cols w:space="720"/>
          <w:docGrid w:linePitch="360"/>
        </w:sectPr>
      </w:pPr>
    </w:p>
    <w:p w14:paraId="40DFAF0C" w14:textId="5F29F8C0" w:rsidR="00284DB5" w:rsidRPr="00282C5F" w:rsidRDefault="00284DB5" w:rsidP="00544708">
      <w:pPr>
        <w:pStyle w:val="Heading1"/>
        <w:spacing w:after="60" w:line="360" w:lineRule="auto"/>
        <w:rPr>
          <w:rFonts w:ascii="Times New Roman" w:hAnsi="Times New Roman" w:cs="Times New Roman"/>
          <w:color w:val="auto"/>
          <w:sz w:val="24"/>
          <w:szCs w:val="24"/>
          <w:lang w:val="en-GB"/>
        </w:rPr>
      </w:pPr>
      <w:bookmarkStart w:id="71" w:name="_Toc152233519"/>
      <w:r w:rsidRPr="00282C5F">
        <w:rPr>
          <w:rFonts w:ascii="Times New Roman" w:hAnsi="Times New Roman" w:cs="Times New Roman"/>
          <w:color w:val="auto"/>
          <w:sz w:val="24"/>
          <w:szCs w:val="24"/>
        </w:rPr>
        <w:lastRenderedPageBreak/>
        <w:t>ANNEX V</w:t>
      </w:r>
      <w:r w:rsidR="0010088F" w:rsidRPr="00282C5F">
        <w:rPr>
          <w:rFonts w:ascii="Times New Roman" w:hAnsi="Times New Roman" w:cs="Times New Roman"/>
          <w:color w:val="auto"/>
          <w:sz w:val="24"/>
          <w:szCs w:val="24"/>
        </w:rPr>
        <w:t>I</w:t>
      </w:r>
      <w:r w:rsidRPr="00282C5F">
        <w:rPr>
          <w:rFonts w:ascii="Times New Roman" w:hAnsi="Times New Roman" w:cs="Times New Roman"/>
          <w:color w:val="auto"/>
          <w:sz w:val="24"/>
          <w:szCs w:val="24"/>
        </w:rPr>
        <w:t xml:space="preserve">: </w:t>
      </w:r>
      <w:r w:rsidR="0016077E" w:rsidRPr="00282C5F">
        <w:rPr>
          <w:rFonts w:ascii="Times New Roman" w:hAnsi="Times New Roman" w:cs="Times New Roman"/>
          <w:color w:val="auto"/>
          <w:sz w:val="24"/>
          <w:szCs w:val="24"/>
          <w:lang w:val="en-GB"/>
        </w:rPr>
        <w:t>PAPI SNAPSHOT (2009-2022)</w:t>
      </w:r>
      <w:bookmarkEnd w:id="71"/>
    </w:p>
    <w:p w14:paraId="2ACCFD75" w14:textId="77777777" w:rsidR="00C9663D" w:rsidRPr="00282C5F" w:rsidRDefault="00C9663D" w:rsidP="00C9663D">
      <w:pPr>
        <w:rPr>
          <w:lang w:val="en-GB"/>
        </w:rPr>
      </w:pPr>
      <w:r w:rsidRPr="00282C5F">
        <w:rPr>
          <w:lang w:val="en-GB"/>
        </w:rPr>
        <w:t>The Viet Nam Provincial Governance and Public Administration Performance Index</w:t>
      </w:r>
    </w:p>
    <w:p w14:paraId="152441AE" w14:textId="77777777" w:rsidR="00C9663D" w:rsidRPr="00282C5F" w:rsidRDefault="00C9663D" w:rsidP="00C9663D">
      <w:pPr>
        <w:rPr>
          <w:lang w:val="en-GB"/>
        </w:rPr>
      </w:pPr>
      <w:r w:rsidRPr="00282C5F">
        <w:rPr>
          <w:lang w:val="en-GB"/>
        </w:rPr>
        <w:t>Aims:</w:t>
      </w:r>
      <w:r w:rsidRPr="00282C5F">
        <w:rPr>
          <w:lang w:val="en-GB"/>
        </w:rPr>
        <w:tab/>
        <w:t>PAPI aims to generate information that can improve the performance of local governments in meeting their citizens’ needs by: (</w:t>
      </w:r>
      <w:proofErr w:type="spellStart"/>
      <w:r w:rsidRPr="00282C5F">
        <w:rPr>
          <w:lang w:val="en-GB"/>
        </w:rPr>
        <w:t>i</w:t>
      </w:r>
      <w:proofErr w:type="spellEnd"/>
      <w:r w:rsidRPr="00282C5F">
        <w:rPr>
          <w:lang w:val="en-GB"/>
        </w:rPr>
        <w:t>) enabling citizens to benchmark their local government’s performance and advocate for improvement; and (ii) creating constructive competition and promoting learning among local authorities.</w:t>
      </w:r>
    </w:p>
    <w:p w14:paraId="2AF87153" w14:textId="77777777" w:rsidR="00C9663D" w:rsidRPr="00282C5F" w:rsidRDefault="00C9663D" w:rsidP="00C9663D">
      <w:pPr>
        <w:rPr>
          <w:lang w:val="en-GB"/>
        </w:rPr>
      </w:pPr>
      <w:r w:rsidRPr="00282C5F">
        <w:rPr>
          <w:lang w:val="en-GB"/>
        </w:rPr>
        <w:t>Approach: Citizens are at the heart of Viet Nam’s development. As ‘end users’ of public administration and public services they are fully capable of assessing the performance of the State and local authorities and supporting the State in establishing a State that is “of the people, by the people and for the people.</w:t>
      </w:r>
    </w:p>
    <w:p w14:paraId="18205113" w14:textId="77777777" w:rsidR="00C9663D" w:rsidRPr="00282C5F" w:rsidRDefault="00C9663D" w:rsidP="00C9663D">
      <w:pPr>
        <w:rPr>
          <w:lang w:val="en-GB"/>
        </w:rPr>
      </w:pPr>
      <w:r w:rsidRPr="00282C5F">
        <w:rPr>
          <w:lang w:val="en-GB"/>
        </w:rPr>
        <w:t>Beneficiaries:</w:t>
      </w:r>
      <w:r w:rsidRPr="00282C5F">
        <w:rPr>
          <w:lang w:val="en-GB"/>
        </w:rPr>
        <w:tab/>
      </w:r>
    </w:p>
    <w:p w14:paraId="2AD30A2A" w14:textId="77777777" w:rsidR="00C9663D" w:rsidRPr="00282C5F" w:rsidRDefault="00C9663D" w:rsidP="00C9663D">
      <w:pPr>
        <w:rPr>
          <w:lang w:val="en-GB"/>
        </w:rPr>
      </w:pPr>
      <w:r w:rsidRPr="00282C5F">
        <w:rPr>
          <w:lang w:val="en-GB"/>
        </w:rPr>
        <w:t>·</w:t>
      </w:r>
      <w:r w:rsidRPr="00282C5F">
        <w:rPr>
          <w:lang w:val="en-GB"/>
        </w:rPr>
        <w:tab/>
        <w:t>Vietnamese citizens</w:t>
      </w:r>
    </w:p>
    <w:p w14:paraId="7D39B2F0" w14:textId="77777777" w:rsidR="00C9663D" w:rsidRPr="00282C5F" w:rsidRDefault="00C9663D" w:rsidP="00C9663D">
      <w:pPr>
        <w:rPr>
          <w:lang w:val="en-GB"/>
        </w:rPr>
      </w:pPr>
      <w:r w:rsidRPr="00282C5F">
        <w:rPr>
          <w:lang w:val="en-GB"/>
        </w:rPr>
        <w:t>·</w:t>
      </w:r>
      <w:r w:rsidRPr="00282C5F">
        <w:rPr>
          <w:lang w:val="en-GB"/>
        </w:rPr>
        <w:tab/>
        <w:t>63 provincial governments (including Provincial Party Committees, People’s Committees and People’s Councils) and their district and commune affiliates</w:t>
      </w:r>
    </w:p>
    <w:p w14:paraId="29929E8B" w14:textId="77777777" w:rsidR="00C9663D" w:rsidRPr="00282C5F" w:rsidRDefault="00C9663D" w:rsidP="00C9663D">
      <w:pPr>
        <w:rPr>
          <w:lang w:val="en-GB"/>
        </w:rPr>
      </w:pPr>
      <w:r w:rsidRPr="00282C5F">
        <w:rPr>
          <w:lang w:val="en-GB"/>
        </w:rPr>
        <w:t>·</w:t>
      </w:r>
      <w:r w:rsidRPr="00282C5F">
        <w:rPr>
          <w:lang w:val="en-GB"/>
        </w:rPr>
        <w:tab/>
        <w:t xml:space="preserve">Relevant central agencies (the Viet Nam Communist Party, the National Assembly and the Government of Viet Nam and its ministries) </w:t>
      </w:r>
    </w:p>
    <w:p w14:paraId="78D90FFC" w14:textId="77777777" w:rsidR="00C9663D" w:rsidRPr="00282C5F" w:rsidRDefault="00C9663D" w:rsidP="00C9663D">
      <w:pPr>
        <w:rPr>
          <w:lang w:val="en-GB"/>
        </w:rPr>
      </w:pPr>
      <w:r w:rsidRPr="00282C5F">
        <w:rPr>
          <w:lang w:val="en-GB"/>
        </w:rPr>
        <w:t>·</w:t>
      </w:r>
      <w:r w:rsidRPr="00282C5F">
        <w:rPr>
          <w:lang w:val="en-GB"/>
        </w:rPr>
        <w:tab/>
        <w:t xml:space="preserve">The media, mass organizations and civil society organizations </w:t>
      </w:r>
    </w:p>
    <w:p w14:paraId="3A47406A" w14:textId="77777777" w:rsidR="00C9663D" w:rsidRPr="00282C5F" w:rsidRDefault="00C9663D" w:rsidP="00C9663D">
      <w:pPr>
        <w:rPr>
          <w:lang w:val="en-GB"/>
        </w:rPr>
      </w:pPr>
      <w:r w:rsidRPr="00282C5F">
        <w:rPr>
          <w:lang w:val="en-GB"/>
        </w:rPr>
        <w:t>·</w:t>
      </w:r>
      <w:r w:rsidRPr="00282C5F">
        <w:rPr>
          <w:lang w:val="en-GB"/>
        </w:rPr>
        <w:tab/>
        <w:t>The research community in Viet Nam and abroad</w:t>
      </w:r>
    </w:p>
    <w:p w14:paraId="5A7F04BD" w14:textId="77777777" w:rsidR="00C9663D" w:rsidRPr="00282C5F" w:rsidRDefault="00C9663D" w:rsidP="00C9663D">
      <w:pPr>
        <w:rPr>
          <w:lang w:val="en-GB"/>
        </w:rPr>
      </w:pPr>
      <w:r w:rsidRPr="00282C5F">
        <w:rPr>
          <w:lang w:val="en-GB"/>
        </w:rPr>
        <w:t>·</w:t>
      </w:r>
      <w:r w:rsidRPr="00282C5F">
        <w:rPr>
          <w:lang w:val="en-GB"/>
        </w:rPr>
        <w:tab/>
        <w:t>The international community in Viet Nam and abroad</w:t>
      </w:r>
    </w:p>
    <w:p w14:paraId="55E5A585" w14:textId="77777777" w:rsidR="00C9663D" w:rsidRPr="00282C5F" w:rsidRDefault="00C9663D" w:rsidP="00C9663D">
      <w:pPr>
        <w:rPr>
          <w:lang w:val="en-GB"/>
        </w:rPr>
      </w:pPr>
      <w:r w:rsidRPr="00282C5F">
        <w:rPr>
          <w:lang w:val="en-GB"/>
        </w:rPr>
        <w:t>What PAPI measures:</w:t>
      </w:r>
      <w:r w:rsidRPr="00282C5F">
        <w:rPr>
          <w:lang w:val="en-GB"/>
        </w:rPr>
        <w:tab/>
        <w:t xml:space="preserve">Eight dimensions (listed below), 29 sub-dimensions, more than 120 indicators, and more than 500 substantive questions about Viet Nam’s policy matters covering: </w:t>
      </w:r>
    </w:p>
    <w:p w14:paraId="660BB781" w14:textId="77777777" w:rsidR="00C9663D" w:rsidRPr="00282C5F" w:rsidRDefault="00C9663D" w:rsidP="00C9663D">
      <w:pPr>
        <w:rPr>
          <w:lang w:val="en-GB"/>
        </w:rPr>
      </w:pPr>
      <w:r w:rsidRPr="00282C5F">
        <w:rPr>
          <w:lang w:val="en-GB"/>
        </w:rPr>
        <w:t>1.</w:t>
      </w:r>
      <w:r w:rsidRPr="00282C5F">
        <w:rPr>
          <w:lang w:val="en-GB"/>
        </w:rPr>
        <w:tab/>
        <w:t>Participation at local levels</w:t>
      </w:r>
    </w:p>
    <w:p w14:paraId="6A8BC80C" w14:textId="77777777" w:rsidR="00C9663D" w:rsidRPr="00282C5F" w:rsidRDefault="00C9663D" w:rsidP="00C9663D">
      <w:pPr>
        <w:rPr>
          <w:lang w:val="en-GB"/>
        </w:rPr>
      </w:pPr>
      <w:r w:rsidRPr="00282C5F">
        <w:rPr>
          <w:lang w:val="en-GB"/>
        </w:rPr>
        <w:t>2.</w:t>
      </w:r>
      <w:r w:rsidRPr="00282C5F">
        <w:rPr>
          <w:lang w:val="en-GB"/>
        </w:rPr>
        <w:tab/>
        <w:t>Transparency in local decision-making</w:t>
      </w:r>
    </w:p>
    <w:p w14:paraId="0F865BB0" w14:textId="77777777" w:rsidR="00C9663D" w:rsidRPr="00282C5F" w:rsidRDefault="00C9663D" w:rsidP="00C9663D">
      <w:pPr>
        <w:rPr>
          <w:lang w:val="en-GB"/>
        </w:rPr>
      </w:pPr>
      <w:r w:rsidRPr="00282C5F">
        <w:rPr>
          <w:lang w:val="en-GB"/>
        </w:rPr>
        <w:t>3.</w:t>
      </w:r>
      <w:r w:rsidRPr="00282C5F">
        <w:rPr>
          <w:lang w:val="en-GB"/>
        </w:rPr>
        <w:tab/>
        <w:t>Vertical accountability towards citizens</w:t>
      </w:r>
    </w:p>
    <w:p w14:paraId="307834EC" w14:textId="77777777" w:rsidR="00C9663D" w:rsidRPr="00282C5F" w:rsidRDefault="00C9663D" w:rsidP="00C9663D">
      <w:pPr>
        <w:rPr>
          <w:lang w:val="en-GB"/>
        </w:rPr>
      </w:pPr>
      <w:r w:rsidRPr="00282C5F">
        <w:rPr>
          <w:lang w:val="en-GB"/>
        </w:rPr>
        <w:t>4.</w:t>
      </w:r>
      <w:r w:rsidRPr="00282C5F">
        <w:rPr>
          <w:lang w:val="en-GB"/>
        </w:rPr>
        <w:tab/>
        <w:t>Control of corruption in the public sector</w:t>
      </w:r>
    </w:p>
    <w:p w14:paraId="0E930E3D" w14:textId="77777777" w:rsidR="00C9663D" w:rsidRPr="00282C5F" w:rsidRDefault="00C9663D" w:rsidP="00C9663D">
      <w:pPr>
        <w:rPr>
          <w:lang w:val="en-GB"/>
        </w:rPr>
      </w:pPr>
      <w:r w:rsidRPr="00282C5F">
        <w:rPr>
          <w:lang w:val="en-GB"/>
        </w:rPr>
        <w:t>5.</w:t>
      </w:r>
      <w:r w:rsidRPr="00282C5F">
        <w:rPr>
          <w:lang w:val="en-GB"/>
        </w:rPr>
        <w:tab/>
        <w:t>Public administrative procedures</w:t>
      </w:r>
    </w:p>
    <w:p w14:paraId="3A95FF18" w14:textId="77777777" w:rsidR="00C9663D" w:rsidRPr="00282C5F" w:rsidRDefault="00C9663D" w:rsidP="00C9663D">
      <w:pPr>
        <w:rPr>
          <w:lang w:val="en-GB"/>
        </w:rPr>
      </w:pPr>
      <w:r w:rsidRPr="00282C5F">
        <w:rPr>
          <w:lang w:val="en-GB"/>
        </w:rPr>
        <w:t>6.</w:t>
      </w:r>
      <w:r w:rsidRPr="00282C5F">
        <w:rPr>
          <w:lang w:val="en-GB"/>
        </w:rPr>
        <w:tab/>
        <w:t>Public service delivery</w:t>
      </w:r>
    </w:p>
    <w:p w14:paraId="276819C1" w14:textId="77777777" w:rsidR="00C9663D" w:rsidRPr="00282C5F" w:rsidRDefault="00C9663D" w:rsidP="00C9663D">
      <w:pPr>
        <w:rPr>
          <w:lang w:val="en-GB"/>
        </w:rPr>
      </w:pPr>
      <w:r w:rsidRPr="00282C5F">
        <w:rPr>
          <w:lang w:val="en-GB"/>
        </w:rPr>
        <w:t>7.</w:t>
      </w:r>
      <w:r w:rsidRPr="00282C5F">
        <w:rPr>
          <w:lang w:val="en-GB"/>
        </w:rPr>
        <w:tab/>
        <w:t>Environmental governance</w:t>
      </w:r>
    </w:p>
    <w:p w14:paraId="5FB0D961" w14:textId="77777777" w:rsidR="00C9663D" w:rsidRPr="00282C5F" w:rsidRDefault="00C9663D" w:rsidP="00C9663D">
      <w:pPr>
        <w:rPr>
          <w:lang w:val="en-GB"/>
        </w:rPr>
      </w:pPr>
      <w:r w:rsidRPr="00282C5F">
        <w:rPr>
          <w:lang w:val="en-GB"/>
        </w:rPr>
        <w:t>8.</w:t>
      </w:r>
      <w:r w:rsidRPr="00282C5F">
        <w:rPr>
          <w:lang w:val="en-GB"/>
        </w:rPr>
        <w:tab/>
        <w:t>E-Governance</w:t>
      </w:r>
    </w:p>
    <w:p w14:paraId="36EF8749" w14:textId="77777777" w:rsidR="002B699A" w:rsidRPr="00282C5F" w:rsidRDefault="002B699A" w:rsidP="002B699A">
      <w:pPr>
        <w:rPr>
          <w:lang w:val="en-GB"/>
        </w:rPr>
      </w:pPr>
      <w:r w:rsidRPr="00282C5F">
        <w:rPr>
          <w:lang w:val="en-GB"/>
        </w:rPr>
        <w:lastRenderedPageBreak/>
        <w:t xml:space="preserve">Method:         </w:t>
      </w:r>
      <w:r w:rsidRPr="00282C5F">
        <w:rPr>
          <w:lang w:val="en-GB"/>
        </w:rPr>
        <w:tab/>
        <w:t>Face-to-face and video-call interviews for a duration of 45-60 minutes per interview on average</w:t>
      </w:r>
    </w:p>
    <w:p w14:paraId="1E25DE6D" w14:textId="77777777" w:rsidR="002B699A" w:rsidRPr="00282C5F" w:rsidRDefault="002B699A" w:rsidP="002B699A">
      <w:pPr>
        <w:rPr>
          <w:lang w:val="en-GB"/>
        </w:rPr>
      </w:pPr>
      <w:r w:rsidRPr="00282C5F">
        <w:rPr>
          <w:lang w:val="en-GB"/>
        </w:rPr>
        <w:t>Sampling:</w:t>
      </w:r>
      <w:r w:rsidRPr="00282C5F">
        <w:rPr>
          <w:lang w:val="en-GB"/>
        </w:rPr>
        <w:tab/>
        <w:t>International state-of-the-art methodological standards: probability proportional to size (PPS) and random selection of respondents using Viet Nam’s population census data 2009 (2010-2020) and 2019 (2021 onward)</w:t>
      </w:r>
    </w:p>
    <w:p w14:paraId="2DD2CC72" w14:textId="77777777" w:rsidR="002B699A" w:rsidRPr="00282C5F" w:rsidRDefault="002B699A" w:rsidP="002B699A">
      <w:pPr>
        <w:rPr>
          <w:lang w:val="en-GB"/>
        </w:rPr>
      </w:pPr>
      <w:r w:rsidRPr="00282C5F">
        <w:rPr>
          <w:lang w:val="en-GB"/>
        </w:rPr>
        <w:t xml:space="preserve">Where: </w:t>
      </w:r>
      <w:r w:rsidRPr="00282C5F">
        <w:rPr>
          <w:lang w:val="en-GB"/>
        </w:rPr>
        <w:tab/>
        <w:t xml:space="preserve">Across all 63 provinces and municipalities in Viet Nam since 2011, covering: </w:t>
      </w:r>
    </w:p>
    <w:p w14:paraId="0AFA0AE2" w14:textId="77777777" w:rsidR="002B699A" w:rsidRPr="00282C5F" w:rsidRDefault="002B699A" w:rsidP="002B699A">
      <w:pPr>
        <w:rPr>
          <w:lang w:val="en-GB"/>
        </w:rPr>
      </w:pPr>
      <w:r w:rsidRPr="00282C5F">
        <w:rPr>
          <w:lang w:val="en-GB"/>
        </w:rPr>
        <w:t>·</w:t>
      </w:r>
      <w:r w:rsidRPr="00282C5F">
        <w:rPr>
          <w:lang w:val="en-GB"/>
        </w:rPr>
        <w:tab/>
        <w:t>208 districts (including 64 capital districts and PPS-sampled districts)</w:t>
      </w:r>
    </w:p>
    <w:p w14:paraId="35802EEF" w14:textId="77777777" w:rsidR="002B699A" w:rsidRPr="00282C5F" w:rsidRDefault="002B699A" w:rsidP="002B699A">
      <w:pPr>
        <w:rPr>
          <w:lang w:val="en-GB"/>
        </w:rPr>
      </w:pPr>
      <w:r w:rsidRPr="00282C5F">
        <w:rPr>
          <w:lang w:val="en-GB"/>
        </w:rPr>
        <w:t>·</w:t>
      </w:r>
      <w:r w:rsidRPr="00282C5F">
        <w:rPr>
          <w:lang w:val="en-GB"/>
        </w:rPr>
        <w:tab/>
        <w:t>416 communes (including district-seated communes and PPS-sampled communes)</w:t>
      </w:r>
    </w:p>
    <w:p w14:paraId="11954E75" w14:textId="77777777" w:rsidR="002B699A" w:rsidRPr="00282C5F" w:rsidRDefault="002B699A" w:rsidP="002B699A">
      <w:pPr>
        <w:rPr>
          <w:lang w:val="en-GB"/>
        </w:rPr>
      </w:pPr>
      <w:r w:rsidRPr="00282C5F">
        <w:rPr>
          <w:lang w:val="en-GB"/>
        </w:rPr>
        <w:t>·</w:t>
      </w:r>
      <w:r w:rsidRPr="00282C5F">
        <w:rPr>
          <w:lang w:val="en-GB"/>
        </w:rPr>
        <w:tab/>
        <w:t>832 villages (including commune-seated villages and PPS-sampled villages)</w:t>
      </w:r>
    </w:p>
    <w:p w14:paraId="27EFAADC" w14:textId="77777777" w:rsidR="002B699A" w:rsidRPr="00282C5F" w:rsidRDefault="002B699A" w:rsidP="002B699A">
      <w:pPr>
        <w:rPr>
          <w:lang w:val="en-GB"/>
        </w:rPr>
      </w:pPr>
      <w:r w:rsidRPr="00282C5F">
        <w:rPr>
          <w:lang w:val="en-GB"/>
        </w:rPr>
        <w:t>Who: 178,243 citizens from all demographic backgrounds interviewed since 2009</w:t>
      </w:r>
    </w:p>
    <w:p w14:paraId="307A70EC" w14:textId="77777777" w:rsidR="002B699A" w:rsidRPr="00282C5F" w:rsidRDefault="002B699A" w:rsidP="002B699A">
      <w:pPr>
        <w:rPr>
          <w:lang w:val="en-GB"/>
        </w:rPr>
      </w:pPr>
      <w:r w:rsidRPr="00282C5F">
        <w:rPr>
          <w:lang w:val="en-GB"/>
        </w:rPr>
        <w:t>·</w:t>
      </w:r>
      <w:r w:rsidRPr="00282C5F">
        <w:rPr>
          <w:lang w:val="en-GB"/>
        </w:rPr>
        <w:tab/>
        <w:t>2022: 16,117 (52.6% women; 7.36% migrants)</w:t>
      </w:r>
    </w:p>
    <w:p w14:paraId="644ACDA5" w14:textId="77777777" w:rsidR="002B699A" w:rsidRPr="00282C5F" w:rsidRDefault="002B699A" w:rsidP="002B699A">
      <w:pPr>
        <w:rPr>
          <w:lang w:val="en-GB"/>
        </w:rPr>
      </w:pPr>
      <w:r w:rsidRPr="00282C5F">
        <w:rPr>
          <w:lang w:val="en-GB"/>
        </w:rPr>
        <w:t>·</w:t>
      </w:r>
      <w:r w:rsidRPr="00282C5F">
        <w:rPr>
          <w:lang w:val="en-GB"/>
        </w:rPr>
        <w:tab/>
        <w:t xml:space="preserve">2021: 15,833 (52.11% women; 6.58% migrants) </w:t>
      </w:r>
    </w:p>
    <w:p w14:paraId="24C030D3" w14:textId="77777777" w:rsidR="002B699A" w:rsidRPr="00282C5F" w:rsidRDefault="002B699A" w:rsidP="002B699A">
      <w:pPr>
        <w:rPr>
          <w:lang w:val="en-GB"/>
        </w:rPr>
      </w:pPr>
      <w:r w:rsidRPr="00282C5F">
        <w:rPr>
          <w:lang w:val="en-GB"/>
        </w:rPr>
        <w:t>·</w:t>
      </w:r>
      <w:r w:rsidRPr="00282C5F">
        <w:rPr>
          <w:lang w:val="en-GB"/>
        </w:rPr>
        <w:tab/>
        <w:t xml:space="preserve">2020: 14,732 (53.5% women) </w:t>
      </w:r>
    </w:p>
    <w:p w14:paraId="7C1DC81E" w14:textId="77777777" w:rsidR="002B699A" w:rsidRPr="00282C5F" w:rsidRDefault="002B699A" w:rsidP="002B699A">
      <w:pPr>
        <w:rPr>
          <w:lang w:val="en-GB"/>
        </w:rPr>
      </w:pPr>
      <w:r w:rsidRPr="00282C5F">
        <w:rPr>
          <w:lang w:val="en-GB"/>
        </w:rPr>
        <w:t>·</w:t>
      </w:r>
      <w:r w:rsidRPr="00282C5F">
        <w:rPr>
          <w:lang w:val="en-GB"/>
        </w:rPr>
        <w:tab/>
        <w:t>2019: 14,138 (52.5% women)</w:t>
      </w:r>
    </w:p>
    <w:p w14:paraId="1D933351" w14:textId="77777777" w:rsidR="002B699A" w:rsidRPr="00282C5F" w:rsidRDefault="002B699A" w:rsidP="002B699A">
      <w:pPr>
        <w:rPr>
          <w:lang w:val="en-GB"/>
        </w:rPr>
      </w:pPr>
      <w:r w:rsidRPr="00282C5F">
        <w:rPr>
          <w:lang w:val="en-GB"/>
        </w:rPr>
        <w:t>·</w:t>
      </w:r>
      <w:r w:rsidRPr="00282C5F">
        <w:rPr>
          <w:lang w:val="en-GB"/>
        </w:rPr>
        <w:tab/>
        <w:t xml:space="preserve">2018: 14,304 (52.05% women) </w:t>
      </w:r>
    </w:p>
    <w:p w14:paraId="33246D30" w14:textId="77777777" w:rsidR="002B699A" w:rsidRPr="00282C5F" w:rsidRDefault="002B699A" w:rsidP="002B699A">
      <w:pPr>
        <w:rPr>
          <w:lang w:val="en-GB"/>
        </w:rPr>
      </w:pPr>
      <w:r w:rsidRPr="00282C5F">
        <w:rPr>
          <w:lang w:val="en-GB"/>
        </w:rPr>
        <w:t>·</w:t>
      </w:r>
      <w:r w:rsidRPr="00282C5F">
        <w:rPr>
          <w:lang w:val="en-GB"/>
        </w:rPr>
        <w:tab/>
        <w:t>2017: 14,097 (52.6% women)</w:t>
      </w:r>
    </w:p>
    <w:p w14:paraId="177D9E36" w14:textId="77777777" w:rsidR="002B699A" w:rsidRPr="00282C5F" w:rsidRDefault="002B699A" w:rsidP="002B699A">
      <w:pPr>
        <w:rPr>
          <w:lang w:val="en-GB"/>
        </w:rPr>
      </w:pPr>
      <w:r w:rsidRPr="00282C5F">
        <w:rPr>
          <w:lang w:val="en-GB"/>
        </w:rPr>
        <w:t>·</w:t>
      </w:r>
      <w:r w:rsidRPr="00282C5F">
        <w:rPr>
          <w:lang w:val="en-GB"/>
        </w:rPr>
        <w:tab/>
        <w:t>2016: 14,063 (54.8% women)</w:t>
      </w:r>
    </w:p>
    <w:p w14:paraId="492B33F1" w14:textId="77777777" w:rsidR="002B699A" w:rsidRPr="00282C5F" w:rsidRDefault="002B699A" w:rsidP="002B699A">
      <w:pPr>
        <w:rPr>
          <w:lang w:val="en-GB"/>
        </w:rPr>
      </w:pPr>
      <w:r w:rsidRPr="00282C5F">
        <w:rPr>
          <w:lang w:val="en-GB"/>
        </w:rPr>
        <w:t>·</w:t>
      </w:r>
      <w:r w:rsidRPr="00282C5F">
        <w:rPr>
          <w:lang w:val="en-GB"/>
        </w:rPr>
        <w:tab/>
        <w:t>2015: 13,955 (54.1% women)</w:t>
      </w:r>
    </w:p>
    <w:p w14:paraId="1974727B" w14:textId="77777777" w:rsidR="002B699A" w:rsidRPr="00282C5F" w:rsidRDefault="002B699A" w:rsidP="002B699A">
      <w:pPr>
        <w:rPr>
          <w:lang w:val="en-GB"/>
        </w:rPr>
      </w:pPr>
      <w:r w:rsidRPr="00282C5F">
        <w:rPr>
          <w:lang w:val="en-GB"/>
        </w:rPr>
        <w:t>·</w:t>
      </w:r>
      <w:r w:rsidRPr="00282C5F">
        <w:rPr>
          <w:lang w:val="en-GB"/>
        </w:rPr>
        <w:tab/>
        <w:t>2014: 13,552 (52.9% women)</w:t>
      </w:r>
    </w:p>
    <w:p w14:paraId="23588891" w14:textId="77777777" w:rsidR="002B699A" w:rsidRPr="00282C5F" w:rsidRDefault="002B699A" w:rsidP="002B699A">
      <w:pPr>
        <w:rPr>
          <w:lang w:val="en-GB"/>
        </w:rPr>
      </w:pPr>
      <w:r w:rsidRPr="00282C5F">
        <w:rPr>
          <w:lang w:val="en-GB"/>
        </w:rPr>
        <w:t>·</w:t>
      </w:r>
      <w:r w:rsidRPr="00282C5F">
        <w:rPr>
          <w:lang w:val="en-GB"/>
        </w:rPr>
        <w:tab/>
        <w:t>2013: 13,892 (52.7% women)</w:t>
      </w:r>
    </w:p>
    <w:p w14:paraId="167BD8C7" w14:textId="77777777" w:rsidR="002B699A" w:rsidRPr="00282C5F" w:rsidRDefault="002B699A" w:rsidP="002B699A">
      <w:pPr>
        <w:rPr>
          <w:lang w:val="en-GB"/>
        </w:rPr>
      </w:pPr>
      <w:r w:rsidRPr="00282C5F">
        <w:rPr>
          <w:lang w:val="en-GB"/>
        </w:rPr>
        <w:t>·</w:t>
      </w:r>
      <w:r w:rsidRPr="00282C5F">
        <w:rPr>
          <w:lang w:val="en-GB"/>
        </w:rPr>
        <w:tab/>
        <w:t>2012: 13,747 (52.6% women)</w:t>
      </w:r>
    </w:p>
    <w:p w14:paraId="28380351" w14:textId="77777777" w:rsidR="002B699A" w:rsidRPr="00282C5F" w:rsidRDefault="002B699A" w:rsidP="002B699A">
      <w:pPr>
        <w:rPr>
          <w:lang w:val="en-GB"/>
        </w:rPr>
      </w:pPr>
      <w:r w:rsidRPr="00282C5F">
        <w:rPr>
          <w:lang w:val="en-GB"/>
        </w:rPr>
        <w:t>·</w:t>
      </w:r>
      <w:r w:rsidRPr="00282C5F">
        <w:rPr>
          <w:lang w:val="en-GB"/>
        </w:rPr>
        <w:tab/>
        <w:t>2011: 13,642 (52.9% women)</w:t>
      </w:r>
    </w:p>
    <w:p w14:paraId="07E3F6AC" w14:textId="77777777" w:rsidR="002B699A" w:rsidRPr="00282C5F" w:rsidRDefault="002B699A" w:rsidP="002B699A">
      <w:pPr>
        <w:rPr>
          <w:lang w:val="en-GB"/>
        </w:rPr>
      </w:pPr>
      <w:r w:rsidRPr="00282C5F">
        <w:rPr>
          <w:lang w:val="en-GB"/>
        </w:rPr>
        <w:t>·</w:t>
      </w:r>
      <w:r w:rsidRPr="00282C5F">
        <w:rPr>
          <w:lang w:val="en-GB"/>
        </w:rPr>
        <w:tab/>
        <w:t>2010: 5,568 (30 provinces; 47.5% women)</w:t>
      </w:r>
    </w:p>
    <w:p w14:paraId="4F7AD975" w14:textId="77777777" w:rsidR="002B699A" w:rsidRPr="00282C5F" w:rsidRDefault="002B699A" w:rsidP="002B699A">
      <w:pPr>
        <w:rPr>
          <w:lang w:val="en-GB"/>
        </w:rPr>
      </w:pPr>
      <w:r w:rsidRPr="00282C5F">
        <w:rPr>
          <w:lang w:val="en-GB"/>
        </w:rPr>
        <w:t>·</w:t>
      </w:r>
      <w:r w:rsidRPr="00282C5F">
        <w:rPr>
          <w:lang w:val="en-GB"/>
        </w:rPr>
        <w:tab/>
        <w:t>2009: 543 (3 provinces; 40.3% women)</w:t>
      </w:r>
    </w:p>
    <w:p w14:paraId="36F54774" w14:textId="77777777" w:rsidR="002B699A" w:rsidRPr="00282C5F" w:rsidRDefault="002B699A" w:rsidP="002B699A">
      <w:pPr>
        <w:rPr>
          <w:lang w:val="en-GB"/>
        </w:rPr>
      </w:pPr>
      <w:r w:rsidRPr="00282C5F">
        <w:rPr>
          <w:lang w:val="en-GB"/>
        </w:rPr>
        <w:t xml:space="preserve">Samples representative of all ethnicities in Viet Nam since 2010 </w:t>
      </w:r>
    </w:p>
    <w:p w14:paraId="7AC300D5" w14:textId="77777777" w:rsidR="002B699A" w:rsidRPr="00282C5F" w:rsidRDefault="002B699A" w:rsidP="002B699A">
      <w:pPr>
        <w:rPr>
          <w:lang w:val="en-GB"/>
        </w:rPr>
      </w:pPr>
      <w:r w:rsidRPr="00282C5F">
        <w:rPr>
          <w:lang w:val="en-GB"/>
        </w:rPr>
        <w:t>·</w:t>
      </w:r>
      <w:r w:rsidRPr="00282C5F">
        <w:rPr>
          <w:lang w:val="en-GB"/>
        </w:rPr>
        <w:tab/>
        <w:t xml:space="preserve"> 2022: Kinh 84.5%; Non-Kinh 15.5%</w:t>
      </w:r>
    </w:p>
    <w:p w14:paraId="2603E776" w14:textId="77777777" w:rsidR="002B699A" w:rsidRPr="00282C5F" w:rsidRDefault="002B699A" w:rsidP="002B699A">
      <w:pPr>
        <w:rPr>
          <w:lang w:val="en-GB"/>
        </w:rPr>
      </w:pPr>
      <w:r w:rsidRPr="00282C5F">
        <w:rPr>
          <w:lang w:val="en-GB"/>
        </w:rPr>
        <w:t>·</w:t>
      </w:r>
      <w:r w:rsidRPr="00282C5F">
        <w:rPr>
          <w:lang w:val="en-GB"/>
        </w:rPr>
        <w:tab/>
        <w:t>2021: Kinh 84.77%; Non-Kinh 15.23%</w:t>
      </w:r>
    </w:p>
    <w:p w14:paraId="7ED36BE9" w14:textId="77777777" w:rsidR="002B699A" w:rsidRPr="00282C5F" w:rsidRDefault="002B699A" w:rsidP="002B699A">
      <w:pPr>
        <w:rPr>
          <w:lang w:val="en-GB"/>
        </w:rPr>
      </w:pPr>
      <w:r w:rsidRPr="00282C5F">
        <w:rPr>
          <w:lang w:val="en-GB"/>
        </w:rPr>
        <w:lastRenderedPageBreak/>
        <w:t>·</w:t>
      </w:r>
      <w:r w:rsidRPr="00282C5F">
        <w:rPr>
          <w:lang w:val="en-GB"/>
        </w:rPr>
        <w:tab/>
        <w:t>2020: Kinh 84.4%; Non-Kinh 15.6%</w:t>
      </w:r>
    </w:p>
    <w:p w14:paraId="0FDFC5E1" w14:textId="77777777" w:rsidR="002B699A" w:rsidRPr="00282C5F" w:rsidRDefault="002B699A" w:rsidP="002B699A">
      <w:pPr>
        <w:rPr>
          <w:lang w:val="en-GB"/>
        </w:rPr>
      </w:pPr>
      <w:r w:rsidRPr="00282C5F">
        <w:rPr>
          <w:lang w:val="en-GB"/>
        </w:rPr>
        <w:t>·</w:t>
      </w:r>
      <w:r w:rsidRPr="00282C5F">
        <w:rPr>
          <w:lang w:val="en-GB"/>
        </w:rPr>
        <w:tab/>
        <w:t>2019: Kinh 84%; Non-Kinh 16%</w:t>
      </w:r>
    </w:p>
    <w:p w14:paraId="16B70283" w14:textId="77777777" w:rsidR="002B699A" w:rsidRPr="00282C5F" w:rsidRDefault="002B699A" w:rsidP="002B699A">
      <w:pPr>
        <w:rPr>
          <w:lang w:val="en-GB"/>
        </w:rPr>
      </w:pPr>
      <w:r w:rsidRPr="00282C5F">
        <w:rPr>
          <w:lang w:val="en-GB"/>
        </w:rPr>
        <w:t>·</w:t>
      </w:r>
      <w:r w:rsidRPr="00282C5F">
        <w:rPr>
          <w:lang w:val="en-GB"/>
        </w:rPr>
        <w:tab/>
        <w:t>2018: Kinh 84.54%; Non-Kinh 15.5%</w:t>
      </w:r>
    </w:p>
    <w:p w14:paraId="05E810CB" w14:textId="77777777" w:rsidR="002B699A" w:rsidRPr="00282C5F" w:rsidRDefault="002B699A" w:rsidP="002B699A">
      <w:pPr>
        <w:rPr>
          <w:lang w:val="en-GB"/>
        </w:rPr>
      </w:pPr>
      <w:r w:rsidRPr="00282C5F">
        <w:rPr>
          <w:lang w:val="en-GB"/>
        </w:rPr>
        <w:t>·</w:t>
      </w:r>
      <w:r w:rsidRPr="00282C5F">
        <w:rPr>
          <w:lang w:val="en-GB"/>
        </w:rPr>
        <w:tab/>
        <w:t>2017: Kinh 83.5%; Non-Kinh 16.5%</w:t>
      </w:r>
    </w:p>
    <w:p w14:paraId="32D8EDE0" w14:textId="77777777" w:rsidR="002B699A" w:rsidRPr="00282C5F" w:rsidRDefault="002B699A" w:rsidP="002B699A">
      <w:pPr>
        <w:rPr>
          <w:lang w:val="en-GB"/>
        </w:rPr>
      </w:pPr>
      <w:r w:rsidRPr="00282C5F">
        <w:rPr>
          <w:lang w:val="en-GB"/>
        </w:rPr>
        <w:t>·</w:t>
      </w:r>
      <w:r w:rsidRPr="00282C5F">
        <w:rPr>
          <w:lang w:val="en-GB"/>
        </w:rPr>
        <w:tab/>
        <w:t>2016: Kinh 83.7%; Non-Kinh 16.3%</w:t>
      </w:r>
    </w:p>
    <w:p w14:paraId="472A71B5" w14:textId="77777777" w:rsidR="002B699A" w:rsidRPr="00282C5F" w:rsidRDefault="002B699A" w:rsidP="002B699A">
      <w:pPr>
        <w:rPr>
          <w:lang w:val="en-GB"/>
        </w:rPr>
      </w:pPr>
      <w:r w:rsidRPr="00282C5F">
        <w:rPr>
          <w:lang w:val="en-GB"/>
        </w:rPr>
        <w:t>·</w:t>
      </w:r>
      <w:r w:rsidRPr="00282C5F">
        <w:rPr>
          <w:lang w:val="en-GB"/>
        </w:rPr>
        <w:tab/>
        <w:t>2015: Kinh 83.9%; Non-Kinh 16.1%</w:t>
      </w:r>
    </w:p>
    <w:p w14:paraId="42590399" w14:textId="77777777" w:rsidR="002B699A" w:rsidRPr="00282C5F" w:rsidRDefault="002B699A" w:rsidP="002B699A">
      <w:pPr>
        <w:rPr>
          <w:lang w:val="en-GB"/>
        </w:rPr>
      </w:pPr>
      <w:r w:rsidRPr="00282C5F">
        <w:rPr>
          <w:lang w:val="en-GB"/>
        </w:rPr>
        <w:t>·</w:t>
      </w:r>
      <w:r w:rsidRPr="00282C5F">
        <w:rPr>
          <w:lang w:val="en-GB"/>
        </w:rPr>
        <w:tab/>
        <w:t>2014: Kinh 83.9%; Non-Kinh 16.1%</w:t>
      </w:r>
    </w:p>
    <w:p w14:paraId="6BEBCC10" w14:textId="77777777" w:rsidR="002B699A" w:rsidRPr="00282C5F" w:rsidRDefault="002B699A" w:rsidP="002B699A">
      <w:pPr>
        <w:rPr>
          <w:lang w:val="en-GB"/>
        </w:rPr>
      </w:pPr>
      <w:r w:rsidRPr="00282C5F">
        <w:rPr>
          <w:lang w:val="en-GB"/>
        </w:rPr>
        <w:t>·</w:t>
      </w:r>
      <w:r w:rsidRPr="00282C5F">
        <w:rPr>
          <w:lang w:val="en-GB"/>
        </w:rPr>
        <w:tab/>
        <w:t>2013: Kinh 84.6%; Non-Kinh 15.4%</w:t>
      </w:r>
    </w:p>
    <w:p w14:paraId="50006697" w14:textId="77777777" w:rsidR="002B699A" w:rsidRPr="00282C5F" w:rsidRDefault="002B699A" w:rsidP="002B699A">
      <w:pPr>
        <w:rPr>
          <w:lang w:val="en-GB"/>
        </w:rPr>
      </w:pPr>
      <w:r w:rsidRPr="00282C5F">
        <w:rPr>
          <w:lang w:val="en-GB"/>
        </w:rPr>
        <w:t>·</w:t>
      </w:r>
      <w:r w:rsidRPr="00282C5F">
        <w:rPr>
          <w:lang w:val="en-GB"/>
        </w:rPr>
        <w:tab/>
        <w:t>2012: Kinh 84.4%; Non-Kinh 15.6%</w:t>
      </w:r>
    </w:p>
    <w:p w14:paraId="3A6C9489" w14:textId="77777777" w:rsidR="002B699A" w:rsidRPr="00282C5F" w:rsidRDefault="002B699A" w:rsidP="002B699A">
      <w:pPr>
        <w:rPr>
          <w:lang w:val="en-GB"/>
        </w:rPr>
      </w:pPr>
      <w:r w:rsidRPr="00282C5F">
        <w:rPr>
          <w:lang w:val="en-GB"/>
        </w:rPr>
        <w:t>·</w:t>
      </w:r>
      <w:r w:rsidRPr="00282C5F">
        <w:rPr>
          <w:lang w:val="en-GB"/>
        </w:rPr>
        <w:tab/>
        <w:t>2011: Kinh 84.5%; Non-Kinh 15.5%</w:t>
      </w:r>
    </w:p>
    <w:p w14:paraId="728B11E6" w14:textId="77777777" w:rsidR="002B699A" w:rsidRPr="00282C5F" w:rsidRDefault="002B699A" w:rsidP="002B699A">
      <w:pPr>
        <w:rPr>
          <w:lang w:val="en-GB"/>
        </w:rPr>
      </w:pPr>
      <w:r w:rsidRPr="00282C5F">
        <w:rPr>
          <w:lang w:val="en-GB"/>
        </w:rPr>
        <w:t>·</w:t>
      </w:r>
      <w:r w:rsidRPr="00282C5F">
        <w:rPr>
          <w:lang w:val="en-GB"/>
        </w:rPr>
        <w:tab/>
        <w:t>2010: Kinh 85%; Non-Kinh 15%</w:t>
      </w:r>
    </w:p>
    <w:p w14:paraId="5C3AA55B" w14:textId="77777777" w:rsidR="002B699A" w:rsidRPr="00282C5F" w:rsidRDefault="002B699A" w:rsidP="002B699A">
      <w:pPr>
        <w:rPr>
          <w:lang w:val="en-GB"/>
        </w:rPr>
      </w:pPr>
      <w:r w:rsidRPr="00282C5F">
        <w:rPr>
          <w:lang w:val="en-GB"/>
        </w:rPr>
        <w:t>Implementing partners:</w:t>
      </w:r>
    </w:p>
    <w:p w14:paraId="50E67730" w14:textId="77777777" w:rsidR="002B699A" w:rsidRPr="00282C5F" w:rsidRDefault="002B699A" w:rsidP="002B699A">
      <w:pPr>
        <w:rPr>
          <w:lang w:val="en-GB"/>
        </w:rPr>
      </w:pPr>
      <w:r w:rsidRPr="00282C5F">
        <w:rPr>
          <w:lang w:val="en-GB"/>
        </w:rPr>
        <w:t>·</w:t>
      </w:r>
      <w:r w:rsidRPr="00282C5F">
        <w:rPr>
          <w:lang w:val="en-GB"/>
        </w:rPr>
        <w:tab/>
        <w:t>United Nations Development Programme (UNDP)</w:t>
      </w:r>
    </w:p>
    <w:p w14:paraId="34775231" w14:textId="77777777" w:rsidR="002B699A" w:rsidRPr="00282C5F" w:rsidRDefault="002B699A" w:rsidP="002B699A">
      <w:pPr>
        <w:rPr>
          <w:lang w:val="en-GB"/>
        </w:rPr>
      </w:pPr>
      <w:r w:rsidRPr="00282C5F">
        <w:rPr>
          <w:lang w:val="en-GB"/>
        </w:rPr>
        <w:t>·</w:t>
      </w:r>
      <w:r w:rsidRPr="00282C5F">
        <w:rPr>
          <w:lang w:val="en-GB"/>
        </w:rPr>
        <w:tab/>
        <w:t>Centre for Community Support and Development Studies (CECODES)</w:t>
      </w:r>
    </w:p>
    <w:p w14:paraId="6098EEE6" w14:textId="77777777" w:rsidR="002B699A" w:rsidRPr="00282C5F" w:rsidRDefault="002B699A" w:rsidP="002B699A">
      <w:pPr>
        <w:rPr>
          <w:lang w:val="en-GB"/>
        </w:rPr>
      </w:pPr>
      <w:r w:rsidRPr="00282C5F">
        <w:rPr>
          <w:lang w:val="en-GB"/>
        </w:rPr>
        <w:t>·</w:t>
      </w:r>
      <w:r w:rsidRPr="00282C5F">
        <w:rPr>
          <w:lang w:val="en-GB"/>
        </w:rPr>
        <w:tab/>
        <w:t>Centre for Research and Training of the Viet Nam Fatherland Front (VFF-CRT)</w:t>
      </w:r>
    </w:p>
    <w:p w14:paraId="6611EA3C" w14:textId="77777777" w:rsidR="002B699A" w:rsidRPr="00282C5F" w:rsidRDefault="002B699A" w:rsidP="002B699A">
      <w:pPr>
        <w:rPr>
          <w:lang w:val="en-GB"/>
        </w:rPr>
      </w:pPr>
      <w:r w:rsidRPr="00282C5F">
        <w:rPr>
          <w:lang w:val="en-GB"/>
        </w:rPr>
        <w:t>·</w:t>
      </w:r>
      <w:r w:rsidRPr="00282C5F">
        <w:rPr>
          <w:lang w:val="en-GB"/>
        </w:rPr>
        <w:tab/>
        <w:t>Real-Time Analytics (RTA)</w:t>
      </w:r>
    </w:p>
    <w:p w14:paraId="5853E33A" w14:textId="77777777" w:rsidR="002B699A" w:rsidRPr="00282C5F" w:rsidRDefault="002B699A" w:rsidP="002B699A">
      <w:pPr>
        <w:rPr>
          <w:lang w:val="en-GB"/>
        </w:rPr>
      </w:pPr>
      <w:r w:rsidRPr="00282C5F">
        <w:rPr>
          <w:lang w:val="en-GB"/>
        </w:rPr>
        <w:t>·</w:t>
      </w:r>
      <w:r w:rsidRPr="00282C5F">
        <w:rPr>
          <w:lang w:val="en-GB"/>
        </w:rPr>
        <w:tab/>
        <w:t>Ho Chi Minh National Academy of Politics (HCMA) (in follow-up qualitative research and advocacy activities)</w:t>
      </w:r>
    </w:p>
    <w:p w14:paraId="25410356" w14:textId="77777777" w:rsidR="002B699A" w:rsidRPr="00282C5F" w:rsidRDefault="002B699A" w:rsidP="002B699A">
      <w:pPr>
        <w:rPr>
          <w:lang w:val="en-GB"/>
        </w:rPr>
      </w:pPr>
      <w:r w:rsidRPr="00282C5F">
        <w:rPr>
          <w:lang w:val="en-GB"/>
        </w:rPr>
        <w:t>Co-</w:t>
      </w:r>
      <w:proofErr w:type="spellStart"/>
      <w:r w:rsidRPr="00282C5F">
        <w:rPr>
          <w:lang w:val="en-GB"/>
        </w:rPr>
        <w:t>funding</w:t>
      </w:r>
      <w:proofErr w:type="spellEnd"/>
      <w:r w:rsidRPr="00282C5F">
        <w:rPr>
          <w:lang w:val="en-GB"/>
        </w:rPr>
        <w:t xml:space="preserve"> partners:</w:t>
      </w:r>
      <w:r w:rsidRPr="00282C5F">
        <w:rPr>
          <w:lang w:val="en-GB"/>
        </w:rPr>
        <w:tab/>
      </w:r>
    </w:p>
    <w:p w14:paraId="4A29B6DC" w14:textId="77777777" w:rsidR="002B699A" w:rsidRPr="00282C5F" w:rsidRDefault="002B699A" w:rsidP="002B699A">
      <w:pPr>
        <w:rPr>
          <w:lang w:val="en-GB"/>
        </w:rPr>
      </w:pPr>
      <w:r w:rsidRPr="00282C5F">
        <w:rPr>
          <w:lang w:val="en-GB"/>
        </w:rPr>
        <w:t>·</w:t>
      </w:r>
      <w:r w:rsidRPr="00282C5F">
        <w:rPr>
          <w:lang w:val="en-GB"/>
        </w:rPr>
        <w:tab/>
        <w:t>The Government of Australia (2018-2025)</w:t>
      </w:r>
    </w:p>
    <w:p w14:paraId="3D58EDBD" w14:textId="77777777" w:rsidR="002B699A" w:rsidRPr="00282C5F" w:rsidRDefault="002B699A" w:rsidP="002B699A">
      <w:pPr>
        <w:rPr>
          <w:lang w:val="en-GB"/>
        </w:rPr>
      </w:pPr>
      <w:r w:rsidRPr="00282C5F">
        <w:rPr>
          <w:lang w:val="en-GB"/>
        </w:rPr>
        <w:t>·</w:t>
      </w:r>
      <w:r w:rsidRPr="00282C5F">
        <w:rPr>
          <w:lang w:val="en-GB"/>
        </w:rPr>
        <w:tab/>
        <w:t>The Government of Ireland (2018-2021)</w:t>
      </w:r>
    </w:p>
    <w:p w14:paraId="17A54102" w14:textId="77777777" w:rsidR="002B699A" w:rsidRPr="00282C5F" w:rsidRDefault="002B699A" w:rsidP="002B699A">
      <w:pPr>
        <w:rPr>
          <w:lang w:val="en-GB"/>
        </w:rPr>
      </w:pPr>
      <w:r w:rsidRPr="00282C5F">
        <w:rPr>
          <w:lang w:val="en-GB"/>
        </w:rPr>
        <w:t>·</w:t>
      </w:r>
      <w:r w:rsidRPr="00282C5F">
        <w:rPr>
          <w:lang w:val="en-GB"/>
        </w:rPr>
        <w:tab/>
        <w:t>United Nations Development Programme (2009-2025)</w:t>
      </w:r>
    </w:p>
    <w:p w14:paraId="39BB98EF" w14:textId="77777777" w:rsidR="002B699A" w:rsidRPr="00282C5F" w:rsidRDefault="002B699A" w:rsidP="002B699A">
      <w:pPr>
        <w:rPr>
          <w:lang w:val="en-GB"/>
        </w:rPr>
      </w:pPr>
      <w:r w:rsidRPr="00282C5F">
        <w:rPr>
          <w:lang w:val="en-GB"/>
        </w:rPr>
        <w:t>·</w:t>
      </w:r>
      <w:r w:rsidRPr="00282C5F">
        <w:rPr>
          <w:lang w:val="en-GB"/>
        </w:rPr>
        <w:tab/>
        <w:t>The Government of Switzerland (2011-2017)</w:t>
      </w:r>
    </w:p>
    <w:p w14:paraId="6CE6CCEE" w14:textId="77777777" w:rsidR="002B699A" w:rsidRPr="00282C5F" w:rsidRDefault="002B699A" w:rsidP="002B699A">
      <w:pPr>
        <w:rPr>
          <w:lang w:val="en-GB"/>
        </w:rPr>
      </w:pPr>
      <w:r w:rsidRPr="00282C5F">
        <w:rPr>
          <w:lang w:val="en-GB"/>
        </w:rPr>
        <w:t>·</w:t>
      </w:r>
      <w:r w:rsidRPr="00282C5F">
        <w:rPr>
          <w:lang w:val="en-GB"/>
        </w:rPr>
        <w:tab/>
        <w:t>The Government of Spain (2009-2010)</w:t>
      </w:r>
    </w:p>
    <w:p w14:paraId="6D50CAEF" w14:textId="77777777" w:rsidR="002B699A" w:rsidRPr="00282C5F" w:rsidRDefault="002B699A" w:rsidP="002B699A">
      <w:pPr>
        <w:rPr>
          <w:lang w:val="en-GB"/>
        </w:rPr>
      </w:pPr>
      <w:r w:rsidRPr="00282C5F">
        <w:rPr>
          <w:lang w:val="en-GB"/>
        </w:rPr>
        <w:t>Information gateway:</w:t>
      </w:r>
      <w:r w:rsidRPr="00282C5F">
        <w:rPr>
          <w:lang w:val="en-GB"/>
        </w:rPr>
        <w:tab/>
        <w:t xml:space="preserve">Website: </w:t>
      </w:r>
      <w:hyperlink r:id="rId53" w:history="1">
        <w:r w:rsidRPr="00282C5F">
          <w:rPr>
            <w:rStyle w:val="Hyperlink"/>
            <w:color w:val="auto"/>
            <w:lang w:val="en-GB"/>
          </w:rPr>
          <w:t>www.papi.org.vn</w:t>
        </w:r>
      </w:hyperlink>
      <w:r w:rsidRPr="00282C5F">
        <w:rPr>
          <w:lang w:val="en-GB"/>
        </w:rPr>
        <w:t xml:space="preserve"> </w:t>
      </w:r>
    </w:p>
    <w:p w14:paraId="4F86120F" w14:textId="77777777" w:rsidR="002B699A" w:rsidRPr="00282C5F" w:rsidRDefault="002B699A" w:rsidP="002B699A">
      <w:pPr>
        <w:rPr>
          <w:lang w:val="en-GB"/>
        </w:rPr>
      </w:pPr>
      <w:r w:rsidRPr="00282C5F">
        <w:rPr>
          <w:lang w:val="en-GB"/>
        </w:rPr>
        <w:t>Twitter: @PAPI_Vietnam</w:t>
      </w:r>
      <w:r w:rsidRPr="00282C5F">
        <w:rPr>
          <w:lang w:val="en-GB"/>
        </w:rPr>
        <w:tab/>
        <w:t xml:space="preserve"> </w:t>
      </w:r>
    </w:p>
    <w:p w14:paraId="656F9E31" w14:textId="77777777" w:rsidR="002B699A" w:rsidRPr="00282C5F" w:rsidRDefault="002B699A" w:rsidP="002B699A">
      <w:pPr>
        <w:rPr>
          <w:lang w:val="en-GB"/>
        </w:rPr>
      </w:pPr>
      <w:r w:rsidRPr="00282C5F">
        <w:rPr>
          <w:lang w:val="en-GB"/>
        </w:rPr>
        <w:lastRenderedPageBreak/>
        <w:t>Facebook: www.facebook.com/papivn</w:t>
      </w:r>
    </w:p>
    <w:p w14:paraId="0614A85A" w14:textId="77777777" w:rsidR="002B699A" w:rsidRPr="00282C5F" w:rsidRDefault="002B699A" w:rsidP="002B699A">
      <w:pPr>
        <w:rPr>
          <w:lang w:val="en-GB"/>
        </w:rPr>
      </w:pPr>
      <w:r w:rsidRPr="00282C5F">
        <w:rPr>
          <w:lang w:val="en-GB"/>
        </w:rPr>
        <w:t>YouTube: www.youtube.com/user/PAPIVietNam</w:t>
      </w:r>
    </w:p>
    <w:p w14:paraId="618B4369" w14:textId="77777777" w:rsidR="002B699A" w:rsidRPr="00282C5F" w:rsidRDefault="002B699A" w:rsidP="002B699A">
      <w:pPr>
        <w:spacing w:after="60"/>
        <w:rPr>
          <w:sz w:val="22"/>
          <w:szCs w:val="20"/>
          <w:lang w:val="en-GB"/>
        </w:rPr>
      </w:pPr>
    </w:p>
    <w:p w14:paraId="69E14B68" w14:textId="77777777" w:rsidR="0016077E" w:rsidRPr="00282C5F" w:rsidRDefault="0016077E" w:rsidP="00544708">
      <w:pPr>
        <w:spacing w:after="60"/>
        <w:rPr>
          <w:sz w:val="22"/>
          <w:szCs w:val="20"/>
          <w:lang w:val="en-GB"/>
        </w:rPr>
      </w:pPr>
    </w:p>
    <w:p w14:paraId="604B3BE5" w14:textId="77777777" w:rsidR="0022567D" w:rsidRPr="00282C5F" w:rsidRDefault="0022567D" w:rsidP="00544708">
      <w:pPr>
        <w:spacing w:after="60"/>
        <w:jc w:val="both"/>
        <w:rPr>
          <w:sz w:val="22"/>
          <w:szCs w:val="20"/>
          <w:lang w:val="en-US"/>
        </w:rPr>
      </w:pPr>
    </w:p>
    <w:p w14:paraId="4282E936" w14:textId="77777777" w:rsidR="00DE36B3" w:rsidRPr="00282C5F" w:rsidRDefault="00DE36B3" w:rsidP="00544708">
      <w:pPr>
        <w:spacing w:after="60"/>
        <w:jc w:val="both"/>
        <w:rPr>
          <w:sz w:val="22"/>
          <w:szCs w:val="20"/>
          <w:lang w:val="en-US"/>
        </w:rPr>
      </w:pPr>
    </w:p>
    <w:p w14:paraId="76974BCC" w14:textId="77777777" w:rsidR="00DE36B3" w:rsidRPr="00282C5F" w:rsidRDefault="00DE36B3" w:rsidP="00544708">
      <w:pPr>
        <w:spacing w:after="60"/>
        <w:jc w:val="both"/>
        <w:rPr>
          <w:rFonts w:cs="Times New Roman"/>
          <w:sz w:val="22"/>
          <w:lang w:val="en-US"/>
        </w:rPr>
      </w:pPr>
    </w:p>
    <w:p w14:paraId="3579DF1E" w14:textId="77777777" w:rsidR="00DE36B3" w:rsidRPr="00282C5F" w:rsidRDefault="00DE36B3" w:rsidP="00544708">
      <w:pPr>
        <w:spacing w:after="60"/>
        <w:jc w:val="both"/>
        <w:rPr>
          <w:rFonts w:cs="Times New Roman"/>
          <w:sz w:val="22"/>
          <w:lang w:val="en-US"/>
        </w:rPr>
      </w:pPr>
    </w:p>
    <w:p w14:paraId="5B0FD0E0" w14:textId="77777777" w:rsidR="00DE36B3" w:rsidRPr="00282C5F" w:rsidRDefault="00DE36B3" w:rsidP="00544708">
      <w:pPr>
        <w:spacing w:after="60"/>
        <w:jc w:val="both"/>
        <w:rPr>
          <w:rFonts w:cs="Times New Roman"/>
          <w:sz w:val="22"/>
          <w:lang w:val="en-US"/>
        </w:rPr>
      </w:pPr>
    </w:p>
    <w:p w14:paraId="3B2BEBA8" w14:textId="77777777" w:rsidR="00DE36B3" w:rsidRPr="00282C5F" w:rsidRDefault="00DE36B3" w:rsidP="00544708">
      <w:pPr>
        <w:spacing w:after="60"/>
        <w:jc w:val="both"/>
        <w:rPr>
          <w:rFonts w:cs="Times New Roman"/>
          <w:sz w:val="22"/>
          <w:lang w:val="en-US"/>
        </w:rPr>
        <w:sectPr w:rsidR="00DE36B3" w:rsidRPr="00282C5F" w:rsidSect="00152876">
          <w:pgSz w:w="11906" w:h="16838" w:code="9"/>
          <w:pgMar w:top="1008" w:right="1008" w:bottom="1008" w:left="1152" w:header="720" w:footer="720" w:gutter="0"/>
          <w:cols w:space="720"/>
          <w:docGrid w:linePitch="360"/>
        </w:sectPr>
      </w:pPr>
    </w:p>
    <w:p w14:paraId="53335550" w14:textId="07131A53" w:rsidR="00DE36B3" w:rsidRPr="00282C5F" w:rsidRDefault="00DE36B3" w:rsidP="00544708">
      <w:pPr>
        <w:pStyle w:val="Heading1"/>
        <w:spacing w:after="60" w:line="360" w:lineRule="auto"/>
        <w:rPr>
          <w:rFonts w:ascii="Times New Roman" w:hAnsi="Times New Roman" w:cs="Times New Roman"/>
          <w:color w:val="auto"/>
          <w:sz w:val="24"/>
          <w:szCs w:val="24"/>
        </w:rPr>
      </w:pPr>
      <w:bookmarkStart w:id="72" w:name="_Toc152233520"/>
      <w:r w:rsidRPr="00282C5F">
        <w:rPr>
          <w:rFonts w:ascii="Times New Roman" w:hAnsi="Times New Roman" w:cs="Times New Roman"/>
          <w:color w:val="auto"/>
          <w:sz w:val="24"/>
          <w:szCs w:val="24"/>
        </w:rPr>
        <w:lastRenderedPageBreak/>
        <w:t>ANNEX VI</w:t>
      </w:r>
      <w:r w:rsidR="003237FE" w:rsidRPr="00282C5F">
        <w:rPr>
          <w:rFonts w:ascii="Times New Roman" w:hAnsi="Times New Roman" w:cs="Times New Roman"/>
          <w:color w:val="auto"/>
          <w:sz w:val="24"/>
          <w:szCs w:val="24"/>
        </w:rPr>
        <w:t>I</w:t>
      </w:r>
      <w:r w:rsidRPr="00282C5F">
        <w:rPr>
          <w:rFonts w:ascii="Times New Roman" w:hAnsi="Times New Roman" w:cs="Times New Roman"/>
          <w:color w:val="auto"/>
          <w:sz w:val="24"/>
          <w:szCs w:val="24"/>
        </w:rPr>
        <w:t xml:space="preserve">: </w:t>
      </w:r>
      <w:r w:rsidR="0016077E" w:rsidRPr="00282C5F">
        <w:rPr>
          <w:rFonts w:ascii="Times New Roman" w:hAnsi="Times New Roman" w:cs="Times New Roman"/>
          <w:color w:val="auto"/>
          <w:sz w:val="24"/>
          <w:szCs w:val="24"/>
        </w:rPr>
        <w:t>ETHICAL CONSIDERATIONS</w:t>
      </w:r>
      <w:bookmarkEnd w:id="72"/>
    </w:p>
    <w:p w14:paraId="782A182E" w14:textId="77777777" w:rsidR="0016077E" w:rsidRPr="00282C5F" w:rsidRDefault="0016077E" w:rsidP="00544708">
      <w:pPr>
        <w:spacing w:after="60"/>
        <w:jc w:val="both"/>
        <w:rPr>
          <w:rFonts w:cs="Times New Roman"/>
          <w:sz w:val="22"/>
          <w:lang w:val="en-US"/>
        </w:rPr>
      </w:pPr>
      <w:r w:rsidRPr="00282C5F">
        <w:rPr>
          <w:rFonts w:cs="Times New Roman"/>
          <w:sz w:val="22"/>
          <w:lang w:val="en-US"/>
        </w:rPr>
        <w:t>This MTR was conducted in accordance with the principles outlined in the UNEG ‘Ethical Guidelines for MTR’. The consultant has safeguarded the rights and confidentiality of information providers, interviewees, and stakeholders through measures to ensure compliance with legal and other relevant codes governing collection of data and reporting on data. The consultant has also ensured security of collected information before and after the MTR and protocols to ensure anonymity and confidentiality of sources of information where that is expected. The information knowledge and data gathered in the MTR process is solely used for the MTR and not for other uses with the express authorization of UNDP and partners.</w:t>
      </w:r>
    </w:p>
    <w:p w14:paraId="0A6CBF30" w14:textId="77777777" w:rsidR="0016077E" w:rsidRPr="00282C5F" w:rsidRDefault="0016077E" w:rsidP="00544708">
      <w:pPr>
        <w:spacing w:after="60"/>
        <w:jc w:val="both"/>
        <w:rPr>
          <w:rFonts w:cs="Times New Roman"/>
          <w:sz w:val="22"/>
          <w:lang w:val="en-US"/>
        </w:rPr>
      </w:pPr>
    </w:p>
    <w:p w14:paraId="62722C0C" w14:textId="77777777" w:rsidR="0016077E" w:rsidRPr="00282C5F" w:rsidRDefault="0016077E" w:rsidP="00544708">
      <w:pPr>
        <w:spacing w:after="60"/>
        <w:jc w:val="both"/>
        <w:rPr>
          <w:rFonts w:cs="Times New Roman"/>
          <w:sz w:val="22"/>
          <w:lang w:val="en-US"/>
        </w:rPr>
      </w:pPr>
    </w:p>
    <w:sectPr w:rsidR="0016077E" w:rsidRPr="00282C5F" w:rsidSect="00152876">
      <w:pgSz w:w="11906" w:h="16838" w:code="9"/>
      <w:pgMar w:top="1008" w:right="1008"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3F93" w14:textId="77777777" w:rsidR="00C977F6" w:rsidRDefault="00C977F6" w:rsidP="009F04CE">
      <w:pPr>
        <w:spacing w:after="0" w:line="240" w:lineRule="auto"/>
      </w:pPr>
      <w:r>
        <w:separator/>
      </w:r>
    </w:p>
  </w:endnote>
  <w:endnote w:type="continuationSeparator" w:id="0">
    <w:p w14:paraId="340DDD2F" w14:textId="77777777" w:rsidR="00C977F6" w:rsidRDefault="00C977F6" w:rsidP="009F04CE">
      <w:pPr>
        <w:spacing w:after="0" w:line="240" w:lineRule="auto"/>
      </w:pPr>
      <w:r>
        <w:continuationSeparator/>
      </w:r>
    </w:p>
  </w:endnote>
  <w:endnote w:type="continuationNotice" w:id="1">
    <w:p w14:paraId="646F8E9E" w14:textId="77777777" w:rsidR="00C977F6" w:rsidRDefault="00C977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2042807958"/>
      <w:docPartObj>
        <w:docPartGallery w:val="Page Numbers (Bottom of Page)"/>
        <w:docPartUnique/>
      </w:docPartObj>
    </w:sdtPr>
    <w:sdtEndPr>
      <w:rPr>
        <w:noProof/>
      </w:rPr>
    </w:sdtEndPr>
    <w:sdtContent>
      <w:p w14:paraId="1296EAAF" w14:textId="4B2ABA49" w:rsidR="00B64BE4" w:rsidRDefault="00B64BE4" w:rsidP="004F02D6">
        <w:pPr>
          <w:pStyle w:val="Footer"/>
          <w:jc w:val="center"/>
        </w:pPr>
        <w:r w:rsidRPr="009339FE">
          <w:rPr>
            <w:rFonts w:cs="Times New Roman"/>
          </w:rPr>
          <w:fldChar w:fldCharType="begin"/>
        </w:r>
        <w:r w:rsidRPr="009339FE">
          <w:rPr>
            <w:rFonts w:cs="Times New Roman"/>
          </w:rPr>
          <w:instrText xml:space="preserve"> PAGE   \* MERGEFORMAT </w:instrText>
        </w:r>
        <w:r w:rsidRPr="009339FE">
          <w:rPr>
            <w:rFonts w:cs="Times New Roman"/>
          </w:rPr>
          <w:fldChar w:fldCharType="separate"/>
        </w:r>
        <w:r w:rsidR="00306B91">
          <w:rPr>
            <w:rFonts w:cs="Times New Roman"/>
            <w:noProof/>
          </w:rPr>
          <w:t>21</w:t>
        </w:r>
        <w:r w:rsidRPr="009339FE">
          <w:rPr>
            <w:rFonts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4D68" w14:textId="77777777" w:rsidR="009435E4" w:rsidRDefault="006F0F68">
    <w:pPr>
      <w:spacing w:after="0" w:line="200" w:lineRule="exact"/>
      <w:rPr>
        <w:sz w:val="20"/>
        <w:szCs w:val="20"/>
      </w:rPr>
    </w:pPr>
    <w:r>
      <w:rPr>
        <w:noProof/>
        <w:sz w:val="22"/>
      </w:rPr>
      <w:pict w14:anchorId="44D8C038">
        <v:shapetype id="_x0000_t202" coordsize="21600,21600" o:spt="202" path="m,l,21600r21600,l21600,xe">
          <v:stroke joinstyle="miter"/>
          <v:path gradientshapeok="t" o:connecttype="rect"/>
        </v:shapetype>
        <v:shape id="_x0000_s1025" type="#_x0000_t202" style="position:absolute;margin-left:532.1pt;margin-top:778.45pt;width:10pt;height:14pt;z-index:-251658752;mso-position-horizontal-relative:page;mso-position-vertical-relative:page" filled="f" stroked="f">
          <v:textbox style="mso-next-textbox:#_x0000_s1025" inset="0,0,0,0">
            <w:txbxContent>
              <w:p w14:paraId="4A52EBFA" w14:textId="77777777" w:rsidR="009435E4" w:rsidRDefault="009435E4">
                <w:pPr>
                  <w:spacing w:after="0" w:line="265" w:lineRule="exact"/>
                  <w:ind w:left="40" w:right="-20"/>
                  <w:rPr>
                    <w:rFonts w:eastAsia="Times New Roman"/>
                  </w:rPr>
                </w:pPr>
                <w:r>
                  <w:fldChar w:fldCharType="begin"/>
                </w:r>
                <w:r>
                  <w:rPr>
                    <w:rFonts w:eastAsia="Times New Roman"/>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791743"/>
      <w:docPartObj>
        <w:docPartGallery w:val="Page Numbers (Bottom of Page)"/>
        <w:docPartUnique/>
      </w:docPartObj>
    </w:sdtPr>
    <w:sdtEndPr>
      <w:rPr>
        <w:noProof/>
      </w:rPr>
    </w:sdtEndPr>
    <w:sdtContent>
      <w:p w14:paraId="4CC415CB" w14:textId="77777777" w:rsidR="0010088F" w:rsidRPr="009339FE" w:rsidRDefault="0010088F">
        <w:pPr>
          <w:pStyle w:val="Footer"/>
          <w:jc w:val="center"/>
        </w:pPr>
        <w:r w:rsidRPr="009339FE">
          <w:fldChar w:fldCharType="begin"/>
        </w:r>
        <w:r w:rsidRPr="009339FE">
          <w:instrText xml:space="preserve"> PAGE   \* MERGEFORMAT </w:instrText>
        </w:r>
        <w:r w:rsidRPr="009339FE">
          <w:fldChar w:fldCharType="separate"/>
        </w:r>
        <w:r>
          <w:rPr>
            <w:noProof/>
          </w:rPr>
          <w:t>21</w:t>
        </w:r>
        <w:r w:rsidRPr="009339FE">
          <w:rPr>
            <w:noProof/>
          </w:rPr>
          <w:fldChar w:fldCharType="end"/>
        </w:r>
      </w:p>
    </w:sdtContent>
  </w:sdt>
  <w:p w14:paraId="1984F43A" w14:textId="77777777" w:rsidR="0010088F" w:rsidRDefault="0010088F">
    <w:pPr>
      <w:pStyle w:val="Footer"/>
    </w:pPr>
  </w:p>
  <w:p w14:paraId="1C9A02A1" w14:textId="77777777" w:rsidR="0010088F" w:rsidRDefault="0010088F"/>
  <w:p w14:paraId="5B639EBF" w14:textId="77777777" w:rsidR="0010088F" w:rsidRDefault="001008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EAB32" w14:textId="77777777" w:rsidR="00C977F6" w:rsidRDefault="00C977F6" w:rsidP="009F04CE">
      <w:pPr>
        <w:spacing w:after="0" w:line="240" w:lineRule="auto"/>
      </w:pPr>
      <w:r>
        <w:separator/>
      </w:r>
    </w:p>
  </w:footnote>
  <w:footnote w:type="continuationSeparator" w:id="0">
    <w:p w14:paraId="48AB2186" w14:textId="77777777" w:rsidR="00C977F6" w:rsidRDefault="00C977F6" w:rsidP="009F04CE">
      <w:pPr>
        <w:spacing w:after="0" w:line="240" w:lineRule="auto"/>
      </w:pPr>
      <w:r>
        <w:continuationSeparator/>
      </w:r>
    </w:p>
  </w:footnote>
  <w:footnote w:type="continuationNotice" w:id="1">
    <w:p w14:paraId="5B9E5C16" w14:textId="77777777" w:rsidR="00C977F6" w:rsidRDefault="00C977F6">
      <w:pPr>
        <w:spacing w:after="0" w:line="240" w:lineRule="auto"/>
      </w:pPr>
    </w:p>
  </w:footnote>
  <w:footnote w:id="2">
    <w:p w14:paraId="40A7529C" w14:textId="6EDCBEEB" w:rsidR="006C7EC2" w:rsidRPr="006E1E73" w:rsidRDefault="006C7EC2" w:rsidP="006C7EC2">
      <w:pPr>
        <w:pStyle w:val="FootnoteText"/>
        <w:jc w:val="both"/>
        <w:rPr>
          <w:lang w:val="en-US"/>
        </w:rPr>
      </w:pPr>
      <w:r w:rsidRPr="006E1E73">
        <w:rPr>
          <w:rStyle w:val="FootnoteReference"/>
        </w:rPr>
        <w:footnoteRef/>
      </w:r>
      <w:r w:rsidRPr="006E1E73">
        <w:t xml:space="preserve"> The PAPI Research and Advocacy Programme was evaluated twice before</w:t>
      </w:r>
      <w:r w:rsidR="007C02D6" w:rsidRPr="006E1E73">
        <w:t>,</w:t>
      </w:r>
      <w:r w:rsidRPr="006E1E73">
        <w:t xml:space="preserve"> in 2014 and 2019.</w:t>
      </w:r>
    </w:p>
  </w:footnote>
  <w:footnote w:id="3">
    <w:p w14:paraId="72C811EA" w14:textId="44118B19" w:rsidR="009435E4" w:rsidRPr="006E1E73" w:rsidRDefault="009435E4" w:rsidP="006C7EC2">
      <w:pPr>
        <w:pStyle w:val="FootnoteText"/>
        <w:jc w:val="both"/>
      </w:pPr>
      <w:r w:rsidRPr="006E1E73">
        <w:rPr>
          <w:rStyle w:val="FootnoteReference"/>
        </w:rPr>
        <w:footnoteRef/>
      </w:r>
      <w:r w:rsidRPr="006E1E73">
        <w:t xml:space="preserve"> </w:t>
      </w:r>
      <w:hyperlink r:id="rId1" w:history="1">
        <w:r w:rsidRPr="006E1E73">
          <w:rPr>
            <w:rStyle w:val="Hyperlink"/>
            <w:color w:val="auto"/>
          </w:rPr>
          <w:t>http://web.undp.org/</w:t>
        </w:r>
        <w:r w:rsidR="00531985" w:rsidRPr="006E1E73">
          <w:rPr>
            <w:rStyle w:val="Hyperlink"/>
            <w:color w:val="auto"/>
          </w:rPr>
          <w:t>MTR</w:t>
        </w:r>
        <w:r w:rsidRPr="006E1E73">
          <w:rPr>
            <w:rStyle w:val="Hyperlink"/>
            <w:color w:val="auto"/>
          </w:rPr>
          <w:t>/documents/policy/2019/DP_2019_29_E.pdf</w:t>
        </w:r>
      </w:hyperlink>
      <w:r w:rsidRPr="006E1E73">
        <w:t xml:space="preserve"> </w:t>
      </w:r>
    </w:p>
  </w:footnote>
  <w:footnote w:id="4">
    <w:p w14:paraId="1E634A02" w14:textId="77777777" w:rsidR="009435E4" w:rsidRPr="006E1E73" w:rsidRDefault="009435E4" w:rsidP="006C7EC2">
      <w:pPr>
        <w:pStyle w:val="FootnoteText"/>
        <w:jc w:val="both"/>
        <w:rPr>
          <w:lang w:val="en-US"/>
        </w:rPr>
      </w:pPr>
      <w:r w:rsidRPr="006E1E73">
        <w:rPr>
          <w:rStyle w:val="FootnoteReference"/>
        </w:rPr>
        <w:footnoteRef/>
      </w:r>
      <w:r w:rsidRPr="006E1E73">
        <w:t xml:space="preserve"> Link </w:t>
      </w:r>
      <w:hyperlink r:id="rId2" w:history="1">
        <w:r w:rsidRPr="006E1E73">
          <w:rPr>
            <w:rStyle w:val="Hyperlink"/>
            <w:color w:val="auto"/>
          </w:rPr>
          <w:t>here</w:t>
        </w:r>
      </w:hyperlink>
      <w:r w:rsidRPr="006E1E73">
        <w:t>.</w:t>
      </w:r>
    </w:p>
  </w:footnote>
  <w:footnote w:id="5">
    <w:p w14:paraId="621AEDAB" w14:textId="01188252" w:rsidR="009435E4" w:rsidRDefault="009435E4" w:rsidP="006C7EC2">
      <w:pPr>
        <w:pStyle w:val="FootnoteText"/>
        <w:jc w:val="both"/>
      </w:pPr>
      <w:r w:rsidRPr="006E1E73">
        <w:rPr>
          <w:rStyle w:val="FootnoteReference"/>
        </w:rPr>
        <w:footnoteRef/>
      </w:r>
      <w:r w:rsidRPr="006E1E73">
        <w:t xml:space="preserve"> </w:t>
      </w:r>
      <w:hyperlink r:id="rId3" w:history="1">
        <w:r w:rsidRPr="006E1E73">
          <w:rPr>
            <w:rStyle w:val="Hyperlink"/>
            <w:color w:val="auto"/>
          </w:rPr>
          <w:t>http://www.un</w:t>
        </w:r>
        <w:r w:rsidR="00531985" w:rsidRPr="006E1E73">
          <w:rPr>
            <w:rStyle w:val="Hyperlink"/>
            <w:color w:val="auto"/>
          </w:rPr>
          <w:t>MTR</w:t>
        </w:r>
        <w:r w:rsidRPr="006E1E73">
          <w:rPr>
            <w:rStyle w:val="Hyperlink"/>
            <w:color w:val="auto"/>
          </w:rPr>
          <w:t>.org/document/detail/980</w:t>
        </w:r>
      </w:hyperlink>
      <w:r w:rsidRPr="006E1E73">
        <w:t xml:space="preserve"> </w:t>
      </w:r>
    </w:p>
  </w:footnote>
  <w:footnote w:id="6">
    <w:p w14:paraId="5F2D5014" w14:textId="77777777" w:rsidR="00891B1A" w:rsidRPr="006F7540" w:rsidRDefault="00891B1A" w:rsidP="00891B1A">
      <w:pPr>
        <w:pStyle w:val="FootnoteText"/>
        <w:jc w:val="both"/>
        <w:rPr>
          <w:lang w:val="en-US"/>
        </w:rPr>
      </w:pPr>
      <w:r>
        <w:rPr>
          <w:rStyle w:val="FootnoteReference"/>
        </w:rPr>
        <w:footnoteRef/>
      </w:r>
      <w:r>
        <w:t xml:space="preserve"> </w:t>
      </w:r>
      <w:r>
        <w:rPr>
          <w:lang w:val="en-US"/>
        </w:rPr>
        <w:t>The analysis of effectiveness included a section on the project’s impact, which is a preliminary finding of the main contributions, as a real impact assessment requires a more profound process and also more time to have lapsed since the completion of the project.</w:t>
      </w:r>
    </w:p>
  </w:footnote>
  <w:footnote w:id="7">
    <w:p w14:paraId="43B656D1" w14:textId="77777777" w:rsidR="007B4256" w:rsidRPr="00300478" w:rsidRDefault="007B4256" w:rsidP="007B4256">
      <w:pPr>
        <w:pStyle w:val="FootnoteText"/>
        <w:jc w:val="both"/>
        <w:rPr>
          <w:lang w:val="en-US"/>
        </w:rPr>
      </w:pPr>
      <w:r>
        <w:rPr>
          <w:rStyle w:val="FootnoteReference"/>
        </w:rPr>
        <w:footnoteRef/>
      </w:r>
      <w:r>
        <w:t xml:space="preserve"> It is useful here to compare the independence of PAPI and the other influential survey in Vietnam – PCI (the Provincial Competitiveness Index). </w:t>
      </w:r>
      <w:r w:rsidRPr="00300478">
        <w:t>Both surveys strive for impartiality, but PAPI has the additional edge of international oversight through its partnership with UNDP, which enhances its credibility and independence. PCI, while independent, does not have an international body</w:t>
      </w:r>
      <w:r>
        <w:t xml:space="preserve"> involved directly in its management, thus </w:t>
      </w:r>
      <w:r w:rsidRPr="00300478">
        <w:t>ensuring its impartiality</w:t>
      </w:r>
      <w:r>
        <w:t xml:space="preserve"> (the involvement of USAID in PCI is rather marginal and consists primarily of financial support)</w:t>
      </w:r>
      <w:r w:rsidRPr="00300478">
        <w:t>.</w:t>
      </w:r>
    </w:p>
  </w:footnote>
  <w:footnote w:id="8">
    <w:p w14:paraId="002F52D3" w14:textId="5904E9F5" w:rsidR="00C17470" w:rsidRPr="00C17470" w:rsidRDefault="00C17470" w:rsidP="00C17470">
      <w:pPr>
        <w:pStyle w:val="FootnoteText"/>
        <w:jc w:val="both"/>
        <w:rPr>
          <w:lang w:val="en-US"/>
        </w:rPr>
      </w:pPr>
      <w:r>
        <w:rPr>
          <w:rStyle w:val="FootnoteReference"/>
        </w:rPr>
        <w:footnoteRef/>
      </w:r>
      <w:r>
        <w:t xml:space="preserve"> </w:t>
      </w:r>
      <w:r>
        <w:rPr>
          <w:lang w:val="en-US"/>
        </w:rPr>
        <w:t xml:space="preserve">The orange arrow in the figure means that according to some PAPI stakeholders there is a potential to expand the number of indicators covered by the PAPi </w:t>
      </w:r>
      <w:r w:rsidR="008E7D05">
        <w:rPr>
          <w:lang w:val="en-US"/>
        </w:rPr>
        <w:t>survey but</w:t>
      </w:r>
      <w:r>
        <w:rPr>
          <w:lang w:val="en-US"/>
        </w:rPr>
        <w:t xml:space="preserve"> given the extensiveness of the current form of the survey this is something that this MTR does not recommend.</w:t>
      </w:r>
    </w:p>
  </w:footnote>
  <w:footnote w:id="9">
    <w:p w14:paraId="19D7DA9F" w14:textId="5E924F15" w:rsidR="00C17470" w:rsidRPr="00C17470" w:rsidRDefault="00C17470" w:rsidP="00C17470">
      <w:pPr>
        <w:pStyle w:val="FootnoteText"/>
        <w:jc w:val="both"/>
        <w:rPr>
          <w:lang w:val="en-US"/>
        </w:rPr>
      </w:pPr>
      <w:r>
        <w:rPr>
          <w:rStyle w:val="FootnoteReference"/>
        </w:rPr>
        <w:footnoteRef/>
      </w:r>
      <w:r>
        <w:t xml:space="preserve"> </w:t>
      </w:r>
      <w:r>
        <w:rPr>
          <w:lang w:val="en-US"/>
        </w:rPr>
        <w:t>The orange checkmarks in the figure mean that there is potential for improving the respective steps in the process, as argued in the analysis in the text. The red arrow indicates the step in the process</w:t>
      </w:r>
      <w:r w:rsidR="00F3732E">
        <w:rPr>
          <w:lang w:val="en-US"/>
        </w:rPr>
        <w:t>,</w:t>
      </w:r>
      <w:r>
        <w:rPr>
          <w:lang w:val="en-US"/>
        </w:rPr>
        <w:t xml:space="preserve"> which is vulnerable to interference, as argued further in the analysis.</w:t>
      </w:r>
    </w:p>
  </w:footnote>
  <w:footnote w:id="10">
    <w:p w14:paraId="71E2CED4" w14:textId="081FFACF" w:rsidR="008370F5" w:rsidRPr="008370F5" w:rsidRDefault="008370F5" w:rsidP="008370F5">
      <w:pPr>
        <w:pStyle w:val="FootnoteText"/>
        <w:jc w:val="both"/>
        <w:rPr>
          <w:lang w:val="en-US"/>
        </w:rPr>
      </w:pPr>
      <w:r>
        <w:rPr>
          <w:rStyle w:val="FootnoteReference"/>
        </w:rPr>
        <w:footnoteRef/>
      </w:r>
      <w:r>
        <w:t xml:space="preserve"> </w:t>
      </w:r>
      <w:r>
        <w:rPr>
          <w:lang w:val="en-US"/>
        </w:rPr>
        <w:t>A brief Theory of Change for the PAPI initiative was reconstructed by the MTR team and is presented in the “Project Description” section of this report.</w:t>
      </w:r>
    </w:p>
  </w:footnote>
  <w:footnote w:id="11">
    <w:p w14:paraId="43738FA2" w14:textId="2EE2F047" w:rsidR="00F2342B" w:rsidRPr="00F2342B" w:rsidRDefault="00F2342B" w:rsidP="00F2342B">
      <w:pPr>
        <w:pStyle w:val="FootnoteText"/>
        <w:jc w:val="both"/>
        <w:rPr>
          <w:lang w:val="en-US"/>
        </w:rPr>
      </w:pPr>
      <w:r>
        <w:rPr>
          <w:rStyle w:val="FootnoteReference"/>
        </w:rPr>
        <w:footnoteRef/>
      </w:r>
      <w:r>
        <w:t xml:space="preserve"> </w:t>
      </w:r>
      <w:r w:rsidRPr="00F2342B">
        <w:t>Major surveys include PCI, PAPI, Open Budget Index, PAR Index, SIPAS, PACA, E-Government Index, Vietnam Digital Transformation Index, and Patient Satisfaction Index among others.</w:t>
      </w:r>
    </w:p>
  </w:footnote>
  <w:footnote w:id="12">
    <w:p w14:paraId="31D585D4" w14:textId="37CEBBF3" w:rsidR="009918F3" w:rsidRPr="009918F3" w:rsidRDefault="009918F3" w:rsidP="00D52C77">
      <w:pPr>
        <w:pStyle w:val="FootnoteText"/>
        <w:jc w:val="both"/>
        <w:rPr>
          <w:lang w:val="en-US"/>
        </w:rPr>
      </w:pPr>
      <w:r>
        <w:rPr>
          <w:rStyle w:val="FootnoteReference"/>
        </w:rPr>
        <w:footnoteRef/>
      </w:r>
      <w:r>
        <w:t xml:space="preserve"> </w:t>
      </w:r>
      <w:r w:rsidR="00D52C77">
        <w:t>For example</w:t>
      </w:r>
      <w:r w:rsidR="00D52C77" w:rsidRPr="00D52C77">
        <w:t>, at the Conference on Promulgation of the Mekong Delta Regional Master Plan and Investment Promotion for the 2021-2030 Period held by the Ministry of Planning and Investment on 21 June in Can Tho, Prime Minister Pham Minh Chinh directed provinces in the region to focus on improving provincial administrative reform indexes, including PAPI.</w:t>
      </w:r>
    </w:p>
  </w:footnote>
  <w:footnote w:id="13">
    <w:p w14:paraId="31FD11F3" w14:textId="4A77873F" w:rsidR="009918F3" w:rsidRPr="009918F3" w:rsidRDefault="009918F3" w:rsidP="00D52C77">
      <w:pPr>
        <w:pStyle w:val="FootnoteText"/>
        <w:jc w:val="both"/>
        <w:rPr>
          <w:lang w:val="en-US"/>
        </w:rPr>
      </w:pPr>
      <w:r>
        <w:rPr>
          <w:rStyle w:val="FootnoteReference"/>
        </w:rPr>
        <w:footnoteRef/>
      </w:r>
      <w:r>
        <w:t xml:space="preserve"> </w:t>
      </w:r>
      <w:r w:rsidRPr="009918F3">
        <w:t>For instance, at the National Assembly’s request, 500 books of the 2021 PAPI Report were delivered to the National Assembly delegates attending the Spring Meeting in from 20 May to 20 June 2022.</w:t>
      </w:r>
    </w:p>
  </w:footnote>
  <w:footnote w:id="14">
    <w:p w14:paraId="0B1BC156" w14:textId="33FD410B" w:rsidR="0086180A" w:rsidRPr="0086180A" w:rsidRDefault="0086180A">
      <w:pPr>
        <w:pStyle w:val="FootnoteText"/>
        <w:rPr>
          <w:lang w:val="en-US"/>
        </w:rPr>
      </w:pPr>
      <w:r>
        <w:rPr>
          <w:rStyle w:val="FootnoteReference"/>
        </w:rPr>
        <w:footnoteRef/>
      </w:r>
      <w:r>
        <w:t xml:space="preserve"> </w:t>
      </w:r>
      <w:r>
        <w:rPr>
          <w:lang w:val="en-US"/>
        </w:rPr>
        <w:t xml:space="preserve">Link to the event </w:t>
      </w:r>
      <w:hyperlink r:id="rId4" w:history="1">
        <w:r w:rsidRPr="0086180A">
          <w:rPr>
            <w:rStyle w:val="Hyperlink"/>
            <w:lang w:val="en-US"/>
          </w:rPr>
          <w:t>here</w:t>
        </w:r>
      </w:hyperlink>
      <w:r>
        <w:rPr>
          <w:lang w:val="en-US"/>
        </w:rPr>
        <w:t>.</w:t>
      </w:r>
    </w:p>
  </w:footnote>
  <w:footnote w:id="15">
    <w:p w14:paraId="019D97CE" w14:textId="3C3D2198" w:rsidR="00D57A1A" w:rsidRPr="00D57A1A" w:rsidRDefault="00D57A1A">
      <w:pPr>
        <w:pStyle w:val="FootnoteText"/>
        <w:rPr>
          <w:lang w:val="en-US"/>
        </w:rPr>
      </w:pPr>
      <w:r>
        <w:rPr>
          <w:rStyle w:val="FootnoteReference"/>
        </w:rPr>
        <w:footnoteRef/>
      </w:r>
      <w:r>
        <w:t xml:space="preserve"> An example</w:t>
      </w:r>
      <w:r w:rsidRPr="00D57A1A">
        <w:t xml:space="preserve"> of peer learning and sharing effective models among provinces to address issues raised by PAPI data</w:t>
      </w:r>
      <w:r w:rsidR="00BD486D">
        <w:t xml:space="preserve"> was noted </w:t>
      </w:r>
      <w:r w:rsidRPr="00D57A1A">
        <w:t xml:space="preserve">between Ha Giang and Quang Tri </w:t>
      </w:r>
      <w:r w:rsidR="00BD486D">
        <w:t xml:space="preserve">provinces </w:t>
      </w:r>
      <w:r w:rsidRPr="00D57A1A">
        <w:t>on e-governance.</w:t>
      </w:r>
    </w:p>
  </w:footnote>
  <w:footnote w:id="16">
    <w:p w14:paraId="379F6147" w14:textId="7EC71323" w:rsidR="00370FA2" w:rsidRPr="00D86E41" w:rsidRDefault="00370FA2">
      <w:pPr>
        <w:pStyle w:val="FootnoteText"/>
        <w:rPr>
          <w:lang w:val="en-US"/>
        </w:rPr>
      </w:pPr>
      <w:r>
        <w:rPr>
          <w:rStyle w:val="FootnoteReference"/>
        </w:rPr>
        <w:footnoteRef/>
      </w:r>
      <w:r>
        <w:t xml:space="preserve"> </w:t>
      </w:r>
      <w:r>
        <w:rPr>
          <w:lang w:val="en-US"/>
        </w:rPr>
        <w:t>This figure is taken from a project presentation.</w:t>
      </w:r>
    </w:p>
  </w:footnote>
  <w:footnote w:id="17">
    <w:p w14:paraId="3422FF9E" w14:textId="320D02D7" w:rsidR="006C4E28" w:rsidRPr="00D86E41" w:rsidRDefault="006C4E28">
      <w:pPr>
        <w:pStyle w:val="FootnoteText"/>
        <w:rPr>
          <w:lang w:val="en-US"/>
        </w:rPr>
      </w:pPr>
      <w:r>
        <w:rPr>
          <w:rStyle w:val="FootnoteReference"/>
        </w:rPr>
        <w:footnoteRef/>
      </w:r>
      <w:r>
        <w:t xml:space="preserve"> </w:t>
      </w:r>
      <w:r>
        <w:rPr>
          <w:lang w:val="en-US"/>
        </w:rPr>
        <w:t>Ibid.</w:t>
      </w:r>
    </w:p>
  </w:footnote>
  <w:footnote w:id="18">
    <w:p w14:paraId="07918BDC" w14:textId="512F8BD4" w:rsidR="006C4E28" w:rsidRPr="00D86E41" w:rsidRDefault="006C4E28">
      <w:pPr>
        <w:pStyle w:val="FootnoteText"/>
        <w:rPr>
          <w:lang w:val="en-US"/>
        </w:rPr>
      </w:pPr>
      <w:r>
        <w:rPr>
          <w:rStyle w:val="FootnoteReference"/>
        </w:rPr>
        <w:footnoteRef/>
      </w:r>
      <w:r>
        <w:t xml:space="preserve"> </w:t>
      </w:r>
      <w:r>
        <w:rPr>
          <w:lang w:val="en-US"/>
        </w:rPr>
        <w:t>Ibid.</w:t>
      </w:r>
    </w:p>
  </w:footnote>
  <w:footnote w:id="19">
    <w:p w14:paraId="3714BE69" w14:textId="08572F83" w:rsidR="00657715" w:rsidRPr="00657715" w:rsidRDefault="00657715">
      <w:pPr>
        <w:pStyle w:val="FootnoteText"/>
        <w:rPr>
          <w:lang w:val="en-US"/>
        </w:rPr>
      </w:pPr>
      <w:r>
        <w:rPr>
          <w:rStyle w:val="FootnoteReference"/>
        </w:rPr>
        <w:footnoteRef/>
      </w:r>
      <w:r>
        <w:t xml:space="preserve"> </w:t>
      </w:r>
      <w:r>
        <w:rPr>
          <w:lang w:val="en-US"/>
        </w:rPr>
        <w:t>The role of the Departments of Home Affairs (DOHAs) is particularly important at the provincial level.</w:t>
      </w:r>
    </w:p>
  </w:footnote>
  <w:footnote w:id="20">
    <w:p w14:paraId="3733B557" w14:textId="77777777" w:rsidR="0038292A" w:rsidRPr="00C25259" w:rsidRDefault="0038292A" w:rsidP="0038292A">
      <w:pPr>
        <w:pStyle w:val="FootnoteText"/>
        <w:rPr>
          <w:lang w:val="en-US"/>
        </w:rPr>
      </w:pPr>
      <w:r>
        <w:rPr>
          <w:rStyle w:val="FootnoteReference"/>
        </w:rPr>
        <w:footnoteRef/>
      </w:r>
      <w:r>
        <w:t xml:space="preserve"> A</w:t>
      </w:r>
      <w:r w:rsidRPr="00C25259">
        <w:t>s of 12 Oct 2023</w:t>
      </w:r>
      <w:r>
        <w:t>.</w:t>
      </w:r>
    </w:p>
  </w:footnote>
  <w:footnote w:id="21">
    <w:p w14:paraId="4C83B6FA" w14:textId="2B51C635" w:rsidR="006B5F6A" w:rsidRPr="006B5F6A" w:rsidRDefault="006B5F6A">
      <w:pPr>
        <w:pStyle w:val="FootnoteText"/>
        <w:rPr>
          <w:lang w:val="en-US"/>
        </w:rPr>
      </w:pPr>
      <w:r>
        <w:rPr>
          <w:rStyle w:val="FootnoteReference"/>
        </w:rPr>
        <w:footnoteRef/>
      </w:r>
      <w:r>
        <w:t xml:space="preserve"> </w:t>
      </w:r>
      <w:r w:rsidRPr="006B5F6A">
        <w:t>As of 12 Oct 2023.</w:t>
      </w:r>
    </w:p>
  </w:footnote>
  <w:footnote w:id="22">
    <w:p w14:paraId="0C9CD182" w14:textId="7055DFED" w:rsidR="00AA282F" w:rsidRPr="00AA282F" w:rsidRDefault="00AA282F" w:rsidP="00AA282F">
      <w:pPr>
        <w:pStyle w:val="FootnoteText"/>
        <w:jc w:val="both"/>
        <w:rPr>
          <w:lang w:val="en-US"/>
        </w:rPr>
      </w:pPr>
      <w:r>
        <w:rPr>
          <w:rStyle w:val="FootnoteReference"/>
        </w:rPr>
        <w:footnoteRef/>
      </w:r>
      <w:r>
        <w:t xml:space="preserve"> </w:t>
      </w:r>
      <w:r w:rsidRPr="00AA282F">
        <w:t>The Vietnam Fatherland Front (VFF) is a political organization in Vietnam that operates under the guidance of the Communist Party of Vietnam. It serves as an umbrella group for various mass organizations, social organizations, and individuals. The VFF aims to build national unity and represents the political base of people's power. It serves as a bridge between the Communist Party, the government, and the citizenry, facilitating political and social activities that include election monitoring, social advocacy, and public mobilization.</w:t>
      </w:r>
    </w:p>
  </w:footnote>
  <w:footnote w:id="23">
    <w:p w14:paraId="2026E8E1" w14:textId="16D3D8B0" w:rsidR="00C633C5" w:rsidRPr="00C633C5" w:rsidRDefault="00C633C5" w:rsidP="004C1D4E">
      <w:pPr>
        <w:pStyle w:val="FootnoteText"/>
        <w:jc w:val="both"/>
        <w:rPr>
          <w:lang w:val="en-US"/>
        </w:rPr>
      </w:pPr>
      <w:r>
        <w:rPr>
          <w:rStyle w:val="FootnoteReference"/>
        </w:rPr>
        <w:footnoteRef/>
      </w:r>
      <w:r>
        <w:t xml:space="preserve"> </w:t>
      </w:r>
      <w:r>
        <w:rPr>
          <w:lang w:val="en-US"/>
        </w:rPr>
        <w:t xml:space="preserve">As another example of the limitations of VFF’s engagement with PAPI, the MTR was not able to obtain a meeting with this important institution for this review. </w:t>
      </w:r>
    </w:p>
  </w:footnote>
  <w:footnote w:id="24">
    <w:p w14:paraId="1D3CB483" w14:textId="6B4FA086" w:rsidR="004C1D4E" w:rsidRPr="004C1D4E" w:rsidRDefault="004C1D4E" w:rsidP="004C1D4E">
      <w:pPr>
        <w:pStyle w:val="FootnoteText"/>
        <w:jc w:val="both"/>
        <w:rPr>
          <w:lang w:val="en-US"/>
        </w:rPr>
      </w:pPr>
      <w:r>
        <w:rPr>
          <w:rStyle w:val="FootnoteReference"/>
        </w:rPr>
        <w:footnoteRef/>
      </w:r>
      <w:r>
        <w:t xml:space="preserve"> </w:t>
      </w:r>
      <w:r w:rsidRPr="004C1D4E">
        <w:t>The Ministry of Planning and Investment, formerly the Committee of State Planning, is a governmental ministry charged with the role of state management over planning and investment.</w:t>
      </w:r>
    </w:p>
  </w:footnote>
  <w:footnote w:id="25">
    <w:p w14:paraId="13FBDCB0" w14:textId="1C902151" w:rsidR="00EA083F" w:rsidRPr="00EA083F" w:rsidRDefault="00EA083F" w:rsidP="00EA083F">
      <w:pPr>
        <w:pStyle w:val="FootnoteText"/>
        <w:jc w:val="both"/>
        <w:rPr>
          <w:lang w:val="en-US"/>
        </w:rPr>
      </w:pPr>
      <w:r>
        <w:rPr>
          <w:rStyle w:val="FootnoteReference"/>
        </w:rPr>
        <w:footnoteRef/>
      </w:r>
      <w:r>
        <w:t xml:space="preserve"> </w:t>
      </w:r>
      <w:r w:rsidRPr="00EA083F">
        <w:t xml:space="preserve">UNDP </w:t>
      </w:r>
      <w:r>
        <w:t>has actually</w:t>
      </w:r>
      <w:r w:rsidRPr="00EA083F">
        <w:t xml:space="preserve"> support</w:t>
      </w:r>
      <w:r>
        <w:t>ed</w:t>
      </w:r>
      <w:r w:rsidRPr="00EA083F">
        <w:t xml:space="preserve"> MOHA in developing the PAR-Index</w:t>
      </w:r>
      <w:r>
        <w:t>. Furthermore,</w:t>
      </w:r>
      <w:r w:rsidRPr="00EA083F">
        <w:t xml:space="preserve"> MOHA </w:t>
      </w:r>
      <w:r>
        <w:t>has relied on PAPI’s</w:t>
      </w:r>
      <w:r w:rsidRPr="00EA083F">
        <w:t xml:space="preserve"> Dimension 5 </w:t>
      </w:r>
      <w:r>
        <w:t>for the development of the</w:t>
      </w:r>
      <w:r w:rsidRPr="00EA083F">
        <w:t xml:space="preserve"> SIPAS</w:t>
      </w:r>
      <w:r>
        <w:t xml:space="preserve"> survey.</w:t>
      </w:r>
    </w:p>
  </w:footnote>
  <w:footnote w:id="26">
    <w:p w14:paraId="474D9F94" w14:textId="477F9C99" w:rsidR="00E713AB" w:rsidRPr="00E713AB" w:rsidRDefault="00E713AB" w:rsidP="00E713AB">
      <w:pPr>
        <w:pStyle w:val="FootnoteText"/>
        <w:jc w:val="both"/>
        <w:rPr>
          <w:lang w:val="en-US"/>
        </w:rPr>
      </w:pPr>
      <w:r>
        <w:rPr>
          <w:rStyle w:val="FootnoteReference"/>
        </w:rPr>
        <w:footnoteRef/>
      </w:r>
      <w:r>
        <w:t xml:space="preserve"> </w:t>
      </w:r>
      <w:r w:rsidRPr="00E713AB">
        <w:t>The component aims to make national strategies and policies on disaster response and recovery and social-economic development more disability-inclusive and fully protect the rights of the most vulnerable, including PWDs, elected representatives with disabilities must be present in the National Assembly and People’s Councils at all levels.</w:t>
      </w:r>
    </w:p>
  </w:footnote>
  <w:footnote w:id="27">
    <w:p w14:paraId="3F7D0B31" w14:textId="1E3DE3AC" w:rsidR="00E713AB" w:rsidRPr="00E713AB" w:rsidRDefault="00E713AB" w:rsidP="00E713AB">
      <w:pPr>
        <w:pStyle w:val="FootnoteText"/>
        <w:jc w:val="both"/>
        <w:rPr>
          <w:lang w:val="en-US"/>
        </w:rPr>
      </w:pPr>
      <w:r>
        <w:rPr>
          <w:rStyle w:val="FootnoteReference"/>
        </w:rPr>
        <w:footnoteRef/>
      </w:r>
      <w:r>
        <w:t xml:space="preserve"> </w:t>
      </w:r>
      <w:r w:rsidRPr="00E713AB">
        <w:t>PAPI has organized three training and recruitment sessions focused on persons with disabilities. These sessions identified and mentored potential candidates with disabilities to run for elected office in the 2026-2030 elections at the national, provincial, district and commune levels in Vietnam. By training and recruiting persons with disabilities as candidates, PAPI aims to increase the political representation of this marginalized group.</w:t>
      </w:r>
    </w:p>
  </w:footnote>
  <w:footnote w:id="28">
    <w:p w14:paraId="35AFE38A" w14:textId="28A4FCE2" w:rsidR="00602F22" w:rsidRPr="00602F22" w:rsidRDefault="00602F22" w:rsidP="00602F22">
      <w:pPr>
        <w:pStyle w:val="FootnoteText"/>
        <w:jc w:val="both"/>
        <w:rPr>
          <w:lang w:val="en-US"/>
        </w:rPr>
      </w:pPr>
      <w:r>
        <w:rPr>
          <w:rStyle w:val="FootnoteReference"/>
        </w:rPr>
        <w:footnoteRef/>
      </w:r>
      <w:r>
        <w:t xml:space="preserve"> T</w:t>
      </w:r>
      <w:r w:rsidRPr="00602F22">
        <w:t xml:space="preserve">he Land Transparency Initiative, which received additional funding from the Embassy of Ireland in 2022, </w:t>
      </w:r>
      <w:r>
        <w:t>r</w:t>
      </w:r>
      <w:r w:rsidRPr="00602F22">
        <w:t>eveal</w:t>
      </w:r>
      <w:r>
        <w:t>ed</w:t>
      </w:r>
      <w:r w:rsidRPr="00602F22">
        <w:t xml:space="preserve"> important findings that are evidence to understand the gaps between the 2016 Law on Access to Information and the 2013 Land Law and to suggest policy implications for the amendments of the Land Law in 2022 and 2023.</w:t>
      </w:r>
    </w:p>
  </w:footnote>
  <w:footnote w:id="29">
    <w:p w14:paraId="2CB025E5" w14:textId="1E804758" w:rsidR="00A63604" w:rsidRPr="00D86E41" w:rsidRDefault="00A63604">
      <w:pPr>
        <w:pStyle w:val="FootnoteText"/>
        <w:rPr>
          <w:lang w:val="en-US"/>
        </w:rPr>
      </w:pPr>
      <w:r>
        <w:rPr>
          <w:rStyle w:val="FootnoteReference"/>
        </w:rPr>
        <w:footnoteRef/>
      </w:r>
      <w:r>
        <w:t xml:space="preserve"> </w:t>
      </w:r>
      <w:r>
        <w:rPr>
          <w:lang w:val="en-US"/>
        </w:rPr>
        <w:t>This is the date the corresponds with the start of the new phase of the initiative.</w:t>
      </w:r>
    </w:p>
  </w:footnote>
  <w:footnote w:id="30">
    <w:p w14:paraId="31A4460F" w14:textId="77777777" w:rsidR="004506DD" w:rsidRPr="00253024" w:rsidRDefault="004506DD" w:rsidP="004506DD">
      <w:pPr>
        <w:pStyle w:val="FootnoteText"/>
        <w:rPr>
          <w:lang w:val="en-AU"/>
        </w:rPr>
      </w:pPr>
      <w:r>
        <w:rPr>
          <w:rStyle w:val="FootnoteReference"/>
        </w:rPr>
        <w:footnoteRef/>
      </w:r>
      <w:r>
        <w:t xml:space="preserve"> </w:t>
      </w:r>
      <w:r w:rsidRPr="00D038CA">
        <w:t>This is the entity that has overall responsibility for implementation of the project (award), effective use of resources and delivery of outputs in the signed project document and workplan.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BE0F" w14:textId="495E5CAB" w:rsidR="00C35275" w:rsidRDefault="00C20D4F" w:rsidP="00C20D4F">
    <w:pPr>
      <w:pStyle w:val="Header"/>
      <w:jc w:val="both"/>
      <w:rPr>
        <w:b/>
        <w:noProof/>
        <w:lang w:val="en-US"/>
      </w:rPr>
    </w:pPr>
    <w:r>
      <w:t xml:space="preserve"> </w:t>
    </w:r>
    <w:r w:rsidRPr="00363959">
      <w:rPr>
        <w:b/>
        <w:noProof/>
        <w:lang w:val="en-US"/>
      </w:rPr>
      <w:t xml:space="preserve"> </w:t>
    </w:r>
    <w:r>
      <w:rPr>
        <w:b/>
        <w:noProof/>
        <w:lang w:val="en-US"/>
      </w:rPr>
      <w:t xml:space="preserve">                                                                        </w:t>
    </w:r>
  </w:p>
  <w:p w14:paraId="01FE9C9D" w14:textId="77777777" w:rsidR="00C35275" w:rsidRDefault="00C35275" w:rsidP="00C20D4F">
    <w:pPr>
      <w:pStyle w:val="Header"/>
      <w:jc w:val="both"/>
      <w:rPr>
        <w:b/>
        <w:noProof/>
        <w:lang w:val="en-US"/>
      </w:rPr>
    </w:pPr>
  </w:p>
  <w:p w14:paraId="45F161A7" w14:textId="77777777" w:rsidR="00C35275" w:rsidRDefault="00C35275" w:rsidP="00C20D4F">
    <w:pPr>
      <w:pStyle w:val="Header"/>
      <w:jc w:val="both"/>
      <w:rPr>
        <w:b/>
        <w:noProof/>
        <w:lang w:val="en-US"/>
      </w:rPr>
    </w:pPr>
  </w:p>
  <w:p w14:paraId="14C09BDA" w14:textId="77777777" w:rsidR="00C35275" w:rsidRDefault="00C35275" w:rsidP="00C20D4F">
    <w:pPr>
      <w:pStyle w:val="Header"/>
      <w:jc w:val="both"/>
      <w:rPr>
        <w:b/>
        <w:noProof/>
        <w:lang w:val="en-US"/>
      </w:rPr>
    </w:pPr>
  </w:p>
  <w:p w14:paraId="3A28A49C" w14:textId="77777777" w:rsidR="00C35275" w:rsidRDefault="00C35275" w:rsidP="00C20D4F">
    <w:pPr>
      <w:pStyle w:val="Header"/>
      <w:jc w:val="both"/>
      <w:rPr>
        <w:b/>
        <w:noProof/>
        <w:lang w:val="en-US"/>
      </w:rPr>
    </w:pPr>
  </w:p>
  <w:p w14:paraId="58E5944A" w14:textId="707B02D5" w:rsidR="00C20D4F" w:rsidRDefault="00C20D4F" w:rsidP="00C20D4F">
    <w:pPr>
      <w:pStyle w:val="Header"/>
      <w:jc w:val="both"/>
    </w:pPr>
    <w:r>
      <w:rPr>
        <w:b/>
        <w:noProof/>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93B9" w14:textId="77777777" w:rsidR="00C20D4F" w:rsidRDefault="00C20D4F" w:rsidP="00C20D4F">
    <w:pPr>
      <w:pStyle w:val="Header"/>
      <w:jc w:val="both"/>
    </w:pPr>
    <w:r>
      <w:t xml:space="preserve">        </w:t>
    </w:r>
    <w:r w:rsidRPr="00363959">
      <w:rPr>
        <w:b/>
        <w:noProof/>
        <w:lang w:val="en-US"/>
      </w:rPr>
      <w:t xml:space="preserve"> </w:t>
    </w:r>
    <w:r>
      <w:rPr>
        <w:b/>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4F58" w14:textId="77777777" w:rsidR="009435E4" w:rsidRDefault="009435E4">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0651" w14:textId="77777777" w:rsidR="0010088F" w:rsidRDefault="0010088F" w:rsidP="00EB1016">
    <w:pPr>
      <w:pStyle w:val="Header"/>
      <w:jc w:val="both"/>
    </w:pPr>
    <w:r>
      <w:rPr>
        <w:noProof/>
      </w:rPr>
      <w:drawing>
        <wp:inline distT="0" distB="0" distL="0" distR="0" wp14:anchorId="62CDD92D" wp14:editId="6E248573">
          <wp:extent cx="1683192" cy="1160585"/>
          <wp:effectExtent l="0" t="0" r="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866" cy="1170014"/>
                  </a:xfrm>
                  <a:prstGeom prst="rect">
                    <a:avLst/>
                  </a:prstGeom>
                  <a:noFill/>
                  <a:ln>
                    <a:noFill/>
                  </a:ln>
                </pic:spPr>
              </pic:pic>
            </a:graphicData>
          </a:graphic>
        </wp:inline>
      </w:drawing>
    </w:r>
    <w:r>
      <w:t xml:space="preserve">                                                                                                                                                 </w:t>
    </w:r>
    <w:r>
      <w:rPr>
        <w:noProof/>
      </w:rPr>
      <w:drawing>
        <wp:inline distT="0" distB="0" distL="0" distR="0" wp14:anchorId="51F1E9EE" wp14:editId="0A2085DD">
          <wp:extent cx="589531" cy="1193800"/>
          <wp:effectExtent l="0" t="0" r="127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91237" cy="1197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14"/>
    <w:multiLevelType w:val="multilevel"/>
    <w:tmpl w:val="F41ED6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06C5E9D"/>
    <w:multiLevelType w:val="multilevel"/>
    <w:tmpl w:val="FCC4B7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012AF"/>
    <w:multiLevelType w:val="multilevel"/>
    <w:tmpl w:val="04B2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73029"/>
    <w:multiLevelType w:val="hybridMultilevel"/>
    <w:tmpl w:val="870EA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051B09"/>
    <w:multiLevelType w:val="hybridMultilevel"/>
    <w:tmpl w:val="C26E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1528B"/>
    <w:multiLevelType w:val="hybridMultilevel"/>
    <w:tmpl w:val="ABBA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000C8"/>
    <w:multiLevelType w:val="multilevel"/>
    <w:tmpl w:val="3D9C1C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7186466"/>
    <w:multiLevelType w:val="multilevel"/>
    <w:tmpl w:val="753E566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0C57272A"/>
    <w:multiLevelType w:val="hybridMultilevel"/>
    <w:tmpl w:val="64546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4DB7D4"/>
    <w:multiLevelType w:val="hybridMultilevel"/>
    <w:tmpl w:val="FFFFFFFF"/>
    <w:lvl w:ilvl="0" w:tplc="365E0146">
      <w:start w:val="1"/>
      <w:numFmt w:val="bullet"/>
      <w:lvlText w:val=""/>
      <w:lvlJc w:val="left"/>
      <w:pPr>
        <w:ind w:left="720" w:hanging="360"/>
      </w:pPr>
      <w:rPr>
        <w:rFonts w:ascii="Symbol" w:hAnsi="Symbol" w:hint="default"/>
      </w:rPr>
    </w:lvl>
    <w:lvl w:ilvl="1" w:tplc="23AE38CE">
      <w:start w:val="1"/>
      <w:numFmt w:val="bullet"/>
      <w:lvlText w:val="o"/>
      <w:lvlJc w:val="left"/>
      <w:pPr>
        <w:ind w:left="1440" w:hanging="360"/>
      </w:pPr>
      <w:rPr>
        <w:rFonts w:ascii="Courier New" w:hAnsi="Courier New" w:hint="default"/>
      </w:rPr>
    </w:lvl>
    <w:lvl w:ilvl="2" w:tplc="88F0C88C">
      <w:start w:val="1"/>
      <w:numFmt w:val="bullet"/>
      <w:lvlText w:val=""/>
      <w:lvlJc w:val="left"/>
      <w:pPr>
        <w:ind w:left="2160" w:hanging="360"/>
      </w:pPr>
      <w:rPr>
        <w:rFonts w:ascii="Wingdings" w:hAnsi="Wingdings" w:hint="default"/>
      </w:rPr>
    </w:lvl>
    <w:lvl w:ilvl="3" w:tplc="4B76432E">
      <w:start w:val="1"/>
      <w:numFmt w:val="bullet"/>
      <w:lvlText w:val=""/>
      <w:lvlJc w:val="left"/>
      <w:pPr>
        <w:ind w:left="2880" w:hanging="360"/>
      </w:pPr>
      <w:rPr>
        <w:rFonts w:ascii="Symbol" w:hAnsi="Symbol" w:hint="default"/>
      </w:rPr>
    </w:lvl>
    <w:lvl w:ilvl="4" w:tplc="9620BE9A">
      <w:start w:val="1"/>
      <w:numFmt w:val="bullet"/>
      <w:lvlText w:val="o"/>
      <w:lvlJc w:val="left"/>
      <w:pPr>
        <w:ind w:left="3600" w:hanging="360"/>
      </w:pPr>
      <w:rPr>
        <w:rFonts w:ascii="Courier New" w:hAnsi="Courier New" w:hint="default"/>
      </w:rPr>
    </w:lvl>
    <w:lvl w:ilvl="5" w:tplc="B1A44ED8">
      <w:start w:val="1"/>
      <w:numFmt w:val="bullet"/>
      <w:lvlText w:val=""/>
      <w:lvlJc w:val="left"/>
      <w:pPr>
        <w:ind w:left="4320" w:hanging="360"/>
      </w:pPr>
      <w:rPr>
        <w:rFonts w:ascii="Wingdings" w:hAnsi="Wingdings" w:hint="default"/>
      </w:rPr>
    </w:lvl>
    <w:lvl w:ilvl="6" w:tplc="0E506FC8">
      <w:start w:val="1"/>
      <w:numFmt w:val="bullet"/>
      <w:lvlText w:val=""/>
      <w:lvlJc w:val="left"/>
      <w:pPr>
        <w:ind w:left="5040" w:hanging="360"/>
      </w:pPr>
      <w:rPr>
        <w:rFonts w:ascii="Symbol" w:hAnsi="Symbol" w:hint="default"/>
      </w:rPr>
    </w:lvl>
    <w:lvl w:ilvl="7" w:tplc="E6ACF3E6">
      <w:start w:val="1"/>
      <w:numFmt w:val="bullet"/>
      <w:lvlText w:val="o"/>
      <w:lvlJc w:val="left"/>
      <w:pPr>
        <w:ind w:left="5760" w:hanging="360"/>
      </w:pPr>
      <w:rPr>
        <w:rFonts w:ascii="Courier New" w:hAnsi="Courier New" w:hint="default"/>
      </w:rPr>
    </w:lvl>
    <w:lvl w:ilvl="8" w:tplc="5952391E">
      <w:start w:val="1"/>
      <w:numFmt w:val="bullet"/>
      <w:lvlText w:val=""/>
      <w:lvlJc w:val="left"/>
      <w:pPr>
        <w:ind w:left="6480" w:hanging="360"/>
      </w:pPr>
      <w:rPr>
        <w:rFonts w:ascii="Wingdings" w:hAnsi="Wingdings" w:hint="default"/>
      </w:rPr>
    </w:lvl>
  </w:abstractNum>
  <w:abstractNum w:abstractNumId="10" w15:restartNumberingAfterBreak="0">
    <w:nsid w:val="0E6E5667"/>
    <w:multiLevelType w:val="hybridMultilevel"/>
    <w:tmpl w:val="9F04D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05002D"/>
    <w:multiLevelType w:val="multilevel"/>
    <w:tmpl w:val="FCC4B7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A731C7"/>
    <w:multiLevelType w:val="multilevel"/>
    <w:tmpl w:val="C8C4B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5D01D3"/>
    <w:multiLevelType w:val="hybridMultilevel"/>
    <w:tmpl w:val="5162A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9007F3"/>
    <w:multiLevelType w:val="hybridMultilevel"/>
    <w:tmpl w:val="363E4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E70F96"/>
    <w:multiLevelType w:val="hybridMultilevel"/>
    <w:tmpl w:val="4F04A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F43E61"/>
    <w:multiLevelType w:val="hybridMultilevel"/>
    <w:tmpl w:val="A01CE3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4C6349"/>
    <w:multiLevelType w:val="hybridMultilevel"/>
    <w:tmpl w:val="5A946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18531E"/>
    <w:multiLevelType w:val="multilevel"/>
    <w:tmpl w:val="7E1A1FA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17A701B"/>
    <w:multiLevelType w:val="hybridMultilevel"/>
    <w:tmpl w:val="99E2DE14"/>
    <w:lvl w:ilvl="0" w:tplc="2A80CD04">
      <w:start w:val="7"/>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5A68F9"/>
    <w:multiLevelType w:val="hybridMultilevel"/>
    <w:tmpl w:val="DBDE8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3EE0919"/>
    <w:multiLevelType w:val="hybridMultilevel"/>
    <w:tmpl w:val="4B347A2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64567B6"/>
    <w:multiLevelType w:val="hybridMultilevel"/>
    <w:tmpl w:val="FA3A2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6954D7B"/>
    <w:multiLevelType w:val="hybridMultilevel"/>
    <w:tmpl w:val="4A6A3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7A51DC1"/>
    <w:multiLevelType w:val="hybridMultilevel"/>
    <w:tmpl w:val="339A2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063A9C"/>
    <w:multiLevelType w:val="hybridMultilevel"/>
    <w:tmpl w:val="D04EDBBE"/>
    <w:lvl w:ilvl="0" w:tplc="08090001">
      <w:start w:val="1"/>
      <w:numFmt w:val="bullet"/>
      <w:lvlText w:val=""/>
      <w:lvlJc w:val="left"/>
      <w:pPr>
        <w:ind w:left="720" w:hanging="360"/>
      </w:pPr>
      <w:rPr>
        <w:rFonts w:ascii="Symbol" w:hAnsi="Symbol" w:hint="default"/>
      </w:rPr>
    </w:lvl>
    <w:lvl w:ilvl="1" w:tplc="A0926A4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CD1281"/>
    <w:multiLevelType w:val="hybridMultilevel"/>
    <w:tmpl w:val="06B47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28432C"/>
    <w:multiLevelType w:val="hybridMultilevel"/>
    <w:tmpl w:val="5FD6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B605CD"/>
    <w:multiLevelType w:val="hybridMultilevel"/>
    <w:tmpl w:val="5C382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DD24941"/>
    <w:multiLevelType w:val="hybridMultilevel"/>
    <w:tmpl w:val="FFFFFFFF"/>
    <w:lvl w:ilvl="0" w:tplc="5C3853C0">
      <w:start w:val="1"/>
      <w:numFmt w:val="bullet"/>
      <w:lvlText w:val="·"/>
      <w:lvlJc w:val="left"/>
      <w:pPr>
        <w:ind w:left="720" w:hanging="360"/>
      </w:pPr>
      <w:rPr>
        <w:rFonts w:ascii="Symbol" w:hAnsi="Symbol" w:hint="default"/>
      </w:rPr>
    </w:lvl>
    <w:lvl w:ilvl="1" w:tplc="4F12C37C">
      <w:start w:val="1"/>
      <w:numFmt w:val="bullet"/>
      <w:lvlText w:val="o"/>
      <w:lvlJc w:val="left"/>
      <w:pPr>
        <w:ind w:left="1440" w:hanging="360"/>
      </w:pPr>
      <w:rPr>
        <w:rFonts w:ascii="Courier New" w:hAnsi="Courier New" w:hint="default"/>
      </w:rPr>
    </w:lvl>
    <w:lvl w:ilvl="2" w:tplc="086A0924">
      <w:start w:val="1"/>
      <w:numFmt w:val="bullet"/>
      <w:lvlText w:val=""/>
      <w:lvlJc w:val="left"/>
      <w:pPr>
        <w:ind w:left="2160" w:hanging="360"/>
      </w:pPr>
      <w:rPr>
        <w:rFonts w:ascii="Wingdings" w:hAnsi="Wingdings" w:hint="default"/>
      </w:rPr>
    </w:lvl>
    <w:lvl w:ilvl="3" w:tplc="1172B928">
      <w:start w:val="1"/>
      <w:numFmt w:val="bullet"/>
      <w:lvlText w:val=""/>
      <w:lvlJc w:val="left"/>
      <w:pPr>
        <w:ind w:left="2880" w:hanging="360"/>
      </w:pPr>
      <w:rPr>
        <w:rFonts w:ascii="Symbol" w:hAnsi="Symbol" w:hint="default"/>
      </w:rPr>
    </w:lvl>
    <w:lvl w:ilvl="4" w:tplc="CBFE7000">
      <w:start w:val="1"/>
      <w:numFmt w:val="bullet"/>
      <w:lvlText w:val="o"/>
      <w:lvlJc w:val="left"/>
      <w:pPr>
        <w:ind w:left="3600" w:hanging="360"/>
      </w:pPr>
      <w:rPr>
        <w:rFonts w:ascii="Courier New" w:hAnsi="Courier New" w:hint="default"/>
      </w:rPr>
    </w:lvl>
    <w:lvl w:ilvl="5" w:tplc="2DB24E6C">
      <w:start w:val="1"/>
      <w:numFmt w:val="bullet"/>
      <w:lvlText w:val=""/>
      <w:lvlJc w:val="left"/>
      <w:pPr>
        <w:ind w:left="4320" w:hanging="360"/>
      </w:pPr>
      <w:rPr>
        <w:rFonts w:ascii="Wingdings" w:hAnsi="Wingdings" w:hint="default"/>
      </w:rPr>
    </w:lvl>
    <w:lvl w:ilvl="6" w:tplc="0212D9DA">
      <w:start w:val="1"/>
      <w:numFmt w:val="bullet"/>
      <w:lvlText w:val=""/>
      <w:lvlJc w:val="left"/>
      <w:pPr>
        <w:ind w:left="5040" w:hanging="360"/>
      </w:pPr>
      <w:rPr>
        <w:rFonts w:ascii="Symbol" w:hAnsi="Symbol" w:hint="default"/>
      </w:rPr>
    </w:lvl>
    <w:lvl w:ilvl="7" w:tplc="396A2816">
      <w:start w:val="1"/>
      <w:numFmt w:val="bullet"/>
      <w:lvlText w:val="o"/>
      <w:lvlJc w:val="left"/>
      <w:pPr>
        <w:ind w:left="5760" w:hanging="360"/>
      </w:pPr>
      <w:rPr>
        <w:rFonts w:ascii="Courier New" w:hAnsi="Courier New" w:hint="default"/>
      </w:rPr>
    </w:lvl>
    <w:lvl w:ilvl="8" w:tplc="2FF400D2">
      <w:start w:val="1"/>
      <w:numFmt w:val="bullet"/>
      <w:lvlText w:val=""/>
      <w:lvlJc w:val="left"/>
      <w:pPr>
        <w:ind w:left="6480" w:hanging="360"/>
      </w:pPr>
      <w:rPr>
        <w:rFonts w:ascii="Wingdings" w:hAnsi="Wingdings" w:hint="default"/>
      </w:rPr>
    </w:lvl>
  </w:abstractNum>
  <w:abstractNum w:abstractNumId="30" w15:restartNumberingAfterBreak="0">
    <w:nsid w:val="2F3673C1"/>
    <w:multiLevelType w:val="multilevel"/>
    <w:tmpl w:val="28406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0B2C23"/>
    <w:multiLevelType w:val="hybridMultilevel"/>
    <w:tmpl w:val="077ED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3BB4C3A"/>
    <w:multiLevelType w:val="hybridMultilevel"/>
    <w:tmpl w:val="3686F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453078D"/>
    <w:multiLevelType w:val="multilevel"/>
    <w:tmpl w:val="A95E0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892AA0"/>
    <w:multiLevelType w:val="hybridMultilevel"/>
    <w:tmpl w:val="E6920EA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34D506FF"/>
    <w:multiLevelType w:val="hybridMultilevel"/>
    <w:tmpl w:val="4A40C6E8"/>
    <w:lvl w:ilvl="0" w:tplc="89FAB2D2">
      <w:numFmt w:val="bullet"/>
      <w:lvlText w:val=""/>
      <w:lvlJc w:val="left"/>
      <w:pPr>
        <w:ind w:left="827" w:hanging="360"/>
      </w:pPr>
      <w:rPr>
        <w:rFonts w:ascii="Wingdings" w:eastAsia="Wingdings" w:hAnsi="Wingdings" w:cs="Wingdings" w:hint="default"/>
        <w:w w:val="99"/>
        <w:sz w:val="20"/>
        <w:szCs w:val="20"/>
        <w:lang w:val="en-US" w:eastAsia="en-US" w:bidi="ar-SA"/>
      </w:rPr>
    </w:lvl>
    <w:lvl w:ilvl="1" w:tplc="958C968A">
      <w:numFmt w:val="bullet"/>
      <w:lvlText w:val="•"/>
      <w:lvlJc w:val="left"/>
      <w:pPr>
        <w:ind w:left="1517" w:hanging="360"/>
      </w:pPr>
      <w:rPr>
        <w:rFonts w:hint="default"/>
        <w:lang w:val="en-US" w:eastAsia="en-US" w:bidi="ar-SA"/>
      </w:rPr>
    </w:lvl>
    <w:lvl w:ilvl="2" w:tplc="B6E8723A">
      <w:numFmt w:val="bullet"/>
      <w:lvlText w:val="•"/>
      <w:lvlJc w:val="left"/>
      <w:pPr>
        <w:ind w:left="2214" w:hanging="360"/>
      </w:pPr>
      <w:rPr>
        <w:rFonts w:hint="default"/>
        <w:lang w:val="en-US" w:eastAsia="en-US" w:bidi="ar-SA"/>
      </w:rPr>
    </w:lvl>
    <w:lvl w:ilvl="3" w:tplc="A7D2906E">
      <w:numFmt w:val="bullet"/>
      <w:lvlText w:val="•"/>
      <w:lvlJc w:val="left"/>
      <w:pPr>
        <w:ind w:left="2912" w:hanging="360"/>
      </w:pPr>
      <w:rPr>
        <w:rFonts w:hint="default"/>
        <w:lang w:val="en-US" w:eastAsia="en-US" w:bidi="ar-SA"/>
      </w:rPr>
    </w:lvl>
    <w:lvl w:ilvl="4" w:tplc="4DAC4436">
      <w:numFmt w:val="bullet"/>
      <w:lvlText w:val="•"/>
      <w:lvlJc w:val="left"/>
      <w:pPr>
        <w:ind w:left="3609" w:hanging="360"/>
      </w:pPr>
      <w:rPr>
        <w:rFonts w:hint="default"/>
        <w:lang w:val="en-US" w:eastAsia="en-US" w:bidi="ar-SA"/>
      </w:rPr>
    </w:lvl>
    <w:lvl w:ilvl="5" w:tplc="513A99C8">
      <w:numFmt w:val="bullet"/>
      <w:lvlText w:val="•"/>
      <w:lvlJc w:val="left"/>
      <w:pPr>
        <w:ind w:left="4307" w:hanging="360"/>
      </w:pPr>
      <w:rPr>
        <w:rFonts w:hint="default"/>
        <w:lang w:val="en-US" w:eastAsia="en-US" w:bidi="ar-SA"/>
      </w:rPr>
    </w:lvl>
    <w:lvl w:ilvl="6" w:tplc="FACE3422">
      <w:numFmt w:val="bullet"/>
      <w:lvlText w:val="•"/>
      <w:lvlJc w:val="left"/>
      <w:pPr>
        <w:ind w:left="5004" w:hanging="360"/>
      </w:pPr>
      <w:rPr>
        <w:rFonts w:hint="default"/>
        <w:lang w:val="en-US" w:eastAsia="en-US" w:bidi="ar-SA"/>
      </w:rPr>
    </w:lvl>
    <w:lvl w:ilvl="7" w:tplc="503EAE06">
      <w:numFmt w:val="bullet"/>
      <w:lvlText w:val="•"/>
      <w:lvlJc w:val="left"/>
      <w:pPr>
        <w:ind w:left="5701" w:hanging="360"/>
      </w:pPr>
      <w:rPr>
        <w:rFonts w:hint="default"/>
        <w:lang w:val="en-US" w:eastAsia="en-US" w:bidi="ar-SA"/>
      </w:rPr>
    </w:lvl>
    <w:lvl w:ilvl="8" w:tplc="B0BED43E">
      <w:numFmt w:val="bullet"/>
      <w:lvlText w:val="•"/>
      <w:lvlJc w:val="left"/>
      <w:pPr>
        <w:ind w:left="6399" w:hanging="360"/>
      </w:pPr>
      <w:rPr>
        <w:rFonts w:hint="default"/>
        <w:lang w:val="en-US" w:eastAsia="en-US" w:bidi="ar-SA"/>
      </w:rPr>
    </w:lvl>
  </w:abstractNum>
  <w:abstractNum w:abstractNumId="36" w15:restartNumberingAfterBreak="0">
    <w:nsid w:val="37D93054"/>
    <w:multiLevelType w:val="multilevel"/>
    <w:tmpl w:val="FCC4B7A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3904001B"/>
    <w:multiLevelType w:val="multilevel"/>
    <w:tmpl w:val="D3526B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6940CC"/>
    <w:multiLevelType w:val="hybridMultilevel"/>
    <w:tmpl w:val="BC4A18E0"/>
    <w:lvl w:ilvl="0" w:tplc="DF6EF9DC">
      <w:numFmt w:val="bullet"/>
      <w:lvlText w:val=""/>
      <w:lvlJc w:val="left"/>
      <w:pPr>
        <w:ind w:left="827" w:hanging="360"/>
      </w:pPr>
      <w:rPr>
        <w:rFonts w:ascii="Wingdings" w:eastAsia="Wingdings" w:hAnsi="Wingdings" w:cs="Wingdings" w:hint="default"/>
        <w:w w:val="99"/>
        <w:sz w:val="20"/>
        <w:szCs w:val="20"/>
        <w:lang w:val="en-US" w:eastAsia="en-US" w:bidi="ar-SA"/>
      </w:rPr>
    </w:lvl>
    <w:lvl w:ilvl="1" w:tplc="3514AD0C">
      <w:numFmt w:val="bullet"/>
      <w:lvlText w:val="•"/>
      <w:lvlJc w:val="left"/>
      <w:pPr>
        <w:ind w:left="1517" w:hanging="360"/>
      </w:pPr>
      <w:rPr>
        <w:rFonts w:hint="default"/>
        <w:lang w:val="en-US" w:eastAsia="en-US" w:bidi="ar-SA"/>
      </w:rPr>
    </w:lvl>
    <w:lvl w:ilvl="2" w:tplc="208E3608">
      <w:numFmt w:val="bullet"/>
      <w:lvlText w:val="•"/>
      <w:lvlJc w:val="left"/>
      <w:pPr>
        <w:ind w:left="2214" w:hanging="360"/>
      </w:pPr>
      <w:rPr>
        <w:rFonts w:hint="default"/>
        <w:lang w:val="en-US" w:eastAsia="en-US" w:bidi="ar-SA"/>
      </w:rPr>
    </w:lvl>
    <w:lvl w:ilvl="3" w:tplc="2C6A5382">
      <w:numFmt w:val="bullet"/>
      <w:lvlText w:val="•"/>
      <w:lvlJc w:val="left"/>
      <w:pPr>
        <w:ind w:left="2912" w:hanging="360"/>
      </w:pPr>
      <w:rPr>
        <w:rFonts w:hint="default"/>
        <w:lang w:val="en-US" w:eastAsia="en-US" w:bidi="ar-SA"/>
      </w:rPr>
    </w:lvl>
    <w:lvl w:ilvl="4" w:tplc="259AFF06">
      <w:numFmt w:val="bullet"/>
      <w:lvlText w:val="•"/>
      <w:lvlJc w:val="left"/>
      <w:pPr>
        <w:ind w:left="3609" w:hanging="360"/>
      </w:pPr>
      <w:rPr>
        <w:rFonts w:hint="default"/>
        <w:lang w:val="en-US" w:eastAsia="en-US" w:bidi="ar-SA"/>
      </w:rPr>
    </w:lvl>
    <w:lvl w:ilvl="5" w:tplc="5030D4F6">
      <w:numFmt w:val="bullet"/>
      <w:lvlText w:val="•"/>
      <w:lvlJc w:val="left"/>
      <w:pPr>
        <w:ind w:left="4307" w:hanging="360"/>
      </w:pPr>
      <w:rPr>
        <w:rFonts w:hint="default"/>
        <w:lang w:val="en-US" w:eastAsia="en-US" w:bidi="ar-SA"/>
      </w:rPr>
    </w:lvl>
    <w:lvl w:ilvl="6" w:tplc="6DC8FEEC">
      <w:numFmt w:val="bullet"/>
      <w:lvlText w:val="•"/>
      <w:lvlJc w:val="left"/>
      <w:pPr>
        <w:ind w:left="5004" w:hanging="360"/>
      </w:pPr>
      <w:rPr>
        <w:rFonts w:hint="default"/>
        <w:lang w:val="en-US" w:eastAsia="en-US" w:bidi="ar-SA"/>
      </w:rPr>
    </w:lvl>
    <w:lvl w:ilvl="7" w:tplc="5C4C3980">
      <w:numFmt w:val="bullet"/>
      <w:lvlText w:val="•"/>
      <w:lvlJc w:val="left"/>
      <w:pPr>
        <w:ind w:left="5701" w:hanging="360"/>
      </w:pPr>
      <w:rPr>
        <w:rFonts w:hint="default"/>
        <w:lang w:val="en-US" w:eastAsia="en-US" w:bidi="ar-SA"/>
      </w:rPr>
    </w:lvl>
    <w:lvl w:ilvl="8" w:tplc="60B8C6DE">
      <w:numFmt w:val="bullet"/>
      <w:lvlText w:val="•"/>
      <w:lvlJc w:val="left"/>
      <w:pPr>
        <w:ind w:left="6399" w:hanging="360"/>
      </w:pPr>
      <w:rPr>
        <w:rFonts w:hint="default"/>
        <w:lang w:val="en-US" w:eastAsia="en-US" w:bidi="ar-SA"/>
      </w:rPr>
    </w:lvl>
  </w:abstractNum>
  <w:abstractNum w:abstractNumId="39" w15:restartNumberingAfterBreak="0">
    <w:nsid w:val="3A6567F1"/>
    <w:multiLevelType w:val="hybridMultilevel"/>
    <w:tmpl w:val="A4FCF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A68565F"/>
    <w:multiLevelType w:val="hybridMultilevel"/>
    <w:tmpl w:val="FB2A1A42"/>
    <w:lvl w:ilvl="0" w:tplc="A5B207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AFC240E"/>
    <w:multiLevelType w:val="hybridMultilevel"/>
    <w:tmpl w:val="E4F41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CF5D5A"/>
    <w:multiLevelType w:val="hybridMultilevel"/>
    <w:tmpl w:val="0CA8D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F893C56"/>
    <w:multiLevelType w:val="hybridMultilevel"/>
    <w:tmpl w:val="E98EA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0A25B37"/>
    <w:multiLevelType w:val="hybridMultilevel"/>
    <w:tmpl w:val="FFFFFFFF"/>
    <w:lvl w:ilvl="0" w:tplc="B63EEFC8">
      <w:start w:val="1"/>
      <w:numFmt w:val="decimal"/>
      <w:lvlText w:val="%1."/>
      <w:lvlJc w:val="left"/>
      <w:pPr>
        <w:ind w:left="720" w:hanging="360"/>
      </w:pPr>
    </w:lvl>
    <w:lvl w:ilvl="1" w:tplc="886E6C10">
      <w:start w:val="1"/>
      <w:numFmt w:val="lowerLetter"/>
      <w:lvlText w:val="%2."/>
      <w:lvlJc w:val="left"/>
      <w:pPr>
        <w:ind w:left="1440" w:hanging="360"/>
      </w:pPr>
    </w:lvl>
    <w:lvl w:ilvl="2" w:tplc="3C808166">
      <w:start w:val="1"/>
      <w:numFmt w:val="lowerRoman"/>
      <w:lvlText w:val="%3."/>
      <w:lvlJc w:val="right"/>
      <w:pPr>
        <w:ind w:left="2160" w:hanging="180"/>
      </w:pPr>
    </w:lvl>
    <w:lvl w:ilvl="3" w:tplc="A7609E48">
      <w:start w:val="1"/>
      <w:numFmt w:val="decimal"/>
      <w:lvlText w:val="%4."/>
      <w:lvlJc w:val="left"/>
      <w:pPr>
        <w:ind w:left="2880" w:hanging="360"/>
      </w:pPr>
    </w:lvl>
    <w:lvl w:ilvl="4" w:tplc="A56ED5D6">
      <w:start w:val="1"/>
      <w:numFmt w:val="lowerLetter"/>
      <w:lvlText w:val="%5."/>
      <w:lvlJc w:val="left"/>
      <w:pPr>
        <w:ind w:left="3600" w:hanging="360"/>
      </w:pPr>
    </w:lvl>
    <w:lvl w:ilvl="5" w:tplc="F1865CD2">
      <w:start w:val="1"/>
      <w:numFmt w:val="lowerRoman"/>
      <w:lvlText w:val="%6."/>
      <w:lvlJc w:val="right"/>
      <w:pPr>
        <w:ind w:left="4320" w:hanging="180"/>
      </w:pPr>
    </w:lvl>
    <w:lvl w:ilvl="6" w:tplc="7EFAB622">
      <w:start w:val="1"/>
      <w:numFmt w:val="decimal"/>
      <w:lvlText w:val="%7."/>
      <w:lvlJc w:val="left"/>
      <w:pPr>
        <w:ind w:left="5040" w:hanging="360"/>
      </w:pPr>
    </w:lvl>
    <w:lvl w:ilvl="7" w:tplc="B25AA3F6">
      <w:start w:val="1"/>
      <w:numFmt w:val="lowerLetter"/>
      <w:lvlText w:val="%8."/>
      <w:lvlJc w:val="left"/>
      <w:pPr>
        <w:ind w:left="5760" w:hanging="360"/>
      </w:pPr>
    </w:lvl>
    <w:lvl w:ilvl="8" w:tplc="ACCEC570">
      <w:start w:val="1"/>
      <w:numFmt w:val="lowerRoman"/>
      <w:lvlText w:val="%9."/>
      <w:lvlJc w:val="right"/>
      <w:pPr>
        <w:ind w:left="6480" w:hanging="180"/>
      </w:pPr>
    </w:lvl>
  </w:abstractNum>
  <w:abstractNum w:abstractNumId="45" w15:restartNumberingAfterBreak="0">
    <w:nsid w:val="43B77A4E"/>
    <w:multiLevelType w:val="hybridMultilevel"/>
    <w:tmpl w:val="88CEE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D17934"/>
    <w:multiLevelType w:val="hybridMultilevel"/>
    <w:tmpl w:val="09CAC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3FB7198"/>
    <w:multiLevelType w:val="hybridMultilevel"/>
    <w:tmpl w:val="1DE89E24"/>
    <w:lvl w:ilvl="0" w:tplc="6B2E4242">
      <w:start w:val="1"/>
      <w:numFmt w:val="decimal"/>
      <w:lvlText w:val="%1."/>
      <w:lvlJc w:val="left"/>
      <w:pPr>
        <w:ind w:left="720" w:hanging="360"/>
      </w:pPr>
    </w:lvl>
    <w:lvl w:ilvl="1" w:tplc="3E8E2A40">
      <w:start w:val="1"/>
      <w:numFmt w:val="lowerLetter"/>
      <w:lvlText w:val="%2."/>
      <w:lvlJc w:val="left"/>
      <w:pPr>
        <w:ind w:left="1440" w:hanging="360"/>
      </w:pPr>
    </w:lvl>
    <w:lvl w:ilvl="2" w:tplc="66541F26">
      <w:start w:val="1"/>
      <w:numFmt w:val="lowerRoman"/>
      <w:lvlText w:val="%3."/>
      <w:lvlJc w:val="right"/>
      <w:pPr>
        <w:ind w:left="2160" w:hanging="180"/>
      </w:pPr>
    </w:lvl>
    <w:lvl w:ilvl="3" w:tplc="730ACDFC">
      <w:start w:val="1"/>
      <w:numFmt w:val="decimal"/>
      <w:lvlText w:val="%4."/>
      <w:lvlJc w:val="left"/>
      <w:pPr>
        <w:ind w:left="2880" w:hanging="360"/>
      </w:pPr>
    </w:lvl>
    <w:lvl w:ilvl="4" w:tplc="FC5E44AE">
      <w:start w:val="1"/>
      <w:numFmt w:val="lowerLetter"/>
      <w:lvlText w:val="%5."/>
      <w:lvlJc w:val="left"/>
      <w:pPr>
        <w:ind w:left="3600" w:hanging="360"/>
      </w:pPr>
    </w:lvl>
    <w:lvl w:ilvl="5" w:tplc="599E5AD8">
      <w:start w:val="1"/>
      <w:numFmt w:val="lowerRoman"/>
      <w:lvlText w:val="%6."/>
      <w:lvlJc w:val="right"/>
      <w:pPr>
        <w:ind w:left="4320" w:hanging="180"/>
      </w:pPr>
    </w:lvl>
    <w:lvl w:ilvl="6" w:tplc="7CB23EEC">
      <w:start w:val="1"/>
      <w:numFmt w:val="decimal"/>
      <w:lvlText w:val="%7."/>
      <w:lvlJc w:val="left"/>
      <w:pPr>
        <w:ind w:left="5040" w:hanging="360"/>
      </w:pPr>
    </w:lvl>
    <w:lvl w:ilvl="7" w:tplc="35C42E58">
      <w:start w:val="1"/>
      <w:numFmt w:val="lowerLetter"/>
      <w:lvlText w:val="%8."/>
      <w:lvlJc w:val="left"/>
      <w:pPr>
        <w:ind w:left="5760" w:hanging="360"/>
      </w:pPr>
    </w:lvl>
    <w:lvl w:ilvl="8" w:tplc="2B58372A">
      <w:start w:val="1"/>
      <w:numFmt w:val="lowerRoman"/>
      <w:lvlText w:val="%9."/>
      <w:lvlJc w:val="right"/>
      <w:pPr>
        <w:ind w:left="6480" w:hanging="180"/>
      </w:pPr>
    </w:lvl>
  </w:abstractNum>
  <w:abstractNum w:abstractNumId="48" w15:restartNumberingAfterBreak="0">
    <w:nsid w:val="446B6F05"/>
    <w:multiLevelType w:val="hybridMultilevel"/>
    <w:tmpl w:val="AF0E62E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5BEC7A5"/>
    <w:multiLevelType w:val="hybridMultilevel"/>
    <w:tmpl w:val="FFFFFFFF"/>
    <w:lvl w:ilvl="0" w:tplc="5DD42734">
      <w:start w:val="1"/>
      <w:numFmt w:val="bullet"/>
      <w:lvlText w:val="·"/>
      <w:lvlJc w:val="left"/>
      <w:pPr>
        <w:ind w:left="720" w:hanging="360"/>
      </w:pPr>
      <w:rPr>
        <w:rFonts w:ascii="Symbol" w:hAnsi="Symbol" w:hint="default"/>
      </w:rPr>
    </w:lvl>
    <w:lvl w:ilvl="1" w:tplc="52E472FA">
      <w:start w:val="1"/>
      <w:numFmt w:val="bullet"/>
      <w:lvlText w:val="o"/>
      <w:lvlJc w:val="left"/>
      <w:pPr>
        <w:ind w:left="1440" w:hanging="360"/>
      </w:pPr>
      <w:rPr>
        <w:rFonts w:ascii="Courier New" w:hAnsi="Courier New" w:hint="default"/>
      </w:rPr>
    </w:lvl>
    <w:lvl w:ilvl="2" w:tplc="5AEC7BDE">
      <w:start w:val="1"/>
      <w:numFmt w:val="bullet"/>
      <w:lvlText w:val=""/>
      <w:lvlJc w:val="left"/>
      <w:pPr>
        <w:ind w:left="2160" w:hanging="360"/>
      </w:pPr>
      <w:rPr>
        <w:rFonts w:ascii="Wingdings" w:hAnsi="Wingdings" w:hint="default"/>
      </w:rPr>
    </w:lvl>
    <w:lvl w:ilvl="3" w:tplc="60260D60">
      <w:start w:val="1"/>
      <w:numFmt w:val="bullet"/>
      <w:lvlText w:val=""/>
      <w:lvlJc w:val="left"/>
      <w:pPr>
        <w:ind w:left="2880" w:hanging="360"/>
      </w:pPr>
      <w:rPr>
        <w:rFonts w:ascii="Symbol" w:hAnsi="Symbol" w:hint="default"/>
      </w:rPr>
    </w:lvl>
    <w:lvl w:ilvl="4" w:tplc="5752765A">
      <w:start w:val="1"/>
      <w:numFmt w:val="bullet"/>
      <w:lvlText w:val="o"/>
      <w:lvlJc w:val="left"/>
      <w:pPr>
        <w:ind w:left="3600" w:hanging="360"/>
      </w:pPr>
      <w:rPr>
        <w:rFonts w:ascii="Courier New" w:hAnsi="Courier New" w:hint="default"/>
      </w:rPr>
    </w:lvl>
    <w:lvl w:ilvl="5" w:tplc="D1F893BC">
      <w:start w:val="1"/>
      <w:numFmt w:val="bullet"/>
      <w:lvlText w:val=""/>
      <w:lvlJc w:val="left"/>
      <w:pPr>
        <w:ind w:left="4320" w:hanging="360"/>
      </w:pPr>
      <w:rPr>
        <w:rFonts w:ascii="Wingdings" w:hAnsi="Wingdings" w:hint="default"/>
      </w:rPr>
    </w:lvl>
    <w:lvl w:ilvl="6" w:tplc="34A64266">
      <w:start w:val="1"/>
      <w:numFmt w:val="bullet"/>
      <w:lvlText w:val=""/>
      <w:lvlJc w:val="left"/>
      <w:pPr>
        <w:ind w:left="5040" w:hanging="360"/>
      </w:pPr>
      <w:rPr>
        <w:rFonts w:ascii="Symbol" w:hAnsi="Symbol" w:hint="default"/>
      </w:rPr>
    </w:lvl>
    <w:lvl w:ilvl="7" w:tplc="BE8CAA6A">
      <w:start w:val="1"/>
      <w:numFmt w:val="bullet"/>
      <w:lvlText w:val="o"/>
      <w:lvlJc w:val="left"/>
      <w:pPr>
        <w:ind w:left="5760" w:hanging="360"/>
      </w:pPr>
      <w:rPr>
        <w:rFonts w:ascii="Courier New" w:hAnsi="Courier New" w:hint="default"/>
      </w:rPr>
    </w:lvl>
    <w:lvl w:ilvl="8" w:tplc="1BD647B0">
      <w:start w:val="1"/>
      <w:numFmt w:val="bullet"/>
      <w:lvlText w:val=""/>
      <w:lvlJc w:val="left"/>
      <w:pPr>
        <w:ind w:left="6480" w:hanging="360"/>
      </w:pPr>
      <w:rPr>
        <w:rFonts w:ascii="Wingdings" w:hAnsi="Wingdings" w:hint="default"/>
      </w:rPr>
    </w:lvl>
  </w:abstractNum>
  <w:abstractNum w:abstractNumId="50" w15:restartNumberingAfterBreak="0">
    <w:nsid w:val="45EF2262"/>
    <w:multiLevelType w:val="hybridMultilevel"/>
    <w:tmpl w:val="7B60B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6016A00"/>
    <w:multiLevelType w:val="hybridMultilevel"/>
    <w:tmpl w:val="0DD28ED8"/>
    <w:lvl w:ilvl="0" w:tplc="08090001">
      <w:start w:val="1"/>
      <w:numFmt w:val="bullet"/>
      <w:lvlText w:val=""/>
      <w:lvlJc w:val="left"/>
      <w:pPr>
        <w:ind w:left="720" w:hanging="360"/>
      </w:pPr>
      <w:rPr>
        <w:rFonts w:ascii="Symbol" w:hAnsi="Symbol" w:hint="default"/>
      </w:rPr>
    </w:lvl>
    <w:lvl w:ilvl="1" w:tplc="F098AA7C">
      <w:start w:val="2"/>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020402"/>
    <w:multiLevelType w:val="hybridMultilevel"/>
    <w:tmpl w:val="B91A9EC6"/>
    <w:lvl w:ilvl="0" w:tplc="F79E1B74">
      <w:numFmt w:val="bullet"/>
      <w:lvlText w:val=""/>
      <w:lvlJc w:val="left"/>
      <w:pPr>
        <w:ind w:left="827" w:hanging="360"/>
      </w:pPr>
      <w:rPr>
        <w:rFonts w:ascii="Wingdings" w:eastAsia="Wingdings" w:hAnsi="Wingdings" w:cs="Wingdings" w:hint="default"/>
        <w:w w:val="99"/>
        <w:sz w:val="20"/>
        <w:szCs w:val="20"/>
        <w:lang w:val="en-US" w:eastAsia="en-US" w:bidi="ar-SA"/>
      </w:rPr>
    </w:lvl>
    <w:lvl w:ilvl="1" w:tplc="9FC02080">
      <w:numFmt w:val="bullet"/>
      <w:lvlText w:val="•"/>
      <w:lvlJc w:val="left"/>
      <w:pPr>
        <w:ind w:left="1517" w:hanging="360"/>
      </w:pPr>
      <w:rPr>
        <w:rFonts w:hint="default"/>
        <w:lang w:val="en-US" w:eastAsia="en-US" w:bidi="ar-SA"/>
      </w:rPr>
    </w:lvl>
    <w:lvl w:ilvl="2" w:tplc="1B027996">
      <w:numFmt w:val="bullet"/>
      <w:lvlText w:val="•"/>
      <w:lvlJc w:val="left"/>
      <w:pPr>
        <w:ind w:left="2214" w:hanging="360"/>
      </w:pPr>
      <w:rPr>
        <w:rFonts w:hint="default"/>
        <w:lang w:val="en-US" w:eastAsia="en-US" w:bidi="ar-SA"/>
      </w:rPr>
    </w:lvl>
    <w:lvl w:ilvl="3" w:tplc="0A64DE6A">
      <w:numFmt w:val="bullet"/>
      <w:lvlText w:val="•"/>
      <w:lvlJc w:val="left"/>
      <w:pPr>
        <w:ind w:left="2912" w:hanging="360"/>
      </w:pPr>
      <w:rPr>
        <w:rFonts w:hint="default"/>
        <w:lang w:val="en-US" w:eastAsia="en-US" w:bidi="ar-SA"/>
      </w:rPr>
    </w:lvl>
    <w:lvl w:ilvl="4" w:tplc="12BC3AE8">
      <w:numFmt w:val="bullet"/>
      <w:lvlText w:val="•"/>
      <w:lvlJc w:val="left"/>
      <w:pPr>
        <w:ind w:left="3609" w:hanging="360"/>
      </w:pPr>
      <w:rPr>
        <w:rFonts w:hint="default"/>
        <w:lang w:val="en-US" w:eastAsia="en-US" w:bidi="ar-SA"/>
      </w:rPr>
    </w:lvl>
    <w:lvl w:ilvl="5" w:tplc="38D6DFF6">
      <w:numFmt w:val="bullet"/>
      <w:lvlText w:val="•"/>
      <w:lvlJc w:val="left"/>
      <w:pPr>
        <w:ind w:left="4307" w:hanging="360"/>
      </w:pPr>
      <w:rPr>
        <w:rFonts w:hint="default"/>
        <w:lang w:val="en-US" w:eastAsia="en-US" w:bidi="ar-SA"/>
      </w:rPr>
    </w:lvl>
    <w:lvl w:ilvl="6" w:tplc="93ACB458">
      <w:numFmt w:val="bullet"/>
      <w:lvlText w:val="•"/>
      <w:lvlJc w:val="left"/>
      <w:pPr>
        <w:ind w:left="5004" w:hanging="360"/>
      </w:pPr>
      <w:rPr>
        <w:rFonts w:hint="default"/>
        <w:lang w:val="en-US" w:eastAsia="en-US" w:bidi="ar-SA"/>
      </w:rPr>
    </w:lvl>
    <w:lvl w:ilvl="7" w:tplc="200CF42A">
      <w:numFmt w:val="bullet"/>
      <w:lvlText w:val="•"/>
      <w:lvlJc w:val="left"/>
      <w:pPr>
        <w:ind w:left="5701" w:hanging="360"/>
      </w:pPr>
      <w:rPr>
        <w:rFonts w:hint="default"/>
        <w:lang w:val="en-US" w:eastAsia="en-US" w:bidi="ar-SA"/>
      </w:rPr>
    </w:lvl>
    <w:lvl w:ilvl="8" w:tplc="B1160972">
      <w:numFmt w:val="bullet"/>
      <w:lvlText w:val="•"/>
      <w:lvlJc w:val="left"/>
      <w:pPr>
        <w:ind w:left="6399" w:hanging="360"/>
      </w:pPr>
      <w:rPr>
        <w:rFonts w:hint="default"/>
        <w:lang w:val="en-US" w:eastAsia="en-US" w:bidi="ar-SA"/>
      </w:rPr>
    </w:lvl>
  </w:abstractNum>
  <w:abstractNum w:abstractNumId="53" w15:restartNumberingAfterBreak="0">
    <w:nsid w:val="46765D3A"/>
    <w:multiLevelType w:val="hybridMultilevel"/>
    <w:tmpl w:val="D3F02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7B0018B"/>
    <w:multiLevelType w:val="hybridMultilevel"/>
    <w:tmpl w:val="ABB84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91F7200"/>
    <w:multiLevelType w:val="hybridMultilevel"/>
    <w:tmpl w:val="620E0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671E85"/>
    <w:multiLevelType w:val="multilevel"/>
    <w:tmpl w:val="BE2AF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E637D56"/>
    <w:multiLevelType w:val="hybridMultilevel"/>
    <w:tmpl w:val="55DA13C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502F59DB"/>
    <w:multiLevelType w:val="multilevel"/>
    <w:tmpl w:val="D3526B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16D7F4C"/>
    <w:multiLevelType w:val="hybridMultilevel"/>
    <w:tmpl w:val="97B0D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1FD2056"/>
    <w:multiLevelType w:val="multilevel"/>
    <w:tmpl w:val="FCC4B7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2B5361E"/>
    <w:multiLevelType w:val="multilevel"/>
    <w:tmpl w:val="FCC4B7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9715CF"/>
    <w:multiLevelType w:val="hybridMultilevel"/>
    <w:tmpl w:val="9B908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5B96D64"/>
    <w:multiLevelType w:val="hybridMultilevel"/>
    <w:tmpl w:val="E5C68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97F35A2"/>
    <w:multiLevelType w:val="hybridMultilevel"/>
    <w:tmpl w:val="8976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F9D5616"/>
    <w:multiLevelType w:val="multilevel"/>
    <w:tmpl w:val="CA4EA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CF7B7A"/>
    <w:multiLevelType w:val="multilevel"/>
    <w:tmpl w:val="9ADC8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6F6E2E"/>
    <w:multiLevelType w:val="hybridMultilevel"/>
    <w:tmpl w:val="613C8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4F0131C"/>
    <w:multiLevelType w:val="hybridMultilevel"/>
    <w:tmpl w:val="B8E47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68F4863"/>
    <w:multiLevelType w:val="hybridMultilevel"/>
    <w:tmpl w:val="7EAE5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7097E41"/>
    <w:multiLevelType w:val="hybridMultilevel"/>
    <w:tmpl w:val="8A7E9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9692597"/>
    <w:multiLevelType w:val="hybridMultilevel"/>
    <w:tmpl w:val="A02E8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E9F1CFE"/>
    <w:multiLevelType w:val="multilevel"/>
    <w:tmpl w:val="DC8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2642823"/>
    <w:multiLevelType w:val="hybridMultilevel"/>
    <w:tmpl w:val="1F4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DC326E"/>
    <w:multiLevelType w:val="hybridMultilevel"/>
    <w:tmpl w:val="D2E09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32A6F92"/>
    <w:multiLevelType w:val="hybridMultilevel"/>
    <w:tmpl w:val="2C48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874592"/>
    <w:multiLevelType w:val="hybridMultilevel"/>
    <w:tmpl w:val="FFFFFFFF"/>
    <w:lvl w:ilvl="0" w:tplc="7EE473C6">
      <w:start w:val="1"/>
      <w:numFmt w:val="decimal"/>
      <w:lvlText w:val="%1."/>
      <w:lvlJc w:val="left"/>
      <w:pPr>
        <w:ind w:left="360" w:hanging="360"/>
      </w:pPr>
    </w:lvl>
    <w:lvl w:ilvl="1" w:tplc="047C7BCC">
      <w:start w:val="1"/>
      <w:numFmt w:val="lowerLetter"/>
      <w:lvlText w:val="%2."/>
      <w:lvlJc w:val="left"/>
      <w:pPr>
        <w:ind w:left="1080" w:hanging="360"/>
      </w:pPr>
    </w:lvl>
    <w:lvl w:ilvl="2" w:tplc="C3B8E24E">
      <w:start w:val="1"/>
      <w:numFmt w:val="lowerRoman"/>
      <w:lvlText w:val="%3."/>
      <w:lvlJc w:val="right"/>
      <w:pPr>
        <w:ind w:left="1800" w:hanging="180"/>
      </w:pPr>
    </w:lvl>
    <w:lvl w:ilvl="3" w:tplc="7668D848">
      <w:start w:val="1"/>
      <w:numFmt w:val="decimal"/>
      <w:lvlText w:val="%4."/>
      <w:lvlJc w:val="left"/>
      <w:pPr>
        <w:ind w:left="2520" w:hanging="360"/>
      </w:pPr>
    </w:lvl>
    <w:lvl w:ilvl="4" w:tplc="BE6E1F7A">
      <w:start w:val="1"/>
      <w:numFmt w:val="lowerLetter"/>
      <w:lvlText w:val="%5."/>
      <w:lvlJc w:val="left"/>
      <w:pPr>
        <w:ind w:left="3240" w:hanging="360"/>
      </w:pPr>
    </w:lvl>
    <w:lvl w:ilvl="5" w:tplc="0FD6D59A">
      <w:start w:val="1"/>
      <w:numFmt w:val="lowerRoman"/>
      <w:lvlText w:val="%6."/>
      <w:lvlJc w:val="right"/>
      <w:pPr>
        <w:ind w:left="3960" w:hanging="180"/>
      </w:pPr>
    </w:lvl>
    <w:lvl w:ilvl="6" w:tplc="1060B97A">
      <w:start w:val="1"/>
      <w:numFmt w:val="decimal"/>
      <w:lvlText w:val="%7."/>
      <w:lvlJc w:val="left"/>
      <w:pPr>
        <w:ind w:left="4680" w:hanging="360"/>
      </w:pPr>
    </w:lvl>
    <w:lvl w:ilvl="7" w:tplc="27DA2638">
      <w:start w:val="1"/>
      <w:numFmt w:val="lowerLetter"/>
      <w:lvlText w:val="%8."/>
      <w:lvlJc w:val="left"/>
      <w:pPr>
        <w:ind w:left="5400" w:hanging="360"/>
      </w:pPr>
    </w:lvl>
    <w:lvl w:ilvl="8" w:tplc="C06467F4">
      <w:start w:val="1"/>
      <w:numFmt w:val="lowerRoman"/>
      <w:lvlText w:val="%9."/>
      <w:lvlJc w:val="right"/>
      <w:pPr>
        <w:ind w:left="6120" w:hanging="180"/>
      </w:pPr>
    </w:lvl>
  </w:abstractNum>
  <w:abstractNum w:abstractNumId="77" w15:restartNumberingAfterBreak="0">
    <w:nsid w:val="753C4CDF"/>
    <w:multiLevelType w:val="multilevel"/>
    <w:tmpl w:val="734CB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38669E"/>
    <w:multiLevelType w:val="hybridMultilevel"/>
    <w:tmpl w:val="ED5EB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7775E13"/>
    <w:multiLevelType w:val="hybridMultilevel"/>
    <w:tmpl w:val="7BF29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98A00E6"/>
    <w:multiLevelType w:val="hybridMultilevel"/>
    <w:tmpl w:val="416C2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A3CEABD"/>
    <w:multiLevelType w:val="hybridMultilevel"/>
    <w:tmpl w:val="FFFFFFFF"/>
    <w:lvl w:ilvl="0" w:tplc="A4EA3BE2">
      <w:start w:val="1"/>
      <w:numFmt w:val="bullet"/>
      <w:lvlText w:val=""/>
      <w:lvlJc w:val="left"/>
      <w:pPr>
        <w:ind w:left="720" w:hanging="360"/>
      </w:pPr>
      <w:rPr>
        <w:rFonts w:ascii="Symbol" w:hAnsi="Symbol" w:hint="default"/>
      </w:rPr>
    </w:lvl>
    <w:lvl w:ilvl="1" w:tplc="C9043578">
      <w:start w:val="1"/>
      <w:numFmt w:val="bullet"/>
      <w:lvlText w:val="o"/>
      <w:lvlJc w:val="left"/>
      <w:pPr>
        <w:ind w:left="1440" w:hanging="360"/>
      </w:pPr>
      <w:rPr>
        <w:rFonts w:ascii="Courier New" w:hAnsi="Courier New" w:hint="default"/>
      </w:rPr>
    </w:lvl>
    <w:lvl w:ilvl="2" w:tplc="CDDE6422">
      <w:start w:val="1"/>
      <w:numFmt w:val="bullet"/>
      <w:lvlText w:val=""/>
      <w:lvlJc w:val="left"/>
      <w:pPr>
        <w:ind w:left="2160" w:hanging="360"/>
      </w:pPr>
      <w:rPr>
        <w:rFonts w:ascii="Wingdings" w:hAnsi="Wingdings" w:hint="default"/>
      </w:rPr>
    </w:lvl>
    <w:lvl w:ilvl="3" w:tplc="D9A2C928">
      <w:start w:val="1"/>
      <w:numFmt w:val="bullet"/>
      <w:lvlText w:val=""/>
      <w:lvlJc w:val="left"/>
      <w:pPr>
        <w:ind w:left="2880" w:hanging="360"/>
      </w:pPr>
      <w:rPr>
        <w:rFonts w:ascii="Symbol" w:hAnsi="Symbol" w:hint="default"/>
      </w:rPr>
    </w:lvl>
    <w:lvl w:ilvl="4" w:tplc="8488DD50">
      <w:start w:val="1"/>
      <w:numFmt w:val="bullet"/>
      <w:lvlText w:val="o"/>
      <w:lvlJc w:val="left"/>
      <w:pPr>
        <w:ind w:left="3600" w:hanging="360"/>
      </w:pPr>
      <w:rPr>
        <w:rFonts w:ascii="Courier New" w:hAnsi="Courier New" w:hint="default"/>
      </w:rPr>
    </w:lvl>
    <w:lvl w:ilvl="5" w:tplc="D4CE59E6">
      <w:start w:val="1"/>
      <w:numFmt w:val="bullet"/>
      <w:lvlText w:val=""/>
      <w:lvlJc w:val="left"/>
      <w:pPr>
        <w:ind w:left="4320" w:hanging="360"/>
      </w:pPr>
      <w:rPr>
        <w:rFonts w:ascii="Wingdings" w:hAnsi="Wingdings" w:hint="default"/>
      </w:rPr>
    </w:lvl>
    <w:lvl w:ilvl="6" w:tplc="633C5442">
      <w:start w:val="1"/>
      <w:numFmt w:val="bullet"/>
      <w:lvlText w:val=""/>
      <w:lvlJc w:val="left"/>
      <w:pPr>
        <w:ind w:left="5040" w:hanging="360"/>
      </w:pPr>
      <w:rPr>
        <w:rFonts w:ascii="Symbol" w:hAnsi="Symbol" w:hint="default"/>
      </w:rPr>
    </w:lvl>
    <w:lvl w:ilvl="7" w:tplc="02107802">
      <w:start w:val="1"/>
      <w:numFmt w:val="bullet"/>
      <w:lvlText w:val="o"/>
      <w:lvlJc w:val="left"/>
      <w:pPr>
        <w:ind w:left="5760" w:hanging="360"/>
      </w:pPr>
      <w:rPr>
        <w:rFonts w:ascii="Courier New" w:hAnsi="Courier New" w:hint="default"/>
      </w:rPr>
    </w:lvl>
    <w:lvl w:ilvl="8" w:tplc="4F36228A">
      <w:start w:val="1"/>
      <w:numFmt w:val="bullet"/>
      <w:lvlText w:val=""/>
      <w:lvlJc w:val="left"/>
      <w:pPr>
        <w:ind w:left="6480" w:hanging="360"/>
      </w:pPr>
      <w:rPr>
        <w:rFonts w:ascii="Wingdings" w:hAnsi="Wingdings" w:hint="default"/>
      </w:rPr>
    </w:lvl>
  </w:abstractNum>
  <w:abstractNum w:abstractNumId="82" w15:restartNumberingAfterBreak="0">
    <w:nsid w:val="7B832891"/>
    <w:multiLevelType w:val="multilevel"/>
    <w:tmpl w:val="FCC4B7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867A7E"/>
    <w:multiLevelType w:val="multilevel"/>
    <w:tmpl w:val="FCC4B7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476524">
    <w:abstractNumId w:val="48"/>
  </w:num>
  <w:num w:numId="2" w16cid:durableId="309406671">
    <w:abstractNumId w:val="25"/>
  </w:num>
  <w:num w:numId="3" w16cid:durableId="1636983043">
    <w:abstractNumId w:val="56"/>
  </w:num>
  <w:num w:numId="4" w16cid:durableId="101539603">
    <w:abstractNumId w:val="51"/>
  </w:num>
  <w:num w:numId="5" w16cid:durableId="1933976761">
    <w:abstractNumId w:val="62"/>
  </w:num>
  <w:num w:numId="6" w16cid:durableId="1163813275">
    <w:abstractNumId w:val="34"/>
  </w:num>
  <w:num w:numId="7" w16cid:durableId="1927807270">
    <w:abstractNumId w:val="69"/>
  </w:num>
  <w:num w:numId="8" w16cid:durableId="1407872616">
    <w:abstractNumId w:val="78"/>
  </w:num>
  <w:num w:numId="9" w16cid:durableId="178810974">
    <w:abstractNumId w:val="41"/>
  </w:num>
  <w:num w:numId="10" w16cid:durableId="820272212">
    <w:abstractNumId w:val="53"/>
  </w:num>
  <w:num w:numId="11" w16cid:durableId="187526751">
    <w:abstractNumId w:val="70"/>
  </w:num>
  <w:num w:numId="12" w16cid:durableId="1624730651">
    <w:abstractNumId w:val="21"/>
  </w:num>
  <w:num w:numId="13" w16cid:durableId="1566722638">
    <w:abstractNumId w:val="18"/>
  </w:num>
  <w:num w:numId="14" w16cid:durableId="1757944897">
    <w:abstractNumId w:val="73"/>
  </w:num>
  <w:num w:numId="15" w16cid:durableId="53358731">
    <w:abstractNumId w:val="7"/>
  </w:num>
  <w:num w:numId="16" w16cid:durableId="1570728551">
    <w:abstractNumId w:val="2"/>
  </w:num>
  <w:num w:numId="17" w16cid:durableId="365721635">
    <w:abstractNumId w:val="33"/>
  </w:num>
  <w:num w:numId="18" w16cid:durableId="1561862763">
    <w:abstractNumId w:val="12"/>
  </w:num>
  <w:num w:numId="19" w16cid:durableId="1808545179">
    <w:abstractNumId w:val="66"/>
  </w:num>
  <w:num w:numId="20" w16cid:durableId="1050765419">
    <w:abstractNumId w:val="65"/>
  </w:num>
  <w:num w:numId="21" w16cid:durableId="235012733">
    <w:abstractNumId w:val="77"/>
  </w:num>
  <w:num w:numId="22" w16cid:durableId="1446654407">
    <w:abstractNumId w:val="30"/>
  </w:num>
  <w:num w:numId="23" w16cid:durableId="1306813293">
    <w:abstractNumId w:val="59"/>
  </w:num>
  <w:num w:numId="24" w16cid:durableId="444814519">
    <w:abstractNumId w:val="37"/>
  </w:num>
  <w:num w:numId="25" w16cid:durableId="1228102993">
    <w:abstractNumId w:val="16"/>
  </w:num>
  <w:num w:numId="26" w16cid:durableId="72506537">
    <w:abstractNumId w:val="46"/>
  </w:num>
  <w:num w:numId="27" w16cid:durableId="1401900250">
    <w:abstractNumId w:val="74"/>
  </w:num>
  <w:num w:numId="28" w16cid:durableId="1572227585">
    <w:abstractNumId w:val="6"/>
  </w:num>
  <w:num w:numId="29" w16cid:durableId="1910773046">
    <w:abstractNumId w:val="0"/>
  </w:num>
  <w:num w:numId="30" w16cid:durableId="794569486">
    <w:abstractNumId w:val="27"/>
  </w:num>
  <w:num w:numId="31" w16cid:durableId="967705868">
    <w:abstractNumId w:val="4"/>
  </w:num>
  <w:num w:numId="32" w16cid:durableId="427695838">
    <w:abstractNumId w:val="31"/>
  </w:num>
  <w:num w:numId="33" w16cid:durableId="189955868">
    <w:abstractNumId w:val="80"/>
  </w:num>
  <w:num w:numId="34" w16cid:durableId="487133875">
    <w:abstractNumId w:val="68"/>
  </w:num>
  <w:num w:numId="35" w16cid:durableId="1371416480">
    <w:abstractNumId w:val="42"/>
  </w:num>
  <w:num w:numId="36" w16cid:durableId="1570993530">
    <w:abstractNumId w:val="15"/>
  </w:num>
  <w:num w:numId="37" w16cid:durableId="630356604">
    <w:abstractNumId w:val="45"/>
  </w:num>
  <w:num w:numId="38" w16cid:durableId="1411465225">
    <w:abstractNumId w:val="23"/>
  </w:num>
  <w:num w:numId="39" w16cid:durableId="1025522890">
    <w:abstractNumId w:val="43"/>
  </w:num>
  <w:num w:numId="40" w16cid:durableId="1844278682">
    <w:abstractNumId w:val="13"/>
  </w:num>
  <w:num w:numId="41" w16cid:durableId="1327973673">
    <w:abstractNumId w:val="79"/>
  </w:num>
  <w:num w:numId="42" w16cid:durableId="920603386">
    <w:abstractNumId w:val="24"/>
  </w:num>
  <w:num w:numId="43" w16cid:durableId="1702513253">
    <w:abstractNumId w:val="20"/>
  </w:num>
  <w:num w:numId="44" w16cid:durableId="645744442">
    <w:abstractNumId w:val="63"/>
  </w:num>
  <w:num w:numId="45" w16cid:durableId="1332634489">
    <w:abstractNumId w:val="50"/>
  </w:num>
  <w:num w:numId="46" w16cid:durableId="333265763">
    <w:abstractNumId w:val="67"/>
  </w:num>
  <w:num w:numId="47" w16cid:durableId="573205934">
    <w:abstractNumId w:val="22"/>
  </w:num>
  <w:num w:numId="48" w16cid:durableId="107042015">
    <w:abstractNumId w:val="54"/>
  </w:num>
  <w:num w:numId="49" w16cid:durableId="629020336">
    <w:abstractNumId w:val="64"/>
  </w:num>
  <w:num w:numId="50" w16cid:durableId="1729065133">
    <w:abstractNumId w:val="28"/>
  </w:num>
  <w:num w:numId="51" w16cid:durableId="2142725919">
    <w:abstractNumId w:val="32"/>
  </w:num>
  <w:num w:numId="52" w16cid:durableId="444885293">
    <w:abstractNumId w:val="82"/>
  </w:num>
  <w:num w:numId="53" w16cid:durableId="170416658">
    <w:abstractNumId w:val="60"/>
  </w:num>
  <w:num w:numId="54" w16cid:durableId="903099873">
    <w:abstractNumId w:val="1"/>
  </w:num>
  <w:num w:numId="55" w16cid:durableId="372972801">
    <w:abstractNumId w:val="36"/>
  </w:num>
  <w:num w:numId="56" w16cid:durableId="1418281966">
    <w:abstractNumId w:val="11"/>
  </w:num>
  <w:num w:numId="57" w16cid:durableId="1229995207">
    <w:abstractNumId w:val="58"/>
  </w:num>
  <w:num w:numId="58" w16cid:durableId="1242910072">
    <w:abstractNumId w:val="17"/>
  </w:num>
  <w:num w:numId="59" w16cid:durableId="686367469">
    <w:abstractNumId w:val="83"/>
  </w:num>
  <w:num w:numId="60" w16cid:durableId="1860387706">
    <w:abstractNumId w:val="61"/>
  </w:num>
  <w:num w:numId="61" w16cid:durableId="1190335282">
    <w:abstractNumId w:val="47"/>
  </w:num>
  <w:num w:numId="62" w16cid:durableId="827015267">
    <w:abstractNumId w:val="81"/>
  </w:num>
  <w:num w:numId="63" w16cid:durableId="189875310">
    <w:abstractNumId w:val="44"/>
  </w:num>
  <w:num w:numId="64" w16cid:durableId="1346590459">
    <w:abstractNumId w:val="55"/>
  </w:num>
  <w:num w:numId="65" w16cid:durableId="1378503681">
    <w:abstractNumId w:val="40"/>
  </w:num>
  <w:num w:numId="66" w16cid:durableId="72239415">
    <w:abstractNumId w:val="72"/>
  </w:num>
  <w:num w:numId="67" w16cid:durableId="411704019">
    <w:abstractNumId w:val="9"/>
  </w:num>
  <w:num w:numId="68" w16cid:durableId="53359263">
    <w:abstractNumId w:val="5"/>
  </w:num>
  <w:num w:numId="69" w16cid:durableId="1608388467">
    <w:abstractNumId w:val="75"/>
  </w:num>
  <w:num w:numId="70" w16cid:durableId="979581223">
    <w:abstractNumId w:val="8"/>
  </w:num>
  <w:num w:numId="71" w16cid:durableId="570115306">
    <w:abstractNumId w:val="14"/>
  </w:num>
  <w:num w:numId="72" w16cid:durableId="243300478">
    <w:abstractNumId w:val="10"/>
  </w:num>
  <w:num w:numId="73" w16cid:durableId="1354066159">
    <w:abstractNumId w:val="19"/>
  </w:num>
  <w:num w:numId="74" w16cid:durableId="1979148450">
    <w:abstractNumId w:val="38"/>
  </w:num>
  <w:num w:numId="75" w16cid:durableId="1740244155">
    <w:abstractNumId w:val="35"/>
  </w:num>
  <w:num w:numId="76" w16cid:durableId="1507207385">
    <w:abstractNumId w:val="52"/>
  </w:num>
  <w:num w:numId="77" w16cid:durableId="593439194">
    <w:abstractNumId w:val="49"/>
  </w:num>
  <w:num w:numId="78" w16cid:durableId="1556892271">
    <w:abstractNumId w:val="76"/>
  </w:num>
  <w:num w:numId="79" w16cid:durableId="607810772">
    <w:abstractNumId w:val="29"/>
  </w:num>
  <w:num w:numId="80" w16cid:durableId="1836460228">
    <w:abstractNumId w:val="26"/>
  </w:num>
  <w:num w:numId="81" w16cid:durableId="2119905924">
    <w:abstractNumId w:val="39"/>
  </w:num>
  <w:num w:numId="82" w16cid:durableId="1209223141">
    <w:abstractNumId w:val="71"/>
  </w:num>
  <w:num w:numId="83" w16cid:durableId="806822420">
    <w:abstractNumId w:val="3"/>
  </w:num>
  <w:num w:numId="84" w16cid:durableId="40403848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IE"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72"/>
    <w:rsid w:val="000019AF"/>
    <w:rsid w:val="00001D8B"/>
    <w:rsid w:val="000020C4"/>
    <w:rsid w:val="0000211B"/>
    <w:rsid w:val="000022D3"/>
    <w:rsid w:val="000029B0"/>
    <w:rsid w:val="00002C5A"/>
    <w:rsid w:val="000036A7"/>
    <w:rsid w:val="00003D57"/>
    <w:rsid w:val="000040AD"/>
    <w:rsid w:val="000044CF"/>
    <w:rsid w:val="00004510"/>
    <w:rsid w:val="0000456C"/>
    <w:rsid w:val="0000494F"/>
    <w:rsid w:val="00004DE1"/>
    <w:rsid w:val="0000500E"/>
    <w:rsid w:val="00005A80"/>
    <w:rsid w:val="00005CDF"/>
    <w:rsid w:val="0000640E"/>
    <w:rsid w:val="000064D7"/>
    <w:rsid w:val="000065A0"/>
    <w:rsid w:val="000065F7"/>
    <w:rsid w:val="00006681"/>
    <w:rsid w:val="00006795"/>
    <w:rsid w:val="000074D2"/>
    <w:rsid w:val="000074E7"/>
    <w:rsid w:val="00007FF4"/>
    <w:rsid w:val="00010065"/>
    <w:rsid w:val="00010187"/>
    <w:rsid w:val="000101C2"/>
    <w:rsid w:val="000103D0"/>
    <w:rsid w:val="000108E1"/>
    <w:rsid w:val="00010A62"/>
    <w:rsid w:val="000114C9"/>
    <w:rsid w:val="00011518"/>
    <w:rsid w:val="00011B2A"/>
    <w:rsid w:val="0001244F"/>
    <w:rsid w:val="000126E3"/>
    <w:rsid w:val="00012DD2"/>
    <w:rsid w:val="00013402"/>
    <w:rsid w:val="000136D0"/>
    <w:rsid w:val="00013890"/>
    <w:rsid w:val="000140A4"/>
    <w:rsid w:val="00014306"/>
    <w:rsid w:val="0001436E"/>
    <w:rsid w:val="000145C5"/>
    <w:rsid w:val="00014F94"/>
    <w:rsid w:val="00015392"/>
    <w:rsid w:val="0001552D"/>
    <w:rsid w:val="00015609"/>
    <w:rsid w:val="00015691"/>
    <w:rsid w:val="00015B57"/>
    <w:rsid w:val="00015BAF"/>
    <w:rsid w:val="000165F8"/>
    <w:rsid w:val="00016C69"/>
    <w:rsid w:val="00016D28"/>
    <w:rsid w:val="00016E18"/>
    <w:rsid w:val="00017789"/>
    <w:rsid w:val="00017B4D"/>
    <w:rsid w:val="0002006B"/>
    <w:rsid w:val="00020221"/>
    <w:rsid w:val="000204C3"/>
    <w:rsid w:val="000207D7"/>
    <w:rsid w:val="00020A8F"/>
    <w:rsid w:val="00021148"/>
    <w:rsid w:val="000217C2"/>
    <w:rsid w:val="00021E4B"/>
    <w:rsid w:val="00021F33"/>
    <w:rsid w:val="000229F2"/>
    <w:rsid w:val="00022A5E"/>
    <w:rsid w:val="00022A62"/>
    <w:rsid w:val="0002337E"/>
    <w:rsid w:val="000238D4"/>
    <w:rsid w:val="00023C2B"/>
    <w:rsid w:val="00024281"/>
    <w:rsid w:val="00024985"/>
    <w:rsid w:val="00024D16"/>
    <w:rsid w:val="00024ED3"/>
    <w:rsid w:val="00025909"/>
    <w:rsid w:val="00025C7B"/>
    <w:rsid w:val="0002645F"/>
    <w:rsid w:val="000269E0"/>
    <w:rsid w:val="000274C2"/>
    <w:rsid w:val="000274EC"/>
    <w:rsid w:val="00027A36"/>
    <w:rsid w:val="00027B1B"/>
    <w:rsid w:val="00027E88"/>
    <w:rsid w:val="00027F0A"/>
    <w:rsid w:val="0003058A"/>
    <w:rsid w:val="0003196B"/>
    <w:rsid w:val="00032DB6"/>
    <w:rsid w:val="0003334C"/>
    <w:rsid w:val="00033772"/>
    <w:rsid w:val="00033A1D"/>
    <w:rsid w:val="000340DD"/>
    <w:rsid w:val="000341D7"/>
    <w:rsid w:val="00034322"/>
    <w:rsid w:val="000347AD"/>
    <w:rsid w:val="00034F31"/>
    <w:rsid w:val="0003537B"/>
    <w:rsid w:val="00035B62"/>
    <w:rsid w:val="00035CF8"/>
    <w:rsid w:val="00035FF1"/>
    <w:rsid w:val="000368CD"/>
    <w:rsid w:val="00037541"/>
    <w:rsid w:val="00037F18"/>
    <w:rsid w:val="000402ED"/>
    <w:rsid w:val="00040AD3"/>
    <w:rsid w:val="00040C0B"/>
    <w:rsid w:val="00040CD3"/>
    <w:rsid w:val="00040DA8"/>
    <w:rsid w:val="000420DB"/>
    <w:rsid w:val="00042734"/>
    <w:rsid w:val="0004318D"/>
    <w:rsid w:val="000432A4"/>
    <w:rsid w:val="00044227"/>
    <w:rsid w:val="000446A7"/>
    <w:rsid w:val="00044B27"/>
    <w:rsid w:val="0004557D"/>
    <w:rsid w:val="000459F4"/>
    <w:rsid w:val="00045D32"/>
    <w:rsid w:val="00045E6C"/>
    <w:rsid w:val="0004643C"/>
    <w:rsid w:val="0004676E"/>
    <w:rsid w:val="00046ADD"/>
    <w:rsid w:val="00046FEF"/>
    <w:rsid w:val="00050871"/>
    <w:rsid w:val="00050E7C"/>
    <w:rsid w:val="0005106D"/>
    <w:rsid w:val="00051999"/>
    <w:rsid w:val="00051F8B"/>
    <w:rsid w:val="00052992"/>
    <w:rsid w:val="0005367F"/>
    <w:rsid w:val="00054007"/>
    <w:rsid w:val="00054A89"/>
    <w:rsid w:val="00055765"/>
    <w:rsid w:val="00055826"/>
    <w:rsid w:val="00055C3A"/>
    <w:rsid w:val="00055E3F"/>
    <w:rsid w:val="000561AD"/>
    <w:rsid w:val="000563D7"/>
    <w:rsid w:val="00056774"/>
    <w:rsid w:val="00056B4B"/>
    <w:rsid w:val="00057310"/>
    <w:rsid w:val="0005745E"/>
    <w:rsid w:val="00057D73"/>
    <w:rsid w:val="00060472"/>
    <w:rsid w:val="0006079A"/>
    <w:rsid w:val="000609CB"/>
    <w:rsid w:val="00061EB6"/>
    <w:rsid w:val="00061FC3"/>
    <w:rsid w:val="00061FFF"/>
    <w:rsid w:val="00062913"/>
    <w:rsid w:val="00062E6E"/>
    <w:rsid w:val="0006352B"/>
    <w:rsid w:val="00063927"/>
    <w:rsid w:val="00063FC1"/>
    <w:rsid w:val="0006400F"/>
    <w:rsid w:val="000642AE"/>
    <w:rsid w:val="00064F4B"/>
    <w:rsid w:val="00065385"/>
    <w:rsid w:val="0006566D"/>
    <w:rsid w:val="00065875"/>
    <w:rsid w:val="00065B9C"/>
    <w:rsid w:val="00065CAE"/>
    <w:rsid w:val="000664E1"/>
    <w:rsid w:val="00066625"/>
    <w:rsid w:val="00066F26"/>
    <w:rsid w:val="00067550"/>
    <w:rsid w:val="000676EE"/>
    <w:rsid w:val="00067DEC"/>
    <w:rsid w:val="00067EE1"/>
    <w:rsid w:val="00067F3D"/>
    <w:rsid w:val="00070369"/>
    <w:rsid w:val="000704F3"/>
    <w:rsid w:val="0007083D"/>
    <w:rsid w:val="000709BC"/>
    <w:rsid w:val="00070A30"/>
    <w:rsid w:val="00070A57"/>
    <w:rsid w:val="00070BF0"/>
    <w:rsid w:val="00070CFB"/>
    <w:rsid w:val="00070DF1"/>
    <w:rsid w:val="0007174C"/>
    <w:rsid w:val="00072023"/>
    <w:rsid w:val="0007240C"/>
    <w:rsid w:val="00072965"/>
    <w:rsid w:val="0007389C"/>
    <w:rsid w:val="0007395B"/>
    <w:rsid w:val="00073A5E"/>
    <w:rsid w:val="00074296"/>
    <w:rsid w:val="00074580"/>
    <w:rsid w:val="000759C2"/>
    <w:rsid w:val="0007656E"/>
    <w:rsid w:val="0007675A"/>
    <w:rsid w:val="00076B4F"/>
    <w:rsid w:val="000775E8"/>
    <w:rsid w:val="0008009E"/>
    <w:rsid w:val="0008035C"/>
    <w:rsid w:val="0008038A"/>
    <w:rsid w:val="00080602"/>
    <w:rsid w:val="00080D6B"/>
    <w:rsid w:val="00080ED7"/>
    <w:rsid w:val="00081160"/>
    <w:rsid w:val="00081DF8"/>
    <w:rsid w:val="00081EE1"/>
    <w:rsid w:val="00082088"/>
    <w:rsid w:val="00082501"/>
    <w:rsid w:val="0008333F"/>
    <w:rsid w:val="0008403B"/>
    <w:rsid w:val="0008404D"/>
    <w:rsid w:val="0008482A"/>
    <w:rsid w:val="00084AC7"/>
    <w:rsid w:val="0008559C"/>
    <w:rsid w:val="0008564E"/>
    <w:rsid w:val="000857EA"/>
    <w:rsid w:val="0008674D"/>
    <w:rsid w:val="000871C0"/>
    <w:rsid w:val="00087694"/>
    <w:rsid w:val="00087DAF"/>
    <w:rsid w:val="00087E66"/>
    <w:rsid w:val="0009021E"/>
    <w:rsid w:val="00090302"/>
    <w:rsid w:val="0009064C"/>
    <w:rsid w:val="00090DBE"/>
    <w:rsid w:val="00090DD2"/>
    <w:rsid w:val="00091080"/>
    <w:rsid w:val="000914CA"/>
    <w:rsid w:val="00091636"/>
    <w:rsid w:val="00091BE4"/>
    <w:rsid w:val="000920CE"/>
    <w:rsid w:val="000922D9"/>
    <w:rsid w:val="00092B61"/>
    <w:rsid w:val="00092BAB"/>
    <w:rsid w:val="000932E4"/>
    <w:rsid w:val="00093356"/>
    <w:rsid w:val="0009364F"/>
    <w:rsid w:val="00093D1A"/>
    <w:rsid w:val="0009415B"/>
    <w:rsid w:val="00094366"/>
    <w:rsid w:val="0009445E"/>
    <w:rsid w:val="000947F0"/>
    <w:rsid w:val="000947FB"/>
    <w:rsid w:val="00094F45"/>
    <w:rsid w:val="000952A9"/>
    <w:rsid w:val="00095648"/>
    <w:rsid w:val="00095917"/>
    <w:rsid w:val="0009695E"/>
    <w:rsid w:val="00096B10"/>
    <w:rsid w:val="00096F6F"/>
    <w:rsid w:val="00097008"/>
    <w:rsid w:val="00097962"/>
    <w:rsid w:val="00097C21"/>
    <w:rsid w:val="00097D4D"/>
    <w:rsid w:val="000A0078"/>
    <w:rsid w:val="000A0A36"/>
    <w:rsid w:val="000A0B8B"/>
    <w:rsid w:val="000A0E78"/>
    <w:rsid w:val="000A10D2"/>
    <w:rsid w:val="000A1E88"/>
    <w:rsid w:val="000A2657"/>
    <w:rsid w:val="000A2CF1"/>
    <w:rsid w:val="000A32E0"/>
    <w:rsid w:val="000A359D"/>
    <w:rsid w:val="000A388A"/>
    <w:rsid w:val="000A4735"/>
    <w:rsid w:val="000A5584"/>
    <w:rsid w:val="000A55B8"/>
    <w:rsid w:val="000A5D30"/>
    <w:rsid w:val="000A7153"/>
    <w:rsid w:val="000A764A"/>
    <w:rsid w:val="000A7670"/>
    <w:rsid w:val="000A7933"/>
    <w:rsid w:val="000A7AF9"/>
    <w:rsid w:val="000B00FE"/>
    <w:rsid w:val="000B0293"/>
    <w:rsid w:val="000B06F2"/>
    <w:rsid w:val="000B0B81"/>
    <w:rsid w:val="000B0F90"/>
    <w:rsid w:val="000B107E"/>
    <w:rsid w:val="000B1282"/>
    <w:rsid w:val="000B164D"/>
    <w:rsid w:val="000B1A1C"/>
    <w:rsid w:val="000B20DB"/>
    <w:rsid w:val="000B2465"/>
    <w:rsid w:val="000B2696"/>
    <w:rsid w:val="000B2993"/>
    <w:rsid w:val="000B2EB9"/>
    <w:rsid w:val="000B345C"/>
    <w:rsid w:val="000B3998"/>
    <w:rsid w:val="000B39AE"/>
    <w:rsid w:val="000B3E6B"/>
    <w:rsid w:val="000B45D6"/>
    <w:rsid w:val="000B46EF"/>
    <w:rsid w:val="000B4CD5"/>
    <w:rsid w:val="000B586C"/>
    <w:rsid w:val="000B5EF6"/>
    <w:rsid w:val="000B5F64"/>
    <w:rsid w:val="000B5F87"/>
    <w:rsid w:val="000B7952"/>
    <w:rsid w:val="000B7B32"/>
    <w:rsid w:val="000B7D2A"/>
    <w:rsid w:val="000C06C4"/>
    <w:rsid w:val="000C0934"/>
    <w:rsid w:val="000C0C1C"/>
    <w:rsid w:val="000C1700"/>
    <w:rsid w:val="000C1B97"/>
    <w:rsid w:val="000C30D4"/>
    <w:rsid w:val="000C3E5C"/>
    <w:rsid w:val="000C3E6E"/>
    <w:rsid w:val="000C3F57"/>
    <w:rsid w:val="000C4385"/>
    <w:rsid w:val="000C4693"/>
    <w:rsid w:val="000C488B"/>
    <w:rsid w:val="000C4953"/>
    <w:rsid w:val="000C557C"/>
    <w:rsid w:val="000C5886"/>
    <w:rsid w:val="000C6B9E"/>
    <w:rsid w:val="000C6C5D"/>
    <w:rsid w:val="000C700A"/>
    <w:rsid w:val="000C7F08"/>
    <w:rsid w:val="000D08E6"/>
    <w:rsid w:val="000D1286"/>
    <w:rsid w:val="000D19AB"/>
    <w:rsid w:val="000D1AAF"/>
    <w:rsid w:val="000D1AB0"/>
    <w:rsid w:val="000D215F"/>
    <w:rsid w:val="000D30DB"/>
    <w:rsid w:val="000D44CE"/>
    <w:rsid w:val="000D44F6"/>
    <w:rsid w:val="000D45FD"/>
    <w:rsid w:val="000D4EAF"/>
    <w:rsid w:val="000D4FDB"/>
    <w:rsid w:val="000D4FE5"/>
    <w:rsid w:val="000D5441"/>
    <w:rsid w:val="000D5CD9"/>
    <w:rsid w:val="000D5DB8"/>
    <w:rsid w:val="000D5EF4"/>
    <w:rsid w:val="000D606A"/>
    <w:rsid w:val="000D6DC1"/>
    <w:rsid w:val="000D6F73"/>
    <w:rsid w:val="000D7467"/>
    <w:rsid w:val="000E095E"/>
    <w:rsid w:val="000E0988"/>
    <w:rsid w:val="000E139C"/>
    <w:rsid w:val="000E14D8"/>
    <w:rsid w:val="000E1811"/>
    <w:rsid w:val="000E207C"/>
    <w:rsid w:val="000E21EA"/>
    <w:rsid w:val="000E2229"/>
    <w:rsid w:val="000E271D"/>
    <w:rsid w:val="000E28FB"/>
    <w:rsid w:val="000E2D35"/>
    <w:rsid w:val="000E2E18"/>
    <w:rsid w:val="000E30D8"/>
    <w:rsid w:val="000E3873"/>
    <w:rsid w:val="000E38B0"/>
    <w:rsid w:val="000E39DC"/>
    <w:rsid w:val="000E3D5E"/>
    <w:rsid w:val="000E3DEF"/>
    <w:rsid w:val="000E41EB"/>
    <w:rsid w:val="000E4879"/>
    <w:rsid w:val="000E4C26"/>
    <w:rsid w:val="000E4CE2"/>
    <w:rsid w:val="000E4DEE"/>
    <w:rsid w:val="000E5878"/>
    <w:rsid w:val="000E5913"/>
    <w:rsid w:val="000E5DBC"/>
    <w:rsid w:val="000E67D4"/>
    <w:rsid w:val="000E6F38"/>
    <w:rsid w:val="000E7479"/>
    <w:rsid w:val="000E78D6"/>
    <w:rsid w:val="000E790A"/>
    <w:rsid w:val="000F1153"/>
    <w:rsid w:val="000F11AC"/>
    <w:rsid w:val="000F13FE"/>
    <w:rsid w:val="000F165A"/>
    <w:rsid w:val="000F17F4"/>
    <w:rsid w:val="000F2043"/>
    <w:rsid w:val="000F228C"/>
    <w:rsid w:val="000F2887"/>
    <w:rsid w:val="000F297D"/>
    <w:rsid w:val="000F2ABA"/>
    <w:rsid w:val="000F2DD4"/>
    <w:rsid w:val="000F2DE2"/>
    <w:rsid w:val="000F2EAA"/>
    <w:rsid w:val="000F3317"/>
    <w:rsid w:val="000F344F"/>
    <w:rsid w:val="000F3BD1"/>
    <w:rsid w:val="000F465B"/>
    <w:rsid w:val="000F51B4"/>
    <w:rsid w:val="000F5593"/>
    <w:rsid w:val="000F5597"/>
    <w:rsid w:val="000F6038"/>
    <w:rsid w:val="000F62E4"/>
    <w:rsid w:val="000F65F3"/>
    <w:rsid w:val="000F695E"/>
    <w:rsid w:val="000F7145"/>
    <w:rsid w:val="000F7208"/>
    <w:rsid w:val="000F746F"/>
    <w:rsid w:val="000F779D"/>
    <w:rsid w:val="000F79BD"/>
    <w:rsid w:val="0010088F"/>
    <w:rsid w:val="00100927"/>
    <w:rsid w:val="00100EC4"/>
    <w:rsid w:val="00100EFF"/>
    <w:rsid w:val="00100F0D"/>
    <w:rsid w:val="001011CB"/>
    <w:rsid w:val="00101423"/>
    <w:rsid w:val="0010160D"/>
    <w:rsid w:val="00101765"/>
    <w:rsid w:val="00101B56"/>
    <w:rsid w:val="00101B74"/>
    <w:rsid w:val="00101CAC"/>
    <w:rsid w:val="001020A8"/>
    <w:rsid w:val="0010247C"/>
    <w:rsid w:val="001026E5"/>
    <w:rsid w:val="00103063"/>
    <w:rsid w:val="0010307D"/>
    <w:rsid w:val="00103A0B"/>
    <w:rsid w:val="0010467C"/>
    <w:rsid w:val="00104B68"/>
    <w:rsid w:val="00104F09"/>
    <w:rsid w:val="00105458"/>
    <w:rsid w:val="001059C8"/>
    <w:rsid w:val="00105A47"/>
    <w:rsid w:val="001060A4"/>
    <w:rsid w:val="0010635B"/>
    <w:rsid w:val="0010638B"/>
    <w:rsid w:val="00106602"/>
    <w:rsid w:val="00106639"/>
    <w:rsid w:val="00106663"/>
    <w:rsid w:val="0010676A"/>
    <w:rsid w:val="00106ACA"/>
    <w:rsid w:val="00106C56"/>
    <w:rsid w:val="00106FD6"/>
    <w:rsid w:val="00107024"/>
    <w:rsid w:val="0010713F"/>
    <w:rsid w:val="00107170"/>
    <w:rsid w:val="00107174"/>
    <w:rsid w:val="00107754"/>
    <w:rsid w:val="00107DE6"/>
    <w:rsid w:val="00110417"/>
    <w:rsid w:val="00110F2A"/>
    <w:rsid w:val="001118CC"/>
    <w:rsid w:val="00112F2E"/>
    <w:rsid w:val="00113272"/>
    <w:rsid w:val="00113BD7"/>
    <w:rsid w:val="0011493D"/>
    <w:rsid w:val="00114E4E"/>
    <w:rsid w:val="001151D2"/>
    <w:rsid w:val="0011549B"/>
    <w:rsid w:val="001154ED"/>
    <w:rsid w:val="001158CE"/>
    <w:rsid w:val="001159B9"/>
    <w:rsid w:val="001160BE"/>
    <w:rsid w:val="00116107"/>
    <w:rsid w:val="0011612E"/>
    <w:rsid w:val="0011662E"/>
    <w:rsid w:val="001168A6"/>
    <w:rsid w:val="001168F7"/>
    <w:rsid w:val="001169CE"/>
    <w:rsid w:val="0012088B"/>
    <w:rsid w:val="00120D77"/>
    <w:rsid w:val="00120E6A"/>
    <w:rsid w:val="00121B18"/>
    <w:rsid w:val="0012238C"/>
    <w:rsid w:val="00123460"/>
    <w:rsid w:val="001237FE"/>
    <w:rsid w:val="00123C3C"/>
    <w:rsid w:val="0012407A"/>
    <w:rsid w:val="001255F2"/>
    <w:rsid w:val="00125B2B"/>
    <w:rsid w:val="001260F1"/>
    <w:rsid w:val="00126653"/>
    <w:rsid w:val="00126C8E"/>
    <w:rsid w:val="00126CC5"/>
    <w:rsid w:val="00127124"/>
    <w:rsid w:val="00127385"/>
    <w:rsid w:val="00127AC6"/>
    <w:rsid w:val="001300BF"/>
    <w:rsid w:val="00130561"/>
    <w:rsid w:val="00131448"/>
    <w:rsid w:val="0013245B"/>
    <w:rsid w:val="00132853"/>
    <w:rsid w:val="00132920"/>
    <w:rsid w:val="00132A96"/>
    <w:rsid w:val="00133795"/>
    <w:rsid w:val="00133979"/>
    <w:rsid w:val="00133F27"/>
    <w:rsid w:val="001346BB"/>
    <w:rsid w:val="001346F2"/>
    <w:rsid w:val="00134744"/>
    <w:rsid w:val="00134CC0"/>
    <w:rsid w:val="00135701"/>
    <w:rsid w:val="001370B4"/>
    <w:rsid w:val="0013714E"/>
    <w:rsid w:val="00137283"/>
    <w:rsid w:val="00137393"/>
    <w:rsid w:val="0013768F"/>
    <w:rsid w:val="001379FA"/>
    <w:rsid w:val="00137C0D"/>
    <w:rsid w:val="001400C1"/>
    <w:rsid w:val="00140647"/>
    <w:rsid w:val="001411AB"/>
    <w:rsid w:val="001416B4"/>
    <w:rsid w:val="00141BD5"/>
    <w:rsid w:val="00142207"/>
    <w:rsid w:val="001424A1"/>
    <w:rsid w:val="001424AE"/>
    <w:rsid w:val="001427F6"/>
    <w:rsid w:val="001429B7"/>
    <w:rsid w:val="00142AD1"/>
    <w:rsid w:val="00143220"/>
    <w:rsid w:val="00143223"/>
    <w:rsid w:val="00143C7F"/>
    <w:rsid w:val="00144469"/>
    <w:rsid w:val="0014451B"/>
    <w:rsid w:val="001447C1"/>
    <w:rsid w:val="00144CE1"/>
    <w:rsid w:val="00145397"/>
    <w:rsid w:val="00145B71"/>
    <w:rsid w:val="0014613D"/>
    <w:rsid w:val="00147032"/>
    <w:rsid w:val="00147256"/>
    <w:rsid w:val="001473C4"/>
    <w:rsid w:val="001474AF"/>
    <w:rsid w:val="001476CF"/>
    <w:rsid w:val="001477C8"/>
    <w:rsid w:val="00147FBD"/>
    <w:rsid w:val="00150527"/>
    <w:rsid w:val="00150BB9"/>
    <w:rsid w:val="0015105C"/>
    <w:rsid w:val="00151BE6"/>
    <w:rsid w:val="00152874"/>
    <w:rsid w:val="00152876"/>
    <w:rsid w:val="00152FAA"/>
    <w:rsid w:val="001532DF"/>
    <w:rsid w:val="001538D5"/>
    <w:rsid w:val="00153B5C"/>
    <w:rsid w:val="00154185"/>
    <w:rsid w:val="00155316"/>
    <w:rsid w:val="001553B0"/>
    <w:rsid w:val="00155DAA"/>
    <w:rsid w:val="0015665F"/>
    <w:rsid w:val="00156D67"/>
    <w:rsid w:val="00157BCA"/>
    <w:rsid w:val="001600CE"/>
    <w:rsid w:val="0016077E"/>
    <w:rsid w:val="00160A3A"/>
    <w:rsid w:val="00160A95"/>
    <w:rsid w:val="00160E79"/>
    <w:rsid w:val="00161990"/>
    <w:rsid w:val="00161E77"/>
    <w:rsid w:val="001623B4"/>
    <w:rsid w:val="0016302A"/>
    <w:rsid w:val="00163265"/>
    <w:rsid w:val="001632CC"/>
    <w:rsid w:val="001635D8"/>
    <w:rsid w:val="00163C78"/>
    <w:rsid w:val="00163CB7"/>
    <w:rsid w:val="00163FA8"/>
    <w:rsid w:val="0016433B"/>
    <w:rsid w:val="001643F5"/>
    <w:rsid w:val="00164408"/>
    <w:rsid w:val="00164A16"/>
    <w:rsid w:val="00164A91"/>
    <w:rsid w:val="0016518A"/>
    <w:rsid w:val="001651E6"/>
    <w:rsid w:val="00165697"/>
    <w:rsid w:val="00166017"/>
    <w:rsid w:val="00166493"/>
    <w:rsid w:val="001669D5"/>
    <w:rsid w:val="00166AF3"/>
    <w:rsid w:val="00166CFB"/>
    <w:rsid w:val="00167027"/>
    <w:rsid w:val="001673A2"/>
    <w:rsid w:val="001676B8"/>
    <w:rsid w:val="001679AA"/>
    <w:rsid w:val="00167E29"/>
    <w:rsid w:val="001707E1"/>
    <w:rsid w:val="00170B3E"/>
    <w:rsid w:val="001716EE"/>
    <w:rsid w:val="001717AB"/>
    <w:rsid w:val="001728DE"/>
    <w:rsid w:val="00172939"/>
    <w:rsid w:val="00172C0E"/>
    <w:rsid w:val="001731E6"/>
    <w:rsid w:val="00173465"/>
    <w:rsid w:val="001737E6"/>
    <w:rsid w:val="00173EEE"/>
    <w:rsid w:val="001743C0"/>
    <w:rsid w:val="00174635"/>
    <w:rsid w:val="00174750"/>
    <w:rsid w:val="00174D33"/>
    <w:rsid w:val="001755D1"/>
    <w:rsid w:val="00176328"/>
    <w:rsid w:val="001763FA"/>
    <w:rsid w:val="0017787E"/>
    <w:rsid w:val="00177CA0"/>
    <w:rsid w:val="00180B0D"/>
    <w:rsid w:val="0018113C"/>
    <w:rsid w:val="0018155E"/>
    <w:rsid w:val="00181648"/>
    <w:rsid w:val="0018250D"/>
    <w:rsid w:val="001829DA"/>
    <w:rsid w:val="00182DC4"/>
    <w:rsid w:val="0018478D"/>
    <w:rsid w:val="00184EF3"/>
    <w:rsid w:val="001854E0"/>
    <w:rsid w:val="0018571B"/>
    <w:rsid w:val="001859CE"/>
    <w:rsid w:val="00185B90"/>
    <w:rsid w:val="00185FA2"/>
    <w:rsid w:val="001861C0"/>
    <w:rsid w:val="001863A5"/>
    <w:rsid w:val="00186D0B"/>
    <w:rsid w:val="00186ED7"/>
    <w:rsid w:val="00186F98"/>
    <w:rsid w:val="0018735B"/>
    <w:rsid w:val="001874AE"/>
    <w:rsid w:val="001875A3"/>
    <w:rsid w:val="0018781A"/>
    <w:rsid w:val="00187842"/>
    <w:rsid w:val="0018794C"/>
    <w:rsid w:val="00190311"/>
    <w:rsid w:val="00191122"/>
    <w:rsid w:val="00191263"/>
    <w:rsid w:val="001918A0"/>
    <w:rsid w:val="0019194F"/>
    <w:rsid w:val="00191FA8"/>
    <w:rsid w:val="00192587"/>
    <w:rsid w:val="00192784"/>
    <w:rsid w:val="00192DB2"/>
    <w:rsid w:val="00192EC0"/>
    <w:rsid w:val="00193068"/>
    <w:rsid w:val="00193204"/>
    <w:rsid w:val="00193E7A"/>
    <w:rsid w:val="001944B4"/>
    <w:rsid w:val="001945A0"/>
    <w:rsid w:val="00194C01"/>
    <w:rsid w:val="0019587C"/>
    <w:rsid w:val="00195E39"/>
    <w:rsid w:val="001962F4"/>
    <w:rsid w:val="001964AE"/>
    <w:rsid w:val="001966B7"/>
    <w:rsid w:val="001967DF"/>
    <w:rsid w:val="00196DE7"/>
    <w:rsid w:val="00197590"/>
    <w:rsid w:val="00197AB8"/>
    <w:rsid w:val="00197C5E"/>
    <w:rsid w:val="001A06BD"/>
    <w:rsid w:val="001A0808"/>
    <w:rsid w:val="001A0813"/>
    <w:rsid w:val="001A1029"/>
    <w:rsid w:val="001A1160"/>
    <w:rsid w:val="001A1D24"/>
    <w:rsid w:val="001A20B5"/>
    <w:rsid w:val="001A2689"/>
    <w:rsid w:val="001A2FF8"/>
    <w:rsid w:val="001A3F23"/>
    <w:rsid w:val="001A4795"/>
    <w:rsid w:val="001A4A98"/>
    <w:rsid w:val="001A4B5F"/>
    <w:rsid w:val="001A4C9F"/>
    <w:rsid w:val="001A509C"/>
    <w:rsid w:val="001A57F4"/>
    <w:rsid w:val="001A5C42"/>
    <w:rsid w:val="001A5E2F"/>
    <w:rsid w:val="001A5E32"/>
    <w:rsid w:val="001A6986"/>
    <w:rsid w:val="001A7101"/>
    <w:rsid w:val="001A7441"/>
    <w:rsid w:val="001A7C02"/>
    <w:rsid w:val="001A7D43"/>
    <w:rsid w:val="001B0294"/>
    <w:rsid w:val="001B0988"/>
    <w:rsid w:val="001B0AEB"/>
    <w:rsid w:val="001B0BD8"/>
    <w:rsid w:val="001B0BEB"/>
    <w:rsid w:val="001B0C3D"/>
    <w:rsid w:val="001B0E06"/>
    <w:rsid w:val="001B1E88"/>
    <w:rsid w:val="001B1F22"/>
    <w:rsid w:val="001B220D"/>
    <w:rsid w:val="001B33B2"/>
    <w:rsid w:val="001B3BC5"/>
    <w:rsid w:val="001B471A"/>
    <w:rsid w:val="001B4B14"/>
    <w:rsid w:val="001B4BA2"/>
    <w:rsid w:val="001B4DE2"/>
    <w:rsid w:val="001B542D"/>
    <w:rsid w:val="001B5447"/>
    <w:rsid w:val="001B5EA6"/>
    <w:rsid w:val="001B5F3E"/>
    <w:rsid w:val="001B650A"/>
    <w:rsid w:val="001B6545"/>
    <w:rsid w:val="001B6722"/>
    <w:rsid w:val="001B687C"/>
    <w:rsid w:val="001B6882"/>
    <w:rsid w:val="001B6FC8"/>
    <w:rsid w:val="001B77F1"/>
    <w:rsid w:val="001C0501"/>
    <w:rsid w:val="001C074A"/>
    <w:rsid w:val="001C09D3"/>
    <w:rsid w:val="001C0B57"/>
    <w:rsid w:val="001C0C64"/>
    <w:rsid w:val="001C1190"/>
    <w:rsid w:val="001C149D"/>
    <w:rsid w:val="001C1B9F"/>
    <w:rsid w:val="001C1F7F"/>
    <w:rsid w:val="001C2421"/>
    <w:rsid w:val="001C2F8D"/>
    <w:rsid w:val="001C34D3"/>
    <w:rsid w:val="001C3BB6"/>
    <w:rsid w:val="001C3CEB"/>
    <w:rsid w:val="001C3DBF"/>
    <w:rsid w:val="001C3E96"/>
    <w:rsid w:val="001C4488"/>
    <w:rsid w:val="001C4503"/>
    <w:rsid w:val="001C4C8D"/>
    <w:rsid w:val="001C50B4"/>
    <w:rsid w:val="001C52F7"/>
    <w:rsid w:val="001C5E3F"/>
    <w:rsid w:val="001C5F21"/>
    <w:rsid w:val="001C6120"/>
    <w:rsid w:val="001C622A"/>
    <w:rsid w:val="001C6AEE"/>
    <w:rsid w:val="001C6DB2"/>
    <w:rsid w:val="001C6FDC"/>
    <w:rsid w:val="001C7954"/>
    <w:rsid w:val="001C7B13"/>
    <w:rsid w:val="001C7C14"/>
    <w:rsid w:val="001C7C32"/>
    <w:rsid w:val="001D01CA"/>
    <w:rsid w:val="001D0208"/>
    <w:rsid w:val="001D03FE"/>
    <w:rsid w:val="001D0971"/>
    <w:rsid w:val="001D0AE0"/>
    <w:rsid w:val="001D0DB9"/>
    <w:rsid w:val="001D0E51"/>
    <w:rsid w:val="001D1B16"/>
    <w:rsid w:val="001D2477"/>
    <w:rsid w:val="001D4638"/>
    <w:rsid w:val="001D498A"/>
    <w:rsid w:val="001D52C1"/>
    <w:rsid w:val="001D533E"/>
    <w:rsid w:val="001D54E0"/>
    <w:rsid w:val="001D5609"/>
    <w:rsid w:val="001D5623"/>
    <w:rsid w:val="001D58D5"/>
    <w:rsid w:val="001D5D3F"/>
    <w:rsid w:val="001D60F3"/>
    <w:rsid w:val="001D6248"/>
    <w:rsid w:val="001D654E"/>
    <w:rsid w:val="001D6998"/>
    <w:rsid w:val="001D6FF8"/>
    <w:rsid w:val="001D72BD"/>
    <w:rsid w:val="001D796E"/>
    <w:rsid w:val="001D7BA0"/>
    <w:rsid w:val="001E0403"/>
    <w:rsid w:val="001E048C"/>
    <w:rsid w:val="001E0D74"/>
    <w:rsid w:val="001E106F"/>
    <w:rsid w:val="001E15DD"/>
    <w:rsid w:val="001E1C26"/>
    <w:rsid w:val="001E1E21"/>
    <w:rsid w:val="001E242F"/>
    <w:rsid w:val="001E24CC"/>
    <w:rsid w:val="001E2E98"/>
    <w:rsid w:val="001E2EA0"/>
    <w:rsid w:val="001E3323"/>
    <w:rsid w:val="001E350F"/>
    <w:rsid w:val="001E3702"/>
    <w:rsid w:val="001E374D"/>
    <w:rsid w:val="001E37BC"/>
    <w:rsid w:val="001E3EA0"/>
    <w:rsid w:val="001E42E3"/>
    <w:rsid w:val="001E49C3"/>
    <w:rsid w:val="001E4A43"/>
    <w:rsid w:val="001E4AD7"/>
    <w:rsid w:val="001E4BE6"/>
    <w:rsid w:val="001E58D4"/>
    <w:rsid w:val="001E5FE6"/>
    <w:rsid w:val="001E6535"/>
    <w:rsid w:val="001E6559"/>
    <w:rsid w:val="001E6956"/>
    <w:rsid w:val="001E6B11"/>
    <w:rsid w:val="001E6BB2"/>
    <w:rsid w:val="001E6EF5"/>
    <w:rsid w:val="001E7007"/>
    <w:rsid w:val="001E7080"/>
    <w:rsid w:val="001E74C2"/>
    <w:rsid w:val="001E76CD"/>
    <w:rsid w:val="001F02AB"/>
    <w:rsid w:val="001F0518"/>
    <w:rsid w:val="001F06F6"/>
    <w:rsid w:val="001F0A55"/>
    <w:rsid w:val="001F0EC1"/>
    <w:rsid w:val="001F0FCD"/>
    <w:rsid w:val="001F100F"/>
    <w:rsid w:val="001F1BDA"/>
    <w:rsid w:val="001F1C76"/>
    <w:rsid w:val="001F28C5"/>
    <w:rsid w:val="001F2D88"/>
    <w:rsid w:val="001F32DC"/>
    <w:rsid w:val="001F351A"/>
    <w:rsid w:val="001F3B06"/>
    <w:rsid w:val="001F3C2E"/>
    <w:rsid w:val="001F40A4"/>
    <w:rsid w:val="001F42A7"/>
    <w:rsid w:val="001F4935"/>
    <w:rsid w:val="001F5B4F"/>
    <w:rsid w:val="001F5C38"/>
    <w:rsid w:val="001F5CE4"/>
    <w:rsid w:val="001F5EE6"/>
    <w:rsid w:val="001F6B73"/>
    <w:rsid w:val="001F74AC"/>
    <w:rsid w:val="001F7509"/>
    <w:rsid w:val="001F788A"/>
    <w:rsid w:val="001F7A44"/>
    <w:rsid w:val="001F7A95"/>
    <w:rsid w:val="001F7AB4"/>
    <w:rsid w:val="001F7F23"/>
    <w:rsid w:val="0020017B"/>
    <w:rsid w:val="0020072F"/>
    <w:rsid w:val="00200762"/>
    <w:rsid w:val="0020076E"/>
    <w:rsid w:val="00200893"/>
    <w:rsid w:val="00200A31"/>
    <w:rsid w:val="00200E29"/>
    <w:rsid w:val="002013CD"/>
    <w:rsid w:val="00201503"/>
    <w:rsid w:val="00201808"/>
    <w:rsid w:val="00201F94"/>
    <w:rsid w:val="002025E1"/>
    <w:rsid w:val="002034DF"/>
    <w:rsid w:val="00203915"/>
    <w:rsid w:val="00203997"/>
    <w:rsid w:val="002048E6"/>
    <w:rsid w:val="00204C21"/>
    <w:rsid w:val="00204E35"/>
    <w:rsid w:val="00205141"/>
    <w:rsid w:val="00205672"/>
    <w:rsid w:val="00205FBA"/>
    <w:rsid w:val="0020630F"/>
    <w:rsid w:val="00206789"/>
    <w:rsid w:val="0020728A"/>
    <w:rsid w:val="002077D3"/>
    <w:rsid w:val="00207D96"/>
    <w:rsid w:val="0021052E"/>
    <w:rsid w:val="00211037"/>
    <w:rsid w:val="0021131E"/>
    <w:rsid w:val="002122C1"/>
    <w:rsid w:val="002129B2"/>
    <w:rsid w:val="00212A52"/>
    <w:rsid w:val="00212E2C"/>
    <w:rsid w:val="00213638"/>
    <w:rsid w:val="002139F4"/>
    <w:rsid w:val="002145B5"/>
    <w:rsid w:val="00214742"/>
    <w:rsid w:val="00214975"/>
    <w:rsid w:val="00214CD3"/>
    <w:rsid w:val="002152E2"/>
    <w:rsid w:val="00215422"/>
    <w:rsid w:val="00215585"/>
    <w:rsid w:val="00215CED"/>
    <w:rsid w:val="00215E3B"/>
    <w:rsid w:val="00215F83"/>
    <w:rsid w:val="00216015"/>
    <w:rsid w:val="0021615D"/>
    <w:rsid w:val="0021633D"/>
    <w:rsid w:val="002164EE"/>
    <w:rsid w:val="002167C8"/>
    <w:rsid w:val="002171C6"/>
    <w:rsid w:val="002177AA"/>
    <w:rsid w:val="00217C16"/>
    <w:rsid w:val="00217E0B"/>
    <w:rsid w:val="00217F63"/>
    <w:rsid w:val="00220EA6"/>
    <w:rsid w:val="00220FA8"/>
    <w:rsid w:val="00221383"/>
    <w:rsid w:val="00221845"/>
    <w:rsid w:val="00222329"/>
    <w:rsid w:val="002235E8"/>
    <w:rsid w:val="0022377C"/>
    <w:rsid w:val="00223DA2"/>
    <w:rsid w:val="00224274"/>
    <w:rsid w:val="00225650"/>
    <w:rsid w:val="0022567D"/>
    <w:rsid w:val="00225DC6"/>
    <w:rsid w:val="00226145"/>
    <w:rsid w:val="0022652A"/>
    <w:rsid w:val="00226996"/>
    <w:rsid w:val="0022714F"/>
    <w:rsid w:val="002277A8"/>
    <w:rsid w:val="002278D7"/>
    <w:rsid w:val="00230359"/>
    <w:rsid w:val="00230693"/>
    <w:rsid w:val="00230727"/>
    <w:rsid w:val="00230FD2"/>
    <w:rsid w:val="002315C7"/>
    <w:rsid w:val="00231B33"/>
    <w:rsid w:val="00231DE4"/>
    <w:rsid w:val="00231DF2"/>
    <w:rsid w:val="0023290E"/>
    <w:rsid w:val="002330DF"/>
    <w:rsid w:val="0023326F"/>
    <w:rsid w:val="002335F1"/>
    <w:rsid w:val="002339DD"/>
    <w:rsid w:val="002347DD"/>
    <w:rsid w:val="0023544A"/>
    <w:rsid w:val="0023647E"/>
    <w:rsid w:val="002368B8"/>
    <w:rsid w:val="00236CE6"/>
    <w:rsid w:val="002378B4"/>
    <w:rsid w:val="0023798F"/>
    <w:rsid w:val="002379CB"/>
    <w:rsid w:val="00240615"/>
    <w:rsid w:val="002409B5"/>
    <w:rsid w:val="0024158C"/>
    <w:rsid w:val="002419FD"/>
    <w:rsid w:val="00242425"/>
    <w:rsid w:val="0024279A"/>
    <w:rsid w:val="00242BB2"/>
    <w:rsid w:val="00242C38"/>
    <w:rsid w:val="00243A35"/>
    <w:rsid w:val="00244385"/>
    <w:rsid w:val="00244515"/>
    <w:rsid w:val="0024451C"/>
    <w:rsid w:val="0024465B"/>
    <w:rsid w:val="0024476E"/>
    <w:rsid w:val="00244D78"/>
    <w:rsid w:val="00245061"/>
    <w:rsid w:val="0024572B"/>
    <w:rsid w:val="002457F2"/>
    <w:rsid w:val="00245883"/>
    <w:rsid w:val="002459B3"/>
    <w:rsid w:val="00245C14"/>
    <w:rsid w:val="00245FF7"/>
    <w:rsid w:val="0024695B"/>
    <w:rsid w:val="002472DD"/>
    <w:rsid w:val="00247BFF"/>
    <w:rsid w:val="00247EE0"/>
    <w:rsid w:val="00250255"/>
    <w:rsid w:val="002505C0"/>
    <w:rsid w:val="0025069B"/>
    <w:rsid w:val="002509CF"/>
    <w:rsid w:val="00250B25"/>
    <w:rsid w:val="00251271"/>
    <w:rsid w:val="002521A7"/>
    <w:rsid w:val="00252F88"/>
    <w:rsid w:val="002533CE"/>
    <w:rsid w:val="00253BEE"/>
    <w:rsid w:val="00254364"/>
    <w:rsid w:val="00255551"/>
    <w:rsid w:val="00256BC2"/>
    <w:rsid w:val="00256C6A"/>
    <w:rsid w:val="002570C6"/>
    <w:rsid w:val="002576AD"/>
    <w:rsid w:val="00257C52"/>
    <w:rsid w:val="00257C90"/>
    <w:rsid w:val="002600FE"/>
    <w:rsid w:val="002602F4"/>
    <w:rsid w:val="00260371"/>
    <w:rsid w:val="00260B49"/>
    <w:rsid w:val="00260B4B"/>
    <w:rsid w:val="00260C21"/>
    <w:rsid w:val="00260DC5"/>
    <w:rsid w:val="002611F3"/>
    <w:rsid w:val="00261479"/>
    <w:rsid w:val="00261A3A"/>
    <w:rsid w:val="00261A7D"/>
    <w:rsid w:val="00261CC1"/>
    <w:rsid w:val="00261D73"/>
    <w:rsid w:val="002624C0"/>
    <w:rsid w:val="00262566"/>
    <w:rsid w:val="00262917"/>
    <w:rsid w:val="00262A27"/>
    <w:rsid w:val="00262CAC"/>
    <w:rsid w:val="00262F12"/>
    <w:rsid w:val="002635EA"/>
    <w:rsid w:val="0026371A"/>
    <w:rsid w:val="002639DC"/>
    <w:rsid w:val="00263A1F"/>
    <w:rsid w:val="00263E82"/>
    <w:rsid w:val="00264281"/>
    <w:rsid w:val="002644CA"/>
    <w:rsid w:val="002645A4"/>
    <w:rsid w:val="002645CF"/>
    <w:rsid w:val="00265990"/>
    <w:rsid w:val="00265CA2"/>
    <w:rsid w:val="00266427"/>
    <w:rsid w:val="00266775"/>
    <w:rsid w:val="002669C1"/>
    <w:rsid w:val="002670AB"/>
    <w:rsid w:val="00267241"/>
    <w:rsid w:val="00267702"/>
    <w:rsid w:val="0026779A"/>
    <w:rsid w:val="00267FC5"/>
    <w:rsid w:val="00270621"/>
    <w:rsid w:val="002714B9"/>
    <w:rsid w:val="00271A41"/>
    <w:rsid w:val="00271B17"/>
    <w:rsid w:val="002721E7"/>
    <w:rsid w:val="00272492"/>
    <w:rsid w:val="0027297C"/>
    <w:rsid w:val="00272F99"/>
    <w:rsid w:val="002734D8"/>
    <w:rsid w:val="002738CC"/>
    <w:rsid w:val="0027408E"/>
    <w:rsid w:val="00274AFB"/>
    <w:rsid w:val="00274DD4"/>
    <w:rsid w:val="00275006"/>
    <w:rsid w:val="00275206"/>
    <w:rsid w:val="00275A04"/>
    <w:rsid w:val="00275B2D"/>
    <w:rsid w:val="00275D8D"/>
    <w:rsid w:val="0027629E"/>
    <w:rsid w:val="002767E3"/>
    <w:rsid w:val="00276A78"/>
    <w:rsid w:val="00276D13"/>
    <w:rsid w:val="00276E97"/>
    <w:rsid w:val="00277993"/>
    <w:rsid w:val="00277E4E"/>
    <w:rsid w:val="00277FD1"/>
    <w:rsid w:val="00277FED"/>
    <w:rsid w:val="002801EF"/>
    <w:rsid w:val="00280A22"/>
    <w:rsid w:val="00280BA3"/>
    <w:rsid w:val="00281A42"/>
    <w:rsid w:val="00281DBF"/>
    <w:rsid w:val="00281EFC"/>
    <w:rsid w:val="0028214B"/>
    <w:rsid w:val="00282370"/>
    <w:rsid w:val="00282C5F"/>
    <w:rsid w:val="00284D78"/>
    <w:rsid w:val="00284DB5"/>
    <w:rsid w:val="0028586C"/>
    <w:rsid w:val="00286516"/>
    <w:rsid w:val="00287050"/>
    <w:rsid w:val="00287413"/>
    <w:rsid w:val="0028760E"/>
    <w:rsid w:val="00287675"/>
    <w:rsid w:val="00287D53"/>
    <w:rsid w:val="00287F19"/>
    <w:rsid w:val="00290813"/>
    <w:rsid w:val="00290BF9"/>
    <w:rsid w:val="00290E48"/>
    <w:rsid w:val="002918C5"/>
    <w:rsid w:val="00291C6D"/>
    <w:rsid w:val="00291D3B"/>
    <w:rsid w:val="00291D78"/>
    <w:rsid w:val="00292D55"/>
    <w:rsid w:val="00293F02"/>
    <w:rsid w:val="00294054"/>
    <w:rsid w:val="0029444C"/>
    <w:rsid w:val="00294733"/>
    <w:rsid w:val="002947E0"/>
    <w:rsid w:val="002950D0"/>
    <w:rsid w:val="00295503"/>
    <w:rsid w:val="00295E28"/>
    <w:rsid w:val="00295E74"/>
    <w:rsid w:val="00295F6A"/>
    <w:rsid w:val="002962DA"/>
    <w:rsid w:val="00296F37"/>
    <w:rsid w:val="0029705C"/>
    <w:rsid w:val="00297111"/>
    <w:rsid w:val="00297825"/>
    <w:rsid w:val="00297855"/>
    <w:rsid w:val="0029786C"/>
    <w:rsid w:val="002A035E"/>
    <w:rsid w:val="002A046B"/>
    <w:rsid w:val="002A0631"/>
    <w:rsid w:val="002A0CB8"/>
    <w:rsid w:val="002A10FC"/>
    <w:rsid w:val="002A14A9"/>
    <w:rsid w:val="002A1667"/>
    <w:rsid w:val="002A2418"/>
    <w:rsid w:val="002A2C73"/>
    <w:rsid w:val="002A2D57"/>
    <w:rsid w:val="002A31CE"/>
    <w:rsid w:val="002A3316"/>
    <w:rsid w:val="002A345A"/>
    <w:rsid w:val="002A349C"/>
    <w:rsid w:val="002A446F"/>
    <w:rsid w:val="002A4A00"/>
    <w:rsid w:val="002A4CC2"/>
    <w:rsid w:val="002A4DD3"/>
    <w:rsid w:val="002A58CF"/>
    <w:rsid w:val="002A6111"/>
    <w:rsid w:val="002A62C0"/>
    <w:rsid w:val="002A6D21"/>
    <w:rsid w:val="002A7C88"/>
    <w:rsid w:val="002A7DB4"/>
    <w:rsid w:val="002B02DA"/>
    <w:rsid w:val="002B0715"/>
    <w:rsid w:val="002B0E4D"/>
    <w:rsid w:val="002B13F0"/>
    <w:rsid w:val="002B1503"/>
    <w:rsid w:val="002B1E9A"/>
    <w:rsid w:val="002B216E"/>
    <w:rsid w:val="002B251F"/>
    <w:rsid w:val="002B2640"/>
    <w:rsid w:val="002B2E6D"/>
    <w:rsid w:val="002B387B"/>
    <w:rsid w:val="002B3BED"/>
    <w:rsid w:val="002B3C67"/>
    <w:rsid w:val="002B5058"/>
    <w:rsid w:val="002B5451"/>
    <w:rsid w:val="002B55DF"/>
    <w:rsid w:val="002B5970"/>
    <w:rsid w:val="002B5C51"/>
    <w:rsid w:val="002B62B1"/>
    <w:rsid w:val="002B699A"/>
    <w:rsid w:val="002B6CD6"/>
    <w:rsid w:val="002B7171"/>
    <w:rsid w:val="002B7877"/>
    <w:rsid w:val="002C0A2B"/>
    <w:rsid w:val="002C1240"/>
    <w:rsid w:val="002C1401"/>
    <w:rsid w:val="002C1E54"/>
    <w:rsid w:val="002C21A0"/>
    <w:rsid w:val="002C24D0"/>
    <w:rsid w:val="002C25EE"/>
    <w:rsid w:val="002C27DE"/>
    <w:rsid w:val="002C2C5C"/>
    <w:rsid w:val="002C2FFE"/>
    <w:rsid w:val="002C42DA"/>
    <w:rsid w:val="002C472B"/>
    <w:rsid w:val="002C47C0"/>
    <w:rsid w:val="002C498B"/>
    <w:rsid w:val="002C4CED"/>
    <w:rsid w:val="002C58F4"/>
    <w:rsid w:val="002C5D50"/>
    <w:rsid w:val="002C5E93"/>
    <w:rsid w:val="002C6999"/>
    <w:rsid w:val="002C6CED"/>
    <w:rsid w:val="002C6E29"/>
    <w:rsid w:val="002C70AE"/>
    <w:rsid w:val="002C7121"/>
    <w:rsid w:val="002C71D7"/>
    <w:rsid w:val="002C7880"/>
    <w:rsid w:val="002C78C7"/>
    <w:rsid w:val="002C7B7A"/>
    <w:rsid w:val="002C7D8B"/>
    <w:rsid w:val="002D0A9B"/>
    <w:rsid w:val="002D0B0B"/>
    <w:rsid w:val="002D11AC"/>
    <w:rsid w:val="002D11DC"/>
    <w:rsid w:val="002D1470"/>
    <w:rsid w:val="002D1CED"/>
    <w:rsid w:val="002D1DB7"/>
    <w:rsid w:val="002D1F28"/>
    <w:rsid w:val="002D206B"/>
    <w:rsid w:val="002D24E7"/>
    <w:rsid w:val="002D2832"/>
    <w:rsid w:val="002D2C2C"/>
    <w:rsid w:val="002D2FC7"/>
    <w:rsid w:val="002D3162"/>
    <w:rsid w:val="002D3703"/>
    <w:rsid w:val="002D37C9"/>
    <w:rsid w:val="002D3AFB"/>
    <w:rsid w:val="002D3B9C"/>
    <w:rsid w:val="002D3CDC"/>
    <w:rsid w:val="002D4D5B"/>
    <w:rsid w:val="002D4E2B"/>
    <w:rsid w:val="002D4E31"/>
    <w:rsid w:val="002D4E41"/>
    <w:rsid w:val="002D5492"/>
    <w:rsid w:val="002D58E5"/>
    <w:rsid w:val="002D5B82"/>
    <w:rsid w:val="002D640A"/>
    <w:rsid w:val="002D654E"/>
    <w:rsid w:val="002D65CE"/>
    <w:rsid w:val="002D6805"/>
    <w:rsid w:val="002D700D"/>
    <w:rsid w:val="002D72C3"/>
    <w:rsid w:val="002D7663"/>
    <w:rsid w:val="002D784E"/>
    <w:rsid w:val="002E0347"/>
    <w:rsid w:val="002E0760"/>
    <w:rsid w:val="002E179E"/>
    <w:rsid w:val="002E1B3C"/>
    <w:rsid w:val="002E2032"/>
    <w:rsid w:val="002E2DA0"/>
    <w:rsid w:val="002E3382"/>
    <w:rsid w:val="002E3BAA"/>
    <w:rsid w:val="002E3F63"/>
    <w:rsid w:val="002E4431"/>
    <w:rsid w:val="002E45BE"/>
    <w:rsid w:val="002E4740"/>
    <w:rsid w:val="002E52C9"/>
    <w:rsid w:val="002E541F"/>
    <w:rsid w:val="002E5487"/>
    <w:rsid w:val="002E5964"/>
    <w:rsid w:val="002E5BE2"/>
    <w:rsid w:val="002E5F41"/>
    <w:rsid w:val="002E602B"/>
    <w:rsid w:val="002E637A"/>
    <w:rsid w:val="002E64DB"/>
    <w:rsid w:val="002E6934"/>
    <w:rsid w:val="002E7007"/>
    <w:rsid w:val="002E79C9"/>
    <w:rsid w:val="002F017A"/>
    <w:rsid w:val="002F0379"/>
    <w:rsid w:val="002F039F"/>
    <w:rsid w:val="002F0B2F"/>
    <w:rsid w:val="002F0C37"/>
    <w:rsid w:val="002F12CE"/>
    <w:rsid w:val="002F16F9"/>
    <w:rsid w:val="002F18EF"/>
    <w:rsid w:val="002F2F73"/>
    <w:rsid w:val="002F34C8"/>
    <w:rsid w:val="002F3626"/>
    <w:rsid w:val="002F3749"/>
    <w:rsid w:val="002F3DCF"/>
    <w:rsid w:val="002F3E74"/>
    <w:rsid w:val="002F40C6"/>
    <w:rsid w:val="002F485C"/>
    <w:rsid w:val="002F4A11"/>
    <w:rsid w:val="002F4B95"/>
    <w:rsid w:val="002F4D1A"/>
    <w:rsid w:val="002F50F5"/>
    <w:rsid w:val="002F51C7"/>
    <w:rsid w:val="002F5555"/>
    <w:rsid w:val="002F5586"/>
    <w:rsid w:val="002F562E"/>
    <w:rsid w:val="002F5EA2"/>
    <w:rsid w:val="002F5F25"/>
    <w:rsid w:val="002F60D5"/>
    <w:rsid w:val="002F640A"/>
    <w:rsid w:val="002F666B"/>
    <w:rsid w:val="002F66AA"/>
    <w:rsid w:val="002F6C21"/>
    <w:rsid w:val="002F6F7F"/>
    <w:rsid w:val="002F740C"/>
    <w:rsid w:val="002F7B26"/>
    <w:rsid w:val="0030043E"/>
    <w:rsid w:val="00300478"/>
    <w:rsid w:val="0030086A"/>
    <w:rsid w:val="003008D2"/>
    <w:rsid w:val="00300EC8"/>
    <w:rsid w:val="00301759"/>
    <w:rsid w:val="003022E2"/>
    <w:rsid w:val="00302F62"/>
    <w:rsid w:val="0030303E"/>
    <w:rsid w:val="00303291"/>
    <w:rsid w:val="00303309"/>
    <w:rsid w:val="00303411"/>
    <w:rsid w:val="003035AE"/>
    <w:rsid w:val="003035CA"/>
    <w:rsid w:val="003037E0"/>
    <w:rsid w:val="00303BA1"/>
    <w:rsid w:val="0030400E"/>
    <w:rsid w:val="003044C9"/>
    <w:rsid w:val="00304769"/>
    <w:rsid w:val="003048E2"/>
    <w:rsid w:val="00304D4D"/>
    <w:rsid w:val="0030532F"/>
    <w:rsid w:val="0030595A"/>
    <w:rsid w:val="00305A5A"/>
    <w:rsid w:val="00305BFB"/>
    <w:rsid w:val="00305CDE"/>
    <w:rsid w:val="00305F30"/>
    <w:rsid w:val="003068F4"/>
    <w:rsid w:val="00306B91"/>
    <w:rsid w:val="00306F38"/>
    <w:rsid w:val="0030702F"/>
    <w:rsid w:val="00307278"/>
    <w:rsid w:val="0030765B"/>
    <w:rsid w:val="00307702"/>
    <w:rsid w:val="00307A54"/>
    <w:rsid w:val="003101E6"/>
    <w:rsid w:val="00310604"/>
    <w:rsid w:val="00310F28"/>
    <w:rsid w:val="003112EB"/>
    <w:rsid w:val="003122FF"/>
    <w:rsid w:val="00312D9C"/>
    <w:rsid w:val="00313092"/>
    <w:rsid w:val="00313471"/>
    <w:rsid w:val="0031434D"/>
    <w:rsid w:val="003146A1"/>
    <w:rsid w:val="00314971"/>
    <w:rsid w:val="00314AA1"/>
    <w:rsid w:val="00315E2B"/>
    <w:rsid w:val="0031625E"/>
    <w:rsid w:val="003169A4"/>
    <w:rsid w:val="00316A2C"/>
    <w:rsid w:val="00316B50"/>
    <w:rsid w:val="00316F75"/>
    <w:rsid w:val="00317B50"/>
    <w:rsid w:val="003200F5"/>
    <w:rsid w:val="0032021E"/>
    <w:rsid w:val="00320EBF"/>
    <w:rsid w:val="00321180"/>
    <w:rsid w:val="0032189F"/>
    <w:rsid w:val="00321A2B"/>
    <w:rsid w:val="003220A8"/>
    <w:rsid w:val="0032257C"/>
    <w:rsid w:val="00322F17"/>
    <w:rsid w:val="003237FE"/>
    <w:rsid w:val="00323B6D"/>
    <w:rsid w:val="00323D23"/>
    <w:rsid w:val="00323D8A"/>
    <w:rsid w:val="00323EBF"/>
    <w:rsid w:val="00324335"/>
    <w:rsid w:val="003246FA"/>
    <w:rsid w:val="00324930"/>
    <w:rsid w:val="00324A8C"/>
    <w:rsid w:val="00324AE1"/>
    <w:rsid w:val="003251BD"/>
    <w:rsid w:val="0032557B"/>
    <w:rsid w:val="00325D7B"/>
    <w:rsid w:val="00325E09"/>
    <w:rsid w:val="00326053"/>
    <w:rsid w:val="003261ED"/>
    <w:rsid w:val="00326F92"/>
    <w:rsid w:val="003271A7"/>
    <w:rsid w:val="00327259"/>
    <w:rsid w:val="0032775C"/>
    <w:rsid w:val="00327961"/>
    <w:rsid w:val="00327F07"/>
    <w:rsid w:val="003300E9"/>
    <w:rsid w:val="003302AC"/>
    <w:rsid w:val="00330336"/>
    <w:rsid w:val="003303A5"/>
    <w:rsid w:val="00330C64"/>
    <w:rsid w:val="003315FE"/>
    <w:rsid w:val="00331DC0"/>
    <w:rsid w:val="00331F3D"/>
    <w:rsid w:val="00331FCD"/>
    <w:rsid w:val="0033258A"/>
    <w:rsid w:val="0033287C"/>
    <w:rsid w:val="0033328D"/>
    <w:rsid w:val="003334A5"/>
    <w:rsid w:val="003334DC"/>
    <w:rsid w:val="0033379D"/>
    <w:rsid w:val="00333947"/>
    <w:rsid w:val="003343EA"/>
    <w:rsid w:val="00334B6E"/>
    <w:rsid w:val="0033506C"/>
    <w:rsid w:val="00335113"/>
    <w:rsid w:val="003361D9"/>
    <w:rsid w:val="00336E01"/>
    <w:rsid w:val="003370BC"/>
    <w:rsid w:val="0033724E"/>
    <w:rsid w:val="00337A87"/>
    <w:rsid w:val="0034042B"/>
    <w:rsid w:val="0034077D"/>
    <w:rsid w:val="0034164C"/>
    <w:rsid w:val="0034180C"/>
    <w:rsid w:val="00341C3B"/>
    <w:rsid w:val="00342292"/>
    <w:rsid w:val="00342CB6"/>
    <w:rsid w:val="00343830"/>
    <w:rsid w:val="00343B63"/>
    <w:rsid w:val="00343C00"/>
    <w:rsid w:val="00343DD3"/>
    <w:rsid w:val="003442CD"/>
    <w:rsid w:val="003444B9"/>
    <w:rsid w:val="00344E94"/>
    <w:rsid w:val="00344EDB"/>
    <w:rsid w:val="00345630"/>
    <w:rsid w:val="0034578E"/>
    <w:rsid w:val="003458B2"/>
    <w:rsid w:val="00345C8A"/>
    <w:rsid w:val="00345E24"/>
    <w:rsid w:val="0034600D"/>
    <w:rsid w:val="003461CE"/>
    <w:rsid w:val="00346832"/>
    <w:rsid w:val="00346DDA"/>
    <w:rsid w:val="00347264"/>
    <w:rsid w:val="00347297"/>
    <w:rsid w:val="0034752A"/>
    <w:rsid w:val="003479D6"/>
    <w:rsid w:val="00347FDA"/>
    <w:rsid w:val="00350665"/>
    <w:rsid w:val="00350F23"/>
    <w:rsid w:val="0035262A"/>
    <w:rsid w:val="00353816"/>
    <w:rsid w:val="00353E48"/>
    <w:rsid w:val="0035426C"/>
    <w:rsid w:val="0035460F"/>
    <w:rsid w:val="003548AA"/>
    <w:rsid w:val="003549B7"/>
    <w:rsid w:val="00354C1F"/>
    <w:rsid w:val="00354C68"/>
    <w:rsid w:val="00355632"/>
    <w:rsid w:val="00355DCA"/>
    <w:rsid w:val="00355DFC"/>
    <w:rsid w:val="00355E1E"/>
    <w:rsid w:val="00355F5E"/>
    <w:rsid w:val="00356031"/>
    <w:rsid w:val="00356089"/>
    <w:rsid w:val="00356968"/>
    <w:rsid w:val="00356D0D"/>
    <w:rsid w:val="0035753F"/>
    <w:rsid w:val="00357E0C"/>
    <w:rsid w:val="00357E84"/>
    <w:rsid w:val="00357F79"/>
    <w:rsid w:val="00360142"/>
    <w:rsid w:val="003602C2"/>
    <w:rsid w:val="00361837"/>
    <w:rsid w:val="00361AD9"/>
    <w:rsid w:val="00361C95"/>
    <w:rsid w:val="00362603"/>
    <w:rsid w:val="0036278C"/>
    <w:rsid w:val="003627BD"/>
    <w:rsid w:val="003628D0"/>
    <w:rsid w:val="00362BAC"/>
    <w:rsid w:val="00362C05"/>
    <w:rsid w:val="00363077"/>
    <w:rsid w:val="003635FD"/>
    <w:rsid w:val="00363D86"/>
    <w:rsid w:val="00364CFF"/>
    <w:rsid w:val="00364F8C"/>
    <w:rsid w:val="00365455"/>
    <w:rsid w:val="0036566E"/>
    <w:rsid w:val="00365C1F"/>
    <w:rsid w:val="00365C6D"/>
    <w:rsid w:val="00366053"/>
    <w:rsid w:val="003665DB"/>
    <w:rsid w:val="0036712C"/>
    <w:rsid w:val="00367166"/>
    <w:rsid w:val="00367662"/>
    <w:rsid w:val="00367A15"/>
    <w:rsid w:val="00367ED1"/>
    <w:rsid w:val="00367F0F"/>
    <w:rsid w:val="0037093E"/>
    <w:rsid w:val="00370976"/>
    <w:rsid w:val="00370FA2"/>
    <w:rsid w:val="00371ED5"/>
    <w:rsid w:val="00371FBD"/>
    <w:rsid w:val="00372882"/>
    <w:rsid w:val="00373027"/>
    <w:rsid w:val="003734D6"/>
    <w:rsid w:val="00373AFB"/>
    <w:rsid w:val="003740A5"/>
    <w:rsid w:val="0037420D"/>
    <w:rsid w:val="003742B7"/>
    <w:rsid w:val="003747F4"/>
    <w:rsid w:val="00374E14"/>
    <w:rsid w:val="0037526E"/>
    <w:rsid w:val="00375428"/>
    <w:rsid w:val="003759C9"/>
    <w:rsid w:val="00375E8A"/>
    <w:rsid w:val="00376269"/>
    <w:rsid w:val="00376651"/>
    <w:rsid w:val="00376699"/>
    <w:rsid w:val="003766A5"/>
    <w:rsid w:val="00376E0F"/>
    <w:rsid w:val="00377074"/>
    <w:rsid w:val="00377822"/>
    <w:rsid w:val="00377A07"/>
    <w:rsid w:val="00377BDE"/>
    <w:rsid w:val="00377C28"/>
    <w:rsid w:val="00377D1F"/>
    <w:rsid w:val="0038059E"/>
    <w:rsid w:val="003806E0"/>
    <w:rsid w:val="00380BA4"/>
    <w:rsid w:val="003812A2"/>
    <w:rsid w:val="00381362"/>
    <w:rsid w:val="00381572"/>
    <w:rsid w:val="003819B6"/>
    <w:rsid w:val="00381CB3"/>
    <w:rsid w:val="00381E5A"/>
    <w:rsid w:val="00381E6C"/>
    <w:rsid w:val="00381F1C"/>
    <w:rsid w:val="00382385"/>
    <w:rsid w:val="00382653"/>
    <w:rsid w:val="0038292A"/>
    <w:rsid w:val="00382E18"/>
    <w:rsid w:val="00382F6C"/>
    <w:rsid w:val="00383052"/>
    <w:rsid w:val="003833DF"/>
    <w:rsid w:val="0038347A"/>
    <w:rsid w:val="00383859"/>
    <w:rsid w:val="00384313"/>
    <w:rsid w:val="003847D5"/>
    <w:rsid w:val="003847EC"/>
    <w:rsid w:val="00385479"/>
    <w:rsid w:val="00385CC8"/>
    <w:rsid w:val="003864FC"/>
    <w:rsid w:val="0038657A"/>
    <w:rsid w:val="00386743"/>
    <w:rsid w:val="00386903"/>
    <w:rsid w:val="00386EAB"/>
    <w:rsid w:val="00387178"/>
    <w:rsid w:val="003875B8"/>
    <w:rsid w:val="003879BD"/>
    <w:rsid w:val="00387A16"/>
    <w:rsid w:val="00390E2B"/>
    <w:rsid w:val="0039124A"/>
    <w:rsid w:val="003912D7"/>
    <w:rsid w:val="00391489"/>
    <w:rsid w:val="00391E58"/>
    <w:rsid w:val="00392066"/>
    <w:rsid w:val="00392343"/>
    <w:rsid w:val="00392A81"/>
    <w:rsid w:val="00392AC3"/>
    <w:rsid w:val="003938FC"/>
    <w:rsid w:val="003955DD"/>
    <w:rsid w:val="00396770"/>
    <w:rsid w:val="00396B93"/>
    <w:rsid w:val="00396BB0"/>
    <w:rsid w:val="00396F99"/>
    <w:rsid w:val="00397326"/>
    <w:rsid w:val="00397348"/>
    <w:rsid w:val="00397720"/>
    <w:rsid w:val="0039772B"/>
    <w:rsid w:val="00397C00"/>
    <w:rsid w:val="003A0605"/>
    <w:rsid w:val="003A14B7"/>
    <w:rsid w:val="003A1515"/>
    <w:rsid w:val="003A190C"/>
    <w:rsid w:val="003A1E7B"/>
    <w:rsid w:val="003A1EF6"/>
    <w:rsid w:val="003A2478"/>
    <w:rsid w:val="003A25C9"/>
    <w:rsid w:val="003A3220"/>
    <w:rsid w:val="003A45C0"/>
    <w:rsid w:val="003A4851"/>
    <w:rsid w:val="003A49D9"/>
    <w:rsid w:val="003A4BE3"/>
    <w:rsid w:val="003A4CE5"/>
    <w:rsid w:val="003A4F8E"/>
    <w:rsid w:val="003A54FB"/>
    <w:rsid w:val="003A5755"/>
    <w:rsid w:val="003A5844"/>
    <w:rsid w:val="003A593C"/>
    <w:rsid w:val="003A59C7"/>
    <w:rsid w:val="003A6247"/>
    <w:rsid w:val="003A6C0E"/>
    <w:rsid w:val="003A765A"/>
    <w:rsid w:val="003A7836"/>
    <w:rsid w:val="003A7E11"/>
    <w:rsid w:val="003B0FD3"/>
    <w:rsid w:val="003B1384"/>
    <w:rsid w:val="003B1933"/>
    <w:rsid w:val="003B19F9"/>
    <w:rsid w:val="003B1E05"/>
    <w:rsid w:val="003B2657"/>
    <w:rsid w:val="003B26F0"/>
    <w:rsid w:val="003B2A26"/>
    <w:rsid w:val="003B2D48"/>
    <w:rsid w:val="003B2DAF"/>
    <w:rsid w:val="003B2FAF"/>
    <w:rsid w:val="003B30DA"/>
    <w:rsid w:val="003B35EB"/>
    <w:rsid w:val="003B477E"/>
    <w:rsid w:val="003B4A04"/>
    <w:rsid w:val="003B5826"/>
    <w:rsid w:val="003B59C5"/>
    <w:rsid w:val="003B691C"/>
    <w:rsid w:val="003B6D95"/>
    <w:rsid w:val="003B7105"/>
    <w:rsid w:val="003B72EF"/>
    <w:rsid w:val="003B7331"/>
    <w:rsid w:val="003B7802"/>
    <w:rsid w:val="003B7990"/>
    <w:rsid w:val="003C0035"/>
    <w:rsid w:val="003C02CE"/>
    <w:rsid w:val="003C11A2"/>
    <w:rsid w:val="003C14A6"/>
    <w:rsid w:val="003C19BF"/>
    <w:rsid w:val="003C19CD"/>
    <w:rsid w:val="003C1C8E"/>
    <w:rsid w:val="003C3015"/>
    <w:rsid w:val="003C3112"/>
    <w:rsid w:val="003C338B"/>
    <w:rsid w:val="003C484C"/>
    <w:rsid w:val="003C4B87"/>
    <w:rsid w:val="003C4E05"/>
    <w:rsid w:val="003C4FC0"/>
    <w:rsid w:val="003C5048"/>
    <w:rsid w:val="003C5458"/>
    <w:rsid w:val="003C595C"/>
    <w:rsid w:val="003C5A21"/>
    <w:rsid w:val="003C5E00"/>
    <w:rsid w:val="003C5E0C"/>
    <w:rsid w:val="003C67B2"/>
    <w:rsid w:val="003C70DD"/>
    <w:rsid w:val="003C723E"/>
    <w:rsid w:val="003C7A2D"/>
    <w:rsid w:val="003C7FAB"/>
    <w:rsid w:val="003D0206"/>
    <w:rsid w:val="003D07E5"/>
    <w:rsid w:val="003D0965"/>
    <w:rsid w:val="003D0A8D"/>
    <w:rsid w:val="003D0C2A"/>
    <w:rsid w:val="003D0C96"/>
    <w:rsid w:val="003D1026"/>
    <w:rsid w:val="003D24A5"/>
    <w:rsid w:val="003D293B"/>
    <w:rsid w:val="003D29C3"/>
    <w:rsid w:val="003D2C36"/>
    <w:rsid w:val="003D2E9B"/>
    <w:rsid w:val="003D33BF"/>
    <w:rsid w:val="003D3592"/>
    <w:rsid w:val="003D387E"/>
    <w:rsid w:val="003D39A2"/>
    <w:rsid w:val="003D39D4"/>
    <w:rsid w:val="003D3D35"/>
    <w:rsid w:val="003D4855"/>
    <w:rsid w:val="003D4991"/>
    <w:rsid w:val="003D4F3B"/>
    <w:rsid w:val="003D52E1"/>
    <w:rsid w:val="003D5393"/>
    <w:rsid w:val="003D550F"/>
    <w:rsid w:val="003D5755"/>
    <w:rsid w:val="003D587B"/>
    <w:rsid w:val="003D59E2"/>
    <w:rsid w:val="003D5B90"/>
    <w:rsid w:val="003D5EF6"/>
    <w:rsid w:val="003D60AD"/>
    <w:rsid w:val="003D63D9"/>
    <w:rsid w:val="003D650B"/>
    <w:rsid w:val="003D6715"/>
    <w:rsid w:val="003D70CE"/>
    <w:rsid w:val="003D729D"/>
    <w:rsid w:val="003D73A8"/>
    <w:rsid w:val="003D7C29"/>
    <w:rsid w:val="003D7E50"/>
    <w:rsid w:val="003E02AA"/>
    <w:rsid w:val="003E0BB9"/>
    <w:rsid w:val="003E0F05"/>
    <w:rsid w:val="003E1009"/>
    <w:rsid w:val="003E1132"/>
    <w:rsid w:val="003E20ED"/>
    <w:rsid w:val="003E233C"/>
    <w:rsid w:val="003E2A55"/>
    <w:rsid w:val="003E2B90"/>
    <w:rsid w:val="003E385B"/>
    <w:rsid w:val="003E3BC4"/>
    <w:rsid w:val="003E3DDA"/>
    <w:rsid w:val="003E4438"/>
    <w:rsid w:val="003E4638"/>
    <w:rsid w:val="003E47B3"/>
    <w:rsid w:val="003E4B5F"/>
    <w:rsid w:val="003E4B69"/>
    <w:rsid w:val="003E5321"/>
    <w:rsid w:val="003E58A2"/>
    <w:rsid w:val="003E599A"/>
    <w:rsid w:val="003E6119"/>
    <w:rsid w:val="003E6315"/>
    <w:rsid w:val="003E6701"/>
    <w:rsid w:val="003E6E86"/>
    <w:rsid w:val="003E7DDE"/>
    <w:rsid w:val="003F00D5"/>
    <w:rsid w:val="003F03DE"/>
    <w:rsid w:val="003F0830"/>
    <w:rsid w:val="003F0C9D"/>
    <w:rsid w:val="003F13EA"/>
    <w:rsid w:val="003F159E"/>
    <w:rsid w:val="003F16E3"/>
    <w:rsid w:val="003F1DDA"/>
    <w:rsid w:val="003F20E2"/>
    <w:rsid w:val="003F2BD4"/>
    <w:rsid w:val="003F2CEE"/>
    <w:rsid w:val="003F330A"/>
    <w:rsid w:val="003F34D4"/>
    <w:rsid w:val="003F4256"/>
    <w:rsid w:val="003F45E5"/>
    <w:rsid w:val="003F47B0"/>
    <w:rsid w:val="003F48C0"/>
    <w:rsid w:val="003F4FF5"/>
    <w:rsid w:val="003F53C1"/>
    <w:rsid w:val="003F5BA2"/>
    <w:rsid w:val="003F6029"/>
    <w:rsid w:val="003F6413"/>
    <w:rsid w:val="003F66D8"/>
    <w:rsid w:val="003F7159"/>
    <w:rsid w:val="003F71DC"/>
    <w:rsid w:val="003F7272"/>
    <w:rsid w:val="003F78A6"/>
    <w:rsid w:val="00400327"/>
    <w:rsid w:val="0040032A"/>
    <w:rsid w:val="00400458"/>
    <w:rsid w:val="004005B0"/>
    <w:rsid w:val="00400637"/>
    <w:rsid w:val="00400800"/>
    <w:rsid w:val="004008A8"/>
    <w:rsid w:val="00401C8B"/>
    <w:rsid w:val="00401D58"/>
    <w:rsid w:val="0040263F"/>
    <w:rsid w:val="00402A6C"/>
    <w:rsid w:val="004031D8"/>
    <w:rsid w:val="0040355F"/>
    <w:rsid w:val="00403906"/>
    <w:rsid w:val="004047A8"/>
    <w:rsid w:val="00404AC0"/>
    <w:rsid w:val="00404C8F"/>
    <w:rsid w:val="00404CFB"/>
    <w:rsid w:val="004051D9"/>
    <w:rsid w:val="0040579F"/>
    <w:rsid w:val="004058DB"/>
    <w:rsid w:val="00405BC2"/>
    <w:rsid w:val="004068E2"/>
    <w:rsid w:val="00406B8A"/>
    <w:rsid w:val="00406B93"/>
    <w:rsid w:val="00406E3D"/>
    <w:rsid w:val="00406ECB"/>
    <w:rsid w:val="00407365"/>
    <w:rsid w:val="00407784"/>
    <w:rsid w:val="00410544"/>
    <w:rsid w:val="00410A1F"/>
    <w:rsid w:val="00410E1D"/>
    <w:rsid w:val="00410EFE"/>
    <w:rsid w:val="0041140A"/>
    <w:rsid w:val="00411723"/>
    <w:rsid w:val="00411937"/>
    <w:rsid w:val="00412122"/>
    <w:rsid w:val="00412163"/>
    <w:rsid w:val="004121A2"/>
    <w:rsid w:val="0041233E"/>
    <w:rsid w:val="004125FE"/>
    <w:rsid w:val="00413B0C"/>
    <w:rsid w:val="00413CE2"/>
    <w:rsid w:val="00414326"/>
    <w:rsid w:val="004150B7"/>
    <w:rsid w:val="004152FD"/>
    <w:rsid w:val="00415ADE"/>
    <w:rsid w:val="00415B03"/>
    <w:rsid w:val="00415C50"/>
    <w:rsid w:val="00415C80"/>
    <w:rsid w:val="00416DBC"/>
    <w:rsid w:val="00416E67"/>
    <w:rsid w:val="00417B2E"/>
    <w:rsid w:val="00417CB4"/>
    <w:rsid w:val="00417E50"/>
    <w:rsid w:val="00417FC1"/>
    <w:rsid w:val="00420FDC"/>
    <w:rsid w:val="0042117A"/>
    <w:rsid w:val="004211CD"/>
    <w:rsid w:val="004214C1"/>
    <w:rsid w:val="00421A37"/>
    <w:rsid w:val="00421A6F"/>
    <w:rsid w:val="00422230"/>
    <w:rsid w:val="0042281F"/>
    <w:rsid w:val="00423870"/>
    <w:rsid w:val="00423CFA"/>
    <w:rsid w:val="00424190"/>
    <w:rsid w:val="00424C11"/>
    <w:rsid w:val="004250D0"/>
    <w:rsid w:val="0042548D"/>
    <w:rsid w:val="0042624B"/>
    <w:rsid w:val="0042696C"/>
    <w:rsid w:val="00426A04"/>
    <w:rsid w:val="00426DCB"/>
    <w:rsid w:val="00427265"/>
    <w:rsid w:val="00427FEF"/>
    <w:rsid w:val="004301BE"/>
    <w:rsid w:val="00430A8B"/>
    <w:rsid w:val="00430E42"/>
    <w:rsid w:val="00430F5A"/>
    <w:rsid w:val="004310F7"/>
    <w:rsid w:val="004314F8"/>
    <w:rsid w:val="00431852"/>
    <w:rsid w:val="00431B20"/>
    <w:rsid w:val="00432071"/>
    <w:rsid w:val="00433214"/>
    <w:rsid w:val="0043397B"/>
    <w:rsid w:val="004339BE"/>
    <w:rsid w:val="00433B3D"/>
    <w:rsid w:val="00434238"/>
    <w:rsid w:val="004342F8"/>
    <w:rsid w:val="0043490C"/>
    <w:rsid w:val="00434AAF"/>
    <w:rsid w:val="00434AC8"/>
    <w:rsid w:val="00434B57"/>
    <w:rsid w:val="0043534A"/>
    <w:rsid w:val="00435922"/>
    <w:rsid w:val="00435AE1"/>
    <w:rsid w:val="00435FEC"/>
    <w:rsid w:val="004360D8"/>
    <w:rsid w:val="00436292"/>
    <w:rsid w:val="00436452"/>
    <w:rsid w:val="0043654E"/>
    <w:rsid w:val="004369FE"/>
    <w:rsid w:val="00436B26"/>
    <w:rsid w:val="00436D40"/>
    <w:rsid w:val="00437036"/>
    <w:rsid w:val="0043726B"/>
    <w:rsid w:val="004374FE"/>
    <w:rsid w:val="00437882"/>
    <w:rsid w:val="00437BA7"/>
    <w:rsid w:val="00437C26"/>
    <w:rsid w:val="00437CEF"/>
    <w:rsid w:val="00437D93"/>
    <w:rsid w:val="004403B8"/>
    <w:rsid w:val="004404E6"/>
    <w:rsid w:val="00440AAD"/>
    <w:rsid w:val="0044153D"/>
    <w:rsid w:val="00442178"/>
    <w:rsid w:val="0044247D"/>
    <w:rsid w:val="0044326D"/>
    <w:rsid w:val="0044399C"/>
    <w:rsid w:val="00443A58"/>
    <w:rsid w:val="00443E1F"/>
    <w:rsid w:val="004443A1"/>
    <w:rsid w:val="00444497"/>
    <w:rsid w:val="0044455F"/>
    <w:rsid w:val="00444736"/>
    <w:rsid w:val="0044477B"/>
    <w:rsid w:val="00445229"/>
    <w:rsid w:val="00445386"/>
    <w:rsid w:val="00445599"/>
    <w:rsid w:val="00445736"/>
    <w:rsid w:val="00445875"/>
    <w:rsid w:val="004458B8"/>
    <w:rsid w:val="00445C9A"/>
    <w:rsid w:val="00445F06"/>
    <w:rsid w:val="0044603C"/>
    <w:rsid w:val="00446A42"/>
    <w:rsid w:val="00446A90"/>
    <w:rsid w:val="00446AC3"/>
    <w:rsid w:val="00446C8B"/>
    <w:rsid w:val="00447385"/>
    <w:rsid w:val="00447D51"/>
    <w:rsid w:val="00447DDB"/>
    <w:rsid w:val="00447E69"/>
    <w:rsid w:val="0045016E"/>
    <w:rsid w:val="0045031F"/>
    <w:rsid w:val="004506DD"/>
    <w:rsid w:val="004508F3"/>
    <w:rsid w:val="00450CBF"/>
    <w:rsid w:val="00451289"/>
    <w:rsid w:val="00451A80"/>
    <w:rsid w:val="00451C67"/>
    <w:rsid w:val="00452061"/>
    <w:rsid w:val="00452521"/>
    <w:rsid w:val="00452D48"/>
    <w:rsid w:val="00452E63"/>
    <w:rsid w:val="00454563"/>
    <w:rsid w:val="00456020"/>
    <w:rsid w:val="00456CF2"/>
    <w:rsid w:val="004575E5"/>
    <w:rsid w:val="004579ED"/>
    <w:rsid w:val="00460644"/>
    <w:rsid w:val="004609A7"/>
    <w:rsid w:val="00460BFA"/>
    <w:rsid w:val="00460F79"/>
    <w:rsid w:val="00460FB8"/>
    <w:rsid w:val="0046119D"/>
    <w:rsid w:val="004627EF"/>
    <w:rsid w:val="00463839"/>
    <w:rsid w:val="00464966"/>
    <w:rsid w:val="00464CA9"/>
    <w:rsid w:val="0046525B"/>
    <w:rsid w:val="00465769"/>
    <w:rsid w:val="00465A76"/>
    <w:rsid w:val="00465FA0"/>
    <w:rsid w:val="004663A9"/>
    <w:rsid w:val="00466648"/>
    <w:rsid w:val="004667DA"/>
    <w:rsid w:val="00466B42"/>
    <w:rsid w:val="00466DB5"/>
    <w:rsid w:val="00466E27"/>
    <w:rsid w:val="00466EAD"/>
    <w:rsid w:val="0046770A"/>
    <w:rsid w:val="0047033A"/>
    <w:rsid w:val="004705F3"/>
    <w:rsid w:val="00470A05"/>
    <w:rsid w:val="00470ADF"/>
    <w:rsid w:val="00470C32"/>
    <w:rsid w:val="00470F23"/>
    <w:rsid w:val="0047184D"/>
    <w:rsid w:val="00471980"/>
    <w:rsid w:val="00471F0C"/>
    <w:rsid w:val="0047269C"/>
    <w:rsid w:val="00472A4D"/>
    <w:rsid w:val="00472CA5"/>
    <w:rsid w:val="00472F13"/>
    <w:rsid w:val="004734F1"/>
    <w:rsid w:val="0047353B"/>
    <w:rsid w:val="00473D71"/>
    <w:rsid w:val="00473E6E"/>
    <w:rsid w:val="004747FE"/>
    <w:rsid w:val="00474812"/>
    <w:rsid w:val="00474DDC"/>
    <w:rsid w:val="00474E08"/>
    <w:rsid w:val="004751A5"/>
    <w:rsid w:val="004751DD"/>
    <w:rsid w:val="00475AE8"/>
    <w:rsid w:val="00475C26"/>
    <w:rsid w:val="00475CAC"/>
    <w:rsid w:val="00476030"/>
    <w:rsid w:val="00476462"/>
    <w:rsid w:val="00476EF9"/>
    <w:rsid w:val="0047784D"/>
    <w:rsid w:val="00480108"/>
    <w:rsid w:val="004805D8"/>
    <w:rsid w:val="00480660"/>
    <w:rsid w:val="0048072F"/>
    <w:rsid w:val="004812F8"/>
    <w:rsid w:val="004818BA"/>
    <w:rsid w:val="004818E3"/>
    <w:rsid w:val="00481A73"/>
    <w:rsid w:val="00481AB6"/>
    <w:rsid w:val="00482742"/>
    <w:rsid w:val="00482AED"/>
    <w:rsid w:val="0048359E"/>
    <w:rsid w:val="004835F3"/>
    <w:rsid w:val="00483C32"/>
    <w:rsid w:val="00483D90"/>
    <w:rsid w:val="00484884"/>
    <w:rsid w:val="00484CA7"/>
    <w:rsid w:val="00484DBC"/>
    <w:rsid w:val="00485008"/>
    <w:rsid w:val="0048502B"/>
    <w:rsid w:val="00485287"/>
    <w:rsid w:val="004856DE"/>
    <w:rsid w:val="00486651"/>
    <w:rsid w:val="004866ED"/>
    <w:rsid w:val="00486F61"/>
    <w:rsid w:val="0048700E"/>
    <w:rsid w:val="0048747A"/>
    <w:rsid w:val="00487A75"/>
    <w:rsid w:val="00491208"/>
    <w:rsid w:val="0049158E"/>
    <w:rsid w:val="00491A3F"/>
    <w:rsid w:val="00491AA9"/>
    <w:rsid w:val="00491B54"/>
    <w:rsid w:val="0049277E"/>
    <w:rsid w:val="00493261"/>
    <w:rsid w:val="00493587"/>
    <w:rsid w:val="0049418C"/>
    <w:rsid w:val="0049430B"/>
    <w:rsid w:val="004944DE"/>
    <w:rsid w:val="0049458A"/>
    <w:rsid w:val="00494D5B"/>
    <w:rsid w:val="00495385"/>
    <w:rsid w:val="0049553A"/>
    <w:rsid w:val="00495C0F"/>
    <w:rsid w:val="00495E20"/>
    <w:rsid w:val="00496DA4"/>
    <w:rsid w:val="004970C2"/>
    <w:rsid w:val="0049765F"/>
    <w:rsid w:val="00497DE3"/>
    <w:rsid w:val="00497FDD"/>
    <w:rsid w:val="004A042C"/>
    <w:rsid w:val="004A05BC"/>
    <w:rsid w:val="004A07DA"/>
    <w:rsid w:val="004A0A5C"/>
    <w:rsid w:val="004A0E08"/>
    <w:rsid w:val="004A0F95"/>
    <w:rsid w:val="004A1115"/>
    <w:rsid w:val="004A163F"/>
    <w:rsid w:val="004A1AA2"/>
    <w:rsid w:val="004A1C80"/>
    <w:rsid w:val="004A1FCF"/>
    <w:rsid w:val="004A2448"/>
    <w:rsid w:val="004A34DB"/>
    <w:rsid w:val="004A38D8"/>
    <w:rsid w:val="004A3968"/>
    <w:rsid w:val="004A492A"/>
    <w:rsid w:val="004A4ACD"/>
    <w:rsid w:val="004A4B3F"/>
    <w:rsid w:val="004A4C4E"/>
    <w:rsid w:val="004A4CBE"/>
    <w:rsid w:val="004A5615"/>
    <w:rsid w:val="004A5883"/>
    <w:rsid w:val="004A59C7"/>
    <w:rsid w:val="004A6006"/>
    <w:rsid w:val="004A6475"/>
    <w:rsid w:val="004A70DB"/>
    <w:rsid w:val="004A7770"/>
    <w:rsid w:val="004A7850"/>
    <w:rsid w:val="004A7B81"/>
    <w:rsid w:val="004B0564"/>
    <w:rsid w:val="004B170A"/>
    <w:rsid w:val="004B19AB"/>
    <w:rsid w:val="004B1CC8"/>
    <w:rsid w:val="004B1E41"/>
    <w:rsid w:val="004B1FEB"/>
    <w:rsid w:val="004B24B1"/>
    <w:rsid w:val="004B25E2"/>
    <w:rsid w:val="004B2793"/>
    <w:rsid w:val="004B2CFA"/>
    <w:rsid w:val="004B2FA4"/>
    <w:rsid w:val="004B32F4"/>
    <w:rsid w:val="004B33BC"/>
    <w:rsid w:val="004B3BFB"/>
    <w:rsid w:val="004B3C6F"/>
    <w:rsid w:val="004B41B8"/>
    <w:rsid w:val="004B4512"/>
    <w:rsid w:val="004B4B06"/>
    <w:rsid w:val="004B4D8E"/>
    <w:rsid w:val="004B5110"/>
    <w:rsid w:val="004B52D5"/>
    <w:rsid w:val="004B59C5"/>
    <w:rsid w:val="004B67EF"/>
    <w:rsid w:val="004B6ACD"/>
    <w:rsid w:val="004B7053"/>
    <w:rsid w:val="004B70D3"/>
    <w:rsid w:val="004B7348"/>
    <w:rsid w:val="004B739D"/>
    <w:rsid w:val="004B7487"/>
    <w:rsid w:val="004B7766"/>
    <w:rsid w:val="004B77FF"/>
    <w:rsid w:val="004C00E3"/>
    <w:rsid w:val="004C01DC"/>
    <w:rsid w:val="004C042B"/>
    <w:rsid w:val="004C0AD4"/>
    <w:rsid w:val="004C0B3E"/>
    <w:rsid w:val="004C114C"/>
    <w:rsid w:val="004C1CFD"/>
    <w:rsid w:val="004C1D02"/>
    <w:rsid w:val="004C1D4E"/>
    <w:rsid w:val="004C2509"/>
    <w:rsid w:val="004C2688"/>
    <w:rsid w:val="004C2843"/>
    <w:rsid w:val="004C28C7"/>
    <w:rsid w:val="004C323B"/>
    <w:rsid w:val="004C32DD"/>
    <w:rsid w:val="004C33C6"/>
    <w:rsid w:val="004C34ED"/>
    <w:rsid w:val="004C36D1"/>
    <w:rsid w:val="004C3904"/>
    <w:rsid w:val="004C39F3"/>
    <w:rsid w:val="004C3A65"/>
    <w:rsid w:val="004C404A"/>
    <w:rsid w:val="004C4248"/>
    <w:rsid w:val="004C4C78"/>
    <w:rsid w:val="004C4D50"/>
    <w:rsid w:val="004C4F22"/>
    <w:rsid w:val="004C53D0"/>
    <w:rsid w:val="004C5989"/>
    <w:rsid w:val="004C5E0C"/>
    <w:rsid w:val="004C6EFC"/>
    <w:rsid w:val="004C73B9"/>
    <w:rsid w:val="004C79D0"/>
    <w:rsid w:val="004D0112"/>
    <w:rsid w:val="004D0171"/>
    <w:rsid w:val="004D0A4B"/>
    <w:rsid w:val="004D0AFE"/>
    <w:rsid w:val="004D1081"/>
    <w:rsid w:val="004D14A2"/>
    <w:rsid w:val="004D1676"/>
    <w:rsid w:val="004D16D1"/>
    <w:rsid w:val="004D174D"/>
    <w:rsid w:val="004D1B4C"/>
    <w:rsid w:val="004D1C6D"/>
    <w:rsid w:val="004D1D4D"/>
    <w:rsid w:val="004D1F6E"/>
    <w:rsid w:val="004D21A3"/>
    <w:rsid w:val="004D24AA"/>
    <w:rsid w:val="004D30E4"/>
    <w:rsid w:val="004D3141"/>
    <w:rsid w:val="004D3DE4"/>
    <w:rsid w:val="004D3F16"/>
    <w:rsid w:val="004D40B3"/>
    <w:rsid w:val="004D4736"/>
    <w:rsid w:val="004D4986"/>
    <w:rsid w:val="004D4FB2"/>
    <w:rsid w:val="004D5391"/>
    <w:rsid w:val="004D556A"/>
    <w:rsid w:val="004D5D87"/>
    <w:rsid w:val="004D6000"/>
    <w:rsid w:val="004D6BD1"/>
    <w:rsid w:val="004D6F0F"/>
    <w:rsid w:val="004D758D"/>
    <w:rsid w:val="004D7A19"/>
    <w:rsid w:val="004D7A7D"/>
    <w:rsid w:val="004D7FBF"/>
    <w:rsid w:val="004E0247"/>
    <w:rsid w:val="004E0B4E"/>
    <w:rsid w:val="004E1171"/>
    <w:rsid w:val="004E1240"/>
    <w:rsid w:val="004E164A"/>
    <w:rsid w:val="004E16B0"/>
    <w:rsid w:val="004E1B2F"/>
    <w:rsid w:val="004E1BF2"/>
    <w:rsid w:val="004E1EEE"/>
    <w:rsid w:val="004E2428"/>
    <w:rsid w:val="004E2AEE"/>
    <w:rsid w:val="004E2CD1"/>
    <w:rsid w:val="004E2D36"/>
    <w:rsid w:val="004E3435"/>
    <w:rsid w:val="004E3A24"/>
    <w:rsid w:val="004E3B8B"/>
    <w:rsid w:val="004E43C7"/>
    <w:rsid w:val="004E54E7"/>
    <w:rsid w:val="004E5B42"/>
    <w:rsid w:val="004E5EDA"/>
    <w:rsid w:val="004E72C3"/>
    <w:rsid w:val="004E78BD"/>
    <w:rsid w:val="004E7E55"/>
    <w:rsid w:val="004F02D6"/>
    <w:rsid w:val="004F04B8"/>
    <w:rsid w:val="004F0837"/>
    <w:rsid w:val="004F0947"/>
    <w:rsid w:val="004F0A9F"/>
    <w:rsid w:val="004F0F75"/>
    <w:rsid w:val="004F10F3"/>
    <w:rsid w:val="004F1B59"/>
    <w:rsid w:val="004F2388"/>
    <w:rsid w:val="004F2417"/>
    <w:rsid w:val="004F29D7"/>
    <w:rsid w:val="004F2B41"/>
    <w:rsid w:val="004F2B8C"/>
    <w:rsid w:val="004F30B6"/>
    <w:rsid w:val="004F4C51"/>
    <w:rsid w:val="004F5027"/>
    <w:rsid w:val="004F528F"/>
    <w:rsid w:val="004F550D"/>
    <w:rsid w:val="004F6207"/>
    <w:rsid w:val="004F6BCF"/>
    <w:rsid w:val="004F6FFE"/>
    <w:rsid w:val="004F7185"/>
    <w:rsid w:val="004F7D11"/>
    <w:rsid w:val="00500991"/>
    <w:rsid w:val="00500AC1"/>
    <w:rsid w:val="0050113C"/>
    <w:rsid w:val="00502223"/>
    <w:rsid w:val="0050227A"/>
    <w:rsid w:val="0050265B"/>
    <w:rsid w:val="00502B5C"/>
    <w:rsid w:val="00502C4E"/>
    <w:rsid w:val="00502FFA"/>
    <w:rsid w:val="00503605"/>
    <w:rsid w:val="00503B8F"/>
    <w:rsid w:val="00504091"/>
    <w:rsid w:val="00504CC1"/>
    <w:rsid w:val="00504DED"/>
    <w:rsid w:val="00505C93"/>
    <w:rsid w:val="00505F11"/>
    <w:rsid w:val="005064BB"/>
    <w:rsid w:val="00506C7B"/>
    <w:rsid w:val="00507945"/>
    <w:rsid w:val="00507A6D"/>
    <w:rsid w:val="00507C9C"/>
    <w:rsid w:val="00507E87"/>
    <w:rsid w:val="0051003D"/>
    <w:rsid w:val="0051093B"/>
    <w:rsid w:val="00510D00"/>
    <w:rsid w:val="00511D15"/>
    <w:rsid w:val="00511DE4"/>
    <w:rsid w:val="00511E9E"/>
    <w:rsid w:val="0051260A"/>
    <w:rsid w:val="00512BB7"/>
    <w:rsid w:val="00512C35"/>
    <w:rsid w:val="00513077"/>
    <w:rsid w:val="005138D3"/>
    <w:rsid w:val="005140FC"/>
    <w:rsid w:val="0051452C"/>
    <w:rsid w:val="0051457E"/>
    <w:rsid w:val="00514811"/>
    <w:rsid w:val="00514899"/>
    <w:rsid w:val="0051489F"/>
    <w:rsid w:val="00514B53"/>
    <w:rsid w:val="00514E02"/>
    <w:rsid w:val="00514F97"/>
    <w:rsid w:val="00515022"/>
    <w:rsid w:val="00515293"/>
    <w:rsid w:val="00515B73"/>
    <w:rsid w:val="00515DA7"/>
    <w:rsid w:val="00515EF3"/>
    <w:rsid w:val="00516936"/>
    <w:rsid w:val="00516EB9"/>
    <w:rsid w:val="005179C3"/>
    <w:rsid w:val="0052081F"/>
    <w:rsid w:val="00520BDE"/>
    <w:rsid w:val="00520EC6"/>
    <w:rsid w:val="00521502"/>
    <w:rsid w:val="00521D68"/>
    <w:rsid w:val="00521E43"/>
    <w:rsid w:val="005220EB"/>
    <w:rsid w:val="00522255"/>
    <w:rsid w:val="005224C0"/>
    <w:rsid w:val="0052278C"/>
    <w:rsid w:val="00522882"/>
    <w:rsid w:val="00522D6E"/>
    <w:rsid w:val="005242DA"/>
    <w:rsid w:val="00524322"/>
    <w:rsid w:val="005244C9"/>
    <w:rsid w:val="00524EBD"/>
    <w:rsid w:val="0052512B"/>
    <w:rsid w:val="0052521C"/>
    <w:rsid w:val="005252E1"/>
    <w:rsid w:val="00525454"/>
    <w:rsid w:val="0052628F"/>
    <w:rsid w:val="005263F1"/>
    <w:rsid w:val="005267C9"/>
    <w:rsid w:val="005267FA"/>
    <w:rsid w:val="00526DD1"/>
    <w:rsid w:val="00527291"/>
    <w:rsid w:val="00527776"/>
    <w:rsid w:val="00527787"/>
    <w:rsid w:val="005278BF"/>
    <w:rsid w:val="00527A12"/>
    <w:rsid w:val="005302C3"/>
    <w:rsid w:val="005303A1"/>
    <w:rsid w:val="005304A9"/>
    <w:rsid w:val="005306D8"/>
    <w:rsid w:val="00530986"/>
    <w:rsid w:val="00530A69"/>
    <w:rsid w:val="00530B05"/>
    <w:rsid w:val="005314E5"/>
    <w:rsid w:val="00531985"/>
    <w:rsid w:val="00531A72"/>
    <w:rsid w:val="00531E8F"/>
    <w:rsid w:val="005322B7"/>
    <w:rsid w:val="00532BCC"/>
    <w:rsid w:val="00532BCE"/>
    <w:rsid w:val="00532C61"/>
    <w:rsid w:val="00532CEC"/>
    <w:rsid w:val="00532D48"/>
    <w:rsid w:val="005336CE"/>
    <w:rsid w:val="00533BE0"/>
    <w:rsid w:val="005343D1"/>
    <w:rsid w:val="00534531"/>
    <w:rsid w:val="0053464F"/>
    <w:rsid w:val="00534691"/>
    <w:rsid w:val="00534782"/>
    <w:rsid w:val="0053493D"/>
    <w:rsid w:val="00534A09"/>
    <w:rsid w:val="00534D83"/>
    <w:rsid w:val="005351EE"/>
    <w:rsid w:val="00535997"/>
    <w:rsid w:val="00535CF6"/>
    <w:rsid w:val="0053650D"/>
    <w:rsid w:val="0053678A"/>
    <w:rsid w:val="00536A35"/>
    <w:rsid w:val="00536CED"/>
    <w:rsid w:val="0053741C"/>
    <w:rsid w:val="00537432"/>
    <w:rsid w:val="005374E3"/>
    <w:rsid w:val="00537553"/>
    <w:rsid w:val="00540233"/>
    <w:rsid w:val="00540670"/>
    <w:rsid w:val="00540B8B"/>
    <w:rsid w:val="0054107B"/>
    <w:rsid w:val="00542386"/>
    <w:rsid w:val="005423D6"/>
    <w:rsid w:val="0054240E"/>
    <w:rsid w:val="00542734"/>
    <w:rsid w:val="005428FA"/>
    <w:rsid w:val="00542991"/>
    <w:rsid w:val="00542A4A"/>
    <w:rsid w:val="00542BD4"/>
    <w:rsid w:val="00543FB3"/>
    <w:rsid w:val="00544410"/>
    <w:rsid w:val="00544708"/>
    <w:rsid w:val="00544F1C"/>
    <w:rsid w:val="00544F9C"/>
    <w:rsid w:val="00545714"/>
    <w:rsid w:val="0054581B"/>
    <w:rsid w:val="00545C2D"/>
    <w:rsid w:val="00545DC5"/>
    <w:rsid w:val="0054634C"/>
    <w:rsid w:val="005467F4"/>
    <w:rsid w:val="005467F8"/>
    <w:rsid w:val="0054687E"/>
    <w:rsid w:val="00546AE0"/>
    <w:rsid w:val="00546CF8"/>
    <w:rsid w:val="00546DF9"/>
    <w:rsid w:val="005473D8"/>
    <w:rsid w:val="005473F3"/>
    <w:rsid w:val="0054784B"/>
    <w:rsid w:val="005479D1"/>
    <w:rsid w:val="005501E8"/>
    <w:rsid w:val="005505C0"/>
    <w:rsid w:val="005507E5"/>
    <w:rsid w:val="00550AA5"/>
    <w:rsid w:val="00550CA2"/>
    <w:rsid w:val="0055175E"/>
    <w:rsid w:val="00551AB5"/>
    <w:rsid w:val="00551AFB"/>
    <w:rsid w:val="00552670"/>
    <w:rsid w:val="00552CF6"/>
    <w:rsid w:val="00552F48"/>
    <w:rsid w:val="005535DC"/>
    <w:rsid w:val="00553678"/>
    <w:rsid w:val="00553A6A"/>
    <w:rsid w:val="00553CAF"/>
    <w:rsid w:val="0055451C"/>
    <w:rsid w:val="005545C4"/>
    <w:rsid w:val="00554795"/>
    <w:rsid w:val="005547A2"/>
    <w:rsid w:val="00554C9D"/>
    <w:rsid w:val="00554CD3"/>
    <w:rsid w:val="005555C6"/>
    <w:rsid w:val="0055582A"/>
    <w:rsid w:val="005559AA"/>
    <w:rsid w:val="00555A4B"/>
    <w:rsid w:val="00555F2D"/>
    <w:rsid w:val="00556C41"/>
    <w:rsid w:val="00557091"/>
    <w:rsid w:val="005572E8"/>
    <w:rsid w:val="005574FD"/>
    <w:rsid w:val="00560607"/>
    <w:rsid w:val="00560C5B"/>
    <w:rsid w:val="00560E06"/>
    <w:rsid w:val="005613C0"/>
    <w:rsid w:val="005616D2"/>
    <w:rsid w:val="00561768"/>
    <w:rsid w:val="005617AC"/>
    <w:rsid w:val="0056223E"/>
    <w:rsid w:val="0056226F"/>
    <w:rsid w:val="0056286A"/>
    <w:rsid w:val="00562CB9"/>
    <w:rsid w:val="00562D62"/>
    <w:rsid w:val="0056316B"/>
    <w:rsid w:val="00563392"/>
    <w:rsid w:val="00563C73"/>
    <w:rsid w:val="00563E40"/>
    <w:rsid w:val="00564176"/>
    <w:rsid w:val="0056442D"/>
    <w:rsid w:val="005644F2"/>
    <w:rsid w:val="00564B75"/>
    <w:rsid w:val="00564C5D"/>
    <w:rsid w:val="00564E71"/>
    <w:rsid w:val="0056507C"/>
    <w:rsid w:val="00565195"/>
    <w:rsid w:val="0056522D"/>
    <w:rsid w:val="00565279"/>
    <w:rsid w:val="00565A24"/>
    <w:rsid w:val="00565C5E"/>
    <w:rsid w:val="00565CFD"/>
    <w:rsid w:val="00565ED2"/>
    <w:rsid w:val="005661AB"/>
    <w:rsid w:val="005668F6"/>
    <w:rsid w:val="00567BE8"/>
    <w:rsid w:val="00567CDE"/>
    <w:rsid w:val="00567D8C"/>
    <w:rsid w:val="005705F0"/>
    <w:rsid w:val="00570AC1"/>
    <w:rsid w:val="005713A9"/>
    <w:rsid w:val="00571949"/>
    <w:rsid w:val="00571A88"/>
    <w:rsid w:val="005725F7"/>
    <w:rsid w:val="00572FB6"/>
    <w:rsid w:val="005733A9"/>
    <w:rsid w:val="00573B7C"/>
    <w:rsid w:val="0057466E"/>
    <w:rsid w:val="00574B84"/>
    <w:rsid w:val="00574E9C"/>
    <w:rsid w:val="005756F5"/>
    <w:rsid w:val="00576726"/>
    <w:rsid w:val="0057695B"/>
    <w:rsid w:val="00576E1B"/>
    <w:rsid w:val="00576F89"/>
    <w:rsid w:val="0058008C"/>
    <w:rsid w:val="005802B1"/>
    <w:rsid w:val="00580CD9"/>
    <w:rsid w:val="00580F8B"/>
    <w:rsid w:val="00580FA1"/>
    <w:rsid w:val="005810B8"/>
    <w:rsid w:val="00581384"/>
    <w:rsid w:val="00581410"/>
    <w:rsid w:val="00582020"/>
    <w:rsid w:val="005825A8"/>
    <w:rsid w:val="005829B4"/>
    <w:rsid w:val="00582B57"/>
    <w:rsid w:val="00583164"/>
    <w:rsid w:val="00583A9A"/>
    <w:rsid w:val="00583F3E"/>
    <w:rsid w:val="005841FB"/>
    <w:rsid w:val="00584706"/>
    <w:rsid w:val="005848B6"/>
    <w:rsid w:val="00585D02"/>
    <w:rsid w:val="00585D36"/>
    <w:rsid w:val="00585DFB"/>
    <w:rsid w:val="0058673A"/>
    <w:rsid w:val="00586B1D"/>
    <w:rsid w:val="00586C50"/>
    <w:rsid w:val="00586E26"/>
    <w:rsid w:val="0058705E"/>
    <w:rsid w:val="00587108"/>
    <w:rsid w:val="0058763A"/>
    <w:rsid w:val="005877C9"/>
    <w:rsid w:val="00590593"/>
    <w:rsid w:val="0059084A"/>
    <w:rsid w:val="00590935"/>
    <w:rsid w:val="00590D42"/>
    <w:rsid w:val="00591067"/>
    <w:rsid w:val="00591160"/>
    <w:rsid w:val="005911F1"/>
    <w:rsid w:val="005913A2"/>
    <w:rsid w:val="00591C3A"/>
    <w:rsid w:val="00591FFD"/>
    <w:rsid w:val="005922E4"/>
    <w:rsid w:val="005925BE"/>
    <w:rsid w:val="005925D1"/>
    <w:rsid w:val="00592791"/>
    <w:rsid w:val="00592804"/>
    <w:rsid w:val="00592B3E"/>
    <w:rsid w:val="00592D92"/>
    <w:rsid w:val="00592E5D"/>
    <w:rsid w:val="00592FFB"/>
    <w:rsid w:val="005936C8"/>
    <w:rsid w:val="00593E6C"/>
    <w:rsid w:val="00595575"/>
    <w:rsid w:val="00595B6C"/>
    <w:rsid w:val="005967CD"/>
    <w:rsid w:val="00596FC3"/>
    <w:rsid w:val="00597074"/>
    <w:rsid w:val="005971B5"/>
    <w:rsid w:val="005976DC"/>
    <w:rsid w:val="005A0867"/>
    <w:rsid w:val="005A0CC5"/>
    <w:rsid w:val="005A1652"/>
    <w:rsid w:val="005A1670"/>
    <w:rsid w:val="005A188F"/>
    <w:rsid w:val="005A1A62"/>
    <w:rsid w:val="005A1A86"/>
    <w:rsid w:val="005A216A"/>
    <w:rsid w:val="005A2407"/>
    <w:rsid w:val="005A2E45"/>
    <w:rsid w:val="005A2EDD"/>
    <w:rsid w:val="005A32BA"/>
    <w:rsid w:val="005A3373"/>
    <w:rsid w:val="005A3422"/>
    <w:rsid w:val="005A3609"/>
    <w:rsid w:val="005A3923"/>
    <w:rsid w:val="005A416C"/>
    <w:rsid w:val="005A4883"/>
    <w:rsid w:val="005A4D37"/>
    <w:rsid w:val="005A5670"/>
    <w:rsid w:val="005A5960"/>
    <w:rsid w:val="005A6078"/>
    <w:rsid w:val="005A61B7"/>
    <w:rsid w:val="005A6EB7"/>
    <w:rsid w:val="005A720B"/>
    <w:rsid w:val="005A763B"/>
    <w:rsid w:val="005A76A2"/>
    <w:rsid w:val="005A792B"/>
    <w:rsid w:val="005A7E88"/>
    <w:rsid w:val="005B0400"/>
    <w:rsid w:val="005B089D"/>
    <w:rsid w:val="005B0C4E"/>
    <w:rsid w:val="005B1C21"/>
    <w:rsid w:val="005B1F25"/>
    <w:rsid w:val="005B2081"/>
    <w:rsid w:val="005B217B"/>
    <w:rsid w:val="005B2D38"/>
    <w:rsid w:val="005B301F"/>
    <w:rsid w:val="005B3D73"/>
    <w:rsid w:val="005B3E1D"/>
    <w:rsid w:val="005B3FA7"/>
    <w:rsid w:val="005B413E"/>
    <w:rsid w:val="005B4148"/>
    <w:rsid w:val="005B478F"/>
    <w:rsid w:val="005B4B35"/>
    <w:rsid w:val="005B4C8B"/>
    <w:rsid w:val="005B4D14"/>
    <w:rsid w:val="005B5334"/>
    <w:rsid w:val="005B549B"/>
    <w:rsid w:val="005B54D7"/>
    <w:rsid w:val="005B55B6"/>
    <w:rsid w:val="005B5624"/>
    <w:rsid w:val="005B5E06"/>
    <w:rsid w:val="005B5E18"/>
    <w:rsid w:val="005B6186"/>
    <w:rsid w:val="005B6844"/>
    <w:rsid w:val="005B687D"/>
    <w:rsid w:val="005B6901"/>
    <w:rsid w:val="005B699A"/>
    <w:rsid w:val="005B6B79"/>
    <w:rsid w:val="005B799B"/>
    <w:rsid w:val="005B79F4"/>
    <w:rsid w:val="005C01EB"/>
    <w:rsid w:val="005C046A"/>
    <w:rsid w:val="005C0FC1"/>
    <w:rsid w:val="005C10EA"/>
    <w:rsid w:val="005C1630"/>
    <w:rsid w:val="005C1A15"/>
    <w:rsid w:val="005C3549"/>
    <w:rsid w:val="005C37DA"/>
    <w:rsid w:val="005C3976"/>
    <w:rsid w:val="005C42F2"/>
    <w:rsid w:val="005C4497"/>
    <w:rsid w:val="005C4515"/>
    <w:rsid w:val="005C4582"/>
    <w:rsid w:val="005C4CEF"/>
    <w:rsid w:val="005C4D2E"/>
    <w:rsid w:val="005C5FED"/>
    <w:rsid w:val="005C60E1"/>
    <w:rsid w:val="005C645A"/>
    <w:rsid w:val="005C698A"/>
    <w:rsid w:val="005C6E23"/>
    <w:rsid w:val="005C705E"/>
    <w:rsid w:val="005C75D8"/>
    <w:rsid w:val="005C7609"/>
    <w:rsid w:val="005C7822"/>
    <w:rsid w:val="005C78CA"/>
    <w:rsid w:val="005C7BCA"/>
    <w:rsid w:val="005D0E65"/>
    <w:rsid w:val="005D0E80"/>
    <w:rsid w:val="005D183F"/>
    <w:rsid w:val="005D1A48"/>
    <w:rsid w:val="005D1BA9"/>
    <w:rsid w:val="005D238B"/>
    <w:rsid w:val="005D2522"/>
    <w:rsid w:val="005D2F0E"/>
    <w:rsid w:val="005D34D3"/>
    <w:rsid w:val="005D39C9"/>
    <w:rsid w:val="005D4590"/>
    <w:rsid w:val="005D4B94"/>
    <w:rsid w:val="005D4BA7"/>
    <w:rsid w:val="005D4C9A"/>
    <w:rsid w:val="005D5772"/>
    <w:rsid w:val="005D5995"/>
    <w:rsid w:val="005D5D5A"/>
    <w:rsid w:val="005D5DD5"/>
    <w:rsid w:val="005D5E0C"/>
    <w:rsid w:val="005D6199"/>
    <w:rsid w:val="005D6399"/>
    <w:rsid w:val="005D67F4"/>
    <w:rsid w:val="005D7326"/>
    <w:rsid w:val="005D73D1"/>
    <w:rsid w:val="005D740C"/>
    <w:rsid w:val="005D743E"/>
    <w:rsid w:val="005D7AEE"/>
    <w:rsid w:val="005D7B6A"/>
    <w:rsid w:val="005D7DA3"/>
    <w:rsid w:val="005E0500"/>
    <w:rsid w:val="005E0DC9"/>
    <w:rsid w:val="005E0EF8"/>
    <w:rsid w:val="005E106F"/>
    <w:rsid w:val="005E1174"/>
    <w:rsid w:val="005E1D2F"/>
    <w:rsid w:val="005E243B"/>
    <w:rsid w:val="005E28EE"/>
    <w:rsid w:val="005E2F57"/>
    <w:rsid w:val="005E4017"/>
    <w:rsid w:val="005E40F1"/>
    <w:rsid w:val="005E48BF"/>
    <w:rsid w:val="005E4F8E"/>
    <w:rsid w:val="005E532C"/>
    <w:rsid w:val="005E54DE"/>
    <w:rsid w:val="005E5A58"/>
    <w:rsid w:val="005E5FFD"/>
    <w:rsid w:val="005E66B8"/>
    <w:rsid w:val="005E69CF"/>
    <w:rsid w:val="005E723D"/>
    <w:rsid w:val="005E79BC"/>
    <w:rsid w:val="005F05CA"/>
    <w:rsid w:val="005F0B5E"/>
    <w:rsid w:val="005F0F7D"/>
    <w:rsid w:val="005F0FBE"/>
    <w:rsid w:val="005F1403"/>
    <w:rsid w:val="005F1447"/>
    <w:rsid w:val="005F19C0"/>
    <w:rsid w:val="005F1C07"/>
    <w:rsid w:val="005F1D28"/>
    <w:rsid w:val="005F1D8E"/>
    <w:rsid w:val="005F27C5"/>
    <w:rsid w:val="005F28A5"/>
    <w:rsid w:val="005F3038"/>
    <w:rsid w:val="005F3A89"/>
    <w:rsid w:val="005F41EE"/>
    <w:rsid w:val="005F4469"/>
    <w:rsid w:val="005F45D0"/>
    <w:rsid w:val="005F4640"/>
    <w:rsid w:val="005F4C9C"/>
    <w:rsid w:val="005F5366"/>
    <w:rsid w:val="005F5459"/>
    <w:rsid w:val="005F5B17"/>
    <w:rsid w:val="005F605E"/>
    <w:rsid w:val="005F65BB"/>
    <w:rsid w:val="005F6846"/>
    <w:rsid w:val="005F6900"/>
    <w:rsid w:val="005F6E51"/>
    <w:rsid w:val="005F6E7C"/>
    <w:rsid w:val="005F7125"/>
    <w:rsid w:val="005F721C"/>
    <w:rsid w:val="005F7587"/>
    <w:rsid w:val="005F791F"/>
    <w:rsid w:val="005F7B96"/>
    <w:rsid w:val="00600C23"/>
    <w:rsid w:val="00600E11"/>
    <w:rsid w:val="00601211"/>
    <w:rsid w:val="00601B67"/>
    <w:rsid w:val="00601E9B"/>
    <w:rsid w:val="00602F22"/>
    <w:rsid w:val="006030D0"/>
    <w:rsid w:val="006032A4"/>
    <w:rsid w:val="00603415"/>
    <w:rsid w:val="0060345D"/>
    <w:rsid w:val="006036F6"/>
    <w:rsid w:val="00604ACF"/>
    <w:rsid w:val="00604C2B"/>
    <w:rsid w:val="00605776"/>
    <w:rsid w:val="00605A2C"/>
    <w:rsid w:val="00605DEC"/>
    <w:rsid w:val="00605E91"/>
    <w:rsid w:val="00606D0E"/>
    <w:rsid w:val="00606F1B"/>
    <w:rsid w:val="00607B84"/>
    <w:rsid w:val="00607E09"/>
    <w:rsid w:val="00607F2D"/>
    <w:rsid w:val="006104D1"/>
    <w:rsid w:val="0061055F"/>
    <w:rsid w:val="006105A9"/>
    <w:rsid w:val="0061071F"/>
    <w:rsid w:val="006107F0"/>
    <w:rsid w:val="00611066"/>
    <w:rsid w:val="0061271E"/>
    <w:rsid w:val="0061367A"/>
    <w:rsid w:val="006136DF"/>
    <w:rsid w:val="00613921"/>
    <w:rsid w:val="00614414"/>
    <w:rsid w:val="00614ABC"/>
    <w:rsid w:val="00614ADA"/>
    <w:rsid w:val="006152CA"/>
    <w:rsid w:val="006157D1"/>
    <w:rsid w:val="00615F1F"/>
    <w:rsid w:val="00616898"/>
    <w:rsid w:val="006168DA"/>
    <w:rsid w:val="00617048"/>
    <w:rsid w:val="006170D3"/>
    <w:rsid w:val="006170EA"/>
    <w:rsid w:val="0061736D"/>
    <w:rsid w:val="00617644"/>
    <w:rsid w:val="00617F9C"/>
    <w:rsid w:val="0062041E"/>
    <w:rsid w:val="006214BD"/>
    <w:rsid w:val="00621A78"/>
    <w:rsid w:val="006222C8"/>
    <w:rsid w:val="0062252D"/>
    <w:rsid w:val="00622840"/>
    <w:rsid w:val="006235D1"/>
    <w:rsid w:val="006237F8"/>
    <w:rsid w:val="00623AF5"/>
    <w:rsid w:val="00623D72"/>
    <w:rsid w:val="00623EB7"/>
    <w:rsid w:val="00623F74"/>
    <w:rsid w:val="006240EA"/>
    <w:rsid w:val="00624B54"/>
    <w:rsid w:val="00624BB8"/>
    <w:rsid w:val="00624C1D"/>
    <w:rsid w:val="00624CE3"/>
    <w:rsid w:val="006251C1"/>
    <w:rsid w:val="00625303"/>
    <w:rsid w:val="00626166"/>
    <w:rsid w:val="006261E0"/>
    <w:rsid w:val="006267BB"/>
    <w:rsid w:val="00626B83"/>
    <w:rsid w:val="00626CAD"/>
    <w:rsid w:val="00626E1A"/>
    <w:rsid w:val="00626FC9"/>
    <w:rsid w:val="00627077"/>
    <w:rsid w:val="0062715B"/>
    <w:rsid w:val="00627565"/>
    <w:rsid w:val="00627E06"/>
    <w:rsid w:val="0063006B"/>
    <w:rsid w:val="0063048C"/>
    <w:rsid w:val="00630749"/>
    <w:rsid w:val="00630866"/>
    <w:rsid w:val="0063093E"/>
    <w:rsid w:val="006312E4"/>
    <w:rsid w:val="00631A8F"/>
    <w:rsid w:val="00631FFB"/>
    <w:rsid w:val="00632A34"/>
    <w:rsid w:val="00632D1F"/>
    <w:rsid w:val="00632D8B"/>
    <w:rsid w:val="0063358A"/>
    <w:rsid w:val="00633B98"/>
    <w:rsid w:val="00633BDA"/>
    <w:rsid w:val="00633C35"/>
    <w:rsid w:val="00633E09"/>
    <w:rsid w:val="00633E52"/>
    <w:rsid w:val="00633FE6"/>
    <w:rsid w:val="0063412E"/>
    <w:rsid w:val="0063418F"/>
    <w:rsid w:val="006341F7"/>
    <w:rsid w:val="006348A4"/>
    <w:rsid w:val="00634927"/>
    <w:rsid w:val="006349A1"/>
    <w:rsid w:val="00634A51"/>
    <w:rsid w:val="0063565F"/>
    <w:rsid w:val="00636344"/>
    <w:rsid w:val="00636789"/>
    <w:rsid w:val="00636D3D"/>
    <w:rsid w:val="00636DF4"/>
    <w:rsid w:val="00637DC4"/>
    <w:rsid w:val="00637E7E"/>
    <w:rsid w:val="006401A3"/>
    <w:rsid w:val="006403EF"/>
    <w:rsid w:val="00640925"/>
    <w:rsid w:val="0064102C"/>
    <w:rsid w:val="0064108C"/>
    <w:rsid w:val="006412B0"/>
    <w:rsid w:val="006418C7"/>
    <w:rsid w:val="00642B19"/>
    <w:rsid w:val="00642C5D"/>
    <w:rsid w:val="0064321B"/>
    <w:rsid w:val="0064351B"/>
    <w:rsid w:val="006436C3"/>
    <w:rsid w:val="00643F23"/>
    <w:rsid w:val="00644B77"/>
    <w:rsid w:val="00644C10"/>
    <w:rsid w:val="00644CBA"/>
    <w:rsid w:val="00645113"/>
    <w:rsid w:val="006459CF"/>
    <w:rsid w:val="00645C62"/>
    <w:rsid w:val="00646397"/>
    <w:rsid w:val="0064640A"/>
    <w:rsid w:val="00646659"/>
    <w:rsid w:val="00646859"/>
    <w:rsid w:val="0064781B"/>
    <w:rsid w:val="00650809"/>
    <w:rsid w:val="0065080A"/>
    <w:rsid w:val="00650B2A"/>
    <w:rsid w:val="00650B70"/>
    <w:rsid w:val="00650BB6"/>
    <w:rsid w:val="00650C96"/>
    <w:rsid w:val="0065111D"/>
    <w:rsid w:val="00651561"/>
    <w:rsid w:val="00652CB5"/>
    <w:rsid w:val="00653C6B"/>
    <w:rsid w:val="00653EF1"/>
    <w:rsid w:val="00654667"/>
    <w:rsid w:val="00654871"/>
    <w:rsid w:val="0065531A"/>
    <w:rsid w:val="00655C3C"/>
    <w:rsid w:val="00655CA8"/>
    <w:rsid w:val="00655FB8"/>
    <w:rsid w:val="00656678"/>
    <w:rsid w:val="00656946"/>
    <w:rsid w:val="00656E45"/>
    <w:rsid w:val="00656F3C"/>
    <w:rsid w:val="00657237"/>
    <w:rsid w:val="006572F0"/>
    <w:rsid w:val="00657715"/>
    <w:rsid w:val="00660613"/>
    <w:rsid w:val="00660BC2"/>
    <w:rsid w:val="00660E65"/>
    <w:rsid w:val="00661534"/>
    <w:rsid w:val="00662063"/>
    <w:rsid w:val="00662392"/>
    <w:rsid w:val="006623DB"/>
    <w:rsid w:val="00662534"/>
    <w:rsid w:val="00662812"/>
    <w:rsid w:val="006632DF"/>
    <w:rsid w:val="00663317"/>
    <w:rsid w:val="00663591"/>
    <w:rsid w:val="00663974"/>
    <w:rsid w:val="00663E1C"/>
    <w:rsid w:val="00663F80"/>
    <w:rsid w:val="006641D3"/>
    <w:rsid w:val="0066436A"/>
    <w:rsid w:val="00664546"/>
    <w:rsid w:val="00664961"/>
    <w:rsid w:val="00664B2A"/>
    <w:rsid w:val="00664FC7"/>
    <w:rsid w:val="00665633"/>
    <w:rsid w:val="00665F0D"/>
    <w:rsid w:val="0066662B"/>
    <w:rsid w:val="00666C6B"/>
    <w:rsid w:val="00667788"/>
    <w:rsid w:val="00667A05"/>
    <w:rsid w:val="00670EC2"/>
    <w:rsid w:val="00671316"/>
    <w:rsid w:val="00671740"/>
    <w:rsid w:val="006718F1"/>
    <w:rsid w:val="006719BC"/>
    <w:rsid w:val="00671A6E"/>
    <w:rsid w:val="00671E92"/>
    <w:rsid w:val="006725EB"/>
    <w:rsid w:val="00673628"/>
    <w:rsid w:val="0067393C"/>
    <w:rsid w:val="006739F5"/>
    <w:rsid w:val="0067488C"/>
    <w:rsid w:val="00674EB0"/>
    <w:rsid w:val="006757BD"/>
    <w:rsid w:val="006757D5"/>
    <w:rsid w:val="00675B37"/>
    <w:rsid w:val="00675B9B"/>
    <w:rsid w:val="00675DF9"/>
    <w:rsid w:val="0067653F"/>
    <w:rsid w:val="00676B1B"/>
    <w:rsid w:val="006771E1"/>
    <w:rsid w:val="00677EF2"/>
    <w:rsid w:val="006800E6"/>
    <w:rsid w:val="00680116"/>
    <w:rsid w:val="00680673"/>
    <w:rsid w:val="00680AD9"/>
    <w:rsid w:val="00680CEC"/>
    <w:rsid w:val="00681CA6"/>
    <w:rsid w:val="0068213B"/>
    <w:rsid w:val="00682DF1"/>
    <w:rsid w:val="006839F4"/>
    <w:rsid w:val="00683AB8"/>
    <w:rsid w:val="00683B7C"/>
    <w:rsid w:val="00684309"/>
    <w:rsid w:val="00684A9A"/>
    <w:rsid w:val="00684BC1"/>
    <w:rsid w:val="0068580A"/>
    <w:rsid w:val="006858EA"/>
    <w:rsid w:val="00685D31"/>
    <w:rsid w:val="006868C4"/>
    <w:rsid w:val="00686D36"/>
    <w:rsid w:val="00686ED3"/>
    <w:rsid w:val="006871FC"/>
    <w:rsid w:val="006907D4"/>
    <w:rsid w:val="00690AE5"/>
    <w:rsid w:val="00690CD0"/>
    <w:rsid w:val="006910BD"/>
    <w:rsid w:val="0069152A"/>
    <w:rsid w:val="00691617"/>
    <w:rsid w:val="00691636"/>
    <w:rsid w:val="006918C7"/>
    <w:rsid w:val="00691B28"/>
    <w:rsid w:val="00692361"/>
    <w:rsid w:val="006924E0"/>
    <w:rsid w:val="00692690"/>
    <w:rsid w:val="0069298D"/>
    <w:rsid w:val="00693455"/>
    <w:rsid w:val="00693543"/>
    <w:rsid w:val="00694054"/>
    <w:rsid w:val="006940C0"/>
    <w:rsid w:val="0069412E"/>
    <w:rsid w:val="0069446D"/>
    <w:rsid w:val="0069455A"/>
    <w:rsid w:val="00695366"/>
    <w:rsid w:val="00695D15"/>
    <w:rsid w:val="00696324"/>
    <w:rsid w:val="00696979"/>
    <w:rsid w:val="00696BF6"/>
    <w:rsid w:val="00696FC2"/>
    <w:rsid w:val="00697090"/>
    <w:rsid w:val="00697163"/>
    <w:rsid w:val="006972A1"/>
    <w:rsid w:val="006972F0"/>
    <w:rsid w:val="00698933"/>
    <w:rsid w:val="006A072B"/>
    <w:rsid w:val="006A0B6A"/>
    <w:rsid w:val="006A0F7C"/>
    <w:rsid w:val="006A1452"/>
    <w:rsid w:val="006A17DB"/>
    <w:rsid w:val="006A197E"/>
    <w:rsid w:val="006A23FF"/>
    <w:rsid w:val="006A2403"/>
    <w:rsid w:val="006A30C5"/>
    <w:rsid w:val="006A31D4"/>
    <w:rsid w:val="006A436C"/>
    <w:rsid w:val="006A4A5E"/>
    <w:rsid w:val="006A4D86"/>
    <w:rsid w:val="006A52E0"/>
    <w:rsid w:val="006A5603"/>
    <w:rsid w:val="006A5884"/>
    <w:rsid w:val="006A5B05"/>
    <w:rsid w:val="006A6D5B"/>
    <w:rsid w:val="006A7C8E"/>
    <w:rsid w:val="006B0206"/>
    <w:rsid w:val="006B0785"/>
    <w:rsid w:val="006B106A"/>
    <w:rsid w:val="006B12B1"/>
    <w:rsid w:val="006B15AD"/>
    <w:rsid w:val="006B1B69"/>
    <w:rsid w:val="006B1C7D"/>
    <w:rsid w:val="006B1E16"/>
    <w:rsid w:val="006B2303"/>
    <w:rsid w:val="006B2412"/>
    <w:rsid w:val="006B34A9"/>
    <w:rsid w:val="006B3A41"/>
    <w:rsid w:val="006B47EB"/>
    <w:rsid w:val="006B4B5B"/>
    <w:rsid w:val="006B4CE2"/>
    <w:rsid w:val="006B514C"/>
    <w:rsid w:val="006B5189"/>
    <w:rsid w:val="006B5E3C"/>
    <w:rsid w:val="006B5F6A"/>
    <w:rsid w:val="006B60BC"/>
    <w:rsid w:val="006B68EA"/>
    <w:rsid w:val="006B6FFE"/>
    <w:rsid w:val="006B7694"/>
    <w:rsid w:val="006C11A9"/>
    <w:rsid w:val="006C1265"/>
    <w:rsid w:val="006C1C8E"/>
    <w:rsid w:val="006C2EA4"/>
    <w:rsid w:val="006C2F3A"/>
    <w:rsid w:val="006C34BE"/>
    <w:rsid w:val="006C3965"/>
    <w:rsid w:val="006C3CFB"/>
    <w:rsid w:val="006C42E5"/>
    <w:rsid w:val="006C47CB"/>
    <w:rsid w:val="006C4866"/>
    <w:rsid w:val="006C4E28"/>
    <w:rsid w:val="006C4F40"/>
    <w:rsid w:val="006C5078"/>
    <w:rsid w:val="006C50CA"/>
    <w:rsid w:val="006C55A9"/>
    <w:rsid w:val="006C6012"/>
    <w:rsid w:val="006C6191"/>
    <w:rsid w:val="006C645E"/>
    <w:rsid w:val="006C6FD3"/>
    <w:rsid w:val="006C7B64"/>
    <w:rsid w:val="006C7CDF"/>
    <w:rsid w:val="006C7EC2"/>
    <w:rsid w:val="006D0002"/>
    <w:rsid w:val="006D02E8"/>
    <w:rsid w:val="006D1194"/>
    <w:rsid w:val="006D1745"/>
    <w:rsid w:val="006D192F"/>
    <w:rsid w:val="006D1C78"/>
    <w:rsid w:val="006D1FDB"/>
    <w:rsid w:val="006D206D"/>
    <w:rsid w:val="006D2124"/>
    <w:rsid w:val="006D2606"/>
    <w:rsid w:val="006D2B30"/>
    <w:rsid w:val="006D2DA6"/>
    <w:rsid w:val="006D2F95"/>
    <w:rsid w:val="006D30D8"/>
    <w:rsid w:val="006D311B"/>
    <w:rsid w:val="006D3204"/>
    <w:rsid w:val="006D3D20"/>
    <w:rsid w:val="006D3E7E"/>
    <w:rsid w:val="006D3F56"/>
    <w:rsid w:val="006D42CA"/>
    <w:rsid w:val="006D4AF2"/>
    <w:rsid w:val="006D4E9B"/>
    <w:rsid w:val="006D5166"/>
    <w:rsid w:val="006D537E"/>
    <w:rsid w:val="006D579F"/>
    <w:rsid w:val="006D5F6F"/>
    <w:rsid w:val="006D6268"/>
    <w:rsid w:val="006D63BB"/>
    <w:rsid w:val="006D6BFD"/>
    <w:rsid w:val="006E01BA"/>
    <w:rsid w:val="006E0207"/>
    <w:rsid w:val="006E0493"/>
    <w:rsid w:val="006E0793"/>
    <w:rsid w:val="006E0FBD"/>
    <w:rsid w:val="006E1182"/>
    <w:rsid w:val="006E1711"/>
    <w:rsid w:val="006E17E0"/>
    <w:rsid w:val="006E1AFD"/>
    <w:rsid w:val="006E1B7C"/>
    <w:rsid w:val="006E1E73"/>
    <w:rsid w:val="006E208D"/>
    <w:rsid w:val="006E32C9"/>
    <w:rsid w:val="006E330F"/>
    <w:rsid w:val="006E38EE"/>
    <w:rsid w:val="006E3A52"/>
    <w:rsid w:val="006E3D92"/>
    <w:rsid w:val="006E4B17"/>
    <w:rsid w:val="006E52D6"/>
    <w:rsid w:val="006E5646"/>
    <w:rsid w:val="006E56D4"/>
    <w:rsid w:val="006E63D0"/>
    <w:rsid w:val="006E757E"/>
    <w:rsid w:val="006E7631"/>
    <w:rsid w:val="006E764C"/>
    <w:rsid w:val="006E771D"/>
    <w:rsid w:val="006E7909"/>
    <w:rsid w:val="006E7C71"/>
    <w:rsid w:val="006E7CF1"/>
    <w:rsid w:val="006F01A4"/>
    <w:rsid w:val="006F02B0"/>
    <w:rsid w:val="006F03EA"/>
    <w:rsid w:val="006F07B4"/>
    <w:rsid w:val="006F09CE"/>
    <w:rsid w:val="006F0AC7"/>
    <w:rsid w:val="006F0F68"/>
    <w:rsid w:val="006F10B1"/>
    <w:rsid w:val="006F1912"/>
    <w:rsid w:val="006F22A5"/>
    <w:rsid w:val="006F29D2"/>
    <w:rsid w:val="006F3658"/>
    <w:rsid w:val="006F3946"/>
    <w:rsid w:val="006F3A66"/>
    <w:rsid w:val="006F3BCB"/>
    <w:rsid w:val="006F4375"/>
    <w:rsid w:val="006F4F06"/>
    <w:rsid w:val="006F539D"/>
    <w:rsid w:val="006F59E8"/>
    <w:rsid w:val="006F59E9"/>
    <w:rsid w:val="006F5FB0"/>
    <w:rsid w:val="006F63B8"/>
    <w:rsid w:val="006F6459"/>
    <w:rsid w:val="006F6479"/>
    <w:rsid w:val="006F6970"/>
    <w:rsid w:val="006F77AA"/>
    <w:rsid w:val="006F7942"/>
    <w:rsid w:val="00700519"/>
    <w:rsid w:val="0070087D"/>
    <w:rsid w:val="007012EE"/>
    <w:rsid w:val="007014F6"/>
    <w:rsid w:val="00701998"/>
    <w:rsid w:val="00701C48"/>
    <w:rsid w:val="00701E64"/>
    <w:rsid w:val="00701FB5"/>
    <w:rsid w:val="007021A8"/>
    <w:rsid w:val="00702455"/>
    <w:rsid w:val="007024F9"/>
    <w:rsid w:val="0070286F"/>
    <w:rsid w:val="00702F5B"/>
    <w:rsid w:val="0070348F"/>
    <w:rsid w:val="0070486B"/>
    <w:rsid w:val="00704FD6"/>
    <w:rsid w:val="007050D9"/>
    <w:rsid w:val="007051BC"/>
    <w:rsid w:val="00705251"/>
    <w:rsid w:val="007053E4"/>
    <w:rsid w:val="00705588"/>
    <w:rsid w:val="007055E1"/>
    <w:rsid w:val="007069CC"/>
    <w:rsid w:val="007073B3"/>
    <w:rsid w:val="007077DE"/>
    <w:rsid w:val="007100C3"/>
    <w:rsid w:val="007104F8"/>
    <w:rsid w:val="007109C8"/>
    <w:rsid w:val="0071109D"/>
    <w:rsid w:val="007117E7"/>
    <w:rsid w:val="00711BF0"/>
    <w:rsid w:val="00711C10"/>
    <w:rsid w:val="00711EA5"/>
    <w:rsid w:val="00711EFA"/>
    <w:rsid w:val="0071238A"/>
    <w:rsid w:val="007125F2"/>
    <w:rsid w:val="00712742"/>
    <w:rsid w:val="00712876"/>
    <w:rsid w:val="00713509"/>
    <w:rsid w:val="00713C9A"/>
    <w:rsid w:val="00713E60"/>
    <w:rsid w:val="0071435E"/>
    <w:rsid w:val="007151FB"/>
    <w:rsid w:val="00715635"/>
    <w:rsid w:val="0071585A"/>
    <w:rsid w:val="00715D0F"/>
    <w:rsid w:val="00715D86"/>
    <w:rsid w:val="00715D9E"/>
    <w:rsid w:val="0071661C"/>
    <w:rsid w:val="007166EC"/>
    <w:rsid w:val="00716BC6"/>
    <w:rsid w:val="007172B7"/>
    <w:rsid w:val="007175CB"/>
    <w:rsid w:val="0071774B"/>
    <w:rsid w:val="00717AF6"/>
    <w:rsid w:val="00720784"/>
    <w:rsid w:val="00720A6E"/>
    <w:rsid w:val="00721560"/>
    <w:rsid w:val="007215DE"/>
    <w:rsid w:val="00721C1F"/>
    <w:rsid w:val="00721CB5"/>
    <w:rsid w:val="00721E03"/>
    <w:rsid w:val="007227DE"/>
    <w:rsid w:val="00722C23"/>
    <w:rsid w:val="00722EC6"/>
    <w:rsid w:val="007235F2"/>
    <w:rsid w:val="007236AB"/>
    <w:rsid w:val="0072409E"/>
    <w:rsid w:val="007242E1"/>
    <w:rsid w:val="0072470A"/>
    <w:rsid w:val="00724B05"/>
    <w:rsid w:val="00725C66"/>
    <w:rsid w:val="0072663E"/>
    <w:rsid w:val="007267E6"/>
    <w:rsid w:val="00726B9D"/>
    <w:rsid w:val="007271C6"/>
    <w:rsid w:val="0072756C"/>
    <w:rsid w:val="007279AF"/>
    <w:rsid w:val="00727F69"/>
    <w:rsid w:val="00730036"/>
    <w:rsid w:val="007309F9"/>
    <w:rsid w:val="00730DF9"/>
    <w:rsid w:val="00731198"/>
    <w:rsid w:val="007311B6"/>
    <w:rsid w:val="0073178A"/>
    <w:rsid w:val="00731B29"/>
    <w:rsid w:val="00731FDA"/>
    <w:rsid w:val="0073248E"/>
    <w:rsid w:val="0073254E"/>
    <w:rsid w:val="00732761"/>
    <w:rsid w:val="00732C9A"/>
    <w:rsid w:val="00732D54"/>
    <w:rsid w:val="00733331"/>
    <w:rsid w:val="00733E7C"/>
    <w:rsid w:val="007344B7"/>
    <w:rsid w:val="00734A1A"/>
    <w:rsid w:val="00734A43"/>
    <w:rsid w:val="00734C28"/>
    <w:rsid w:val="00734DAB"/>
    <w:rsid w:val="00735830"/>
    <w:rsid w:val="00735EE9"/>
    <w:rsid w:val="007360D3"/>
    <w:rsid w:val="007368EC"/>
    <w:rsid w:val="00736947"/>
    <w:rsid w:val="007374AE"/>
    <w:rsid w:val="00737689"/>
    <w:rsid w:val="00737904"/>
    <w:rsid w:val="00737AE2"/>
    <w:rsid w:val="00737D6B"/>
    <w:rsid w:val="00740A46"/>
    <w:rsid w:val="00740ED7"/>
    <w:rsid w:val="0074129A"/>
    <w:rsid w:val="00741D07"/>
    <w:rsid w:val="00741D0E"/>
    <w:rsid w:val="00742FD2"/>
    <w:rsid w:val="007432A7"/>
    <w:rsid w:val="00743319"/>
    <w:rsid w:val="007436AD"/>
    <w:rsid w:val="007436DE"/>
    <w:rsid w:val="007444F0"/>
    <w:rsid w:val="00744A0D"/>
    <w:rsid w:val="00744C48"/>
    <w:rsid w:val="00744F6D"/>
    <w:rsid w:val="0074555A"/>
    <w:rsid w:val="00745EC1"/>
    <w:rsid w:val="0074665E"/>
    <w:rsid w:val="00747572"/>
    <w:rsid w:val="00747C4A"/>
    <w:rsid w:val="00747DCD"/>
    <w:rsid w:val="00750BEB"/>
    <w:rsid w:val="00751653"/>
    <w:rsid w:val="00751902"/>
    <w:rsid w:val="00751E68"/>
    <w:rsid w:val="00752211"/>
    <w:rsid w:val="00752438"/>
    <w:rsid w:val="0075288F"/>
    <w:rsid w:val="00752A7A"/>
    <w:rsid w:val="00752BEC"/>
    <w:rsid w:val="00752E41"/>
    <w:rsid w:val="00753744"/>
    <w:rsid w:val="007538F1"/>
    <w:rsid w:val="007539E3"/>
    <w:rsid w:val="00753BFF"/>
    <w:rsid w:val="007546C4"/>
    <w:rsid w:val="00754C58"/>
    <w:rsid w:val="00754D26"/>
    <w:rsid w:val="00754D42"/>
    <w:rsid w:val="00755510"/>
    <w:rsid w:val="007557C0"/>
    <w:rsid w:val="00755BEA"/>
    <w:rsid w:val="00755FCC"/>
    <w:rsid w:val="00756662"/>
    <w:rsid w:val="00756A60"/>
    <w:rsid w:val="00756A75"/>
    <w:rsid w:val="00756C26"/>
    <w:rsid w:val="00757452"/>
    <w:rsid w:val="0075772C"/>
    <w:rsid w:val="007577F7"/>
    <w:rsid w:val="00757AB4"/>
    <w:rsid w:val="00760D36"/>
    <w:rsid w:val="007620CD"/>
    <w:rsid w:val="00763238"/>
    <w:rsid w:val="00763328"/>
    <w:rsid w:val="0076375E"/>
    <w:rsid w:val="00763B4D"/>
    <w:rsid w:val="00763BE3"/>
    <w:rsid w:val="00763D2C"/>
    <w:rsid w:val="00763F99"/>
    <w:rsid w:val="00764599"/>
    <w:rsid w:val="007648A0"/>
    <w:rsid w:val="0076491E"/>
    <w:rsid w:val="00764A1E"/>
    <w:rsid w:val="00764FEE"/>
    <w:rsid w:val="00765492"/>
    <w:rsid w:val="00765618"/>
    <w:rsid w:val="00765FE1"/>
    <w:rsid w:val="00766457"/>
    <w:rsid w:val="00766479"/>
    <w:rsid w:val="00766686"/>
    <w:rsid w:val="00767B65"/>
    <w:rsid w:val="00767EE0"/>
    <w:rsid w:val="00767EFA"/>
    <w:rsid w:val="007708D4"/>
    <w:rsid w:val="00770AFD"/>
    <w:rsid w:val="007713AE"/>
    <w:rsid w:val="00771C2A"/>
    <w:rsid w:val="00771C58"/>
    <w:rsid w:val="0077204F"/>
    <w:rsid w:val="00772592"/>
    <w:rsid w:val="00772688"/>
    <w:rsid w:val="00772763"/>
    <w:rsid w:val="0077278E"/>
    <w:rsid w:val="00772836"/>
    <w:rsid w:val="0077289C"/>
    <w:rsid w:val="0077299A"/>
    <w:rsid w:val="00772F3F"/>
    <w:rsid w:val="007733ED"/>
    <w:rsid w:val="00773D77"/>
    <w:rsid w:val="00774561"/>
    <w:rsid w:val="00774F4B"/>
    <w:rsid w:val="00774FAA"/>
    <w:rsid w:val="00775337"/>
    <w:rsid w:val="00775491"/>
    <w:rsid w:val="007758FF"/>
    <w:rsid w:val="00776533"/>
    <w:rsid w:val="00776A04"/>
    <w:rsid w:val="00776E17"/>
    <w:rsid w:val="007777A3"/>
    <w:rsid w:val="00777A3E"/>
    <w:rsid w:val="007802F7"/>
    <w:rsid w:val="007804E3"/>
    <w:rsid w:val="0078069E"/>
    <w:rsid w:val="00780721"/>
    <w:rsid w:val="00780D6E"/>
    <w:rsid w:val="00781132"/>
    <w:rsid w:val="007811C1"/>
    <w:rsid w:val="0078163D"/>
    <w:rsid w:val="007817D3"/>
    <w:rsid w:val="00781849"/>
    <w:rsid w:val="00781B00"/>
    <w:rsid w:val="00781F13"/>
    <w:rsid w:val="00782165"/>
    <w:rsid w:val="0078239B"/>
    <w:rsid w:val="0078242F"/>
    <w:rsid w:val="00782438"/>
    <w:rsid w:val="0078247A"/>
    <w:rsid w:val="00782C07"/>
    <w:rsid w:val="00783215"/>
    <w:rsid w:val="00783461"/>
    <w:rsid w:val="00783C3A"/>
    <w:rsid w:val="007843CA"/>
    <w:rsid w:val="007847E0"/>
    <w:rsid w:val="007848BD"/>
    <w:rsid w:val="00784C04"/>
    <w:rsid w:val="00785059"/>
    <w:rsid w:val="00785D46"/>
    <w:rsid w:val="00786014"/>
    <w:rsid w:val="00786049"/>
    <w:rsid w:val="007860A0"/>
    <w:rsid w:val="007866F4"/>
    <w:rsid w:val="0078685A"/>
    <w:rsid w:val="007868F3"/>
    <w:rsid w:val="00786E7B"/>
    <w:rsid w:val="00786E8E"/>
    <w:rsid w:val="007904FE"/>
    <w:rsid w:val="00790816"/>
    <w:rsid w:val="00790E09"/>
    <w:rsid w:val="00790E1B"/>
    <w:rsid w:val="007917EE"/>
    <w:rsid w:val="00791993"/>
    <w:rsid w:val="00791C76"/>
    <w:rsid w:val="00791E24"/>
    <w:rsid w:val="0079204C"/>
    <w:rsid w:val="007926F3"/>
    <w:rsid w:val="00792C10"/>
    <w:rsid w:val="007930C5"/>
    <w:rsid w:val="0079378F"/>
    <w:rsid w:val="007937C4"/>
    <w:rsid w:val="007938AB"/>
    <w:rsid w:val="007938E0"/>
    <w:rsid w:val="00793A2B"/>
    <w:rsid w:val="00793BC2"/>
    <w:rsid w:val="00793E6E"/>
    <w:rsid w:val="007940CE"/>
    <w:rsid w:val="00794420"/>
    <w:rsid w:val="0079449C"/>
    <w:rsid w:val="00794685"/>
    <w:rsid w:val="0079474A"/>
    <w:rsid w:val="00794996"/>
    <w:rsid w:val="007956A6"/>
    <w:rsid w:val="007962EA"/>
    <w:rsid w:val="00796436"/>
    <w:rsid w:val="007967C7"/>
    <w:rsid w:val="00796AF2"/>
    <w:rsid w:val="00797071"/>
    <w:rsid w:val="007971FF"/>
    <w:rsid w:val="007973EF"/>
    <w:rsid w:val="007A011C"/>
    <w:rsid w:val="007A0A02"/>
    <w:rsid w:val="007A167D"/>
    <w:rsid w:val="007A199D"/>
    <w:rsid w:val="007A1C21"/>
    <w:rsid w:val="007A2473"/>
    <w:rsid w:val="007A2A59"/>
    <w:rsid w:val="007A30B6"/>
    <w:rsid w:val="007A314D"/>
    <w:rsid w:val="007A35AB"/>
    <w:rsid w:val="007A41C6"/>
    <w:rsid w:val="007A42B2"/>
    <w:rsid w:val="007A49FB"/>
    <w:rsid w:val="007A4FDD"/>
    <w:rsid w:val="007A514C"/>
    <w:rsid w:val="007A5C4F"/>
    <w:rsid w:val="007A6390"/>
    <w:rsid w:val="007A6C7C"/>
    <w:rsid w:val="007A6D16"/>
    <w:rsid w:val="007A6F16"/>
    <w:rsid w:val="007A7159"/>
    <w:rsid w:val="007B13A0"/>
    <w:rsid w:val="007B2C8A"/>
    <w:rsid w:val="007B379E"/>
    <w:rsid w:val="007B37EC"/>
    <w:rsid w:val="007B386E"/>
    <w:rsid w:val="007B39DA"/>
    <w:rsid w:val="007B4148"/>
    <w:rsid w:val="007B41AC"/>
    <w:rsid w:val="007B4256"/>
    <w:rsid w:val="007B46E4"/>
    <w:rsid w:val="007B4E5C"/>
    <w:rsid w:val="007B52DC"/>
    <w:rsid w:val="007B5448"/>
    <w:rsid w:val="007B57BA"/>
    <w:rsid w:val="007B5CF9"/>
    <w:rsid w:val="007B6895"/>
    <w:rsid w:val="007B698F"/>
    <w:rsid w:val="007B6AB9"/>
    <w:rsid w:val="007B6BA4"/>
    <w:rsid w:val="007B792F"/>
    <w:rsid w:val="007B7ABC"/>
    <w:rsid w:val="007B7B2E"/>
    <w:rsid w:val="007B7CAE"/>
    <w:rsid w:val="007B7E5F"/>
    <w:rsid w:val="007C0039"/>
    <w:rsid w:val="007C02A8"/>
    <w:rsid w:val="007C02D6"/>
    <w:rsid w:val="007C1107"/>
    <w:rsid w:val="007C1A32"/>
    <w:rsid w:val="007C1B74"/>
    <w:rsid w:val="007C1D57"/>
    <w:rsid w:val="007C1F4F"/>
    <w:rsid w:val="007C1FF9"/>
    <w:rsid w:val="007C2072"/>
    <w:rsid w:val="007C30B7"/>
    <w:rsid w:val="007C34DB"/>
    <w:rsid w:val="007C3A54"/>
    <w:rsid w:val="007C448D"/>
    <w:rsid w:val="007C4974"/>
    <w:rsid w:val="007C4E7F"/>
    <w:rsid w:val="007C54B9"/>
    <w:rsid w:val="007C56AB"/>
    <w:rsid w:val="007C5A1E"/>
    <w:rsid w:val="007C639E"/>
    <w:rsid w:val="007C6A6A"/>
    <w:rsid w:val="007C75B1"/>
    <w:rsid w:val="007D00E4"/>
    <w:rsid w:val="007D027E"/>
    <w:rsid w:val="007D0706"/>
    <w:rsid w:val="007D08FF"/>
    <w:rsid w:val="007D0D1F"/>
    <w:rsid w:val="007D0F52"/>
    <w:rsid w:val="007D1029"/>
    <w:rsid w:val="007D10DD"/>
    <w:rsid w:val="007D1297"/>
    <w:rsid w:val="007D1539"/>
    <w:rsid w:val="007D16A0"/>
    <w:rsid w:val="007D1B78"/>
    <w:rsid w:val="007D1BE1"/>
    <w:rsid w:val="007D1F6A"/>
    <w:rsid w:val="007D22B9"/>
    <w:rsid w:val="007D24A1"/>
    <w:rsid w:val="007D29D0"/>
    <w:rsid w:val="007D3684"/>
    <w:rsid w:val="007D3C80"/>
    <w:rsid w:val="007D3DEA"/>
    <w:rsid w:val="007D4052"/>
    <w:rsid w:val="007D4811"/>
    <w:rsid w:val="007D4B6D"/>
    <w:rsid w:val="007D5D32"/>
    <w:rsid w:val="007D6510"/>
    <w:rsid w:val="007D669F"/>
    <w:rsid w:val="007D720D"/>
    <w:rsid w:val="007D74D2"/>
    <w:rsid w:val="007D76C2"/>
    <w:rsid w:val="007D7A9A"/>
    <w:rsid w:val="007D7C58"/>
    <w:rsid w:val="007D7D89"/>
    <w:rsid w:val="007DB972"/>
    <w:rsid w:val="007E01D1"/>
    <w:rsid w:val="007E039E"/>
    <w:rsid w:val="007E06E7"/>
    <w:rsid w:val="007E083F"/>
    <w:rsid w:val="007E08DD"/>
    <w:rsid w:val="007E0B49"/>
    <w:rsid w:val="007E0BD5"/>
    <w:rsid w:val="007E0FB6"/>
    <w:rsid w:val="007E1398"/>
    <w:rsid w:val="007E1AB6"/>
    <w:rsid w:val="007E21DC"/>
    <w:rsid w:val="007E2778"/>
    <w:rsid w:val="007E2DCA"/>
    <w:rsid w:val="007E33E1"/>
    <w:rsid w:val="007E3737"/>
    <w:rsid w:val="007E3A4D"/>
    <w:rsid w:val="007E405B"/>
    <w:rsid w:val="007E42AC"/>
    <w:rsid w:val="007E4834"/>
    <w:rsid w:val="007E48B1"/>
    <w:rsid w:val="007E4C87"/>
    <w:rsid w:val="007E4DB9"/>
    <w:rsid w:val="007E4E0E"/>
    <w:rsid w:val="007E5AAD"/>
    <w:rsid w:val="007E5C9A"/>
    <w:rsid w:val="007E605B"/>
    <w:rsid w:val="007E6D64"/>
    <w:rsid w:val="007E6E0D"/>
    <w:rsid w:val="007E6E30"/>
    <w:rsid w:val="007E6EF7"/>
    <w:rsid w:val="007E72A9"/>
    <w:rsid w:val="007E789D"/>
    <w:rsid w:val="007E7B22"/>
    <w:rsid w:val="007E7CEE"/>
    <w:rsid w:val="007F0644"/>
    <w:rsid w:val="007F076E"/>
    <w:rsid w:val="007F0B29"/>
    <w:rsid w:val="007F0D93"/>
    <w:rsid w:val="007F15A7"/>
    <w:rsid w:val="007F16AC"/>
    <w:rsid w:val="007F2527"/>
    <w:rsid w:val="007F299A"/>
    <w:rsid w:val="007F2CB9"/>
    <w:rsid w:val="007F30D5"/>
    <w:rsid w:val="007F3231"/>
    <w:rsid w:val="007F33C3"/>
    <w:rsid w:val="007F38C7"/>
    <w:rsid w:val="007F40BA"/>
    <w:rsid w:val="007F43C2"/>
    <w:rsid w:val="007F4997"/>
    <w:rsid w:val="007F4ADC"/>
    <w:rsid w:val="007F4F48"/>
    <w:rsid w:val="007F50EB"/>
    <w:rsid w:val="007F51B4"/>
    <w:rsid w:val="007F5486"/>
    <w:rsid w:val="007F58BD"/>
    <w:rsid w:val="007F5DA9"/>
    <w:rsid w:val="007F5E92"/>
    <w:rsid w:val="007F753E"/>
    <w:rsid w:val="007F7542"/>
    <w:rsid w:val="007F7C07"/>
    <w:rsid w:val="007F7CCF"/>
    <w:rsid w:val="008002D3"/>
    <w:rsid w:val="00800B1A"/>
    <w:rsid w:val="00800C11"/>
    <w:rsid w:val="00800D42"/>
    <w:rsid w:val="00801723"/>
    <w:rsid w:val="00801BDE"/>
    <w:rsid w:val="00801FE7"/>
    <w:rsid w:val="00802DF7"/>
    <w:rsid w:val="0080300A"/>
    <w:rsid w:val="00803046"/>
    <w:rsid w:val="008030BC"/>
    <w:rsid w:val="00803102"/>
    <w:rsid w:val="00803109"/>
    <w:rsid w:val="0080327A"/>
    <w:rsid w:val="00803384"/>
    <w:rsid w:val="00803BFD"/>
    <w:rsid w:val="00805066"/>
    <w:rsid w:val="00805742"/>
    <w:rsid w:val="00805760"/>
    <w:rsid w:val="00805FDF"/>
    <w:rsid w:val="00806153"/>
    <w:rsid w:val="008062EB"/>
    <w:rsid w:val="00806DD7"/>
    <w:rsid w:val="008075A2"/>
    <w:rsid w:val="00807698"/>
    <w:rsid w:val="008102F7"/>
    <w:rsid w:val="0081047F"/>
    <w:rsid w:val="008105BA"/>
    <w:rsid w:val="00810D5D"/>
    <w:rsid w:val="0081397B"/>
    <w:rsid w:val="00813999"/>
    <w:rsid w:val="00813CB5"/>
    <w:rsid w:val="008141E0"/>
    <w:rsid w:val="008145EF"/>
    <w:rsid w:val="00814601"/>
    <w:rsid w:val="00814658"/>
    <w:rsid w:val="00814EE8"/>
    <w:rsid w:val="00815338"/>
    <w:rsid w:val="00815582"/>
    <w:rsid w:val="00816179"/>
    <w:rsid w:val="00816FE3"/>
    <w:rsid w:val="00817108"/>
    <w:rsid w:val="00817289"/>
    <w:rsid w:val="00817F35"/>
    <w:rsid w:val="00817F65"/>
    <w:rsid w:val="008203F0"/>
    <w:rsid w:val="008204A4"/>
    <w:rsid w:val="008216C1"/>
    <w:rsid w:val="008217F0"/>
    <w:rsid w:val="00821887"/>
    <w:rsid w:val="00821D27"/>
    <w:rsid w:val="0082236C"/>
    <w:rsid w:val="00822B0D"/>
    <w:rsid w:val="00823049"/>
    <w:rsid w:val="0082319C"/>
    <w:rsid w:val="008236A5"/>
    <w:rsid w:val="008238C5"/>
    <w:rsid w:val="00823D48"/>
    <w:rsid w:val="00824E10"/>
    <w:rsid w:val="008250BB"/>
    <w:rsid w:val="00825204"/>
    <w:rsid w:val="00825433"/>
    <w:rsid w:val="00825451"/>
    <w:rsid w:val="008267D7"/>
    <w:rsid w:val="00826A3D"/>
    <w:rsid w:val="008271E0"/>
    <w:rsid w:val="00827D3C"/>
    <w:rsid w:val="00827FD4"/>
    <w:rsid w:val="0083005A"/>
    <w:rsid w:val="008303B9"/>
    <w:rsid w:val="00830AD3"/>
    <w:rsid w:val="00830E06"/>
    <w:rsid w:val="00831697"/>
    <w:rsid w:val="00831975"/>
    <w:rsid w:val="0083220E"/>
    <w:rsid w:val="008322D1"/>
    <w:rsid w:val="008324A6"/>
    <w:rsid w:val="00832556"/>
    <w:rsid w:val="00832E34"/>
    <w:rsid w:val="008336A0"/>
    <w:rsid w:val="00833D6C"/>
    <w:rsid w:val="00833EB1"/>
    <w:rsid w:val="008343A8"/>
    <w:rsid w:val="008344B3"/>
    <w:rsid w:val="00834CAE"/>
    <w:rsid w:val="00834EB2"/>
    <w:rsid w:val="00834F82"/>
    <w:rsid w:val="008354FC"/>
    <w:rsid w:val="00835805"/>
    <w:rsid w:val="0083647B"/>
    <w:rsid w:val="008366DE"/>
    <w:rsid w:val="00836B2A"/>
    <w:rsid w:val="008370F5"/>
    <w:rsid w:val="0083741D"/>
    <w:rsid w:val="008375E3"/>
    <w:rsid w:val="0084047C"/>
    <w:rsid w:val="0084088B"/>
    <w:rsid w:val="0084096D"/>
    <w:rsid w:val="00841116"/>
    <w:rsid w:val="00841414"/>
    <w:rsid w:val="00841BA2"/>
    <w:rsid w:val="00841BC6"/>
    <w:rsid w:val="00843665"/>
    <w:rsid w:val="00843840"/>
    <w:rsid w:val="00843C15"/>
    <w:rsid w:val="00843CFC"/>
    <w:rsid w:val="00844E52"/>
    <w:rsid w:val="0084568C"/>
    <w:rsid w:val="008456BB"/>
    <w:rsid w:val="00846DC1"/>
    <w:rsid w:val="00846E6C"/>
    <w:rsid w:val="00847183"/>
    <w:rsid w:val="00847348"/>
    <w:rsid w:val="00850453"/>
    <w:rsid w:val="008504E7"/>
    <w:rsid w:val="00852138"/>
    <w:rsid w:val="008521B0"/>
    <w:rsid w:val="00852216"/>
    <w:rsid w:val="008522D3"/>
    <w:rsid w:val="00852621"/>
    <w:rsid w:val="00852E45"/>
    <w:rsid w:val="00852F14"/>
    <w:rsid w:val="008530E9"/>
    <w:rsid w:val="0085341B"/>
    <w:rsid w:val="008535B3"/>
    <w:rsid w:val="00853F9E"/>
    <w:rsid w:val="008540A0"/>
    <w:rsid w:val="00855255"/>
    <w:rsid w:val="00855EA7"/>
    <w:rsid w:val="00856526"/>
    <w:rsid w:val="008567F3"/>
    <w:rsid w:val="00857A56"/>
    <w:rsid w:val="00857AD0"/>
    <w:rsid w:val="00857DDC"/>
    <w:rsid w:val="00860566"/>
    <w:rsid w:val="00860AF1"/>
    <w:rsid w:val="00860C22"/>
    <w:rsid w:val="00860EE8"/>
    <w:rsid w:val="00861298"/>
    <w:rsid w:val="008612CA"/>
    <w:rsid w:val="008616AC"/>
    <w:rsid w:val="0086180A"/>
    <w:rsid w:val="00861967"/>
    <w:rsid w:val="00861F74"/>
    <w:rsid w:val="00862200"/>
    <w:rsid w:val="00862952"/>
    <w:rsid w:val="00862EA1"/>
    <w:rsid w:val="00863B03"/>
    <w:rsid w:val="00863CF4"/>
    <w:rsid w:val="00863FC9"/>
    <w:rsid w:val="00864361"/>
    <w:rsid w:val="008647B0"/>
    <w:rsid w:val="00864F55"/>
    <w:rsid w:val="0086611F"/>
    <w:rsid w:val="00866CA8"/>
    <w:rsid w:val="008674D2"/>
    <w:rsid w:val="0086784B"/>
    <w:rsid w:val="00867870"/>
    <w:rsid w:val="00867E6F"/>
    <w:rsid w:val="00870294"/>
    <w:rsid w:val="008704F8"/>
    <w:rsid w:val="0087085E"/>
    <w:rsid w:val="00870A60"/>
    <w:rsid w:val="00871549"/>
    <w:rsid w:val="00872609"/>
    <w:rsid w:val="008731F3"/>
    <w:rsid w:val="00873A29"/>
    <w:rsid w:val="00873B80"/>
    <w:rsid w:val="00874CEF"/>
    <w:rsid w:val="00875684"/>
    <w:rsid w:val="008760D5"/>
    <w:rsid w:val="00876313"/>
    <w:rsid w:val="008763E0"/>
    <w:rsid w:val="00877206"/>
    <w:rsid w:val="008777B8"/>
    <w:rsid w:val="00877AF2"/>
    <w:rsid w:val="00877C6F"/>
    <w:rsid w:val="0088024D"/>
    <w:rsid w:val="00880A9E"/>
    <w:rsid w:val="00881059"/>
    <w:rsid w:val="00881230"/>
    <w:rsid w:val="0088145D"/>
    <w:rsid w:val="00881469"/>
    <w:rsid w:val="0088172E"/>
    <w:rsid w:val="008818D8"/>
    <w:rsid w:val="00881956"/>
    <w:rsid w:val="008822C3"/>
    <w:rsid w:val="008825DF"/>
    <w:rsid w:val="00882966"/>
    <w:rsid w:val="00882987"/>
    <w:rsid w:val="00882D3F"/>
    <w:rsid w:val="008837CA"/>
    <w:rsid w:val="008837E4"/>
    <w:rsid w:val="00883923"/>
    <w:rsid w:val="00884BA7"/>
    <w:rsid w:val="00885489"/>
    <w:rsid w:val="00885572"/>
    <w:rsid w:val="00885EA1"/>
    <w:rsid w:val="00885EA8"/>
    <w:rsid w:val="00886493"/>
    <w:rsid w:val="00886A81"/>
    <w:rsid w:val="00886E25"/>
    <w:rsid w:val="00886EDA"/>
    <w:rsid w:val="00886FC7"/>
    <w:rsid w:val="00887208"/>
    <w:rsid w:val="008908E3"/>
    <w:rsid w:val="00891B1A"/>
    <w:rsid w:val="00891B6B"/>
    <w:rsid w:val="0089233E"/>
    <w:rsid w:val="0089241E"/>
    <w:rsid w:val="008927BB"/>
    <w:rsid w:val="00892B86"/>
    <w:rsid w:val="00892BC0"/>
    <w:rsid w:val="00892DD8"/>
    <w:rsid w:val="00892F75"/>
    <w:rsid w:val="00892F94"/>
    <w:rsid w:val="00893391"/>
    <w:rsid w:val="00893ACE"/>
    <w:rsid w:val="00894344"/>
    <w:rsid w:val="00894AB8"/>
    <w:rsid w:val="00894D30"/>
    <w:rsid w:val="00894DF5"/>
    <w:rsid w:val="00894FDC"/>
    <w:rsid w:val="008954D8"/>
    <w:rsid w:val="0089563B"/>
    <w:rsid w:val="0089581C"/>
    <w:rsid w:val="00895BF3"/>
    <w:rsid w:val="00895C4E"/>
    <w:rsid w:val="00895D48"/>
    <w:rsid w:val="00895F2A"/>
    <w:rsid w:val="0089675E"/>
    <w:rsid w:val="008968DC"/>
    <w:rsid w:val="00897065"/>
    <w:rsid w:val="00897571"/>
    <w:rsid w:val="00897AEB"/>
    <w:rsid w:val="008A0A0A"/>
    <w:rsid w:val="008A0F74"/>
    <w:rsid w:val="008A0F94"/>
    <w:rsid w:val="008A17DA"/>
    <w:rsid w:val="008A198A"/>
    <w:rsid w:val="008A1A0C"/>
    <w:rsid w:val="008A1CE4"/>
    <w:rsid w:val="008A1FBF"/>
    <w:rsid w:val="008A21EE"/>
    <w:rsid w:val="008A27EC"/>
    <w:rsid w:val="008A2C21"/>
    <w:rsid w:val="008A2CEA"/>
    <w:rsid w:val="008A2D78"/>
    <w:rsid w:val="008A3037"/>
    <w:rsid w:val="008A33B7"/>
    <w:rsid w:val="008A40AA"/>
    <w:rsid w:val="008A45A1"/>
    <w:rsid w:val="008A4F42"/>
    <w:rsid w:val="008A51F5"/>
    <w:rsid w:val="008A52A9"/>
    <w:rsid w:val="008A5CEB"/>
    <w:rsid w:val="008A5F3E"/>
    <w:rsid w:val="008A6084"/>
    <w:rsid w:val="008A63FA"/>
    <w:rsid w:val="008A64D1"/>
    <w:rsid w:val="008A6717"/>
    <w:rsid w:val="008A7999"/>
    <w:rsid w:val="008A7BED"/>
    <w:rsid w:val="008A7F05"/>
    <w:rsid w:val="008A7F0A"/>
    <w:rsid w:val="008A7F52"/>
    <w:rsid w:val="008A7F91"/>
    <w:rsid w:val="008B0894"/>
    <w:rsid w:val="008B1C2E"/>
    <w:rsid w:val="008B1D76"/>
    <w:rsid w:val="008B1F26"/>
    <w:rsid w:val="008B32C8"/>
    <w:rsid w:val="008B32EC"/>
    <w:rsid w:val="008B396F"/>
    <w:rsid w:val="008B44CF"/>
    <w:rsid w:val="008B48AE"/>
    <w:rsid w:val="008B4ECC"/>
    <w:rsid w:val="008B53C5"/>
    <w:rsid w:val="008B556B"/>
    <w:rsid w:val="008B5761"/>
    <w:rsid w:val="008B59C8"/>
    <w:rsid w:val="008B5D4B"/>
    <w:rsid w:val="008B625B"/>
    <w:rsid w:val="008B696F"/>
    <w:rsid w:val="008B6ADF"/>
    <w:rsid w:val="008B6C86"/>
    <w:rsid w:val="008B70C7"/>
    <w:rsid w:val="008B7DF0"/>
    <w:rsid w:val="008C033A"/>
    <w:rsid w:val="008C03DC"/>
    <w:rsid w:val="008C0441"/>
    <w:rsid w:val="008C0632"/>
    <w:rsid w:val="008C09A4"/>
    <w:rsid w:val="008C1370"/>
    <w:rsid w:val="008C1778"/>
    <w:rsid w:val="008C2001"/>
    <w:rsid w:val="008C2238"/>
    <w:rsid w:val="008C280F"/>
    <w:rsid w:val="008C2BDA"/>
    <w:rsid w:val="008C300A"/>
    <w:rsid w:val="008C36FF"/>
    <w:rsid w:val="008C40EC"/>
    <w:rsid w:val="008C5001"/>
    <w:rsid w:val="008C512F"/>
    <w:rsid w:val="008C549A"/>
    <w:rsid w:val="008C5B86"/>
    <w:rsid w:val="008C5E95"/>
    <w:rsid w:val="008C6199"/>
    <w:rsid w:val="008C6617"/>
    <w:rsid w:val="008C69C5"/>
    <w:rsid w:val="008C6BA2"/>
    <w:rsid w:val="008C75AC"/>
    <w:rsid w:val="008C7636"/>
    <w:rsid w:val="008C765E"/>
    <w:rsid w:val="008C76C5"/>
    <w:rsid w:val="008C7844"/>
    <w:rsid w:val="008C7E6E"/>
    <w:rsid w:val="008D09B3"/>
    <w:rsid w:val="008D0A9D"/>
    <w:rsid w:val="008D0D9E"/>
    <w:rsid w:val="008D1A29"/>
    <w:rsid w:val="008D20AC"/>
    <w:rsid w:val="008D28F8"/>
    <w:rsid w:val="008D2A5E"/>
    <w:rsid w:val="008D3480"/>
    <w:rsid w:val="008D388F"/>
    <w:rsid w:val="008D3FBA"/>
    <w:rsid w:val="008D4051"/>
    <w:rsid w:val="008D4246"/>
    <w:rsid w:val="008D4484"/>
    <w:rsid w:val="008D4767"/>
    <w:rsid w:val="008D4AB5"/>
    <w:rsid w:val="008D50FC"/>
    <w:rsid w:val="008D5705"/>
    <w:rsid w:val="008D5ADF"/>
    <w:rsid w:val="008D5B08"/>
    <w:rsid w:val="008D5B70"/>
    <w:rsid w:val="008D5FCB"/>
    <w:rsid w:val="008D69AC"/>
    <w:rsid w:val="008D728D"/>
    <w:rsid w:val="008D74C2"/>
    <w:rsid w:val="008D771C"/>
    <w:rsid w:val="008D7AB5"/>
    <w:rsid w:val="008D7AC0"/>
    <w:rsid w:val="008D7D70"/>
    <w:rsid w:val="008D7E7F"/>
    <w:rsid w:val="008E017D"/>
    <w:rsid w:val="008E0848"/>
    <w:rsid w:val="008E09DB"/>
    <w:rsid w:val="008E0C2C"/>
    <w:rsid w:val="008E13CF"/>
    <w:rsid w:val="008E13F8"/>
    <w:rsid w:val="008E154E"/>
    <w:rsid w:val="008E1795"/>
    <w:rsid w:val="008E1C6C"/>
    <w:rsid w:val="008E1D7C"/>
    <w:rsid w:val="008E1E24"/>
    <w:rsid w:val="008E26D0"/>
    <w:rsid w:val="008E2887"/>
    <w:rsid w:val="008E28CD"/>
    <w:rsid w:val="008E2A57"/>
    <w:rsid w:val="008E2E6D"/>
    <w:rsid w:val="008E31E7"/>
    <w:rsid w:val="008E3A13"/>
    <w:rsid w:val="008E407A"/>
    <w:rsid w:val="008E41D1"/>
    <w:rsid w:val="008E4219"/>
    <w:rsid w:val="008E4B88"/>
    <w:rsid w:val="008E4DA9"/>
    <w:rsid w:val="008E5199"/>
    <w:rsid w:val="008E5336"/>
    <w:rsid w:val="008E5CD4"/>
    <w:rsid w:val="008E6398"/>
    <w:rsid w:val="008E685A"/>
    <w:rsid w:val="008E6944"/>
    <w:rsid w:val="008E6B70"/>
    <w:rsid w:val="008E6EC0"/>
    <w:rsid w:val="008E6F0A"/>
    <w:rsid w:val="008E7143"/>
    <w:rsid w:val="008E73A1"/>
    <w:rsid w:val="008E74D8"/>
    <w:rsid w:val="008E75D9"/>
    <w:rsid w:val="008E7D05"/>
    <w:rsid w:val="008E7E03"/>
    <w:rsid w:val="008E7FBD"/>
    <w:rsid w:val="008F012E"/>
    <w:rsid w:val="008F014F"/>
    <w:rsid w:val="008F063F"/>
    <w:rsid w:val="008F065C"/>
    <w:rsid w:val="008F1DB8"/>
    <w:rsid w:val="008F1DEA"/>
    <w:rsid w:val="008F1EB2"/>
    <w:rsid w:val="008F2080"/>
    <w:rsid w:val="008F25BA"/>
    <w:rsid w:val="008F2A70"/>
    <w:rsid w:val="008F2BC5"/>
    <w:rsid w:val="008F3063"/>
    <w:rsid w:val="008F31B0"/>
    <w:rsid w:val="008F37F7"/>
    <w:rsid w:val="008F3B95"/>
    <w:rsid w:val="008F3C31"/>
    <w:rsid w:val="008F4288"/>
    <w:rsid w:val="008F5D44"/>
    <w:rsid w:val="008F6402"/>
    <w:rsid w:val="008F6973"/>
    <w:rsid w:val="008F704F"/>
    <w:rsid w:val="008F72C6"/>
    <w:rsid w:val="008F7629"/>
    <w:rsid w:val="008F797C"/>
    <w:rsid w:val="008F7A92"/>
    <w:rsid w:val="008F7EBB"/>
    <w:rsid w:val="00900203"/>
    <w:rsid w:val="0090036F"/>
    <w:rsid w:val="00900B0B"/>
    <w:rsid w:val="00901753"/>
    <w:rsid w:val="00901D8B"/>
    <w:rsid w:val="00902EAF"/>
    <w:rsid w:val="009035A4"/>
    <w:rsid w:val="00903CE3"/>
    <w:rsid w:val="00903CFD"/>
    <w:rsid w:val="009043D8"/>
    <w:rsid w:val="00904480"/>
    <w:rsid w:val="00904671"/>
    <w:rsid w:val="00904712"/>
    <w:rsid w:val="00904788"/>
    <w:rsid w:val="00905450"/>
    <w:rsid w:val="009058A1"/>
    <w:rsid w:val="009062BD"/>
    <w:rsid w:val="00906407"/>
    <w:rsid w:val="00906431"/>
    <w:rsid w:val="0090654D"/>
    <w:rsid w:val="00907209"/>
    <w:rsid w:val="00907C91"/>
    <w:rsid w:val="00907EC5"/>
    <w:rsid w:val="00910565"/>
    <w:rsid w:val="009105A1"/>
    <w:rsid w:val="00910F9D"/>
    <w:rsid w:val="00911C08"/>
    <w:rsid w:val="00912828"/>
    <w:rsid w:val="00912FAE"/>
    <w:rsid w:val="009131F9"/>
    <w:rsid w:val="0091323C"/>
    <w:rsid w:val="00913756"/>
    <w:rsid w:val="0091380C"/>
    <w:rsid w:val="0091423B"/>
    <w:rsid w:val="009142E1"/>
    <w:rsid w:val="00914916"/>
    <w:rsid w:val="00914E4C"/>
    <w:rsid w:val="00916A4E"/>
    <w:rsid w:val="00916A6E"/>
    <w:rsid w:val="00916DD4"/>
    <w:rsid w:val="0091717F"/>
    <w:rsid w:val="00917C86"/>
    <w:rsid w:val="00920248"/>
    <w:rsid w:val="00920754"/>
    <w:rsid w:val="00920EF7"/>
    <w:rsid w:val="00922335"/>
    <w:rsid w:val="0092274C"/>
    <w:rsid w:val="00924B55"/>
    <w:rsid w:val="009250B9"/>
    <w:rsid w:val="00925923"/>
    <w:rsid w:val="00925A22"/>
    <w:rsid w:val="0092632F"/>
    <w:rsid w:val="0092640A"/>
    <w:rsid w:val="00926C4D"/>
    <w:rsid w:val="00926E12"/>
    <w:rsid w:val="00926F28"/>
    <w:rsid w:val="0092747E"/>
    <w:rsid w:val="009278BD"/>
    <w:rsid w:val="009279AD"/>
    <w:rsid w:val="00927D11"/>
    <w:rsid w:val="00927DFE"/>
    <w:rsid w:val="00927FCF"/>
    <w:rsid w:val="00930374"/>
    <w:rsid w:val="00931145"/>
    <w:rsid w:val="009315F2"/>
    <w:rsid w:val="0093165F"/>
    <w:rsid w:val="009316FB"/>
    <w:rsid w:val="00931736"/>
    <w:rsid w:val="00931781"/>
    <w:rsid w:val="00931AB8"/>
    <w:rsid w:val="00931F49"/>
    <w:rsid w:val="00932D3B"/>
    <w:rsid w:val="00932ECD"/>
    <w:rsid w:val="00933314"/>
    <w:rsid w:val="009339FE"/>
    <w:rsid w:val="00933C1A"/>
    <w:rsid w:val="00933C2C"/>
    <w:rsid w:val="00933E10"/>
    <w:rsid w:val="00933F33"/>
    <w:rsid w:val="00935383"/>
    <w:rsid w:val="00935E99"/>
    <w:rsid w:val="0093609C"/>
    <w:rsid w:val="0093617C"/>
    <w:rsid w:val="009366DD"/>
    <w:rsid w:val="0093694F"/>
    <w:rsid w:val="00936C20"/>
    <w:rsid w:val="00936C8E"/>
    <w:rsid w:val="00936E37"/>
    <w:rsid w:val="009371A2"/>
    <w:rsid w:val="00937498"/>
    <w:rsid w:val="009377D9"/>
    <w:rsid w:val="009379DC"/>
    <w:rsid w:val="00937C25"/>
    <w:rsid w:val="00937C58"/>
    <w:rsid w:val="00937E06"/>
    <w:rsid w:val="009404F2"/>
    <w:rsid w:val="00940504"/>
    <w:rsid w:val="009405B2"/>
    <w:rsid w:val="00940C3B"/>
    <w:rsid w:val="00940CCD"/>
    <w:rsid w:val="00940EBF"/>
    <w:rsid w:val="0094133E"/>
    <w:rsid w:val="0094135C"/>
    <w:rsid w:val="00941574"/>
    <w:rsid w:val="00942274"/>
    <w:rsid w:val="0094233A"/>
    <w:rsid w:val="00942776"/>
    <w:rsid w:val="00942810"/>
    <w:rsid w:val="00942CA1"/>
    <w:rsid w:val="00943546"/>
    <w:rsid w:val="009435E4"/>
    <w:rsid w:val="00943DF4"/>
    <w:rsid w:val="00943FE0"/>
    <w:rsid w:val="00944C60"/>
    <w:rsid w:val="00944F3E"/>
    <w:rsid w:val="009453E6"/>
    <w:rsid w:val="0094594E"/>
    <w:rsid w:val="009463A1"/>
    <w:rsid w:val="0094647E"/>
    <w:rsid w:val="00946904"/>
    <w:rsid w:val="0094690C"/>
    <w:rsid w:val="00946F1B"/>
    <w:rsid w:val="00946FA9"/>
    <w:rsid w:val="00947976"/>
    <w:rsid w:val="00947E79"/>
    <w:rsid w:val="0095066F"/>
    <w:rsid w:val="00950AEC"/>
    <w:rsid w:val="00950BDB"/>
    <w:rsid w:val="00950CDB"/>
    <w:rsid w:val="0095127C"/>
    <w:rsid w:val="0095205C"/>
    <w:rsid w:val="009520FC"/>
    <w:rsid w:val="009522E7"/>
    <w:rsid w:val="00952658"/>
    <w:rsid w:val="00952E2D"/>
    <w:rsid w:val="0095305D"/>
    <w:rsid w:val="00953456"/>
    <w:rsid w:val="009536BC"/>
    <w:rsid w:val="00953A2C"/>
    <w:rsid w:val="0095447F"/>
    <w:rsid w:val="009546E3"/>
    <w:rsid w:val="00954A16"/>
    <w:rsid w:val="00955E69"/>
    <w:rsid w:val="0095615C"/>
    <w:rsid w:val="00956306"/>
    <w:rsid w:val="00956C39"/>
    <w:rsid w:val="00956E97"/>
    <w:rsid w:val="0095725C"/>
    <w:rsid w:val="00957835"/>
    <w:rsid w:val="00957D77"/>
    <w:rsid w:val="00957E0A"/>
    <w:rsid w:val="00957EC7"/>
    <w:rsid w:val="00957FAB"/>
    <w:rsid w:val="009601A1"/>
    <w:rsid w:val="009603A2"/>
    <w:rsid w:val="00960682"/>
    <w:rsid w:val="00960761"/>
    <w:rsid w:val="009609F1"/>
    <w:rsid w:val="00961888"/>
    <w:rsid w:val="00961B57"/>
    <w:rsid w:val="009620DD"/>
    <w:rsid w:val="0096262D"/>
    <w:rsid w:val="00962E44"/>
    <w:rsid w:val="00962F5B"/>
    <w:rsid w:val="00963FD2"/>
    <w:rsid w:val="0096406A"/>
    <w:rsid w:val="0096424B"/>
    <w:rsid w:val="009644AD"/>
    <w:rsid w:val="0096466A"/>
    <w:rsid w:val="009647AF"/>
    <w:rsid w:val="0096499E"/>
    <w:rsid w:val="00964D2C"/>
    <w:rsid w:val="00964E01"/>
    <w:rsid w:val="00964E0C"/>
    <w:rsid w:val="0096518B"/>
    <w:rsid w:val="00965234"/>
    <w:rsid w:val="00965418"/>
    <w:rsid w:val="00965796"/>
    <w:rsid w:val="00965B09"/>
    <w:rsid w:val="00965BB7"/>
    <w:rsid w:val="00965DFE"/>
    <w:rsid w:val="00966C16"/>
    <w:rsid w:val="00966DCE"/>
    <w:rsid w:val="00966DD2"/>
    <w:rsid w:val="00967070"/>
    <w:rsid w:val="00967786"/>
    <w:rsid w:val="009679A3"/>
    <w:rsid w:val="009679AA"/>
    <w:rsid w:val="00970075"/>
    <w:rsid w:val="0097025D"/>
    <w:rsid w:val="0097049D"/>
    <w:rsid w:val="009704E6"/>
    <w:rsid w:val="009708BF"/>
    <w:rsid w:val="00970C7B"/>
    <w:rsid w:val="00971570"/>
    <w:rsid w:val="0097170B"/>
    <w:rsid w:val="00971E8D"/>
    <w:rsid w:val="0097271B"/>
    <w:rsid w:val="0097306B"/>
    <w:rsid w:val="0097323C"/>
    <w:rsid w:val="009735CB"/>
    <w:rsid w:val="0097365F"/>
    <w:rsid w:val="00973A04"/>
    <w:rsid w:val="00973F48"/>
    <w:rsid w:val="00974DEB"/>
    <w:rsid w:val="00975262"/>
    <w:rsid w:val="00975618"/>
    <w:rsid w:val="0097661C"/>
    <w:rsid w:val="00976A87"/>
    <w:rsid w:val="00977916"/>
    <w:rsid w:val="00977B3F"/>
    <w:rsid w:val="00977FA1"/>
    <w:rsid w:val="0098009D"/>
    <w:rsid w:val="0098077E"/>
    <w:rsid w:val="00980C41"/>
    <w:rsid w:val="00980C98"/>
    <w:rsid w:val="009810F9"/>
    <w:rsid w:val="0098150B"/>
    <w:rsid w:val="0098152F"/>
    <w:rsid w:val="00981A31"/>
    <w:rsid w:val="00981B71"/>
    <w:rsid w:val="00981CE8"/>
    <w:rsid w:val="00981DD5"/>
    <w:rsid w:val="00981EA2"/>
    <w:rsid w:val="009828E0"/>
    <w:rsid w:val="0098297C"/>
    <w:rsid w:val="00982D06"/>
    <w:rsid w:val="00983195"/>
    <w:rsid w:val="00983859"/>
    <w:rsid w:val="00983BA5"/>
    <w:rsid w:val="00983BE3"/>
    <w:rsid w:val="00985421"/>
    <w:rsid w:val="0098548F"/>
    <w:rsid w:val="00985C81"/>
    <w:rsid w:val="00985EC6"/>
    <w:rsid w:val="00986185"/>
    <w:rsid w:val="00986561"/>
    <w:rsid w:val="009868A0"/>
    <w:rsid w:val="00986A01"/>
    <w:rsid w:val="00987072"/>
    <w:rsid w:val="009877E5"/>
    <w:rsid w:val="00987C9C"/>
    <w:rsid w:val="00990006"/>
    <w:rsid w:val="00990347"/>
    <w:rsid w:val="009905CE"/>
    <w:rsid w:val="009906DF"/>
    <w:rsid w:val="009918F3"/>
    <w:rsid w:val="00991AD1"/>
    <w:rsid w:val="00991DFD"/>
    <w:rsid w:val="009920B0"/>
    <w:rsid w:val="009924B4"/>
    <w:rsid w:val="00992AD8"/>
    <w:rsid w:val="00992C7C"/>
    <w:rsid w:val="00992EF5"/>
    <w:rsid w:val="00992F70"/>
    <w:rsid w:val="0099305B"/>
    <w:rsid w:val="00993455"/>
    <w:rsid w:val="009937A7"/>
    <w:rsid w:val="00993EA3"/>
    <w:rsid w:val="0099430A"/>
    <w:rsid w:val="0099452E"/>
    <w:rsid w:val="00994EEC"/>
    <w:rsid w:val="0099542F"/>
    <w:rsid w:val="00995E75"/>
    <w:rsid w:val="00995E98"/>
    <w:rsid w:val="00996DF6"/>
    <w:rsid w:val="0099764C"/>
    <w:rsid w:val="009977B6"/>
    <w:rsid w:val="009A0038"/>
    <w:rsid w:val="009A0131"/>
    <w:rsid w:val="009A1122"/>
    <w:rsid w:val="009A1202"/>
    <w:rsid w:val="009A1329"/>
    <w:rsid w:val="009A1368"/>
    <w:rsid w:val="009A1BBC"/>
    <w:rsid w:val="009A1C00"/>
    <w:rsid w:val="009A1F2E"/>
    <w:rsid w:val="009A2020"/>
    <w:rsid w:val="009A2C11"/>
    <w:rsid w:val="009A2D79"/>
    <w:rsid w:val="009A32A1"/>
    <w:rsid w:val="009A351F"/>
    <w:rsid w:val="009A3A25"/>
    <w:rsid w:val="009A3A6D"/>
    <w:rsid w:val="009A4123"/>
    <w:rsid w:val="009A439F"/>
    <w:rsid w:val="009A44D0"/>
    <w:rsid w:val="009A45C0"/>
    <w:rsid w:val="009A47C6"/>
    <w:rsid w:val="009A4965"/>
    <w:rsid w:val="009A4AA3"/>
    <w:rsid w:val="009A4D1E"/>
    <w:rsid w:val="009A4E37"/>
    <w:rsid w:val="009A603B"/>
    <w:rsid w:val="009A61EA"/>
    <w:rsid w:val="009A6A3C"/>
    <w:rsid w:val="009A726A"/>
    <w:rsid w:val="009A7671"/>
    <w:rsid w:val="009A7D33"/>
    <w:rsid w:val="009B05BD"/>
    <w:rsid w:val="009B0AA8"/>
    <w:rsid w:val="009B0B33"/>
    <w:rsid w:val="009B1216"/>
    <w:rsid w:val="009B12DC"/>
    <w:rsid w:val="009B1372"/>
    <w:rsid w:val="009B23EC"/>
    <w:rsid w:val="009B2A29"/>
    <w:rsid w:val="009B2C7A"/>
    <w:rsid w:val="009B3EC2"/>
    <w:rsid w:val="009B3F99"/>
    <w:rsid w:val="009B40F1"/>
    <w:rsid w:val="009B4413"/>
    <w:rsid w:val="009B48D2"/>
    <w:rsid w:val="009B4EE7"/>
    <w:rsid w:val="009B5273"/>
    <w:rsid w:val="009B5806"/>
    <w:rsid w:val="009B5869"/>
    <w:rsid w:val="009B5875"/>
    <w:rsid w:val="009B5D79"/>
    <w:rsid w:val="009B600B"/>
    <w:rsid w:val="009B6AB7"/>
    <w:rsid w:val="009B6C31"/>
    <w:rsid w:val="009B6F5B"/>
    <w:rsid w:val="009B7190"/>
    <w:rsid w:val="009B7471"/>
    <w:rsid w:val="009B7AC1"/>
    <w:rsid w:val="009C0019"/>
    <w:rsid w:val="009C03EA"/>
    <w:rsid w:val="009C065D"/>
    <w:rsid w:val="009C0FB7"/>
    <w:rsid w:val="009C10D6"/>
    <w:rsid w:val="009C15DA"/>
    <w:rsid w:val="009C1CC7"/>
    <w:rsid w:val="009C2AC1"/>
    <w:rsid w:val="009C303D"/>
    <w:rsid w:val="009C31AC"/>
    <w:rsid w:val="009C40B5"/>
    <w:rsid w:val="009C46B7"/>
    <w:rsid w:val="009C481E"/>
    <w:rsid w:val="009C4949"/>
    <w:rsid w:val="009C49B4"/>
    <w:rsid w:val="009C4C7B"/>
    <w:rsid w:val="009C571F"/>
    <w:rsid w:val="009C5841"/>
    <w:rsid w:val="009C5D75"/>
    <w:rsid w:val="009C607F"/>
    <w:rsid w:val="009C67CA"/>
    <w:rsid w:val="009C706B"/>
    <w:rsid w:val="009C73E3"/>
    <w:rsid w:val="009C781D"/>
    <w:rsid w:val="009C7D96"/>
    <w:rsid w:val="009C7E4A"/>
    <w:rsid w:val="009D0CE3"/>
    <w:rsid w:val="009D0CF1"/>
    <w:rsid w:val="009D1000"/>
    <w:rsid w:val="009D16E2"/>
    <w:rsid w:val="009D17D8"/>
    <w:rsid w:val="009D1963"/>
    <w:rsid w:val="009D1998"/>
    <w:rsid w:val="009D204A"/>
    <w:rsid w:val="009D25C3"/>
    <w:rsid w:val="009D2E33"/>
    <w:rsid w:val="009D33CE"/>
    <w:rsid w:val="009D3B17"/>
    <w:rsid w:val="009D3DC1"/>
    <w:rsid w:val="009D3F26"/>
    <w:rsid w:val="009D429E"/>
    <w:rsid w:val="009D4A7A"/>
    <w:rsid w:val="009D505B"/>
    <w:rsid w:val="009D51E3"/>
    <w:rsid w:val="009D5EBD"/>
    <w:rsid w:val="009D6FD1"/>
    <w:rsid w:val="009D7457"/>
    <w:rsid w:val="009D7518"/>
    <w:rsid w:val="009D760A"/>
    <w:rsid w:val="009D79B2"/>
    <w:rsid w:val="009D7D6D"/>
    <w:rsid w:val="009D7E9B"/>
    <w:rsid w:val="009E0A4F"/>
    <w:rsid w:val="009E0A99"/>
    <w:rsid w:val="009E130E"/>
    <w:rsid w:val="009E14C0"/>
    <w:rsid w:val="009E2208"/>
    <w:rsid w:val="009E2AC7"/>
    <w:rsid w:val="009E3107"/>
    <w:rsid w:val="009E3564"/>
    <w:rsid w:val="009E3920"/>
    <w:rsid w:val="009E39EB"/>
    <w:rsid w:val="009E3B59"/>
    <w:rsid w:val="009E404E"/>
    <w:rsid w:val="009E44A9"/>
    <w:rsid w:val="009E4508"/>
    <w:rsid w:val="009E450C"/>
    <w:rsid w:val="009E5096"/>
    <w:rsid w:val="009E5694"/>
    <w:rsid w:val="009E57A1"/>
    <w:rsid w:val="009E5C06"/>
    <w:rsid w:val="009E66BA"/>
    <w:rsid w:val="009E670D"/>
    <w:rsid w:val="009E7610"/>
    <w:rsid w:val="009E7BAC"/>
    <w:rsid w:val="009E7DE3"/>
    <w:rsid w:val="009F04CE"/>
    <w:rsid w:val="009F0DCE"/>
    <w:rsid w:val="009F178B"/>
    <w:rsid w:val="009F1BFA"/>
    <w:rsid w:val="009F1EE3"/>
    <w:rsid w:val="009F1FC9"/>
    <w:rsid w:val="009F1FFF"/>
    <w:rsid w:val="009F2618"/>
    <w:rsid w:val="009F28CA"/>
    <w:rsid w:val="009F2EDA"/>
    <w:rsid w:val="009F345D"/>
    <w:rsid w:val="009F3505"/>
    <w:rsid w:val="009F3571"/>
    <w:rsid w:val="009F38C2"/>
    <w:rsid w:val="009F3E3E"/>
    <w:rsid w:val="009F3E91"/>
    <w:rsid w:val="009F4D7C"/>
    <w:rsid w:val="009F53D3"/>
    <w:rsid w:val="009F54FA"/>
    <w:rsid w:val="009F5A44"/>
    <w:rsid w:val="009F5DD5"/>
    <w:rsid w:val="009F6256"/>
    <w:rsid w:val="009F641B"/>
    <w:rsid w:val="009F6D71"/>
    <w:rsid w:val="009F73BF"/>
    <w:rsid w:val="009F73F8"/>
    <w:rsid w:val="009F7445"/>
    <w:rsid w:val="009F7646"/>
    <w:rsid w:val="009F7B08"/>
    <w:rsid w:val="009F7F1F"/>
    <w:rsid w:val="00A0005C"/>
    <w:rsid w:val="00A00451"/>
    <w:rsid w:val="00A00FA3"/>
    <w:rsid w:val="00A0153E"/>
    <w:rsid w:val="00A01694"/>
    <w:rsid w:val="00A018D9"/>
    <w:rsid w:val="00A01930"/>
    <w:rsid w:val="00A01B85"/>
    <w:rsid w:val="00A01E1B"/>
    <w:rsid w:val="00A024F2"/>
    <w:rsid w:val="00A02821"/>
    <w:rsid w:val="00A03EF5"/>
    <w:rsid w:val="00A04D46"/>
    <w:rsid w:val="00A04FBE"/>
    <w:rsid w:val="00A05B67"/>
    <w:rsid w:val="00A05DC9"/>
    <w:rsid w:val="00A060CA"/>
    <w:rsid w:val="00A06570"/>
    <w:rsid w:val="00A0679E"/>
    <w:rsid w:val="00A06A14"/>
    <w:rsid w:val="00A06DBB"/>
    <w:rsid w:val="00A06EC2"/>
    <w:rsid w:val="00A06F45"/>
    <w:rsid w:val="00A0731E"/>
    <w:rsid w:val="00A0745E"/>
    <w:rsid w:val="00A07518"/>
    <w:rsid w:val="00A07674"/>
    <w:rsid w:val="00A10249"/>
    <w:rsid w:val="00A1078A"/>
    <w:rsid w:val="00A1097E"/>
    <w:rsid w:val="00A10D9E"/>
    <w:rsid w:val="00A10FFB"/>
    <w:rsid w:val="00A11607"/>
    <w:rsid w:val="00A116D6"/>
    <w:rsid w:val="00A117BD"/>
    <w:rsid w:val="00A117F3"/>
    <w:rsid w:val="00A118B5"/>
    <w:rsid w:val="00A119AE"/>
    <w:rsid w:val="00A11DF7"/>
    <w:rsid w:val="00A12481"/>
    <w:rsid w:val="00A1291A"/>
    <w:rsid w:val="00A12C0E"/>
    <w:rsid w:val="00A12D76"/>
    <w:rsid w:val="00A1324A"/>
    <w:rsid w:val="00A138FB"/>
    <w:rsid w:val="00A13C1F"/>
    <w:rsid w:val="00A140F8"/>
    <w:rsid w:val="00A14342"/>
    <w:rsid w:val="00A14EF5"/>
    <w:rsid w:val="00A15782"/>
    <w:rsid w:val="00A15903"/>
    <w:rsid w:val="00A15989"/>
    <w:rsid w:val="00A15C2A"/>
    <w:rsid w:val="00A1656E"/>
    <w:rsid w:val="00A16738"/>
    <w:rsid w:val="00A16F7D"/>
    <w:rsid w:val="00A1738F"/>
    <w:rsid w:val="00A174EE"/>
    <w:rsid w:val="00A17AC2"/>
    <w:rsid w:val="00A17BA9"/>
    <w:rsid w:val="00A17C0F"/>
    <w:rsid w:val="00A17D39"/>
    <w:rsid w:val="00A17DCA"/>
    <w:rsid w:val="00A17DDB"/>
    <w:rsid w:val="00A20003"/>
    <w:rsid w:val="00A20058"/>
    <w:rsid w:val="00A2127A"/>
    <w:rsid w:val="00A212E3"/>
    <w:rsid w:val="00A2142A"/>
    <w:rsid w:val="00A2194D"/>
    <w:rsid w:val="00A219DE"/>
    <w:rsid w:val="00A2235A"/>
    <w:rsid w:val="00A22765"/>
    <w:rsid w:val="00A22C38"/>
    <w:rsid w:val="00A22E83"/>
    <w:rsid w:val="00A22E95"/>
    <w:rsid w:val="00A22FF4"/>
    <w:rsid w:val="00A234F6"/>
    <w:rsid w:val="00A239D6"/>
    <w:rsid w:val="00A23BBD"/>
    <w:rsid w:val="00A24052"/>
    <w:rsid w:val="00A246C5"/>
    <w:rsid w:val="00A24BBB"/>
    <w:rsid w:val="00A2507D"/>
    <w:rsid w:val="00A252B4"/>
    <w:rsid w:val="00A253CB"/>
    <w:rsid w:val="00A25A78"/>
    <w:rsid w:val="00A2607E"/>
    <w:rsid w:val="00A26586"/>
    <w:rsid w:val="00A26BA9"/>
    <w:rsid w:val="00A27127"/>
    <w:rsid w:val="00A2713D"/>
    <w:rsid w:val="00A27248"/>
    <w:rsid w:val="00A2756D"/>
    <w:rsid w:val="00A302E8"/>
    <w:rsid w:val="00A309AF"/>
    <w:rsid w:val="00A30B1E"/>
    <w:rsid w:val="00A30BD4"/>
    <w:rsid w:val="00A30D10"/>
    <w:rsid w:val="00A30D99"/>
    <w:rsid w:val="00A32538"/>
    <w:rsid w:val="00A32C61"/>
    <w:rsid w:val="00A32D5A"/>
    <w:rsid w:val="00A33B58"/>
    <w:rsid w:val="00A33B78"/>
    <w:rsid w:val="00A3411C"/>
    <w:rsid w:val="00A3414C"/>
    <w:rsid w:val="00A347AC"/>
    <w:rsid w:val="00A34AE9"/>
    <w:rsid w:val="00A352C2"/>
    <w:rsid w:val="00A35496"/>
    <w:rsid w:val="00A355F8"/>
    <w:rsid w:val="00A35614"/>
    <w:rsid w:val="00A35B14"/>
    <w:rsid w:val="00A35C0B"/>
    <w:rsid w:val="00A36026"/>
    <w:rsid w:val="00A3719F"/>
    <w:rsid w:val="00A37858"/>
    <w:rsid w:val="00A37AD1"/>
    <w:rsid w:val="00A401E2"/>
    <w:rsid w:val="00A40259"/>
    <w:rsid w:val="00A40553"/>
    <w:rsid w:val="00A40BAD"/>
    <w:rsid w:val="00A40DA8"/>
    <w:rsid w:val="00A41371"/>
    <w:rsid w:val="00A414AA"/>
    <w:rsid w:val="00A425DF"/>
    <w:rsid w:val="00A4373B"/>
    <w:rsid w:val="00A4415B"/>
    <w:rsid w:val="00A4438C"/>
    <w:rsid w:val="00A4438E"/>
    <w:rsid w:val="00A448A7"/>
    <w:rsid w:val="00A44BAB"/>
    <w:rsid w:val="00A45156"/>
    <w:rsid w:val="00A451A8"/>
    <w:rsid w:val="00A4596E"/>
    <w:rsid w:val="00A462DA"/>
    <w:rsid w:val="00A46C21"/>
    <w:rsid w:val="00A46D8F"/>
    <w:rsid w:val="00A4701E"/>
    <w:rsid w:val="00A474BB"/>
    <w:rsid w:val="00A50229"/>
    <w:rsid w:val="00A504EA"/>
    <w:rsid w:val="00A505EC"/>
    <w:rsid w:val="00A508E8"/>
    <w:rsid w:val="00A50ECF"/>
    <w:rsid w:val="00A5117A"/>
    <w:rsid w:val="00A5155C"/>
    <w:rsid w:val="00A51860"/>
    <w:rsid w:val="00A5194D"/>
    <w:rsid w:val="00A51B0A"/>
    <w:rsid w:val="00A520A8"/>
    <w:rsid w:val="00A520DD"/>
    <w:rsid w:val="00A52A42"/>
    <w:rsid w:val="00A52C64"/>
    <w:rsid w:val="00A5319F"/>
    <w:rsid w:val="00A53581"/>
    <w:rsid w:val="00A54513"/>
    <w:rsid w:val="00A54DEC"/>
    <w:rsid w:val="00A54F3C"/>
    <w:rsid w:val="00A55115"/>
    <w:rsid w:val="00A559A1"/>
    <w:rsid w:val="00A5600D"/>
    <w:rsid w:val="00A5621A"/>
    <w:rsid w:val="00A56586"/>
    <w:rsid w:val="00A567BC"/>
    <w:rsid w:val="00A574A8"/>
    <w:rsid w:val="00A574C3"/>
    <w:rsid w:val="00A607CD"/>
    <w:rsid w:val="00A60CFC"/>
    <w:rsid w:val="00A61644"/>
    <w:rsid w:val="00A61ACB"/>
    <w:rsid w:val="00A61F0A"/>
    <w:rsid w:val="00A6225C"/>
    <w:rsid w:val="00A62470"/>
    <w:rsid w:val="00A625E9"/>
    <w:rsid w:val="00A62F33"/>
    <w:rsid w:val="00A63116"/>
    <w:rsid w:val="00A63119"/>
    <w:rsid w:val="00A63604"/>
    <w:rsid w:val="00A63BE1"/>
    <w:rsid w:val="00A63E1C"/>
    <w:rsid w:val="00A6401E"/>
    <w:rsid w:val="00A65291"/>
    <w:rsid w:val="00A653BD"/>
    <w:rsid w:val="00A653DB"/>
    <w:rsid w:val="00A65782"/>
    <w:rsid w:val="00A65948"/>
    <w:rsid w:val="00A659A2"/>
    <w:rsid w:val="00A661C1"/>
    <w:rsid w:val="00A6650E"/>
    <w:rsid w:val="00A6676E"/>
    <w:rsid w:val="00A667D0"/>
    <w:rsid w:val="00A669BC"/>
    <w:rsid w:val="00A66C3C"/>
    <w:rsid w:val="00A66E32"/>
    <w:rsid w:val="00A67537"/>
    <w:rsid w:val="00A6762B"/>
    <w:rsid w:val="00A6773C"/>
    <w:rsid w:val="00A70341"/>
    <w:rsid w:val="00A708B4"/>
    <w:rsid w:val="00A71067"/>
    <w:rsid w:val="00A712B0"/>
    <w:rsid w:val="00A7160A"/>
    <w:rsid w:val="00A728E2"/>
    <w:rsid w:val="00A72987"/>
    <w:rsid w:val="00A72C1F"/>
    <w:rsid w:val="00A72CB3"/>
    <w:rsid w:val="00A72FBA"/>
    <w:rsid w:val="00A74DEF"/>
    <w:rsid w:val="00A74FDD"/>
    <w:rsid w:val="00A752D7"/>
    <w:rsid w:val="00A75336"/>
    <w:rsid w:val="00A75856"/>
    <w:rsid w:val="00A7618F"/>
    <w:rsid w:val="00A762E2"/>
    <w:rsid w:val="00A76384"/>
    <w:rsid w:val="00A76487"/>
    <w:rsid w:val="00A76531"/>
    <w:rsid w:val="00A767F5"/>
    <w:rsid w:val="00A7685A"/>
    <w:rsid w:val="00A76A2A"/>
    <w:rsid w:val="00A76AA9"/>
    <w:rsid w:val="00A76FBB"/>
    <w:rsid w:val="00A77D67"/>
    <w:rsid w:val="00A77FE9"/>
    <w:rsid w:val="00A80F34"/>
    <w:rsid w:val="00A812A2"/>
    <w:rsid w:val="00A81BCD"/>
    <w:rsid w:val="00A81C52"/>
    <w:rsid w:val="00A81CE1"/>
    <w:rsid w:val="00A8256A"/>
    <w:rsid w:val="00A82825"/>
    <w:rsid w:val="00A82D18"/>
    <w:rsid w:val="00A82D55"/>
    <w:rsid w:val="00A83421"/>
    <w:rsid w:val="00A83954"/>
    <w:rsid w:val="00A8396F"/>
    <w:rsid w:val="00A83E15"/>
    <w:rsid w:val="00A84672"/>
    <w:rsid w:val="00A84BA5"/>
    <w:rsid w:val="00A85105"/>
    <w:rsid w:val="00A8530B"/>
    <w:rsid w:val="00A8569A"/>
    <w:rsid w:val="00A85B64"/>
    <w:rsid w:val="00A86524"/>
    <w:rsid w:val="00A87040"/>
    <w:rsid w:val="00A873C1"/>
    <w:rsid w:val="00A875C7"/>
    <w:rsid w:val="00A8761F"/>
    <w:rsid w:val="00A8771A"/>
    <w:rsid w:val="00A90A8C"/>
    <w:rsid w:val="00A90CED"/>
    <w:rsid w:val="00A90E41"/>
    <w:rsid w:val="00A90FB1"/>
    <w:rsid w:val="00A9113E"/>
    <w:rsid w:val="00A912FE"/>
    <w:rsid w:val="00A913BF"/>
    <w:rsid w:val="00A916A9"/>
    <w:rsid w:val="00A91990"/>
    <w:rsid w:val="00A91AD4"/>
    <w:rsid w:val="00A92145"/>
    <w:rsid w:val="00A9261F"/>
    <w:rsid w:val="00A92FD6"/>
    <w:rsid w:val="00A930B4"/>
    <w:rsid w:val="00A93313"/>
    <w:rsid w:val="00A933C8"/>
    <w:rsid w:val="00A9378B"/>
    <w:rsid w:val="00A938D8"/>
    <w:rsid w:val="00A93BEB"/>
    <w:rsid w:val="00A93E61"/>
    <w:rsid w:val="00A94926"/>
    <w:rsid w:val="00A94B78"/>
    <w:rsid w:val="00A94C1D"/>
    <w:rsid w:val="00A94FDA"/>
    <w:rsid w:val="00A95137"/>
    <w:rsid w:val="00A957D8"/>
    <w:rsid w:val="00A970AC"/>
    <w:rsid w:val="00A97145"/>
    <w:rsid w:val="00A976D0"/>
    <w:rsid w:val="00AA0602"/>
    <w:rsid w:val="00AA072F"/>
    <w:rsid w:val="00AA09DF"/>
    <w:rsid w:val="00AA14F4"/>
    <w:rsid w:val="00AA17CD"/>
    <w:rsid w:val="00AA282F"/>
    <w:rsid w:val="00AA2B6A"/>
    <w:rsid w:val="00AA3262"/>
    <w:rsid w:val="00AA36EB"/>
    <w:rsid w:val="00AA39D8"/>
    <w:rsid w:val="00AA3C3C"/>
    <w:rsid w:val="00AA452C"/>
    <w:rsid w:val="00AA4782"/>
    <w:rsid w:val="00AA514A"/>
    <w:rsid w:val="00AA592B"/>
    <w:rsid w:val="00AA5988"/>
    <w:rsid w:val="00AA602C"/>
    <w:rsid w:val="00AA6348"/>
    <w:rsid w:val="00AA6403"/>
    <w:rsid w:val="00AA665A"/>
    <w:rsid w:val="00AA6921"/>
    <w:rsid w:val="00AA6F50"/>
    <w:rsid w:val="00AA709B"/>
    <w:rsid w:val="00AA760B"/>
    <w:rsid w:val="00AA77B4"/>
    <w:rsid w:val="00AB0363"/>
    <w:rsid w:val="00AB0986"/>
    <w:rsid w:val="00AB1557"/>
    <w:rsid w:val="00AB18C7"/>
    <w:rsid w:val="00AB1BFC"/>
    <w:rsid w:val="00AB1DA9"/>
    <w:rsid w:val="00AB2194"/>
    <w:rsid w:val="00AB235B"/>
    <w:rsid w:val="00AB2C12"/>
    <w:rsid w:val="00AB2C71"/>
    <w:rsid w:val="00AB2D92"/>
    <w:rsid w:val="00AB31ED"/>
    <w:rsid w:val="00AB378D"/>
    <w:rsid w:val="00AB39EB"/>
    <w:rsid w:val="00AB3C56"/>
    <w:rsid w:val="00AB4661"/>
    <w:rsid w:val="00AB4E4A"/>
    <w:rsid w:val="00AB520A"/>
    <w:rsid w:val="00AB5857"/>
    <w:rsid w:val="00AB59AC"/>
    <w:rsid w:val="00AB5CEF"/>
    <w:rsid w:val="00AB68AA"/>
    <w:rsid w:val="00AB6AB4"/>
    <w:rsid w:val="00AB6B24"/>
    <w:rsid w:val="00AB6E32"/>
    <w:rsid w:val="00AB7404"/>
    <w:rsid w:val="00AB7477"/>
    <w:rsid w:val="00AB75B2"/>
    <w:rsid w:val="00AB77E4"/>
    <w:rsid w:val="00AB7B95"/>
    <w:rsid w:val="00AC06A0"/>
    <w:rsid w:val="00AC0A75"/>
    <w:rsid w:val="00AC1763"/>
    <w:rsid w:val="00AC1827"/>
    <w:rsid w:val="00AC1D40"/>
    <w:rsid w:val="00AC2D99"/>
    <w:rsid w:val="00AC2E2A"/>
    <w:rsid w:val="00AC32DA"/>
    <w:rsid w:val="00AC3E80"/>
    <w:rsid w:val="00AC4098"/>
    <w:rsid w:val="00AC4416"/>
    <w:rsid w:val="00AC566A"/>
    <w:rsid w:val="00AC57B1"/>
    <w:rsid w:val="00AC5874"/>
    <w:rsid w:val="00AC5BC0"/>
    <w:rsid w:val="00AC61F0"/>
    <w:rsid w:val="00AC683D"/>
    <w:rsid w:val="00AC7303"/>
    <w:rsid w:val="00AD0938"/>
    <w:rsid w:val="00AD0B86"/>
    <w:rsid w:val="00AD0FF8"/>
    <w:rsid w:val="00AD1081"/>
    <w:rsid w:val="00AD10FA"/>
    <w:rsid w:val="00AD13EA"/>
    <w:rsid w:val="00AD1A42"/>
    <w:rsid w:val="00AD24B6"/>
    <w:rsid w:val="00AD2855"/>
    <w:rsid w:val="00AD2D54"/>
    <w:rsid w:val="00AD2D61"/>
    <w:rsid w:val="00AD2EA8"/>
    <w:rsid w:val="00AD3194"/>
    <w:rsid w:val="00AD3532"/>
    <w:rsid w:val="00AD3840"/>
    <w:rsid w:val="00AD47E1"/>
    <w:rsid w:val="00AD4CAE"/>
    <w:rsid w:val="00AD4F75"/>
    <w:rsid w:val="00AD5415"/>
    <w:rsid w:val="00AD564A"/>
    <w:rsid w:val="00AD58E1"/>
    <w:rsid w:val="00AD5DA3"/>
    <w:rsid w:val="00AD6140"/>
    <w:rsid w:val="00AD62AC"/>
    <w:rsid w:val="00AD6EAB"/>
    <w:rsid w:val="00AD739A"/>
    <w:rsid w:val="00AD7B9D"/>
    <w:rsid w:val="00AD7BFD"/>
    <w:rsid w:val="00AD7EA6"/>
    <w:rsid w:val="00AE0F48"/>
    <w:rsid w:val="00AE0FAA"/>
    <w:rsid w:val="00AE15C1"/>
    <w:rsid w:val="00AE16ED"/>
    <w:rsid w:val="00AE19B0"/>
    <w:rsid w:val="00AE1E5B"/>
    <w:rsid w:val="00AE1EAC"/>
    <w:rsid w:val="00AE206E"/>
    <w:rsid w:val="00AE22B8"/>
    <w:rsid w:val="00AE239E"/>
    <w:rsid w:val="00AE2B0B"/>
    <w:rsid w:val="00AE2DCB"/>
    <w:rsid w:val="00AE2EE0"/>
    <w:rsid w:val="00AE2F33"/>
    <w:rsid w:val="00AE33AE"/>
    <w:rsid w:val="00AE35B2"/>
    <w:rsid w:val="00AE3963"/>
    <w:rsid w:val="00AE3BAB"/>
    <w:rsid w:val="00AE3E93"/>
    <w:rsid w:val="00AE3EDC"/>
    <w:rsid w:val="00AE3F88"/>
    <w:rsid w:val="00AE4B28"/>
    <w:rsid w:val="00AE4B2B"/>
    <w:rsid w:val="00AE4FDB"/>
    <w:rsid w:val="00AE50A8"/>
    <w:rsid w:val="00AE53A4"/>
    <w:rsid w:val="00AE5B45"/>
    <w:rsid w:val="00AE6090"/>
    <w:rsid w:val="00AE60D8"/>
    <w:rsid w:val="00AE6570"/>
    <w:rsid w:val="00AE69EC"/>
    <w:rsid w:val="00AE707C"/>
    <w:rsid w:val="00AE7E0B"/>
    <w:rsid w:val="00AF03EC"/>
    <w:rsid w:val="00AF0EA2"/>
    <w:rsid w:val="00AF0F9B"/>
    <w:rsid w:val="00AF1100"/>
    <w:rsid w:val="00AF1283"/>
    <w:rsid w:val="00AF1563"/>
    <w:rsid w:val="00AF15F8"/>
    <w:rsid w:val="00AF194F"/>
    <w:rsid w:val="00AF1AA4"/>
    <w:rsid w:val="00AF1EEA"/>
    <w:rsid w:val="00AF2394"/>
    <w:rsid w:val="00AF244B"/>
    <w:rsid w:val="00AF2A5B"/>
    <w:rsid w:val="00AF2BF0"/>
    <w:rsid w:val="00AF2C4B"/>
    <w:rsid w:val="00AF3127"/>
    <w:rsid w:val="00AF3D45"/>
    <w:rsid w:val="00AF4205"/>
    <w:rsid w:val="00AF4DAD"/>
    <w:rsid w:val="00AF5E93"/>
    <w:rsid w:val="00AF6499"/>
    <w:rsid w:val="00AF66E4"/>
    <w:rsid w:val="00AF6816"/>
    <w:rsid w:val="00AF6DDA"/>
    <w:rsid w:val="00AF6E13"/>
    <w:rsid w:val="00AF7A82"/>
    <w:rsid w:val="00B0000E"/>
    <w:rsid w:val="00B007F5"/>
    <w:rsid w:val="00B00C5A"/>
    <w:rsid w:val="00B00F83"/>
    <w:rsid w:val="00B0145C"/>
    <w:rsid w:val="00B01486"/>
    <w:rsid w:val="00B01A23"/>
    <w:rsid w:val="00B01FFD"/>
    <w:rsid w:val="00B021EF"/>
    <w:rsid w:val="00B0246A"/>
    <w:rsid w:val="00B02687"/>
    <w:rsid w:val="00B0294B"/>
    <w:rsid w:val="00B03072"/>
    <w:rsid w:val="00B03BD2"/>
    <w:rsid w:val="00B03FC1"/>
    <w:rsid w:val="00B04106"/>
    <w:rsid w:val="00B04186"/>
    <w:rsid w:val="00B044A5"/>
    <w:rsid w:val="00B04816"/>
    <w:rsid w:val="00B04B90"/>
    <w:rsid w:val="00B051A5"/>
    <w:rsid w:val="00B051BB"/>
    <w:rsid w:val="00B05AA1"/>
    <w:rsid w:val="00B05ECE"/>
    <w:rsid w:val="00B063F7"/>
    <w:rsid w:val="00B064AA"/>
    <w:rsid w:val="00B06F9A"/>
    <w:rsid w:val="00B070E4"/>
    <w:rsid w:val="00B07445"/>
    <w:rsid w:val="00B077BD"/>
    <w:rsid w:val="00B07DCA"/>
    <w:rsid w:val="00B07FC2"/>
    <w:rsid w:val="00B10671"/>
    <w:rsid w:val="00B10A61"/>
    <w:rsid w:val="00B10DB7"/>
    <w:rsid w:val="00B110BE"/>
    <w:rsid w:val="00B11155"/>
    <w:rsid w:val="00B11812"/>
    <w:rsid w:val="00B11817"/>
    <w:rsid w:val="00B11879"/>
    <w:rsid w:val="00B11A92"/>
    <w:rsid w:val="00B11C4C"/>
    <w:rsid w:val="00B11C6B"/>
    <w:rsid w:val="00B13B9A"/>
    <w:rsid w:val="00B14D53"/>
    <w:rsid w:val="00B150CB"/>
    <w:rsid w:val="00B15177"/>
    <w:rsid w:val="00B1531E"/>
    <w:rsid w:val="00B15335"/>
    <w:rsid w:val="00B1559B"/>
    <w:rsid w:val="00B15CC2"/>
    <w:rsid w:val="00B161FA"/>
    <w:rsid w:val="00B16313"/>
    <w:rsid w:val="00B16969"/>
    <w:rsid w:val="00B16A53"/>
    <w:rsid w:val="00B16A77"/>
    <w:rsid w:val="00B16B22"/>
    <w:rsid w:val="00B173CE"/>
    <w:rsid w:val="00B17556"/>
    <w:rsid w:val="00B17827"/>
    <w:rsid w:val="00B17ED6"/>
    <w:rsid w:val="00B20967"/>
    <w:rsid w:val="00B20E00"/>
    <w:rsid w:val="00B210B5"/>
    <w:rsid w:val="00B21312"/>
    <w:rsid w:val="00B2194D"/>
    <w:rsid w:val="00B21D7D"/>
    <w:rsid w:val="00B22229"/>
    <w:rsid w:val="00B22738"/>
    <w:rsid w:val="00B22C8D"/>
    <w:rsid w:val="00B22D86"/>
    <w:rsid w:val="00B2334C"/>
    <w:rsid w:val="00B23CF3"/>
    <w:rsid w:val="00B24163"/>
    <w:rsid w:val="00B24536"/>
    <w:rsid w:val="00B24A2A"/>
    <w:rsid w:val="00B24B25"/>
    <w:rsid w:val="00B24FF2"/>
    <w:rsid w:val="00B2503E"/>
    <w:rsid w:val="00B2508E"/>
    <w:rsid w:val="00B25276"/>
    <w:rsid w:val="00B25375"/>
    <w:rsid w:val="00B2651E"/>
    <w:rsid w:val="00B27CE8"/>
    <w:rsid w:val="00B304AA"/>
    <w:rsid w:val="00B318BE"/>
    <w:rsid w:val="00B31B5D"/>
    <w:rsid w:val="00B31EC8"/>
    <w:rsid w:val="00B31FFD"/>
    <w:rsid w:val="00B32010"/>
    <w:rsid w:val="00B32067"/>
    <w:rsid w:val="00B3283E"/>
    <w:rsid w:val="00B32C9E"/>
    <w:rsid w:val="00B32D97"/>
    <w:rsid w:val="00B32DE5"/>
    <w:rsid w:val="00B3334E"/>
    <w:rsid w:val="00B33513"/>
    <w:rsid w:val="00B33663"/>
    <w:rsid w:val="00B34012"/>
    <w:rsid w:val="00B34126"/>
    <w:rsid w:val="00B34BF7"/>
    <w:rsid w:val="00B34C04"/>
    <w:rsid w:val="00B3528F"/>
    <w:rsid w:val="00B36012"/>
    <w:rsid w:val="00B36284"/>
    <w:rsid w:val="00B36327"/>
    <w:rsid w:val="00B363DF"/>
    <w:rsid w:val="00B36D18"/>
    <w:rsid w:val="00B377B9"/>
    <w:rsid w:val="00B37B42"/>
    <w:rsid w:val="00B37BDD"/>
    <w:rsid w:val="00B37D84"/>
    <w:rsid w:val="00B37EDC"/>
    <w:rsid w:val="00B40333"/>
    <w:rsid w:val="00B40C3E"/>
    <w:rsid w:val="00B41404"/>
    <w:rsid w:val="00B4144E"/>
    <w:rsid w:val="00B41503"/>
    <w:rsid w:val="00B41DCB"/>
    <w:rsid w:val="00B41F17"/>
    <w:rsid w:val="00B422E0"/>
    <w:rsid w:val="00B422E9"/>
    <w:rsid w:val="00B42426"/>
    <w:rsid w:val="00B4243A"/>
    <w:rsid w:val="00B4275D"/>
    <w:rsid w:val="00B42BAA"/>
    <w:rsid w:val="00B42D3F"/>
    <w:rsid w:val="00B43464"/>
    <w:rsid w:val="00B440CF"/>
    <w:rsid w:val="00B4420E"/>
    <w:rsid w:val="00B44BA1"/>
    <w:rsid w:val="00B44E9D"/>
    <w:rsid w:val="00B45A52"/>
    <w:rsid w:val="00B45FEB"/>
    <w:rsid w:val="00B47594"/>
    <w:rsid w:val="00B477DF"/>
    <w:rsid w:val="00B47817"/>
    <w:rsid w:val="00B501E6"/>
    <w:rsid w:val="00B50334"/>
    <w:rsid w:val="00B50DBD"/>
    <w:rsid w:val="00B50F7A"/>
    <w:rsid w:val="00B5176E"/>
    <w:rsid w:val="00B51805"/>
    <w:rsid w:val="00B51813"/>
    <w:rsid w:val="00B5192D"/>
    <w:rsid w:val="00B51AEF"/>
    <w:rsid w:val="00B52044"/>
    <w:rsid w:val="00B52551"/>
    <w:rsid w:val="00B527FB"/>
    <w:rsid w:val="00B528C9"/>
    <w:rsid w:val="00B52E44"/>
    <w:rsid w:val="00B52FF2"/>
    <w:rsid w:val="00B534A5"/>
    <w:rsid w:val="00B537F6"/>
    <w:rsid w:val="00B53A51"/>
    <w:rsid w:val="00B53A63"/>
    <w:rsid w:val="00B53C44"/>
    <w:rsid w:val="00B54B38"/>
    <w:rsid w:val="00B552F5"/>
    <w:rsid w:val="00B5531C"/>
    <w:rsid w:val="00B553FF"/>
    <w:rsid w:val="00B55541"/>
    <w:rsid w:val="00B55908"/>
    <w:rsid w:val="00B55B14"/>
    <w:rsid w:val="00B56512"/>
    <w:rsid w:val="00B567CD"/>
    <w:rsid w:val="00B56B5C"/>
    <w:rsid w:val="00B56C41"/>
    <w:rsid w:val="00B56FDC"/>
    <w:rsid w:val="00B5729D"/>
    <w:rsid w:val="00B5794C"/>
    <w:rsid w:val="00B57FC1"/>
    <w:rsid w:val="00B60014"/>
    <w:rsid w:val="00B6072C"/>
    <w:rsid w:val="00B60DEF"/>
    <w:rsid w:val="00B60ED2"/>
    <w:rsid w:val="00B61765"/>
    <w:rsid w:val="00B61D1E"/>
    <w:rsid w:val="00B6287E"/>
    <w:rsid w:val="00B62C8F"/>
    <w:rsid w:val="00B6394B"/>
    <w:rsid w:val="00B63E9C"/>
    <w:rsid w:val="00B64054"/>
    <w:rsid w:val="00B643BA"/>
    <w:rsid w:val="00B64BE4"/>
    <w:rsid w:val="00B64CB7"/>
    <w:rsid w:val="00B64E24"/>
    <w:rsid w:val="00B65088"/>
    <w:rsid w:val="00B6546F"/>
    <w:rsid w:val="00B65EDC"/>
    <w:rsid w:val="00B66204"/>
    <w:rsid w:val="00B66481"/>
    <w:rsid w:val="00B67331"/>
    <w:rsid w:val="00B67842"/>
    <w:rsid w:val="00B67930"/>
    <w:rsid w:val="00B679E4"/>
    <w:rsid w:val="00B67AE4"/>
    <w:rsid w:val="00B67CDB"/>
    <w:rsid w:val="00B70178"/>
    <w:rsid w:val="00B70275"/>
    <w:rsid w:val="00B703B4"/>
    <w:rsid w:val="00B706AD"/>
    <w:rsid w:val="00B714C5"/>
    <w:rsid w:val="00B719C5"/>
    <w:rsid w:val="00B71B19"/>
    <w:rsid w:val="00B71EBE"/>
    <w:rsid w:val="00B7262A"/>
    <w:rsid w:val="00B731F7"/>
    <w:rsid w:val="00B73393"/>
    <w:rsid w:val="00B7342B"/>
    <w:rsid w:val="00B7346A"/>
    <w:rsid w:val="00B73950"/>
    <w:rsid w:val="00B74E75"/>
    <w:rsid w:val="00B74EA6"/>
    <w:rsid w:val="00B74EB9"/>
    <w:rsid w:val="00B74F95"/>
    <w:rsid w:val="00B752DE"/>
    <w:rsid w:val="00B7575F"/>
    <w:rsid w:val="00B75BDF"/>
    <w:rsid w:val="00B75C02"/>
    <w:rsid w:val="00B75C4E"/>
    <w:rsid w:val="00B760E8"/>
    <w:rsid w:val="00B76ACD"/>
    <w:rsid w:val="00B76D8E"/>
    <w:rsid w:val="00B76DCF"/>
    <w:rsid w:val="00B773F7"/>
    <w:rsid w:val="00B77DD5"/>
    <w:rsid w:val="00B77EF6"/>
    <w:rsid w:val="00B8006B"/>
    <w:rsid w:val="00B801C3"/>
    <w:rsid w:val="00B80515"/>
    <w:rsid w:val="00B8059D"/>
    <w:rsid w:val="00B806C3"/>
    <w:rsid w:val="00B808E5"/>
    <w:rsid w:val="00B80BD7"/>
    <w:rsid w:val="00B80CD5"/>
    <w:rsid w:val="00B81123"/>
    <w:rsid w:val="00B817A8"/>
    <w:rsid w:val="00B81801"/>
    <w:rsid w:val="00B81993"/>
    <w:rsid w:val="00B81A00"/>
    <w:rsid w:val="00B81AB5"/>
    <w:rsid w:val="00B81F64"/>
    <w:rsid w:val="00B82105"/>
    <w:rsid w:val="00B82160"/>
    <w:rsid w:val="00B8345B"/>
    <w:rsid w:val="00B83684"/>
    <w:rsid w:val="00B83BE8"/>
    <w:rsid w:val="00B83BEC"/>
    <w:rsid w:val="00B83D74"/>
    <w:rsid w:val="00B83F81"/>
    <w:rsid w:val="00B849E1"/>
    <w:rsid w:val="00B84C77"/>
    <w:rsid w:val="00B84F5D"/>
    <w:rsid w:val="00B85039"/>
    <w:rsid w:val="00B85072"/>
    <w:rsid w:val="00B85508"/>
    <w:rsid w:val="00B8631C"/>
    <w:rsid w:val="00B86962"/>
    <w:rsid w:val="00B86C92"/>
    <w:rsid w:val="00B86CA0"/>
    <w:rsid w:val="00B86E91"/>
    <w:rsid w:val="00B8779C"/>
    <w:rsid w:val="00B87CF6"/>
    <w:rsid w:val="00B87F37"/>
    <w:rsid w:val="00B90B56"/>
    <w:rsid w:val="00B90D95"/>
    <w:rsid w:val="00B90EFA"/>
    <w:rsid w:val="00B9189E"/>
    <w:rsid w:val="00B918BD"/>
    <w:rsid w:val="00B91C93"/>
    <w:rsid w:val="00B91FD3"/>
    <w:rsid w:val="00B9249A"/>
    <w:rsid w:val="00B92944"/>
    <w:rsid w:val="00B93021"/>
    <w:rsid w:val="00B933DB"/>
    <w:rsid w:val="00B93F99"/>
    <w:rsid w:val="00B93FFC"/>
    <w:rsid w:val="00B946BF"/>
    <w:rsid w:val="00B948CD"/>
    <w:rsid w:val="00B94960"/>
    <w:rsid w:val="00B94EC3"/>
    <w:rsid w:val="00B9519E"/>
    <w:rsid w:val="00B9527E"/>
    <w:rsid w:val="00B953CF"/>
    <w:rsid w:val="00B954A3"/>
    <w:rsid w:val="00B95A24"/>
    <w:rsid w:val="00B9605C"/>
    <w:rsid w:val="00B96158"/>
    <w:rsid w:val="00B965EF"/>
    <w:rsid w:val="00B97411"/>
    <w:rsid w:val="00B9778F"/>
    <w:rsid w:val="00B97927"/>
    <w:rsid w:val="00B97FA1"/>
    <w:rsid w:val="00BA03F4"/>
    <w:rsid w:val="00BA064C"/>
    <w:rsid w:val="00BA06EA"/>
    <w:rsid w:val="00BA0D40"/>
    <w:rsid w:val="00BA16A4"/>
    <w:rsid w:val="00BA1EDD"/>
    <w:rsid w:val="00BA253B"/>
    <w:rsid w:val="00BA256A"/>
    <w:rsid w:val="00BA2954"/>
    <w:rsid w:val="00BA2A15"/>
    <w:rsid w:val="00BA2EE2"/>
    <w:rsid w:val="00BA3049"/>
    <w:rsid w:val="00BA3765"/>
    <w:rsid w:val="00BA3B3D"/>
    <w:rsid w:val="00BA3C27"/>
    <w:rsid w:val="00BA427C"/>
    <w:rsid w:val="00BA43E9"/>
    <w:rsid w:val="00BA4B2B"/>
    <w:rsid w:val="00BA4B88"/>
    <w:rsid w:val="00BA5415"/>
    <w:rsid w:val="00BA5640"/>
    <w:rsid w:val="00BA579C"/>
    <w:rsid w:val="00BA5F52"/>
    <w:rsid w:val="00BA62DE"/>
    <w:rsid w:val="00BA6888"/>
    <w:rsid w:val="00BA6AC8"/>
    <w:rsid w:val="00BA6B34"/>
    <w:rsid w:val="00BA6FD9"/>
    <w:rsid w:val="00BA77BE"/>
    <w:rsid w:val="00BA78A4"/>
    <w:rsid w:val="00BA7B61"/>
    <w:rsid w:val="00BB0380"/>
    <w:rsid w:val="00BB0CD9"/>
    <w:rsid w:val="00BB1098"/>
    <w:rsid w:val="00BB1250"/>
    <w:rsid w:val="00BB13E1"/>
    <w:rsid w:val="00BB149D"/>
    <w:rsid w:val="00BB1C67"/>
    <w:rsid w:val="00BB1FEB"/>
    <w:rsid w:val="00BB207A"/>
    <w:rsid w:val="00BB21FC"/>
    <w:rsid w:val="00BB26FD"/>
    <w:rsid w:val="00BB3EAA"/>
    <w:rsid w:val="00BB40F0"/>
    <w:rsid w:val="00BB4284"/>
    <w:rsid w:val="00BB4DD1"/>
    <w:rsid w:val="00BB4E6F"/>
    <w:rsid w:val="00BB58C0"/>
    <w:rsid w:val="00BB65B2"/>
    <w:rsid w:val="00BB6830"/>
    <w:rsid w:val="00BB6840"/>
    <w:rsid w:val="00BB6EB3"/>
    <w:rsid w:val="00BC008C"/>
    <w:rsid w:val="00BC01D6"/>
    <w:rsid w:val="00BC03BD"/>
    <w:rsid w:val="00BC0C42"/>
    <w:rsid w:val="00BC1565"/>
    <w:rsid w:val="00BC1957"/>
    <w:rsid w:val="00BC22A4"/>
    <w:rsid w:val="00BC2403"/>
    <w:rsid w:val="00BC2997"/>
    <w:rsid w:val="00BC2A5B"/>
    <w:rsid w:val="00BC32D3"/>
    <w:rsid w:val="00BC347B"/>
    <w:rsid w:val="00BC34BF"/>
    <w:rsid w:val="00BC34DA"/>
    <w:rsid w:val="00BC3A19"/>
    <w:rsid w:val="00BC40C4"/>
    <w:rsid w:val="00BC42D3"/>
    <w:rsid w:val="00BC43F5"/>
    <w:rsid w:val="00BC448C"/>
    <w:rsid w:val="00BC50E7"/>
    <w:rsid w:val="00BC5129"/>
    <w:rsid w:val="00BC5813"/>
    <w:rsid w:val="00BC58D6"/>
    <w:rsid w:val="00BC611D"/>
    <w:rsid w:val="00BC7244"/>
    <w:rsid w:val="00BC79CC"/>
    <w:rsid w:val="00BD0979"/>
    <w:rsid w:val="00BD0D11"/>
    <w:rsid w:val="00BD15DA"/>
    <w:rsid w:val="00BD1CA2"/>
    <w:rsid w:val="00BD20BA"/>
    <w:rsid w:val="00BD22FA"/>
    <w:rsid w:val="00BD2564"/>
    <w:rsid w:val="00BD27C8"/>
    <w:rsid w:val="00BD2817"/>
    <w:rsid w:val="00BD291D"/>
    <w:rsid w:val="00BD3A0D"/>
    <w:rsid w:val="00BD3E52"/>
    <w:rsid w:val="00BD41B0"/>
    <w:rsid w:val="00BD4843"/>
    <w:rsid w:val="00BD486D"/>
    <w:rsid w:val="00BD4F23"/>
    <w:rsid w:val="00BD5099"/>
    <w:rsid w:val="00BD58E9"/>
    <w:rsid w:val="00BD61F9"/>
    <w:rsid w:val="00BD68AC"/>
    <w:rsid w:val="00BD6A94"/>
    <w:rsid w:val="00BD7A0F"/>
    <w:rsid w:val="00BD7A76"/>
    <w:rsid w:val="00BD7C1F"/>
    <w:rsid w:val="00BE0A4F"/>
    <w:rsid w:val="00BE0FE3"/>
    <w:rsid w:val="00BE1798"/>
    <w:rsid w:val="00BE1B33"/>
    <w:rsid w:val="00BE1DDE"/>
    <w:rsid w:val="00BE1E0F"/>
    <w:rsid w:val="00BE21AF"/>
    <w:rsid w:val="00BE2590"/>
    <w:rsid w:val="00BE29EB"/>
    <w:rsid w:val="00BE29FD"/>
    <w:rsid w:val="00BE2BA9"/>
    <w:rsid w:val="00BE303F"/>
    <w:rsid w:val="00BE3224"/>
    <w:rsid w:val="00BE331D"/>
    <w:rsid w:val="00BE372B"/>
    <w:rsid w:val="00BE404E"/>
    <w:rsid w:val="00BE408E"/>
    <w:rsid w:val="00BE4DCF"/>
    <w:rsid w:val="00BE5697"/>
    <w:rsid w:val="00BE5B91"/>
    <w:rsid w:val="00BE5BFB"/>
    <w:rsid w:val="00BE6028"/>
    <w:rsid w:val="00BE6119"/>
    <w:rsid w:val="00BE635B"/>
    <w:rsid w:val="00BE63E7"/>
    <w:rsid w:val="00BE6BCB"/>
    <w:rsid w:val="00BE727B"/>
    <w:rsid w:val="00BE76E2"/>
    <w:rsid w:val="00BE7880"/>
    <w:rsid w:val="00BE7AE3"/>
    <w:rsid w:val="00BE7E80"/>
    <w:rsid w:val="00BF02CD"/>
    <w:rsid w:val="00BF041A"/>
    <w:rsid w:val="00BF05E8"/>
    <w:rsid w:val="00BF0856"/>
    <w:rsid w:val="00BF0FD3"/>
    <w:rsid w:val="00BF1067"/>
    <w:rsid w:val="00BF1F3F"/>
    <w:rsid w:val="00BF1FB3"/>
    <w:rsid w:val="00BF285F"/>
    <w:rsid w:val="00BF2A3F"/>
    <w:rsid w:val="00BF2D64"/>
    <w:rsid w:val="00BF2F75"/>
    <w:rsid w:val="00BF346A"/>
    <w:rsid w:val="00BF3FE4"/>
    <w:rsid w:val="00BF4209"/>
    <w:rsid w:val="00BF4994"/>
    <w:rsid w:val="00BF49A7"/>
    <w:rsid w:val="00BF5293"/>
    <w:rsid w:val="00BF5335"/>
    <w:rsid w:val="00BF572D"/>
    <w:rsid w:val="00BF58C4"/>
    <w:rsid w:val="00BF5E21"/>
    <w:rsid w:val="00BF6068"/>
    <w:rsid w:val="00BF735E"/>
    <w:rsid w:val="00BF7377"/>
    <w:rsid w:val="00BF7673"/>
    <w:rsid w:val="00BF76D2"/>
    <w:rsid w:val="00BF7769"/>
    <w:rsid w:val="00BF7D31"/>
    <w:rsid w:val="00C003ED"/>
    <w:rsid w:val="00C00495"/>
    <w:rsid w:val="00C019DD"/>
    <w:rsid w:val="00C01DC3"/>
    <w:rsid w:val="00C02316"/>
    <w:rsid w:val="00C02617"/>
    <w:rsid w:val="00C026F7"/>
    <w:rsid w:val="00C02C8F"/>
    <w:rsid w:val="00C03584"/>
    <w:rsid w:val="00C036C4"/>
    <w:rsid w:val="00C03BBA"/>
    <w:rsid w:val="00C043DE"/>
    <w:rsid w:val="00C043E9"/>
    <w:rsid w:val="00C04404"/>
    <w:rsid w:val="00C04860"/>
    <w:rsid w:val="00C048BA"/>
    <w:rsid w:val="00C04C39"/>
    <w:rsid w:val="00C05957"/>
    <w:rsid w:val="00C05FD8"/>
    <w:rsid w:val="00C06178"/>
    <w:rsid w:val="00C07187"/>
    <w:rsid w:val="00C0757E"/>
    <w:rsid w:val="00C078D9"/>
    <w:rsid w:val="00C07F62"/>
    <w:rsid w:val="00C104C6"/>
    <w:rsid w:val="00C10A27"/>
    <w:rsid w:val="00C10FFD"/>
    <w:rsid w:val="00C1122A"/>
    <w:rsid w:val="00C1141E"/>
    <w:rsid w:val="00C1155A"/>
    <w:rsid w:val="00C11A3C"/>
    <w:rsid w:val="00C11D2C"/>
    <w:rsid w:val="00C12107"/>
    <w:rsid w:val="00C126C7"/>
    <w:rsid w:val="00C13517"/>
    <w:rsid w:val="00C13540"/>
    <w:rsid w:val="00C14218"/>
    <w:rsid w:val="00C14219"/>
    <w:rsid w:val="00C14BC4"/>
    <w:rsid w:val="00C15246"/>
    <w:rsid w:val="00C154AE"/>
    <w:rsid w:val="00C154FB"/>
    <w:rsid w:val="00C157A9"/>
    <w:rsid w:val="00C15981"/>
    <w:rsid w:val="00C1616E"/>
    <w:rsid w:val="00C1688F"/>
    <w:rsid w:val="00C168BD"/>
    <w:rsid w:val="00C169CD"/>
    <w:rsid w:val="00C17470"/>
    <w:rsid w:val="00C176C4"/>
    <w:rsid w:val="00C177A7"/>
    <w:rsid w:val="00C179B1"/>
    <w:rsid w:val="00C17EA8"/>
    <w:rsid w:val="00C17F74"/>
    <w:rsid w:val="00C201EF"/>
    <w:rsid w:val="00C20D4F"/>
    <w:rsid w:val="00C210B8"/>
    <w:rsid w:val="00C21E82"/>
    <w:rsid w:val="00C223AD"/>
    <w:rsid w:val="00C22419"/>
    <w:rsid w:val="00C22702"/>
    <w:rsid w:val="00C22E3C"/>
    <w:rsid w:val="00C2312E"/>
    <w:rsid w:val="00C23555"/>
    <w:rsid w:val="00C23663"/>
    <w:rsid w:val="00C236E5"/>
    <w:rsid w:val="00C238BB"/>
    <w:rsid w:val="00C24052"/>
    <w:rsid w:val="00C24395"/>
    <w:rsid w:val="00C2470D"/>
    <w:rsid w:val="00C247D4"/>
    <w:rsid w:val="00C24D60"/>
    <w:rsid w:val="00C25259"/>
    <w:rsid w:val="00C260CB"/>
    <w:rsid w:val="00C266A6"/>
    <w:rsid w:val="00C26765"/>
    <w:rsid w:val="00C30109"/>
    <w:rsid w:val="00C306CC"/>
    <w:rsid w:val="00C30A78"/>
    <w:rsid w:val="00C3144A"/>
    <w:rsid w:val="00C31F0C"/>
    <w:rsid w:val="00C32284"/>
    <w:rsid w:val="00C325C1"/>
    <w:rsid w:val="00C33085"/>
    <w:rsid w:val="00C3308B"/>
    <w:rsid w:val="00C33B33"/>
    <w:rsid w:val="00C3445E"/>
    <w:rsid w:val="00C34609"/>
    <w:rsid w:val="00C34A84"/>
    <w:rsid w:val="00C35275"/>
    <w:rsid w:val="00C35CE6"/>
    <w:rsid w:val="00C35D97"/>
    <w:rsid w:val="00C35F54"/>
    <w:rsid w:val="00C3600E"/>
    <w:rsid w:val="00C3602F"/>
    <w:rsid w:val="00C360D0"/>
    <w:rsid w:val="00C36364"/>
    <w:rsid w:val="00C366D5"/>
    <w:rsid w:val="00C3793D"/>
    <w:rsid w:val="00C37E47"/>
    <w:rsid w:val="00C404B8"/>
    <w:rsid w:val="00C405AB"/>
    <w:rsid w:val="00C40E6F"/>
    <w:rsid w:val="00C41077"/>
    <w:rsid w:val="00C4196F"/>
    <w:rsid w:val="00C430AB"/>
    <w:rsid w:val="00C4342E"/>
    <w:rsid w:val="00C443D1"/>
    <w:rsid w:val="00C4519D"/>
    <w:rsid w:val="00C455F1"/>
    <w:rsid w:val="00C459BF"/>
    <w:rsid w:val="00C45F0F"/>
    <w:rsid w:val="00C464F4"/>
    <w:rsid w:val="00C46642"/>
    <w:rsid w:val="00C466E7"/>
    <w:rsid w:val="00C46F5C"/>
    <w:rsid w:val="00C4746E"/>
    <w:rsid w:val="00C47586"/>
    <w:rsid w:val="00C477DA"/>
    <w:rsid w:val="00C5055C"/>
    <w:rsid w:val="00C507D0"/>
    <w:rsid w:val="00C50F79"/>
    <w:rsid w:val="00C5126B"/>
    <w:rsid w:val="00C5224F"/>
    <w:rsid w:val="00C52B39"/>
    <w:rsid w:val="00C53024"/>
    <w:rsid w:val="00C53237"/>
    <w:rsid w:val="00C53799"/>
    <w:rsid w:val="00C539F1"/>
    <w:rsid w:val="00C53E1D"/>
    <w:rsid w:val="00C54799"/>
    <w:rsid w:val="00C54C8F"/>
    <w:rsid w:val="00C54E24"/>
    <w:rsid w:val="00C54F46"/>
    <w:rsid w:val="00C554A1"/>
    <w:rsid w:val="00C55F66"/>
    <w:rsid w:val="00C56C48"/>
    <w:rsid w:val="00C57774"/>
    <w:rsid w:val="00C57E3C"/>
    <w:rsid w:val="00C57ED8"/>
    <w:rsid w:val="00C60319"/>
    <w:rsid w:val="00C608FD"/>
    <w:rsid w:val="00C60CEE"/>
    <w:rsid w:val="00C61002"/>
    <w:rsid w:val="00C618DC"/>
    <w:rsid w:val="00C61FC9"/>
    <w:rsid w:val="00C624B1"/>
    <w:rsid w:val="00C62642"/>
    <w:rsid w:val="00C6268C"/>
    <w:rsid w:val="00C628C0"/>
    <w:rsid w:val="00C62CAF"/>
    <w:rsid w:val="00C62F7E"/>
    <w:rsid w:val="00C633C5"/>
    <w:rsid w:val="00C63926"/>
    <w:rsid w:val="00C63FDF"/>
    <w:rsid w:val="00C6445B"/>
    <w:rsid w:val="00C64893"/>
    <w:rsid w:val="00C64A80"/>
    <w:rsid w:val="00C64BB4"/>
    <w:rsid w:val="00C653B2"/>
    <w:rsid w:val="00C654FA"/>
    <w:rsid w:val="00C65950"/>
    <w:rsid w:val="00C65961"/>
    <w:rsid w:val="00C65B21"/>
    <w:rsid w:val="00C663B6"/>
    <w:rsid w:val="00C673FD"/>
    <w:rsid w:val="00C67C45"/>
    <w:rsid w:val="00C67C61"/>
    <w:rsid w:val="00C67DB8"/>
    <w:rsid w:val="00C70126"/>
    <w:rsid w:val="00C70195"/>
    <w:rsid w:val="00C70601"/>
    <w:rsid w:val="00C7130F"/>
    <w:rsid w:val="00C71325"/>
    <w:rsid w:val="00C71587"/>
    <w:rsid w:val="00C717DC"/>
    <w:rsid w:val="00C71D14"/>
    <w:rsid w:val="00C71DE1"/>
    <w:rsid w:val="00C71E3A"/>
    <w:rsid w:val="00C721ED"/>
    <w:rsid w:val="00C72585"/>
    <w:rsid w:val="00C7284E"/>
    <w:rsid w:val="00C72926"/>
    <w:rsid w:val="00C733F6"/>
    <w:rsid w:val="00C7397A"/>
    <w:rsid w:val="00C73DEF"/>
    <w:rsid w:val="00C73F46"/>
    <w:rsid w:val="00C74301"/>
    <w:rsid w:val="00C747B4"/>
    <w:rsid w:val="00C74D82"/>
    <w:rsid w:val="00C752A3"/>
    <w:rsid w:val="00C756C5"/>
    <w:rsid w:val="00C75784"/>
    <w:rsid w:val="00C75F38"/>
    <w:rsid w:val="00C76184"/>
    <w:rsid w:val="00C76AAC"/>
    <w:rsid w:val="00C76FC7"/>
    <w:rsid w:val="00C77279"/>
    <w:rsid w:val="00C77B07"/>
    <w:rsid w:val="00C77BEA"/>
    <w:rsid w:val="00C77D8A"/>
    <w:rsid w:val="00C77E7D"/>
    <w:rsid w:val="00C8053D"/>
    <w:rsid w:val="00C80DCE"/>
    <w:rsid w:val="00C81848"/>
    <w:rsid w:val="00C826E4"/>
    <w:rsid w:val="00C829BB"/>
    <w:rsid w:val="00C82DE5"/>
    <w:rsid w:val="00C82EEC"/>
    <w:rsid w:val="00C83015"/>
    <w:rsid w:val="00C8381E"/>
    <w:rsid w:val="00C83FD3"/>
    <w:rsid w:val="00C84246"/>
    <w:rsid w:val="00C847A5"/>
    <w:rsid w:val="00C84A66"/>
    <w:rsid w:val="00C84A95"/>
    <w:rsid w:val="00C85178"/>
    <w:rsid w:val="00C8520D"/>
    <w:rsid w:val="00C85552"/>
    <w:rsid w:val="00C85947"/>
    <w:rsid w:val="00C862D4"/>
    <w:rsid w:val="00C86575"/>
    <w:rsid w:val="00C866FA"/>
    <w:rsid w:val="00C86B73"/>
    <w:rsid w:val="00C86DA2"/>
    <w:rsid w:val="00C87650"/>
    <w:rsid w:val="00C87866"/>
    <w:rsid w:val="00C878CE"/>
    <w:rsid w:val="00C87B25"/>
    <w:rsid w:val="00C90F9D"/>
    <w:rsid w:val="00C919C3"/>
    <w:rsid w:val="00C9230D"/>
    <w:rsid w:val="00C92728"/>
    <w:rsid w:val="00C9290E"/>
    <w:rsid w:val="00C92B32"/>
    <w:rsid w:val="00C9305C"/>
    <w:rsid w:val="00C93107"/>
    <w:rsid w:val="00C932D6"/>
    <w:rsid w:val="00C937CB"/>
    <w:rsid w:val="00C93C48"/>
    <w:rsid w:val="00C93FED"/>
    <w:rsid w:val="00C9426D"/>
    <w:rsid w:val="00C943B5"/>
    <w:rsid w:val="00C9488F"/>
    <w:rsid w:val="00C949DD"/>
    <w:rsid w:val="00C95329"/>
    <w:rsid w:val="00C964E8"/>
    <w:rsid w:val="00C9662A"/>
    <w:rsid w:val="00C9663D"/>
    <w:rsid w:val="00C96AEC"/>
    <w:rsid w:val="00C96D42"/>
    <w:rsid w:val="00C97104"/>
    <w:rsid w:val="00C97500"/>
    <w:rsid w:val="00C975E5"/>
    <w:rsid w:val="00C977F6"/>
    <w:rsid w:val="00C97882"/>
    <w:rsid w:val="00C97CA6"/>
    <w:rsid w:val="00CA02B0"/>
    <w:rsid w:val="00CA0665"/>
    <w:rsid w:val="00CA0A99"/>
    <w:rsid w:val="00CA0AC2"/>
    <w:rsid w:val="00CA12EF"/>
    <w:rsid w:val="00CA17CE"/>
    <w:rsid w:val="00CA19F8"/>
    <w:rsid w:val="00CA1CDC"/>
    <w:rsid w:val="00CA229F"/>
    <w:rsid w:val="00CA2724"/>
    <w:rsid w:val="00CA29A0"/>
    <w:rsid w:val="00CA2FF2"/>
    <w:rsid w:val="00CA31D3"/>
    <w:rsid w:val="00CA3936"/>
    <w:rsid w:val="00CA3B0E"/>
    <w:rsid w:val="00CA3C2B"/>
    <w:rsid w:val="00CA49F4"/>
    <w:rsid w:val="00CA4A11"/>
    <w:rsid w:val="00CA4C23"/>
    <w:rsid w:val="00CA5554"/>
    <w:rsid w:val="00CA5A68"/>
    <w:rsid w:val="00CA5B4E"/>
    <w:rsid w:val="00CA6039"/>
    <w:rsid w:val="00CA604E"/>
    <w:rsid w:val="00CA61C2"/>
    <w:rsid w:val="00CA7161"/>
    <w:rsid w:val="00CA77C8"/>
    <w:rsid w:val="00CA785E"/>
    <w:rsid w:val="00CB00D2"/>
    <w:rsid w:val="00CB026D"/>
    <w:rsid w:val="00CB08FA"/>
    <w:rsid w:val="00CB1852"/>
    <w:rsid w:val="00CB1CD7"/>
    <w:rsid w:val="00CB1F10"/>
    <w:rsid w:val="00CB2399"/>
    <w:rsid w:val="00CB29A7"/>
    <w:rsid w:val="00CB33CF"/>
    <w:rsid w:val="00CB3475"/>
    <w:rsid w:val="00CB3596"/>
    <w:rsid w:val="00CB385B"/>
    <w:rsid w:val="00CB38D8"/>
    <w:rsid w:val="00CB3A6A"/>
    <w:rsid w:val="00CB4476"/>
    <w:rsid w:val="00CB48DB"/>
    <w:rsid w:val="00CB4F4E"/>
    <w:rsid w:val="00CB568D"/>
    <w:rsid w:val="00CB57EB"/>
    <w:rsid w:val="00CB5D02"/>
    <w:rsid w:val="00CB6065"/>
    <w:rsid w:val="00CB6453"/>
    <w:rsid w:val="00CB656A"/>
    <w:rsid w:val="00CB795F"/>
    <w:rsid w:val="00CB7AD3"/>
    <w:rsid w:val="00CB7D12"/>
    <w:rsid w:val="00CC06A3"/>
    <w:rsid w:val="00CC0ACC"/>
    <w:rsid w:val="00CC113D"/>
    <w:rsid w:val="00CC1583"/>
    <w:rsid w:val="00CC186B"/>
    <w:rsid w:val="00CC1A7C"/>
    <w:rsid w:val="00CC1E2A"/>
    <w:rsid w:val="00CC2417"/>
    <w:rsid w:val="00CC2479"/>
    <w:rsid w:val="00CC28E8"/>
    <w:rsid w:val="00CC2CDC"/>
    <w:rsid w:val="00CC3492"/>
    <w:rsid w:val="00CC3516"/>
    <w:rsid w:val="00CC37CE"/>
    <w:rsid w:val="00CC41E5"/>
    <w:rsid w:val="00CC4DF7"/>
    <w:rsid w:val="00CC525B"/>
    <w:rsid w:val="00CC5749"/>
    <w:rsid w:val="00CC58BB"/>
    <w:rsid w:val="00CC5E2A"/>
    <w:rsid w:val="00CC6066"/>
    <w:rsid w:val="00CC7079"/>
    <w:rsid w:val="00CC741C"/>
    <w:rsid w:val="00CC7621"/>
    <w:rsid w:val="00CC77AA"/>
    <w:rsid w:val="00CC7984"/>
    <w:rsid w:val="00CD014D"/>
    <w:rsid w:val="00CD0949"/>
    <w:rsid w:val="00CD0CE3"/>
    <w:rsid w:val="00CD0FBF"/>
    <w:rsid w:val="00CD11CD"/>
    <w:rsid w:val="00CD1591"/>
    <w:rsid w:val="00CD15E7"/>
    <w:rsid w:val="00CD1D76"/>
    <w:rsid w:val="00CD1F68"/>
    <w:rsid w:val="00CD20F8"/>
    <w:rsid w:val="00CD2608"/>
    <w:rsid w:val="00CD2912"/>
    <w:rsid w:val="00CD2B60"/>
    <w:rsid w:val="00CD3858"/>
    <w:rsid w:val="00CD3FFE"/>
    <w:rsid w:val="00CD4278"/>
    <w:rsid w:val="00CD43D2"/>
    <w:rsid w:val="00CD4613"/>
    <w:rsid w:val="00CD4621"/>
    <w:rsid w:val="00CD5156"/>
    <w:rsid w:val="00CD5765"/>
    <w:rsid w:val="00CD600B"/>
    <w:rsid w:val="00CD6014"/>
    <w:rsid w:val="00CD61E0"/>
    <w:rsid w:val="00CD627C"/>
    <w:rsid w:val="00CD62A9"/>
    <w:rsid w:val="00CD64DF"/>
    <w:rsid w:val="00CD65E2"/>
    <w:rsid w:val="00CD68A6"/>
    <w:rsid w:val="00CD7025"/>
    <w:rsid w:val="00CD74D9"/>
    <w:rsid w:val="00CD7556"/>
    <w:rsid w:val="00CD769E"/>
    <w:rsid w:val="00CE008B"/>
    <w:rsid w:val="00CE0210"/>
    <w:rsid w:val="00CE036B"/>
    <w:rsid w:val="00CE0385"/>
    <w:rsid w:val="00CE05A8"/>
    <w:rsid w:val="00CE064B"/>
    <w:rsid w:val="00CE0D5D"/>
    <w:rsid w:val="00CE1814"/>
    <w:rsid w:val="00CE1D54"/>
    <w:rsid w:val="00CE278D"/>
    <w:rsid w:val="00CE2AB0"/>
    <w:rsid w:val="00CE2C29"/>
    <w:rsid w:val="00CE3723"/>
    <w:rsid w:val="00CE3D72"/>
    <w:rsid w:val="00CE426C"/>
    <w:rsid w:val="00CE44C3"/>
    <w:rsid w:val="00CE4C49"/>
    <w:rsid w:val="00CE4C79"/>
    <w:rsid w:val="00CE5289"/>
    <w:rsid w:val="00CE5A37"/>
    <w:rsid w:val="00CE67B7"/>
    <w:rsid w:val="00CE715F"/>
    <w:rsid w:val="00CE7181"/>
    <w:rsid w:val="00CE7D21"/>
    <w:rsid w:val="00CE7FA4"/>
    <w:rsid w:val="00CF0B53"/>
    <w:rsid w:val="00CF0BAF"/>
    <w:rsid w:val="00CF133B"/>
    <w:rsid w:val="00CF182A"/>
    <w:rsid w:val="00CF20D4"/>
    <w:rsid w:val="00CF20D9"/>
    <w:rsid w:val="00CF2177"/>
    <w:rsid w:val="00CF242A"/>
    <w:rsid w:val="00CF24A5"/>
    <w:rsid w:val="00CF24EF"/>
    <w:rsid w:val="00CF274D"/>
    <w:rsid w:val="00CF2906"/>
    <w:rsid w:val="00CF2F5D"/>
    <w:rsid w:val="00CF3A48"/>
    <w:rsid w:val="00CF3AD4"/>
    <w:rsid w:val="00CF3BDD"/>
    <w:rsid w:val="00CF3FD6"/>
    <w:rsid w:val="00CF4124"/>
    <w:rsid w:val="00CF41E3"/>
    <w:rsid w:val="00CF41E8"/>
    <w:rsid w:val="00CF441E"/>
    <w:rsid w:val="00CF45B1"/>
    <w:rsid w:val="00CF4795"/>
    <w:rsid w:val="00CF4892"/>
    <w:rsid w:val="00CF4C60"/>
    <w:rsid w:val="00CF4E08"/>
    <w:rsid w:val="00CF4F58"/>
    <w:rsid w:val="00CF4F8D"/>
    <w:rsid w:val="00CF55BE"/>
    <w:rsid w:val="00CF5889"/>
    <w:rsid w:val="00CF60C2"/>
    <w:rsid w:val="00CF6429"/>
    <w:rsid w:val="00CF6884"/>
    <w:rsid w:val="00CF692D"/>
    <w:rsid w:val="00CF6D81"/>
    <w:rsid w:val="00CF7306"/>
    <w:rsid w:val="00CF7AB1"/>
    <w:rsid w:val="00CF7D81"/>
    <w:rsid w:val="00D00590"/>
    <w:rsid w:val="00D007C6"/>
    <w:rsid w:val="00D00954"/>
    <w:rsid w:val="00D00BA6"/>
    <w:rsid w:val="00D01065"/>
    <w:rsid w:val="00D01168"/>
    <w:rsid w:val="00D0133B"/>
    <w:rsid w:val="00D01679"/>
    <w:rsid w:val="00D0196A"/>
    <w:rsid w:val="00D01ACE"/>
    <w:rsid w:val="00D01AD1"/>
    <w:rsid w:val="00D01E7E"/>
    <w:rsid w:val="00D02914"/>
    <w:rsid w:val="00D031D1"/>
    <w:rsid w:val="00D031FB"/>
    <w:rsid w:val="00D0351A"/>
    <w:rsid w:val="00D0358B"/>
    <w:rsid w:val="00D0388F"/>
    <w:rsid w:val="00D03CEC"/>
    <w:rsid w:val="00D040E5"/>
    <w:rsid w:val="00D04263"/>
    <w:rsid w:val="00D05369"/>
    <w:rsid w:val="00D0549F"/>
    <w:rsid w:val="00D05AAB"/>
    <w:rsid w:val="00D06ACE"/>
    <w:rsid w:val="00D06B0B"/>
    <w:rsid w:val="00D06B60"/>
    <w:rsid w:val="00D06FFF"/>
    <w:rsid w:val="00D07393"/>
    <w:rsid w:val="00D07556"/>
    <w:rsid w:val="00D07737"/>
    <w:rsid w:val="00D07A4A"/>
    <w:rsid w:val="00D07AA4"/>
    <w:rsid w:val="00D07AA7"/>
    <w:rsid w:val="00D107BF"/>
    <w:rsid w:val="00D10A68"/>
    <w:rsid w:val="00D10E4B"/>
    <w:rsid w:val="00D11009"/>
    <w:rsid w:val="00D11328"/>
    <w:rsid w:val="00D11D47"/>
    <w:rsid w:val="00D12172"/>
    <w:rsid w:val="00D1271B"/>
    <w:rsid w:val="00D12EE5"/>
    <w:rsid w:val="00D12F2B"/>
    <w:rsid w:val="00D13020"/>
    <w:rsid w:val="00D1304A"/>
    <w:rsid w:val="00D13403"/>
    <w:rsid w:val="00D13543"/>
    <w:rsid w:val="00D135B1"/>
    <w:rsid w:val="00D1361B"/>
    <w:rsid w:val="00D13A2E"/>
    <w:rsid w:val="00D13B88"/>
    <w:rsid w:val="00D14270"/>
    <w:rsid w:val="00D14412"/>
    <w:rsid w:val="00D14FF4"/>
    <w:rsid w:val="00D15751"/>
    <w:rsid w:val="00D16362"/>
    <w:rsid w:val="00D172B6"/>
    <w:rsid w:val="00D174AA"/>
    <w:rsid w:val="00D20242"/>
    <w:rsid w:val="00D20599"/>
    <w:rsid w:val="00D2108A"/>
    <w:rsid w:val="00D213A8"/>
    <w:rsid w:val="00D213C7"/>
    <w:rsid w:val="00D221AD"/>
    <w:rsid w:val="00D227BA"/>
    <w:rsid w:val="00D22CE1"/>
    <w:rsid w:val="00D22E2A"/>
    <w:rsid w:val="00D22EA9"/>
    <w:rsid w:val="00D2323B"/>
    <w:rsid w:val="00D23682"/>
    <w:rsid w:val="00D237A0"/>
    <w:rsid w:val="00D23DDC"/>
    <w:rsid w:val="00D243DA"/>
    <w:rsid w:val="00D246C5"/>
    <w:rsid w:val="00D24BC9"/>
    <w:rsid w:val="00D25292"/>
    <w:rsid w:val="00D25296"/>
    <w:rsid w:val="00D25556"/>
    <w:rsid w:val="00D256CE"/>
    <w:rsid w:val="00D25704"/>
    <w:rsid w:val="00D25BD2"/>
    <w:rsid w:val="00D268FC"/>
    <w:rsid w:val="00D26A7C"/>
    <w:rsid w:val="00D27359"/>
    <w:rsid w:val="00D2761F"/>
    <w:rsid w:val="00D27E98"/>
    <w:rsid w:val="00D30CD5"/>
    <w:rsid w:val="00D31905"/>
    <w:rsid w:val="00D319F9"/>
    <w:rsid w:val="00D31E75"/>
    <w:rsid w:val="00D3378C"/>
    <w:rsid w:val="00D33B17"/>
    <w:rsid w:val="00D3409F"/>
    <w:rsid w:val="00D34229"/>
    <w:rsid w:val="00D34252"/>
    <w:rsid w:val="00D344EB"/>
    <w:rsid w:val="00D3466F"/>
    <w:rsid w:val="00D34860"/>
    <w:rsid w:val="00D34D82"/>
    <w:rsid w:val="00D3586B"/>
    <w:rsid w:val="00D35BCE"/>
    <w:rsid w:val="00D35E85"/>
    <w:rsid w:val="00D3612B"/>
    <w:rsid w:val="00D362BA"/>
    <w:rsid w:val="00D362BF"/>
    <w:rsid w:val="00D36905"/>
    <w:rsid w:val="00D36A2B"/>
    <w:rsid w:val="00D3702D"/>
    <w:rsid w:val="00D37312"/>
    <w:rsid w:val="00D37568"/>
    <w:rsid w:val="00D37EB8"/>
    <w:rsid w:val="00D40919"/>
    <w:rsid w:val="00D415A6"/>
    <w:rsid w:val="00D417BC"/>
    <w:rsid w:val="00D41824"/>
    <w:rsid w:val="00D4256E"/>
    <w:rsid w:val="00D42930"/>
    <w:rsid w:val="00D42A9B"/>
    <w:rsid w:val="00D43FF6"/>
    <w:rsid w:val="00D44D2C"/>
    <w:rsid w:val="00D44E14"/>
    <w:rsid w:val="00D451B0"/>
    <w:rsid w:val="00D451BA"/>
    <w:rsid w:val="00D454F5"/>
    <w:rsid w:val="00D45D37"/>
    <w:rsid w:val="00D45EC7"/>
    <w:rsid w:val="00D46103"/>
    <w:rsid w:val="00D4627D"/>
    <w:rsid w:val="00D463AD"/>
    <w:rsid w:val="00D46C32"/>
    <w:rsid w:val="00D46E82"/>
    <w:rsid w:val="00D47347"/>
    <w:rsid w:val="00D475FA"/>
    <w:rsid w:val="00D4788B"/>
    <w:rsid w:val="00D47909"/>
    <w:rsid w:val="00D47C06"/>
    <w:rsid w:val="00D47E35"/>
    <w:rsid w:val="00D50923"/>
    <w:rsid w:val="00D50A33"/>
    <w:rsid w:val="00D51718"/>
    <w:rsid w:val="00D51A64"/>
    <w:rsid w:val="00D51F81"/>
    <w:rsid w:val="00D524EC"/>
    <w:rsid w:val="00D52715"/>
    <w:rsid w:val="00D52A1A"/>
    <w:rsid w:val="00D52C47"/>
    <w:rsid w:val="00D52C77"/>
    <w:rsid w:val="00D52EF9"/>
    <w:rsid w:val="00D53327"/>
    <w:rsid w:val="00D5337D"/>
    <w:rsid w:val="00D5385A"/>
    <w:rsid w:val="00D53A87"/>
    <w:rsid w:val="00D545B2"/>
    <w:rsid w:val="00D5485E"/>
    <w:rsid w:val="00D549DF"/>
    <w:rsid w:val="00D54A4C"/>
    <w:rsid w:val="00D54DAD"/>
    <w:rsid w:val="00D5519D"/>
    <w:rsid w:val="00D556F3"/>
    <w:rsid w:val="00D558A2"/>
    <w:rsid w:val="00D55FC9"/>
    <w:rsid w:val="00D55FE3"/>
    <w:rsid w:val="00D5632B"/>
    <w:rsid w:val="00D568B2"/>
    <w:rsid w:val="00D569DC"/>
    <w:rsid w:val="00D56A37"/>
    <w:rsid w:val="00D572B7"/>
    <w:rsid w:val="00D57518"/>
    <w:rsid w:val="00D5761F"/>
    <w:rsid w:val="00D5783C"/>
    <w:rsid w:val="00D57A1A"/>
    <w:rsid w:val="00D57E90"/>
    <w:rsid w:val="00D602E7"/>
    <w:rsid w:val="00D60AA1"/>
    <w:rsid w:val="00D60C52"/>
    <w:rsid w:val="00D60E06"/>
    <w:rsid w:val="00D610C2"/>
    <w:rsid w:val="00D613E1"/>
    <w:rsid w:val="00D61A23"/>
    <w:rsid w:val="00D61D9D"/>
    <w:rsid w:val="00D61E36"/>
    <w:rsid w:val="00D61E61"/>
    <w:rsid w:val="00D62270"/>
    <w:rsid w:val="00D622E6"/>
    <w:rsid w:val="00D62316"/>
    <w:rsid w:val="00D631D7"/>
    <w:rsid w:val="00D63410"/>
    <w:rsid w:val="00D63A48"/>
    <w:rsid w:val="00D63E1B"/>
    <w:rsid w:val="00D63EFF"/>
    <w:rsid w:val="00D642EE"/>
    <w:rsid w:val="00D64401"/>
    <w:rsid w:val="00D64516"/>
    <w:rsid w:val="00D645A3"/>
    <w:rsid w:val="00D645C4"/>
    <w:rsid w:val="00D64A15"/>
    <w:rsid w:val="00D64A25"/>
    <w:rsid w:val="00D64DEE"/>
    <w:rsid w:val="00D64EFB"/>
    <w:rsid w:val="00D65301"/>
    <w:rsid w:val="00D657AE"/>
    <w:rsid w:val="00D65FFF"/>
    <w:rsid w:val="00D66500"/>
    <w:rsid w:val="00D66AEE"/>
    <w:rsid w:val="00D67053"/>
    <w:rsid w:val="00D67E1E"/>
    <w:rsid w:val="00D70118"/>
    <w:rsid w:val="00D7032A"/>
    <w:rsid w:val="00D705BF"/>
    <w:rsid w:val="00D70C52"/>
    <w:rsid w:val="00D710EA"/>
    <w:rsid w:val="00D713B0"/>
    <w:rsid w:val="00D7157B"/>
    <w:rsid w:val="00D717AD"/>
    <w:rsid w:val="00D72786"/>
    <w:rsid w:val="00D72C8E"/>
    <w:rsid w:val="00D72E63"/>
    <w:rsid w:val="00D73267"/>
    <w:rsid w:val="00D73A77"/>
    <w:rsid w:val="00D7463E"/>
    <w:rsid w:val="00D74785"/>
    <w:rsid w:val="00D74C16"/>
    <w:rsid w:val="00D7559C"/>
    <w:rsid w:val="00D756DD"/>
    <w:rsid w:val="00D75BBC"/>
    <w:rsid w:val="00D75E27"/>
    <w:rsid w:val="00D763E6"/>
    <w:rsid w:val="00D765A1"/>
    <w:rsid w:val="00D765DB"/>
    <w:rsid w:val="00D76B32"/>
    <w:rsid w:val="00D76CAC"/>
    <w:rsid w:val="00D76CB6"/>
    <w:rsid w:val="00D7714E"/>
    <w:rsid w:val="00D7738A"/>
    <w:rsid w:val="00D77F5D"/>
    <w:rsid w:val="00D80569"/>
    <w:rsid w:val="00D80D27"/>
    <w:rsid w:val="00D81720"/>
    <w:rsid w:val="00D817D4"/>
    <w:rsid w:val="00D81869"/>
    <w:rsid w:val="00D81A22"/>
    <w:rsid w:val="00D82139"/>
    <w:rsid w:val="00D8238B"/>
    <w:rsid w:val="00D82441"/>
    <w:rsid w:val="00D82B0B"/>
    <w:rsid w:val="00D82E4E"/>
    <w:rsid w:val="00D8356A"/>
    <w:rsid w:val="00D83586"/>
    <w:rsid w:val="00D8437C"/>
    <w:rsid w:val="00D84D29"/>
    <w:rsid w:val="00D8505A"/>
    <w:rsid w:val="00D851B2"/>
    <w:rsid w:val="00D85420"/>
    <w:rsid w:val="00D854D1"/>
    <w:rsid w:val="00D85523"/>
    <w:rsid w:val="00D855E7"/>
    <w:rsid w:val="00D865D8"/>
    <w:rsid w:val="00D86810"/>
    <w:rsid w:val="00D86900"/>
    <w:rsid w:val="00D869B4"/>
    <w:rsid w:val="00D86E41"/>
    <w:rsid w:val="00D86ED2"/>
    <w:rsid w:val="00D87742"/>
    <w:rsid w:val="00D87970"/>
    <w:rsid w:val="00D900AE"/>
    <w:rsid w:val="00D9055D"/>
    <w:rsid w:val="00D90C2D"/>
    <w:rsid w:val="00D90D52"/>
    <w:rsid w:val="00D912DB"/>
    <w:rsid w:val="00D9172C"/>
    <w:rsid w:val="00D91AC3"/>
    <w:rsid w:val="00D91D7C"/>
    <w:rsid w:val="00D91E32"/>
    <w:rsid w:val="00D91EC0"/>
    <w:rsid w:val="00D92174"/>
    <w:rsid w:val="00D92F19"/>
    <w:rsid w:val="00D92F6E"/>
    <w:rsid w:val="00D933C8"/>
    <w:rsid w:val="00D93B2F"/>
    <w:rsid w:val="00D9471F"/>
    <w:rsid w:val="00D94776"/>
    <w:rsid w:val="00D95427"/>
    <w:rsid w:val="00D959B5"/>
    <w:rsid w:val="00D962C4"/>
    <w:rsid w:val="00D96A38"/>
    <w:rsid w:val="00D9753B"/>
    <w:rsid w:val="00D97F29"/>
    <w:rsid w:val="00DA0335"/>
    <w:rsid w:val="00DA0A88"/>
    <w:rsid w:val="00DA1068"/>
    <w:rsid w:val="00DA1114"/>
    <w:rsid w:val="00DA1AC0"/>
    <w:rsid w:val="00DA20C1"/>
    <w:rsid w:val="00DA25A7"/>
    <w:rsid w:val="00DA2982"/>
    <w:rsid w:val="00DA2BD6"/>
    <w:rsid w:val="00DA2C8E"/>
    <w:rsid w:val="00DA2C9C"/>
    <w:rsid w:val="00DA2EA1"/>
    <w:rsid w:val="00DA2F69"/>
    <w:rsid w:val="00DA3670"/>
    <w:rsid w:val="00DA3F36"/>
    <w:rsid w:val="00DA43BB"/>
    <w:rsid w:val="00DA4DD3"/>
    <w:rsid w:val="00DA4F25"/>
    <w:rsid w:val="00DA5581"/>
    <w:rsid w:val="00DA5E0E"/>
    <w:rsid w:val="00DA6907"/>
    <w:rsid w:val="00DA6CD3"/>
    <w:rsid w:val="00DA6F65"/>
    <w:rsid w:val="00DA70C4"/>
    <w:rsid w:val="00DA727D"/>
    <w:rsid w:val="00DA7694"/>
    <w:rsid w:val="00DA7A30"/>
    <w:rsid w:val="00DB009B"/>
    <w:rsid w:val="00DB0427"/>
    <w:rsid w:val="00DB089D"/>
    <w:rsid w:val="00DB0B44"/>
    <w:rsid w:val="00DB0DE9"/>
    <w:rsid w:val="00DB1394"/>
    <w:rsid w:val="00DB1F30"/>
    <w:rsid w:val="00DB218A"/>
    <w:rsid w:val="00DB2AE2"/>
    <w:rsid w:val="00DB2B6A"/>
    <w:rsid w:val="00DB34C7"/>
    <w:rsid w:val="00DB36BC"/>
    <w:rsid w:val="00DB3787"/>
    <w:rsid w:val="00DB3851"/>
    <w:rsid w:val="00DB3933"/>
    <w:rsid w:val="00DB3B60"/>
    <w:rsid w:val="00DB3C5B"/>
    <w:rsid w:val="00DB440F"/>
    <w:rsid w:val="00DB464D"/>
    <w:rsid w:val="00DB4A6A"/>
    <w:rsid w:val="00DB4F21"/>
    <w:rsid w:val="00DB51B5"/>
    <w:rsid w:val="00DB51C8"/>
    <w:rsid w:val="00DB52E6"/>
    <w:rsid w:val="00DB5819"/>
    <w:rsid w:val="00DB5BBD"/>
    <w:rsid w:val="00DB601A"/>
    <w:rsid w:val="00DB61F1"/>
    <w:rsid w:val="00DB6ED8"/>
    <w:rsid w:val="00DB706C"/>
    <w:rsid w:val="00DB780E"/>
    <w:rsid w:val="00DB7874"/>
    <w:rsid w:val="00DB7A3E"/>
    <w:rsid w:val="00DB7C0D"/>
    <w:rsid w:val="00DB7CA4"/>
    <w:rsid w:val="00DB7CA9"/>
    <w:rsid w:val="00DB7E06"/>
    <w:rsid w:val="00DC0580"/>
    <w:rsid w:val="00DC07EC"/>
    <w:rsid w:val="00DC0B2E"/>
    <w:rsid w:val="00DC0C85"/>
    <w:rsid w:val="00DC12B9"/>
    <w:rsid w:val="00DC1732"/>
    <w:rsid w:val="00DC1FC5"/>
    <w:rsid w:val="00DC2217"/>
    <w:rsid w:val="00DC260F"/>
    <w:rsid w:val="00DC2A6C"/>
    <w:rsid w:val="00DC2AA8"/>
    <w:rsid w:val="00DC34B7"/>
    <w:rsid w:val="00DC39CD"/>
    <w:rsid w:val="00DC3DFA"/>
    <w:rsid w:val="00DC4461"/>
    <w:rsid w:val="00DC44D2"/>
    <w:rsid w:val="00DC46A2"/>
    <w:rsid w:val="00DC476A"/>
    <w:rsid w:val="00DC47F5"/>
    <w:rsid w:val="00DC49BD"/>
    <w:rsid w:val="00DC4A0B"/>
    <w:rsid w:val="00DC4D3B"/>
    <w:rsid w:val="00DC4D76"/>
    <w:rsid w:val="00DC4DD2"/>
    <w:rsid w:val="00DC534B"/>
    <w:rsid w:val="00DC568A"/>
    <w:rsid w:val="00DC5926"/>
    <w:rsid w:val="00DC5A8B"/>
    <w:rsid w:val="00DC5B65"/>
    <w:rsid w:val="00DC5CF7"/>
    <w:rsid w:val="00DC5F05"/>
    <w:rsid w:val="00DC5F9E"/>
    <w:rsid w:val="00DC61DC"/>
    <w:rsid w:val="00DC6D30"/>
    <w:rsid w:val="00DC6FA7"/>
    <w:rsid w:val="00DC7266"/>
    <w:rsid w:val="00DC7887"/>
    <w:rsid w:val="00DC7AAF"/>
    <w:rsid w:val="00DC7CDA"/>
    <w:rsid w:val="00DD0173"/>
    <w:rsid w:val="00DD073A"/>
    <w:rsid w:val="00DD0ADD"/>
    <w:rsid w:val="00DD0CB0"/>
    <w:rsid w:val="00DD13FD"/>
    <w:rsid w:val="00DD1706"/>
    <w:rsid w:val="00DD1B83"/>
    <w:rsid w:val="00DD2025"/>
    <w:rsid w:val="00DD22CF"/>
    <w:rsid w:val="00DD2387"/>
    <w:rsid w:val="00DD2802"/>
    <w:rsid w:val="00DD2E50"/>
    <w:rsid w:val="00DD3575"/>
    <w:rsid w:val="00DD36BF"/>
    <w:rsid w:val="00DD3841"/>
    <w:rsid w:val="00DD3962"/>
    <w:rsid w:val="00DD3CA5"/>
    <w:rsid w:val="00DD413C"/>
    <w:rsid w:val="00DD4318"/>
    <w:rsid w:val="00DD5957"/>
    <w:rsid w:val="00DD5DB4"/>
    <w:rsid w:val="00DD6634"/>
    <w:rsid w:val="00DD66DA"/>
    <w:rsid w:val="00DD76BA"/>
    <w:rsid w:val="00DD7A97"/>
    <w:rsid w:val="00DD7CD2"/>
    <w:rsid w:val="00DE004F"/>
    <w:rsid w:val="00DE0123"/>
    <w:rsid w:val="00DE065D"/>
    <w:rsid w:val="00DE0A43"/>
    <w:rsid w:val="00DE0C07"/>
    <w:rsid w:val="00DE0E17"/>
    <w:rsid w:val="00DE1541"/>
    <w:rsid w:val="00DE24AF"/>
    <w:rsid w:val="00DE296C"/>
    <w:rsid w:val="00DE2A8C"/>
    <w:rsid w:val="00DE3391"/>
    <w:rsid w:val="00DE345D"/>
    <w:rsid w:val="00DE36B3"/>
    <w:rsid w:val="00DE37E6"/>
    <w:rsid w:val="00DE3814"/>
    <w:rsid w:val="00DE3C35"/>
    <w:rsid w:val="00DE4120"/>
    <w:rsid w:val="00DE4765"/>
    <w:rsid w:val="00DE4C55"/>
    <w:rsid w:val="00DE4C60"/>
    <w:rsid w:val="00DE5572"/>
    <w:rsid w:val="00DE5CBB"/>
    <w:rsid w:val="00DE5DE0"/>
    <w:rsid w:val="00DE5ED6"/>
    <w:rsid w:val="00DE6A06"/>
    <w:rsid w:val="00DE6AF7"/>
    <w:rsid w:val="00DE7125"/>
    <w:rsid w:val="00DE71BF"/>
    <w:rsid w:val="00DE725E"/>
    <w:rsid w:val="00DE7CF0"/>
    <w:rsid w:val="00DE7F1B"/>
    <w:rsid w:val="00DF00E1"/>
    <w:rsid w:val="00DF0970"/>
    <w:rsid w:val="00DF0E81"/>
    <w:rsid w:val="00DF11EB"/>
    <w:rsid w:val="00DF12F2"/>
    <w:rsid w:val="00DF15CE"/>
    <w:rsid w:val="00DF1C38"/>
    <w:rsid w:val="00DF1E1B"/>
    <w:rsid w:val="00DF215A"/>
    <w:rsid w:val="00DF218D"/>
    <w:rsid w:val="00DF2261"/>
    <w:rsid w:val="00DF2F97"/>
    <w:rsid w:val="00DF325C"/>
    <w:rsid w:val="00DF37A2"/>
    <w:rsid w:val="00DF385B"/>
    <w:rsid w:val="00DF4559"/>
    <w:rsid w:val="00DF46CE"/>
    <w:rsid w:val="00DF4DBF"/>
    <w:rsid w:val="00DF4F1D"/>
    <w:rsid w:val="00DF4F47"/>
    <w:rsid w:val="00DF51CE"/>
    <w:rsid w:val="00DF5316"/>
    <w:rsid w:val="00DF55C1"/>
    <w:rsid w:val="00DF5D0C"/>
    <w:rsid w:val="00DF5F87"/>
    <w:rsid w:val="00DF6767"/>
    <w:rsid w:val="00DF6B29"/>
    <w:rsid w:val="00DF6C24"/>
    <w:rsid w:val="00DF72E7"/>
    <w:rsid w:val="00DF74B6"/>
    <w:rsid w:val="00DF7F18"/>
    <w:rsid w:val="00E0045B"/>
    <w:rsid w:val="00E00C40"/>
    <w:rsid w:val="00E00D17"/>
    <w:rsid w:val="00E016FD"/>
    <w:rsid w:val="00E01CA6"/>
    <w:rsid w:val="00E01E12"/>
    <w:rsid w:val="00E02899"/>
    <w:rsid w:val="00E02C79"/>
    <w:rsid w:val="00E02F5B"/>
    <w:rsid w:val="00E03A44"/>
    <w:rsid w:val="00E03C3C"/>
    <w:rsid w:val="00E0406D"/>
    <w:rsid w:val="00E04207"/>
    <w:rsid w:val="00E0455B"/>
    <w:rsid w:val="00E048F0"/>
    <w:rsid w:val="00E04B37"/>
    <w:rsid w:val="00E04E5E"/>
    <w:rsid w:val="00E04E8A"/>
    <w:rsid w:val="00E04EB3"/>
    <w:rsid w:val="00E04FBD"/>
    <w:rsid w:val="00E0537C"/>
    <w:rsid w:val="00E05556"/>
    <w:rsid w:val="00E05781"/>
    <w:rsid w:val="00E0592B"/>
    <w:rsid w:val="00E059C9"/>
    <w:rsid w:val="00E05B9F"/>
    <w:rsid w:val="00E06B55"/>
    <w:rsid w:val="00E073CD"/>
    <w:rsid w:val="00E074F5"/>
    <w:rsid w:val="00E0761F"/>
    <w:rsid w:val="00E07C73"/>
    <w:rsid w:val="00E07DE9"/>
    <w:rsid w:val="00E10E8C"/>
    <w:rsid w:val="00E11401"/>
    <w:rsid w:val="00E116FF"/>
    <w:rsid w:val="00E11DBF"/>
    <w:rsid w:val="00E123CE"/>
    <w:rsid w:val="00E126A8"/>
    <w:rsid w:val="00E12F97"/>
    <w:rsid w:val="00E131AC"/>
    <w:rsid w:val="00E13254"/>
    <w:rsid w:val="00E14866"/>
    <w:rsid w:val="00E14D72"/>
    <w:rsid w:val="00E15105"/>
    <w:rsid w:val="00E15A03"/>
    <w:rsid w:val="00E16177"/>
    <w:rsid w:val="00E16362"/>
    <w:rsid w:val="00E167AD"/>
    <w:rsid w:val="00E16A7E"/>
    <w:rsid w:val="00E16D38"/>
    <w:rsid w:val="00E16D7B"/>
    <w:rsid w:val="00E16F48"/>
    <w:rsid w:val="00E17186"/>
    <w:rsid w:val="00E1781B"/>
    <w:rsid w:val="00E17F64"/>
    <w:rsid w:val="00E17FA9"/>
    <w:rsid w:val="00E205F8"/>
    <w:rsid w:val="00E2083A"/>
    <w:rsid w:val="00E2084A"/>
    <w:rsid w:val="00E21C11"/>
    <w:rsid w:val="00E21C54"/>
    <w:rsid w:val="00E21CD4"/>
    <w:rsid w:val="00E21D21"/>
    <w:rsid w:val="00E21F35"/>
    <w:rsid w:val="00E2209D"/>
    <w:rsid w:val="00E220E6"/>
    <w:rsid w:val="00E22133"/>
    <w:rsid w:val="00E22242"/>
    <w:rsid w:val="00E22622"/>
    <w:rsid w:val="00E228D3"/>
    <w:rsid w:val="00E229C5"/>
    <w:rsid w:val="00E22D7B"/>
    <w:rsid w:val="00E231E0"/>
    <w:rsid w:val="00E23223"/>
    <w:rsid w:val="00E232B1"/>
    <w:rsid w:val="00E23AE7"/>
    <w:rsid w:val="00E23E6A"/>
    <w:rsid w:val="00E244C4"/>
    <w:rsid w:val="00E24AD0"/>
    <w:rsid w:val="00E24DBC"/>
    <w:rsid w:val="00E25AFB"/>
    <w:rsid w:val="00E25DEE"/>
    <w:rsid w:val="00E263F4"/>
    <w:rsid w:val="00E26AC1"/>
    <w:rsid w:val="00E26D42"/>
    <w:rsid w:val="00E26F96"/>
    <w:rsid w:val="00E2717D"/>
    <w:rsid w:val="00E27F47"/>
    <w:rsid w:val="00E30FF0"/>
    <w:rsid w:val="00E31084"/>
    <w:rsid w:val="00E315D0"/>
    <w:rsid w:val="00E3190C"/>
    <w:rsid w:val="00E319A0"/>
    <w:rsid w:val="00E31ECA"/>
    <w:rsid w:val="00E31F71"/>
    <w:rsid w:val="00E321C9"/>
    <w:rsid w:val="00E329E2"/>
    <w:rsid w:val="00E33575"/>
    <w:rsid w:val="00E34046"/>
    <w:rsid w:val="00E34642"/>
    <w:rsid w:val="00E34D94"/>
    <w:rsid w:val="00E35014"/>
    <w:rsid w:val="00E35043"/>
    <w:rsid w:val="00E3606B"/>
    <w:rsid w:val="00E36576"/>
    <w:rsid w:val="00E36A69"/>
    <w:rsid w:val="00E36B95"/>
    <w:rsid w:val="00E3712D"/>
    <w:rsid w:val="00E374D7"/>
    <w:rsid w:val="00E37503"/>
    <w:rsid w:val="00E3768E"/>
    <w:rsid w:val="00E37EAE"/>
    <w:rsid w:val="00E40405"/>
    <w:rsid w:val="00E405C0"/>
    <w:rsid w:val="00E411AA"/>
    <w:rsid w:val="00E416EB"/>
    <w:rsid w:val="00E42934"/>
    <w:rsid w:val="00E42E33"/>
    <w:rsid w:val="00E42FFF"/>
    <w:rsid w:val="00E43543"/>
    <w:rsid w:val="00E4395F"/>
    <w:rsid w:val="00E43D54"/>
    <w:rsid w:val="00E44055"/>
    <w:rsid w:val="00E4493B"/>
    <w:rsid w:val="00E4547B"/>
    <w:rsid w:val="00E457B9"/>
    <w:rsid w:val="00E45A8F"/>
    <w:rsid w:val="00E45EA3"/>
    <w:rsid w:val="00E46212"/>
    <w:rsid w:val="00E46407"/>
    <w:rsid w:val="00E466F7"/>
    <w:rsid w:val="00E46796"/>
    <w:rsid w:val="00E46A91"/>
    <w:rsid w:val="00E474A3"/>
    <w:rsid w:val="00E47771"/>
    <w:rsid w:val="00E47B6B"/>
    <w:rsid w:val="00E50982"/>
    <w:rsid w:val="00E509DD"/>
    <w:rsid w:val="00E51408"/>
    <w:rsid w:val="00E51A0F"/>
    <w:rsid w:val="00E51AD8"/>
    <w:rsid w:val="00E51C0E"/>
    <w:rsid w:val="00E51FE0"/>
    <w:rsid w:val="00E532B2"/>
    <w:rsid w:val="00E5395E"/>
    <w:rsid w:val="00E539C1"/>
    <w:rsid w:val="00E53ACD"/>
    <w:rsid w:val="00E53F3D"/>
    <w:rsid w:val="00E549D9"/>
    <w:rsid w:val="00E55638"/>
    <w:rsid w:val="00E55C33"/>
    <w:rsid w:val="00E56123"/>
    <w:rsid w:val="00E56410"/>
    <w:rsid w:val="00E5642F"/>
    <w:rsid w:val="00E57872"/>
    <w:rsid w:val="00E57CAF"/>
    <w:rsid w:val="00E57FE4"/>
    <w:rsid w:val="00E602BD"/>
    <w:rsid w:val="00E602DE"/>
    <w:rsid w:val="00E60921"/>
    <w:rsid w:val="00E60937"/>
    <w:rsid w:val="00E60C11"/>
    <w:rsid w:val="00E60D49"/>
    <w:rsid w:val="00E60FD0"/>
    <w:rsid w:val="00E612B9"/>
    <w:rsid w:val="00E6157E"/>
    <w:rsid w:val="00E61E69"/>
    <w:rsid w:val="00E61F2C"/>
    <w:rsid w:val="00E623DE"/>
    <w:rsid w:val="00E629A2"/>
    <w:rsid w:val="00E62CF1"/>
    <w:rsid w:val="00E62D6C"/>
    <w:rsid w:val="00E63979"/>
    <w:rsid w:val="00E63A68"/>
    <w:rsid w:val="00E63FBB"/>
    <w:rsid w:val="00E649F9"/>
    <w:rsid w:val="00E64AA1"/>
    <w:rsid w:val="00E65438"/>
    <w:rsid w:val="00E658F0"/>
    <w:rsid w:val="00E65B77"/>
    <w:rsid w:val="00E65EF3"/>
    <w:rsid w:val="00E66155"/>
    <w:rsid w:val="00E66445"/>
    <w:rsid w:val="00E66877"/>
    <w:rsid w:val="00E66884"/>
    <w:rsid w:val="00E66D8A"/>
    <w:rsid w:val="00E67067"/>
    <w:rsid w:val="00E671D2"/>
    <w:rsid w:val="00E6720F"/>
    <w:rsid w:val="00E67389"/>
    <w:rsid w:val="00E678B4"/>
    <w:rsid w:val="00E67BDA"/>
    <w:rsid w:val="00E67E01"/>
    <w:rsid w:val="00E700B1"/>
    <w:rsid w:val="00E70346"/>
    <w:rsid w:val="00E7065E"/>
    <w:rsid w:val="00E70957"/>
    <w:rsid w:val="00E70ABC"/>
    <w:rsid w:val="00E70EA7"/>
    <w:rsid w:val="00E711FC"/>
    <w:rsid w:val="00E713AB"/>
    <w:rsid w:val="00E71754"/>
    <w:rsid w:val="00E71E98"/>
    <w:rsid w:val="00E72C96"/>
    <w:rsid w:val="00E72DFD"/>
    <w:rsid w:val="00E734C6"/>
    <w:rsid w:val="00E73BC2"/>
    <w:rsid w:val="00E73BE1"/>
    <w:rsid w:val="00E73CF3"/>
    <w:rsid w:val="00E73FAA"/>
    <w:rsid w:val="00E745B8"/>
    <w:rsid w:val="00E7595F"/>
    <w:rsid w:val="00E75D04"/>
    <w:rsid w:val="00E75E92"/>
    <w:rsid w:val="00E76138"/>
    <w:rsid w:val="00E76879"/>
    <w:rsid w:val="00E76F83"/>
    <w:rsid w:val="00E770FF"/>
    <w:rsid w:val="00E7722E"/>
    <w:rsid w:val="00E777D9"/>
    <w:rsid w:val="00E7784B"/>
    <w:rsid w:val="00E77F23"/>
    <w:rsid w:val="00E80311"/>
    <w:rsid w:val="00E8046F"/>
    <w:rsid w:val="00E80588"/>
    <w:rsid w:val="00E8172E"/>
    <w:rsid w:val="00E81FCD"/>
    <w:rsid w:val="00E81FD9"/>
    <w:rsid w:val="00E82718"/>
    <w:rsid w:val="00E832A0"/>
    <w:rsid w:val="00E83772"/>
    <w:rsid w:val="00E837D5"/>
    <w:rsid w:val="00E84720"/>
    <w:rsid w:val="00E84B0C"/>
    <w:rsid w:val="00E84FB5"/>
    <w:rsid w:val="00E85B8B"/>
    <w:rsid w:val="00E85FD3"/>
    <w:rsid w:val="00E8633E"/>
    <w:rsid w:val="00E86D7B"/>
    <w:rsid w:val="00E87696"/>
    <w:rsid w:val="00E877E9"/>
    <w:rsid w:val="00E9008A"/>
    <w:rsid w:val="00E902F1"/>
    <w:rsid w:val="00E907EF"/>
    <w:rsid w:val="00E91040"/>
    <w:rsid w:val="00E9138B"/>
    <w:rsid w:val="00E92C74"/>
    <w:rsid w:val="00E92DC3"/>
    <w:rsid w:val="00E92F03"/>
    <w:rsid w:val="00E934DF"/>
    <w:rsid w:val="00E93617"/>
    <w:rsid w:val="00E93CDA"/>
    <w:rsid w:val="00E94913"/>
    <w:rsid w:val="00E94DF4"/>
    <w:rsid w:val="00E951C4"/>
    <w:rsid w:val="00E95983"/>
    <w:rsid w:val="00E96163"/>
    <w:rsid w:val="00E963B3"/>
    <w:rsid w:val="00E96769"/>
    <w:rsid w:val="00E96A7D"/>
    <w:rsid w:val="00E96CFA"/>
    <w:rsid w:val="00E96F51"/>
    <w:rsid w:val="00E972C6"/>
    <w:rsid w:val="00E97453"/>
    <w:rsid w:val="00E978A7"/>
    <w:rsid w:val="00E97A20"/>
    <w:rsid w:val="00E97BC9"/>
    <w:rsid w:val="00E97D4F"/>
    <w:rsid w:val="00EA0651"/>
    <w:rsid w:val="00EA083F"/>
    <w:rsid w:val="00EA0A16"/>
    <w:rsid w:val="00EA0B9C"/>
    <w:rsid w:val="00EA0E28"/>
    <w:rsid w:val="00EA1441"/>
    <w:rsid w:val="00EA18E8"/>
    <w:rsid w:val="00EA1BCD"/>
    <w:rsid w:val="00EA1E54"/>
    <w:rsid w:val="00EA2BB7"/>
    <w:rsid w:val="00EA30D0"/>
    <w:rsid w:val="00EA34B1"/>
    <w:rsid w:val="00EA351E"/>
    <w:rsid w:val="00EA372D"/>
    <w:rsid w:val="00EA3904"/>
    <w:rsid w:val="00EA3F4D"/>
    <w:rsid w:val="00EA447A"/>
    <w:rsid w:val="00EA477E"/>
    <w:rsid w:val="00EA4B95"/>
    <w:rsid w:val="00EA4D8F"/>
    <w:rsid w:val="00EA4ED8"/>
    <w:rsid w:val="00EA5479"/>
    <w:rsid w:val="00EA5839"/>
    <w:rsid w:val="00EA5B70"/>
    <w:rsid w:val="00EA5E12"/>
    <w:rsid w:val="00EA60E9"/>
    <w:rsid w:val="00EA611F"/>
    <w:rsid w:val="00EA6410"/>
    <w:rsid w:val="00EA6CFF"/>
    <w:rsid w:val="00EA75F6"/>
    <w:rsid w:val="00EB03C1"/>
    <w:rsid w:val="00EB0651"/>
    <w:rsid w:val="00EB0C9B"/>
    <w:rsid w:val="00EB1016"/>
    <w:rsid w:val="00EB190E"/>
    <w:rsid w:val="00EB1BB4"/>
    <w:rsid w:val="00EB25CA"/>
    <w:rsid w:val="00EB25EF"/>
    <w:rsid w:val="00EB2B9D"/>
    <w:rsid w:val="00EB2BA8"/>
    <w:rsid w:val="00EB2C56"/>
    <w:rsid w:val="00EB3421"/>
    <w:rsid w:val="00EB3537"/>
    <w:rsid w:val="00EB3A41"/>
    <w:rsid w:val="00EB3FF9"/>
    <w:rsid w:val="00EB419E"/>
    <w:rsid w:val="00EB492D"/>
    <w:rsid w:val="00EB591C"/>
    <w:rsid w:val="00EB5BEE"/>
    <w:rsid w:val="00EB5C67"/>
    <w:rsid w:val="00EB60E9"/>
    <w:rsid w:val="00EB6DB0"/>
    <w:rsid w:val="00EB7267"/>
    <w:rsid w:val="00EB7387"/>
    <w:rsid w:val="00EB7972"/>
    <w:rsid w:val="00EC0233"/>
    <w:rsid w:val="00EC038C"/>
    <w:rsid w:val="00EC04C7"/>
    <w:rsid w:val="00EC06A7"/>
    <w:rsid w:val="00EC2293"/>
    <w:rsid w:val="00EC2673"/>
    <w:rsid w:val="00EC2849"/>
    <w:rsid w:val="00EC292D"/>
    <w:rsid w:val="00EC2E29"/>
    <w:rsid w:val="00EC2F3B"/>
    <w:rsid w:val="00EC4AF0"/>
    <w:rsid w:val="00EC5177"/>
    <w:rsid w:val="00EC5F0D"/>
    <w:rsid w:val="00EC60CE"/>
    <w:rsid w:val="00EC629B"/>
    <w:rsid w:val="00EC64ED"/>
    <w:rsid w:val="00EC6566"/>
    <w:rsid w:val="00EC6913"/>
    <w:rsid w:val="00EC69E2"/>
    <w:rsid w:val="00EC6AEC"/>
    <w:rsid w:val="00EC6BA4"/>
    <w:rsid w:val="00EC7558"/>
    <w:rsid w:val="00EC7648"/>
    <w:rsid w:val="00EC7F8A"/>
    <w:rsid w:val="00ED089E"/>
    <w:rsid w:val="00ED0B97"/>
    <w:rsid w:val="00ED0E1B"/>
    <w:rsid w:val="00ED0E98"/>
    <w:rsid w:val="00ED0FAA"/>
    <w:rsid w:val="00ED12E7"/>
    <w:rsid w:val="00ED1590"/>
    <w:rsid w:val="00ED196B"/>
    <w:rsid w:val="00ED2726"/>
    <w:rsid w:val="00ED2A30"/>
    <w:rsid w:val="00ED2D9E"/>
    <w:rsid w:val="00ED3481"/>
    <w:rsid w:val="00ED3D72"/>
    <w:rsid w:val="00ED4A5F"/>
    <w:rsid w:val="00ED4C07"/>
    <w:rsid w:val="00ED53AE"/>
    <w:rsid w:val="00ED5CDA"/>
    <w:rsid w:val="00ED5DE3"/>
    <w:rsid w:val="00ED5E0C"/>
    <w:rsid w:val="00ED5E69"/>
    <w:rsid w:val="00ED5E74"/>
    <w:rsid w:val="00ED5E7C"/>
    <w:rsid w:val="00ED5F1B"/>
    <w:rsid w:val="00ED6377"/>
    <w:rsid w:val="00ED63E5"/>
    <w:rsid w:val="00ED69D8"/>
    <w:rsid w:val="00ED6A9D"/>
    <w:rsid w:val="00ED6E2A"/>
    <w:rsid w:val="00ED7124"/>
    <w:rsid w:val="00ED7491"/>
    <w:rsid w:val="00ED7670"/>
    <w:rsid w:val="00ED7B67"/>
    <w:rsid w:val="00ED7F43"/>
    <w:rsid w:val="00EE03D1"/>
    <w:rsid w:val="00EE0498"/>
    <w:rsid w:val="00EE0513"/>
    <w:rsid w:val="00EE069B"/>
    <w:rsid w:val="00EE0D7A"/>
    <w:rsid w:val="00EE1159"/>
    <w:rsid w:val="00EE11DE"/>
    <w:rsid w:val="00EE2026"/>
    <w:rsid w:val="00EE3143"/>
    <w:rsid w:val="00EE334D"/>
    <w:rsid w:val="00EE37DE"/>
    <w:rsid w:val="00EE38E2"/>
    <w:rsid w:val="00EE3950"/>
    <w:rsid w:val="00EE3C6A"/>
    <w:rsid w:val="00EE45B7"/>
    <w:rsid w:val="00EE4E07"/>
    <w:rsid w:val="00EE4F1B"/>
    <w:rsid w:val="00EE55AB"/>
    <w:rsid w:val="00EE5AAF"/>
    <w:rsid w:val="00EE5BA2"/>
    <w:rsid w:val="00EE6EF7"/>
    <w:rsid w:val="00EF08B9"/>
    <w:rsid w:val="00EF0A04"/>
    <w:rsid w:val="00EF1163"/>
    <w:rsid w:val="00EF264B"/>
    <w:rsid w:val="00EF2981"/>
    <w:rsid w:val="00EF3137"/>
    <w:rsid w:val="00EF32F5"/>
    <w:rsid w:val="00EF3BE9"/>
    <w:rsid w:val="00EF40F7"/>
    <w:rsid w:val="00EF421C"/>
    <w:rsid w:val="00EF4895"/>
    <w:rsid w:val="00EF4BA3"/>
    <w:rsid w:val="00EF4F88"/>
    <w:rsid w:val="00EF5AA5"/>
    <w:rsid w:val="00EF5DE6"/>
    <w:rsid w:val="00EF726E"/>
    <w:rsid w:val="00EF765F"/>
    <w:rsid w:val="00EF7706"/>
    <w:rsid w:val="00F00878"/>
    <w:rsid w:val="00F00955"/>
    <w:rsid w:val="00F00BCB"/>
    <w:rsid w:val="00F01360"/>
    <w:rsid w:val="00F016F8"/>
    <w:rsid w:val="00F01DE8"/>
    <w:rsid w:val="00F03D25"/>
    <w:rsid w:val="00F04572"/>
    <w:rsid w:val="00F04612"/>
    <w:rsid w:val="00F0469C"/>
    <w:rsid w:val="00F04CBD"/>
    <w:rsid w:val="00F0516A"/>
    <w:rsid w:val="00F05316"/>
    <w:rsid w:val="00F05C90"/>
    <w:rsid w:val="00F05D67"/>
    <w:rsid w:val="00F063E2"/>
    <w:rsid w:val="00F06427"/>
    <w:rsid w:val="00F06D8A"/>
    <w:rsid w:val="00F0715F"/>
    <w:rsid w:val="00F07290"/>
    <w:rsid w:val="00F07299"/>
    <w:rsid w:val="00F07BE3"/>
    <w:rsid w:val="00F07FE9"/>
    <w:rsid w:val="00F100AF"/>
    <w:rsid w:val="00F10697"/>
    <w:rsid w:val="00F108E6"/>
    <w:rsid w:val="00F10931"/>
    <w:rsid w:val="00F1117C"/>
    <w:rsid w:val="00F11517"/>
    <w:rsid w:val="00F11561"/>
    <w:rsid w:val="00F115F1"/>
    <w:rsid w:val="00F11754"/>
    <w:rsid w:val="00F118A0"/>
    <w:rsid w:val="00F11DC4"/>
    <w:rsid w:val="00F11FE3"/>
    <w:rsid w:val="00F133AE"/>
    <w:rsid w:val="00F136BD"/>
    <w:rsid w:val="00F1396A"/>
    <w:rsid w:val="00F1400A"/>
    <w:rsid w:val="00F141D4"/>
    <w:rsid w:val="00F1436C"/>
    <w:rsid w:val="00F14A65"/>
    <w:rsid w:val="00F1513E"/>
    <w:rsid w:val="00F1571C"/>
    <w:rsid w:val="00F15776"/>
    <w:rsid w:val="00F15EA8"/>
    <w:rsid w:val="00F15EF5"/>
    <w:rsid w:val="00F1602B"/>
    <w:rsid w:val="00F1688C"/>
    <w:rsid w:val="00F16891"/>
    <w:rsid w:val="00F16967"/>
    <w:rsid w:val="00F1699F"/>
    <w:rsid w:val="00F16C0F"/>
    <w:rsid w:val="00F16C50"/>
    <w:rsid w:val="00F17619"/>
    <w:rsid w:val="00F17904"/>
    <w:rsid w:val="00F17C9D"/>
    <w:rsid w:val="00F202F0"/>
    <w:rsid w:val="00F20348"/>
    <w:rsid w:val="00F2054A"/>
    <w:rsid w:val="00F215CE"/>
    <w:rsid w:val="00F21798"/>
    <w:rsid w:val="00F21FD9"/>
    <w:rsid w:val="00F22B2A"/>
    <w:rsid w:val="00F2342B"/>
    <w:rsid w:val="00F23931"/>
    <w:rsid w:val="00F24678"/>
    <w:rsid w:val="00F24794"/>
    <w:rsid w:val="00F24D06"/>
    <w:rsid w:val="00F24ED8"/>
    <w:rsid w:val="00F25372"/>
    <w:rsid w:val="00F25FE1"/>
    <w:rsid w:val="00F26864"/>
    <w:rsid w:val="00F26AB7"/>
    <w:rsid w:val="00F26E53"/>
    <w:rsid w:val="00F27769"/>
    <w:rsid w:val="00F27B37"/>
    <w:rsid w:val="00F302B1"/>
    <w:rsid w:val="00F309CE"/>
    <w:rsid w:val="00F315F3"/>
    <w:rsid w:val="00F31631"/>
    <w:rsid w:val="00F31642"/>
    <w:rsid w:val="00F317BB"/>
    <w:rsid w:val="00F3190B"/>
    <w:rsid w:val="00F31C0C"/>
    <w:rsid w:val="00F31EAC"/>
    <w:rsid w:val="00F321E7"/>
    <w:rsid w:val="00F3262A"/>
    <w:rsid w:val="00F32719"/>
    <w:rsid w:val="00F33F07"/>
    <w:rsid w:val="00F34FA8"/>
    <w:rsid w:val="00F355B5"/>
    <w:rsid w:val="00F3594B"/>
    <w:rsid w:val="00F35A04"/>
    <w:rsid w:val="00F35C30"/>
    <w:rsid w:val="00F35D76"/>
    <w:rsid w:val="00F35E51"/>
    <w:rsid w:val="00F3641E"/>
    <w:rsid w:val="00F36936"/>
    <w:rsid w:val="00F36AEC"/>
    <w:rsid w:val="00F36D95"/>
    <w:rsid w:val="00F36E0A"/>
    <w:rsid w:val="00F3732E"/>
    <w:rsid w:val="00F379CE"/>
    <w:rsid w:val="00F37A08"/>
    <w:rsid w:val="00F402D5"/>
    <w:rsid w:val="00F40372"/>
    <w:rsid w:val="00F408BB"/>
    <w:rsid w:val="00F4094D"/>
    <w:rsid w:val="00F40E90"/>
    <w:rsid w:val="00F40ECB"/>
    <w:rsid w:val="00F416C0"/>
    <w:rsid w:val="00F41C29"/>
    <w:rsid w:val="00F42811"/>
    <w:rsid w:val="00F42A08"/>
    <w:rsid w:val="00F43A75"/>
    <w:rsid w:val="00F43B86"/>
    <w:rsid w:val="00F44513"/>
    <w:rsid w:val="00F445A4"/>
    <w:rsid w:val="00F44769"/>
    <w:rsid w:val="00F447D8"/>
    <w:rsid w:val="00F44A0E"/>
    <w:rsid w:val="00F44E4C"/>
    <w:rsid w:val="00F4585F"/>
    <w:rsid w:val="00F460AF"/>
    <w:rsid w:val="00F46378"/>
    <w:rsid w:val="00F469DA"/>
    <w:rsid w:val="00F46C00"/>
    <w:rsid w:val="00F46FA8"/>
    <w:rsid w:val="00F47753"/>
    <w:rsid w:val="00F47BAF"/>
    <w:rsid w:val="00F47D06"/>
    <w:rsid w:val="00F47EE9"/>
    <w:rsid w:val="00F47FCC"/>
    <w:rsid w:val="00F508A0"/>
    <w:rsid w:val="00F50AF6"/>
    <w:rsid w:val="00F50B1E"/>
    <w:rsid w:val="00F5138F"/>
    <w:rsid w:val="00F5143B"/>
    <w:rsid w:val="00F51A94"/>
    <w:rsid w:val="00F51E0D"/>
    <w:rsid w:val="00F51EC3"/>
    <w:rsid w:val="00F52A21"/>
    <w:rsid w:val="00F52DB9"/>
    <w:rsid w:val="00F52E51"/>
    <w:rsid w:val="00F53419"/>
    <w:rsid w:val="00F53D7D"/>
    <w:rsid w:val="00F53ED6"/>
    <w:rsid w:val="00F541F4"/>
    <w:rsid w:val="00F5432D"/>
    <w:rsid w:val="00F54794"/>
    <w:rsid w:val="00F54B97"/>
    <w:rsid w:val="00F5537D"/>
    <w:rsid w:val="00F55466"/>
    <w:rsid w:val="00F55A9C"/>
    <w:rsid w:val="00F55EC1"/>
    <w:rsid w:val="00F5664A"/>
    <w:rsid w:val="00F568E5"/>
    <w:rsid w:val="00F5715A"/>
    <w:rsid w:val="00F57B0B"/>
    <w:rsid w:val="00F6007F"/>
    <w:rsid w:val="00F60234"/>
    <w:rsid w:val="00F60492"/>
    <w:rsid w:val="00F60513"/>
    <w:rsid w:val="00F60745"/>
    <w:rsid w:val="00F6130B"/>
    <w:rsid w:val="00F61502"/>
    <w:rsid w:val="00F61545"/>
    <w:rsid w:val="00F61B51"/>
    <w:rsid w:val="00F61C35"/>
    <w:rsid w:val="00F61E90"/>
    <w:rsid w:val="00F62312"/>
    <w:rsid w:val="00F62ACA"/>
    <w:rsid w:val="00F62C90"/>
    <w:rsid w:val="00F62E8F"/>
    <w:rsid w:val="00F63EE5"/>
    <w:rsid w:val="00F646AD"/>
    <w:rsid w:val="00F65536"/>
    <w:rsid w:val="00F6560A"/>
    <w:rsid w:val="00F65A1E"/>
    <w:rsid w:val="00F65BC4"/>
    <w:rsid w:val="00F65C20"/>
    <w:rsid w:val="00F65E5B"/>
    <w:rsid w:val="00F65FAA"/>
    <w:rsid w:val="00F663C7"/>
    <w:rsid w:val="00F66515"/>
    <w:rsid w:val="00F66955"/>
    <w:rsid w:val="00F66D66"/>
    <w:rsid w:val="00F66E9C"/>
    <w:rsid w:val="00F67CDC"/>
    <w:rsid w:val="00F67FA9"/>
    <w:rsid w:val="00F7000E"/>
    <w:rsid w:val="00F70304"/>
    <w:rsid w:val="00F71115"/>
    <w:rsid w:val="00F715A4"/>
    <w:rsid w:val="00F717EE"/>
    <w:rsid w:val="00F72462"/>
    <w:rsid w:val="00F72618"/>
    <w:rsid w:val="00F7277D"/>
    <w:rsid w:val="00F7282D"/>
    <w:rsid w:val="00F72BB0"/>
    <w:rsid w:val="00F72DFA"/>
    <w:rsid w:val="00F73152"/>
    <w:rsid w:val="00F732D9"/>
    <w:rsid w:val="00F7390D"/>
    <w:rsid w:val="00F73C47"/>
    <w:rsid w:val="00F73F6F"/>
    <w:rsid w:val="00F75993"/>
    <w:rsid w:val="00F75B6A"/>
    <w:rsid w:val="00F75DE0"/>
    <w:rsid w:val="00F76F40"/>
    <w:rsid w:val="00F7736E"/>
    <w:rsid w:val="00F776A4"/>
    <w:rsid w:val="00F77900"/>
    <w:rsid w:val="00F77C05"/>
    <w:rsid w:val="00F77E07"/>
    <w:rsid w:val="00F809CE"/>
    <w:rsid w:val="00F811D8"/>
    <w:rsid w:val="00F814E1"/>
    <w:rsid w:val="00F8180D"/>
    <w:rsid w:val="00F8186C"/>
    <w:rsid w:val="00F81913"/>
    <w:rsid w:val="00F82282"/>
    <w:rsid w:val="00F823E5"/>
    <w:rsid w:val="00F827B3"/>
    <w:rsid w:val="00F82A5D"/>
    <w:rsid w:val="00F82C0D"/>
    <w:rsid w:val="00F83854"/>
    <w:rsid w:val="00F8514E"/>
    <w:rsid w:val="00F85382"/>
    <w:rsid w:val="00F85607"/>
    <w:rsid w:val="00F85B34"/>
    <w:rsid w:val="00F85F82"/>
    <w:rsid w:val="00F86247"/>
    <w:rsid w:val="00F8679D"/>
    <w:rsid w:val="00F87097"/>
    <w:rsid w:val="00F87ECF"/>
    <w:rsid w:val="00F901BB"/>
    <w:rsid w:val="00F9088E"/>
    <w:rsid w:val="00F90AA3"/>
    <w:rsid w:val="00F92A88"/>
    <w:rsid w:val="00F92F9C"/>
    <w:rsid w:val="00F93521"/>
    <w:rsid w:val="00F936E5"/>
    <w:rsid w:val="00F946BE"/>
    <w:rsid w:val="00F947B4"/>
    <w:rsid w:val="00F9494F"/>
    <w:rsid w:val="00F94D2F"/>
    <w:rsid w:val="00F95103"/>
    <w:rsid w:val="00F95AEB"/>
    <w:rsid w:val="00F95B38"/>
    <w:rsid w:val="00F95CE3"/>
    <w:rsid w:val="00F95E9D"/>
    <w:rsid w:val="00F96003"/>
    <w:rsid w:val="00F963EA"/>
    <w:rsid w:val="00F96442"/>
    <w:rsid w:val="00F96958"/>
    <w:rsid w:val="00F96AA5"/>
    <w:rsid w:val="00F96ED0"/>
    <w:rsid w:val="00F96EEE"/>
    <w:rsid w:val="00F9767D"/>
    <w:rsid w:val="00FA029D"/>
    <w:rsid w:val="00FA0BC2"/>
    <w:rsid w:val="00FA1224"/>
    <w:rsid w:val="00FA146F"/>
    <w:rsid w:val="00FA1FB0"/>
    <w:rsid w:val="00FA20C1"/>
    <w:rsid w:val="00FA21D8"/>
    <w:rsid w:val="00FA232A"/>
    <w:rsid w:val="00FA2CDA"/>
    <w:rsid w:val="00FA2DB4"/>
    <w:rsid w:val="00FA30F8"/>
    <w:rsid w:val="00FA3264"/>
    <w:rsid w:val="00FA4353"/>
    <w:rsid w:val="00FA450F"/>
    <w:rsid w:val="00FA46CA"/>
    <w:rsid w:val="00FA47B1"/>
    <w:rsid w:val="00FA50FA"/>
    <w:rsid w:val="00FA51C0"/>
    <w:rsid w:val="00FA52B7"/>
    <w:rsid w:val="00FA5A1A"/>
    <w:rsid w:val="00FA5E5B"/>
    <w:rsid w:val="00FA6069"/>
    <w:rsid w:val="00FA627B"/>
    <w:rsid w:val="00FA6438"/>
    <w:rsid w:val="00FA66C9"/>
    <w:rsid w:val="00FA6D29"/>
    <w:rsid w:val="00FA7288"/>
    <w:rsid w:val="00FA729C"/>
    <w:rsid w:val="00FA7330"/>
    <w:rsid w:val="00FA7469"/>
    <w:rsid w:val="00FB0080"/>
    <w:rsid w:val="00FB03B2"/>
    <w:rsid w:val="00FB1AC9"/>
    <w:rsid w:val="00FB1AEA"/>
    <w:rsid w:val="00FB1F87"/>
    <w:rsid w:val="00FB26E7"/>
    <w:rsid w:val="00FB26F7"/>
    <w:rsid w:val="00FB2EFB"/>
    <w:rsid w:val="00FB33E7"/>
    <w:rsid w:val="00FB35B7"/>
    <w:rsid w:val="00FB3946"/>
    <w:rsid w:val="00FB3CBA"/>
    <w:rsid w:val="00FB404F"/>
    <w:rsid w:val="00FB4509"/>
    <w:rsid w:val="00FB4893"/>
    <w:rsid w:val="00FB4A45"/>
    <w:rsid w:val="00FB4A90"/>
    <w:rsid w:val="00FB50A2"/>
    <w:rsid w:val="00FB5542"/>
    <w:rsid w:val="00FB5A97"/>
    <w:rsid w:val="00FB5B2E"/>
    <w:rsid w:val="00FB5DDF"/>
    <w:rsid w:val="00FB5ECE"/>
    <w:rsid w:val="00FB6272"/>
    <w:rsid w:val="00FB64C6"/>
    <w:rsid w:val="00FB65AE"/>
    <w:rsid w:val="00FB6967"/>
    <w:rsid w:val="00FB6A95"/>
    <w:rsid w:val="00FB6BBE"/>
    <w:rsid w:val="00FB6E32"/>
    <w:rsid w:val="00FB7678"/>
    <w:rsid w:val="00FB77B1"/>
    <w:rsid w:val="00FB796F"/>
    <w:rsid w:val="00FC00F8"/>
    <w:rsid w:val="00FC02F3"/>
    <w:rsid w:val="00FC0DC0"/>
    <w:rsid w:val="00FC14C8"/>
    <w:rsid w:val="00FC20E4"/>
    <w:rsid w:val="00FC2389"/>
    <w:rsid w:val="00FC27E8"/>
    <w:rsid w:val="00FC3432"/>
    <w:rsid w:val="00FC3C10"/>
    <w:rsid w:val="00FC3CB4"/>
    <w:rsid w:val="00FC3D1B"/>
    <w:rsid w:val="00FC48C7"/>
    <w:rsid w:val="00FC4BA1"/>
    <w:rsid w:val="00FC4EFC"/>
    <w:rsid w:val="00FC51AB"/>
    <w:rsid w:val="00FC61A1"/>
    <w:rsid w:val="00FC6215"/>
    <w:rsid w:val="00FC6C5B"/>
    <w:rsid w:val="00FC77E4"/>
    <w:rsid w:val="00FC7B04"/>
    <w:rsid w:val="00FC7C50"/>
    <w:rsid w:val="00FD02C6"/>
    <w:rsid w:val="00FD0505"/>
    <w:rsid w:val="00FD07D3"/>
    <w:rsid w:val="00FD091A"/>
    <w:rsid w:val="00FD0A73"/>
    <w:rsid w:val="00FD0F70"/>
    <w:rsid w:val="00FD1402"/>
    <w:rsid w:val="00FD1C21"/>
    <w:rsid w:val="00FD21D8"/>
    <w:rsid w:val="00FD2584"/>
    <w:rsid w:val="00FD3C0A"/>
    <w:rsid w:val="00FD3CC1"/>
    <w:rsid w:val="00FD3DC9"/>
    <w:rsid w:val="00FD4761"/>
    <w:rsid w:val="00FD4C6F"/>
    <w:rsid w:val="00FD4D27"/>
    <w:rsid w:val="00FD5384"/>
    <w:rsid w:val="00FD5807"/>
    <w:rsid w:val="00FD583B"/>
    <w:rsid w:val="00FD5854"/>
    <w:rsid w:val="00FD67BB"/>
    <w:rsid w:val="00FD67C2"/>
    <w:rsid w:val="00FD6859"/>
    <w:rsid w:val="00FD6B25"/>
    <w:rsid w:val="00FD6B71"/>
    <w:rsid w:val="00FD6BC1"/>
    <w:rsid w:val="00FD6FB3"/>
    <w:rsid w:val="00FD70F4"/>
    <w:rsid w:val="00FD71D4"/>
    <w:rsid w:val="00FD7B78"/>
    <w:rsid w:val="00FE00D8"/>
    <w:rsid w:val="00FE0119"/>
    <w:rsid w:val="00FE01FA"/>
    <w:rsid w:val="00FE0474"/>
    <w:rsid w:val="00FE053E"/>
    <w:rsid w:val="00FE0D40"/>
    <w:rsid w:val="00FE0DA5"/>
    <w:rsid w:val="00FE1016"/>
    <w:rsid w:val="00FE18A3"/>
    <w:rsid w:val="00FE1A28"/>
    <w:rsid w:val="00FE1E1D"/>
    <w:rsid w:val="00FE23F9"/>
    <w:rsid w:val="00FE29BF"/>
    <w:rsid w:val="00FE2A0E"/>
    <w:rsid w:val="00FE3518"/>
    <w:rsid w:val="00FE3525"/>
    <w:rsid w:val="00FE3C62"/>
    <w:rsid w:val="00FE44A8"/>
    <w:rsid w:val="00FE4532"/>
    <w:rsid w:val="00FE4E1C"/>
    <w:rsid w:val="00FE4F49"/>
    <w:rsid w:val="00FE5120"/>
    <w:rsid w:val="00FE51C8"/>
    <w:rsid w:val="00FE52CC"/>
    <w:rsid w:val="00FE69FC"/>
    <w:rsid w:val="00FE6A67"/>
    <w:rsid w:val="00FE7972"/>
    <w:rsid w:val="00FE7C99"/>
    <w:rsid w:val="00FF044C"/>
    <w:rsid w:val="00FF0959"/>
    <w:rsid w:val="00FF0EE8"/>
    <w:rsid w:val="00FF11BE"/>
    <w:rsid w:val="00FF13C0"/>
    <w:rsid w:val="00FF1B1A"/>
    <w:rsid w:val="00FF20FC"/>
    <w:rsid w:val="00FF23F2"/>
    <w:rsid w:val="00FF290D"/>
    <w:rsid w:val="00FF2A01"/>
    <w:rsid w:val="00FF2B01"/>
    <w:rsid w:val="00FF32A8"/>
    <w:rsid w:val="00FF3887"/>
    <w:rsid w:val="00FF4553"/>
    <w:rsid w:val="00FF5249"/>
    <w:rsid w:val="00FF5363"/>
    <w:rsid w:val="00FF5695"/>
    <w:rsid w:val="00FF5BA2"/>
    <w:rsid w:val="00FF5C8B"/>
    <w:rsid w:val="00FF5CDE"/>
    <w:rsid w:val="00FF5CE2"/>
    <w:rsid w:val="00FF5FF4"/>
    <w:rsid w:val="00FF6269"/>
    <w:rsid w:val="00FF6A8C"/>
    <w:rsid w:val="00FF7FDE"/>
    <w:rsid w:val="01061F90"/>
    <w:rsid w:val="01062FDA"/>
    <w:rsid w:val="0159DA09"/>
    <w:rsid w:val="015FFD3C"/>
    <w:rsid w:val="01702E20"/>
    <w:rsid w:val="01C4EB23"/>
    <w:rsid w:val="01C5E0D4"/>
    <w:rsid w:val="01DFB550"/>
    <w:rsid w:val="01E0E89D"/>
    <w:rsid w:val="01FB252E"/>
    <w:rsid w:val="02356D7C"/>
    <w:rsid w:val="026B1E6D"/>
    <w:rsid w:val="028639CA"/>
    <w:rsid w:val="02C69F35"/>
    <w:rsid w:val="03560693"/>
    <w:rsid w:val="03779259"/>
    <w:rsid w:val="038BAACB"/>
    <w:rsid w:val="0406F3D8"/>
    <w:rsid w:val="040E7CC5"/>
    <w:rsid w:val="04311EB4"/>
    <w:rsid w:val="0453C256"/>
    <w:rsid w:val="0454B739"/>
    <w:rsid w:val="04762E0B"/>
    <w:rsid w:val="047E5C34"/>
    <w:rsid w:val="048605B0"/>
    <w:rsid w:val="04863D41"/>
    <w:rsid w:val="0580572A"/>
    <w:rsid w:val="05D9A00D"/>
    <w:rsid w:val="05F505CD"/>
    <w:rsid w:val="05FBB694"/>
    <w:rsid w:val="05FE71D9"/>
    <w:rsid w:val="063F367B"/>
    <w:rsid w:val="064483BF"/>
    <w:rsid w:val="066656C9"/>
    <w:rsid w:val="068171FD"/>
    <w:rsid w:val="06EA0887"/>
    <w:rsid w:val="06F3F49B"/>
    <w:rsid w:val="07111639"/>
    <w:rsid w:val="07579783"/>
    <w:rsid w:val="07B32CF9"/>
    <w:rsid w:val="07B4C2F1"/>
    <w:rsid w:val="07B5ECA0"/>
    <w:rsid w:val="07E9E3A3"/>
    <w:rsid w:val="07EB6DE5"/>
    <w:rsid w:val="0815B9B1"/>
    <w:rsid w:val="0838E3C0"/>
    <w:rsid w:val="086327ED"/>
    <w:rsid w:val="086EEA6C"/>
    <w:rsid w:val="0872CFF9"/>
    <w:rsid w:val="088682E6"/>
    <w:rsid w:val="0896B2EA"/>
    <w:rsid w:val="0906BAE6"/>
    <w:rsid w:val="095A165A"/>
    <w:rsid w:val="097CD1DB"/>
    <w:rsid w:val="09EB2597"/>
    <w:rsid w:val="09F60CAC"/>
    <w:rsid w:val="0A25480B"/>
    <w:rsid w:val="0A8A3F80"/>
    <w:rsid w:val="0AAD2C82"/>
    <w:rsid w:val="0AC1FA04"/>
    <w:rsid w:val="0B9DD337"/>
    <w:rsid w:val="0BAC9C64"/>
    <w:rsid w:val="0BD08672"/>
    <w:rsid w:val="0BD6B5BE"/>
    <w:rsid w:val="0BEA6492"/>
    <w:rsid w:val="0BF52C80"/>
    <w:rsid w:val="0BF8F198"/>
    <w:rsid w:val="0C430E71"/>
    <w:rsid w:val="0C4B0D90"/>
    <w:rsid w:val="0C56C1DE"/>
    <w:rsid w:val="0CDB46E3"/>
    <w:rsid w:val="0CEBAD52"/>
    <w:rsid w:val="0D09E7C2"/>
    <w:rsid w:val="0D5BB0D9"/>
    <w:rsid w:val="0D635E12"/>
    <w:rsid w:val="0D9A2288"/>
    <w:rsid w:val="0D9A94B5"/>
    <w:rsid w:val="0D9CC550"/>
    <w:rsid w:val="0D9F1268"/>
    <w:rsid w:val="0DF6B580"/>
    <w:rsid w:val="0E2DF016"/>
    <w:rsid w:val="0E4782B0"/>
    <w:rsid w:val="0E53E5C7"/>
    <w:rsid w:val="0E76C675"/>
    <w:rsid w:val="0ED67CCE"/>
    <w:rsid w:val="0EF7813A"/>
    <w:rsid w:val="0F09F88D"/>
    <w:rsid w:val="0F15A777"/>
    <w:rsid w:val="0F3BE054"/>
    <w:rsid w:val="0F6674D3"/>
    <w:rsid w:val="0F76D0FD"/>
    <w:rsid w:val="0FBDF185"/>
    <w:rsid w:val="0FC002BC"/>
    <w:rsid w:val="0FDC7780"/>
    <w:rsid w:val="102BEAE2"/>
    <w:rsid w:val="10A26810"/>
    <w:rsid w:val="10C863A4"/>
    <w:rsid w:val="1115759E"/>
    <w:rsid w:val="111CA295"/>
    <w:rsid w:val="1133E7A1"/>
    <w:rsid w:val="11523A02"/>
    <w:rsid w:val="115903B9"/>
    <w:rsid w:val="1164B584"/>
    <w:rsid w:val="11890760"/>
    <w:rsid w:val="11982713"/>
    <w:rsid w:val="11A062C2"/>
    <w:rsid w:val="11F528A8"/>
    <w:rsid w:val="1214883B"/>
    <w:rsid w:val="1217D14C"/>
    <w:rsid w:val="122BD6DE"/>
    <w:rsid w:val="123E70B4"/>
    <w:rsid w:val="125A2D6A"/>
    <w:rsid w:val="125AF672"/>
    <w:rsid w:val="126385D6"/>
    <w:rsid w:val="1311AC97"/>
    <w:rsid w:val="13301374"/>
    <w:rsid w:val="134884D9"/>
    <w:rsid w:val="136AF1D1"/>
    <w:rsid w:val="139F36CA"/>
    <w:rsid w:val="13A612E8"/>
    <w:rsid w:val="141A0309"/>
    <w:rsid w:val="14372D79"/>
    <w:rsid w:val="144E2056"/>
    <w:rsid w:val="14594505"/>
    <w:rsid w:val="147887A4"/>
    <w:rsid w:val="14D68180"/>
    <w:rsid w:val="14DFFBBA"/>
    <w:rsid w:val="154942BD"/>
    <w:rsid w:val="1582A5D5"/>
    <w:rsid w:val="15DC9C55"/>
    <w:rsid w:val="1612F325"/>
    <w:rsid w:val="161306F1"/>
    <w:rsid w:val="161E686D"/>
    <w:rsid w:val="1625954E"/>
    <w:rsid w:val="162F5449"/>
    <w:rsid w:val="1699EBAB"/>
    <w:rsid w:val="16D82046"/>
    <w:rsid w:val="16ED5D2A"/>
    <w:rsid w:val="170800D2"/>
    <w:rsid w:val="171115B3"/>
    <w:rsid w:val="17264812"/>
    <w:rsid w:val="17478F09"/>
    <w:rsid w:val="176A640F"/>
    <w:rsid w:val="17A2C887"/>
    <w:rsid w:val="17AEC386"/>
    <w:rsid w:val="17FFCC07"/>
    <w:rsid w:val="185F739E"/>
    <w:rsid w:val="18B19DC1"/>
    <w:rsid w:val="18C8E7CD"/>
    <w:rsid w:val="18D34574"/>
    <w:rsid w:val="18F14BC3"/>
    <w:rsid w:val="1929A63D"/>
    <w:rsid w:val="19B988FD"/>
    <w:rsid w:val="19D0E640"/>
    <w:rsid w:val="1A10D2B0"/>
    <w:rsid w:val="1A60E9BB"/>
    <w:rsid w:val="1A777A6B"/>
    <w:rsid w:val="1AD5F063"/>
    <w:rsid w:val="1AD7923D"/>
    <w:rsid w:val="1B04F842"/>
    <w:rsid w:val="1B65B4AD"/>
    <w:rsid w:val="1B75030D"/>
    <w:rsid w:val="1B784A98"/>
    <w:rsid w:val="1B8D7B70"/>
    <w:rsid w:val="1B90F1D6"/>
    <w:rsid w:val="1B975EBD"/>
    <w:rsid w:val="1BA0C9CD"/>
    <w:rsid w:val="1BAE951F"/>
    <w:rsid w:val="1BAED03D"/>
    <w:rsid w:val="1BB7802C"/>
    <w:rsid w:val="1C0EB825"/>
    <w:rsid w:val="1C35AD88"/>
    <w:rsid w:val="1C557AC8"/>
    <w:rsid w:val="1C612896"/>
    <w:rsid w:val="1C7D5895"/>
    <w:rsid w:val="1C7F0A6C"/>
    <w:rsid w:val="1C892A14"/>
    <w:rsid w:val="1CF68CB2"/>
    <w:rsid w:val="1D37A940"/>
    <w:rsid w:val="1D775C7C"/>
    <w:rsid w:val="1D963B3B"/>
    <w:rsid w:val="1DAEB1E8"/>
    <w:rsid w:val="1DC0533B"/>
    <w:rsid w:val="1DC2E8EC"/>
    <w:rsid w:val="1E67FB28"/>
    <w:rsid w:val="1E737B76"/>
    <w:rsid w:val="1EC41822"/>
    <w:rsid w:val="1F0C3E04"/>
    <w:rsid w:val="1F155D68"/>
    <w:rsid w:val="1F28493B"/>
    <w:rsid w:val="1F898399"/>
    <w:rsid w:val="1FE7AEAB"/>
    <w:rsid w:val="1FF85BFD"/>
    <w:rsid w:val="1FF92646"/>
    <w:rsid w:val="205070E8"/>
    <w:rsid w:val="2059D583"/>
    <w:rsid w:val="20668BF5"/>
    <w:rsid w:val="208B5069"/>
    <w:rsid w:val="20B1EF05"/>
    <w:rsid w:val="20B4311E"/>
    <w:rsid w:val="20F68D25"/>
    <w:rsid w:val="2150920C"/>
    <w:rsid w:val="217B1406"/>
    <w:rsid w:val="21E25657"/>
    <w:rsid w:val="221644A5"/>
    <w:rsid w:val="2256F8A2"/>
    <w:rsid w:val="2270D288"/>
    <w:rsid w:val="22A5DD0B"/>
    <w:rsid w:val="22A64215"/>
    <w:rsid w:val="22BF4991"/>
    <w:rsid w:val="22E62A8B"/>
    <w:rsid w:val="22FC7024"/>
    <w:rsid w:val="230C6D2F"/>
    <w:rsid w:val="23380C9A"/>
    <w:rsid w:val="238D2D19"/>
    <w:rsid w:val="239975CE"/>
    <w:rsid w:val="23A32638"/>
    <w:rsid w:val="23B2BB92"/>
    <w:rsid w:val="23C9ECB5"/>
    <w:rsid w:val="23CA648A"/>
    <w:rsid w:val="23F8EB21"/>
    <w:rsid w:val="2401328F"/>
    <w:rsid w:val="240EA4B7"/>
    <w:rsid w:val="243C3017"/>
    <w:rsid w:val="24990306"/>
    <w:rsid w:val="24B05A2F"/>
    <w:rsid w:val="24DE7F95"/>
    <w:rsid w:val="251F8C80"/>
    <w:rsid w:val="2529D550"/>
    <w:rsid w:val="25376948"/>
    <w:rsid w:val="259C97D0"/>
    <w:rsid w:val="25A41506"/>
    <w:rsid w:val="25B937E8"/>
    <w:rsid w:val="25CCF757"/>
    <w:rsid w:val="25CF509D"/>
    <w:rsid w:val="261AB038"/>
    <w:rsid w:val="26515FD2"/>
    <w:rsid w:val="265D5F19"/>
    <w:rsid w:val="267F7FA0"/>
    <w:rsid w:val="2692349C"/>
    <w:rsid w:val="26A03A79"/>
    <w:rsid w:val="26BFD793"/>
    <w:rsid w:val="26D8C8A4"/>
    <w:rsid w:val="275D6CFE"/>
    <w:rsid w:val="278B44D7"/>
    <w:rsid w:val="284BB61B"/>
    <w:rsid w:val="28569D33"/>
    <w:rsid w:val="286731AD"/>
    <w:rsid w:val="28B91DC3"/>
    <w:rsid w:val="28CFC3C2"/>
    <w:rsid w:val="28DC7BB4"/>
    <w:rsid w:val="28F39B31"/>
    <w:rsid w:val="2916E4F7"/>
    <w:rsid w:val="2942908D"/>
    <w:rsid w:val="294D6E2E"/>
    <w:rsid w:val="294ED3C7"/>
    <w:rsid w:val="299FBE5D"/>
    <w:rsid w:val="29D19DF2"/>
    <w:rsid w:val="2A0E0E7C"/>
    <w:rsid w:val="2A7799B2"/>
    <w:rsid w:val="2AA42B3D"/>
    <w:rsid w:val="2B5A3EE7"/>
    <w:rsid w:val="2BB27584"/>
    <w:rsid w:val="2BCF361D"/>
    <w:rsid w:val="2BF1E934"/>
    <w:rsid w:val="2BF9B7F6"/>
    <w:rsid w:val="2BFFED2D"/>
    <w:rsid w:val="2C0AB159"/>
    <w:rsid w:val="2C38DC6B"/>
    <w:rsid w:val="2C462D8B"/>
    <w:rsid w:val="2C4CAF96"/>
    <w:rsid w:val="2C4E4919"/>
    <w:rsid w:val="2C7E6AE2"/>
    <w:rsid w:val="2C95FFA8"/>
    <w:rsid w:val="2C96CA4F"/>
    <w:rsid w:val="2CB4F637"/>
    <w:rsid w:val="2CB905A3"/>
    <w:rsid w:val="2CB95B54"/>
    <w:rsid w:val="2CC2C127"/>
    <w:rsid w:val="2CC5C683"/>
    <w:rsid w:val="2CD02AB6"/>
    <w:rsid w:val="2CD573A7"/>
    <w:rsid w:val="2D10A0A4"/>
    <w:rsid w:val="2D13ACC9"/>
    <w:rsid w:val="2D21DCBB"/>
    <w:rsid w:val="2D403387"/>
    <w:rsid w:val="2D59342F"/>
    <w:rsid w:val="2D956DCC"/>
    <w:rsid w:val="2DB1E8D4"/>
    <w:rsid w:val="2DCD52B4"/>
    <w:rsid w:val="2DEF80E7"/>
    <w:rsid w:val="2E10CA05"/>
    <w:rsid w:val="2E4152B9"/>
    <w:rsid w:val="2E4B384D"/>
    <w:rsid w:val="2E4E28E9"/>
    <w:rsid w:val="2F047D19"/>
    <w:rsid w:val="2F7C2FE7"/>
    <w:rsid w:val="2F891F1E"/>
    <w:rsid w:val="2FA13166"/>
    <w:rsid w:val="2FE31C92"/>
    <w:rsid w:val="2FF0370A"/>
    <w:rsid w:val="2FFE1134"/>
    <w:rsid w:val="30121873"/>
    <w:rsid w:val="304D7666"/>
    <w:rsid w:val="3059FDF4"/>
    <w:rsid w:val="308D96C8"/>
    <w:rsid w:val="30A55288"/>
    <w:rsid w:val="30B0925A"/>
    <w:rsid w:val="30DCB086"/>
    <w:rsid w:val="30E55EF3"/>
    <w:rsid w:val="30E800D3"/>
    <w:rsid w:val="3157D3C7"/>
    <w:rsid w:val="31755450"/>
    <w:rsid w:val="3196B63D"/>
    <w:rsid w:val="319937A6"/>
    <w:rsid w:val="31A6042A"/>
    <w:rsid w:val="31C63937"/>
    <w:rsid w:val="31EF3B07"/>
    <w:rsid w:val="32054846"/>
    <w:rsid w:val="321E65D9"/>
    <w:rsid w:val="321E6ABF"/>
    <w:rsid w:val="32254F44"/>
    <w:rsid w:val="32289555"/>
    <w:rsid w:val="32362591"/>
    <w:rsid w:val="32493BE3"/>
    <w:rsid w:val="324DC621"/>
    <w:rsid w:val="328E2BD1"/>
    <w:rsid w:val="32F68CD9"/>
    <w:rsid w:val="3308B43E"/>
    <w:rsid w:val="330F7014"/>
    <w:rsid w:val="3312693E"/>
    <w:rsid w:val="3319C569"/>
    <w:rsid w:val="331D7488"/>
    <w:rsid w:val="3344DA4B"/>
    <w:rsid w:val="339BC018"/>
    <w:rsid w:val="33BB4F1C"/>
    <w:rsid w:val="33C2DE8D"/>
    <w:rsid w:val="33CE2614"/>
    <w:rsid w:val="33E0A5F8"/>
    <w:rsid w:val="3447185A"/>
    <w:rsid w:val="3471AF09"/>
    <w:rsid w:val="3481CEC8"/>
    <w:rsid w:val="349A47E1"/>
    <w:rsid w:val="349A6076"/>
    <w:rsid w:val="34ACF512"/>
    <w:rsid w:val="34BD014E"/>
    <w:rsid w:val="34E3DF6D"/>
    <w:rsid w:val="35119C06"/>
    <w:rsid w:val="35319B94"/>
    <w:rsid w:val="358892F5"/>
    <w:rsid w:val="35AF797D"/>
    <w:rsid w:val="35FDEE75"/>
    <w:rsid w:val="360E8E73"/>
    <w:rsid w:val="365D589F"/>
    <w:rsid w:val="36619CF3"/>
    <w:rsid w:val="3670FC6A"/>
    <w:rsid w:val="36DB5ED1"/>
    <w:rsid w:val="3700ACF2"/>
    <w:rsid w:val="3724F179"/>
    <w:rsid w:val="37459949"/>
    <w:rsid w:val="377CCBE9"/>
    <w:rsid w:val="379CF419"/>
    <w:rsid w:val="37B41259"/>
    <w:rsid w:val="37D7EB55"/>
    <w:rsid w:val="37D85373"/>
    <w:rsid w:val="37E495D4"/>
    <w:rsid w:val="37E8B3E6"/>
    <w:rsid w:val="3811728E"/>
    <w:rsid w:val="381FA0C4"/>
    <w:rsid w:val="383757AE"/>
    <w:rsid w:val="3840AA40"/>
    <w:rsid w:val="38768356"/>
    <w:rsid w:val="38B743DF"/>
    <w:rsid w:val="395B4FCF"/>
    <w:rsid w:val="39756025"/>
    <w:rsid w:val="398566DA"/>
    <w:rsid w:val="39A5A5E0"/>
    <w:rsid w:val="39ABA6BD"/>
    <w:rsid w:val="39BD4F93"/>
    <w:rsid w:val="39D1A111"/>
    <w:rsid w:val="39F11D01"/>
    <w:rsid w:val="3A541B2A"/>
    <w:rsid w:val="3AA9518C"/>
    <w:rsid w:val="3AB08AF8"/>
    <w:rsid w:val="3AE60642"/>
    <w:rsid w:val="3AFA1ABF"/>
    <w:rsid w:val="3AFF0F62"/>
    <w:rsid w:val="3B06EFF5"/>
    <w:rsid w:val="3B2E21AF"/>
    <w:rsid w:val="3B379AD2"/>
    <w:rsid w:val="3B45A843"/>
    <w:rsid w:val="3B557778"/>
    <w:rsid w:val="3B5EDD39"/>
    <w:rsid w:val="3B73D9CA"/>
    <w:rsid w:val="3BA66754"/>
    <w:rsid w:val="3BF3DF41"/>
    <w:rsid w:val="3BF521E7"/>
    <w:rsid w:val="3C02E8F9"/>
    <w:rsid w:val="3C235694"/>
    <w:rsid w:val="3C7A8DBE"/>
    <w:rsid w:val="3C84735D"/>
    <w:rsid w:val="3C88E093"/>
    <w:rsid w:val="3D021DF9"/>
    <w:rsid w:val="3D1AE783"/>
    <w:rsid w:val="3D7A67A6"/>
    <w:rsid w:val="3D92E81F"/>
    <w:rsid w:val="3D980595"/>
    <w:rsid w:val="3DB980A6"/>
    <w:rsid w:val="3DDDB394"/>
    <w:rsid w:val="3DF09EF2"/>
    <w:rsid w:val="3DF5B89B"/>
    <w:rsid w:val="3E252253"/>
    <w:rsid w:val="3E421FB6"/>
    <w:rsid w:val="3E50AC0D"/>
    <w:rsid w:val="3E5B49C9"/>
    <w:rsid w:val="3E8C37C7"/>
    <w:rsid w:val="3EAA6246"/>
    <w:rsid w:val="3EB3926B"/>
    <w:rsid w:val="3EE204E6"/>
    <w:rsid w:val="3EE3D65F"/>
    <w:rsid w:val="3F2EC402"/>
    <w:rsid w:val="3F335C62"/>
    <w:rsid w:val="3F451D92"/>
    <w:rsid w:val="3F661387"/>
    <w:rsid w:val="3F8C6A51"/>
    <w:rsid w:val="3F9706EB"/>
    <w:rsid w:val="3FAF45A0"/>
    <w:rsid w:val="3FBC4FAC"/>
    <w:rsid w:val="3FD9407C"/>
    <w:rsid w:val="3FE858AB"/>
    <w:rsid w:val="403CBE56"/>
    <w:rsid w:val="40550C2A"/>
    <w:rsid w:val="406954C0"/>
    <w:rsid w:val="409F2E7C"/>
    <w:rsid w:val="40BC1D42"/>
    <w:rsid w:val="40D13C47"/>
    <w:rsid w:val="417322F0"/>
    <w:rsid w:val="41766DC6"/>
    <w:rsid w:val="417C39AB"/>
    <w:rsid w:val="41887D04"/>
    <w:rsid w:val="419B09E7"/>
    <w:rsid w:val="41B7523F"/>
    <w:rsid w:val="41D716A6"/>
    <w:rsid w:val="42142FFC"/>
    <w:rsid w:val="42224BAC"/>
    <w:rsid w:val="42249DF9"/>
    <w:rsid w:val="42471CAA"/>
    <w:rsid w:val="4256DBAA"/>
    <w:rsid w:val="42D3538F"/>
    <w:rsid w:val="42E5EF3E"/>
    <w:rsid w:val="42EA4655"/>
    <w:rsid w:val="43143F26"/>
    <w:rsid w:val="432F3601"/>
    <w:rsid w:val="432FD472"/>
    <w:rsid w:val="433A7234"/>
    <w:rsid w:val="437ABFB6"/>
    <w:rsid w:val="43820414"/>
    <w:rsid w:val="43A00864"/>
    <w:rsid w:val="43A640A3"/>
    <w:rsid w:val="43B999A3"/>
    <w:rsid w:val="43CA21DF"/>
    <w:rsid w:val="4483D45D"/>
    <w:rsid w:val="44884C1B"/>
    <w:rsid w:val="450E2919"/>
    <w:rsid w:val="45B837E4"/>
    <w:rsid w:val="45BE005B"/>
    <w:rsid w:val="45C00733"/>
    <w:rsid w:val="45CDD8EF"/>
    <w:rsid w:val="46069E33"/>
    <w:rsid w:val="46431079"/>
    <w:rsid w:val="46668FB2"/>
    <w:rsid w:val="46872677"/>
    <w:rsid w:val="46CA18A9"/>
    <w:rsid w:val="46DAEC56"/>
    <w:rsid w:val="46DE00CB"/>
    <w:rsid w:val="46E540AE"/>
    <w:rsid w:val="4714982D"/>
    <w:rsid w:val="471FF634"/>
    <w:rsid w:val="4739ADCF"/>
    <w:rsid w:val="475A093F"/>
    <w:rsid w:val="479080D9"/>
    <w:rsid w:val="479BC291"/>
    <w:rsid w:val="47C3B012"/>
    <w:rsid w:val="48240398"/>
    <w:rsid w:val="48268A7A"/>
    <w:rsid w:val="4836E03A"/>
    <w:rsid w:val="4841366F"/>
    <w:rsid w:val="4879D12C"/>
    <w:rsid w:val="489448D6"/>
    <w:rsid w:val="48A20951"/>
    <w:rsid w:val="48BA1F05"/>
    <w:rsid w:val="48C994E5"/>
    <w:rsid w:val="48DB999E"/>
    <w:rsid w:val="49715C66"/>
    <w:rsid w:val="497E6AA3"/>
    <w:rsid w:val="49E088E4"/>
    <w:rsid w:val="49E44BA7"/>
    <w:rsid w:val="49EF070E"/>
    <w:rsid w:val="49F51AA5"/>
    <w:rsid w:val="4A306387"/>
    <w:rsid w:val="4A3FBAF8"/>
    <w:rsid w:val="4A448898"/>
    <w:rsid w:val="4A48E8A4"/>
    <w:rsid w:val="4A7228B0"/>
    <w:rsid w:val="4A7D49F3"/>
    <w:rsid w:val="4A975194"/>
    <w:rsid w:val="4AAF48C2"/>
    <w:rsid w:val="4AD1D5B2"/>
    <w:rsid w:val="4ADB7E4E"/>
    <w:rsid w:val="4B11E423"/>
    <w:rsid w:val="4B3E0069"/>
    <w:rsid w:val="4B80BBFE"/>
    <w:rsid w:val="4B93FFCF"/>
    <w:rsid w:val="4B943C6C"/>
    <w:rsid w:val="4C042A40"/>
    <w:rsid w:val="4C166F61"/>
    <w:rsid w:val="4C4F8F00"/>
    <w:rsid w:val="4C637B48"/>
    <w:rsid w:val="4C64BB7C"/>
    <w:rsid w:val="4C75F625"/>
    <w:rsid w:val="4C75F8FC"/>
    <w:rsid w:val="4C90BE00"/>
    <w:rsid w:val="4C928BDE"/>
    <w:rsid w:val="4CDF3325"/>
    <w:rsid w:val="4CE566C7"/>
    <w:rsid w:val="4CEAA70F"/>
    <w:rsid w:val="4D056ADB"/>
    <w:rsid w:val="4D188AAB"/>
    <w:rsid w:val="4D4B2138"/>
    <w:rsid w:val="4D4F7453"/>
    <w:rsid w:val="4D7EC0B7"/>
    <w:rsid w:val="4D9E6FC7"/>
    <w:rsid w:val="4DA26B73"/>
    <w:rsid w:val="4E11B0E1"/>
    <w:rsid w:val="4E1D0A96"/>
    <w:rsid w:val="4E5E42DD"/>
    <w:rsid w:val="4EABCC51"/>
    <w:rsid w:val="4EAC421E"/>
    <w:rsid w:val="4EB3F5A2"/>
    <w:rsid w:val="4EC66AD1"/>
    <w:rsid w:val="4ECD9679"/>
    <w:rsid w:val="4ED991B0"/>
    <w:rsid w:val="4EFDAA4B"/>
    <w:rsid w:val="4F1FE9FF"/>
    <w:rsid w:val="4F5812F3"/>
    <w:rsid w:val="4F6183FE"/>
    <w:rsid w:val="4F62D3CE"/>
    <w:rsid w:val="4F64788E"/>
    <w:rsid w:val="4F9F6301"/>
    <w:rsid w:val="5009010D"/>
    <w:rsid w:val="50126A02"/>
    <w:rsid w:val="502378D7"/>
    <w:rsid w:val="503E3416"/>
    <w:rsid w:val="50AA402C"/>
    <w:rsid w:val="513A32AD"/>
    <w:rsid w:val="513F582B"/>
    <w:rsid w:val="51713269"/>
    <w:rsid w:val="5174771E"/>
    <w:rsid w:val="51BE2688"/>
    <w:rsid w:val="51D38362"/>
    <w:rsid w:val="522E0405"/>
    <w:rsid w:val="52367220"/>
    <w:rsid w:val="523ED93A"/>
    <w:rsid w:val="526CE8AF"/>
    <w:rsid w:val="52A65F51"/>
    <w:rsid w:val="52BAE07D"/>
    <w:rsid w:val="52CDA8E0"/>
    <w:rsid w:val="52E5EB84"/>
    <w:rsid w:val="52FD42AF"/>
    <w:rsid w:val="533E9997"/>
    <w:rsid w:val="535C75C2"/>
    <w:rsid w:val="538B4F5A"/>
    <w:rsid w:val="53BB2313"/>
    <w:rsid w:val="53CDC9D9"/>
    <w:rsid w:val="53D22661"/>
    <w:rsid w:val="5409FB2E"/>
    <w:rsid w:val="549A9CA2"/>
    <w:rsid w:val="54C841D9"/>
    <w:rsid w:val="54DB6620"/>
    <w:rsid w:val="54DE4768"/>
    <w:rsid w:val="54ED6782"/>
    <w:rsid w:val="5561DB57"/>
    <w:rsid w:val="556B3372"/>
    <w:rsid w:val="5570B7BA"/>
    <w:rsid w:val="55953A62"/>
    <w:rsid w:val="55D7497D"/>
    <w:rsid w:val="55F62177"/>
    <w:rsid w:val="55F8A356"/>
    <w:rsid w:val="562E1F29"/>
    <w:rsid w:val="56628C28"/>
    <w:rsid w:val="5665A621"/>
    <w:rsid w:val="573E3472"/>
    <w:rsid w:val="57A123F2"/>
    <w:rsid w:val="57D2D00D"/>
    <w:rsid w:val="57FE362C"/>
    <w:rsid w:val="5864F5EA"/>
    <w:rsid w:val="58BB6519"/>
    <w:rsid w:val="58BCE228"/>
    <w:rsid w:val="58BD3806"/>
    <w:rsid w:val="5910CAAD"/>
    <w:rsid w:val="595569C0"/>
    <w:rsid w:val="598C7CD2"/>
    <w:rsid w:val="59E4BD84"/>
    <w:rsid w:val="59EEFEF2"/>
    <w:rsid w:val="59FEFFE3"/>
    <w:rsid w:val="5A66193E"/>
    <w:rsid w:val="5AD2C590"/>
    <w:rsid w:val="5B19E7F3"/>
    <w:rsid w:val="5B418C91"/>
    <w:rsid w:val="5B4ABB04"/>
    <w:rsid w:val="5B57FE88"/>
    <w:rsid w:val="5B921B34"/>
    <w:rsid w:val="5BCC58C7"/>
    <w:rsid w:val="5BEF0B7F"/>
    <w:rsid w:val="5C284E2D"/>
    <w:rsid w:val="5C3DE67F"/>
    <w:rsid w:val="5C43B7E3"/>
    <w:rsid w:val="5C510914"/>
    <w:rsid w:val="5C579B04"/>
    <w:rsid w:val="5CCB09F9"/>
    <w:rsid w:val="5CD8563F"/>
    <w:rsid w:val="5CFF4873"/>
    <w:rsid w:val="5D4F556F"/>
    <w:rsid w:val="5D73E644"/>
    <w:rsid w:val="5D91815E"/>
    <w:rsid w:val="5DCCC759"/>
    <w:rsid w:val="5E0F1DAE"/>
    <w:rsid w:val="5E1E26CA"/>
    <w:rsid w:val="5E2B97A7"/>
    <w:rsid w:val="5EA3CF1D"/>
    <w:rsid w:val="5EBAB25C"/>
    <w:rsid w:val="5EBF3DF1"/>
    <w:rsid w:val="5EE1F0A9"/>
    <w:rsid w:val="5EEFA9C0"/>
    <w:rsid w:val="5EFB381E"/>
    <w:rsid w:val="5F0D67EE"/>
    <w:rsid w:val="5F15B23F"/>
    <w:rsid w:val="5F44BDBA"/>
    <w:rsid w:val="5F52AA06"/>
    <w:rsid w:val="5F982470"/>
    <w:rsid w:val="5FD80010"/>
    <w:rsid w:val="6039ECB4"/>
    <w:rsid w:val="60755523"/>
    <w:rsid w:val="60EC587D"/>
    <w:rsid w:val="6123E689"/>
    <w:rsid w:val="61276703"/>
    <w:rsid w:val="6164312D"/>
    <w:rsid w:val="616F8687"/>
    <w:rsid w:val="61912752"/>
    <w:rsid w:val="61A78DD8"/>
    <w:rsid w:val="61E8D645"/>
    <w:rsid w:val="61FB434D"/>
    <w:rsid w:val="620213B3"/>
    <w:rsid w:val="621FAC9F"/>
    <w:rsid w:val="624E1ED0"/>
    <w:rsid w:val="625400E5"/>
    <w:rsid w:val="62640798"/>
    <w:rsid w:val="62686E7D"/>
    <w:rsid w:val="62BE2B20"/>
    <w:rsid w:val="62D82D24"/>
    <w:rsid w:val="62DE8ACB"/>
    <w:rsid w:val="631171D2"/>
    <w:rsid w:val="6320CB5E"/>
    <w:rsid w:val="6363FB46"/>
    <w:rsid w:val="636A65B9"/>
    <w:rsid w:val="636CF5D5"/>
    <w:rsid w:val="638A9415"/>
    <w:rsid w:val="638BE6AF"/>
    <w:rsid w:val="638F7098"/>
    <w:rsid w:val="63B94698"/>
    <w:rsid w:val="63CBB219"/>
    <w:rsid w:val="63FB05F8"/>
    <w:rsid w:val="64192BA5"/>
    <w:rsid w:val="644870DC"/>
    <w:rsid w:val="644D474F"/>
    <w:rsid w:val="6454A45E"/>
    <w:rsid w:val="6489C77E"/>
    <w:rsid w:val="649EE8BF"/>
    <w:rsid w:val="64DE88B6"/>
    <w:rsid w:val="6510E899"/>
    <w:rsid w:val="65177831"/>
    <w:rsid w:val="6547A7D2"/>
    <w:rsid w:val="656F9EAE"/>
    <w:rsid w:val="65C13E3C"/>
    <w:rsid w:val="6616C04A"/>
    <w:rsid w:val="6637C6A7"/>
    <w:rsid w:val="6647E9DC"/>
    <w:rsid w:val="665C4A6E"/>
    <w:rsid w:val="66813CDB"/>
    <w:rsid w:val="669B1AA6"/>
    <w:rsid w:val="66C4035A"/>
    <w:rsid w:val="66DA5BBD"/>
    <w:rsid w:val="6700A63B"/>
    <w:rsid w:val="671A1C8C"/>
    <w:rsid w:val="672534CA"/>
    <w:rsid w:val="67264D6D"/>
    <w:rsid w:val="6738EFB6"/>
    <w:rsid w:val="6781651D"/>
    <w:rsid w:val="67A932BF"/>
    <w:rsid w:val="67D09979"/>
    <w:rsid w:val="68026776"/>
    <w:rsid w:val="681D6224"/>
    <w:rsid w:val="682666EC"/>
    <w:rsid w:val="68436ED5"/>
    <w:rsid w:val="68F089AB"/>
    <w:rsid w:val="69036DA3"/>
    <w:rsid w:val="6928456B"/>
    <w:rsid w:val="696C85AE"/>
    <w:rsid w:val="69DC712B"/>
    <w:rsid w:val="6A053E0A"/>
    <w:rsid w:val="6A28E948"/>
    <w:rsid w:val="6A2DE82C"/>
    <w:rsid w:val="6A3283BA"/>
    <w:rsid w:val="6A4088AF"/>
    <w:rsid w:val="6A4CF242"/>
    <w:rsid w:val="6A916BFC"/>
    <w:rsid w:val="6ACB4BF9"/>
    <w:rsid w:val="6B053F88"/>
    <w:rsid w:val="6B1C0D3F"/>
    <w:rsid w:val="6B8C4B3A"/>
    <w:rsid w:val="6B8C7457"/>
    <w:rsid w:val="6B9A2B1F"/>
    <w:rsid w:val="6BBCFFF8"/>
    <w:rsid w:val="6C70624E"/>
    <w:rsid w:val="6CAD3A8D"/>
    <w:rsid w:val="6CCE12C6"/>
    <w:rsid w:val="6D2067CB"/>
    <w:rsid w:val="6D2777C2"/>
    <w:rsid w:val="6D482475"/>
    <w:rsid w:val="6D51EF6E"/>
    <w:rsid w:val="6D76B7AC"/>
    <w:rsid w:val="6D91468E"/>
    <w:rsid w:val="6DAFA918"/>
    <w:rsid w:val="6DD71584"/>
    <w:rsid w:val="6E07B1C0"/>
    <w:rsid w:val="6E56C5FA"/>
    <w:rsid w:val="6E5B461B"/>
    <w:rsid w:val="6EB4472C"/>
    <w:rsid w:val="6ECA069F"/>
    <w:rsid w:val="6ECEA149"/>
    <w:rsid w:val="6EFC34C8"/>
    <w:rsid w:val="6F119106"/>
    <w:rsid w:val="6F5F1D91"/>
    <w:rsid w:val="6F66C701"/>
    <w:rsid w:val="6F89B048"/>
    <w:rsid w:val="6FA17836"/>
    <w:rsid w:val="6FF17DD9"/>
    <w:rsid w:val="6FF47517"/>
    <w:rsid w:val="70045C52"/>
    <w:rsid w:val="70105802"/>
    <w:rsid w:val="7017770E"/>
    <w:rsid w:val="7035B216"/>
    <w:rsid w:val="70403CF3"/>
    <w:rsid w:val="704C91A2"/>
    <w:rsid w:val="70521613"/>
    <w:rsid w:val="7075AFFC"/>
    <w:rsid w:val="70A70FF5"/>
    <w:rsid w:val="70AA2EE1"/>
    <w:rsid w:val="70D6F4DA"/>
    <w:rsid w:val="70F3E05A"/>
    <w:rsid w:val="7146333D"/>
    <w:rsid w:val="715DEC5A"/>
    <w:rsid w:val="71640A4E"/>
    <w:rsid w:val="7181D4DF"/>
    <w:rsid w:val="71947522"/>
    <w:rsid w:val="719FBD1F"/>
    <w:rsid w:val="71AD6244"/>
    <w:rsid w:val="71BF181A"/>
    <w:rsid w:val="71BF4094"/>
    <w:rsid w:val="71E3DB5E"/>
    <w:rsid w:val="720EC969"/>
    <w:rsid w:val="722BCEFF"/>
    <w:rsid w:val="723C13C0"/>
    <w:rsid w:val="72401723"/>
    <w:rsid w:val="727DEA96"/>
    <w:rsid w:val="728D47F7"/>
    <w:rsid w:val="72DC710E"/>
    <w:rsid w:val="72F15006"/>
    <w:rsid w:val="72F730CA"/>
    <w:rsid w:val="72FB4067"/>
    <w:rsid w:val="7331979B"/>
    <w:rsid w:val="7343F6C0"/>
    <w:rsid w:val="7344D8C0"/>
    <w:rsid w:val="7366B3EA"/>
    <w:rsid w:val="7369260D"/>
    <w:rsid w:val="739D962E"/>
    <w:rsid w:val="73E1C0B3"/>
    <w:rsid w:val="73F08FA8"/>
    <w:rsid w:val="748DA519"/>
    <w:rsid w:val="74AB324B"/>
    <w:rsid w:val="74CA93B7"/>
    <w:rsid w:val="74E289A8"/>
    <w:rsid w:val="74F21DF6"/>
    <w:rsid w:val="75472374"/>
    <w:rsid w:val="759DCA2B"/>
    <w:rsid w:val="75A8EF5A"/>
    <w:rsid w:val="76D45432"/>
    <w:rsid w:val="7703BEF8"/>
    <w:rsid w:val="77359B19"/>
    <w:rsid w:val="77535585"/>
    <w:rsid w:val="77620129"/>
    <w:rsid w:val="776B6835"/>
    <w:rsid w:val="777DB599"/>
    <w:rsid w:val="779B18BD"/>
    <w:rsid w:val="779E3371"/>
    <w:rsid w:val="77A9A960"/>
    <w:rsid w:val="77CA4AEC"/>
    <w:rsid w:val="77F9F98A"/>
    <w:rsid w:val="7832AB3A"/>
    <w:rsid w:val="783E33CC"/>
    <w:rsid w:val="7854C477"/>
    <w:rsid w:val="7865D076"/>
    <w:rsid w:val="786BD278"/>
    <w:rsid w:val="786C5650"/>
    <w:rsid w:val="78B0E432"/>
    <w:rsid w:val="78D921BC"/>
    <w:rsid w:val="78EAB9B1"/>
    <w:rsid w:val="79269760"/>
    <w:rsid w:val="795D80CA"/>
    <w:rsid w:val="7A15B77D"/>
    <w:rsid w:val="7A29C8AF"/>
    <w:rsid w:val="7A65A010"/>
    <w:rsid w:val="7A8E523B"/>
    <w:rsid w:val="7AC61FBA"/>
    <w:rsid w:val="7AD74024"/>
    <w:rsid w:val="7AFF0B19"/>
    <w:rsid w:val="7B0D0645"/>
    <w:rsid w:val="7B0E2DBE"/>
    <w:rsid w:val="7B123E5B"/>
    <w:rsid w:val="7B7A8DD3"/>
    <w:rsid w:val="7BC9CDA9"/>
    <w:rsid w:val="7BCDA32C"/>
    <w:rsid w:val="7C022FE2"/>
    <w:rsid w:val="7C81DFBC"/>
    <w:rsid w:val="7C9A8376"/>
    <w:rsid w:val="7CEFAFC9"/>
    <w:rsid w:val="7CEFFCE5"/>
    <w:rsid w:val="7D43709E"/>
    <w:rsid w:val="7D59E47B"/>
    <w:rsid w:val="7D96ECFD"/>
    <w:rsid w:val="7DBF790B"/>
    <w:rsid w:val="7DDCB672"/>
    <w:rsid w:val="7DF0131F"/>
    <w:rsid w:val="7E524B3F"/>
    <w:rsid w:val="7E906AC8"/>
    <w:rsid w:val="7EDA3785"/>
    <w:rsid w:val="7F337940"/>
    <w:rsid w:val="7F475ACE"/>
    <w:rsid w:val="7F5B9EDD"/>
    <w:rsid w:val="7F85AB8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B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C1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C1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76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27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8C784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CE"/>
  </w:style>
  <w:style w:type="paragraph" w:styleId="Footer">
    <w:name w:val="footer"/>
    <w:basedOn w:val="Normal"/>
    <w:link w:val="FooterChar"/>
    <w:uiPriority w:val="99"/>
    <w:unhideWhenUsed/>
    <w:rsid w:val="009F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CE"/>
  </w:style>
  <w:style w:type="table" w:styleId="TableGrid">
    <w:name w:val="Table Grid"/>
    <w:aliases w:val="PPTabellengitternetz"/>
    <w:basedOn w:val="TableNormal"/>
    <w:uiPriority w:val="39"/>
    <w:rsid w:val="00980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eft Bullet L1,Bullets,List Paragraph (numbered (a)),Akapit z listą BS,WB Para,NumberedParas,Lapis Bulleted List,Dot pt,F5 List Paragraph,No Spacing1,List Paragraph Char Char Char,Indicator Text,Numbered Para 1,Bullet 1,L"/>
    <w:basedOn w:val="Normal"/>
    <w:link w:val="ListParagraphChar"/>
    <w:uiPriority w:val="34"/>
    <w:qFormat/>
    <w:rsid w:val="002F50F5"/>
    <w:pPr>
      <w:ind w:left="720"/>
      <w:contextualSpacing/>
    </w:pPr>
  </w:style>
  <w:style w:type="paragraph" w:customStyle="1" w:styleId="FigureSIPU">
    <w:name w:val="Figure SIPU"/>
    <w:basedOn w:val="Caption"/>
    <w:link w:val="FigureSIPUChar"/>
    <w:qFormat/>
    <w:rsid w:val="00775491"/>
    <w:pPr>
      <w:spacing w:after="0"/>
      <w:jc w:val="both"/>
    </w:pPr>
    <w:rPr>
      <w:rFonts w:ascii="Calibri" w:eastAsia="Calibri" w:hAnsi="Calibri" w:cs="Times New Roman"/>
      <w:b w:val="0"/>
      <w:color w:val="5F497A" w:themeColor="accent4" w:themeShade="BF"/>
      <w:sz w:val="22"/>
      <w:lang w:val="en-GB"/>
    </w:rPr>
  </w:style>
  <w:style w:type="character" w:customStyle="1" w:styleId="FigureSIPUChar">
    <w:name w:val="Figure SIPU Char"/>
    <w:basedOn w:val="DefaultParagraphFont"/>
    <w:link w:val="FigureSIPU"/>
    <w:rsid w:val="00775491"/>
    <w:rPr>
      <w:rFonts w:ascii="Calibri" w:eastAsia="Calibri" w:hAnsi="Calibri" w:cs="Times New Roman"/>
      <w:bCs/>
      <w:color w:val="5F497A" w:themeColor="accent4" w:themeShade="BF"/>
      <w:szCs w:val="18"/>
      <w:lang w:val="en-GB"/>
    </w:rPr>
  </w:style>
  <w:style w:type="paragraph" w:styleId="Caption">
    <w:name w:val="caption"/>
    <w:basedOn w:val="Normal"/>
    <w:next w:val="Normal"/>
    <w:link w:val="CaptionChar"/>
    <w:uiPriority w:val="35"/>
    <w:unhideWhenUsed/>
    <w:qFormat/>
    <w:rsid w:val="00DC5B65"/>
    <w:pPr>
      <w:spacing w:line="240" w:lineRule="auto"/>
    </w:pPr>
    <w:rPr>
      <w:b/>
      <w:bCs/>
      <w:color w:val="17365D" w:themeColor="text2" w:themeShade="BF"/>
      <w:szCs w:val="18"/>
    </w:rPr>
  </w:style>
  <w:style w:type="paragraph" w:styleId="BalloonText">
    <w:name w:val="Balloon Text"/>
    <w:basedOn w:val="Normal"/>
    <w:link w:val="BalloonTextChar"/>
    <w:uiPriority w:val="99"/>
    <w:semiHidden/>
    <w:unhideWhenUsed/>
    <w:rsid w:val="00775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491"/>
    <w:rPr>
      <w:rFonts w:ascii="Tahoma" w:hAnsi="Tahoma" w:cs="Tahoma"/>
      <w:sz w:val="16"/>
      <w:szCs w:val="16"/>
    </w:rPr>
  </w:style>
  <w:style w:type="paragraph" w:styleId="NormalWeb">
    <w:name w:val="Normal (Web)"/>
    <w:aliases w:val=" webb"/>
    <w:basedOn w:val="Normal"/>
    <w:uiPriority w:val="99"/>
    <w:unhideWhenUsed/>
    <w:rsid w:val="00DD413C"/>
    <w:pPr>
      <w:spacing w:before="100" w:beforeAutospacing="1" w:after="100" w:afterAutospacing="1" w:line="240" w:lineRule="auto"/>
    </w:pPr>
    <w:rPr>
      <w:rFonts w:eastAsia="Times New Roman" w:cs="Times New Roman"/>
      <w:szCs w:val="24"/>
      <w:lang w:val="en-US"/>
    </w:rPr>
  </w:style>
  <w:style w:type="paragraph" w:customStyle="1" w:styleId="m-1102264625935983512gmail-msolistparagraph">
    <w:name w:val="m_-1102264625935983512gmail-msolistparagraph"/>
    <w:basedOn w:val="Normal"/>
    <w:rsid w:val="00623F74"/>
    <w:pPr>
      <w:spacing w:before="100" w:beforeAutospacing="1" w:after="100" w:afterAutospacing="1" w:line="240" w:lineRule="auto"/>
    </w:pPr>
    <w:rPr>
      <w:rFonts w:eastAsia="Times New Roman" w:cs="Times New Roman"/>
      <w:szCs w:val="24"/>
      <w:lang w:eastAsia="en-CA"/>
    </w:rPr>
  </w:style>
  <w:style w:type="character" w:styleId="Hyperlink">
    <w:name w:val="Hyperlink"/>
    <w:basedOn w:val="DefaultParagraphFont"/>
    <w:uiPriority w:val="99"/>
    <w:unhideWhenUsed/>
    <w:rsid w:val="00623F74"/>
    <w:rPr>
      <w:color w:val="0000FF"/>
      <w:u w:val="single"/>
    </w:rPr>
  </w:style>
  <w:style w:type="character" w:customStyle="1" w:styleId="aqj">
    <w:name w:val="aqj"/>
    <w:basedOn w:val="DefaultParagraphFont"/>
    <w:rsid w:val="00623F74"/>
  </w:style>
  <w:style w:type="paragraph" w:styleId="BodyText2">
    <w:name w:val="Body Text 2"/>
    <w:basedOn w:val="Normal"/>
    <w:link w:val="BodyText2Char"/>
    <w:rsid w:val="00FA729C"/>
    <w:pPr>
      <w:numPr>
        <w:ilvl w:val="12"/>
      </w:numPr>
      <w:tabs>
        <w:tab w:val="left" w:pos="720"/>
        <w:tab w:val="left" w:pos="1440"/>
        <w:tab w:val="right" w:pos="9026"/>
      </w:tabs>
      <w:spacing w:after="0" w:line="240" w:lineRule="auto"/>
      <w:jc w:val="both"/>
    </w:pPr>
    <w:rPr>
      <w:rFonts w:eastAsia="Times New Roman" w:cs="Times New Roman"/>
      <w:spacing w:val="-2"/>
      <w:szCs w:val="20"/>
      <w:lang w:val="en-GB"/>
    </w:rPr>
  </w:style>
  <w:style w:type="character" w:customStyle="1" w:styleId="BodyText2Char">
    <w:name w:val="Body Text 2 Char"/>
    <w:basedOn w:val="DefaultParagraphFont"/>
    <w:link w:val="BodyText2"/>
    <w:rsid w:val="00FA729C"/>
    <w:rPr>
      <w:rFonts w:ascii="Times New Roman" w:eastAsia="Times New Roman" w:hAnsi="Times New Roman" w:cs="Times New Roman"/>
      <w:spacing w:val="-2"/>
      <w:szCs w:val="20"/>
      <w:lang w:val="en-GB"/>
    </w:rPr>
  </w:style>
  <w:style w:type="paragraph" w:styleId="PlainText">
    <w:name w:val="Plain Text"/>
    <w:basedOn w:val="Normal"/>
    <w:link w:val="PlainTextChar"/>
    <w:rsid w:val="00FA729C"/>
    <w:pPr>
      <w:spacing w:after="0" w:line="240" w:lineRule="auto"/>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rsid w:val="00FA729C"/>
    <w:rPr>
      <w:rFonts w:ascii="Courier New" w:eastAsia="Times New Roman" w:hAnsi="Courier New" w:cs="Times New Roman"/>
      <w:sz w:val="20"/>
      <w:szCs w:val="20"/>
      <w:lang w:val="en-GB" w:eastAsia="x-none"/>
    </w:rPr>
  </w:style>
  <w:style w:type="character" w:customStyle="1" w:styleId="ListParagraphChar">
    <w:name w:val="List Paragraph Char"/>
    <w:aliases w:val="List Paragraph1 Char,Left Bullet L1 Char,Bullets Char,List Paragraph (numbered (a)) Char,Akapit z listą BS Char,WB Para Char,NumberedParas Char,Lapis Bulleted List Char,Dot pt Char,F5 List Paragraph Char,No Spacing1 Char,L Char"/>
    <w:link w:val="ListParagraph"/>
    <w:uiPriority w:val="34"/>
    <w:qFormat/>
    <w:rsid w:val="00FA729C"/>
  </w:style>
  <w:style w:type="character" w:customStyle="1" w:styleId="Heading1Char">
    <w:name w:val="Heading 1 Char"/>
    <w:basedOn w:val="DefaultParagraphFont"/>
    <w:link w:val="Heading1"/>
    <w:rsid w:val="007C1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C1B74"/>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347AD"/>
    <w:pPr>
      <w:outlineLvl w:val="9"/>
    </w:pPr>
    <w:rPr>
      <w:lang w:val="en-US" w:eastAsia="ja-JP"/>
    </w:rPr>
  </w:style>
  <w:style w:type="paragraph" w:styleId="TOC1">
    <w:name w:val="toc 1"/>
    <w:basedOn w:val="Normal"/>
    <w:next w:val="Normal"/>
    <w:autoRedefine/>
    <w:uiPriority w:val="39"/>
    <w:unhideWhenUsed/>
    <w:rsid w:val="000347AD"/>
    <w:pPr>
      <w:spacing w:after="100"/>
    </w:pPr>
  </w:style>
  <w:style w:type="paragraph" w:styleId="TOC2">
    <w:name w:val="toc 2"/>
    <w:basedOn w:val="Normal"/>
    <w:next w:val="Normal"/>
    <w:autoRedefine/>
    <w:uiPriority w:val="39"/>
    <w:unhideWhenUsed/>
    <w:rsid w:val="000347AD"/>
    <w:pPr>
      <w:spacing w:after="100"/>
      <w:ind w:left="220"/>
    </w:pPr>
  </w:style>
  <w:style w:type="character" w:customStyle="1" w:styleId="Heading3Char">
    <w:name w:val="Heading 3 Char"/>
    <w:basedOn w:val="DefaultParagraphFont"/>
    <w:link w:val="Heading3"/>
    <w:uiPriority w:val="9"/>
    <w:rsid w:val="0030765B"/>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0765B"/>
    <w:pPr>
      <w:spacing w:after="100"/>
      <w:ind w:left="440"/>
    </w:pPr>
  </w:style>
  <w:style w:type="paragraph" w:styleId="FootnoteText">
    <w:name w:val="footnote text"/>
    <w:aliases w:val="Geneva 9 Char,Font: Geneva 9 Char,Boston 10 Char,f Char,otnote Text Char,Footnote Char,ft Char,single space Char,Footnote Text Char Char Char Char Char,Footnote Text Char Char Char1,footnote text Char,Geneva 9,Boston 10,Font: Geneva 9,f,fn"/>
    <w:basedOn w:val="Normal"/>
    <w:link w:val="FootnoteTextChar"/>
    <w:uiPriority w:val="99"/>
    <w:unhideWhenUsed/>
    <w:qFormat/>
    <w:rsid w:val="00137393"/>
    <w:pPr>
      <w:spacing w:after="0" w:line="240" w:lineRule="auto"/>
    </w:pPr>
    <w:rPr>
      <w:sz w:val="20"/>
      <w:szCs w:val="20"/>
    </w:rPr>
  </w:style>
  <w:style w:type="character" w:customStyle="1" w:styleId="FootnoteTextChar">
    <w:name w:val="Footnote Text Char"/>
    <w:aliases w:val="Geneva 9 Char Char1,Font: Geneva 9 Char Char1,Boston 10 Char Char1,f Char Char1,otnote Text Char Char1,Footnote Char Char1,ft Char Char1,single space Char Char1,Footnote Text Char Char Char Char Char Char1,footnote text Char Char"/>
    <w:basedOn w:val="DefaultParagraphFont"/>
    <w:link w:val="FootnoteText"/>
    <w:uiPriority w:val="99"/>
    <w:qFormat/>
    <w:rsid w:val="00137393"/>
    <w:rPr>
      <w:sz w:val="20"/>
      <w:szCs w:val="20"/>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note TESI"/>
    <w:basedOn w:val="DefaultParagraphFont"/>
    <w:link w:val="BVIfnrCarCar"/>
    <w:uiPriority w:val="99"/>
    <w:unhideWhenUsed/>
    <w:qFormat/>
    <w:rsid w:val="00137393"/>
    <w:rPr>
      <w:vertAlign w:val="superscript"/>
    </w:rPr>
  </w:style>
  <w:style w:type="character" w:customStyle="1" w:styleId="FootnoteTextChar1">
    <w:name w:val="Footnote Text Char1"/>
    <w:aliases w:val="Footnote Text Char Char,Geneva 9 Char Char,Font: Geneva 9 Char Char,Boston 10 Char Char,f Char Char,otnote Text Char Char,Footnote Char Char,ft Char Char,single space Char Char,Footnote Text Char Char Char Char Char Char"/>
    <w:uiPriority w:val="99"/>
    <w:locked/>
    <w:rsid w:val="009E44A9"/>
    <w:rPr>
      <w:rFonts w:ascii="Arial Narrow" w:hAnsi="Arial Narrow"/>
      <w:sz w:val="20"/>
      <w:lang w:val="en-GB" w:eastAsia="en-US"/>
    </w:rPr>
  </w:style>
  <w:style w:type="paragraph" w:styleId="NoSpacing">
    <w:name w:val="No Spacing"/>
    <w:uiPriority w:val="1"/>
    <w:qFormat/>
    <w:rsid w:val="007F2CB9"/>
    <w:pPr>
      <w:spacing w:after="0" w:line="240" w:lineRule="auto"/>
    </w:pPr>
  </w:style>
  <w:style w:type="paragraph" w:customStyle="1" w:styleId="BVIfnrCarCar">
    <w:name w:val="BVI fnr Car Car"/>
    <w:aliases w:val="BVI fnr Car,BVI fnr Car Car Car Car, BVI fnr, BVI fnr Car Car, BVI fnr Car Car Car Car"/>
    <w:basedOn w:val="Normal"/>
    <w:link w:val="FootnoteReference"/>
    <w:uiPriority w:val="99"/>
    <w:rsid w:val="00576F89"/>
    <w:pPr>
      <w:spacing w:after="160" w:line="240" w:lineRule="exact"/>
    </w:pPr>
    <w:rPr>
      <w:vertAlign w:val="superscript"/>
    </w:rPr>
  </w:style>
  <w:style w:type="paragraph" w:customStyle="1" w:styleId="m2768720589092804926gmail-msonormal">
    <w:name w:val="m_2768720589092804926gmail-msonormal"/>
    <w:basedOn w:val="Normal"/>
    <w:rsid w:val="009E5694"/>
    <w:pPr>
      <w:spacing w:before="100" w:beforeAutospacing="1" w:after="100" w:afterAutospacing="1" w:line="240" w:lineRule="auto"/>
    </w:pPr>
    <w:rPr>
      <w:rFonts w:eastAsia="Times New Roman" w:cs="Times New Roman"/>
      <w:szCs w:val="24"/>
      <w:lang w:eastAsia="en-CA"/>
    </w:rPr>
  </w:style>
  <w:style w:type="paragraph" w:customStyle="1" w:styleId="m3899522454936734368gmail-msolistparagraph">
    <w:name w:val="m_3899522454936734368gmail-msolistparagraph"/>
    <w:basedOn w:val="Normal"/>
    <w:rsid w:val="009E5694"/>
    <w:pPr>
      <w:spacing w:before="100" w:beforeAutospacing="1" w:after="100" w:afterAutospacing="1" w:line="240" w:lineRule="auto"/>
    </w:pPr>
    <w:rPr>
      <w:rFonts w:eastAsia="Times New Roman" w:cs="Times New Roman"/>
      <w:szCs w:val="24"/>
      <w:lang w:eastAsia="en-CA"/>
    </w:rPr>
  </w:style>
  <w:style w:type="character" w:styleId="FollowedHyperlink">
    <w:name w:val="FollowedHyperlink"/>
    <w:basedOn w:val="DefaultParagraphFont"/>
    <w:uiPriority w:val="99"/>
    <w:semiHidden/>
    <w:unhideWhenUsed/>
    <w:rsid w:val="007360D3"/>
    <w:rPr>
      <w:color w:val="800080" w:themeColor="followedHyperlink"/>
      <w:u w:val="single"/>
    </w:rPr>
  </w:style>
  <w:style w:type="table" w:customStyle="1" w:styleId="TableGrid1">
    <w:name w:val="Table Grid1"/>
    <w:basedOn w:val="TableNormal"/>
    <w:next w:val="TableGrid"/>
    <w:uiPriority w:val="59"/>
    <w:rsid w:val="000C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0088F"/>
    <w:pPr>
      <w:widowControl w:val="0"/>
      <w:autoSpaceDE w:val="0"/>
      <w:autoSpaceDN w:val="0"/>
      <w:spacing w:after="0" w:line="240" w:lineRule="auto"/>
    </w:pPr>
    <w:rPr>
      <w:rFonts w:eastAsia="Times New Roman" w:cs="Times New Roman"/>
      <w:szCs w:val="24"/>
      <w:lang w:val="en-US"/>
    </w:rPr>
  </w:style>
  <w:style w:type="character" w:styleId="CommentReference">
    <w:name w:val="annotation reference"/>
    <w:basedOn w:val="DefaultParagraphFont"/>
    <w:uiPriority w:val="99"/>
    <w:semiHidden/>
    <w:unhideWhenUsed/>
    <w:rsid w:val="007926F3"/>
    <w:rPr>
      <w:sz w:val="16"/>
      <w:szCs w:val="16"/>
    </w:rPr>
  </w:style>
  <w:style w:type="paragraph" w:styleId="CommentText">
    <w:name w:val="annotation text"/>
    <w:basedOn w:val="Normal"/>
    <w:link w:val="CommentTextChar"/>
    <w:uiPriority w:val="99"/>
    <w:unhideWhenUsed/>
    <w:rsid w:val="007926F3"/>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7926F3"/>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926F3"/>
    <w:rPr>
      <w:b/>
      <w:bCs/>
    </w:rPr>
  </w:style>
  <w:style w:type="character" w:customStyle="1" w:styleId="CommentSubjectChar">
    <w:name w:val="Comment Subject Char"/>
    <w:basedOn w:val="CommentTextChar"/>
    <w:link w:val="CommentSubject"/>
    <w:uiPriority w:val="99"/>
    <w:semiHidden/>
    <w:rsid w:val="007926F3"/>
    <w:rPr>
      <w:rFonts w:ascii="Calibri" w:eastAsia="Calibri" w:hAnsi="Calibri" w:cs="Times New Roman"/>
      <w:b/>
      <w:bCs/>
      <w:sz w:val="20"/>
      <w:szCs w:val="20"/>
      <w:lang w:val="en-US"/>
    </w:rPr>
  </w:style>
  <w:style w:type="paragraph" w:styleId="TableofFigures">
    <w:name w:val="table of figures"/>
    <w:basedOn w:val="Normal"/>
    <w:next w:val="Normal"/>
    <w:uiPriority w:val="99"/>
    <w:unhideWhenUsed/>
    <w:rsid w:val="00195E39"/>
    <w:pPr>
      <w:spacing w:after="0"/>
    </w:pPr>
  </w:style>
  <w:style w:type="paragraph" w:customStyle="1" w:styleId="Heading51">
    <w:name w:val="Heading 51"/>
    <w:basedOn w:val="Normal"/>
    <w:next w:val="Normal"/>
    <w:uiPriority w:val="9"/>
    <w:unhideWhenUsed/>
    <w:qFormat/>
    <w:rsid w:val="00E405C0"/>
    <w:pPr>
      <w:pBdr>
        <w:bottom w:val="single" w:sz="6" w:space="1" w:color="4F81BD"/>
      </w:pBdr>
      <w:spacing w:before="300" w:after="0"/>
      <w:outlineLvl w:val="4"/>
    </w:pPr>
    <w:rPr>
      <w:rFonts w:eastAsia="Times New Roman"/>
      <w:b/>
      <w:caps/>
      <w:spacing w:val="10"/>
      <w:lang w:val="en-US" w:bidi="en-US"/>
    </w:rPr>
  </w:style>
  <w:style w:type="paragraph" w:customStyle="1" w:styleId="Default">
    <w:name w:val="Default"/>
    <w:rsid w:val="00B528C9"/>
    <w:pPr>
      <w:autoSpaceDE w:val="0"/>
      <w:autoSpaceDN w:val="0"/>
      <w:adjustRightInd w:val="0"/>
      <w:spacing w:after="0" w:line="240" w:lineRule="auto"/>
    </w:pPr>
    <w:rPr>
      <w:rFonts w:cs="Times New Roman"/>
      <w:color w:val="000000"/>
      <w:szCs w:val="24"/>
    </w:rPr>
  </w:style>
  <w:style w:type="character" w:styleId="Strong">
    <w:name w:val="Strong"/>
    <w:basedOn w:val="DefaultParagraphFont"/>
    <w:uiPriority w:val="22"/>
    <w:qFormat/>
    <w:rsid w:val="00437D93"/>
    <w:rPr>
      <w:b/>
      <w:bCs/>
    </w:rPr>
  </w:style>
  <w:style w:type="character" w:customStyle="1" w:styleId="Heading4Char">
    <w:name w:val="Heading 4 Char"/>
    <w:basedOn w:val="DefaultParagraphFont"/>
    <w:link w:val="Heading4"/>
    <w:uiPriority w:val="9"/>
    <w:rsid w:val="00F7277D"/>
    <w:rPr>
      <w:rFonts w:asciiTheme="majorHAnsi" w:eastAsiaTheme="majorEastAsia" w:hAnsiTheme="majorHAnsi" w:cstheme="majorBidi"/>
      <w:i/>
      <w:iCs/>
      <w:color w:val="365F91" w:themeColor="accent1" w:themeShade="BF"/>
    </w:rPr>
  </w:style>
  <w:style w:type="character" w:customStyle="1" w:styleId="reference-text">
    <w:name w:val="reference-text"/>
    <w:basedOn w:val="DefaultParagraphFont"/>
    <w:rsid w:val="006436C3"/>
  </w:style>
  <w:style w:type="paragraph" w:styleId="Title">
    <w:name w:val="Title"/>
    <w:basedOn w:val="Normal"/>
    <w:link w:val="TitleChar"/>
    <w:qFormat/>
    <w:rsid w:val="003B2D48"/>
    <w:pPr>
      <w:spacing w:after="0" w:line="240" w:lineRule="auto"/>
      <w:jc w:val="center"/>
    </w:pPr>
    <w:rPr>
      <w:rFonts w:ascii="Arial" w:eastAsia="Times New Roman" w:hAnsi="Arial" w:cs="Times New Roman"/>
      <w:b/>
      <w:bCs/>
      <w:sz w:val="28"/>
      <w:szCs w:val="24"/>
      <w:lang w:val="en-US"/>
    </w:rPr>
  </w:style>
  <w:style w:type="character" w:customStyle="1" w:styleId="TitleChar">
    <w:name w:val="Title Char"/>
    <w:basedOn w:val="DefaultParagraphFont"/>
    <w:link w:val="Title"/>
    <w:rsid w:val="003B2D48"/>
    <w:rPr>
      <w:rFonts w:ascii="Arial" w:eastAsia="Times New Roman" w:hAnsi="Arial" w:cs="Times New Roman"/>
      <w:b/>
      <w:bCs/>
      <w:sz w:val="28"/>
      <w:szCs w:val="24"/>
      <w:lang w:val="en-US"/>
    </w:rPr>
  </w:style>
  <w:style w:type="paragraph" w:customStyle="1" w:styleId="Style1">
    <w:name w:val="Style1"/>
    <w:basedOn w:val="Caption"/>
    <w:link w:val="Style1Char"/>
    <w:qFormat/>
    <w:rsid w:val="001F0EC1"/>
    <w:pPr>
      <w:ind w:firstLine="720"/>
    </w:pPr>
    <w:rPr>
      <w:rFonts w:cs="Times New Roman"/>
      <w:color w:val="1F497D" w:themeColor="text2"/>
      <w:szCs w:val="24"/>
    </w:rPr>
  </w:style>
  <w:style w:type="character" w:customStyle="1" w:styleId="CaptionChar">
    <w:name w:val="Caption Char"/>
    <w:basedOn w:val="DefaultParagraphFont"/>
    <w:link w:val="Caption"/>
    <w:uiPriority w:val="35"/>
    <w:rsid w:val="00DC5B65"/>
    <w:rPr>
      <w:b/>
      <w:bCs/>
      <w:color w:val="17365D" w:themeColor="text2" w:themeShade="BF"/>
      <w:szCs w:val="18"/>
    </w:rPr>
  </w:style>
  <w:style w:type="character" w:customStyle="1" w:styleId="Style1Char">
    <w:name w:val="Style1 Char"/>
    <w:basedOn w:val="CaptionChar"/>
    <w:link w:val="Style1"/>
    <w:rsid w:val="001F0EC1"/>
    <w:rPr>
      <w:rFonts w:ascii="Times New Roman" w:hAnsi="Times New Roman" w:cs="Times New Roman"/>
      <w:b/>
      <w:bCs/>
      <w:color w:val="1F497D" w:themeColor="text2"/>
      <w:sz w:val="24"/>
      <w:szCs w:val="24"/>
    </w:rPr>
  </w:style>
  <w:style w:type="character" w:styleId="UnresolvedMention">
    <w:name w:val="Unresolved Mention"/>
    <w:basedOn w:val="DefaultParagraphFont"/>
    <w:uiPriority w:val="99"/>
    <w:unhideWhenUsed/>
    <w:rsid w:val="007C6A6A"/>
    <w:rPr>
      <w:color w:val="605E5C"/>
      <w:shd w:val="clear" w:color="auto" w:fill="E1DFDD"/>
    </w:rPr>
  </w:style>
  <w:style w:type="table" w:customStyle="1" w:styleId="PPTabellengitternetz1">
    <w:name w:val="PPTabellengitternetz1"/>
    <w:basedOn w:val="TableNormal"/>
    <w:next w:val="TableGrid"/>
    <w:uiPriority w:val="39"/>
    <w:rsid w:val="0026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41F7"/>
    <w:pPr>
      <w:spacing w:after="0" w:line="240" w:lineRule="auto"/>
    </w:pPr>
  </w:style>
  <w:style w:type="paragraph" w:styleId="BodyText">
    <w:name w:val="Body Text"/>
    <w:basedOn w:val="Normal"/>
    <w:link w:val="BodyTextChar"/>
    <w:unhideWhenUsed/>
    <w:rsid w:val="0010088F"/>
    <w:pPr>
      <w:spacing w:after="120"/>
    </w:pPr>
    <w:rPr>
      <w:rFonts w:cs="Times New Roman"/>
      <w:szCs w:val="24"/>
    </w:rPr>
  </w:style>
  <w:style w:type="character" w:customStyle="1" w:styleId="BodyTextChar">
    <w:name w:val="Body Text Char"/>
    <w:basedOn w:val="DefaultParagraphFont"/>
    <w:link w:val="BodyText"/>
    <w:rsid w:val="0010088F"/>
    <w:rPr>
      <w:rFonts w:cs="Times New Roman"/>
      <w:szCs w:val="24"/>
    </w:rPr>
  </w:style>
  <w:style w:type="paragraph" w:customStyle="1" w:styleId="Char2">
    <w:name w:val="Char2"/>
    <w:basedOn w:val="Normal"/>
    <w:uiPriority w:val="99"/>
    <w:rsid w:val="0040355F"/>
    <w:pPr>
      <w:spacing w:after="160" w:line="240" w:lineRule="exact"/>
    </w:pPr>
    <w:rPr>
      <w:rFonts w:asciiTheme="minorHAnsi" w:hAnsiTheme="minorHAnsi"/>
      <w:sz w:val="22"/>
      <w:vertAlign w:val="superscript"/>
      <w:lang w:val="en-US"/>
    </w:rPr>
  </w:style>
  <w:style w:type="character" w:styleId="Mention">
    <w:name w:val="Mention"/>
    <w:basedOn w:val="DefaultParagraphFont"/>
    <w:uiPriority w:val="99"/>
    <w:unhideWhenUsed/>
    <w:rsid w:val="0020076E"/>
    <w:rPr>
      <w:color w:val="2B579A"/>
      <w:shd w:val="clear" w:color="auto" w:fill="E1DFDD"/>
    </w:rPr>
  </w:style>
  <w:style w:type="table" w:styleId="ListTable3">
    <w:name w:val="List Table 3"/>
    <w:basedOn w:val="TableNormal"/>
    <w:uiPriority w:val="48"/>
    <w:rsid w:val="00DC4461"/>
    <w:pPr>
      <w:spacing w:after="0" w:line="240" w:lineRule="auto"/>
    </w:pPr>
    <w:rPr>
      <w:rFonts w:cs="Times New Roman"/>
      <w:szCs w:val="24"/>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odyText3">
    <w:name w:val="Body Text 3"/>
    <w:basedOn w:val="Normal"/>
    <w:link w:val="BodyText3Char"/>
    <w:uiPriority w:val="99"/>
    <w:semiHidden/>
    <w:unhideWhenUsed/>
    <w:rsid w:val="00A01694"/>
    <w:pPr>
      <w:spacing w:after="120"/>
    </w:pPr>
    <w:rPr>
      <w:sz w:val="16"/>
      <w:szCs w:val="16"/>
    </w:rPr>
  </w:style>
  <w:style w:type="character" w:customStyle="1" w:styleId="BodyText3Char">
    <w:name w:val="Body Text 3 Char"/>
    <w:basedOn w:val="DefaultParagraphFont"/>
    <w:link w:val="BodyText3"/>
    <w:uiPriority w:val="99"/>
    <w:semiHidden/>
    <w:rsid w:val="00A01694"/>
    <w:rPr>
      <w:sz w:val="16"/>
      <w:szCs w:val="16"/>
    </w:rPr>
  </w:style>
  <w:style w:type="table" w:styleId="TableGridLight">
    <w:name w:val="Grid Table Light"/>
    <w:basedOn w:val="TableNormal"/>
    <w:uiPriority w:val="40"/>
    <w:rsid w:val="009435E4"/>
    <w:pPr>
      <w:spacing w:after="0" w:line="240" w:lineRule="auto"/>
    </w:pPr>
    <w:rPr>
      <w:rFonts w:asciiTheme="minorHAnsi" w:hAnsiTheme="minorHAnsi"/>
      <w:sz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9435E4"/>
  </w:style>
  <w:style w:type="character" w:customStyle="1" w:styleId="apple-tab-span">
    <w:name w:val="apple-tab-span"/>
    <w:basedOn w:val="DefaultParagraphFont"/>
    <w:rsid w:val="009435E4"/>
  </w:style>
  <w:style w:type="paragraph" w:customStyle="1" w:styleId="paragraph">
    <w:name w:val="paragraph"/>
    <w:basedOn w:val="Normal"/>
    <w:rsid w:val="009977B6"/>
    <w:pPr>
      <w:spacing w:before="100" w:beforeAutospacing="1" w:after="100" w:afterAutospacing="1" w:line="240" w:lineRule="auto"/>
    </w:pPr>
    <w:rPr>
      <w:rFonts w:eastAsia="Times New Roman" w:cs="Times New Roman"/>
      <w:szCs w:val="24"/>
      <w:lang w:val="en-GB" w:eastAsia="en-GB"/>
    </w:rPr>
  </w:style>
  <w:style w:type="character" w:customStyle="1" w:styleId="Heading7Char">
    <w:name w:val="Heading 7 Char"/>
    <w:basedOn w:val="DefaultParagraphFont"/>
    <w:link w:val="Heading7"/>
    <w:rsid w:val="008C784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372">
      <w:bodyDiv w:val="1"/>
      <w:marLeft w:val="0"/>
      <w:marRight w:val="0"/>
      <w:marTop w:val="0"/>
      <w:marBottom w:val="0"/>
      <w:divBdr>
        <w:top w:val="none" w:sz="0" w:space="0" w:color="auto"/>
        <w:left w:val="none" w:sz="0" w:space="0" w:color="auto"/>
        <w:bottom w:val="none" w:sz="0" w:space="0" w:color="auto"/>
        <w:right w:val="none" w:sz="0" w:space="0" w:color="auto"/>
      </w:divBdr>
    </w:div>
    <w:div w:id="21831249">
      <w:bodyDiv w:val="1"/>
      <w:marLeft w:val="0"/>
      <w:marRight w:val="0"/>
      <w:marTop w:val="0"/>
      <w:marBottom w:val="0"/>
      <w:divBdr>
        <w:top w:val="none" w:sz="0" w:space="0" w:color="auto"/>
        <w:left w:val="none" w:sz="0" w:space="0" w:color="auto"/>
        <w:bottom w:val="none" w:sz="0" w:space="0" w:color="auto"/>
        <w:right w:val="none" w:sz="0" w:space="0" w:color="auto"/>
      </w:divBdr>
    </w:div>
    <w:div w:id="47723749">
      <w:bodyDiv w:val="1"/>
      <w:marLeft w:val="0"/>
      <w:marRight w:val="0"/>
      <w:marTop w:val="0"/>
      <w:marBottom w:val="0"/>
      <w:divBdr>
        <w:top w:val="none" w:sz="0" w:space="0" w:color="auto"/>
        <w:left w:val="none" w:sz="0" w:space="0" w:color="auto"/>
        <w:bottom w:val="none" w:sz="0" w:space="0" w:color="auto"/>
        <w:right w:val="none" w:sz="0" w:space="0" w:color="auto"/>
      </w:divBdr>
    </w:div>
    <w:div w:id="51932340">
      <w:bodyDiv w:val="1"/>
      <w:marLeft w:val="0"/>
      <w:marRight w:val="0"/>
      <w:marTop w:val="0"/>
      <w:marBottom w:val="0"/>
      <w:divBdr>
        <w:top w:val="none" w:sz="0" w:space="0" w:color="auto"/>
        <w:left w:val="none" w:sz="0" w:space="0" w:color="auto"/>
        <w:bottom w:val="none" w:sz="0" w:space="0" w:color="auto"/>
        <w:right w:val="none" w:sz="0" w:space="0" w:color="auto"/>
      </w:divBdr>
      <w:divsChild>
        <w:div w:id="51543589">
          <w:marLeft w:val="0"/>
          <w:marRight w:val="0"/>
          <w:marTop w:val="0"/>
          <w:marBottom w:val="0"/>
          <w:divBdr>
            <w:top w:val="none" w:sz="0" w:space="0" w:color="auto"/>
            <w:left w:val="none" w:sz="0" w:space="0" w:color="auto"/>
            <w:bottom w:val="none" w:sz="0" w:space="0" w:color="auto"/>
            <w:right w:val="none" w:sz="0" w:space="0" w:color="auto"/>
          </w:divBdr>
        </w:div>
        <w:div w:id="921452027">
          <w:marLeft w:val="0"/>
          <w:marRight w:val="0"/>
          <w:marTop w:val="0"/>
          <w:marBottom w:val="0"/>
          <w:divBdr>
            <w:top w:val="none" w:sz="0" w:space="0" w:color="auto"/>
            <w:left w:val="none" w:sz="0" w:space="0" w:color="auto"/>
            <w:bottom w:val="none" w:sz="0" w:space="0" w:color="auto"/>
            <w:right w:val="none" w:sz="0" w:space="0" w:color="auto"/>
          </w:divBdr>
        </w:div>
        <w:div w:id="927428351">
          <w:marLeft w:val="0"/>
          <w:marRight w:val="0"/>
          <w:marTop w:val="0"/>
          <w:marBottom w:val="0"/>
          <w:divBdr>
            <w:top w:val="none" w:sz="0" w:space="0" w:color="auto"/>
            <w:left w:val="none" w:sz="0" w:space="0" w:color="auto"/>
            <w:bottom w:val="none" w:sz="0" w:space="0" w:color="auto"/>
            <w:right w:val="none" w:sz="0" w:space="0" w:color="auto"/>
          </w:divBdr>
        </w:div>
        <w:div w:id="1315255885">
          <w:marLeft w:val="0"/>
          <w:marRight w:val="0"/>
          <w:marTop w:val="0"/>
          <w:marBottom w:val="0"/>
          <w:divBdr>
            <w:top w:val="none" w:sz="0" w:space="0" w:color="auto"/>
            <w:left w:val="none" w:sz="0" w:space="0" w:color="auto"/>
            <w:bottom w:val="none" w:sz="0" w:space="0" w:color="auto"/>
            <w:right w:val="none" w:sz="0" w:space="0" w:color="auto"/>
          </w:divBdr>
        </w:div>
        <w:div w:id="1340618458">
          <w:marLeft w:val="0"/>
          <w:marRight w:val="0"/>
          <w:marTop w:val="0"/>
          <w:marBottom w:val="0"/>
          <w:divBdr>
            <w:top w:val="none" w:sz="0" w:space="0" w:color="auto"/>
            <w:left w:val="none" w:sz="0" w:space="0" w:color="auto"/>
            <w:bottom w:val="none" w:sz="0" w:space="0" w:color="auto"/>
            <w:right w:val="none" w:sz="0" w:space="0" w:color="auto"/>
          </w:divBdr>
        </w:div>
        <w:div w:id="1379627009">
          <w:marLeft w:val="0"/>
          <w:marRight w:val="0"/>
          <w:marTop w:val="0"/>
          <w:marBottom w:val="0"/>
          <w:divBdr>
            <w:top w:val="none" w:sz="0" w:space="0" w:color="auto"/>
            <w:left w:val="none" w:sz="0" w:space="0" w:color="auto"/>
            <w:bottom w:val="none" w:sz="0" w:space="0" w:color="auto"/>
            <w:right w:val="none" w:sz="0" w:space="0" w:color="auto"/>
          </w:divBdr>
        </w:div>
        <w:div w:id="1431974660">
          <w:marLeft w:val="0"/>
          <w:marRight w:val="0"/>
          <w:marTop w:val="0"/>
          <w:marBottom w:val="0"/>
          <w:divBdr>
            <w:top w:val="none" w:sz="0" w:space="0" w:color="auto"/>
            <w:left w:val="none" w:sz="0" w:space="0" w:color="auto"/>
            <w:bottom w:val="none" w:sz="0" w:space="0" w:color="auto"/>
            <w:right w:val="none" w:sz="0" w:space="0" w:color="auto"/>
          </w:divBdr>
        </w:div>
        <w:div w:id="1549798897">
          <w:marLeft w:val="0"/>
          <w:marRight w:val="0"/>
          <w:marTop w:val="0"/>
          <w:marBottom w:val="0"/>
          <w:divBdr>
            <w:top w:val="none" w:sz="0" w:space="0" w:color="auto"/>
            <w:left w:val="none" w:sz="0" w:space="0" w:color="auto"/>
            <w:bottom w:val="none" w:sz="0" w:space="0" w:color="auto"/>
            <w:right w:val="none" w:sz="0" w:space="0" w:color="auto"/>
          </w:divBdr>
        </w:div>
        <w:div w:id="1915629640">
          <w:marLeft w:val="0"/>
          <w:marRight w:val="0"/>
          <w:marTop w:val="0"/>
          <w:marBottom w:val="0"/>
          <w:divBdr>
            <w:top w:val="none" w:sz="0" w:space="0" w:color="auto"/>
            <w:left w:val="none" w:sz="0" w:space="0" w:color="auto"/>
            <w:bottom w:val="none" w:sz="0" w:space="0" w:color="auto"/>
            <w:right w:val="none" w:sz="0" w:space="0" w:color="auto"/>
          </w:divBdr>
        </w:div>
      </w:divsChild>
    </w:div>
    <w:div w:id="61757382">
      <w:bodyDiv w:val="1"/>
      <w:marLeft w:val="0"/>
      <w:marRight w:val="0"/>
      <w:marTop w:val="0"/>
      <w:marBottom w:val="0"/>
      <w:divBdr>
        <w:top w:val="none" w:sz="0" w:space="0" w:color="auto"/>
        <w:left w:val="none" w:sz="0" w:space="0" w:color="auto"/>
        <w:bottom w:val="none" w:sz="0" w:space="0" w:color="auto"/>
        <w:right w:val="none" w:sz="0" w:space="0" w:color="auto"/>
      </w:divBdr>
    </w:div>
    <w:div w:id="61760814">
      <w:bodyDiv w:val="1"/>
      <w:marLeft w:val="0"/>
      <w:marRight w:val="0"/>
      <w:marTop w:val="0"/>
      <w:marBottom w:val="0"/>
      <w:divBdr>
        <w:top w:val="none" w:sz="0" w:space="0" w:color="auto"/>
        <w:left w:val="none" w:sz="0" w:space="0" w:color="auto"/>
        <w:bottom w:val="none" w:sz="0" w:space="0" w:color="auto"/>
        <w:right w:val="none" w:sz="0" w:space="0" w:color="auto"/>
      </w:divBdr>
    </w:div>
    <w:div w:id="64114910">
      <w:bodyDiv w:val="1"/>
      <w:marLeft w:val="0"/>
      <w:marRight w:val="0"/>
      <w:marTop w:val="0"/>
      <w:marBottom w:val="0"/>
      <w:divBdr>
        <w:top w:val="none" w:sz="0" w:space="0" w:color="auto"/>
        <w:left w:val="none" w:sz="0" w:space="0" w:color="auto"/>
        <w:bottom w:val="none" w:sz="0" w:space="0" w:color="auto"/>
        <w:right w:val="none" w:sz="0" w:space="0" w:color="auto"/>
      </w:divBdr>
    </w:div>
    <w:div w:id="69160428">
      <w:bodyDiv w:val="1"/>
      <w:marLeft w:val="0"/>
      <w:marRight w:val="0"/>
      <w:marTop w:val="0"/>
      <w:marBottom w:val="0"/>
      <w:divBdr>
        <w:top w:val="none" w:sz="0" w:space="0" w:color="auto"/>
        <w:left w:val="none" w:sz="0" w:space="0" w:color="auto"/>
        <w:bottom w:val="none" w:sz="0" w:space="0" w:color="auto"/>
        <w:right w:val="none" w:sz="0" w:space="0" w:color="auto"/>
      </w:divBdr>
    </w:div>
    <w:div w:id="74019321">
      <w:bodyDiv w:val="1"/>
      <w:marLeft w:val="0"/>
      <w:marRight w:val="0"/>
      <w:marTop w:val="0"/>
      <w:marBottom w:val="0"/>
      <w:divBdr>
        <w:top w:val="none" w:sz="0" w:space="0" w:color="auto"/>
        <w:left w:val="none" w:sz="0" w:space="0" w:color="auto"/>
        <w:bottom w:val="none" w:sz="0" w:space="0" w:color="auto"/>
        <w:right w:val="none" w:sz="0" w:space="0" w:color="auto"/>
      </w:divBdr>
    </w:div>
    <w:div w:id="92894975">
      <w:bodyDiv w:val="1"/>
      <w:marLeft w:val="0"/>
      <w:marRight w:val="0"/>
      <w:marTop w:val="0"/>
      <w:marBottom w:val="0"/>
      <w:divBdr>
        <w:top w:val="none" w:sz="0" w:space="0" w:color="auto"/>
        <w:left w:val="none" w:sz="0" w:space="0" w:color="auto"/>
        <w:bottom w:val="none" w:sz="0" w:space="0" w:color="auto"/>
        <w:right w:val="none" w:sz="0" w:space="0" w:color="auto"/>
      </w:divBdr>
    </w:div>
    <w:div w:id="97410142">
      <w:bodyDiv w:val="1"/>
      <w:marLeft w:val="0"/>
      <w:marRight w:val="0"/>
      <w:marTop w:val="0"/>
      <w:marBottom w:val="0"/>
      <w:divBdr>
        <w:top w:val="none" w:sz="0" w:space="0" w:color="auto"/>
        <w:left w:val="none" w:sz="0" w:space="0" w:color="auto"/>
        <w:bottom w:val="none" w:sz="0" w:space="0" w:color="auto"/>
        <w:right w:val="none" w:sz="0" w:space="0" w:color="auto"/>
      </w:divBdr>
    </w:div>
    <w:div w:id="104735280">
      <w:bodyDiv w:val="1"/>
      <w:marLeft w:val="0"/>
      <w:marRight w:val="0"/>
      <w:marTop w:val="0"/>
      <w:marBottom w:val="0"/>
      <w:divBdr>
        <w:top w:val="none" w:sz="0" w:space="0" w:color="auto"/>
        <w:left w:val="none" w:sz="0" w:space="0" w:color="auto"/>
        <w:bottom w:val="none" w:sz="0" w:space="0" w:color="auto"/>
        <w:right w:val="none" w:sz="0" w:space="0" w:color="auto"/>
      </w:divBdr>
    </w:div>
    <w:div w:id="114836909">
      <w:bodyDiv w:val="1"/>
      <w:marLeft w:val="0"/>
      <w:marRight w:val="0"/>
      <w:marTop w:val="0"/>
      <w:marBottom w:val="0"/>
      <w:divBdr>
        <w:top w:val="none" w:sz="0" w:space="0" w:color="auto"/>
        <w:left w:val="none" w:sz="0" w:space="0" w:color="auto"/>
        <w:bottom w:val="none" w:sz="0" w:space="0" w:color="auto"/>
        <w:right w:val="none" w:sz="0" w:space="0" w:color="auto"/>
      </w:divBdr>
    </w:div>
    <w:div w:id="136534979">
      <w:bodyDiv w:val="1"/>
      <w:marLeft w:val="0"/>
      <w:marRight w:val="0"/>
      <w:marTop w:val="0"/>
      <w:marBottom w:val="0"/>
      <w:divBdr>
        <w:top w:val="none" w:sz="0" w:space="0" w:color="auto"/>
        <w:left w:val="none" w:sz="0" w:space="0" w:color="auto"/>
        <w:bottom w:val="none" w:sz="0" w:space="0" w:color="auto"/>
        <w:right w:val="none" w:sz="0" w:space="0" w:color="auto"/>
      </w:divBdr>
    </w:div>
    <w:div w:id="139275591">
      <w:bodyDiv w:val="1"/>
      <w:marLeft w:val="0"/>
      <w:marRight w:val="0"/>
      <w:marTop w:val="0"/>
      <w:marBottom w:val="0"/>
      <w:divBdr>
        <w:top w:val="none" w:sz="0" w:space="0" w:color="auto"/>
        <w:left w:val="none" w:sz="0" w:space="0" w:color="auto"/>
        <w:bottom w:val="none" w:sz="0" w:space="0" w:color="auto"/>
        <w:right w:val="none" w:sz="0" w:space="0" w:color="auto"/>
      </w:divBdr>
    </w:div>
    <w:div w:id="141044736">
      <w:bodyDiv w:val="1"/>
      <w:marLeft w:val="0"/>
      <w:marRight w:val="0"/>
      <w:marTop w:val="0"/>
      <w:marBottom w:val="0"/>
      <w:divBdr>
        <w:top w:val="none" w:sz="0" w:space="0" w:color="auto"/>
        <w:left w:val="none" w:sz="0" w:space="0" w:color="auto"/>
        <w:bottom w:val="none" w:sz="0" w:space="0" w:color="auto"/>
        <w:right w:val="none" w:sz="0" w:space="0" w:color="auto"/>
      </w:divBdr>
      <w:divsChild>
        <w:div w:id="1092552164">
          <w:marLeft w:val="0"/>
          <w:marRight w:val="0"/>
          <w:marTop w:val="0"/>
          <w:marBottom w:val="0"/>
          <w:divBdr>
            <w:top w:val="single" w:sz="2" w:space="0" w:color="auto"/>
            <w:left w:val="single" w:sz="2" w:space="0" w:color="auto"/>
            <w:bottom w:val="single" w:sz="6" w:space="0" w:color="auto"/>
            <w:right w:val="single" w:sz="2" w:space="0" w:color="auto"/>
          </w:divBdr>
          <w:divsChild>
            <w:div w:id="1025522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144834">
                  <w:marLeft w:val="0"/>
                  <w:marRight w:val="0"/>
                  <w:marTop w:val="0"/>
                  <w:marBottom w:val="0"/>
                  <w:divBdr>
                    <w:top w:val="single" w:sz="2" w:space="0" w:color="D9D9E3"/>
                    <w:left w:val="single" w:sz="2" w:space="0" w:color="D9D9E3"/>
                    <w:bottom w:val="single" w:sz="2" w:space="0" w:color="D9D9E3"/>
                    <w:right w:val="single" w:sz="2" w:space="0" w:color="D9D9E3"/>
                  </w:divBdr>
                  <w:divsChild>
                    <w:div w:id="455225284">
                      <w:marLeft w:val="0"/>
                      <w:marRight w:val="0"/>
                      <w:marTop w:val="0"/>
                      <w:marBottom w:val="0"/>
                      <w:divBdr>
                        <w:top w:val="single" w:sz="2" w:space="0" w:color="D9D9E3"/>
                        <w:left w:val="single" w:sz="2" w:space="0" w:color="D9D9E3"/>
                        <w:bottom w:val="single" w:sz="2" w:space="0" w:color="D9D9E3"/>
                        <w:right w:val="single" w:sz="2" w:space="0" w:color="D9D9E3"/>
                      </w:divBdr>
                      <w:divsChild>
                        <w:div w:id="111748049">
                          <w:marLeft w:val="0"/>
                          <w:marRight w:val="0"/>
                          <w:marTop w:val="0"/>
                          <w:marBottom w:val="0"/>
                          <w:divBdr>
                            <w:top w:val="single" w:sz="2" w:space="0" w:color="D9D9E3"/>
                            <w:left w:val="single" w:sz="2" w:space="0" w:color="D9D9E3"/>
                            <w:bottom w:val="single" w:sz="2" w:space="0" w:color="D9D9E3"/>
                            <w:right w:val="single" w:sz="2" w:space="0" w:color="D9D9E3"/>
                          </w:divBdr>
                          <w:divsChild>
                            <w:div w:id="2115780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9512099">
      <w:bodyDiv w:val="1"/>
      <w:marLeft w:val="0"/>
      <w:marRight w:val="0"/>
      <w:marTop w:val="0"/>
      <w:marBottom w:val="0"/>
      <w:divBdr>
        <w:top w:val="none" w:sz="0" w:space="0" w:color="auto"/>
        <w:left w:val="none" w:sz="0" w:space="0" w:color="auto"/>
        <w:bottom w:val="none" w:sz="0" w:space="0" w:color="auto"/>
        <w:right w:val="none" w:sz="0" w:space="0" w:color="auto"/>
      </w:divBdr>
    </w:div>
    <w:div w:id="185679630">
      <w:bodyDiv w:val="1"/>
      <w:marLeft w:val="0"/>
      <w:marRight w:val="0"/>
      <w:marTop w:val="0"/>
      <w:marBottom w:val="0"/>
      <w:divBdr>
        <w:top w:val="none" w:sz="0" w:space="0" w:color="auto"/>
        <w:left w:val="none" w:sz="0" w:space="0" w:color="auto"/>
        <w:bottom w:val="none" w:sz="0" w:space="0" w:color="auto"/>
        <w:right w:val="none" w:sz="0" w:space="0" w:color="auto"/>
      </w:divBdr>
    </w:div>
    <w:div w:id="185680161">
      <w:bodyDiv w:val="1"/>
      <w:marLeft w:val="0"/>
      <w:marRight w:val="0"/>
      <w:marTop w:val="0"/>
      <w:marBottom w:val="0"/>
      <w:divBdr>
        <w:top w:val="none" w:sz="0" w:space="0" w:color="auto"/>
        <w:left w:val="none" w:sz="0" w:space="0" w:color="auto"/>
        <w:bottom w:val="none" w:sz="0" w:space="0" w:color="auto"/>
        <w:right w:val="none" w:sz="0" w:space="0" w:color="auto"/>
      </w:divBdr>
    </w:div>
    <w:div w:id="191958817">
      <w:bodyDiv w:val="1"/>
      <w:marLeft w:val="0"/>
      <w:marRight w:val="0"/>
      <w:marTop w:val="0"/>
      <w:marBottom w:val="0"/>
      <w:divBdr>
        <w:top w:val="none" w:sz="0" w:space="0" w:color="auto"/>
        <w:left w:val="none" w:sz="0" w:space="0" w:color="auto"/>
        <w:bottom w:val="none" w:sz="0" w:space="0" w:color="auto"/>
        <w:right w:val="none" w:sz="0" w:space="0" w:color="auto"/>
      </w:divBdr>
    </w:div>
    <w:div w:id="196281616">
      <w:bodyDiv w:val="1"/>
      <w:marLeft w:val="0"/>
      <w:marRight w:val="0"/>
      <w:marTop w:val="0"/>
      <w:marBottom w:val="0"/>
      <w:divBdr>
        <w:top w:val="none" w:sz="0" w:space="0" w:color="auto"/>
        <w:left w:val="none" w:sz="0" w:space="0" w:color="auto"/>
        <w:bottom w:val="none" w:sz="0" w:space="0" w:color="auto"/>
        <w:right w:val="none" w:sz="0" w:space="0" w:color="auto"/>
      </w:divBdr>
    </w:div>
    <w:div w:id="204610420">
      <w:bodyDiv w:val="1"/>
      <w:marLeft w:val="0"/>
      <w:marRight w:val="0"/>
      <w:marTop w:val="0"/>
      <w:marBottom w:val="0"/>
      <w:divBdr>
        <w:top w:val="none" w:sz="0" w:space="0" w:color="auto"/>
        <w:left w:val="none" w:sz="0" w:space="0" w:color="auto"/>
        <w:bottom w:val="none" w:sz="0" w:space="0" w:color="auto"/>
        <w:right w:val="none" w:sz="0" w:space="0" w:color="auto"/>
      </w:divBdr>
    </w:div>
    <w:div w:id="212810860">
      <w:bodyDiv w:val="1"/>
      <w:marLeft w:val="0"/>
      <w:marRight w:val="0"/>
      <w:marTop w:val="0"/>
      <w:marBottom w:val="0"/>
      <w:divBdr>
        <w:top w:val="none" w:sz="0" w:space="0" w:color="auto"/>
        <w:left w:val="none" w:sz="0" w:space="0" w:color="auto"/>
        <w:bottom w:val="none" w:sz="0" w:space="0" w:color="auto"/>
        <w:right w:val="none" w:sz="0" w:space="0" w:color="auto"/>
      </w:divBdr>
    </w:div>
    <w:div w:id="219706410">
      <w:bodyDiv w:val="1"/>
      <w:marLeft w:val="0"/>
      <w:marRight w:val="0"/>
      <w:marTop w:val="0"/>
      <w:marBottom w:val="0"/>
      <w:divBdr>
        <w:top w:val="none" w:sz="0" w:space="0" w:color="auto"/>
        <w:left w:val="none" w:sz="0" w:space="0" w:color="auto"/>
        <w:bottom w:val="none" w:sz="0" w:space="0" w:color="auto"/>
        <w:right w:val="none" w:sz="0" w:space="0" w:color="auto"/>
      </w:divBdr>
    </w:div>
    <w:div w:id="238372198">
      <w:bodyDiv w:val="1"/>
      <w:marLeft w:val="0"/>
      <w:marRight w:val="0"/>
      <w:marTop w:val="0"/>
      <w:marBottom w:val="0"/>
      <w:divBdr>
        <w:top w:val="none" w:sz="0" w:space="0" w:color="auto"/>
        <w:left w:val="none" w:sz="0" w:space="0" w:color="auto"/>
        <w:bottom w:val="none" w:sz="0" w:space="0" w:color="auto"/>
        <w:right w:val="none" w:sz="0" w:space="0" w:color="auto"/>
      </w:divBdr>
      <w:divsChild>
        <w:div w:id="63188018">
          <w:marLeft w:val="360"/>
          <w:marRight w:val="0"/>
          <w:marTop w:val="200"/>
          <w:marBottom w:val="0"/>
          <w:divBdr>
            <w:top w:val="none" w:sz="0" w:space="0" w:color="auto"/>
            <w:left w:val="none" w:sz="0" w:space="0" w:color="auto"/>
            <w:bottom w:val="none" w:sz="0" w:space="0" w:color="auto"/>
            <w:right w:val="none" w:sz="0" w:space="0" w:color="auto"/>
          </w:divBdr>
        </w:div>
        <w:div w:id="88697776">
          <w:marLeft w:val="360"/>
          <w:marRight w:val="0"/>
          <w:marTop w:val="200"/>
          <w:marBottom w:val="0"/>
          <w:divBdr>
            <w:top w:val="none" w:sz="0" w:space="0" w:color="auto"/>
            <w:left w:val="none" w:sz="0" w:space="0" w:color="auto"/>
            <w:bottom w:val="none" w:sz="0" w:space="0" w:color="auto"/>
            <w:right w:val="none" w:sz="0" w:space="0" w:color="auto"/>
          </w:divBdr>
        </w:div>
        <w:div w:id="152989459">
          <w:marLeft w:val="360"/>
          <w:marRight w:val="0"/>
          <w:marTop w:val="200"/>
          <w:marBottom w:val="0"/>
          <w:divBdr>
            <w:top w:val="none" w:sz="0" w:space="0" w:color="auto"/>
            <w:left w:val="none" w:sz="0" w:space="0" w:color="auto"/>
            <w:bottom w:val="none" w:sz="0" w:space="0" w:color="auto"/>
            <w:right w:val="none" w:sz="0" w:space="0" w:color="auto"/>
          </w:divBdr>
        </w:div>
        <w:div w:id="294222113">
          <w:marLeft w:val="360"/>
          <w:marRight w:val="0"/>
          <w:marTop w:val="200"/>
          <w:marBottom w:val="0"/>
          <w:divBdr>
            <w:top w:val="none" w:sz="0" w:space="0" w:color="auto"/>
            <w:left w:val="none" w:sz="0" w:space="0" w:color="auto"/>
            <w:bottom w:val="none" w:sz="0" w:space="0" w:color="auto"/>
            <w:right w:val="none" w:sz="0" w:space="0" w:color="auto"/>
          </w:divBdr>
        </w:div>
        <w:div w:id="386035298">
          <w:marLeft w:val="360"/>
          <w:marRight w:val="0"/>
          <w:marTop w:val="200"/>
          <w:marBottom w:val="0"/>
          <w:divBdr>
            <w:top w:val="none" w:sz="0" w:space="0" w:color="auto"/>
            <w:left w:val="none" w:sz="0" w:space="0" w:color="auto"/>
            <w:bottom w:val="none" w:sz="0" w:space="0" w:color="auto"/>
            <w:right w:val="none" w:sz="0" w:space="0" w:color="auto"/>
          </w:divBdr>
        </w:div>
        <w:div w:id="523398418">
          <w:marLeft w:val="360"/>
          <w:marRight w:val="0"/>
          <w:marTop w:val="200"/>
          <w:marBottom w:val="0"/>
          <w:divBdr>
            <w:top w:val="none" w:sz="0" w:space="0" w:color="auto"/>
            <w:left w:val="none" w:sz="0" w:space="0" w:color="auto"/>
            <w:bottom w:val="none" w:sz="0" w:space="0" w:color="auto"/>
            <w:right w:val="none" w:sz="0" w:space="0" w:color="auto"/>
          </w:divBdr>
        </w:div>
        <w:div w:id="637302562">
          <w:marLeft w:val="360"/>
          <w:marRight w:val="0"/>
          <w:marTop w:val="200"/>
          <w:marBottom w:val="0"/>
          <w:divBdr>
            <w:top w:val="none" w:sz="0" w:space="0" w:color="auto"/>
            <w:left w:val="none" w:sz="0" w:space="0" w:color="auto"/>
            <w:bottom w:val="none" w:sz="0" w:space="0" w:color="auto"/>
            <w:right w:val="none" w:sz="0" w:space="0" w:color="auto"/>
          </w:divBdr>
        </w:div>
        <w:div w:id="1118794019">
          <w:marLeft w:val="360"/>
          <w:marRight w:val="0"/>
          <w:marTop w:val="200"/>
          <w:marBottom w:val="0"/>
          <w:divBdr>
            <w:top w:val="none" w:sz="0" w:space="0" w:color="auto"/>
            <w:left w:val="none" w:sz="0" w:space="0" w:color="auto"/>
            <w:bottom w:val="none" w:sz="0" w:space="0" w:color="auto"/>
            <w:right w:val="none" w:sz="0" w:space="0" w:color="auto"/>
          </w:divBdr>
        </w:div>
        <w:div w:id="1490293527">
          <w:marLeft w:val="360"/>
          <w:marRight w:val="0"/>
          <w:marTop w:val="200"/>
          <w:marBottom w:val="0"/>
          <w:divBdr>
            <w:top w:val="none" w:sz="0" w:space="0" w:color="auto"/>
            <w:left w:val="none" w:sz="0" w:space="0" w:color="auto"/>
            <w:bottom w:val="none" w:sz="0" w:space="0" w:color="auto"/>
            <w:right w:val="none" w:sz="0" w:space="0" w:color="auto"/>
          </w:divBdr>
        </w:div>
        <w:div w:id="1743944193">
          <w:marLeft w:val="360"/>
          <w:marRight w:val="0"/>
          <w:marTop w:val="200"/>
          <w:marBottom w:val="0"/>
          <w:divBdr>
            <w:top w:val="none" w:sz="0" w:space="0" w:color="auto"/>
            <w:left w:val="none" w:sz="0" w:space="0" w:color="auto"/>
            <w:bottom w:val="none" w:sz="0" w:space="0" w:color="auto"/>
            <w:right w:val="none" w:sz="0" w:space="0" w:color="auto"/>
          </w:divBdr>
        </w:div>
        <w:div w:id="1785004968">
          <w:marLeft w:val="360"/>
          <w:marRight w:val="0"/>
          <w:marTop w:val="200"/>
          <w:marBottom w:val="0"/>
          <w:divBdr>
            <w:top w:val="none" w:sz="0" w:space="0" w:color="auto"/>
            <w:left w:val="none" w:sz="0" w:space="0" w:color="auto"/>
            <w:bottom w:val="none" w:sz="0" w:space="0" w:color="auto"/>
            <w:right w:val="none" w:sz="0" w:space="0" w:color="auto"/>
          </w:divBdr>
        </w:div>
      </w:divsChild>
    </w:div>
    <w:div w:id="244803121">
      <w:bodyDiv w:val="1"/>
      <w:marLeft w:val="0"/>
      <w:marRight w:val="0"/>
      <w:marTop w:val="0"/>
      <w:marBottom w:val="0"/>
      <w:divBdr>
        <w:top w:val="none" w:sz="0" w:space="0" w:color="auto"/>
        <w:left w:val="none" w:sz="0" w:space="0" w:color="auto"/>
        <w:bottom w:val="none" w:sz="0" w:space="0" w:color="auto"/>
        <w:right w:val="none" w:sz="0" w:space="0" w:color="auto"/>
      </w:divBdr>
    </w:div>
    <w:div w:id="255987657">
      <w:bodyDiv w:val="1"/>
      <w:marLeft w:val="0"/>
      <w:marRight w:val="0"/>
      <w:marTop w:val="0"/>
      <w:marBottom w:val="0"/>
      <w:divBdr>
        <w:top w:val="none" w:sz="0" w:space="0" w:color="auto"/>
        <w:left w:val="none" w:sz="0" w:space="0" w:color="auto"/>
        <w:bottom w:val="none" w:sz="0" w:space="0" w:color="auto"/>
        <w:right w:val="none" w:sz="0" w:space="0" w:color="auto"/>
      </w:divBdr>
    </w:div>
    <w:div w:id="269511655">
      <w:bodyDiv w:val="1"/>
      <w:marLeft w:val="0"/>
      <w:marRight w:val="0"/>
      <w:marTop w:val="0"/>
      <w:marBottom w:val="0"/>
      <w:divBdr>
        <w:top w:val="none" w:sz="0" w:space="0" w:color="auto"/>
        <w:left w:val="none" w:sz="0" w:space="0" w:color="auto"/>
        <w:bottom w:val="none" w:sz="0" w:space="0" w:color="auto"/>
        <w:right w:val="none" w:sz="0" w:space="0" w:color="auto"/>
      </w:divBdr>
    </w:div>
    <w:div w:id="280309041">
      <w:bodyDiv w:val="1"/>
      <w:marLeft w:val="0"/>
      <w:marRight w:val="0"/>
      <w:marTop w:val="0"/>
      <w:marBottom w:val="0"/>
      <w:divBdr>
        <w:top w:val="none" w:sz="0" w:space="0" w:color="auto"/>
        <w:left w:val="none" w:sz="0" w:space="0" w:color="auto"/>
        <w:bottom w:val="none" w:sz="0" w:space="0" w:color="auto"/>
        <w:right w:val="none" w:sz="0" w:space="0" w:color="auto"/>
      </w:divBdr>
    </w:div>
    <w:div w:id="280956984">
      <w:bodyDiv w:val="1"/>
      <w:marLeft w:val="0"/>
      <w:marRight w:val="0"/>
      <w:marTop w:val="0"/>
      <w:marBottom w:val="0"/>
      <w:divBdr>
        <w:top w:val="none" w:sz="0" w:space="0" w:color="auto"/>
        <w:left w:val="none" w:sz="0" w:space="0" w:color="auto"/>
        <w:bottom w:val="none" w:sz="0" w:space="0" w:color="auto"/>
        <w:right w:val="none" w:sz="0" w:space="0" w:color="auto"/>
      </w:divBdr>
    </w:div>
    <w:div w:id="287005262">
      <w:bodyDiv w:val="1"/>
      <w:marLeft w:val="0"/>
      <w:marRight w:val="0"/>
      <w:marTop w:val="0"/>
      <w:marBottom w:val="0"/>
      <w:divBdr>
        <w:top w:val="none" w:sz="0" w:space="0" w:color="auto"/>
        <w:left w:val="none" w:sz="0" w:space="0" w:color="auto"/>
        <w:bottom w:val="none" w:sz="0" w:space="0" w:color="auto"/>
        <w:right w:val="none" w:sz="0" w:space="0" w:color="auto"/>
      </w:divBdr>
    </w:div>
    <w:div w:id="292902569">
      <w:bodyDiv w:val="1"/>
      <w:marLeft w:val="0"/>
      <w:marRight w:val="0"/>
      <w:marTop w:val="0"/>
      <w:marBottom w:val="0"/>
      <w:divBdr>
        <w:top w:val="none" w:sz="0" w:space="0" w:color="auto"/>
        <w:left w:val="none" w:sz="0" w:space="0" w:color="auto"/>
        <w:bottom w:val="none" w:sz="0" w:space="0" w:color="auto"/>
        <w:right w:val="none" w:sz="0" w:space="0" w:color="auto"/>
      </w:divBdr>
    </w:div>
    <w:div w:id="304816465">
      <w:bodyDiv w:val="1"/>
      <w:marLeft w:val="0"/>
      <w:marRight w:val="0"/>
      <w:marTop w:val="0"/>
      <w:marBottom w:val="0"/>
      <w:divBdr>
        <w:top w:val="none" w:sz="0" w:space="0" w:color="auto"/>
        <w:left w:val="none" w:sz="0" w:space="0" w:color="auto"/>
        <w:bottom w:val="none" w:sz="0" w:space="0" w:color="auto"/>
        <w:right w:val="none" w:sz="0" w:space="0" w:color="auto"/>
      </w:divBdr>
    </w:div>
    <w:div w:id="321735821">
      <w:bodyDiv w:val="1"/>
      <w:marLeft w:val="0"/>
      <w:marRight w:val="0"/>
      <w:marTop w:val="0"/>
      <w:marBottom w:val="0"/>
      <w:divBdr>
        <w:top w:val="none" w:sz="0" w:space="0" w:color="auto"/>
        <w:left w:val="none" w:sz="0" w:space="0" w:color="auto"/>
        <w:bottom w:val="none" w:sz="0" w:space="0" w:color="auto"/>
        <w:right w:val="none" w:sz="0" w:space="0" w:color="auto"/>
      </w:divBdr>
    </w:div>
    <w:div w:id="337654254">
      <w:bodyDiv w:val="1"/>
      <w:marLeft w:val="0"/>
      <w:marRight w:val="0"/>
      <w:marTop w:val="0"/>
      <w:marBottom w:val="0"/>
      <w:divBdr>
        <w:top w:val="none" w:sz="0" w:space="0" w:color="auto"/>
        <w:left w:val="none" w:sz="0" w:space="0" w:color="auto"/>
        <w:bottom w:val="none" w:sz="0" w:space="0" w:color="auto"/>
        <w:right w:val="none" w:sz="0" w:space="0" w:color="auto"/>
      </w:divBdr>
    </w:div>
    <w:div w:id="338511653">
      <w:bodyDiv w:val="1"/>
      <w:marLeft w:val="0"/>
      <w:marRight w:val="0"/>
      <w:marTop w:val="0"/>
      <w:marBottom w:val="0"/>
      <w:divBdr>
        <w:top w:val="none" w:sz="0" w:space="0" w:color="auto"/>
        <w:left w:val="none" w:sz="0" w:space="0" w:color="auto"/>
        <w:bottom w:val="none" w:sz="0" w:space="0" w:color="auto"/>
        <w:right w:val="none" w:sz="0" w:space="0" w:color="auto"/>
      </w:divBdr>
    </w:div>
    <w:div w:id="372506699">
      <w:bodyDiv w:val="1"/>
      <w:marLeft w:val="0"/>
      <w:marRight w:val="0"/>
      <w:marTop w:val="0"/>
      <w:marBottom w:val="0"/>
      <w:divBdr>
        <w:top w:val="none" w:sz="0" w:space="0" w:color="auto"/>
        <w:left w:val="none" w:sz="0" w:space="0" w:color="auto"/>
        <w:bottom w:val="none" w:sz="0" w:space="0" w:color="auto"/>
        <w:right w:val="none" w:sz="0" w:space="0" w:color="auto"/>
      </w:divBdr>
      <w:divsChild>
        <w:div w:id="27067551">
          <w:marLeft w:val="0"/>
          <w:marRight w:val="0"/>
          <w:marTop w:val="0"/>
          <w:marBottom w:val="0"/>
          <w:divBdr>
            <w:top w:val="none" w:sz="0" w:space="0" w:color="auto"/>
            <w:left w:val="none" w:sz="0" w:space="0" w:color="auto"/>
            <w:bottom w:val="none" w:sz="0" w:space="0" w:color="auto"/>
            <w:right w:val="none" w:sz="0" w:space="0" w:color="auto"/>
          </w:divBdr>
          <w:divsChild>
            <w:div w:id="1228496590">
              <w:marLeft w:val="0"/>
              <w:marRight w:val="0"/>
              <w:marTop w:val="0"/>
              <w:marBottom w:val="0"/>
              <w:divBdr>
                <w:top w:val="none" w:sz="0" w:space="0" w:color="auto"/>
                <w:left w:val="none" w:sz="0" w:space="0" w:color="auto"/>
                <w:bottom w:val="none" w:sz="0" w:space="0" w:color="auto"/>
                <w:right w:val="none" w:sz="0" w:space="0" w:color="auto"/>
              </w:divBdr>
              <w:divsChild>
                <w:div w:id="1980723066">
                  <w:marLeft w:val="0"/>
                  <w:marRight w:val="0"/>
                  <w:marTop w:val="0"/>
                  <w:marBottom w:val="0"/>
                  <w:divBdr>
                    <w:top w:val="none" w:sz="0" w:space="0" w:color="auto"/>
                    <w:left w:val="none" w:sz="0" w:space="0" w:color="auto"/>
                    <w:bottom w:val="none" w:sz="0" w:space="0" w:color="auto"/>
                    <w:right w:val="none" w:sz="0" w:space="0" w:color="auto"/>
                  </w:divBdr>
                </w:div>
              </w:divsChild>
            </w:div>
            <w:div w:id="1918394858">
              <w:marLeft w:val="0"/>
              <w:marRight w:val="0"/>
              <w:marTop w:val="0"/>
              <w:marBottom w:val="0"/>
              <w:divBdr>
                <w:top w:val="none" w:sz="0" w:space="0" w:color="auto"/>
                <w:left w:val="none" w:sz="0" w:space="0" w:color="auto"/>
                <w:bottom w:val="none" w:sz="0" w:space="0" w:color="auto"/>
                <w:right w:val="none" w:sz="0" w:space="0" w:color="auto"/>
              </w:divBdr>
              <w:divsChild>
                <w:div w:id="234048340">
                  <w:marLeft w:val="0"/>
                  <w:marRight w:val="0"/>
                  <w:marTop w:val="0"/>
                  <w:marBottom w:val="0"/>
                  <w:divBdr>
                    <w:top w:val="none" w:sz="0" w:space="0" w:color="auto"/>
                    <w:left w:val="none" w:sz="0" w:space="0" w:color="auto"/>
                    <w:bottom w:val="none" w:sz="0" w:space="0" w:color="auto"/>
                    <w:right w:val="none" w:sz="0" w:space="0" w:color="auto"/>
                  </w:divBdr>
                  <w:divsChild>
                    <w:div w:id="7718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6593">
          <w:marLeft w:val="0"/>
          <w:marRight w:val="0"/>
          <w:marTop w:val="0"/>
          <w:marBottom w:val="0"/>
          <w:divBdr>
            <w:top w:val="none" w:sz="0" w:space="0" w:color="auto"/>
            <w:left w:val="none" w:sz="0" w:space="0" w:color="auto"/>
            <w:bottom w:val="none" w:sz="0" w:space="0" w:color="auto"/>
            <w:right w:val="none" w:sz="0" w:space="0" w:color="auto"/>
          </w:divBdr>
          <w:divsChild>
            <w:div w:id="1297419565">
              <w:marLeft w:val="0"/>
              <w:marRight w:val="0"/>
              <w:marTop w:val="0"/>
              <w:marBottom w:val="0"/>
              <w:divBdr>
                <w:top w:val="none" w:sz="0" w:space="0" w:color="auto"/>
                <w:left w:val="none" w:sz="0" w:space="0" w:color="auto"/>
                <w:bottom w:val="none" w:sz="0" w:space="0" w:color="auto"/>
                <w:right w:val="none" w:sz="0" w:space="0" w:color="auto"/>
              </w:divBdr>
              <w:divsChild>
                <w:div w:id="184489964">
                  <w:marLeft w:val="0"/>
                  <w:marRight w:val="0"/>
                  <w:marTop w:val="0"/>
                  <w:marBottom w:val="0"/>
                  <w:divBdr>
                    <w:top w:val="none" w:sz="0" w:space="0" w:color="auto"/>
                    <w:left w:val="none" w:sz="0" w:space="0" w:color="auto"/>
                    <w:bottom w:val="none" w:sz="0" w:space="0" w:color="auto"/>
                    <w:right w:val="none" w:sz="0" w:space="0" w:color="auto"/>
                  </w:divBdr>
                  <w:divsChild>
                    <w:div w:id="16127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669594">
          <w:marLeft w:val="0"/>
          <w:marRight w:val="0"/>
          <w:marTop w:val="0"/>
          <w:marBottom w:val="0"/>
          <w:divBdr>
            <w:top w:val="none" w:sz="0" w:space="0" w:color="auto"/>
            <w:left w:val="none" w:sz="0" w:space="0" w:color="auto"/>
            <w:bottom w:val="none" w:sz="0" w:space="0" w:color="auto"/>
            <w:right w:val="none" w:sz="0" w:space="0" w:color="auto"/>
          </w:divBdr>
          <w:divsChild>
            <w:div w:id="484009472">
              <w:marLeft w:val="0"/>
              <w:marRight w:val="0"/>
              <w:marTop w:val="0"/>
              <w:marBottom w:val="0"/>
              <w:divBdr>
                <w:top w:val="none" w:sz="0" w:space="0" w:color="auto"/>
                <w:left w:val="none" w:sz="0" w:space="0" w:color="auto"/>
                <w:bottom w:val="none" w:sz="0" w:space="0" w:color="auto"/>
                <w:right w:val="none" w:sz="0" w:space="0" w:color="auto"/>
              </w:divBdr>
              <w:divsChild>
                <w:div w:id="1765106322">
                  <w:marLeft w:val="0"/>
                  <w:marRight w:val="0"/>
                  <w:marTop w:val="0"/>
                  <w:marBottom w:val="0"/>
                  <w:divBdr>
                    <w:top w:val="none" w:sz="0" w:space="0" w:color="auto"/>
                    <w:left w:val="none" w:sz="0" w:space="0" w:color="auto"/>
                    <w:bottom w:val="none" w:sz="0" w:space="0" w:color="auto"/>
                    <w:right w:val="none" w:sz="0" w:space="0" w:color="auto"/>
                  </w:divBdr>
                  <w:divsChild>
                    <w:div w:id="13815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7887">
              <w:marLeft w:val="0"/>
              <w:marRight w:val="0"/>
              <w:marTop w:val="0"/>
              <w:marBottom w:val="0"/>
              <w:divBdr>
                <w:top w:val="none" w:sz="0" w:space="0" w:color="auto"/>
                <w:left w:val="none" w:sz="0" w:space="0" w:color="auto"/>
                <w:bottom w:val="none" w:sz="0" w:space="0" w:color="auto"/>
                <w:right w:val="none" w:sz="0" w:space="0" w:color="auto"/>
              </w:divBdr>
              <w:divsChild>
                <w:div w:id="19390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00557">
          <w:marLeft w:val="0"/>
          <w:marRight w:val="0"/>
          <w:marTop w:val="0"/>
          <w:marBottom w:val="0"/>
          <w:divBdr>
            <w:top w:val="none" w:sz="0" w:space="0" w:color="auto"/>
            <w:left w:val="none" w:sz="0" w:space="0" w:color="auto"/>
            <w:bottom w:val="none" w:sz="0" w:space="0" w:color="auto"/>
            <w:right w:val="none" w:sz="0" w:space="0" w:color="auto"/>
          </w:divBdr>
          <w:divsChild>
            <w:div w:id="221985518">
              <w:marLeft w:val="0"/>
              <w:marRight w:val="0"/>
              <w:marTop w:val="0"/>
              <w:marBottom w:val="0"/>
              <w:divBdr>
                <w:top w:val="none" w:sz="0" w:space="0" w:color="auto"/>
                <w:left w:val="none" w:sz="0" w:space="0" w:color="auto"/>
                <w:bottom w:val="none" w:sz="0" w:space="0" w:color="auto"/>
                <w:right w:val="none" w:sz="0" w:space="0" w:color="auto"/>
              </w:divBdr>
              <w:divsChild>
                <w:div w:id="1766459733">
                  <w:marLeft w:val="0"/>
                  <w:marRight w:val="0"/>
                  <w:marTop w:val="0"/>
                  <w:marBottom w:val="0"/>
                  <w:divBdr>
                    <w:top w:val="none" w:sz="0" w:space="0" w:color="auto"/>
                    <w:left w:val="none" w:sz="0" w:space="0" w:color="auto"/>
                    <w:bottom w:val="none" w:sz="0" w:space="0" w:color="auto"/>
                    <w:right w:val="none" w:sz="0" w:space="0" w:color="auto"/>
                  </w:divBdr>
                  <w:divsChild>
                    <w:div w:id="3955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1086">
              <w:marLeft w:val="0"/>
              <w:marRight w:val="0"/>
              <w:marTop w:val="0"/>
              <w:marBottom w:val="0"/>
              <w:divBdr>
                <w:top w:val="none" w:sz="0" w:space="0" w:color="auto"/>
                <w:left w:val="none" w:sz="0" w:space="0" w:color="auto"/>
                <w:bottom w:val="none" w:sz="0" w:space="0" w:color="auto"/>
                <w:right w:val="none" w:sz="0" w:space="0" w:color="auto"/>
              </w:divBdr>
              <w:divsChild>
                <w:div w:id="15015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3209">
          <w:marLeft w:val="0"/>
          <w:marRight w:val="0"/>
          <w:marTop w:val="0"/>
          <w:marBottom w:val="0"/>
          <w:divBdr>
            <w:top w:val="none" w:sz="0" w:space="0" w:color="auto"/>
            <w:left w:val="none" w:sz="0" w:space="0" w:color="auto"/>
            <w:bottom w:val="none" w:sz="0" w:space="0" w:color="auto"/>
            <w:right w:val="none" w:sz="0" w:space="0" w:color="auto"/>
          </w:divBdr>
          <w:divsChild>
            <w:div w:id="28646337">
              <w:marLeft w:val="0"/>
              <w:marRight w:val="0"/>
              <w:marTop w:val="0"/>
              <w:marBottom w:val="0"/>
              <w:divBdr>
                <w:top w:val="none" w:sz="0" w:space="0" w:color="auto"/>
                <w:left w:val="none" w:sz="0" w:space="0" w:color="auto"/>
                <w:bottom w:val="none" w:sz="0" w:space="0" w:color="auto"/>
                <w:right w:val="none" w:sz="0" w:space="0" w:color="auto"/>
              </w:divBdr>
              <w:divsChild>
                <w:div w:id="1376470147">
                  <w:marLeft w:val="0"/>
                  <w:marRight w:val="0"/>
                  <w:marTop w:val="0"/>
                  <w:marBottom w:val="0"/>
                  <w:divBdr>
                    <w:top w:val="none" w:sz="0" w:space="0" w:color="auto"/>
                    <w:left w:val="none" w:sz="0" w:space="0" w:color="auto"/>
                    <w:bottom w:val="none" w:sz="0" w:space="0" w:color="auto"/>
                    <w:right w:val="none" w:sz="0" w:space="0" w:color="auto"/>
                  </w:divBdr>
                  <w:divsChild>
                    <w:div w:id="12107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5492">
              <w:marLeft w:val="0"/>
              <w:marRight w:val="0"/>
              <w:marTop w:val="0"/>
              <w:marBottom w:val="0"/>
              <w:divBdr>
                <w:top w:val="none" w:sz="0" w:space="0" w:color="auto"/>
                <w:left w:val="none" w:sz="0" w:space="0" w:color="auto"/>
                <w:bottom w:val="none" w:sz="0" w:space="0" w:color="auto"/>
                <w:right w:val="none" w:sz="0" w:space="0" w:color="auto"/>
              </w:divBdr>
              <w:divsChild>
                <w:div w:id="13741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1004">
          <w:marLeft w:val="0"/>
          <w:marRight w:val="0"/>
          <w:marTop w:val="0"/>
          <w:marBottom w:val="0"/>
          <w:divBdr>
            <w:top w:val="none" w:sz="0" w:space="0" w:color="auto"/>
            <w:left w:val="none" w:sz="0" w:space="0" w:color="auto"/>
            <w:bottom w:val="none" w:sz="0" w:space="0" w:color="auto"/>
            <w:right w:val="none" w:sz="0" w:space="0" w:color="auto"/>
          </w:divBdr>
          <w:divsChild>
            <w:div w:id="491026336">
              <w:marLeft w:val="0"/>
              <w:marRight w:val="0"/>
              <w:marTop w:val="0"/>
              <w:marBottom w:val="0"/>
              <w:divBdr>
                <w:top w:val="none" w:sz="0" w:space="0" w:color="auto"/>
                <w:left w:val="none" w:sz="0" w:space="0" w:color="auto"/>
                <w:bottom w:val="none" w:sz="0" w:space="0" w:color="auto"/>
                <w:right w:val="none" w:sz="0" w:space="0" w:color="auto"/>
              </w:divBdr>
              <w:divsChild>
                <w:div w:id="2011520251">
                  <w:marLeft w:val="0"/>
                  <w:marRight w:val="0"/>
                  <w:marTop w:val="0"/>
                  <w:marBottom w:val="0"/>
                  <w:divBdr>
                    <w:top w:val="none" w:sz="0" w:space="0" w:color="auto"/>
                    <w:left w:val="none" w:sz="0" w:space="0" w:color="auto"/>
                    <w:bottom w:val="none" w:sz="0" w:space="0" w:color="auto"/>
                    <w:right w:val="none" w:sz="0" w:space="0" w:color="auto"/>
                  </w:divBdr>
                  <w:divsChild>
                    <w:div w:id="18165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28862">
              <w:marLeft w:val="0"/>
              <w:marRight w:val="0"/>
              <w:marTop w:val="0"/>
              <w:marBottom w:val="0"/>
              <w:divBdr>
                <w:top w:val="none" w:sz="0" w:space="0" w:color="auto"/>
                <w:left w:val="none" w:sz="0" w:space="0" w:color="auto"/>
                <w:bottom w:val="none" w:sz="0" w:space="0" w:color="auto"/>
                <w:right w:val="none" w:sz="0" w:space="0" w:color="auto"/>
              </w:divBdr>
              <w:divsChild>
                <w:div w:id="1987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77688">
          <w:marLeft w:val="0"/>
          <w:marRight w:val="0"/>
          <w:marTop w:val="0"/>
          <w:marBottom w:val="0"/>
          <w:divBdr>
            <w:top w:val="none" w:sz="0" w:space="0" w:color="auto"/>
            <w:left w:val="none" w:sz="0" w:space="0" w:color="auto"/>
            <w:bottom w:val="none" w:sz="0" w:space="0" w:color="auto"/>
            <w:right w:val="none" w:sz="0" w:space="0" w:color="auto"/>
          </w:divBdr>
          <w:divsChild>
            <w:div w:id="198982115">
              <w:marLeft w:val="0"/>
              <w:marRight w:val="0"/>
              <w:marTop w:val="0"/>
              <w:marBottom w:val="0"/>
              <w:divBdr>
                <w:top w:val="none" w:sz="0" w:space="0" w:color="auto"/>
                <w:left w:val="none" w:sz="0" w:space="0" w:color="auto"/>
                <w:bottom w:val="none" w:sz="0" w:space="0" w:color="auto"/>
                <w:right w:val="none" w:sz="0" w:space="0" w:color="auto"/>
              </w:divBdr>
              <w:divsChild>
                <w:div w:id="1839229856">
                  <w:marLeft w:val="0"/>
                  <w:marRight w:val="0"/>
                  <w:marTop w:val="0"/>
                  <w:marBottom w:val="0"/>
                  <w:divBdr>
                    <w:top w:val="none" w:sz="0" w:space="0" w:color="auto"/>
                    <w:left w:val="none" w:sz="0" w:space="0" w:color="auto"/>
                    <w:bottom w:val="none" w:sz="0" w:space="0" w:color="auto"/>
                    <w:right w:val="none" w:sz="0" w:space="0" w:color="auto"/>
                  </w:divBdr>
                  <w:divsChild>
                    <w:div w:id="2337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0276">
              <w:marLeft w:val="0"/>
              <w:marRight w:val="0"/>
              <w:marTop w:val="0"/>
              <w:marBottom w:val="0"/>
              <w:divBdr>
                <w:top w:val="none" w:sz="0" w:space="0" w:color="auto"/>
                <w:left w:val="none" w:sz="0" w:space="0" w:color="auto"/>
                <w:bottom w:val="none" w:sz="0" w:space="0" w:color="auto"/>
                <w:right w:val="none" w:sz="0" w:space="0" w:color="auto"/>
              </w:divBdr>
              <w:divsChild>
                <w:div w:id="16405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80029">
      <w:bodyDiv w:val="1"/>
      <w:marLeft w:val="0"/>
      <w:marRight w:val="0"/>
      <w:marTop w:val="0"/>
      <w:marBottom w:val="0"/>
      <w:divBdr>
        <w:top w:val="none" w:sz="0" w:space="0" w:color="auto"/>
        <w:left w:val="none" w:sz="0" w:space="0" w:color="auto"/>
        <w:bottom w:val="none" w:sz="0" w:space="0" w:color="auto"/>
        <w:right w:val="none" w:sz="0" w:space="0" w:color="auto"/>
      </w:divBdr>
    </w:div>
    <w:div w:id="384185389">
      <w:bodyDiv w:val="1"/>
      <w:marLeft w:val="0"/>
      <w:marRight w:val="0"/>
      <w:marTop w:val="0"/>
      <w:marBottom w:val="0"/>
      <w:divBdr>
        <w:top w:val="none" w:sz="0" w:space="0" w:color="auto"/>
        <w:left w:val="none" w:sz="0" w:space="0" w:color="auto"/>
        <w:bottom w:val="none" w:sz="0" w:space="0" w:color="auto"/>
        <w:right w:val="none" w:sz="0" w:space="0" w:color="auto"/>
      </w:divBdr>
    </w:div>
    <w:div w:id="422146978">
      <w:bodyDiv w:val="1"/>
      <w:marLeft w:val="0"/>
      <w:marRight w:val="0"/>
      <w:marTop w:val="0"/>
      <w:marBottom w:val="0"/>
      <w:divBdr>
        <w:top w:val="none" w:sz="0" w:space="0" w:color="auto"/>
        <w:left w:val="none" w:sz="0" w:space="0" w:color="auto"/>
        <w:bottom w:val="none" w:sz="0" w:space="0" w:color="auto"/>
        <w:right w:val="none" w:sz="0" w:space="0" w:color="auto"/>
      </w:divBdr>
    </w:div>
    <w:div w:id="426657568">
      <w:bodyDiv w:val="1"/>
      <w:marLeft w:val="0"/>
      <w:marRight w:val="0"/>
      <w:marTop w:val="0"/>
      <w:marBottom w:val="0"/>
      <w:divBdr>
        <w:top w:val="none" w:sz="0" w:space="0" w:color="auto"/>
        <w:left w:val="none" w:sz="0" w:space="0" w:color="auto"/>
        <w:bottom w:val="none" w:sz="0" w:space="0" w:color="auto"/>
        <w:right w:val="none" w:sz="0" w:space="0" w:color="auto"/>
      </w:divBdr>
    </w:div>
    <w:div w:id="428354244">
      <w:bodyDiv w:val="1"/>
      <w:marLeft w:val="0"/>
      <w:marRight w:val="0"/>
      <w:marTop w:val="0"/>
      <w:marBottom w:val="0"/>
      <w:divBdr>
        <w:top w:val="none" w:sz="0" w:space="0" w:color="auto"/>
        <w:left w:val="none" w:sz="0" w:space="0" w:color="auto"/>
        <w:bottom w:val="none" w:sz="0" w:space="0" w:color="auto"/>
        <w:right w:val="none" w:sz="0" w:space="0" w:color="auto"/>
      </w:divBdr>
    </w:div>
    <w:div w:id="435902112">
      <w:bodyDiv w:val="1"/>
      <w:marLeft w:val="0"/>
      <w:marRight w:val="0"/>
      <w:marTop w:val="0"/>
      <w:marBottom w:val="0"/>
      <w:divBdr>
        <w:top w:val="none" w:sz="0" w:space="0" w:color="auto"/>
        <w:left w:val="none" w:sz="0" w:space="0" w:color="auto"/>
        <w:bottom w:val="none" w:sz="0" w:space="0" w:color="auto"/>
        <w:right w:val="none" w:sz="0" w:space="0" w:color="auto"/>
      </w:divBdr>
    </w:div>
    <w:div w:id="442845261">
      <w:bodyDiv w:val="1"/>
      <w:marLeft w:val="0"/>
      <w:marRight w:val="0"/>
      <w:marTop w:val="0"/>
      <w:marBottom w:val="0"/>
      <w:divBdr>
        <w:top w:val="none" w:sz="0" w:space="0" w:color="auto"/>
        <w:left w:val="none" w:sz="0" w:space="0" w:color="auto"/>
        <w:bottom w:val="none" w:sz="0" w:space="0" w:color="auto"/>
        <w:right w:val="none" w:sz="0" w:space="0" w:color="auto"/>
      </w:divBdr>
    </w:div>
    <w:div w:id="453211912">
      <w:bodyDiv w:val="1"/>
      <w:marLeft w:val="0"/>
      <w:marRight w:val="0"/>
      <w:marTop w:val="0"/>
      <w:marBottom w:val="0"/>
      <w:divBdr>
        <w:top w:val="none" w:sz="0" w:space="0" w:color="auto"/>
        <w:left w:val="none" w:sz="0" w:space="0" w:color="auto"/>
        <w:bottom w:val="none" w:sz="0" w:space="0" w:color="auto"/>
        <w:right w:val="none" w:sz="0" w:space="0" w:color="auto"/>
      </w:divBdr>
    </w:div>
    <w:div w:id="464809516">
      <w:bodyDiv w:val="1"/>
      <w:marLeft w:val="0"/>
      <w:marRight w:val="0"/>
      <w:marTop w:val="0"/>
      <w:marBottom w:val="0"/>
      <w:divBdr>
        <w:top w:val="none" w:sz="0" w:space="0" w:color="auto"/>
        <w:left w:val="none" w:sz="0" w:space="0" w:color="auto"/>
        <w:bottom w:val="none" w:sz="0" w:space="0" w:color="auto"/>
        <w:right w:val="none" w:sz="0" w:space="0" w:color="auto"/>
      </w:divBdr>
    </w:div>
    <w:div w:id="467284075">
      <w:bodyDiv w:val="1"/>
      <w:marLeft w:val="0"/>
      <w:marRight w:val="0"/>
      <w:marTop w:val="0"/>
      <w:marBottom w:val="0"/>
      <w:divBdr>
        <w:top w:val="none" w:sz="0" w:space="0" w:color="auto"/>
        <w:left w:val="none" w:sz="0" w:space="0" w:color="auto"/>
        <w:bottom w:val="none" w:sz="0" w:space="0" w:color="auto"/>
        <w:right w:val="none" w:sz="0" w:space="0" w:color="auto"/>
      </w:divBdr>
    </w:div>
    <w:div w:id="468786673">
      <w:bodyDiv w:val="1"/>
      <w:marLeft w:val="0"/>
      <w:marRight w:val="0"/>
      <w:marTop w:val="0"/>
      <w:marBottom w:val="0"/>
      <w:divBdr>
        <w:top w:val="none" w:sz="0" w:space="0" w:color="auto"/>
        <w:left w:val="none" w:sz="0" w:space="0" w:color="auto"/>
        <w:bottom w:val="none" w:sz="0" w:space="0" w:color="auto"/>
        <w:right w:val="none" w:sz="0" w:space="0" w:color="auto"/>
      </w:divBdr>
    </w:div>
    <w:div w:id="474878863">
      <w:bodyDiv w:val="1"/>
      <w:marLeft w:val="0"/>
      <w:marRight w:val="0"/>
      <w:marTop w:val="0"/>
      <w:marBottom w:val="0"/>
      <w:divBdr>
        <w:top w:val="none" w:sz="0" w:space="0" w:color="auto"/>
        <w:left w:val="none" w:sz="0" w:space="0" w:color="auto"/>
        <w:bottom w:val="none" w:sz="0" w:space="0" w:color="auto"/>
        <w:right w:val="none" w:sz="0" w:space="0" w:color="auto"/>
      </w:divBdr>
    </w:div>
    <w:div w:id="504319337">
      <w:bodyDiv w:val="1"/>
      <w:marLeft w:val="0"/>
      <w:marRight w:val="0"/>
      <w:marTop w:val="0"/>
      <w:marBottom w:val="0"/>
      <w:divBdr>
        <w:top w:val="none" w:sz="0" w:space="0" w:color="auto"/>
        <w:left w:val="none" w:sz="0" w:space="0" w:color="auto"/>
        <w:bottom w:val="none" w:sz="0" w:space="0" w:color="auto"/>
        <w:right w:val="none" w:sz="0" w:space="0" w:color="auto"/>
      </w:divBdr>
    </w:div>
    <w:div w:id="507839615">
      <w:bodyDiv w:val="1"/>
      <w:marLeft w:val="0"/>
      <w:marRight w:val="0"/>
      <w:marTop w:val="0"/>
      <w:marBottom w:val="0"/>
      <w:divBdr>
        <w:top w:val="none" w:sz="0" w:space="0" w:color="auto"/>
        <w:left w:val="none" w:sz="0" w:space="0" w:color="auto"/>
        <w:bottom w:val="none" w:sz="0" w:space="0" w:color="auto"/>
        <w:right w:val="none" w:sz="0" w:space="0" w:color="auto"/>
      </w:divBdr>
    </w:div>
    <w:div w:id="512958646">
      <w:bodyDiv w:val="1"/>
      <w:marLeft w:val="0"/>
      <w:marRight w:val="0"/>
      <w:marTop w:val="0"/>
      <w:marBottom w:val="0"/>
      <w:divBdr>
        <w:top w:val="none" w:sz="0" w:space="0" w:color="auto"/>
        <w:left w:val="none" w:sz="0" w:space="0" w:color="auto"/>
        <w:bottom w:val="none" w:sz="0" w:space="0" w:color="auto"/>
        <w:right w:val="none" w:sz="0" w:space="0" w:color="auto"/>
      </w:divBdr>
    </w:div>
    <w:div w:id="514198701">
      <w:bodyDiv w:val="1"/>
      <w:marLeft w:val="0"/>
      <w:marRight w:val="0"/>
      <w:marTop w:val="0"/>
      <w:marBottom w:val="0"/>
      <w:divBdr>
        <w:top w:val="none" w:sz="0" w:space="0" w:color="auto"/>
        <w:left w:val="none" w:sz="0" w:space="0" w:color="auto"/>
        <w:bottom w:val="none" w:sz="0" w:space="0" w:color="auto"/>
        <w:right w:val="none" w:sz="0" w:space="0" w:color="auto"/>
      </w:divBdr>
    </w:div>
    <w:div w:id="516506679">
      <w:bodyDiv w:val="1"/>
      <w:marLeft w:val="0"/>
      <w:marRight w:val="0"/>
      <w:marTop w:val="0"/>
      <w:marBottom w:val="0"/>
      <w:divBdr>
        <w:top w:val="none" w:sz="0" w:space="0" w:color="auto"/>
        <w:left w:val="none" w:sz="0" w:space="0" w:color="auto"/>
        <w:bottom w:val="none" w:sz="0" w:space="0" w:color="auto"/>
        <w:right w:val="none" w:sz="0" w:space="0" w:color="auto"/>
      </w:divBdr>
    </w:div>
    <w:div w:id="523134744">
      <w:bodyDiv w:val="1"/>
      <w:marLeft w:val="0"/>
      <w:marRight w:val="0"/>
      <w:marTop w:val="0"/>
      <w:marBottom w:val="0"/>
      <w:divBdr>
        <w:top w:val="none" w:sz="0" w:space="0" w:color="auto"/>
        <w:left w:val="none" w:sz="0" w:space="0" w:color="auto"/>
        <w:bottom w:val="none" w:sz="0" w:space="0" w:color="auto"/>
        <w:right w:val="none" w:sz="0" w:space="0" w:color="auto"/>
      </w:divBdr>
    </w:div>
    <w:div w:id="531773618">
      <w:bodyDiv w:val="1"/>
      <w:marLeft w:val="0"/>
      <w:marRight w:val="0"/>
      <w:marTop w:val="0"/>
      <w:marBottom w:val="0"/>
      <w:divBdr>
        <w:top w:val="none" w:sz="0" w:space="0" w:color="auto"/>
        <w:left w:val="none" w:sz="0" w:space="0" w:color="auto"/>
        <w:bottom w:val="none" w:sz="0" w:space="0" w:color="auto"/>
        <w:right w:val="none" w:sz="0" w:space="0" w:color="auto"/>
      </w:divBdr>
    </w:div>
    <w:div w:id="538397036">
      <w:bodyDiv w:val="1"/>
      <w:marLeft w:val="0"/>
      <w:marRight w:val="0"/>
      <w:marTop w:val="0"/>
      <w:marBottom w:val="0"/>
      <w:divBdr>
        <w:top w:val="none" w:sz="0" w:space="0" w:color="auto"/>
        <w:left w:val="none" w:sz="0" w:space="0" w:color="auto"/>
        <w:bottom w:val="none" w:sz="0" w:space="0" w:color="auto"/>
        <w:right w:val="none" w:sz="0" w:space="0" w:color="auto"/>
      </w:divBdr>
    </w:div>
    <w:div w:id="543492700">
      <w:bodyDiv w:val="1"/>
      <w:marLeft w:val="0"/>
      <w:marRight w:val="0"/>
      <w:marTop w:val="0"/>
      <w:marBottom w:val="0"/>
      <w:divBdr>
        <w:top w:val="none" w:sz="0" w:space="0" w:color="auto"/>
        <w:left w:val="none" w:sz="0" w:space="0" w:color="auto"/>
        <w:bottom w:val="none" w:sz="0" w:space="0" w:color="auto"/>
        <w:right w:val="none" w:sz="0" w:space="0" w:color="auto"/>
      </w:divBdr>
    </w:div>
    <w:div w:id="547838478">
      <w:bodyDiv w:val="1"/>
      <w:marLeft w:val="0"/>
      <w:marRight w:val="0"/>
      <w:marTop w:val="0"/>
      <w:marBottom w:val="0"/>
      <w:divBdr>
        <w:top w:val="none" w:sz="0" w:space="0" w:color="auto"/>
        <w:left w:val="none" w:sz="0" w:space="0" w:color="auto"/>
        <w:bottom w:val="none" w:sz="0" w:space="0" w:color="auto"/>
        <w:right w:val="none" w:sz="0" w:space="0" w:color="auto"/>
      </w:divBdr>
    </w:div>
    <w:div w:id="571043571">
      <w:bodyDiv w:val="1"/>
      <w:marLeft w:val="0"/>
      <w:marRight w:val="0"/>
      <w:marTop w:val="0"/>
      <w:marBottom w:val="0"/>
      <w:divBdr>
        <w:top w:val="none" w:sz="0" w:space="0" w:color="auto"/>
        <w:left w:val="none" w:sz="0" w:space="0" w:color="auto"/>
        <w:bottom w:val="none" w:sz="0" w:space="0" w:color="auto"/>
        <w:right w:val="none" w:sz="0" w:space="0" w:color="auto"/>
      </w:divBdr>
    </w:div>
    <w:div w:id="575019434">
      <w:bodyDiv w:val="1"/>
      <w:marLeft w:val="0"/>
      <w:marRight w:val="0"/>
      <w:marTop w:val="0"/>
      <w:marBottom w:val="0"/>
      <w:divBdr>
        <w:top w:val="none" w:sz="0" w:space="0" w:color="auto"/>
        <w:left w:val="none" w:sz="0" w:space="0" w:color="auto"/>
        <w:bottom w:val="none" w:sz="0" w:space="0" w:color="auto"/>
        <w:right w:val="none" w:sz="0" w:space="0" w:color="auto"/>
      </w:divBdr>
    </w:div>
    <w:div w:id="575094513">
      <w:bodyDiv w:val="1"/>
      <w:marLeft w:val="0"/>
      <w:marRight w:val="0"/>
      <w:marTop w:val="0"/>
      <w:marBottom w:val="0"/>
      <w:divBdr>
        <w:top w:val="none" w:sz="0" w:space="0" w:color="auto"/>
        <w:left w:val="none" w:sz="0" w:space="0" w:color="auto"/>
        <w:bottom w:val="none" w:sz="0" w:space="0" w:color="auto"/>
        <w:right w:val="none" w:sz="0" w:space="0" w:color="auto"/>
      </w:divBdr>
    </w:div>
    <w:div w:id="575633367">
      <w:bodyDiv w:val="1"/>
      <w:marLeft w:val="0"/>
      <w:marRight w:val="0"/>
      <w:marTop w:val="0"/>
      <w:marBottom w:val="0"/>
      <w:divBdr>
        <w:top w:val="none" w:sz="0" w:space="0" w:color="auto"/>
        <w:left w:val="none" w:sz="0" w:space="0" w:color="auto"/>
        <w:bottom w:val="none" w:sz="0" w:space="0" w:color="auto"/>
        <w:right w:val="none" w:sz="0" w:space="0" w:color="auto"/>
      </w:divBdr>
    </w:div>
    <w:div w:id="593436678">
      <w:bodyDiv w:val="1"/>
      <w:marLeft w:val="0"/>
      <w:marRight w:val="0"/>
      <w:marTop w:val="0"/>
      <w:marBottom w:val="0"/>
      <w:divBdr>
        <w:top w:val="none" w:sz="0" w:space="0" w:color="auto"/>
        <w:left w:val="none" w:sz="0" w:space="0" w:color="auto"/>
        <w:bottom w:val="none" w:sz="0" w:space="0" w:color="auto"/>
        <w:right w:val="none" w:sz="0" w:space="0" w:color="auto"/>
      </w:divBdr>
    </w:div>
    <w:div w:id="593517435">
      <w:bodyDiv w:val="1"/>
      <w:marLeft w:val="0"/>
      <w:marRight w:val="0"/>
      <w:marTop w:val="0"/>
      <w:marBottom w:val="0"/>
      <w:divBdr>
        <w:top w:val="none" w:sz="0" w:space="0" w:color="auto"/>
        <w:left w:val="none" w:sz="0" w:space="0" w:color="auto"/>
        <w:bottom w:val="none" w:sz="0" w:space="0" w:color="auto"/>
        <w:right w:val="none" w:sz="0" w:space="0" w:color="auto"/>
      </w:divBdr>
    </w:div>
    <w:div w:id="603272376">
      <w:bodyDiv w:val="1"/>
      <w:marLeft w:val="0"/>
      <w:marRight w:val="0"/>
      <w:marTop w:val="0"/>
      <w:marBottom w:val="0"/>
      <w:divBdr>
        <w:top w:val="none" w:sz="0" w:space="0" w:color="auto"/>
        <w:left w:val="none" w:sz="0" w:space="0" w:color="auto"/>
        <w:bottom w:val="none" w:sz="0" w:space="0" w:color="auto"/>
        <w:right w:val="none" w:sz="0" w:space="0" w:color="auto"/>
      </w:divBdr>
      <w:divsChild>
        <w:div w:id="71126649">
          <w:marLeft w:val="0"/>
          <w:marRight w:val="0"/>
          <w:marTop w:val="0"/>
          <w:marBottom w:val="0"/>
          <w:divBdr>
            <w:top w:val="none" w:sz="0" w:space="0" w:color="auto"/>
            <w:left w:val="none" w:sz="0" w:space="0" w:color="auto"/>
            <w:bottom w:val="none" w:sz="0" w:space="0" w:color="auto"/>
            <w:right w:val="none" w:sz="0" w:space="0" w:color="auto"/>
          </w:divBdr>
        </w:div>
        <w:div w:id="295726101">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711806463">
          <w:marLeft w:val="0"/>
          <w:marRight w:val="0"/>
          <w:marTop w:val="0"/>
          <w:marBottom w:val="0"/>
          <w:divBdr>
            <w:top w:val="none" w:sz="0" w:space="0" w:color="auto"/>
            <w:left w:val="none" w:sz="0" w:space="0" w:color="auto"/>
            <w:bottom w:val="none" w:sz="0" w:space="0" w:color="auto"/>
            <w:right w:val="none" w:sz="0" w:space="0" w:color="auto"/>
          </w:divBdr>
        </w:div>
        <w:div w:id="862985225">
          <w:marLeft w:val="0"/>
          <w:marRight w:val="0"/>
          <w:marTop w:val="0"/>
          <w:marBottom w:val="0"/>
          <w:divBdr>
            <w:top w:val="none" w:sz="0" w:space="0" w:color="auto"/>
            <w:left w:val="none" w:sz="0" w:space="0" w:color="auto"/>
            <w:bottom w:val="none" w:sz="0" w:space="0" w:color="auto"/>
            <w:right w:val="none" w:sz="0" w:space="0" w:color="auto"/>
          </w:divBdr>
          <w:divsChild>
            <w:div w:id="1296983806">
              <w:marLeft w:val="0"/>
              <w:marRight w:val="0"/>
              <w:marTop w:val="0"/>
              <w:marBottom w:val="0"/>
              <w:divBdr>
                <w:top w:val="none" w:sz="0" w:space="0" w:color="auto"/>
                <w:left w:val="none" w:sz="0" w:space="0" w:color="auto"/>
                <w:bottom w:val="none" w:sz="0" w:space="0" w:color="auto"/>
                <w:right w:val="none" w:sz="0" w:space="0" w:color="auto"/>
              </w:divBdr>
              <w:divsChild>
                <w:div w:id="12834192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62465798">
          <w:marLeft w:val="0"/>
          <w:marRight w:val="0"/>
          <w:marTop w:val="0"/>
          <w:marBottom w:val="0"/>
          <w:divBdr>
            <w:top w:val="none" w:sz="0" w:space="0" w:color="auto"/>
            <w:left w:val="none" w:sz="0" w:space="0" w:color="auto"/>
            <w:bottom w:val="none" w:sz="0" w:space="0" w:color="auto"/>
            <w:right w:val="none" w:sz="0" w:space="0" w:color="auto"/>
          </w:divBdr>
        </w:div>
        <w:div w:id="1279071177">
          <w:marLeft w:val="0"/>
          <w:marRight w:val="0"/>
          <w:marTop w:val="0"/>
          <w:marBottom w:val="0"/>
          <w:divBdr>
            <w:top w:val="none" w:sz="0" w:space="0" w:color="auto"/>
            <w:left w:val="none" w:sz="0" w:space="0" w:color="auto"/>
            <w:bottom w:val="none" w:sz="0" w:space="0" w:color="auto"/>
            <w:right w:val="none" w:sz="0" w:space="0" w:color="auto"/>
          </w:divBdr>
        </w:div>
      </w:divsChild>
    </w:div>
    <w:div w:id="604188385">
      <w:bodyDiv w:val="1"/>
      <w:marLeft w:val="0"/>
      <w:marRight w:val="0"/>
      <w:marTop w:val="0"/>
      <w:marBottom w:val="0"/>
      <w:divBdr>
        <w:top w:val="none" w:sz="0" w:space="0" w:color="auto"/>
        <w:left w:val="none" w:sz="0" w:space="0" w:color="auto"/>
        <w:bottom w:val="none" w:sz="0" w:space="0" w:color="auto"/>
        <w:right w:val="none" w:sz="0" w:space="0" w:color="auto"/>
      </w:divBdr>
    </w:div>
    <w:div w:id="613244923">
      <w:bodyDiv w:val="1"/>
      <w:marLeft w:val="0"/>
      <w:marRight w:val="0"/>
      <w:marTop w:val="0"/>
      <w:marBottom w:val="0"/>
      <w:divBdr>
        <w:top w:val="none" w:sz="0" w:space="0" w:color="auto"/>
        <w:left w:val="none" w:sz="0" w:space="0" w:color="auto"/>
        <w:bottom w:val="none" w:sz="0" w:space="0" w:color="auto"/>
        <w:right w:val="none" w:sz="0" w:space="0" w:color="auto"/>
      </w:divBdr>
    </w:div>
    <w:div w:id="618529041">
      <w:bodyDiv w:val="1"/>
      <w:marLeft w:val="0"/>
      <w:marRight w:val="0"/>
      <w:marTop w:val="0"/>
      <w:marBottom w:val="0"/>
      <w:divBdr>
        <w:top w:val="none" w:sz="0" w:space="0" w:color="auto"/>
        <w:left w:val="none" w:sz="0" w:space="0" w:color="auto"/>
        <w:bottom w:val="none" w:sz="0" w:space="0" w:color="auto"/>
        <w:right w:val="none" w:sz="0" w:space="0" w:color="auto"/>
      </w:divBdr>
    </w:div>
    <w:div w:id="619730311">
      <w:bodyDiv w:val="1"/>
      <w:marLeft w:val="0"/>
      <w:marRight w:val="0"/>
      <w:marTop w:val="0"/>
      <w:marBottom w:val="0"/>
      <w:divBdr>
        <w:top w:val="none" w:sz="0" w:space="0" w:color="auto"/>
        <w:left w:val="none" w:sz="0" w:space="0" w:color="auto"/>
        <w:bottom w:val="none" w:sz="0" w:space="0" w:color="auto"/>
        <w:right w:val="none" w:sz="0" w:space="0" w:color="auto"/>
      </w:divBdr>
    </w:div>
    <w:div w:id="629553415">
      <w:bodyDiv w:val="1"/>
      <w:marLeft w:val="0"/>
      <w:marRight w:val="0"/>
      <w:marTop w:val="0"/>
      <w:marBottom w:val="0"/>
      <w:divBdr>
        <w:top w:val="none" w:sz="0" w:space="0" w:color="auto"/>
        <w:left w:val="none" w:sz="0" w:space="0" w:color="auto"/>
        <w:bottom w:val="none" w:sz="0" w:space="0" w:color="auto"/>
        <w:right w:val="none" w:sz="0" w:space="0" w:color="auto"/>
      </w:divBdr>
    </w:div>
    <w:div w:id="634798226">
      <w:bodyDiv w:val="1"/>
      <w:marLeft w:val="0"/>
      <w:marRight w:val="0"/>
      <w:marTop w:val="0"/>
      <w:marBottom w:val="0"/>
      <w:divBdr>
        <w:top w:val="none" w:sz="0" w:space="0" w:color="auto"/>
        <w:left w:val="none" w:sz="0" w:space="0" w:color="auto"/>
        <w:bottom w:val="none" w:sz="0" w:space="0" w:color="auto"/>
        <w:right w:val="none" w:sz="0" w:space="0" w:color="auto"/>
      </w:divBdr>
    </w:div>
    <w:div w:id="645815459">
      <w:bodyDiv w:val="1"/>
      <w:marLeft w:val="0"/>
      <w:marRight w:val="0"/>
      <w:marTop w:val="0"/>
      <w:marBottom w:val="0"/>
      <w:divBdr>
        <w:top w:val="none" w:sz="0" w:space="0" w:color="auto"/>
        <w:left w:val="none" w:sz="0" w:space="0" w:color="auto"/>
        <w:bottom w:val="none" w:sz="0" w:space="0" w:color="auto"/>
        <w:right w:val="none" w:sz="0" w:space="0" w:color="auto"/>
      </w:divBdr>
    </w:div>
    <w:div w:id="655376405">
      <w:bodyDiv w:val="1"/>
      <w:marLeft w:val="0"/>
      <w:marRight w:val="0"/>
      <w:marTop w:val="0"/>
      <w:marBottom w:val="0"/>
      <w:divBdr>
        <w:top w:val="none" w:sz="0" w:space="0" w:color="auto"/>
        <w:left w:val="none" w:sz="0" w:space="0" w:color="auto"/>
        <w:bottom w:val="none" w:sz="0" w:space="0" w:color="auto"/>
        <w:right w:val="none" w:sz="0" w:space="0" w:color="auto"/>
      </w:divBdr>
    </w:div>
    <w:div w:id="679503699">
      <w:bodyDiv w:val="1"/>
      <w:marLeft w:val="0"/>
      <w:marRight w:val="0"/>
      <w:marTop w:val="0"/>
      <w:marBottom w:val="0"/>
      <w:divBdr>
        <w:top w:val="none" w:sz="0" w:space="0" w:color="auto"/>
        <w:left w:val="none" w:sz="0" w:space="0" w:color="auto"/>
        <w:bottom w:val="none" w:sz="0" w:space="0" w:color="auto"/>
        <w:right w:val="none" w:sz="0" w:space="0" w:color="auto"/>
      </w:divBdr>
    </w:div>
    <w:div w:id="710224338">
      <w:bodyDiv w:val="1"/>
      <w:marLeft w:val="0"/>
      <w:marRight w:val="0"/>
      <w:marTop w:val="0"/>
      <w:marBottom w:val="0"/>
      <w:divBdr>
        <w:top w:val="none" w:sz="0" w:space="0" w:color="auto"/>
        <w:left w:val="none" w:sz="0" w:space="0" w:color="auto"/>
        <w:bottom w:val="none" w:sz="0" w:space="0" w:color="auto"/>
        <w:right w:val="none" w:sz="0" w:space="0" w:color="auto"/>
      </w:divBdr>
    </w:div>
    <w:div w:id="724721128">
      <w:bodyDiv w:val="1"/>
      <w:marLeft w:val="0"/>
      <w:marRight w:val="0"/>
      <w:marTop w:val="0"/>
      <w:marBottom w:val="0"/>
      <w:divBdr>
        <w:top w:val="none" w:sz="0" w:space="0" w:color="auto"/>
        <w:left w:val="none" w:sz="0" w:space="0" w:color="auto"/>
        <w:bottom w:val="none" w:sz="0" w:space="0" w:color="auto"/>
        <w:right w:val="none" w:sz="0" w:space="0" w:color="auto"/>
      </w:divBdr>
    </w:div>
    <w:div w:id="732310122">
      <w:bodyDiv w:val="1"/>
      <w:marLeft w:val="0"/>
      <w:marRight w:val="0"/>
      <w:marTop w:val="0"/>
      <w:marBottom w:val="0"/>
      <w:divBdr>
        <w:top w:val="none" w:sz="0" w:space="0" w:color="auto"/>
        <w:left w:val="none" w:sz="0" w:space="0" w:color="auto"/>
        <w:bottom w:val="none" w:sz="0" w:space="0" w:color="auto"/>
        <w:right w:val="none" w:sz="0" w:space="0" w:color="auto"/>
      </w:divBdr>
    </w:div>
    <w:div w:id="741218302">
      <w:bodyDiv w:val="1"/>
      <w:marLeft w:val="0"/>
      <w:marRight w:val="0"/>
      <w:marTop w:val="0"/>
      <w:marBottom w:val="0"/>
      <w:divBdr>
        <w:top w:val="none" w:sz="0" w:space="0" w:color="auto"/>
        <w:left w:val="none" w:sz="0" w:space="0" w:color="auto"/>
        <w:bottom w:val="none" w:sz="0" w:space="0" w:color="auto"/>
        <w:right w:val="none" w:sz="0" w:space="0" w:color="auto"/>
      </w:divBdr>
    </w:div>
    <w:div w:id="742683808">
      <w:bodyDiv w:val="1"/>
      <w:marLeft w:val="0"/>
      <w:marRight w:val="0"/>
      <w:marTop w:val="0"/>
      <w:marBottom w:val="0"/>
      <w:divBdr>
        <w:top w:val="none" w:sz="0" w:space="0" w:color="auto"/>
        <w:left w:val="none" w:sz="0" w:space="0" w:color="auto"/>
        <w:bottom w:val="none" w:sz="0" w:space="0" w:color="auto"/>
        <w:right w:val="none" w:sz="0" w:space="0" w:color="auto"/>
      </w:divBdr>
    </w:div>
    <w:div w:id="743916704">
      <w:bodyDiv w:val="1"/>
      <w:marLeft w:val="0"/>
      <w:marRight w:val="0"/>
      <w:marTop w:val="0"/>
      <w:marBottom w:val="0"/>
      <w:divBdr>
        <w:top w:val="none" w:sz="0" w:space="0" w:color="auto"/>
        <w:left w:val="none" w:sz="0" w:space="0" w:color="auto"/>
        <w:bottom w:val="none" w:sz="0" w:space="0" w:color="auto"/>
        <w:right w:val="none" w:sz="0" w:space="0" w:color="auto"/>
      </w:divBdr>
    </w:div>
    <w:div w:id="746995665">
      <w:bodyDiv w:val="1"/>
      <w:marLeft w:val="0"/>
      <w:marRight w:val="0"/>
      <w:marTop w:val="0"/>
      <w:marBottom w:val="0"/>
      <w:divBdr>
        <w:top w:val="none" w:sz="0" w:space="0" w:color="auto"/>
        <w:left w:val="none" w:sz="0" w:space="0" w:color="auto"/>
        <w:bottom w:val="none" w:sz="0" w:space="0" w:color="auto"/>
        <w:right w:val="none" w:sz="0" w:space="0" w:color="auto"/>
      </w:divBdr>
    </w:div>
    <w:div w:id="752778889">
      <w:bodyDiv w:val="1"/>
      <w:marLeft w:val="0"/>
      <w:marRight w:val="0"/>
      <w:marTop w:val="0"/>
      <w:marBottom w:val="0"/>
      <w:divBdr>
        <w:top w:val="none" w:sz="0" w:space="0" w:color="auto"/>
        <w:left w:val="none" w:sz="0" w:space="0" w:color="auto"/>
        <w:bottom w:val="none" w:sz="0" w:space="0" w:color="auto"/>
        <w:right w:val="none" w:sz="0" w:space="0" w:color="auto"/>
      </w:divBdr>
    </w:div>
    <w:div w:id="753623514">
      <w:bodyDiv w:val="1"/>
      <w:marLeft w:val="0"/>
      <w:marRight w:val="0"/>
      <w:marTop w:val="0"/>
      <w:marBottom w:val="0"/>
      <w:divBdr>
        <w:top w:val="none" w:sz="0" w:space="0" w:color="auto"/>
        <w:left w:val="none" w:sz="0" w:space="0" w:color="auto"/>
        <w:bottom w:val="none" w:sz="0" w:space="0" w:color="auto"/>
        <w:right w:val="none" w:sz="0" w:space="0" w:color="auto"/>
      </w:divBdr>
    </w:div>
    <w:div w:id="762648623">
      <w:bodyDiv w:val="1"/>
      <w:marLeft w:val="0"/>
      <w:marRight w:val="0"/>
      <w:marTop w:val="0"/>
      <w:marBottom w:val="0"/>
      <w:divBdr>
        <w:top w:val="none" w:sz="0" w:space="0" w:color="auto"/>
        <w:left w:val="none" w:sz="0" w:space="0" w:color="auto"/>
        <w:bottom w:val="none" w:sz="0" w:space="0" w:color="auto"/>
        <w:right w:val="none" w:sz="0" w:space="0" w:color="auto"/>
      </w:divBdr>
    </w:div>
    <w:div w:id="788280525">
      <w:bodyDiv w:val="1"/>
      <w:marLeft w:val="0"/>
      <w:marRight w:val="0"/>
      <w:marTop w:val="0"/>
      <w:marBottom w:val="0"/>
      <w:divBdr>
        <w:top w:val="none" w:sz="0" w:space="0" w:color="auto"/>
        <w:left w:val="none" w:sz="0" w:space="0" w:color="auto"/>
        <w:bottom w:val="none" w:sz="0" w:space="0" w:color="auto"/>
        <w:right w:val="none" w:sz="0" w:space="0" w:color="auto"/>
      </w:divBdr>
    </w:div>
    <w:div w:id="790435864">
      <w:bodyDiv w:val="1"/>
      <w:marLeft w:val="0"/>
      <w:marRight w:val="0"/>
      <w:marTop w:val="0"/>
      <w:marBottom w:val="0"/>
      <w:divBdr>
        <w:top w:val="none" w:sz="0" w:space="0" w:color="auto"/>
        <w:left w:val="none" w:sz="0" w:space="0" w:color="auto"/>
        <w:bottom w:val="none" w:sz="0" w:space="0" w:color="auto"/>
        <w:right w:val="none" w:sz="0" w:space="0" w:color="auto"/>
      </w:divBdr>
    </w:div>
    <w:div w:id="792988119">
      <w:bodyDiv w:val="1"/>
      <w:marLeft w:val="0"/>
      <w:marRight w:val="0"/>
      <w:marTop w:val="0"/>
      <w:marBottom w:val="0"/>
      <w:divBdr>
        <w:top w:val="none" w:sz="0" w:space="0" w:color="auto"/>
        <w:left w:val="none" w:sz="0" w:space="0" w:color="auto"/>
        <w:bottom w:val="none" w:sz="0" w:space="0" w:color="auto"/>
        <w:right w:val="none" w:sz="0" w:space="0" w:color="auto"/>
      </w:divBdr>
    </w:div>
    <w:div w:id="812677814">
      <w:bodyDiv w:val="1"/>
      <w:marLeft w:val="0"/>
      <w:marRight w:val="0"/>
      <w:marTop w:val="0"/>
      <w:marBottom w:val="0"/>
      <w:divBdr>
        <w:top w:val="none" w:sz="0" w:space="0" w:color="auto"/>
        <w:left w:val="none" w:sz="0" w:space="0" w:color="auto"/>
        <w:bottom w:val="none" w:sz="0" w:space="0" w:color="auto"/>
        <w:right w:val="none" w:sz="0" w:space="0" w:color="auto"/>
      </w:divBdr>
    </w:div>
    <w:div w:id="823815473">
      <w:bodyDiv w:val="1"/>
      <w:marLeft w:val="0"/>
      <w:marRight w:val="0"/>
      <w:marTop w:val="0"/>
      <w:marBottom w:val="0"/>
      <w:divBdr>
        <w:top w:val="none" w:sz="0" w:space="0" w:color="auto"/>
        <w:left w:val="none" w:sz="0" w:space="0" w:color="auto"/>
        <w:bottom w:val="none" w:sz="0" w:space="0" w:color="auto"/>
        <w:right w:val="none" w:sz="0" w:space="0" w:color="auto"/>
      </w:divBdr>
    </w:div>
    <w:div w:id="830606231">
      <w:bodyDiv w:val="1"/>
      <w:marLeft w:val="0"/>
      <w:marRight w:val="0"/>
      <w:marTop w:val="0"/>
      <w:marBottom w:val="0"/>
      <w:divBdr>
        <w:top w:val="none" w:sz="0" w:space="0" w:color="auto"/>
        <w:left w:val="none" w:sz="0" w:space="0" w:color="auto"/>
        <w:bottom w:val="none" w:sz="0" w:space="0" w:color="auto"/>
        <w:right w:val="none" w:sz="0" w:space="0" w:color="auto"/>
      </w:divBdr>
    </w:div>
    <w:div w:id="835339220">
      <w:bodyDiv w:val="1"/>
      <w:marLeft w:val="0"/>
      <w:marRight w:val="0"/>
      <w:marTop w:val="0"/>
      <w:marBottom w:val="0"/>
      <w:divBdr>
        <w:top w:val="none" w:sz="0" w:space="0" w:color="auto"/>
        <w:left w:val="none" w:sz="0" w:space="0" w:color="auto"/>
        <w:bottom w:val="none" w:sz="0" w:space="0" w:color="auto"/>
        <w:right w:val="none" w:sz="0" w:space="0" w:color="auto"/>
      </w:divBdr>
    </w:div>
    <w:div w:id="836073887">
      <w:bodyDiv w:val="1"/>
      <w:marLeft w:val="0"/>
      <w:marRight w:val="0"/>
      <w:marTop w:val="0"/>
      <w:marBottom w:val="0"/>
      <w:divBdr>
        <w:top w:val="none" w:sz="0" w:space="0" w:color="auto"/>
        <w:left w:val="none" w:sz="0" w:space="0" w:color="auto"/>
        <w:bottom w:val="none" w:sz="0" w:space="0" w:color="auto"/>
        <w:right w:val="none" w:sz="0" w:space="0" w:color="auto"/>
      </w:divBdr>
    </w:div>
    <w:div w:id="839853609">
      <w:bodyDiv w:val="1"/>
      <w:marLeft w:val="0"/>
      <w:marRight w:val="0"/>
      <w:marTop w:val="0"/>
      <w:marBottom w:val="0"/>
      <w:divBdr>
        <w:top w:val="none" w:sz="0" w:space="0" w:color="auto"/>
        <w:left w:val="none" w:sz="0" w:space="0" w:color="auto"/>
        <w:bottom w:val="none" w:sz="0" w:space="0" w:color="auto"/>
        <w:right w:val="none" w:sz="0" w:space="0" w:color="auto"/>
      </w:divBdr>
    </w:div>
    <w:div w:id="850878056">
      <w:bodyDiv w:val="1"/>
      <w:marLeft w:val="0"/>
      <w:marRight w:val="0"/>
      <w:marTop w:val="0"/>
      <w:marBottom w:val="0"/>
      <w:divBdr>
        <w:top w:val="none" w:sz="0" w:space="0" w:color="auto"/>
        <w:left w:val="none" w:sz="0" w:space="0" w:color="auto"/>
        <w:bottom w:val="none" w:sz="0" w:space="0" w:color="auto"/>
        <w:right w:val="none" w:sz="0" w:space="0" w:color="auto"/>
      </w:divBdr>
    </w:div>
    <w:div w:id="861627137">
      <w:bodyDiv w:val="1"/>
      <w:marLeft w:val="0"/>
      <w:marRight w:val="0"/>
      <w:marTop w:val="0"/>
      <w:marBottom w:val="0"/>
      <w:divBdr>
        <w:top w:val="none" w:sz="0" w:space="0" w:color="auto"/>
        <w:left w:val="none" w:sz="0" w:space="0" w:color="auto"/>
        <w:bottom w:val="none" w:sz="0" w:space="0" w:color="auto"/>
        <w:right w:val="none" w:sz="0" w:space="0" w:color="auto"/>
      </w:divBdr>
    </w:div>
    <w:div w:id="866524628">
      <w:bodyDiv w:val="1"/>
      <w:marLeft w:val="0"/>
      <w:marRight w:val="0"/>
      <w:marTop w:val="0"/>
      <w:marBottom w:val="0"/>
      <w:divBdr>
        <w:top w:val="none" w:sz="0" w:space="0" w:color="auto"/>
        <w:left w:val="none" w:sz="0" w:space="0" w:color="auto"/>
        <w:bottom w:val="none" w:sz="0" w:space="0" w:color="auto"/>
        <w:right w:val="none" w:sz="0" w:space="0" w:color="auto"/>
      </w:divBdr>
    </w:div>
    <w:div w:id="870874889">
      <w:bodyDiv w:val="1"/>
      <w:marLeft w:val="0"/>
      <w:marRight w:val="0"/>
      <w:marTop w:val="0"/>
      <w:marBottom w:val="0"/>
      <w:divBdr>
        <w:top w:val="none" w:sz="0" w:space="0" w:color="auto"/>
        <w:left w:val="none" w:sz="0" w:space="0" w:color="auto"/>
        <w:bottom w:val="none" w:sz="0" w:space="0" w:color="auto"/>
        <w:right w:val="none" w:sz="0" w:space="0" w:color="auto"/>
      </w:divBdr>
    </w:div>
    <w:div w:id="871113187">
      <w:bodyDiv w:val="1"/>
      <w:marLeft w:val="0"/>
      <w:marRight w:val="0"/>
      <w:marTop w:val="0"/>
      <w:marBottom w:val="0"/>
      <w:divBdr>
        <w:top w:val="none" w:sz="0" w:space="0" w:color="auto"/>
        <w:left w:val="none" w:sz="0" w:space="0" w:color="auto"/>
        <w:bottom w:val="none" w:sz="0" w:space="0" w:color="auto"/>
        <w:right w:val="none" w:sz="0" w:space="0" w:color="auto"/>
      </w:divBdr>
    </w:div>
    <w:div w:id="878512203">
      <w:bodyDiv w:val="1"/>
      <w:marLeft w:val="0"/>
      <w:marRight w:val="0"/>
      <w:marTop w:val="0"/>
      <w:marBottom w:val="0"/>
      <w:divBdr>
        <w:top w:val="none" w:sz="0" w:space="0" w:color="auto"/>
        <w:left w:val="none" w:sz="0" w:space="0" w:color="auto"/>
        <w:bottom w:val="none" w:sz="0" w:space="0" w:color="auto"/>
        <w:right w:val="none" w:sz="0" w:space="0" w:color="auto"/>
      </w:divBdr>
    </w:div>
    <w:div w:id="886525030">
      <w:bodyDiv w:val="1"/>
      <w:marLeft w:val="0"/>
      <w:marRight w:val="0"/>
      <w:marTop w:val="0"/>
      <w:marBottom w:val="0"/>
      <w:divBdr>
        <w:top w:val="none" w:sz="0" w:space="0" w:color="auto"/>
        <w:left w:val="none" w:sz="0" w:space="0" w:color="auto"/>
        <w:bottom w:val="none" w:sz="0" w:space="0" w:color="auto"/>
        <w:right w:val="none" w:sz="0" w:space="0" w:color="auto"/>
      </w:divBdr>
    </w:div>
    <w:div w:id="890457449">
      <w:bodyDiv w:val="1"/>
      <w:marLeft w:val="0"/>
      <w:marRight w:val="0"/>
      <w:marTop w:val="0"/>
      <w:marBottom w:val="0"/>
      <w:divBdr>
        <w:top w:val="none" w:sz="0" w:space="0" w:color="auto"/>
        <w:left w:val="none" w:sz="0" w:space="0" w:color="auto"/>
        <w:bottom w:val="none" w:sz="0" w:space="0" w:color="auto"/>
        <w:right w:val="none" w:sz="0" w:space="0" w:color="auto"/>
      </w:divBdr>
    </w:div>
    <w:div w:id="892303243">
      <w:bodyDiv w:val="1"/>
      <w:marLeft w:val="0"/>
      <w:marRight w:val="0"/>
      <w:marTop w:val="0"/>
      <w:marBottom w:val="0"/>
      <w:divBdr>
        <w:top w:val="none" w:sz="0" w:space="0" w:color="auto"/>
        <w:left w:val="none" w:sz="0" w:space="0" w:color="auto"/>
        <w:bottom w:val="none" w:sz="0" w:space="0" w:color="auto"/>
        <w:right w:val="none" w:sz="0" w:space="0" w:color="auto"/>
      </w:divBdr>
    </w:div>
    <w:div w:id="910652143">
      <w:bodyDiv w:val="1"/>
      <w:marLeft w:val="0"/>
      <w:marRight w:val="0"/>
      <w:marTop w:val="0"/>
      <w:marBottom w:val="0"/>
      <w:divBdr>
        <w:top w:val="none" w:sz="0" w:space="0" w:color="auto"/>
        <w:left w:val="none" w:sz="0" w:space="0" w:color="auto"/>
        <w:bottom w:val="none" w:sz="0" w:space="0" w:color="auto"/>
        <w:right w:val="none" w:sz="0" w:space="0" w:color="auto"/>
      </w:divBdr>
      <w:divsChild>
        <w:div w:id="477108998">
          <w:marLeft w:val="0"/>
          <w:marRight w:val="0"/>
          <w:marTop w:val="0"/>
          <w:marBottom w:val="0"/>
          <w:divBdr>
            <w:top w:val="none" w:sz="0" w:space="0" w:color="auto"/>
            <w:left w:val="none" w:sz="0" w:space="0" w:color="auto"/>
            <w:bottom w:val="none" w:sz="0" w:space="0" w:color="auto"/>
            <w:right w:val="none" w:sz="0" w:space="0" w:color="auto"/>
          </w:divBdr>
        </w:div>
        <w:div w:id="1462649362">
          <w:marLeft w:val="0"/>
          <w:marRight w:val="0"/>
          <w:marTop w:val="0"/>
          <w:marBottom w:val="0"/>
          <w:divBdr>
            <w:top w:val="none" w:sz="0" w:space="0" w:color="auto"/>
            <w:left w:val="none" w:sz="0" w:space="0" w:color="auto"/>
            <w:bottom w:val="none" w:sz="0" w:space="0" w:color="auto"/>
            <w:right w:val="none" w:sz="0" w:space="0" w:color="auto"/>
          </w:divBdr>
        </w:div>
      </w:divsChild>
    </w:div>
    <w:div w:id="912665625">
      <w:bodyDiv w:val="1"/>
      <w:marLeft w:val="0"/>
      <w:marRight w:val="0"/>
      <w:marTop w:val="0"/>
      <w:marBottom w:val="0"/>
      <w:divBdr>
        <w:top w:val="none" w:sz="0" w:space="0" w:color="auto"/>
        <w:left w:val="none" w:sz="0" w:space="0" w:color="auto"/>
        <w:bottom w:val="none" w:sz="0" w:space="0" w:color="auto"/>
        <w:right w:val="none" w:sz="0" w:space="0" w:color="auto"/>
      </w:divBdr>
    </w:div>
    <w:div w:id="920987702">
      <w:bodyDiv w:val="1"/>
      <w:marLeft w:val="0"/>
      <w:marRight w:val="0"/>
      <w:marTop w:val="0"/>
      <w:marBottom w:val="0"/>
      <w:divBdr>
        <w:top w:val="none" w:sz="0" w:space="0" w:color="auto"/>
        <w:left w:val="none" w:sz="0" w:space="0" w:color="auto"/>
        <w:bottom w:val="none" w:sz="0" w:space="0" w:color="auto"/>
        <w:right w:val="none" w:sz="0" w:space="0" w:color="auto"/>
      </w:divBdr>
    </w:div>
    <w:div w:id="928656310">
      <w:bodyDiv w:val="1"/>
      <w:marLeft w:val="0"/>
      <w:marRight w:val="0"/>
      <w:marTop w:val="0"/>
      <w:marBottom w:val="0"/>
      <w:divBdr>
        <w:top w:val="none" w:sz="0" w:space="0" w:color="auto"/>
        <w:left w:val="none" w:sz="0" w:space="0" w:color="auto"/>
        <w:bottom w:val="none" w:sz="0" w:space="0" w:color="auto"/>
        <w:right w:val="none" w:sz="0" w:space="0" w:color="auto"/>
      </w:divBdr>
    </w:div>
    <w:div w:id="934171570">
      <w:bodyDiv w:val="1"/>
      <w:marLeft w:val="0"/>
      <w:marRight w:val="0"/>
      <w:marTop w:val="0"/>
      <w:marBottom w:val="0"/>
      <w:divBdr>
        <w:top w:val="none" w:sz="0" w:space="0" w:color="auto"/>
        <w:left w:val="none" w:sz="0" w:space="0" w:color="auto"/>
        <w:bottom w:val="none" w:sz="0" w:space="0" w:color="auto"/>
        <w:right w:val="none" w:sz="0" w:space="0" w:color="auto"/>
      </w:divBdr>
    </w:div>
    <w:div w:id="934940198">
      <w:bodyDiv w:val="1"/>
      <w:marLeft w:val="0"/>
      <w:marRight w:val="0"/>
      <w:marTop w:val="0"/>
      <w:marBottom w:val="0"/>
      <w:divBdr>
        <w:top w:val="none" w:sz="0" w:space="0" w:color="auto"/>
        <w:left w:val="none" w:sz="0" w:space="0" w:color="auto"/>
        <w:bottom w:val="none" w:sz="0" w:space="0" w:color="auto"/>
        <w:right w:val="none" w:sz="0" w:space="0" w:color="auto"/>
      </w:divBdr>
    </w:div>
    <w:div w:id="936061228">
      <w:bodyDiv w:val="1"/>
      <w:marLeft w:val="0"/>
      <w:marRight w:val="0"/>
      <w:marTop w:val="0"/>
      <w:marBottom w:val="0"/>
      <w:divBdr>
        <w:top w:val="none" w:sz="0" w:space="0" w:color="auto"/>
        <w:left w:val="none" w:sz="0" w:space="0" w:color="auto"/>
        <w:bottom w:val="none" w:sz="0" w:space="0" w:color="auto"/>
        <w:right w:val="none" w:sz="0" w:space="0" w:color="auto"/>
      </w:divBdr>
    </w:div>
    <w:div w:id="940990963">
      <w:bodyDiv w:val="1"/>
      <w:marLeft w:val="0"/>
      <w:marRight w:val="0"/>
      <w:marTop w:val="0"/>
      <w:marBottom w:val="0"/>
      <w:divBdr>
        <w:top w:val="none" w:sz="0" w:space="0" w:color="auto"/>
        <w:left w:val="none" w:sz="0" w:space="0" w:color="auto"/>
        <w:bottom w:val="none" w:sz="0" w:space="0" w:color="auto"/>
        <w:right w:val="none" w:sz="0" w:space="0" w:color="auto"/>
      </w:divBdr>
    </w:div>
    <w:div w:id="949627191">
      <w:bodyDiv w:val="1"/>
      <w:marLeft w:val="0"/>
      <w:marRight w:val="0"/>
      <w:marTop w:val="0"/>
      <w:marBottom w:val="0"/>
      <w:divBdr>
        <w:top w:val="none" w:sz="0" w:space="0" w:color="auto"/>
        <w:left w:val="none" w:sz="0" w:space="0" w:color="auto"/>
        <w:bottom w:val="none" w:sz="0" w:space="0" w:color="auto"/>
        <w:right w:val="none" w:sz="0" w:space="0" w:color="auto"/>
      </w:divBdr>
    </w:div>
    <w:div w:id="950088263">
      <w:bodyDiv w:val="1"/>
      <w:marLeft w:val="0"/>
      <w:marRight w:val="0"/>
      <w:marTop w:val="0"/>
      <w:marBottom w:val="0"/>
      <w:divBdr>
        <w:top w:val="none" w:sz="0" w:space="0" w:color="auto"/>
        <w:left w:val="none" w:sz="0" w:space="0" w:color="auto"/>
        <w:bottom w:val="none" w:sz="0" w:space="0" w:color="auto"/>
        <w:right w:val="none" w:sz="0" w:space="0" w:color="auto"/>
      </w:divBdr>
    </w:div>
    <w:div w:id="952782524">
      <w:bodyDiv w:val="1"/>
      <w:marLeft w:val="0"/>
      <w:marRight w:val="0"/>
      <w:marTop w:val="0"/>
      <w:marBottom w:val="0"/>
      <w:divBdr>
        <w:top w:val="none" w:sz="0" w:space="0" w:color="auto"/>
        <w:left w:val="none" w:sz="0" w:space="0" w:color="auto"/>
        <w:bottom w:val="none" w:sz="0" w:space="0" w:color="auto"/>
        <w:right w:val="none" w:sz="0" w:space="0" w:color="auto"/>
      </w:divBdr>
    </w:div>
    <w:div w:id="955061486">
      <w:bodyDiv w:val="1"/>
      <w:marLeft w:val="0"/>
      <w:marRight w:val="0"/>
      <w:marTop w:val="0"/>
      <w:marBottom w:val="0"/>
      <w:divBdr>
        <w:top w:val="none" w:sz="0" w:space="0" w:color="auto"/>
        <w:left w:val="none" w:sz="0" w:space="0" w:color="auto"/>
        <w:bottom w:val="none" w:sz="0" w:space="0" w:color="auto"/>
        <w:right w:val="none" w:sz="0" w:space="0" w:color="auto"/>
      </w:divBdr>
    </w:div>
    <w:div w:id="967662469">
      <w:bodyDiv w:val="1"/>
      <w:marLeft w:val="0"/>
      <w:marRight w:val="0"/>
      <w:marTop w:val="0"/>
      <w:marBottom w:val="0"/>
      <w:divBdr>
        <w:top w:val="none" w:sz="0" w:space="0" w:color="auto"/>
        <w:left w:val="none" w:sz="0" w:space="0" w:color="auto"/>
        <w:bottom w:val="none" w:sz="0" w:space="0" w:color="auto"/>
        <w:right w:val="none" w:sz="0" w:space="0" w:color="auto"/>
      </w:divBdr>
    </w:div>
    <w:div w:id="975067081">
      <w:bodyDiv w:val="1"/>
      <w:marLeft w:val="0"/>
      <w:marRight w:val="0"/>
      <w:marTop w:val="0"/>
      <w:marBottom w:val="0"/>
      <w:divBdr>
        <w:top w:val="none" w:sz="0" w:space="0" w:color="auto"/>
        <w:left w:val="none" w:sz="0" w:space="0" w:color="auto"/>
        <w:bottom w:val="none" w:sz="0" w:space="0" w:color="auto"/>
        <w:right w:val="none" w:sz="0" w:space="0" w:color="auto"/>
      </w:divBdr>
    </w:div>
    <w:div w:id="1000622077">
      <w:bodyDiv w:val="1"/>
      <w:marLeft w:val="0"/>
      <w:marRight w:val="0"/>
      <w:marTop w:val="0"/>
      <w:marBottom w:val="0"/>
      <w:divBdr>
        <w:top w:val="none" w:sz="0" w:space="0" w:color="auto"/>
        <w:left w:val="none" w:sz="0" w:space="0" w:color="auto"/>
        <w:bottom w:val="none" w:sz="0" w:space="0" w:color="auto"/>
        <w:right w:val="none" w:sz="0" w:space="0" w:color="auto"/>
      </w:divBdr>
    </w:div>
    <w:div w:id="1003631754">
      <w:bodyDiv w:val="1"/>
      <w:marLeft w:val="0"/>
      <w:marRight w:val="0"/>
      <w:marTop w:val="0"/>
      <w:marBottom w:val="0"/>
      <w:divBdr>
        <w:top w:val="none" w:sz="0" w:space="0" w:color="auto"/>
        <w:left w:val="none" w:sz="0" w:space="0" w:color="auto"/>
        <w:bottom w:val="none" w:sz="0" w:space="0" w:color="auto"/>
        <w:right w:val="none" w:sz="0" w:space="0" w:color="auto"/>
      </w:divBdr>
    </w:div>
    <w:div w:id="1004935285">
      <w:bodyDiv w:val="1"/>
      <w:marLeft w:val="0"/>
      <w:marRight w:val="0"/>
      <w:marTop w:val="0"/>
      <w:marBottom w:val="0"/>
      <w:divBdr>
        <w:top w:val="none" w:sz="0" w:space="0" w:color="auto"/>
        <w:left w:val="none" w:sz="0" w:space="0" w:color="auto"/>
        <w:bottom w:val="none" w:sz="0" w:space="0" w:color="auto"/>
        <w:right w:val="none" w:sz="0" w:space="0" w:color="auto"/>
      </w:divBdr>
    </w:div>
    <w:div w:id="1049377309">
      <w:bodyDiv w:val="1"/>
      <w:marLeft w:val="0"/>
      <w:marRight w:val="0"/>
      <w:marTop w:val="0"/>
      <w:marBottom w:val="0"/>
      <w:divBdr>
        <w:top w:val="none" w:sz="0" w:space="0" w:color="auto"/>
        <w:left w:val="none" w:sz="0" w:space="0" w:color="auto"/>
        <w:bottom w:val="none" w:sz="0" w:space="0" w:color="auto"/>
        <w:right w:val="none" w:sz="0" w:space="0" w:color="auto"/>
      </w:divBdr>
    </w:div>
    <w:div w:id="1060787547">
      <w:bodyDiv w:val="1"/>
      <w:marLeft w:val="0"/>
      <w:marRight w:val="0"/>
      <w:marTop w:val="0"/>
      <w:marBottom w:val="0"/>
      <w:divBdr>
        <w:top w:val="none" w:sz="0" w:space="0" w:color="auto"/>
        <w:left w:val="none" w:sz="0" w:space="0" w:color="auto"/>
        <w:bottom w:val="none" w:sz="0" w:space="0" w:color="auto"/>
        <w:right w:val="none" w:sz="0" w:space="0" w:color="auto"/>
      </w:divBdr>
    </w:div>
    <w:div w:id="1069184631">
      <w:bodyDiv w:val="1"/>
      <w:marLeft w:val="0"/>
      <w:marRight w:val="0"/>
      <w:marTop w:val="0"/>
      <w:marBottom w:val="0"/>
      <w:divBdr>
        <w:top w:val="none" w:sz="0" w:space="0" w:color="auto"/>
        <w:left w:val="none" w:sz="0" w:space="0" w:color="auto"/>
        <w:bottom w:val="none" w:sz="0" w:space="0" w:color="auto"/>
        <w:right w:val="none" w:sz="0" w:space="0" w:color="auto"/>
      </w:divBdr>
    </w:div>
    <w:div w:id="1072197643">
      <w:bodyDiv w:val="1"/>
      <w:marLeft w:val="0"/>
      <w:marRight w:val="0"/>
      <w:marTop w:val="0"/>
      <w:marBottom w:val="0"/>
      <w:divBdr>
        <w:top w:val="none" w:sz="0" w:space="0" w:color="auto"/>
        <w:left w:val="none" w:sz="0" w:space="0" w:color="auto"/>
        <w:bottom w:val="none" w:sz="0" w:space="0" w:color="auto"/>
        <w:right w:val="none" w:sz="0" w:space="0" w:color="auto"/>
      </w:divBdr>
    </w:div>
    <w:div w:id="1073895872">
      <w:bodyDiv w:val="1"/>
      <w:marLeft w:val="0"/>
      <w:marRight w:val="0"/>
      <w:marTop w:val="0"/>
      <w:marBottom w:val="0"/>
      <w:divBdr>
        <w:top w:val="none" w:sz="0" w:space="0" w:color="auto"/>
        <w:left w:val="none" w:sz="0" w:space="0" w:color="auto"/>
        <w:bottom w:val="none" w:sz="0" w:space="0" w:color="auto"/>
        <w:right w:val="none" w:sz="0" w:space="0" w:color="auto"/>
      </w:divBdr>
    </w:div>
    <w:div w:id="1087581682">
      <w:bodyDiv w:val="1"/>
      <w:marLeft w:val="0"/>
      <w:marRight w:val="0"/>
      <w:marTop w:val="0"/>
      <w:marBottom w:val="0"/>
      <w:divBdr>
        <w:top w:val="none" w:sz="0" w:space="0" w:color="auto"/>
        <w:left w:val="none" w:sz="0" w:space="0" w:color="auto"/>
        <w:bottom w:val="none" w:sz="0" w:space="0" w:color="auto"/>
        <w:right w:val="none" w:sz="0" w:space="0" w:color="auto"/>
      </w:divBdr>
    </w:div>
    <w:div w:id="1094976020">
      <w:bodyDiv w:val="1"/>
      <w:marLeft w:val="0"/>
      <w:marRight w:val="0"/>
      <w:marTop w:val="0"/>
      <w:marBottom w:val="0"/>
      <w:divBdr>
        <w:top w:val="none" w:sz="0" w:space="0" w:color="auto"/>
        <w:left w:val="none" w:sz="0" w:space="0" w:color="auto"/>
        <w:bottom w:val="none" w:sz="0" w:space="0" w:color="auto"/>
        <w:right w:val="none" w:sz="0" w:space="0" w:color="auto"/>
      </w:divBdr>
    </w:div>
    <w:div w:id="1109398702">
      <w:bodyDiv w:val="1"/>
      <w:marLeft w:val="0"/>
      <w:marRight w:val="0"/>
      <w:marTop w:val="0"/>
      <w:marBottom w:val="0"/>
      <w:divBdr>
        <w:top w:val="none" w:sz="0" w:space="0" w:color="auto"/>
        <w:left w:val="none" w:sz="0" w:space="0" w:color="auto"/>
        <w:bottom w:val="none" w:sz="0" w:space="0" w:color="auto"/>
        <w:right w:val="none" w:sz="0" w:space="0" w:color="auto"/>
      </w:divBdr>
    </w:div>
    <w:div w:id="1125470434">
      <w:bodyDiv w:val="1"/>
      <w:marLeft w:val="0"/>
      <w:marRight w:val="0"/>
      <w:marTop w:val="0"/>
      <w:marBottom w:val="0"/>
      <w:divBdr>
        <w:top w:val="none" w:sz="0" w:space="0" w:color="auto"/>
        <w:left w:val="none" w:sz="0" w:space="0" w:color="auto"/>
        <w:bottom w:val="none" w:sz="0" w:space="0" w:color="auto"/>
        <w:right w:val="none" w:sz="0" w:space="0" w:color="auto"/>
      </w:divBdr>
    </w:div>
    <w:div w:id="1134907579">
      <w:bodyDiv w:val="1"/>
      <w:marLeft w:val="0"/>
      <w:marRight w:val="0"/>
      <w:marTop w:val="0"/>
      <w:marBottom w:val="0"/>
      <w:divBdr>
        <w:top w:val="none" w:sz="0" w:space="0" w:color="auto"/>
        <w:left w:val="none" w:sz="0" w:space="0" w:color="auto"/>
        <w:bottom w:val="none" w:sz="0" w:space="0" w:color="auto"/>
        <w:right w:val="none" w:sz="0" w:space="0" w:color="auto"/>
      </w:divBdr>
    </w:div>
    <w:div w:id="1142893881">
      <w:bodyDiv w:val="1"/>
      <w:marLeft w:val="0"/>
      <w:marRight w:val="0"/>
      <w:marTop w:val="0"/>
      <w:marBottom w:val="0"/>
      <w:divBdr>
        <w:top w:val="none" w:sz="0" w:space="0" w:color="auto"/>
        <w:left w:val="none" w:sz="0" w:space="0" w:color="auto"/>
        <w:bottom w:val="none" w:sz="0" w:space="0" w:color="auto"/>
        <w:right w:val="none" w:sz="0" w:space="0" w:color="auto"/>
      </w:divBdr>
    </w:div>
    <w:div w:id="1149325860">
      <w:bodyDiv w:val="1"/>
      <w:marLeft w:val="0"/>
      <w:marRight w:val="0"/>
      <w:marTop w:val="0"/>
      <w:marBottom w:val="0"/>
      <w:divBdr>
        <w:top w:val="none" w:sz="0" w:space="0" w:color="auto"/>
        <w:left w:val="none" w:sz="0" w:space="0" w:color="auto"/>
        <w:bottom w:val="none" w:sz="0" w:space="0" w:color="auto"/>
        <w:right w:val="none" w:sz="0" w:space="0" w:color="auto"/>
      </w:divBdr>
    </w:div>
    <w:div w:id="1149401995">
      <w:bodyDiv w:val="1"/>
      <w:marLeft w:val="0"/>
      <w:marRight w:val="0"/>
      <w:marTop w:val="0"/>
      <w:marBottom w:val="0"/>
      <w:divBdr>
        <w:top w:val="none" w:sz="0" w:space="0" w:color="auto"/>
        <w:left w:val="none" w:sz="0" w:space="0" w:color="auto"/>
        <w:bottom w:val="none" w:sz="0" w:space="0" w:color="auto"/>
        <w:right w:val="none" w:sz="0" w:space="0" w:color="auto"/>
      </w:divBdr>
    </w:div>
    <w:div w:id="1157915640">
      <w:bodyDiv w:val="1"/>
      <w:marLeft w:val="0"/>
      <w:marRight w:val="0"/>
      <w:marTop w:val="0"/>
      <w:marBottom w:val="0"/>
      <w:divBdr>
        <w:top w:val="none" w:sz="0" w:space="0" w:color="auto"/>
        <w:left w:val="none" w:sz="0" w:space="0" w:color="auto"/>
        <w:bottom w:val="none" w:sz="0" w:space="0" w:color="auto"/>
        <w:right w:val="none" w:sz="0" w:space="0" w:color="auto"/>
      </w:divBdr>
      <w:divsChild>
        <w:div w:id="337121490">
          <w:marLeft w:val="547"/>
          <w:marRight w:val="0"/>
          <w:marTop w:val="0"/>
          <w:marBottom w:val="0"/>
          <w:divBdr>
            <w:top w:val="none" w:sz="0" w:space="0" w:color="auto"/>
            <w:left w:val="none" w:sz="0" w:space="0" w:color="auto"/>
            <w:bottom w:val="none" w:sz="0" w:space="0" w:color="auto"/>
            <w:right w:val="none" w:sz="0" w:space="0" w:color="auto"/>
          </w:divBdr>
        </w:div>
        <w:div w:id="1062480706">
          <w:marLeft w:val="547"/>
          <w:marRight w:val="0"/>
          <w:marTop w:val="0"/>
          <w:marBottom w:val="0"/>
          <w:divBdr>
            <w:top w:val="none" w:sz="0" w:space="0" w:color="auto"/>
            <w:left w:val="none" w:sz="0" w:space="0" w:color="auto"/>
            <w:bottom w:val="none" w:sz="0" w:space="0" w:color="auto"/>
            <w:right w:val="none" w:sz="0" w:space="0" w:color="auto"/>
          </w:divBdr>
        </w:div>
      </w:divsChild>
    </w:div>
    <w:div w:id="1158420650">
      <w:bodyDiv w:val="1"/>
      <w:marLeft w:val="0"/>
      <w:marRight w:val="0"/>
      <w:marTop w:val="0"/>
      <w:marBottom w:val="0"/>
      <w:divBdr>
        <w:top w:val="none" w:sz="0" w:space="0" w:color="auto"/>
        <w:left w:val="none" w:sz="0" w:space="0" w:color="auto"/>
        <w:bottom w:val="none" w:sz="0" w:space="0" w:color="auto"/>
        <w:right w:val="none" w:sz="0" w:space="0" w:color="auto"/>
      </w:divBdr>
    </w:div>
    <w:div w:id="1167986535">
      <w:bodyDiv w:val="1"/>
      <w:marLeft w:val="0"/>
      <w:marRight w:val="0"/>
      <w:marTop w:val="0"/>
      <w:marBottom w:val="0"/>
      <w:divBdr>
        <w:top w:val="none" w:sz="0" w:space="0" w:color="auto"/>
        <w:left w:val="none" w:sz="0" w:space="0" w:color="auto"/>
        <w:bottom w:val="none" w:sz="0" w:space="0" w:color="auto"/>
        <w:right w:val="none" w:sz="0" w:space="0" w:color="auto"/>
      </w:divBdr>
    </w:div>
    <w:div w:id="1171875095">
      <w:bodyDiv w:val="1"/>
      <w:marLeft w:val="0"/>
      <w:marRight w:val="0"/>
      <w:marTop w:val="0"/>
      <w:marBottom w:val="0"/>
      <w:divBdr>
        <w:top w:val="none" w:sz="0" w:space="0" w:color="auto"/>
        <w:left w:val="none" w:sz="0" w:space="0" w:color="auto"/>
        <w:bottom w:val="none" w:sz="0" w:space="0" w:color="auto"/>
        <w:right w:val="none" w:sz="0" w:space="0" w:color="auto"/>
      </w:divBdr>
    </w:div>
    <w:div w:id="1185053843">
      <w:bodyDiv w:val="1"/>
      <w:marLeft w:val="0"/>
      <w:marRight w:val="0"/>
      <w:marTop w:val="0"/>
      <w:marBottom w:val="0"/>
      <w:divBdr>
        <w:top w:val="none" w:sz="0" w:space="0" w:color="auto"/>
        <w:left w:val="none" w:sz="0" w:space="0" w:color="auto"/>
        <w:bottom w:val="none" w:sz="0" w:space="0" w:color="auto"/>
        <w:right w:val="none" w:sz="0" w:space="0" w:color="auto"/>
      </w:divBdr>
    </w:div>
    <w:div w:id="1191603091">
      <w:bodyDiv w:val="1"/>
      <w:marLeft w:val="0"/>
      <w:marRight w:val="0"/>
      <w:marTop w:val="0"/>
      <w:marBottom w:val="0"/>
      <w:divBdr>
        <w:top w:val="none" w:sz="0" w:space="0" w:color="auto"/>
        <w:left w:val="none" w:sz="0" w:space="0" w:color="auto"/>
        <w:bottom w:val="none" w:sz="0" w:space="0" w:color="auto"/>
        <w:right w:val="none" w:sz="0" w:space="0" w:color="auto"/>
      </w:divBdr>
    </w:div>
    <w:div w:id="1201934643">
      <w:bodyDiv w:val="1"/>
      <w:marLeft w:val="0"/>
      <w:marRight w:val="0"/>
      <w:marTop w:val="0"/>
      <w:marBottom w:val="0"/>
      <w:divBdr>
        <w:top w:val="none" w:sz="0" w:space="0" w:color="auto"/>
        <w:left w:val="none" w:sz="0" w:space="0" w:color="auto"/>
        <w:bottom w:val="none" w:sz="0" w:space="0" w:color="auto"/>
        <w:right w:val="none" w:sz="0" w:space="0" w:color="auto"/>
      </w:divBdr>
    </w:div>
    <w:div w:id="1202207921">
      <w:bodyDiv w:val="1"/>
      <w:marLeft w:val="0"/>
      <w:marRight w:val="0"/>
      <w:marTop w:val="0"/>
      <w:marBottom w:val="0"/>
      <w:divBdr>
        <w:top w:val="none" w:sz="0" w:space="0" w:color="auto"/>
        <w:left w:val="none" w:sz="0" w:space="0" w:color="auto"/>
        <w:bottom w:val="none" w:sz="0" w:space="0" w:color="auto"/>
        <w:right w:val="none" w:sz="0" w:space="0" w:color="auto"/>
      </w:divBdr>
    </w:div>
    <w:div w:id="1207139033">
      <w:bodyDiv w:val="1"/>
      <w:marLeft w:val="0"/>
      <w:marRight w:val="0"/>
      <w:marTop w:val="0"/>
      <w:marBottom w:val="0"/>
      <w:divBdr>
        <w:top w:val="none" w:sz="0" w:space="0" w:color="auto"/>
        <w:left w:val="none" w:sz="0" w:space="0" w:color="auto"/>
        <w:bottom w:val="none" w:sz="0" w:space="0" w:color="auto"/>
        <w:right w:val="none" w:sz="0" w:space="0" w:color="auto"/>
      </w:divBdr>
    </w:div>
    <w:div w:id="1211115530">
      <w:bodyDiv w:val="1"/>
      <w:marLeft w:val="0"/>
      <w:marRight w:val="0"/>
      <w:marTop w:val="0"/>
      <w:marBottom w:val="0"/>
      <w:divBdr>
        <w:top w:val="none" w:sz="0" w:space="0" w:color="auto"/>
        <w:left w:val="none" w:sz="0" w:space="0" w:color="auto"/>
        <w:bottom w:val="none" w:sz="0" w:space="0" w:color="auto"/>
        <w:right w:val="none" w:sz="0" w:space="0" w:color="auto"/>
      </w:divBdr>
    </w:div>
    <w:div w:id="1221406420">
      <w:bodyDiv w:val="1"/>
      <w:marLeft w:val="0"/>
      <w:marRight w:val="0"/>
      <w:marTop w:val="0"/>
      <w:marBottom w:val="0"/>
      <w:divBdr>
        <w:top w:val="none" w:sz="0" w:space="0" w:color="auto"/>
        <w:left w:val="none" w:sz="0" w:space="0" w:color="auto"/>
        <w:bottom w:val="none" w:sz="0" w:space="0" w:color="auto"/>
        <w:right w:val="none" w:sz="0" w:space="0" w:color="auto"/>
      </w:divBdr>
    </w:div>
    <w:div w:id="1226600510">
      <w:bodyDiv w:val="1"/>
      <w:marLeft w:val="0"/>
      <w:marRight w:val="0"/>
      <w:marTop w:val="0"/>
      <w:marBottom w:val="0"/>
      <w:divBdr>
        <w:top w:val="none" w:sz="0" w:space="0" w:color="auto"/>
        <w:left w:val="none" w:sz="0" w:space="0" w:color="auto"/>
        <w:bottom w:val="none" w:sz="0" w:space="0" w:color="auto"/>
        <w:right w:val="none" w:sz="0" w:space="0" w:color="auto"/>
      </w:divBdr>
    </w:div>
    <w:div w:id="1230579688">
      <w:bodyDiv w:val="1"/>
      <w:marLeft w:val="0"/>
      <w:marRight w:val="0"/>
      <w:marTop w:val="0"/>
      <w:marBottom w:val="0"/>
      <w:divBdr>
        <w:top w:val="none" w:sz="0" w:space="0" w:color="auto"/>
        <w:left w:val="none" w:sz="0" w:space="0" w:color="auto"/>
        <w:bottom w:val="none" w:sz="0" w:space="0" w:color="auto"/>
        <w:right w:val="none" w:sz="0" w:space="0" w:color="auto"/>
      </w:divBdr>
    </w:div>
    <w:div w:id="1234662224">
      <w:bodyDiv w:val="1"/>
      <w:marLeft w:val="0"/>
      <w:marRight w:val="0"/>
      <w:marTop w:val="0"/>
      <w:marBottom w:val="0"/>
      <w:divBdr>
        <w:top w:val="none" w:sz="0" w:space="0" w:color="auto"/>
        <w:left w:val="none" w:sz="0" w:space="0" w:color="auto"/>
        <w:bottom w:val="none" w:sz="0" w:space="0" w:color="auto"/>
        <w:right w:val="none" w:sz="0" w:space="0" w:color="auto"/>
      </w:divBdr>
    </w:div>
    <w:div w:id="1243684400">
      <w:bodyDiv w:val="1"/>
      <w:marLeft w:val="0"/>
      <w:marRight w:val="0"/>
      <w:marTop w:val="0"/>
      <w:marBottom w:val="0"/>
      <w:divBdr>
        <w:top w:val="none" w:sz="0" w:space="0" w:color="auto"/>
        <w:left w:val="none" w:sz="0" w:space="0" w:color="auto"/>
        <w:bottom w:val="none" w:sz="0" w:space="0" w:color="auto"/>
        <w:right w:val="none" w:sz="0" w:space="0" w:color="auto"/>
      </w:divBdr>
    </w:div>
    <w:div w:id="1260988013">
      <w:bodyDiv w:val="1"/>
      <w:marLeft w:val="0"/>
      <w:marRight w:val="0"/>
      <w:marTop w:val="0"/>
      <w:marBottom w:val="0"/>
      <w:divBdr>
        <w:top w:val="none" w:sz="0" w:space="0" w:color="auto"/>
        <w:left w:val="none" w:sz="0" w:space="0" w:color="auto"/>
        <w:bottom w:val="none" w:sz="0" w:space="0" w:color="auto"/>
        <w:right w:val="none" w:sz="0" w:space="0" w:color="auto"/>
      </w:divBdr>
    </w:div>
    <w:div w:id="1285771210">
      <w:bodyDiv w:val="1"/>
      <w:marLeft w:val="0"/>
      <w:marRight w:val="0"/>
      <w:marTop w:val="0"/>
      <w:marBottom w:val="0"/>
      <w:divBdr>
        <w:top w:val="none" w:sz="0" w:space="0" w:color="auto"/>
        <w:left w:val="none" w:sz="0" w:space="0" w:color="auto"/>
        <w:bottom w:val="none" w:sz="0" w:space="0" w:color="auto"/>
        <w:right w:val="none" w:sz="0" w:space="0" w:color="auto"/>
      </w:divBdr>
    </w:div>
    <w:div w:id="1286811821">
      <w:bodyDiv w:val="1"/>
      <w:marLeft w:val="0"/>
      <w:marRight w:val="0"/>
      <w:marTop w:val="0"/>
      <w:marBottom w:val="0"/>
      <w:divBdr>
        <w:top w:val="none" w:sz="0" w:space="0" w:color="auto"/>
        <w:left w:val="none" w:sz="0" w:space="0" w:color="auto"/>
        <w:bottom w:val="none" w:sz="0" w:space="0" w:color="auto"/>
        <w:right w:val="none" w:sz="0" w:space="0" w:color="auto"/>
      </w:divBdr>
    </w:div>
    <w:div w:id="1310555826">
      <w:bodyDiv w:val="1"/>
      <w:marLeft w:val="0"/>
      <w:marRight w:val="0"/>
      <w:marTop w:val="0"/>
      <w:marBottom w:val="0"/>
      <w:divBdr>
        <w:top w:val="none" w:sz="0" w:space="0" w:color="auto"/>
        <w:left w:val="none" w:sz="0" w:space="0" w:color="auto"/>
        <w:bottom w:val="none" w:sz="0" w:space="0" w:color="auto"/>
        <w:right w:val="none" w:sz="0" w:space="0" w:color="auto"/>
      </w:divBdr>
    </w:div>
    <w:div w:id="1321078642">
      <w:bodyDiv w:val="1"/>
      <w:marLeft w:val="0"/>
      <w:marRight w:val="0"/>
      <w:marTop w:val="0"/>
      <w:marBottom w:val="0"/>
      <w:divBdr>
        <w:top w:val="none" w:sz="0" w:space="0" w:color="auto"/>
        <w:left w:val="none" w:sz="0" w:space="0" w:color="auto"/>
        <w:bottom w:val="none" w:sz="0" w:space="0" w:color="auto"/>
        <w:right w:val="none" w:sz="0" w:space="0" w:color="auto"/>
      </w:divBdr>
    </w:div>
    <w:div w:id="1321739214">
      <w:bodyDiv w:val="1"/>
      <w:marLeft w:val="0"/>
      <w:marRight w:val="0"/>
      <w:marTop w:val="0"/>
      <w:marBottom w:val="0"/>
      <w:divBdr>
        <w:top w:val="none" w:sz="0" w:space="0" w:color="auto"/>
        <w:left w:val="none" w:sz="0" w:space="0" w:color="auto"/>
        <w:bottom w:val="none" w:sz="0" w:space="0" w:color="auto"/>
        <w:right w:val="none" w:sz="0" w:space="0" w:color="auto"/>
      </w:divBdr>
    </w:div>
    <w:div w:id="1334919375">
      <w:bodyDiv w:val="1"/>
      <w:marLeft w:val="0"/>
      <w:marRight w:val="0"/>
      <w:marTop w:val="0"/>
      <w:marBottom w:val="0"/>
      <w:divBdr>
        <w:top w:val="none" w:sz="0" w:space="0" w:color="auto"/>
        <w:left w:val="none" w:sz="0" w:space="0" w:color="auto"/>
        <w:bottom w:val="none" w:sz="0" w:space="0" w:color="auto"/>
        <w:right w:val="none" w:sz="0" w:space="0" w:color="auto"/>
      </w:divBdr>
      <w:divsChild>
        <w:div w:id="152644500">
          <w:marLeft w:val="360"/>
          <w:marRight w:val="0"/>
          <w:marTop w:val="200"/>
          <w:marBottom w:val="0"/>
          <w:divBdr>
            <w:top w:val="none" w:sz="0" w:space="0" w:color="auto"/>
            <w:left w:val="none" w:sz="0" w:space="0" w:color="auto"/>
            <w:bottom w:val="none" w:sz="0" w:space="0" w:color="auto"/>
            <w:right w:val="none" w:sz="0" w:space="0" w:color="auto"/>
          </w:divBdr>
        </w:div>
        <w:div w:id="170796826">
          <w:marLeft w:val="360"/>
          <w:marRight w:val="0"/>
          <w:marTop w:val="200"/>
          <w:marBottom w:val="0"/>
          <w:divBdr>
            <w:top w:val="none" w:sz="0" w:space="0" w:color="auto"/>
            <w:left w:val="none" w:sz="0" w:space="0" w:color="auto"/>
            <w:bottom w:val="none" w:sz="0" w:space="0" w:color="auto"/>
            <w:right w:val="none" w:sz="0" w:space="0" w:color="auto"/>
          </w:divBdr>
        </w:div>
        <w:div w:id="354311933">
          <w:marLeft w:val="360"/>
          <w:marRight w:val="0"/>
          <w:marTop w:val="200"/>
          <w:marBottom w:val="0"/>
          <w:divBdr>
            <w:top w:val="none" w:sz="0" w:space="0" w:color="auto"/>
            <w:left w:val="none" w:sz="0" w:space="0" w:color="auto"/>
            <w:bottom w:val="none" w:sz="0" w:space="0" w:color="auto"/>
            <w:right w:val="none" w:sz="0" w:space="0" w:color="auto"/>
          </w:divBdr>
        </w:div>
        <w:div w:id="462506719">
          <w:marLeft w:val="360"/>
          <w:marRight w:val="0"/>
          <w:marTop w:val="200"/>
          <w:marBottom w:val="0"/>
          <w:divBdr>
            <w:top w:val="none" w:sz="0" w:space="0" w:color="auto"/>
            <w:left w:val="none" w:sz="0" w:space="0" w:color="auto"/>
            <w:bottom w:val="none" w:sz="0" w:space="0" w:color="auto"/>
            <w:right w:val="none" w:sz="0" w:space="0" w:color="auto"/>
          </w:divBdr>
        </w:div>
        <w:div w:id="702906094">
          <w:marLeft w:val="360"/>
          <w:marRight w:val="0"/>
          <w:marTop w:val="200"/>
          <w:marBottom w:val="0"/>
          <w:divBdr>
            <w:top w:val="none" w:sz="0" w:space="0" w:color="auto"/>
            <w:left w:val="none" w:sz="0" w:space="0" w:color="auto"/>
            <w:bottom w:val="none" w:sz="0" w:space="0" w:color="auto"/>
            <w:right w:val="none" w:sz="0" w:space="0" w:color="auto"/>
          </w:divBdr>
        </w:div>
        <w:div w:id="803622499">
          <w:marLeft w:val="360"/>
          <w:marRight w:val="0"/>
          <w:marTop w:val="200"/>
          <w:marBottom w:val="0"/>
          <w:divBdr>
            <w:top w:val="none" w:sz="0" w:space="0" w:color="auto"/>
            <w:left w:val="none" w:sz="0" w:space="0" w:color="auto"/>
            <w:bottom w:val="none" w:sz="0" w:space="0" w:color="auto"/>
            <w:right w:val="none" w:sz="0" w:space="0" w:color="auto"/>
          </w:divBdr>
        </w:div>
        <w:div w:id="1161582324">
          <w:marLeft w:val="360"/>
          <w:marRight w:val="0"/>
          <w:marTop w:val="200"/>
          <w:marBottom w:val="0"/>
          <w:divBdr>
            <w:top w:val="none" w:sz="0" w:space="0" w:color="auto"/>
            <w:left w:val="none" w:sz="0" w:space="0" w:color="auto"/>
            <w:bottom w:val="none" w:sz="0" w:space="0" w:color="auto"/>
            <w:right w:val="none" w:sz="0" w:space="0" w:color="auto"/>
          </w:divBdr>
        </w:div>
        <w:div w:id="1322805756">
          <w:marLeft w:val="360"/>
          <w:marRight w:val="0"/>
          <w:marTop w:val="200"/>
          <w:marBottom w:val="0"/>
          <w:divBdr>
            <w:top w:val="none" w:sz="0" w:space="0" w:color="auto"/>
            <w:left w:val="none" w:sz="0" w:space="0" w:color="auto"/>
            <w:bottom w:val="none" w:sz="0" w:space="0" w:color="auto"/>
            <w:right w:val="none" w:sz="0" w:space="0" w:color="auto"/>
          </w:divBdr>
        </w:div>
        <w:div w:id="1527599317">
          <w:marLeft w:val="360"/>
          <w:marRight w:val="0"/>
          <w:marTop w:val="200"/>
          <w:marBottom w:val="0"/>
          <w:divBdr>
            <w:top w:val="none" w:sz="0" w:space="0" w:color="auto"/>
            <w:left w:val="none" w:sz="0" w:space="0" w:color="auto"/>
            <w:bottom w:val="none" w:sz="0" w:space="0" w:color="auto"/>
            <w:right w:val="none" w:sz="0" w:space="0" w:color="auto"/>
          </w:divBdr>
        </w:div>
        <w:div w:id="1629435183">
          <w:marLeft w:val="360"/>
          <w:marRight w:val="0"/>
          <w:marTop w:val="200"/>
          <w:marBottom w:val="0"/>
          <w:divBdr>
            <w:top w:val="none" w:sz="0" w:space="0" w:color="auto"/>
            <w:left w:val="none" w:sz="0" w:space="0" w:color="auto"/>
            <w:bottom w:val="none" w:sz="0" w:space="0" w:color="auto"/>
            <w:right w:val="none" w:sz="0" w:space="0" w:color="auto"/>
          </w:divBdr>
        </w:div>
        <w:div w:id="1862623813">
          <w:marLeft w:val="360"/>
          <w:marRight w:val="0"/>
          <w:marTop w:val="200"/>
          <w:marBottom w:val="0"/>
          <w:divBdr>
            <w:top w:val="none" w:sz="0" w:space="0" w:color="auto"/>
            <w:left w:val="none" w:sz="0" w:space="0" w:color="auto"/>
            <w:bottom w:val="none" w:sz="0" w:space="0" w:color="auto"/>
            <w:right w:val="none" w:sz="0" w:space="0" w:color="auto"/>
          </w:divBdr>
        </w:div>
      </w:divsChild>
    </w:div>
    <w:div w:id="1345478731">
      <w:bodyDiv w:val="1"/>
      <w:marLeft w:val="0"/>
      <w:marRight w:val="0"/>
      <w:marTop w:val="0"/>
      <w:marBottom w:val="0"/>
      <w:divBdr>
        <w:top w:val="none" w:sz="0" w:space="0" w:color="auto"/>
        <w:left w:val="none" w:sz="0" w:space="0" w:color="auto"/>
        <w:bottom w:val="none" w:sz="0" w:space="0" w:color="auto"/>
        <w:right w:val="none" w:sz="0" w:space="0" w:color="auto"/>
      </w:divBdr>
    </w:div>
    <w:div w:id="1358966930">
      <w:bodyDiv w:val="1"/>
      <w:marLeft w:val="0"/>
      <w:marRight w:val="0"/>
      <w:marTop w:val="0"/>
      <w:marBottom w:val="0"/>
      <w:divBdr>
        <w:top w:val="none" w:sz="0" w:space="0" w:color="auto"/>
        <w:left w:val="none" w:sz="0" w:space="0" w:color="auto"/>
        <w:bottom w:val="none" w:sz="0" w:space="0" w:color="auto"/>
        <w:right w:val="none" w:sz="0" w:space="0" w:color="auto"/>
      </w:divBdr>
    </w:div>
    <w:div w:id="1361779103">
      <w:bodyDiv w:val="1"/>
      <w:marLeft w:val="0"/>
      <w:marRight w:val="0"/>
      <w:marTop w:val="0"/>
      <w:marBottom w:val="0"/>
      <w:divBdr>
        <w:top w:val="none" w:sz="0" w:space="0" w:color="auto"/>
        <w:left w:val="none" w:sz="0" w:space="0" w:color="auto"/>
        <w:bottom w:val="none" w:sz="0" w:space="0" w:color="auto"/>
        <w:right w:val="none" w:sz="0" w:space="0" w:color="auto"/>
      </w:divBdr>
    </w:div>
    <w:div w:id="1368024106">
      <w:bodyDiv w:val="1"/>
      <w:marLeft w:val="0"/>
      <w:marRight w:val="0"/>
      <w:marTop w:val="0"/>
      <w:marBottom w:val="0"/>
      <w:divBdr>
        <w:top w:val="none" w:sz="0" w:space="0" w:color="auto"/>
        <w:left w:val="none" w:sz="0" w:space="0" w:color="auto"/>
        <w:bottom w:val="none" w:sz="0" w:space="0" w:color="auto"/>
        <w:right w:val="none" w:sz="0" w:space="0" w:color="auto"/>
      </w:divBdr>
    </w:div>
    <w:div w:id="1368214952">
      <w:bodyDiv w:val="1"/>
      <w:marLeft w:val="0"/>
      <w:marRight w:val="0"/>
      <w:marTop w:val="0"/>
      <w:marBottom w:val="0"/>
      <w:divBdr>
        <w:top w:val="none" w:sz="0" w:space="0" w:color="auto"/>
        <w:left w:val="none" w:sz="0" w:space="0" w:color="auto"/>
        <w:bottom w:val="none" w:sz="0" w:space="0" w:color="auto"/>
        <w:right w:val="none" w:sz="0" w:space="0" w:color="auto"/>
      </w:divBdr>
    </w:div>
    <w:div w:id="1371537792">
      <w:bodyDiv w:val="1"/>
      <w:marLeft w:val="0"/>
      <w:marRight w:val="0"/>
      <w:marTop w:val="0"/>
      <w:marBottom w:val="0"/>
      <w:divBdr>
        <w:top w:val="none" w:sz="0" w:space="0" w:color="auto"/>
        <w:left w:val="none" w:sz="0" w:space="0" w:color="auto"/>
        <w:bottom w:val="none" w:sz="0" w:space="0" w:color="auto"/>
        <w:right w:val="none" w:sz="0" w:space="0" w:color="auto"/>
      </w:divBdr>
    </w:div>
    <w:div w:id="1384134845">
      <w:bodyDiv w:val="1"/>
      <w:marLeft w:val="0"/>
      <w:marRight w:val="0"/>
      <w:marTop w:val="0"/>
      <w:marBottom w:val="0"/>
      <w:divBdr>
        <w:top w:val="none" w:sz="0" w:space="0" w:color="auto"/>
        <w:left w:val="none" w:sz="0" w:space="0" w:color="auto"/>
        <w:bottom w:val="none" w:sz="0" w:space="0" w:color="auto"/>
        <w:right w:val="none" w:sz="0" w:space="0" w:color="auto"/>
      </w:divBdr>
    </w:div>
    <w:div w:id="1390373743">
      <w:bodyDiv w:val="1"/>
      <w:marLeft w:val="0"/>
      <w:marRight w:val="0"/>
      <w:marTop w:val="0"/>
      <w:marBottom w:val="0"/>
      <w:divBdr>
        <w:top w:val="none" w:sz="0" w:space="0" w:color="auto"/>
        <w:left w:val="none" w:sz="0" w:space="0" w:color="auto"/>
        <w:bottom w:val="none" w:sz="0" w:space="0" w:color="auto"/>
        <w:right w:val="none" w:sz="0" w:space="0" w:color="auto"/>
      </w:divBdr>
    </w:div>
    <w:div w:id="1391995726">
      <w:bodyDiv w:val="1"/>
      <w:marLeft w:val="0"/>
      <w:marRight w:val="0"/>
      <w:marTop w:val="0"/>
      <w:marBottom w:val="0"/>
      <w:divBdr>
        <w:top w:val="none" w:sz="0" w:space="0" w:color="auto"/>
        <w:left w:val="none" w:sz="0" w:space="0" w:color="auto"/>
        <w:bottom w:val="none" w:sz="0" w:space="0" w:color="auto"/>
        <w:right w:val="none" w:sz="0" w:space="0" w:color="auto"/>
      </w:divBdr>
    </w:div>
    <w:div w:id="1393428217">
      <w:bodyDiv w:val="1"/>
      <w:marLeft w:val="0"/>
      <w:marRight w:val="0"/>
      <w:marTop w:val="0"/>
      <w:marBottom w:val="0"/>
      <w:divBdr>
        <w:top w:val="none" w:sz="0" w:space="0" w:color="auto"/>
        <w:left w:val="none" w:sz="0" w:space="0" w:color="auto"/>
        <w:bottom w:val="none" w:sz="0" w:space="0" w:color="auto"/>
        <w:right w:val="none" w:sz="0" w:space="0" w:color="auto"/>
      </w:divBdr>
    </w:div>
    <w:div w:id="1395737810">
      <w:bodyDiv w:val="1"/>
      <w:marLeft w:val="0"/>
      <w:marRight w:val="0"/>
      <w:marTop w:val="0"/>
      <w:marBottom w:val="0"/>
      <w:divBdr>
        <w:top w:val="none" w:sz="0" w:space="0" w:color="auto"/>
        <w:left w:val="none" w:sz="0" w:space="0" w:color="auto"/>
        <w:bottom w:val="none" w:sz="0" w:space="0" w:color="auto"/>
        <w:right w:val="none" w:sz="0" w:space="0" w:color="auto"/>
      </w:divBdr>
    </w:div>
    <w:div w:id="1408766967">
      <w:bodyDiv w:val="1"/>
      <w:marLeft w:val="0"/>
      <w:marRight w:val="0"/>
      <w:marTop w:val="0"/>
      <w:marBottom w:val="0"/>
      <w:divBdr>
        <w:top w:val="none" w:sz="0" w:space="0" w:color="auto"/>
        <w:left w:val="none" w:sz="0" w:space="0" w:color="auto"/>
        <w:bottom w:val="none" w:sz="0" w:space="0" w:color="auto"/>
        <w:right w:val="none" w:sz="0" w:space="0" w:color="auto"/>
      </w:divBdr>
    </w:div>
    <w:div w:id="1451780295">
      <w:bodyDiv w:val="1"/>
      <w:marLeft w:val="0"/>
      <w:marRight w:val="0"/>
      <w:marTop w:val="0"/>
      <w:marBottom w:val="0"/>
      <w:divBdr>
        <w:top w:val="none" w:sz="0" w:space="0" w:color="auto"/>
        <w:left w:val="none" w:sz="0" w:space="0" w:color="auto"/>
        <w:bottom w:val="none" w:sz="0" w:space="0" w:color="auto"/>
        <w:right w:val="none" w:sz="0" w:space="0" w:color="auto"/>
      </w:divBdr>
    </w:div>
    <w:div w:id="1472358955">
      <w:bodyDiv w:val="1"/>
      <w:marLeft w:val="0"/>
      <w:marRight w:val="0"/>
      <w:marTop w:val="0"/>
      <w:marBottom w:val="0"/>
      <w:divBdr>
        <w:top w:val="none" w:sz="0" w:space="0" w:color="auto"/>
        <w:left w:val="none" w:sz="0" w:space="0" w:color="auto"/>
        <w:bottom w:val="none" w:sz="0" w:space="0" w:color="auto"/>
        <w:right w:val="none" w:sz="0" w:space="0" w:color="auto"/>
      </w:divBdr>
    </w:div>
    <w:div w:id="1482386122">
      <w:bodyDiv w:val="1"/>
      <w:marLeft w:val="0"/>
      <w:marRight w:val="0"/>
      <w:marTop w:val="0"/>
      <w:marBottom w:val="0"/>
      <w:divBdr>
        <w:top w:val="none" w:sz="0" w:space="0" w:color="auto"/>
        <w:left w:val="none" w:sz="0" w:space="0" w:color="auto"/>
        <w:bottom w:val="none" w:sz="0" w:space="0" w:color="auto"/>
        <w:right w:val="none" w:sz="0" w:space="0" w:color="auto"/>
      </w:divBdr>
    </w:div>
    <w:div w:id="1487626370">
      <w:bodyDiv w:val="1"/>
      <w:marLeft w:val="0"/>
      <w:marRight w:val="0"/>
      <w:marTop w:val="0"/>
      <w:marBottom w:val="0"/>
      <w:divBdr>
        <w:top w:val="none" w:sz="0" w:space="0" w:color="auto"/>
        <w:left w:val="none" w:sz="0" w:space="0" w:color="auto"/>
        <w:bottom w:val="none" w:sz="0" w:space="0" w:color="auto"/>
        <w:right w:val="none" w:sz="0" w:space="0" w:color="auto"/>
      </w:divBdr>
    </w:div>
    <w:div w:id="1489055153">
      <w:bodyDiv w:val="1"/>
      <w:marLeft w:val="0"/>
      <w:marRight w:val="0"/>
      <w:marTop w:val="0"/>
      <w:marBottom w:val="0"/>
      <w:divBdr>
        <w:top w:val="none" w:sz="0" w:space="0" w:color="auto"/>
        <w:left w:val="none" w:sz="0" w:space="0" w:color="auto"/>
        <w:bottom w:val="none" w:sz="0" w:space="0" w:color="auto"/>
        <w:right w:val="none" w:sz="0" w:space="0" w:color="auto"/>
      </w:divBdr>
    </w:div>
    <w:div w:id="1499006747">
      <w:bodyDiv w:val="1"/>
      <w:marLeft w:val="0"/>
      <w:marRight w:val="0"/>
      <w:marTop w:val="0"/>
      <w:marBottom w:val="0"/>
      <w:divBdr>
        <w:top w:val="none" w:sz="0" w:space="0" w:color="auto"/>
        <w:left w:val="none" w:sz="0" w:space="0" w:color="auto"/>
        <w:bottom w:val="none" w:sz="0" w:space="0" w:color="auto"/>
        <w:right w:val="none" w:sz="0" w:space="0" w:color="auto"/>
      </w:divBdr>
    </w:div>
    <w:div w:id="1513834605">
      <w:bodyDiv w:val="1"/>
      <w:marLeft w:val="0"/>
      <w:marRight w:val="0"/>
      <w:marTop w:val="0"/>
      <w:marBottom w:val="0"/>
      <w:divBdr>
        <w:top w:val="none" w:sz="0" w:space="0" w:color="auto"/>
        <w:left w:val="none" w:sz="0" w:space="0" w:color="auto"/>
        <w:bottom w:val="none" w:sz="0" w:space="0" w:color="auto"/>
        <w:right w:val="none" w:sz="0" w:space="0" w:color="auto"/>
      </w:divBdr>
    </w:div>
    <w:div w:id="1530410067">
      <w:bodyDiv w:val="1"/>
      <w:marLeft w:val="0"/>
      <w:marRight w:val="0"/>
      <w:marTop w:val="0"/>
      <w:marBottom w:val="0"/>
      <w:divBdr>
        <w:top w:val="none" w:sz="0" w:space="0" w:color="auto"/>
        <w:left w:val="none" w:sz="0" w:space="0" w:color="auto"/>
        <w:bottom w:val="none" w:sz="0" w:space="0" w:color="auto"/>
        <w:right w:val="none" w:sz="0" w:space="0" w:color="auto"/>
      </w:divBdr>
    </w:div>
    <w:div w:id="1531188689">
      <w:bodyDiv w:val="1"/>
      <w:marLeft w:val="0"/>
      <w:marRight w:val="0"/>
      <w:marTop w:val="0"/>
      <w:marBottom w:val="0"/>
      <w:divBdr>
        <w:top w:val="none" w:sz="0" w:space="0" w:color="auto"/>
        <w:left w:val="none" w:sz="0" w:space="0" w:color="auto"/>
        <w:bottom w:val="none" w:sz="0" w:space="0" w:color="auto"/>
        <w:right w:val="none" w:sz="0" w:space="0" w:color="auto"/>
      </w:divBdr>
    </w:div>
    <w:div w:id="1538392510">
      <w:bodyDiv w:val="1"/>
      <w:marLeft w:val="0"/>
      <w:marRight w:val="0"/>
      <w:marTop w:val="0"/>
      <w:marBottom w:val="0"/>
      <w:divBdr>
        <w:top w:val="none" w:sz="0" w:space="0" w:color="auto"/>
        <w:left w:val="none" w:sz="0" w:space="0" w:color="auto"/>
        <w:bottom w:val="none" w:sz="0" w:space="0" w:color="auto"/>
        <w:right w:val="none" w:sz="0" w:space="0" w:color="auto"/>
      </w:divBdr>
    </w:div>
    <w:div w:id="1543981647">
      <w:bodyDiv w:val="1"/>
      <w:marLeft w:val="0"/>
      <w:marRight w:val="0"/>
      <w:marTop w:val="0"/>
      <w:marBottom w:val="0"/>
      <w:divBdr>
        <w:top w:val="none" w:sz="0" w:space="0" w:color="auto"/>
        <w:left w:val="none" w:sz="0" w:space="0" w:color="auto"/>
        <w:bottom w:val="none" w:sz="0" w:space="0" w:color="auto"/>
        <w:right w:val="none" w:sz="0" w:space="0" w:color="auto"/>
      </w:divBdr>
    </w:div>
    <w:div w:id="1555654459">
      <w:bodyDiv w:val="1"/>
      <w:marLeft w:val="0"/>
      <w:marRight w:val="0"/>
      <w:marTop w:val="0"/>
      <w:marBottom w:val="0"/>
      <w:divBdr>
        <w:top w:val="none" w:sz="0" w:space="0" w:color="auto"/>
        <w:left w:val="none" w:sz="0" w:space="0" w:color="auto"/>
        <w:bottom w:val="none" w:sz="0" w:space="0" w:color="auto"/>
        <w:right w:val="none" w:sz="0" w:space="0" w:color="auto"/>
      </w:divBdr>
    </w:div>
    <w:div w:id="1555702596">
      <w:bodyDiv w:val="1"/>
      <w:marLeft w:val="0"/>
      <w:marRight w:val="0"/>
      <w:marTop w:val="0"/>
      <w:marBottom w:val="0"/>
      <w:divBdr>
        <w:top w:val="none" w:sz="0" w:space="0" w:color="auto"/>
        <w:left w:val="none" w:sz="0" w:space="0" w:color="auto"/>
        <w:bottom w:val="none" w:sz="0" w:space="0" w:color="auto"/>
        <w:right w:val="none" w:sz="0" w:space="0" w:color="auto"/>
      </w:divBdr>
    </w:div>
    <w:div w:id="1558584674">
      <w:bodyDiv w:val="1"/>
      <w:marLeft w:val="0"/>
      <w:marRight w:val="0"/>
      <w:marTop w:val="0"/>
      <w:marBottom w:val="0"/>
      <w:divBdr>
        <w:top w:val="none" w:sz="0" w:space="0" w:color="auto"/>
        <w:left w:val="none" w:sz="0" w:space="0" w:color="auto"/>
        <w:bottom w:val="none" w:sz="0" w:space="0" w:color="auto"/>
        <w:right w:val="none" w:sz="0" w:space="0" w:color="auto"/>
      </w:divBdr>
    </w:div>
    <w:div w:id="1579754247">
      <w:bodyDiv w:val="1"/>
      <w:marLeft w:val="0"/>
      <w:marRight w:val="0"/>
      <w:marTop w:val="0"/>
      <w:marBottom w:val="0"/>
      <w:divBdr>
        <w:top w:val="none" w:sz="0" w:space="0" w:color="auto"/>
        <w:left w:val="none" w:sz="0" w:space="0" w:color="auto"/>
        <w:bottom w:val="none" w:sz="0" w:space="0" w:color="auto"/>
        <w:right w:val="none" w:sz="0" w:space="0" w:color="auto"/>
      </w:divBdr>
    </w:div>
    <w:div w:id="1581676515">
      <w:bodyDiv w:val="1"/>
      <w:marLeft w:val="0"/>
      <w:marRight w:val="0"/>
      <w:marTop w:val="0"/>
      <w:marBottom w:val="0"/>
      <w:divBdr>
        <w:top w:val="none" w:sz="0" w:space="0" w:color="auto"/>
        <w:left w:val="none" w:sz="0" w:space="0" w:color="auto"/>
        <w:bottom w:val="none" w:sz="0" w:space="0" w:color="auto"/>
        <w:right w:val="none" w:sz="0" w:space="0" w:color="auto"/>
      </w:divBdr>
    </w:div>
    <w:div w:id="1593665415">
      <w:bodyDiv w:val="1"/>
      <w:marLeft w:val="0"/>
      <w:marRight w:val="0"/>
      <w:marTop w:val="0"/>
      <w:marBottom w:val="0"/>
      <w:divBdr>
        <w:top w:val="none" w:sz="0" w:space="0" w:color="auto"/>
        <w:left w:val="none" w:sz="0" w:space="0" w:color="auto"/>
        <w:bottom w:val="none" w:sz="0" w:space="0" w:color="auto"/>
        <w:right w:val="none" w:sz="0" w:space="0" w:color="auto"/>
      </w:divBdr>
    </w:div>
    <w:div w:id="1597178565">
      <w:bodyDiv w:val="1"/>
      <w:marLeft w:val="0"/>
      <w:marRight w:val="0"/>
      <w:marTop w:val="0"/>
      <w:marBottom w:val="0"/>
      <w:divBdr>
        <w:top w:val="none" w:sz="0" w:space="0" w:color="auto"/>
        <w:left w:val="none" w:sz="0" w:space="0" w:color="auto"/>
        <w:bottom w:val="none" w:sz="0" w:space="0" w:color="auto"/>
        <w:right w:val="none" w:sz="0" w:space="0" w:color="auto"/>
      </w:divBdr>
    </w:div>
    <w:div w:id="1617710709">
      <w:bodyDiv w:val="1"/>
      <w:marLeft w:val="0"/>
      <w:marRight w:val="0"/>
      <w:marTop w:val="0"/>
      <w:marBottom w:val="0"/>
      <w:divBdr>
        <w:top w:val="none" w:sz="0" w:space="0" w:color="auto"/>
        <w:left w:val="none" w:sz="0" w:space="0" w:color="auto"/>
        <w:bottom w:val="none" w:sz="0" w:space="0" w:color="auto"/>
        <w:right w:val="none" w:sz="0" w:space="0" w:color="auto"/>
      </w:divBdr>
    </w:div>
    <w:div w:id="1622490371">
      <w:bodyDiv w:val="1"/>
      <w:marLeft w:val="0"/>
      <w:marRight w:val="0"/>
      <w:marTop w:val="0"/>
      <w:marBottom w:val="0"/>
      <w:divBdr>
        <w:top w:val="none" w:sz="0" w:space="0" w:color="auto"/>
        <w:left w:val="none" w:sz="0" w:space="0" w:color="auto"/>
        <w:bottom w:val="none" w:sz="0" w:space="0" w:color="auto"/>
        <w:right w:val="none" w:sz="0" w:space="0" w:color="auto"/>
      </w:divBdr>
    </w:div>
    <w:div w:id="1627350875">
      <w:bodyDiv w:val="1"/>
      <w:marLeft w:val="0"/>
      <w:marRight w:val="0"/>
      <w:marTop w:val="0"/>
      <w:marBottom w:val="0"/>
      <w:divBdr>
        <w:top w:val="none" w:sz="0" w:space="0" w:color="auto"/>
        <w:left w:val="none" w:sz="0" w:space="0" w:color="auto"/>
        <w:bottom w:val="none" w:sz="0" w:space="0" w:color="auto"/>
        <w:right w:val="none" w:sz="0" w:space="0" w:color="auto"/>
      </w:divBdr>
    </w:div>
    <w:div w:id="1645964052">
      <w:bodyDiv w:val="1"/>
      <w:marLeft w:val="0"/>
      <w:marRight w:val="0"/>
      <w:marTop w:val="0"/>
      <w:marBottom w:val="0"/>
      <w:divBdr>
        <w:top w:val="none" w:sz="0" w:space="0" w:color="auto"/>
        <w:left w:val="none" w:sz="0" w:space="0" w:color="auto"/>
        <w:bottom w:val="none" w:sz="0" w:space="0" w:color="auto"/>
        <w:right w:val="none" w:sz="0" w:space="0" w:color="auto"/>
      </w:divBdr>
    </w:div>
    <w:div w:id="1655720232">
      <w:bodyDiv w:val="1"/>
      <w:marLeft w:val="0"/>
      <w:marRight w:val="0"/>
      <w:marTop w:val="0"/>
      <w:marBottom w:val="0"/>
      <w:divBdr>
        <w:top w:val="none" w:sz="0" w:space="0" w:color="auto"/>
        <w:left w:val="none" w:sz="0" w:space="0" w:color="auto"/>
        <w:bottom w:val="none" w:sz="0" w:space="0" w:color="auto"/>
        <w:right w:val="none" w:sz="0" w:space="0" w:color="auto"/>
      </w:divBdr>
    </w:div>
    <w:div w:id="1657564143">
      <w:bodyDiv w:val="1"/>
      <w:marLeft w:val="0"/>
      <w:marRight w:val="0"/>
      <w:marTop w:val="0"/>
      <w:marBottom w:val="0"/>
      <w:divBdr>
        <w:top w:val="none" w:sz="0" w:space="0" w:color="auto"/>
        <w:left w:val="none" w:sz="0" w:space="0" w:color="auto"/>
        <w:bottom w:val="none" w:sz="0" w:space="0" w:color="auto"/>
        <w:right w:val="none" w:sz="0" w:space="0" w:color="auto"/>
      </w:divBdr>
    </w:div>
    <w:div w:id="1667636040">
      <w:bodyDiv w:val="1"/>
      <w:marLeft w:val="0"/>
      <w:marRight w:val="0"/>
      <w:marTop w:val="0"/>
      <w:marBottom w:val="0"/>
      <w:divBdr>
        <w:top w:val="none" w:sz="0" w:space="0" w:color="auto"/>
        <w:left w:val="none" w:sz="0" w:space="0" w:color="auto"/>
        <w:bottom w:val="none" w:sz="0" w:space="0" w:color="auto"/>
        <w:right w:val="none" w:sz="0" w:space="0" w:color="auto"/>
      </w:divBdr>
    </w:div>
    <w:div w:id="1684550395">
      <w:bodyDiv w:val="1"/>
      <w:marLeft w:val="0"/>
      <w:marRight w:val="0"/>
      <w:marTop w:val="0"/>
      <w:marBottom w:val="0"/>
      <w:divBdr>
        <w:top w:val="none" w:sz="0" w:space="0" w:color="auto"/>
        <w:left w:val="none" w:sz="0" w:space="0" w:color="auto"/>
        <w:bottom w:val="none" w:sz="0" w:space="0" w:color="auto"/>
        <w:right w:val="none" w:sz="0" w:space="0" w:color="auto"/>
      </w:divBdr>
    </w:div>
    <w:div w:id="1692102384">
      <w:bodyDiv w:val="1"/>
      <w:marLeft w:val="0"/>
      <w:marRight w:val="0"/>
      <w:marTop w:val="0"/>
      <w:marBottom w:val="0"/>
      <w:divBdr>
        <w:top w:val="none" w:sz="0" w:space="0" w:color="auto"/>
        <w:left w:val="none" w:sz="0" w:space="0" w:color="auto"/>
        <w:bottom w:val="none" w:sz="0" w:space="0" w:color="auto"/>
        <w:right w:val="none" w:sz="0" w:space="0" w:color="auto"/>
      </w:divBdr>
    </w:div>
    <w:div w:id="1692603316">
      <w:bodyDiv w:val="1"/>
      <w:marLeft w:val="0"/>
      <w:marRight w:val="0"/>
      <w:marTop w:val="0"/>
      <w:marBottom w:val="0"/>
      <w:divBdr>
        <w:top w:val="none" w:sz="0" w:space="0" w:color="auto"/>
        <w:left w:val="none" w:sz="0" w:space="0" w:color="auto"/>
        <w:bottom w:val="none" w:sz="0" w:space="0" w:color="auto"/>
        <w:right w:val="none" w:sz="0" w:space="0" w:color="auto"/>
      </w:divBdr>
    </w:div>
    <w:div w:id="1698116392">
      <w:bodyDiv w:val="1"/>
      <w:marLeft w:val="0"/>
      <w:marRight w:val="0"/>
      <w:marTop w:val="0"/>
      <w:marBottom w:val="0"/>
      <w:divBdr>
        <w:top w:val="none" w:sz="0" w:space="0" w:color="auto"/>
        <w:left w:val="none" w:sz="0" w:space="0" w:color="auto"/>
        <w:bottom w:val="none" w:sz="0" w:space="0" w:color="auto"/>
        <w:right w:val="none" w:sz="0" w:space="0" w:color="auto"/>
      </w:divBdr>
      <w:divsChild>
        <w:div w:id="750466796">
          <w:marLeft w:val="0"/>
          <w:marRight w:val="0"/>
          <w:marTop w:val="0"/>
          <w:marBottom w:val="0"/>
          <w:divBdr>
            <w:top w:val="single" w:sz="2" w:space="0" w:color="D9D9E3"/>
            <w:left w:val="single" w:sz="2" w:space="0" w:color="D9D9E3"/>
            <w:bottom w:val="single" w:sz="2" w:space="0" w:color="D9D9E3"/>
            <w:right w:val="single" w:sz="2" w:space="0" w:color="D9D9E3"/>
          </w:divBdr>
          <w:divsChild>
            <w:div w:id="1184054427">
              <w:marLeft w:val="0"/>
              <w:marRight w:val="0"/>
              <w:marTop w:val="0"/>
              <w:marBottom w:val="0"/>
              <w:divBdr>
                <w:top w:val="single" w:sz="2" w:space="0" w:color="D9D9E3"/>
                <w:left w:val="single" w:sz="2" w:space="0" w:color="D9D9E3"/>
                <w:bottom w:val="single" w:sz="2" w:space="0" w:color="D9D9E3"/>
                <w:right w:val="single" w:sz="2" w:space="0" w:color="D9D9E3"/>
              </w:divBdr>
              <w:divsChild>
                <w:div w:id="128481971">
                  <w:marLeft w:val="0"/>
                  <w:marRight w:val="0"/>
                  <w:marTop w:val="0"/>
                  <w:marBottom w:val="0"/>
                  <w:divBdr>
                    <w:top w:val="single" w:sz="2" w:space="0" w:color="D9D9E3"/>
                    <w:left w:val="single" w:sz="2" w:space="0" w:color="D9D9E3"/>
                    <w:bottom w:val="single" w:sz="2" w:space="0" w:color="D9D9E3"/>
                    <w:right w:val="single" w:sz="2" w:space="0" w:color="D9D9E3"/>
                  </w:divBdr>
                  <w:divsChild>
                    <w:div w:id="959072638">
                      <w:marLeft w:val="0"/>
                      <w:marRight w:val="0"/>
                      <w:marTop w:val="0"/>
                      <w:marBottom w:val="0"/>
                      <w:divBdr>
                        <w:top w:val="single" w:sz="2" w:space="0" w:color="D9D9E3"/>
                        <w:left w:val="single" w:sz="2" w:space="0" w:color="D9D9E3"/>
                        <w:bottom w:val="single" w:sz="2" w:space="0" w:color="D9D9E3"/>
                        <w:right w:val="single" w:sz="2" w:space="0" w:color="D9D9E3"/>
                      </w:divBdr>
                      <w:divsChild>
                        <w:div w:id="1786340827">
                          <w:marLeft w:val="0"/>
                          <w:marRight w:val="0"/>
                          <w:marTop w:val="0"/>
                          <w:marBottom w:val="0"/>
                          <w:divBdr>
                            <w:top w:val="single" w:sz="2" w:space="0" w:color="auto"/>
                            <w:left w:val="single" w:sz="2" w:space="0" w:color="auto"/>
                            <w:bottom w:val="single" w:sz="6" w:space="0" w:color="auto"/>
                            <w:right w:val="single" w:sz="2" w:space="0" w:color="auto"/>
                          </w:divBdr>
                          <w:divsChild>
                            <w:div w:id="965430503">
                              <w:marLeft w:val="0"/>
                              <w:marRight w:val="0"/>
                              <w:marTop w:val="100"/>
                              <w:marBottom w:val="100"/>
                              <w:divBdr>
                                <w:top w:val="single" w:sz="2" w:space="0" w:color="D9D9E3"/>
                                <w:left w:val="single" w:sz="2" w:space="0" w:color="D9D9E3"/>
                                <w:bottom w:val="single" w:sz="2" w:space="0" w:color="D9D9E3"/>
                                <w:right w:val="single" w:sz="2" w:space="0" w:color="D9D9E3"/>
                              </w:divBdr>
                              <w:divsChild>
                                <w:div w:id="836190351">
                                  <w:marLeft w:val="0"/>
                                  <w:marRight w:val="0"/>
                                  <w:marTop w:val="0"/>
                                  <w:marBottom w:val="0"/>
                                  <w:divBdr>
                                    <w:top w:val="single" w:sz="2" w:space="0" w:color="D9D9E3"/>
                                    <w:left w:val="single" w:sz="2" w:space="0" w:color="D9D9E3"/>
                                    <w:bottom w:val="single" w:sz="2" w:space="0" w:color="D9D9E3"/>
                                    <w:right w:val="single" w:sz="2" w:space="0" w:color="D9D9E3"/>
                                  </w:divBdr>
                                  <w:divsChild>
                                    <w:div w:id="222837530">
                                      <w:marLeft w:val="0"/>
                                      <w:marRight w:val="0"/>
                                      <w:marTop w:val="0"/>
                                      <w:marBottom w:val="0"/>
                                      <w:divBdr>
                                        <w:top w:val="single" w:sz="2" w:space="0" w:color="D9D9E3"/>
                                        <w:left w:val="single" w:sz="2" w:space="0" w:color="D9D9E3"/>
                                        <w:bottom w:val="single" w:sz="2" w:space="0" w:color="D9D9E3"/>
                                        <w:right w:val="single" w:sz="2" w:space="0" w:color="D9D9E3"/>
                                      </w:divBdr>
                                      <w:divsChild>
                                        <w:div w:id="75324316">
                                          <w:marLeft w:val="0"/>
                                          <w:marRight w:val="0"/>
                                          <w:marTop w:val="0"/>
                                          <w:marBottom w:val="0"/>
                                          <w:divBdr>
                                            <w:top w:val="single" w:sz="2" w:space="0" w:color="D9D9E3"/>
                                            <w:left w:val="single" w:sz="2" w:space="0" w:color="D9D9E3"/>
                                            <w:bottom w:val="single" w:sz="2" w:space="0" w:color="D9D9E3"/>
                                            <w:right w:val="single" w:sz="2" w:space="0" w:color="D9D9E3"/>
                                          </w:divBdr>
                                          <w:divsChild>
                                            <w:div w:id="370421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39179245">
                                      <w:marLeft w:val="0"/>
                                      <w:marRight w:val="0"/>
                                      <w:marTop w:val="0"/>
                                      <w:marBottom w:val="0"/>
                                      <w:divBdr>
                                        <w:top w:val="single" w:sz="2" w:space="0" w:color="D9D9E3"/>
                                        <w:left w:val="single" w:sz="2" w:space="0" w:color="D9D9E3"/>
                                        <w:bottom w:val="single" w:sz="2" w:space="0" w:color="D9D9E3"/>
                                        <w:right w:val="single" w:sz="2" w:space="0" w:color="D9D9E3"/>
                                      </w:divBdr>
                                      <w:divsChild>
                                        <w:div w:id="1255552978">
                                          <w:marLeft w:val="0"/>
                                          <w:marRight w:val="0"/>
                                          <w:marTop w:val="0"/>
                                          <w:marBottom w:val="0"/>
                                          <w:divBdr>
                                            <w:top w:val="single" w:sz="2" w:space="0" w:color="D9D9E3"/>
                                            <w:left w:val="single" w:sz="2" w:space="0" w:color="D9D9E3"/>
                                            <w:bottom w:val="single" w:sz="2" w:space="0" w:color="D9D9E3"/>
                                            <w:right w:val="single" w:sz="2" w:space="0" w:color="D9D9E3"/>
                                          </w:divBdr>
                                          <w:divsChild>
                                            <w:div w:id="1361465939">
                                              <w:marLeft w:val="0"/>
                                              <w:marRight w:val="0"/>
                                              <w:marTop w:val="0"/>
                                              <w:marBottom w:val="0"/>
                                              <w:divBdr>
                                                <w:top w:val="single" w:sz="2" w:space="0" w:color="D9D9E3"/>
                                                <w:left w:val="single" w:sz="2" w:space="0" w:color="D9D9E3"/>
                                                <w:bottom w:val="single" w:sz="2" w:space="0" w:color="D9D9E3"/>
                                                <w:right w:val="single" w:sz="2" w:space="0" w:color="D9D9E3"/>
                                              </w:divBdr>
                                              <w:divsChild>
                                                <w:div w:id="2054571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1675098">
                          <w:marLeft w:val="0"/>
                          <w:marRight w:val="0"/>
                          <w:marTop w:val="0"/>
                          <w:marBottom w:val="0"/>
                          <w:divBdr>
                            <w:top w:val="single" w:sz="2" w:space="0" w:color="auto"/>
                            <w:left w:val="single" w:sz="2" w:space="0" w:color="auto"/>
                            <w:bottom w:val="single" w:sz="6" w:space="0" w:color="auto"/>
                            <w:right w:val="single" w:sz="2" w:space="0" w:color="auto"/>
                          </w:divBdr>
                          <w:divsChild>
                            <w:div w:id="1092361831">
                              <w:marLeft w:val="0"/>
                              <w:marRight w:val="0"/>
                              <w:marTop w:val="100"/>
                              <w:marBottom w:val="100"/>
                              <w:divBdr>
                                <w:top w:val="single" w:sz="2" w:space="0" w:color="D9D9E3"/>
                                <w:left w:val="single" w:sz="2" w:space="0" w:color="D9D9E3"/>
                                <w:bottom w:val="single" w:sz="2" w:space="0" w:color="D9D9E3"/>
                                <w:right w:val="single" w:sz="2" w:space="0" w:color="D9D9E3"/>
                              </w:divBdr>
                              <w:divsChild>
                                <w:div w:id="1676153028">
                                  <w:marLeft w:val="0"/>
                                  <w:marRight w:val="0"/>
                                  <w:marTop w:val="0"/>
                                  <w:marBottom w:val="0"/>
                                  <w:divBdr>
                                    <w:top w:val="single" w:sz="2" w:space="0" w:color="D9D9E3"/>
                                    <w:left w:val="single" w:sz="2" w:space="0" w:color="D9D9E3"/>
                                    <w:bottom w:val="single" w:sz="2" w:space="0" w:color="D9D9E3"/>
                                    <w:right w:val="single" w:sz="2" w:space="0" w:color="D9D9E3"/>
                                  </w:divBdr>
                                  <w:divsChild>
                                    <w:div w:id="428356502">
                                      <w:marLeft w:val="0"/>
                                      <w:marRight w:val="0"/>
                                      <w:marTop w:val="0"/>
                                      <w:marBottom w:val="0"/>
                                      <w:divBdr>
                                        <w:top w:val="single" w:sz="2" w:space="0" w:color="D9D9E3"/>
                                        <w:left w:val="single" w:sz="2" w:space="0" w:color="D9D9E3"/>
                                        <w:bottom w:val="single" w:sz="2" w:space="0" w:color="D9D9E3"/>
                                        <w:right w:val="single" w:sz="2" w:space="0" w:color="D9D9E3"/>
                                      </w:divBdr>
                                      <w:divsChild>
                                        <w:div w:id="694960887">
                                          <w:marLeft w:val="0"/>
                                          <w:marRight w:val="0"/>
                                          <w:marTop w:val="0"/>
                                          <w:marBottom w:val="0"/>
                                          <w:divBdr>
                                            <w:top w:val="single" w:sz="2" w:space="0" w:color="D9D9E3"/>
                                            <w:left w:val="single" w:sz="2" w:space="0" w:color="D9D9E3"/>
                                            <w:bottom w:val="single" w:sz="2" w:space="0" w:color="D9D9E3"/>
                                            <w:right w:val="single" w:sz="2" w:space="0" w:color="D9D9E3"/>
                                          </w:divBdr>
                                          <w:divsChild>
                                            <w:div w:id="5037126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0706393">
                                      <w:marLeft w:val="0"/>
                                      <w:marRight w:val="0"/>
                                      <w:marTop w:val="0"/>
                                      <w:marBottom w:val="0"/>
                                      <w:divBdr>
                                        <w:top w:val="single" w:sz="2" w:space="0" w:color="D9D9E3"/>
                                        <w:left w:val="single" w:sz="2" w:space="0" w:color="D9D9E3"/>
                                        <w:bottom w:val="single" w:sz="2" w:space="0" w:color="D9D9E3"/>
                                        <w:right w:val="single" w:sz="2" w:space="0" w:color="D9D9E3"/>
                                      </w:divBdr>
                                      <w:divsChild>
                                        <w:div w:id="85732333">
                                          <w:marLeft w:val="0"/>
                                          <w:marRight w:val="0"/>
                                          <w:marTop w:val="0"/>
                                          <w:marBottom w:val="0"/>
                                          <w:divBdr>
                                            <w:top w:val="single" w:sz="2" w:space="0" w:color="D9D9E3"/>
                                            <w:left w:val="single" w:sz="2" w:space="0" w:color="D9D9E3"/>
                                            <w:bottom w:val="single" w:sz="2" w:space="0" w:color="D9D9E3"/>
                                            <w:right w:val="single" w:sz="2" w:space="0" w:color="D9D9E3"/>
                                          </w:divBdr>
                                          <w:divsChild>
                                            <w:div w:id="850729192">
                                              <w:marLeft w:val="0"/>
                                              <w:marRight w:val="0"/>
                                              <w:marTop w:val="0"/>
                                              <w:marBottom w:val="0"/>
                                              <w:divBdr>
                                                <w:top w:val="single" w:sz="2" w:space="0" w:color="D9D9E3"/>
                                                <w:left w:val="single" w:sz="2" w:space="0" w:color="D9D9E3"/>
                                                <w:bottom w:val="single" w:sz="2" w:space="0" w:color="D9D9E3"/>
                                                <w:right w:val="single" w:sz="2" w:space="0" w:color="D9D9E3"/>
                                              </w:divBdr>
                                              <w:divsChild>
                                                <w:div w:id="1302690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5279788">
                          <w:marLeft w:val="0"/>
                          <w:marRight w:val="0"/>
                          <w:marTop w:val="0"/>
                          <w:marBottom w:val="0"/>
                          <w:divBdr>
                            <w:top w:val="single" w:sz="2" w:space="0" w:color="auto"/>
                            <w:left w:val="single" w:sz="2" w:space="0" w:color="auto"/>
                            <w:bottom w:val="single" w:sz="6" w:space="0" w:color="auto"/>
                            <w:right w:val="single" w:sz="2" w:space="0" w:color="auto"/>
                          </w:divBdr>
                          <w:divsChild>
                            <w:div w:id="1361711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39493068">
                                  <w:marLeft w:val="0"/>
                                  <w:marRight w:val="0"/>
                                  <w:marTop w:val="0"/>
                                  <w:marBottom w:val="0"/>
                                  <w:divBdr>
                                    <w:top w:val="single" w:sz="2" w:space="0" w:color="D9D9E3"/>
                                    <w:left w:val="single" w:sz="2" w:space="0" w:color="D9D9E3"/>
                                    <w:bottom w:val="single" w:sz="2" w:space="0" w:color="D9D9E3"/>
                                    <w:right w:val="single" w:sz="2" w:space="0" w:color="D9D9E3"/>
                                  </w:divBdr>
                                  <w:divsChild>
                                    <w:div w:id="1388529390">
                                      <w:marLeft w:val="0"/>
                                      <w:marRight w:val="0"/>
                                      <w:marTop w:val="0"/>
                                      <w:marBottom w:val="0"/>
                                      <w:divBdr>
                                        <w:top w:val="single" w:sz="2" w:space="0" w:color="D9D9E3"/>
                                        <w:left w:val="single" w:sz="2" w:space="0" w:color="D9D9E3"/>
                                        <w:bottom w:val="single" w:sz="2" w:space="0" w:color="D9D9E3"/>
                                        <w:right w:val="single" w:sz="2" w:space="0" w:color="D9D9E3"/>
                                      </w:divBdr>
                                      <w:divsChild>
                                        <w:div w:id="1416517146">
                                          <w:marLeft w:val="0"/>
                                          <w:marRight w:val="0"/>
                                          <w:marTop w:val="0"/>
                                          <w:marBottom w:val="0"/>
                                          <w:divBdr>
                                            <w:top w:val="single" w:sz="2" w:space="0" w:color="D9D9E3"/>
                                            <w:left w:val="single" w:sz="2" w:space="0" w:color="D9D9E3"/>
                                            <w:bottom w:val="single" w:sz="2" w:space="0" w:color="D9D9E3"/>
                                            <w:right w:val="single" w:sz="2" w:space="0" w:color="D9D9E3"/>
                                          </w:divBdr>
                                          <w:divsChild>
                                            <w:div w:id="1298687816">
                                              <w:marLeft w:val="0"/>
                                              <w:marRight w:val="0"/>
                                              <w:marTop w:val="0"/>
                                              <w:marBottom w:val="0"/>
                                              <w:divBdr>
                                                <w:top w:val="single" w:sz="2" w:space="0" w:color="D9D9E3"/>
                                                <w:left w:val="single" w:sz="2" w:space="0" w:color="D9D9E3"/>
                                                <w:bottom w:val="single" w:sz="2" w:space="0" w:color="D9D9E3"/>
                                                <w:right w:val="single" w:sz="2" w:space="0" w:color="D9D9E3"/>
                                              </w:divBdr>
                                              <w:divsChild>
                                                <w:div w:id="428433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65088160">
          <w:marLeft w:val="0"/>
          <w:marRight w:val="0"/>
          <w:marTop w:val="0"/>
          <w:marBottom w:val="0"/>
          <w:divBdr>
            <w:top w:val="none" w:sz="0" w:space="0" w:color="auto"/>
            <w:left w:val="none" w:sz="0" w:space="0" w:color="auto"/>
            <w:bottom w:val="none" w:sz="0" w:space="0" w:color="auto"/>
            <w:right w:val="none" w:sz="0" w:space="0" w:color="auto"/>
          </w:divBdr>
        </w:div>
      </w:divsChild>
    </w:div>
    <w:div w:id="1700813939">
      <w:bodyDiv w:val="1"/>
      <w:marLeft w:val="0"/>
      <w:marRight w:val="0"/>
      <w:marTop w:val="0"/>
      <w:marBottom w:val="0"/>
      <w:divBdr>
        <w:top w:val="none" w:sz="0" w:space="0" w:color="auto"/>
        <w:left w:val="none" w:sz="0" w:space="0" w:color="auto"/>
        <w:bottom w:val="none" w:sz="0" w:space="0" w:color="auto"/>
        <w:right w:val="none" w:sz="0" w:space="0" w:color="auto"/>
      </w:divBdr>
    </w:div>
    <w:div w:id="1701318845">
      <w:bodyDiv w:val="1"/>
      <w:marLeft w:val="0"/>
      <w:marRight w:val="0"/>
      <w:marTop w:val="0"/>
      <w:marBottom w:val="0"/>
      <w:divBdr>
        <w:top w:val="none" w:sz="0" w:space="0" w:color="auto"/>
        <w:left w:val="none" w:sz="0" w:space="0" w:color="auto"/>
        <w:bottom w:val="none" w:sz="0" w:space="0" w:color="auto"/>
        <w:right w:val="none" w:sz="0" w:space="0" w:color="auto"/>
      </w:divBdr>
    </w:div>
    <w:div w:id="1707486548">
      <w:bodyDiv w:val="1"/>
      <w:marLeft w:val="0"/>
      <w:marRight w:val="0"/>
      <w:marTop w:val="0"/>
      <w:marBottom w:val="0"/>
      <w:divBdr>
        <w:top w:val="none" w:sz="0" w:space="0" w:color="auto"/>
        <w:left w:val="none" w:sz="0" w:space="0" w:color="auto"/>
        <w:bottom w:val="none" w:sz="0" w:space="0" w:color="auto"/>
        <w:right w:val="none" w:sz="0" w:space="0" w:color="auto"/>
      </w:divBdr>
    </w:div>
    <w:div w:id="1711104233">
      <w:bodyDiv w:val="1"/>
      <w:marLeft w:val="0"/>
      <w:marRight w:val="0"/>
      <w:marTop w:val="0"/>
      <w:marBottom w:val="0"/>
      <w:divBdr>
        <w:top w:val="none" w:sz="0" w:space="0" w:color="auto"/>
        <w:left w:val="none" w:sz="0" w:space="0" w:color="auto"/>
        <w:bottom w:val="none" w:sz="0" w:space="0" w:color="auto"/>
        <w:right w:val="none" w:sz="0" w:space="0" w:color="auto"/>
      </w:divBdr>
    </w:div>
    <w:div w:id="1713309625">
      <w:bodyDiv w:val="1"/>
      <w:marLeft w:val="0"/>
      <w:marRight w:val="0"/>
      <w:marTop w:val="0"/>
      <w:marBottom w:val="0"/>
      <w:divBdr>
        <w:top w:val="none" w:sz="0" w:space="0" w:color="auto"/>
        <w:left w:val="none" w:sz="0" w:space="0" w:color="auto"/>
        <w:bottom w:val="none" w:sz="0" w:space="0" w:color="auto"/>
        <w:right w:val="none" w:sz="0" w:space="0" w:color="auto"/>
      </w:divBdr>
    </w:div>
    <w:div w:id="1719236575">
      <w:bodyDiv w:val="1"/>
      <w:marLeft w:val="0"/>
      <w:marRight w:val="0"/>
      <w:marTop w:val="0"/>
      <w:marBottom w:val="0"/>
      <w:divBdr>
        <w:top w:val="none" w:sz="0" w:space="0" w:color="auto"/>
        <w:left w:val="none" w:sz="0" w:space="0" w:color="auto"/>
        <w:bottom w:val="none" w:sz="0" w:space="0" w:color="auto"/>
        <w:right w:val="none" w:sz="0" w:space="0" w:color="auto"/>
      </w:divBdr>
    </w:div>
    <w:div w:id="1726567830">
      <w:bodyDiv w:val="1"/>
      <w:marLeft w:val="0"/>
      <w:marRight w:val="0"/>
      <w:marTop w:val="0"/>
      <w:marBottom w:val="0"/>
      <w:divBdr>
        <w:top w:val="none" w:sz="0" w:space="0" w:color="auto"/>
        <w:left w:val="none" w:sz="0" w:space="0" w:color="auto"/>
        <w:bottom w:val="none" w:sz="0" w:space="0" w:color="auto"/>
        <w:right w:val="none" w:sz="0" w:space="0" w:color="auto"/>
      </w:divBdr>
    </w:div>
    <w:div w:id="1728724264">
      <w:bodyDiv w:val="1"/>
      <w:marLeft w:val="0"/>
      <w:marRight w:val="0"/>
      <w:marTop w:val="0"/>
      <w:marBottom w:val="0"/>
      <w:divBdr>
        <w:top w:val="none" w:sz="0" w:space="0" w:color="auto"/>
        <w:left w:val="none" w:sz="0" w:space="0" w:color="auto"/>
        <w:bottom w:val="none" w:sz="0" w:space="0" w:color="auto"/>
        <w:right w:val="none" w:sz="0" w:space="0" w:color="auto"/>
      </w:divBdr>
    </w:div>
    <w:div w:id="1730609656">
      <w:bodyDiv w:val="1"/>
      <w:marLeft w:val="0"/>
      <w:marRight w:val="0"/>
      <w:marTop w:val="0"/>
      <w:marBottom w:val="0"/>
      <w:divBdr>
        <w:top w:val="none" w:sz="0" w:space="0" w:color="auto"/>
        <w:left w:val="none" w:sz="0" w:space="0" w:color="auto"/>
        <w:bottom w:val="none" w:sz="0" w:space="0" w:color="auto"/>
        <w:right w:val="none" w:sz="0" w:space="0" w:color="auto"/>
      </w:divBdr>
    </w:div>
    <w:div w:id="1732725199">
      <w:bodyDiv w:val="1"/>
      <w:marLeft w:val="0"/>
      <w:marRight w:val="0"/>
      <w:marTop w:val="0"/>
      <w:marBottom w:val="0"/>
      <w:divBdr>
        <w:top w:val="none" w:sz="0" w:space="0" w:color="auto"/>
        <w:left w:val="none" w:sz="0" w:space="0" w:color="auto"/>
        <w:bottom w:val="none" w:sz="0" w:space="0" w:color="auto"/>
        <w:right w:val="none" w:sz="0" w:space="0" w:color="auto"/>
      </w:divBdr>
    </w:div>
    <w:div w:id="1744065877">
      <w:bodyDiv w:val="1"/>
      <w:marLeft w:val="0"/>
      <w:marRight w:val="0"/>
      <w:marTop w:val="0"/>
      <w:marBottom w:val="0"/>
      <w:divBdr>
        <w:top w:val="none" w:sz="0" w:space="0" w:color="auto"/>
        <w:left w:val="none" w:sz="0" w:space="0" w:color="auto"/>
        <w:bottom w:val="none" w:sz="0" w:space="0" w:color="auto"/>
        <w:right w:val="none" w:sz="0" w:space="0" w:color="auto"/>
      </w:divBdr>
    </w:div>
    <w:div w:id="1777015793">
      <w:bodyDiv w:val="1"/>
      <w:marLeft w:val="0"/>
      <w:marRight w:val="0"/>
      <w:marTop w:val="0"/>
      <w:marBottom w:val="0"/>
      <w:divBdr>
        <w:top w:val="none" w:sz="0" w:space="0" w:color="auto"/>
        <w:left w:val="none" w:sz="0" w:space="0" w:color="auto"/>
        <w:bottom w:val="none" w:sz="0" w:space="0" w:color="auto"/>
        <w:right w:val="none" w:sz="0" w:space="0" w:color="auto"/>
      </w:divBdr>
    </w:div>
    <w:div w:id="1782915067">
      <w:bodyDiv w:val="1"/>
      <w:marLeft w:val="0"/>
      <w:marRight w:val="0"/>
      <w:marTop w:val="0"/>
      <w:marBottom w:val="0"/>
      <w:divBdr>
        <w:top w:val="none" w:sz="0" w:space="0" w:color="auto"/>
        <w:left w:val="none" w:sz="0" w:space="0" w:color="auto"/>
        <w:bottom w:val="none" w:sz="0" w:space="0" w:color="auto"/>
        <w:right w:val="none" w:sz="0" w:space="0" w:color="auto"/>
      </w:divBdr>
    </w:div>
    <w:div w:id="1797211734">
      <w:bodyDiv w:val="1"/>
      <w:marLeft w:val="0"/>
      <w:marRight w:val="0"/>
      <w:marTop w:val="0"/>
      <w:marBottom w:val="0"/>
      <w:divBdr>
        <w:top w:val="none" w:sz="0" w:space="0" w:color="auto"/>
        <w:left w:val="none" w:sz="0" w:space="0" w:color="auto"/>
        <w:bottom w:val="none" w:sz="0" w:space="0" w:color="auto"/>
        <w:right w:val="none" w:sz="0" w:space="0" w:color="auto"/>
      </w:divBdr>
    </w:div>
    <w:div w:id="1814979230">
      <w:bodyDiv w:val="1"/>
      <w:marLeft w:val="0"/>
      <w:marRight w:val="0"/>
      <w:marTop w:val="0"/>
      <w:marBottom w:val="0"/>
      <w:divBdr>
        <w:top w:val="none" w:sz="0" w:space="0" w:color="auto"/>
        <w:left w:val="none" w:sz="0" w:space="0" w:color="auto"/>
        <w:bottom w:val="none" w:sz="0" w:space="0" w:color="auto"/>
        <w:right w:val="none" w:sz="0" w:space="0" w:color="auto"/>
      </w:divBdr>
    </w:div>
    <w:div w:id="1818834649">
      <w:bodyDiv w:val="1"/>
      <w:marLeft w:val="0"/>
      <w:marRight w:val="0"/>
      <w:marTop w:val="0"/>
      <w:marBottom w:val="0"/>
      <w:divBdr>
        <w:top w:val="none" w:sz="0" w:space="0" w:color="auto"/>
        <w:left w:val="none" w:sz="0" w:space="0" w:color="auto"/>
        <w:bottom w:val="none" w:sz="0" w:space="0" w:color="auto"/>
        <w:right w:val="none" w:sz="0" w:space="0" w:color="auto"/>
      </w:divBdr>
    </w:div>
    <w:div w:id="1821386716">
      <w:bodyDiv w:val="1"/>
      <w:marLeft w:val="0"/>
      <w:marRight w:val="0"/>
      <w:marTop w:val="0"/>
      <w:marBottom w:val="0"/>
      <w:divBdr>
        <w:top w:val="none" w:sz="0" w:space="0" w:color="auto"/>
        <w:left w:val="none" w:sz="0" w:space="0" w:color="auto"/>
        <w:bottom w:val="none" w:sz="0" w:space="0" w:color="auto"/>
        <w:right w:val="none" w:sz="0" w:space="0" w:color="auto"/>
      </w:divBdr>
    </w:div>
    <w:div w:id="1875339867">
      <w:bodyDiv w:val="1"/>
      <w:marLeft w:val="0"/>
      <w:marRight w:val="0"/>
      <w:marTop w:val="0"/>
      <w:marBottom w:val="0"/>
      <w:divBdr>
        <w:top w:val="none" w:sz="0" w:space="0" w:color="auto"/>
        <w:left w:val="none" w:sz="0" w:space="0" w:color="auto"/>
        <w:bottom w:val="none" w:sz="0" w:space="0" w:color="auto"/>
        <w:right w:val="none" w:sz="0" w:space="0" w:color="auto"/>
      </w:divBdr>
    </w:div>
    <w:div w:id="1876850847">
      <w:bodyDiv w:val="1"/>
      <w:marLeft w:val="0"/>
      <w:marRight w:val="0"/>
      <w:marTop w:val="0"/>
      <w:marBottom w:val="0"/>
      <w:divBdr>
        <w:top w:val="none" w:sz="0" w:space="0" w:color="auto"/>
        <w:left w:val="none" w:sz="0" w:space="0" w:color="auto"/>
        <w:bottom w:val="none" w:sz="0" w:space="0" w:color="auto"/>
        <w:right w:val="none" w:sz="0" w:space="0" w:color="auto"/>
      </w:divBdr>
    </w:div>
    <w:div w:id="1878198482">
      <w:bodyDiv w:val="1"/>
      <w:marLeft w:val="0"/>
      <w:marRight w:val="0"/>
      <w:marTop w:val="0"/>
      <w:marBottom w:val="0"/>
      <w:divBdr>
        <w:top w:val="none" w:sz="0" w:space="0" w:color="auto"/>
        <w:left w:val="none" w:sz="0" w:space="0" w:color="auto"/>
        <w:bottom w:val="none" w:sz="0" w:space="0" w:color="auto"/>
        <w:right w:val="none" w:sz="0" w:space="0" w:color="auto"/>
      </w:divBdr>
    </w:div>
    <w:div w:id="1881086002">
      <w:bodyDiv w:val="1"/>
      <w:marLeft w:val="0"/>
      <w:marRight w:val="0"/>
      <w:marTop w:val="0"/>
      <w:marBottom w:val="0"/>
      <w:divBdr>
        <w:top w:val="none" w:sz="0" w:space="0" w:color="auto"/>
        <w:left w:val="none" w:sz="0" w:space="0" w:color="auto"/>
        <w:bottom w:val="none" w:sz="0" w:space="0" w:color="auto"/>
        <w:right w:val="none" w:sz="0" w:space="0" w:color="auto"/>
      </w:divBdr>
    </w:div>
    <w:div w:id="1882857874">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910260263">
      <w:bodyDiv w:val="1"/>
      <w:marLeft w:val="0"/>
      <w:marRight w:val="0"/>
      <w:marTop w:val="0"/>
      <w:marBottom w:val="0"/>
      <w:divBdr>
        <w:top w:val="none" w:sz="0" w:space="0" w:color="auto"/>
        <w:left w:val="none" w:sz="0" w:space="0" w:color="auto"/>
        <w:bottom w:val="none" w:sz="0" w:space="0" w:color="auto"/>
        <w:right w:val="none" w:sz="0" w:space="0" w:color="auto"/>
      </w:divBdr>
    </w:div>
    <w:div w:id="1915123749">
      <w:bodyDiv w:val="1"/>
      <w:marLeft w:val="0"/>
      <w:marRight w:val="0"/>
      <w:marTop w:val="0"/>
      <w:marBottom w:val="0"/>
      <w:divBdr>
        <w:top w:val="none" w:sz="0" w:space="0" w:color="auto"/>
        <w:left w:val="none" w:sz="0" w:space="0" w:color="auto"/>
        <w:bottom w:val="none" w:sz="0" w:space="0" w:color="auto"/>
        <w:right w:val="none" w:sz="0" w:space="0" w:color="auto"/>
      </w:divBdr>
    </w:div>
    <w:div w:id="1916235160">
      <w:bodyDiv w:val="1"/>
      <w:marLeft w:val="0"/>
      <w:marRight w:val="0"/>
      <w:marTop w:val="0"/>
      <w:marBottom w:val="0"/>
      <w:divBdr>
        <w:top w:val="none" w:sz="0" w:space="0" w:color="auto"/>
        <w:left w:val="none" w:sz="0" w:space="0" w:color="auto"/>
        <w:bottom w:val="none" w:sz="0" w:space="0" w:color="auto"/>
        <w:right w:val="none" w:sz="0" w:space="0" w:color="auto"/>
      </w:divBdr>
    </w:div>
    <w:div w:id="1937205476">
      <w:bodyDiv w:val="1"/>
      <w:marLeft w:val="0"/>
      <w:marRight w:val="0"/>
      <w:marTop w:val="0"/>
      <w:marBottom w:val="0"/>
      <w:divBdr>
        <w:top w:val="none" w:sz="0" w:space="0" w:color="auto"/>
        <w:left w:val="none" w:sz="0" w:space="0" w:color="auto"/>
        <w:bottom w:val="none" w:sz="0" w:space="0" w:color="auto"/>
        <w:right w:val="none" w:sz="0" w:space="0" w:color="auto"/>
      </w:divBdr>
    </w:div>
    <w:div w:id="1937983778">
      <w:bodyDiv w:val="1"/>
      <w:marLeft w:val="0"/>
      <w:marRight w:val="0"/>
      <w:marTop w:val="0"/>
      <w:marBottom w:val="0"/>
      <w:divBdr>
        <w:top w:val="none" w:sz="0" w:space="0" w:color="auto"/>
        <w:left w:val="none" w:sz="0" w:space="0" w:color="auto"/>
        <w:bottom w:val="none" w:sz="0" w:space="0" w:color="auto"/>
        <w:right w:val="none" w:sz="0" w:space="0" w:color="auto"/>
      </w:divBdr>
    </w:div>
    <w:div w:id="1939485045">
      <w:bodyDiv w:val="1"/>
      <w:marLeft w:val="0"/>
      <w:marRight w:val="0"/>
      <w:marTop w:val="0"/>
      <w:marBottom w:val="0"/>
      <w:divBdr>
        <w:top w:val="none" w:sz="0" w:space="0" w:color="auto"/>
        <w:left w:val="none" w:sz="0" w:space="0" w:color="auto"/>
        <w:bottom w:val="none" w:sz="0" w:space="0" w:color="auto"/>
        <w:right w:val="none" w:sz="0" w:space="0" w:color="auto"/>
      </w:divBdr>
    </w:div>
    <w:div w:id="1942688096">
      <w:bodyDiv w:val="1"/>
      <w:marLeft w:val="0"/>
      <w:marRight w:val="0"/>
      <w:marTop w:val="0"/>
      <w:marBottom w:val="0"/>
      <w:divBdr>
        <w:top w:val="none" w:sz="0" w:space="0" w:color="auto"/>
        <w:left w:val="none" w:sz="0" w:space="0" w:color="auto"/>
        <w:bottom w:val="none" w:sz="0" w:space="0" w:color="auto"/>
        <w:right w:val="none" w:sz="0" w:space="0" w:color="auto"/>
      </w:divBdr>
    </w:div>
    <w:div w:id="1960842241">
      <w:bodyDiv w:val="1"/>
      <w:marLeft w:val="0"/>
      <w:marRight w:val="0"/>
      <w:marTop w:val="0"/>
      <w:marBottom w:val="0"/>
      <w:divBdr>
        <w:top w:val="none" w:sz="0" w:space="0" w:color="auto"/>
        <w:left w:val="none" w:sz="0" w:space="0" w:color="auto"/>
        <w:bottom w:val="none" w:sz="0" w:space="0" w:color="auto"/>
        <w:right w:val="none" w:sz="0" w:space="0" w:color="auto"/>
      </w:divBdr>
    </w:div>
    <w:div w:id="1963682365">
      <w:bodyDiv w:val="1"/>
      <w:marLeft w:val="0"/>
      <w:marRight w:val="0"/>
      <w:marTop w:val="0"/>
      <w:marBottom w:val="0"/>
      <w:divBdr>
        <w:top w:val="none" w:sz="0" w:space="0" w:color="auto"/>
        <w:left w:val="none" w:sz="0" w:space="0" w:color="auto"/>
        <w:bottom w:val="none" w:sz="0" w:space="0" w:color="auto"/>
        <w:right w:val="none" w:sz="0" w:space="0" w:color="auto"/>
      </w:divBdr>
    </w:div>
    <w:div w:id="1968391560">
      <w:bodyDiv w:val="1"/>
      <w:marLeft w:val="0"/>
      <w:marRight w:val="0"/>
      <w:marTop w:val="0"/>
      <w:marBottom w:val="0"/>
      <w:divBdr>
        <w:top w:val="none" w:sz="0" w:space="0" w:color="auto"/>
        <w:left w:val="none" w:sz="0" w:space="0" w:color="auto"/>
        <w:bottom w:val="none" w:sz="0" w:space="0" w:color="auto"/>
        <w:right w:val="none" w:sz="0" w:space="0" w:color="auto"/>
      </w:divBdr>
    </w:div>
    <w:div w:id="1986813702">
      <w:bodyDiv w:val="1"/>
      <w:marLeft w:val="0"/>
      <w:marRight w:val="0"/>
      <w:marTop w:val="0"/>
      <w:marBottom w:val="0"/>
      <w:divBdr>
        <w:top w:val="none" w:sz="0" w:space="0" w:color="auto"/>
        <w:left w:val="none" w:sz="0" w:space="0" w:color="auto"/>
        <w:bottom w:val="none" w:sz="0" w:space="0" w:color="auto"/>
        <w:right w:val="none" w:sz="0" w:space="0" w:color="auto"/>
      </w:divBdr>
    </w:div>
    <w:div w:id="2012099850">
      <w:bodyDiv w:val="1"/>
      <w:marLeft w:val="0"/>
      <w:marRight w:val="0"/>
      <w:marTop w:val="0"/>
      <w:marBottom w:val="0"/>
      <w:divBdr>
        <w:top w:val="none" w:sz="0" w:space="0" w:color="auto"/>
        <w:left w:val="none" w:sz="0" w:space="0" w:color="auto"/>
        <w:bottom w:val="none" w:sz="0" w:space="0" w:color="auto"/>
        <w:right w:val="none" w:sz="0" w:space="0" w:color="auto"/>
      </w:divBdr>
    </w:div>
    <w:div w:id="2023511634">
      <w:bodyDiv w:val="1"/>
      <w:marLeft w:val="0"/>
      <w:marRight w:val="0"/>
      <w:marTop w:val="0"/>
      <w:marBottom w:val="0"/>
      <w:divBdr>
        <w:top w:val="none" w:sz="0" w:space="0" w:color="auto"/>
        <w:left w:val="none" w:sz="0" w:space="0" w:color="auto"/>
        <w:bottom w:val="none" w:sz="0" w:space="0" w:color="auto"/>
        <w:right w:val="none" w:sz="0" w:space="0" w:color="auto"/>
      </w:divBdr>
    </w:div>
    <w:div w:id="2025938748">
      <w:bodyDiv w:val="1"/>
      <w:marLeft w:val="0"/>
      <w:marRight w:val="0"/>
      <w:marTop w:val="0"/>
      <w:marBottom w:val="0"/>
      <w:divBdr>
        <w:top w:val="none" w:sz="0" w:space="0" w:color="auto"/>
        <w:left w:val="none" w:sz="0" w:space="0" w:color="auto"/>
        <w:bottom w:val="none" w:sz="0" w:space="0" w:color="auto"/>
        <w:right w:val="none" w:sz="0" w:space="0" w:color="auto"/>
      </w:divBdr>
    </w:div>
    <w:div w:id="2028093891">
      <w:bodyDiv w:val="1"/>
      <w:marLeft w:val="0"/>
      <w:marRight w:val="0"/>
      <w:marTop w:val="0"/>
      <w:marBottom w:val="0"/>
      <w:divBdr>
        <w:top w:val="none" w:sz="0" w:space="0" w:color="auto"/>
        <w:left w:val="none" w:sz="0" w:space="0" w:color="auto"/>
        <w:bottom w:val="none" w:sz="0" w:space="0" w:color="auto"/>
        <w:right w:val="none" w:sz="0" w:space="0" w:color="auto"/>
      </w:divBdr>
    </w:div>
    <w:div w:id="2035962048">
      <w:bodyDiv w:val="1"/>
      <w:marLeft w:val="0"/>
      <w:marRight w:val="0"/>
      <w:marTop w:val="0"/>
      <w:marBottom w:val="0"/>
      <w:divBdr>
        <w:top w:val="none" w:sz="0" w:space="0" w:color="auto"/>
        <w:left w:val="none" w:sz="0" w:space="0" w:color="auto"/>
        <w:bottom w:val="none" w:sz="0" w:space="0" w:color="auto"/>
        <w:right w:val="none" w:sz="0" w:space="0" w:color="auto"/>
      </w:divBdr>
    </w:div>
    <w:div w:id="2045860298">
      <w:bodyDiv w:val="1"/>
      <w:marLeft w:val="0"/>
      <w:marRight w:val="0"/>
      <w:marTop w:val="0"/>
      <w:marBottom w:val="0"/>
      <w:divBdr>
        <w:top w:val="none" w:sz="0" w:space="0" w:color="auto"/>
        <w:left w:val="none" w:sz="0" w:space="0" w:color="auto"/>
        <w:bottom w:val="none" w:sz="0" w:space="0" w:color="auto"/>
        <w:right w:val="none" w:sz="0" w:space="0" w:color="auto"/>
      </w:divBdr>
    </w:div>
    <w:div w:id="2051227474">
      <w:bodyDiv w:val="1"/>
      <w:marLeft w:val="0"/>
      <w:marRight w:val="0"/>
      <w:marTop w:val="0"/>
      <w:marBottom w:val="0"/>
      <w:divBdr>
        <w:top w:val="none" w:sz="0" w:space="0" w:color="auto"/>
        <w:left w:val="none" w:sz="0" w:space="0" w:color="auto"/>
        <w:bottom w:val="none" w:sz="0" w:space="0" w:color="auto"/>
        <w:right w:val="none" w:sz="0" w:space="0" w:color="auto"/>
      </w:divBdr>
    </w:div>
    <w:div w:id="2057192957">
      <w:bodyDiv w:val="1"/>
      <w:marLeft w:val="0"/>
      <w:marRight w:val="0"/>
      <w:marTop w:val="0"/>
      <w:marBottom w:val="0"/>
      <w:divBdr>
        <w:top w:val="none" w:sz="0" w:space="0" w:color="auto"/>
        <w:left w:val="none" w:sz="0" w:space="0" w:color="auto"/>
        <w:bottom w:val="none" w:sz="0" w:space="0" w:color="auto"/>
        <w:right w:val="none" w:sz="0" w:space="0" w:color="auto"/>
      </w:divBdr>
    </w:div>
    <w:div w:id="2058704734">
      <w:bodyDiv w:val="1"/>
      <w:marLeft w:val="0"/>
      <w:marRight w:val="0"/>
      <w:marTop w:val="0"/>
      <w:marBottom w:val="0"/>
      <w:divBdr>
        <w:top w:val="none" w:sz="0" w:space="0" w:color="auto"/>
        <w:left w:val="none" w:sz="0" w:space="0" w:color="auto"/>
        <w:bottom w:val="none" w:sz="0" w:space="0" w:color="auto"/>
        <w:right w:val="none" w:sz="0" w:space="0" w:color="auto"/>
      </w:divBdr>
    </w:div>
    <w:div w:id="2077700271">
      <w:bodyDiv w:val="1"/>
      <w:marLeft w:val="0"/>
      <w:marRight w:val="0"/>
      <w:marTop w:val="0"/>
      <w:marBottom w:val="0"/>
      <w:divBdr>
        <w:top w:val="none" w:sz="0" w:space="0" w:color="auto"/>
        <w:left w:val="none" w:sz="0" w:space="0" w:color="auto"/>
        <w:bottom w:val="none" w:sz="0" w:space="0" w:color="auto"/>
        <w:right w:val="none" w:sz="0" w:space="0" w:color="auto"/>
      </w:divBdr>
    </w:div>
    <w:div w:id="208614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hyperlink" Target="http://papi.org.vn/eng/provincial-policy-responses" TargetMode="Externa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www.unevaluation.org/document/detail/1914" TargetMode="External"/><Relationship Id="rId47" Type="http://schemas.openxmlformats.org/officeDocument/2006/relationships/hyperlink" Target="http://www.papi.org.vn/" TargetMode="External"/><Relationship Id="rId50" Type="http://schemas.openxmlformats.org/officeDocument/2006/relationships/hyperlink" Target="http://www.papi.org.vn/"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yperlink" Target="https://www.iai.it/sites/default/files/microcon-wp_15.pdf"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hyperlink" Target="http://www.papi.org.vn/" TargetMode="External"/><Relationship Id="rId41" Type="http://schemas.openxmlformats.org/officeDocument/2006/relationships/hyperlink" Target="http://web.undp.org/evaluation/guidelin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papi.org.vn/sang_kien_cppi_2/sang-kien-cpii/" TargetMode="External"/><Relationship Id="rId45" Type="http://schemas.openxmlformats.org/officeDocument/2006/relationships/header" Target="header3.xml"/><Relationship Id="rId53" Type="http://schemas.openxmlformats.org/officeDocument/2006/relationships/hyperlink" Target="http://www.papi.org.vn"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yperlink" Target="http://www.papi.org.vn/" TargetMode="Externa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image" Target="media/image14.png"/><Relationship Id="rId44" Type="http://schemas.openxmlformats.org/officeDocument/2006/relationships/hyperlink" Target="http://web.undp.org/evaluation/policy.shtml"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eb.undp.org/evaluation/guidance.shtml" TargetMode="External"/><Relationship Id="rId48" Type="http://schemas.openxmlformats.org/officeDocument/2006/relationships/hyperlink" Target="http://www.papi.org.vn/eng" TargetMode="Externa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unevaluation.org/document/detail/980" TargetMode="External"/><Relationship Id="rId2" Type="http://schemas.openxmlformats.org/officeDocument/2006/relationships/hyperlink" Target="http://web.undp.org/evaluation/handbook/documents/english/pme-handbook.pdf" TargetMode="External"/><Relationship Id="rId1" Type="http://schemas.openxmlformats.org/officeDocument/2006/relationships/hyperlink" Target="http://web.undp.org/evaluation/documents/policy/2019/DP_2019_29_E.pdf" TargetMode="External"/><Relationship Id="rId4" Type="http://schemas.openxmlformats.org/officeDocument/2006/relationships/hyperlink" Target="https://www.youtube.com/watch?v=RM2ks8WhJhU&amp;t=686s"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046BE-4CC7-4EAF-AA45-03351C953647}" type="doc">
      <dgm:prSet loTypeId="urn:microsoft.com/office/officeart/2005/8/layout/process3" loCatId="process" qsTypeId="urn:microsoft.com/office/officeart/2005/8/quickstyle/3d3" qsCatId="3D" csTypeId="urn:microsoft.com/office/officeart/2005/8/colors/accent3_1" csCatId="accent3" phldr="1"/>
      <dgm:spPr/>
    </dgm:pt>
    <dgm:pt modelId="{006A8FEF-B7C2-474A-B2C1-DFD6D88A1621}">
      <dgm:prSet phldrT="[Text]" custT="1"/>
      <dgm:spPr/>
      <dgm:t>
        <a:bodyPr/>
        <a:lstStyle/>
        <a:p>
          <a:r>
            <a:rPr lang="en-GB" sz="1200" b="1">
              <a:latin typeface="Times New Roman" panose="02020603050405020304" pitchFamily="18" charset="0"/>
              <a:ea typeface="Arial" charset="0"/>
              <a:cs typeface="Times New Roman" panose="02020603050405020304" pitchFamily="18" charset="0"/>
            </a:rPr>
            <a:t>Planning</a:t>
          </a:r>
        </a:p>
      </dgm:t>
      <dgm:extLst>
        <a:ext uri="{E40237B7-FDA0-4F09-8148-C483321AD2D9}">
          <dgm14:cNvPr xmlns:dgm14="http://schemas.microsoft.com/office/drawing/2010/diagram" id="0" name="" descr="Planning&#10; Initial documentary review&#10; Futher development of methodology and work plan&#10; Inception Report  &#10;Data Collection&#10; Desk review&#10; Interviews&#10; Field Work&#10;Analysis and Reporting&#10; Data analysis&#10; Drafting of report&#10; Feedback from stakeholders&#10; Editing and Submission of        Final Report&#10;"/>
        </a:ext>
      </dgm:extLst>
    </dgm:pt>
    <dgm:pt modelId="{DB307EE8-2C13-45EA-9649-E5C9EE8BFE8D}" type="parTrans" cxnId="{9D2278A3-E5B5-4BD2-ACF0-F32B193593E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F7414A8-D38A-458F-AC5D-778DD139B5BD}" type="sibTrans" cxnId="{9D2278A3-E5B5-4BD2-ACF0-F32B193593E6}">
      <dgm:prSet/>
      <dgm:spPr>
        <a:solidFill>
          <a:schemeClr val="accent1">
            <a:lumMod val="40000"/>
            <a:lumOff val="60000"/>
          </a:schemeClr>
        </a:solidFill>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BA7EC-8F67-452F-8D7A-F6A2D0A5E4AE}">
      <dgm:prSet phldrT="[Text]" custT="1"/>
      <dgm:spPr/>
      <dgm:t>
        <a:bodyPr/>
        <a:lstStyle/>
        <a:p>
          <a:r>
            <a:rPr lang="en-GB" sz="1200" b="1">
              <a:latin typeface="Times New Roman" panose="02020603050405020304" pitchFamily="18" charset="0"/>
              <a:ea typeface="Arial" charset="0"/>
              <a:cs typeface="Times New Roman" panose="02020603050405020304" pitchFamily="18" charset="0"/>
            </a:rPr>
            <a:t>Data Collection</a:t>
          </a:r>
        </a:p>
      </dgm:t>
      <dgm:extLst>
        <a:ext uri="{E40237B7-FDA0-4F09-8148-C483321AD2D9}">
          <dgm14:cNvPr xmlns:dgm14="http://schemas.microsoft.com/office/drawing/2010/diagram" id="0" name="" descr="Planning&#10; Initial documentary review&#10; Futher development of methodology and work plan&#10; Inception Report  &#10;Data Collection&#10; Desk review&#10; Interviews&#10; Field Work&#10;Analysis and Reporting&#10; Data analysis&#10; Drafting of report&#10; Feedback from stakeholders&#10; Editing and Submission of        Final Report&#10;"/>
        </a:ext>
      </dgm:extLst>
    </dgm:pt>
    <dgm:pt modelId="{0CE8324C-53E0-43A5-9122-7E800DC12B64}" type="parTrans" cxnId="{8DA45DCB-3972-4218-A56C-35F38612921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94F6FB8-7FAD-407A-9FDF-F807C308A47F}" type="sibTrans" cxnId="{8DA45DCB-3972-4218-A56C-35F386129218}">
      <dgm:prSet/>
      <dgm:spPr>
        <a:solidFill>
          <a:schemeClr val="accent1">
            <a:lumMod val="40000"/>
            <a:lumOff val="60000"/>
          </a:schemeClr>
        </a:solidFill>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A999161F-16C1-4F1C-87DE-4112B53C9432}">
      <dgm:prSet phldrT="[Text]" custT="1"/>
      <dgm:spPr/>
      <dgm:t>
        <a:bodyPr/>
        <a:lstStyle/>
        <a:p>
          <a:r>
            <a:rPr lang="en-GB" sz="1200" b="1">
              <a:latin typeface="Times New Roman" panose="02020603050405020304" pitchFamily="18" charset="0"/>
              <a:ea typeface="Arial" charset="0"/>
              <a:cs typeface="Times New Roman" panose="02020603050405020304" pitchFamily="18" charset="0"/>
            </a:rPr>
            <a:t>Analysis and Reporting</a:t>
          </a:r>
        </a:p>
      </dgm:t>
      <dgm:extLst>
        <a:ext uri="{E40237B7-FDA0-4F09-8148-C483321AD2D9}">
          <dgm14:cNvPr xmlns:dgm14="http://schemas.microsoft.com/office/drawing/2010/diagram" id="0" name="" descr="Planning&#10; Initial documentary review&#10; Futher development of methodology and work plan&#10; Inception Report  &#10;Data Collection&#10; Desk review&#10; Interviews&#10; Field Work&#10;Analysis and Reporting&#10; Data analysis&#10; Drafting of report&#10; Feedback from stakeholders&#10; Editing and Submission of        Final Report&#10;"/>
        </a:ext>
      </dgm:extLst>
    </dgm:pt>
    <dgm:pt modelId="{988D4BA9-DF44-4C0D-93BE-B0573E51FD30}" type="par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094482A-78BD-42FA-8AAD-078A4A8F8F4E}" type="sibTrans" cxnId="{78C71DD3-F1A1-4C18-8631-85B9C57252AA}">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AE0E02-BEC9-4624-9410-FA9D9E4774C6}">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Futher development of methodology and work plan</a:t>
          </a:r>
        </a:p>
      </dgm:t>
    </dgm:pt>
    <dgm:pt modelId="{D7F26D67-CAEE-4DDF-98C6-0591A9510222}" type="par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7B579B5-3C97-40FB-83F8-8D11D76C6E53}" type="sibTrans" cxnId="{9ACE9C0D-0F6C-4A02-96D2-7279F519C95C}">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E403D7A-FA10-459D-BBBE-75B80D53B331}">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Desk review</a:t>
          </a:r>
        </a:p>
      </dgm:t>
      <dgm:extLst>
        <a:ext uri="{E40237B7-FDA0-4F09-8148-C483321AD2D9}">
          <dgm14:cNvPr xmlns:dgm14="http://schemas.microsoft.com/office/drawing/2010/diagram" id="0" name="" descr="Planning&#10; Initial documentary review&#10; Futher development of methodology and work plan&#10; Inception Report  &#10;Data Collection&#10; Desk review&#10; Interviews&#10; Field Work&#10;Analysis and Reporting&#10; Data analysis&#10; Drafting of report&#10; Feedback from stakeholders&#10; Editing and Submission of        Final Report&#10;"/>
        </a:ext>
      </dgm:extLst>
    </dgm:pt>
    <dgm:pt modelId="{D8574EFD-FFA1-4476-A2EC-B00DA4BB3956}" type="par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B1BB5F0B-1F0C-451F-80F3-722DD1A10A9B}" type="sibTrans" cxnId="{7BFA9869-019C-4781-9702-117887A2C33F}">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1A006748-CAC4-498A-A6B6-EC419D88F1F4}">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Data analysis</a:t>
          </a:r>
        </a:p>
      </dgm:t>
      <dgm:extLst>
        <a:ext uri="{E40237B7-FDA0-4F09-8148-C483321AD2D9}">
          <dgm14:cNvPr xmlns:dgm14="http://schemas.microsoft.com/office/drawing/2010/diagram" id="0" name="" descr="Planning&#10; Initial documentary review&#10; Futher development of methodology and work plan&#10; Inception Report  &#10;Data Collection&#10; Desk review&#10; Interviews&#10; Field Work&#10;Analysis and Reporting&#10; Data analysis&#10; Drafting of report&#10; Feedback from stakeholders&#10; Editing and Submission of        Final Report&#10;"/>
        </a:ext>
      </dgm:extLst>
    </dgm:pt>
    <dgm:pt modelId="{0EDE7971-E7EB-412F-BAB4-6E0AE916AB65}" type="par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F764C08-7181-4D31-9FB6-F6D5C08CB53E}" type="sibTrans" cxnId="{2E0E908C-591D-4133-AF24-042A974C3E26}">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F0E3702B-189D-42D6-A535-2E63BA31D6F4}">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Drafting of report</a:t>
          </a:r>
        </a:p>
      </dgm:t>
    </dgm:pt>
    <dgm:pt modelId="{CCC6B012-11AC-4E2A-AE68-A47B88943CFB}" type="par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8B618671-AE23-41D2-938D-D41453D03D95}" type="sibTrans" cxnId="{A40B4EA9-C860-4CAB-9935-E552EE3FE74D}">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65FC8B02-A6C8-4E9D-A60B-1CEA6B44BB57}">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Inception Report  </a:t>
          </a:r>
        </a:p>
      </dgm:t>
    </dgm:pt>
    <dgm:pt modelId="{CA7125C5-D9EB-4BD0-B385-4B97DE50BC78}" type="parTrans" cxnId="{79DB3EE4-8881-4703-B0F8-E56837AC8CD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E6A65B7-D288-4D7B-A2E2-2FF20AEF4C58}" type="sibTrans" cxnId="{79DB3EE4-8881-4703-B0F8-E56837AC8CD8}">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873B1CA-C410-4B1B-882A-B6B75E9A9655}">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Feedback from stakeholders</a:t>
          </a:r>
        </a:p>
      </dgm:t>
    </dgm:pt>
    <dgm:pt modelId="{5C91ED28-BCE7-479C-A2CA-2BA480C8D499}" type="par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AC42502-502B-445B-BFDF-33AF5C2A2213}" type="sibTrans" cxnId="{D15F356A-F735-4179-8B4E-0C4A2E88DCFE}">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0427D357-F3F1-4384-84FA-88CEEC72A235}">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Editing and Submission of Final Report</a:t>
          </a:r>
        </a:p>
      </dgm:t>
    </dgm:pt>
    <dgm:pt modelId="{33573988-6E6D-42AA-9693-5157CBB93AE2}" type="par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44575E5B-C7D4-4D60-9F78-0E2C49CFF34D}" type="sibTrans" cxnId="{DC0D8AA7-F135-4568-9BBB-113B54264BB1}">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5F08963-A08E-4CE5-8686-C475B9818956}">
      <dgm:prSet custT="1"/>
      <dgm:spPr>
        <a:solidFill>
          <a:schemeClr val="accent1">
            <a:lumMod val="40000"/>
            <a:lumOff val="60000"/>
            <a:alpha val="90000"/>
          </a:schemeClr>
        </a:solidFill>
        <a:ln>
          <a:solidFill>
            <a:schemeClr val="accent1"/>
          </a:solidFill>
        </a:ln>
      </dgm:spPr>
      <dgm:t>
        <a:bodyPr/>
        <a:lstStyle/>
        <a:p>
          <a:endParaRPr lang="en-GB" sz="1000">
            <a:latin typeface="Times New Roman" panose="02020603050405020304" pitchFamily="18" charset="0"/>
            <a:ea typeface="Arial" charset="0"/>
            <a:cs typeface="Times New Roman" panose="02020603050405020304" pitchFamily="18" charset="0"/>
          </a:endParaRPr>
        </a:p>
      </dgm:t>
    </dgm:pt>
    <dgm:pt modelId="{670478A9-8C34-4BFE-A4CF-41A04FB378D6}" type="par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C44EAB4E-795B-4C45-8124-95B114AF82F3}" type="sibTrans" cxnId="{A3634AAD-3DEA-4F36-ACE2-7A021F4B6685}">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25718D2A-06CE-4A2C-9A27-9B5B9DAD101F}">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Initial documentary review</a:t>
          </a:r>
        </a:p>
      </dgm:t>
      <dgm:extLst>
        <a:ext uri="{E40237B7-FDA0-4F09-8148-C483321AD2D9}">
          <dgm14:cNvPr xmlns:dgm14="http://schemas.microsoft.com/office/drawing/2010/diagram" id="0" name="" descr="Planning&#10; Initial documentary review&#10; Futher development of methodology and work plan&#10; Inception Report  &#10;Data Collection&#10; Desk review&#10; Interviews&#10; Field Work&#10;Analysis and Reporting&#10; Data analysis&#10; Drafting of report&#10; Feedback from stakeholders&#10; Editing and Submission of        Final Report&#10;"/>
        </a:ext>
      </dgm:extLst>
    </dgm:pt>
    <dgm:pt modelId="{8ED418C6-9822-42E8-92B3-BA592C58B18D}" type="par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6C738CA4-3C39-4D54-86F8-55F85092FE0F}" type="sibTrans" cxnId="{4BF69168-92E7-420D-AA42-831BCBE778ED}">
      <dgm:prSet/>
      <dgm:spPr/>
      <dgm:t>
        <a:bodyPr/>
        <a:lstStyle/>
        <a:p>
          <a:endParaRPr lang="en-CA">
            <a:latin typeface="Times New Roman" panose="02020603050405020304" pitchFamily="18" charset="0"/>
            <a:cs typeface="Times New Roman" panose="02020603050405020304" pitchFamily="18" charset="0"/>
          </a:endParaRPr>
        </a:p>
      </dgm:t>
    </dgm:pt>
    <dgm:pt modelId="{9FB2E3EB-736C-4919-874E-5CA10211DAA9}">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Interviews</a:t>
          </a:r>
        </a:p>
      </dgm:t>
    </dgm:pt>
    <dgm:pt modelId="{153E1883-BB27-41D7-8274-0E9FA58F1E75}" type="sib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D3E8C677-E25B-458C-A827-E02CC12ADEA2}" type="parTrans" cxnId="{1D15C570-F96C-45B7-B740-9DA8E48967A7}">
      <dgm:prSet/>
      <dgm:spPr/>
      <dgm:t>
        <a:bodyPr/>
        <a:lstStyle/>
        <a:p>
          <a:endParaRPr lang="en-GB">
            <a:latin typeface="Times New Roman" panose="02020603050405020304" pitchFamily="18" charset="0"/>
            <a:ea typeface="Arial" charset="0"/>
            <a:cs typeface="Times New Roman" panose="02020603050405020304" pitchFamily="18" charset="0"/>
          </a:endParaRPr>
        </a:p>
      </dgm:t>
    </dgm:pt>
    <dgm:pt modelId="{E4833DF4-FD7C-4989-8F65-5F2F33A553A7}">
      <dgm:prSet custT="1"/>
      <dgm:spPr>
        <a:solidFill>
          <a:schemeClr val="accent1">
            <a:lumMod val="40000"/>
            <a:lumOff val="60000"/>
            <a:alpha val="90000"/>
          </a:schemeClr>
        </a:solidFill>
        <a:ln>
          <a:solidFill>
            <a:schemeClr val="accent1"/>
          </a:solidFill>
        </a:ln>
      </dgm:spPr>
      <dgm:t>
        <a:bodyPr/>
        <a:lstStyle/>
        <a:p>
          <a:r>
            <a:rPr lang="en-GB" sz="1000">
              <a:latin typeface="Times New Roman" panose="02020603050405020304" pitchFamily="18" charset="0"/>
              <a:ea typeface="Arial" charset="0"/>
              <a:cs typeface="Times New Roman" panose="02020603050405020304" pitchFamily="18" charset="0"/>
            </a:rPr>
            <a:t>Field Work</a:t>
          </a:r>
        </a:p>
      </dgm:t>
    </dgm:pt>
    <dgm:pt modelId="{F2A0BE33-594A-4704-8044-8CB3D0BD0FDD}" type="parTrans" cxnId="{34060BD7-7D6D-4DC2-8418-1CF282440221}">
      <dgm:prSet/>
      <dgm:spPr/>
      <dgm:t>
        <a:bodyPr/>
        <a:lstStyle/>
        <a:p>
          <a:endParaRPr lang="en-US"/>
        </a:p>
      </dgm:t>
    </dgm:pt>
    <dgm:pt modelId="{0207B985-6AC8-415B-9DA6-1C7A7EEA9BA8}" type="sibTrans" cxnId="{34060BD7-7D6D-4DC2-8418-1CF282440221}">
      <dgm:prSet/>
      <dgm:spPr/>
      <dgm:t>
        <a:bodyPr/>
        <a:lstStyle/>
        <a:p>
          <a:endParaRPr lang="en-US"/>
        </a:p>
      </dgm:t>
    </dgm:pt>
    <dgm:pt modelId="{6B7CB8E5-0413-44E9-B73B-48EAB1CEB256}" type="pres">
      <dgm:prSet presAssocID="{FF2046BE-4CC7-4EAF-AA45-03351C953647}" presName="linearFlow" presStyleCnt="0">
        <dgm:presLayoutVars>
          <dgm:dir/>
          <dgm:animLvl val="lvl"/>
          <dgm:resizeHandles val="exact"/>
        </dgm:presLayoutVars>
      </dgm:prSet>
      <dgm:spPr/>
    </dgm:pt>
    <dgm:pt modelId="{9AE23E2F-A259-4D5A-BDB2-D100AD805E8D}" type="pres">
      <dgm:prSet presAssocID="{006A8FEF-B7C2-474A-B2C1-DFD6D88A1621}" presName="composite" presStyleCnt="0"/>
      <dgm:spPr/>
    </dgm:pt>
    <dgm:pt modelId="{D9A23894-88F3-42C9-8B37-0696785EE609}" type="pres">
      <dgm:prSet presAssocID="{006A8FEF-B7C2-474A-B2C1-DFD6D88A1621}" presName="parTx" presStyleLbl="node1" presStyleIdx="0" presStyleCnt="3">
        <dgm:presLayoutVars>
          <dgm:chMax val="0"/>
          <dgm:chPref val="0"/>
          <dgm:bulletEnabled val="1"/>
        </dgm:presLayoutVars>
      </dgm:prSet>
      <dgm:spPr/>
    </dgm:pt>
    <dgm:pt modelId="{B573DD97-5B90-4089-9569-2D239C42281B}" type="pres">
      <dgm:prSet presAssocID="{006A8FEF-B7C2-474A-B2C1-DFD6D88A1621}" presName="parSh" presStyleLbl="node1" presStyleIdx="0" presStyleCnt="3" custScaleX="105737" custLinFactNeighborX="7078"/>
      <dgm:spPr/>
    </dgm:pt>
    <dgm:pt modelId="{D4EBA28B-71E6-4E78-95B6-E2E483D33365}" type="pres">
      <dgm:prSet presAssocID="{006A8FEF-B7C2-474A-B2C1-DFD6D88A1621}" presName="desTx" presStyleLbl="fgAcc1" presStyleIdx="0" presStyleCnt="3" custScaleX="188938" custScaleY="100519">
        <dgm:presLayoutVars>
          <dgm:bulletEnabled val="1"/>
        </dgm:presLayoutVars>
      </dgm:prSet>
      <dgm:spPr/>
    </dgm:pt>
    <dgm:pt modelId="{14FE970F-BA22-4E4A-915E-73922E2E7FCA}" type="pres">
      <dgm:prSet presAssocID="{2F7414A8-D38A-458F-AC5D-778DD139B5BD}" presName="sibTrans" presStyleLbl="sibTrans2D1" presStyleIdx="0" presStyleCnt="2"/>
      <dgm:spPr/>
    </dgm:pt>
    <dgm:pt modelId="{B11EDA26-7ADB-43FD-8950-DF9F9E7FCFD3}" type="pres">
      <dgm:prSet presAssocID="{2F7414A8-D38A-458F-AC5D-778DD139B5BD}" presName="connTx" presStyleLbl="sibTrans2D1" presStyleIdx="0" presStyleCnt="2"/>
      <dgm:spPr/>
    </dgm:pt>
    <dgm:pt modelId="{35781995-513C-434C-BADB-9F1D155C2687}" type="pres">
      <dgm:prSet presAssocID="{B09BA7EC-8F67-452F-8D7A-F6A2D0A5E4AE}" presName="composite" presStyleCnt="0"/>
      <dgm:spPr/>
    </dgm:pt>
    <dgm:pt modelId="{79690FA6-EDA6-4520-87E6-B5BC311F667F}" type="pres">
      <dgm:prSet presAssocID="{B09BA7EC-8F67-452F-8D7A-F6A2D0A5E4AE}" presName="parTx" presStyleLbl="node1" presStyleIdx="0" presStyleCnt="3">
        <dgm:presLayoutVars>
          <dgm:chMax val="0"/>
          <dgm:chPref val="0"/>
          <dgm:bulletEnabled val="1"/>
        </dgm:presLayoutVars>
      </dgm:prSet>
      <dgm:spPr/>
    </dgm:pt>
    <dgm:pt modelId="{C0272A24-5150-4999-99B7-8F10CB9DD360}" type="pres">
      <dgm:prSet presAssocID="{B09BA7EC-8F67-452F-8D7A-F6A2D0A5E4AE}" presName="parSh" presStyleLbl="node1" presStyleIdx="1" presStyleCnt="3" custScaleX="133516"/>
      <dgm:spPr/>
    </dgm:pt>
    <dgm:pt modelId="{29A6987F-8321-4850-973D-05990327A384}" type="pres">
      <dgm:prSet presAssocID="{B09BA7EC-8F67-452F-8D7A-F6A2D0A5E4AE}" presName="desTx" presStyleLbl="fgAcc1" presStyleIdx="1" presStyleCnt="3" custScaleX="164716">
        <dgm:presLayoutVars>
          <dgm:bulletEnabled val="1"/>
        </dgm:presLayoutVars>
      </dgm:prSet>
      <dgm:spPr/>
    </dgm:pt>
    <dgm:pt modelId="{0640C2A0-7443-46B8-BC87-369ADBD720EF}" type="pres">
      <dgm:prSet presAssocID="{E94F6FB8-7FAD-407A-9FDF-F807C308A47F}" presName="sibTrans" presStyleLbl="sibTrans2D1" presStyleIdx="1" presStyleCnt="2"/>
      <dgm:spPr/>
    </dgm:pt>
    <dgm:pt modelId="{A8A2BEA7-22EA-4F64-B9B9-92ABFA964568}" type="pres">
      <dgm:prSet presAssocID="{E94F6FB8-7FAD-407A-9FDF-F807C308A47F}" presName="connTx" presStyleLbl="sibTrans2D1" presStyleIdx="1" presStyleCnt="2"/>
      <dgm:spPr/>
    </dgm:pt>
    <dgm:pt modelId="{FF135798-3254-4354-9A4E-0252DEC9AC6B}" type="pres">
      <dgm:prSet presAssocID="{A999161F-16C1-4F1C-87DE-4112B53C9432}" presName="composite" presStyleCnt="0"/>
      <dgm:spPr/>
    </dgm:pt>
    <dgm:pt modelId="{1455888F-D5F5-491D-9009-ED484AB7BD7D}" type="pres">
      <dgm:prSet presAssocID="{A999161F-16C1-4F1C-87DE-4112B53C9432}" presName="parTx" presStyleLbl="node1" presStyleIdx="1" presStyleCnt="3">
        <dgm:presLayoutVars>
          <dgm:chMax val="0"/>
          <dgm:chPref val="0"/>
          <dgm:bulletEnabled val="1"/>
        </dgm:presLayoutVars>
      </dgm:prSet>
      <dgm:spPr/>
    </dgm:pt>
    <dgm:pt modelId="{784C398E-CE7D-4162-AFCE-FA65BD54CAB6}" type="pres">
      <dgm:prSet presAssocID="{A999161F-16C1-4F1C-87DE-4112B53C9432}" presName="parSh" presStyleLbl="node1" presStyleIdx="2" presStyleCnt="3" custScaleX="174816" custLinFactNeighborY="-7027"/>
      <dgm:spPr/>
    </dgm:pt>
    <dgm:pt modelId="{4B01B01A-5EB6-4D73-9AD7-E32A24B3E759}" type="pres">
      <dgm:prSet presAssocID="{A999161F-16C1-4F1C-87DE-4112B53C9432}" presName="desTx" presStyleLbl="fgAcc1" presStyleIdx="2" presStyleCnt="3" custScaleX="178602" custScaleY="95581">
        <dgm:presLayoutVars>
          <dgm:bulletEnabled val="1"/>
        </dgm:presLayoutVars>
      </dgm:prSet>
      <dgm:spPr/>
    </dgm:pt>
  </dgm:ptLst>
  <dgm:cxnLst>
    <dgm:cxn modelId="{D9389202-C2F0-4C94-B6DC-EF1FC0D5F609}" type="presOf" srcId="{2E403D7A-FA10-459D-BBBE-75B80D53B331}" destId="{29A6987F-8321-4850-973D-05990327A384}" srcOrd="0" destOrd="0" presId="urn:microsoft.com/office/officeart/2005/8/layout/process3"/>
    <dgm:cxn modelId="{61307609-7851-4D77-97C3-2228E40A80C2}" type="presOf" srcId="{006A8FEF-B7C2-474A-B2C1-DFD6D88A1621}" destId="{B573DD97-5B90-4089-9569-2D239C42281B}" srcOrd="1" destOrd="0" presId="urn:microsoft.com/office/officeart/2005/8/layout/process3"/>
    <dgm:cxn modelId="{9ACE9C0D-0F6C-4A02-96D2-7279F519C95C}" srcId="{006A8FEF-B7C2-474A-B2C1-DFD6D88A1621}" destId="{C5AE0E02-BEC9-4624-9410-FA9D9E4774C6}" srcOrd="1" destOrd="0" parTransId="{D7F26D67-CAEE-4DDF-98C6-0591A9510222}" sibTransId="{B7B579B5-3C97-40FB-83F8-8D11D76C6E53}"/>
    <dgm:cxn modelId="{ED2E9023-4322-4E86-BA22-31446D2E4340}" type="presOf" srcId="{B09BA7EC-8F67-452F-8D7A-F6A2D0A5E4AE}" destId="{79690FA6-EDA6-4520-87E6-B5BC311F667F}" srcOrd="0" destOrd="0" presId="urn:microsoft.com/office/officeart/2005/8/layout/process3"/>
    <dgm:cxn modelId="{63E5D726-BA1C-40FE-BD22-8CE519651507}" type="presOf" srcId="{FF2046BE-4CC7-4EAF-AA45-03351C953647}" destId="{6B7CB8E5-0413-44E9-B73B-48EAB1CEB256}" srcOrd="0" destOrd="0" presId="urn:microsoft.com/office/officeart/2005/8/layout/process3"/>
    <dgm:cxn modelId="{BB3B862E-6D83-4132-96F9-256E007F9536}" type="presOf" srcId="{25718D2A-06CE-4A2C-9A27-9B5B9DAD101F}" destId="{D4EBA28B-71E6-4E78-95B6-E2E483D33365}" srcOrd="0" destOrd="0" presId="urn:microsoft.com/office/officeart/2005/8/layout/process3"/>
    <dgm:cxn modelId="{368AD339-E5E0-4CAF-AD78-893BE5083FDC}" type="presOf" srcId="{E4833DF4-FD7C-4989-8F65-5F2F33A553A7}" destId="{29A6987F-8321-4850-973D-05990327A384}" srcOrd="0" destOrd="2" presId="urn:microsoft.com/office/officeart/2005/8/layout/process3"/>
    <dgm:cxn modelId="{5922CC67-E105-45FB-9C9C-3098D4F594CC}" type="presOf" srcId="{65FC8B02-A6C8-4E9D-A60B-1CEA6B44BB57}" destId="{D4EBA28B-71E6-4E78-95B6-E2E483D33365}" srcOrd="0" destOrd="2" presId="urn:microsoft.com/office/officeart/2005/8/layout/process3"/>
    <dgm:cxn modelId="{4BF69168-92E7-420D-AA42-831BCBE778ED}" srcId="{006A8FEF-B7C2-474A-B2C1-DFD6D88A1621}" destId="{25718D2A-06CE-4A2C-9A27-9B5B9DAD101F}" srcOrd="0" destOrd="0" parTransId="{8ED418C6-9822-42E8-92B3-BA592C58B18D}" sibTransId="{6C738CA4-3C39-4D54-86F8-55F85092FE0F}"/>
    <dgm:cxn modelId="{7BFA9869-019C-4781-9702-117887A2C33F}" srcId="{B09BA7EC-8F67-452F-8D7A-F6A2D0A5E4AE}" destId="{2E403D7A-FA10-459D-BBBE-75B80D53B331}" srcOrd="0" destOrd="0" parTransId="{D8574EFD-FFA1-4476-A2EC-B00DA4BB3956}" sibTransId="{B1BB5F0B-1F0C-451F-80F3-722DD1A10A9B}"/>
    <dgm:cxn modelId="{D15F356A-F735-4179-8B4E-0C4A2E88DCFE}" srcId="{A999161F-16C1-4F1C-87DE-4112B53C9432}" destId="{E873B1CA-C410-4B1B-882A-B6B75E9A9655}" srcOrd="2" destOrd="0" parTransId="{5C91ED28-BCE7-479C-A2CA-2BA480C8D499}" sibTransId="{EAC42502-502B-445B-BFDF-33AF5C2A2213}"/>
    <dgm:cxn modelId="{1D15C570-F96C-45B7-B740-9DA8E48967A7}" srcId="{B09BA7EC-8F67-452F-8D7A-F6A2D0A5E4AE}" destId="{9FB2E3EB-736C-4919-874E-5CA10211DAA9}" srcOrd="1" destOrd="0" parTransId="{D3E8C677-E25B-458C-A827-E02CC12ADEA2}" sibTransId="{153E1883-BB27-41D7-8274-0E9FA58F1E75}"/>
    <dgm:cxn modelId="{5EAA8E53-0114-4FC4-BC89-AD36E2DF6A87}" type="presOf" srcId="{E94F6FB8-7FAD-407A-9FDF-F807C308A47F}" destId="{A8A2BEA7-22EA-4F64-B9B9-92ABFA964568}" srcOrd="1" destOrd="0" presId="urn:microsoft.com/office/officeart/2005/8/layout/process3"/>
    <dgm:cxn modelId="{0AB9FA57-7910-4BD7-BFA7-1FAF531141B4}" type="presOf" srcId="{B09BA7EC-8F67-452F-8D7A-F6A2D0A5E4AE}" destId="{C0272A24-5150-4999-99B7-8F10CB9DD360}" srcOrd="1" destOrd="0" presId="urn:microsoft.com/office/officeart/2005/8/layout/process3"/>
    <dgm:cxn modelId="{A3F8C87E-7263-4AA9-B126-EF026AC86967}" type="presOf" srcId="{9FB2E3EB-736C-4919-874E-5CA10211DAA9}" destId="{29A6987F-8321-4850-973D-05990327A384}" srcOrd="0" destOrd="1" presId="urn:microsoft.com/office/officeart/2005/8/layout/process3"/>
    <dgm:cxn modelId="{D70C3E89-C020-4208-B29A-252B46B912D4}" type="presOf" srcId="{1A006748-CAC4-498A-A6B6-EC419D88F1F4}" destId="{4B01B01A-5EB6-4D73-9AD7-E32A24B3E759}" srcOrd="0" destOrd="0" presId="urn:microsoft.com/office/officeart/2005/8/layout/process3"/>
    <dgm:cxn modelId="{39B0FE95-9182-4A18-BD6C-20402C010958}" type="presOf" srcId="{F0E3702B-189D-42D6-A535-2E63BA31D6F4}" destId="{4B01B01A-5EB6-4D73-9AD7-E32A24B3E759}" srcOrd="0" destOrd="1" presId="urn:microsoft.com/office/officeart/2005/8/layout/process3"/>
    <dgm:cxn modelId="{2E0E908C-591D-4133-AF24-042A974C3E26}" srcId="{A999161F-16C1-4F1C-87DE-4112B53C9432}" destId="{1A006748-CAC4-498A-A6B6-EC419D88F1F4}" srcOrd="0" destOrd="0" parTransId="{0EDE7971-E7EB-412F-BAB4-6E0AE916AB65}" sibTransId="{FF764C08-7181-4D31-9FB6-F6D5C08CB53E}"/>
    <dgm:cxn modelId="{9D2278A3-E5B5-4BD2-ACF0-F32B193593E6}" srcId="{FF2046BE-4CC7-4EAF-AA45-03351C953647}" destId="{006A8FEF-B7C2-474A-B2C1-DFD6D88A1621}" srcOrd="0" destOrd="0" parTransId="{DB307EE8-2C13-45EA-9649-E5C9EE8BFE8D}" sibTransId="{2F7414A8-D38A-458F-AC5D-778DD139B5BD}"/>
    <dgm:cxn modelId="{DC0D8AA7-F135-4568-9BBB-113B54264BB1}" srcId="{A999161F-16C1-4F1C-87DE-4112B53C9432}" destId="{0427D357-F3F1-4384-84FA-88CEEC72A235}" srcOrd="3" destOrd="0" parTransId="{33573988-6E6D-42AA-9693-5157CBB93AE2}" sibTransId="{44575E5B-C7D4-4D60-9F78-0E2C49CFF34D}"/>
    <dgm:cxn modelId="{A40B4EA9-C860-4CAB-9935-E552EE3FE74D}" srcId="{A999161F-16C1-4F1C-87DE-4112B53C9432}" destId="{F0E3702B-189D-42D6-A535-2E63BA31D6F4}" srcOrd="1" destOrd="0" parTransId="{CCC6B012-11AC-4E2A-AE68-A47B88943CFB}" sibTransId="{8B618671-AE23-41D2-938D-D41453D03D95}"/>
    <dgm:cxn modelId="{A3634AAD-3DEA-4F36-ACE2-7A021F4B6685}" srcId="{A999161F-16C1-4F1C-87DE-4112B53C9432}" destId="{C5F08963-A08E-4CE5-8686-C475B9818956}" srcOrd="4" destOrd="0" parTransId="{670478A9-8C34-4BFE-A4CF-41A04FB378D6}" sibTransId="{C44EAB4E-795B-4C45-8124-95B114AF82F3}"/>
    <dgm:cxn modelId="{BD8823B9-E546-4A7D-B467-16D82998671C}" type="presOf" srcId="{2F7414A8-D38A-458F-AC5D-778DD139B5BD}" destId="{14FE970F-BA22-4E4A-915E-73922E2E7FCA}" srcOrd="0" destOrd="0" presId="urn:microsoft.com/office/officeart/2005/8/layout/process3"/>
    <dgm:cxn modelId="{C58288BC-7A8A-41E6-B5B0-3BB91E68B51A}" type="presOf" srcId="{E873B1CA-C410-4B1B-882A-B6B75E9A9655}" destId="{4B01B01A-5EB6-4D73-9AD7-E32A24B3E759}" srcOrd="0" destOrd="2" presId="urn:microsoft.com/office/officeart/2005/8/layout/process3"/>
    <dgm:cxn modelId="{C36F40BD-721F-4014-86EE-97DB1D9D9703}" type="presOf" srcId="{A999161F-16C1-4F1C-87DE-4112B53C9432}" destId="{784C398E-CE7D-4162-AFCE-FA65BD54CAB6}" srcOrd="1" destOrd="0" presId="urn:microsoft.com/office/officeart/2005/8/layout/process3"/>
    <dgm:cxn modelId="{34060BD7-7D6D-4DC2-8418-1CF282440221}" srcId="{B09BA7EC-8F67-452F-8D7A-F6A2D0A5E4AE}" destId="{E4833DF4-FD7C-4989-8F65-5F2F33A553A7}" srcOrd="2" destOrd="0" parTransId="{F2A0BE33-594A-4704-8044-8CB3D0BD0FDD}" sibTransId="{0207B985-6AC8-415B-9DA6-1C7A7EEA9BA8}"/>
    <dgm:cxn modelId="{79DB3EE4-8881-4703-B0F8-E56837AC8CD8}" srcId="{006A8FEF-B7C2-474A-B2C1-DFD6D88A1621}" destId="{65FC8B02-A6C8-4E9D-A60B-1CEA6B44BB57}" srcOrd="2" destOrd="0" parTransId="{CA7125C5-D9EB-4BD0-B385-4B97DE50BC78}" sibTransId="{CE6A65B7-D288-4D7B-A2E2-2FF20AEF4C58}"/>
    <dgm:cxn modelId="{1E634BE4-F353-4B1C-83AA-E89077ECCB6B}" type="presOf" srcId="{0427D357-F3F1-4384-84FA-88CEEC72A235}" destId="{4B01B01A-5EB6-4D73-9AD7-E32A24B3E759}" srcOrd="0" destOrd="3" presId="urn:microsoft.com/office/officeart/2005/8/layout/process3"/>
    <dgm:cxn modelId="{CE1735C9-416C-47B1-BD11-51A257821BD3}" type="presOf" srcId="{006A8FEF-B7C2-474A-B2C1-DFD6D88A1621}" destId="{D9A23894-88F3-42C9-8B37-0696785EE609}" srcOrd="0" destOrd="0" presId="urn:microsoft.com/office/officeart/2005/8/layout/process3"/>
    <dgm:cxn modelId="{8DA45DCB-3972-4218-A56C-35F386129218}" srcId="{FF2046BE-4CC7-4EAF-AA45-03351C953647}" destId="{B09BA7EC-8F67-452F-8D7A-F6A2D0A5E4AE}" srcOrd="1" destOrd="0" parTransId="{0CE8324C-53E0-43A5-9122-7E800DC12B64}" sibTransId="{E94F6FB8-7FAD-407A-9FDF-F807C308A47F}"/>
    <dgm:cxn modelId="{304EBDED-551C-4A32-90AC-75FF3394FFA1}" type="presOf" srcId="{A999161F-16C1-4F1C-87DE-4112B53C9432}" destId="{1455888F-D5F5-491D-9009-ED484AB7BD7D}" srcOrd="0" destOrd="0" presId="urn:microsoft.com/office/officeart/2005/8/layout/process3"/>
    <dgm:cxn modelId="{07DD01F0-F280-41AF-8733-F8675D93EC7F}" type="presOf" srcId="{C5AE0E02-BEC9-4624-9410-FA9D9E4774C6}" destId="{D4EBA28B-71E6-4E78-95B6-E2E483D33365}" srcOrd="0" destOrd="1" presId="urn:microsoft.com/office/officeart/2005/8/layout/process3"/>
    <dgm:cxn modelId="{75C04DF0-DE41-4509-A20E-FE403ED0E57F}" type="presOf" srcId="{2F7414A8-D38A-458F-AC5D-778DD139B5BD}" destId="{B11EDA26-7ADB-43FD-8950-DF9F9E7FCFD3}" srcOrd="1" destOrd="0" presId="urn:microsoft.com/office/officeart/2005/8/layout/process3"/>
    <dgm:cxn modelId="{78C71DD3-F1A1-4C18-8631-85B9C57252AA}" srcId="{FF2046BE-4CC7-4EAF-AA45-03351C953647}" destId="{A999161F-16C1-4F1C-87DE-4112B53C9432}" srcOrd="2" destOrd="0" parTransId="{988D4BA9-DF44-4C0D-93BE-B0573E51FD30}" sibTransId="{B094482A-78BD-42FA-8AAD-078A4A8F8F4E}"/>
    <dgm:cxn modelId="{4C4446F6-3002-4DFD-8AF0-8EA581D6BAD0}" type="presOf" srcId="{C5F08963-A08E-4CE5-8686-C475B9818956}" destId="{4B01B01A-5EB6-4D73-9AD7-E32A24B3E759}" srcOrd="0" destOrd="4" presId="urn:microsoft.com/office/officeart/2005/8/layout/process3"/>
    <dgm:cxn modelId="{BB6351F8-6CBD-49CA-BD16-2A3C4B329F84}" type="presOf" srcId="{E94F6FB8-7FAD-407A-9FDF-F807C308A47F}" destId="{0640C2A0-7443-46B8-BC87-369ADBD720EF}" srcOrd="0" destOrd="0" presId="urn:microsoft.com/office/officeart/2005/8/layout/process3"/>
    <dgm:cxn modelId="{ED4D1687-5A9E-4A23-92C5-679ED16E03DE}" type="presParOf" srcId="{6B7CB8E5-0413-44E9-B73B-48EAB1CEB256}" destId="{9AE23E2F-A259-4D5A-BDB2-D100AD805E8D}" srcOrd="0" destOrd="0" presId="urn:microsoft.com/office/officeart/2005/8/layout/process3"/>
    <dgm:cxn modelId="{DE5FB626-813E-4516-9903-B0700318D84C}" type="presParOf" srcId="{9AE23E2F-A259-4D5A-BDB2-D100AD805E8D}" destId="{D9A23894-88F3-42C9-8B37-0696785EE609}" srcOrd="0" destOrd="0" presId="urn:microsoft.com/office/officeart/2005/8/layout/process3"/>
    <dgm:cxn modelId="{E86764E1-AC13-4BD0-B67E-F69A8A785AA5}" type="presParOf" srcId="{9AE23E2F-A259-4D5A-BDB2-D100AD805E8D}" destId="{B573DD97-5B90-4089-9569-2D239C42281B}" srcOrd="1" destOrd="0" presId="urn:microsoft.com/office/officeart/2005/8/layout/process3"/>
    <dgm:cxn modelId="{D957F831-9C9B-447A-8067-F4A67FDDBD5E}" type="presParOf" srcId="{9AE23E2F-A259-4D5A-BDB2-D100AD805E8D}" destId="{D4EBA28B-71E6-4E78-95B6-E2E483D33365}" srcOrd="2" destOrd="0" presId="urn:microsoft.com/office/officeart/2005/8/layout/process3"/>
    <dgm:cxn modelId="{64370C76-DEB2-4C52-9D60-EC7475F131C2}" type="presParOf" srcId="{6B7CB8E5-0413-44E9-B73B-48EAB1CEB256}" destId="{14FE970F-BA22-4E4A-915E-73922E2E7FCA}" srcOrd="1" destOrd="0" presId="urn:microsoft.com/office/officeart/2005/8/layout/process3"/>
    <dgm:cxn modelId="{8EC0FA0A-F1DD-408E-9B5F-AF2897BB8BDA}" type="presParOf" srcId="{14FE970F-BA22-4E4A-915E-73922E2E7FCA}" destId="{B11EDA26-7ADB-43FD-8950-DF9F9E7FCFD3}" srcOrd="0" destOrd="0" presId="urn:microsoft.com/office/officeart/2005/8/layout/process3"/>
    <dgm:cxn modelId="{3644E04E-6815-43D5-A660-092010C84920}" type="presParOf" srcId="{6B7CB8E5-0413-44E9-B73B-48EAB1CEB256}" destId="{35781995-513C-434C-BADB-9F1D155C2687}" srcOrd="2" destOrd="0" presId="urn:microsoft.com/office/officeart/2005/8/layout/process3"/>
    <dgm:cxn modelId="{DCF6C2BB-4FCB-45DB-9128-543EC5E8D386}" type="presParOf" srcId="{35781995-513C-434C-BADB-9F1D155C2687}" destId="{79690FA6-EDA6-4520-87E6-B5BC311F667F}" srcOrd="0" destOrd="0" presId="urn:microsoft.com/office/officeart/2005/8/layout/process3"/>
    <dgm:cxn modelId="{EB7C25D3-ACD5-4BAE-A08B-42806EA9A348}" type="presParOf" srcId="{35781995-513C-434C-BADB-9F1D155C2687}" destId="{C0272A24-5150-4999-99B7-8F10CB9DD360}" srcOrd="1" destOrd="0" presId="urn:microsoft.com/office/officeart/2005/8/layout/process3"/>
    <dgm:cxn modelId="{5B1D1771-88E4-4006-BDF4-0B189B50BA38}" type="presParOf" srcId="{35781995-513C-434C-BADB-9F1D155C2687}" destId="{29A6987F-8321-4850-973D-05990327A384}" srcOrd="2" destOrd="0" presId="urn:microsoft.com/office/officeart/2005/8/layout/process3"/>
    <dgm:cxn modelId="{C7688AE8-22A3-4F58-9AAB-B4A40819F6AA}" type="presParOf" srcId="{6B7CB8E5-0413-44E9-B73B-48EAB1CEB256}" destId="{0640C2A0-7443-46B8-BC87-369ADBD720EF}" srcOrd="3" destOrd="0" presId="urn:microsoft.com/office/officeart/2005/8/layout/process3"/>
    <dgm:cxn modelId="{B40698D8-C161-45B8-967A-C3E755AFDA8A}" type="presParOf" srcId="{0640C2A0-7443-46B8-BC87-369ADBD720EF}" destId="{A8A2BEA7-22EA-4F64-B9B9-92ABFA964568}" srcOrd="0" destOrd="0" presId="urn:microsoft.com/office/officeart/2005/8/layout/process3"/>
    <dgm:cxn modelId="{4C555BE5-A86C-4647-8741-81452DF913A9}" type="presParOf" srcId="{6B7CB8E5-0413-44E9-B73B-48EAB1CEB256}" destId="{FF135798-3254-4354-9A4E-0252DEC9AC6B}" srcOrd="4" destOrd="0" presId="urn:microsoft.com/office/officeart/2005/8/layout/process3"/>
    <dgm:cxn modelId="{F0704FAE-520A-4EB1-BD3D-FDAEA70760D4}" type="presParOf" srcId="{FF135798-3254-4354-9A4E-0252DEC9AC6B}" destId="{1455888F-D5F5-491D-9009-ED484AB7BD7D}" srcOrd="0" destOrd="0" presId="urn:microsoft.com/office/officeart/2005/8/layout/process3"/>
    <dgm:cxn modelId="{7CC2D27D-F780-42B3-82A8-019828D28AA2}" type="presParOf" srcId="{FF135798-3254-4354-9A4E-0252DEC9AC6B}" destId="{784C398E-CE7D-4162-AFCE-FA65BD54CAB6}" srcOrd="1" destOrd="0" presId="urn:microsoft.com/office/officeart/2005/8/layout/process3"/>
    <dgm:cxn modelId="{5D4588B0-BB81-4F75-866C-1779CEEA983B}" type="presParOf" srcId="{FF135798-3254-4354-9A4E-0252DEC9AC6B}" destId="{4B01B01A-5EB6-4D73-9AD7-E32A24B3E759}" srcOrd="2" destOrd="0" presId="urn:microsoft.com/office/officeart/2005/8/layout/process3"/>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3DD97-5B90-4089-9569-2D239C42281B}">
      <dsp:nvSpPr>
        <dsp:cNvPr id="0" name=""/>
        <dsp:cNvSpPr/>
      </dsp:nvSpPr>
      <dsp:spPr>
        <a:xfrm>
          <a:off x="264905" y="56131"/>
          <a:ext cx="965974" cy="548137"/>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a:latin typeface="Times New Roman" panose="02020603050405020304" pitchFamily="18" charset="0"/>
              <a:ea typeface="Arial" charset="0"/>
              <a:cs typeface="Times New Roman" panose="02020603050405020304" pitchFamily="18" charset="0"/>
            </a:rPr>
            <a:t>Planning</a:t>
          </a:r>
        </a:p>
      </dsp:txBody>
      <dsp:txXfrm>
        <a:off x="264905" y="56131"/>
        <a:ext cx="965974" cy="365425"/>
      </dsp:txXfrm>
    </dsp:sp>
    <dsp:sp modelId="{D4EBA28B-71E6-4E78-95B6-E2E483D33365}">
      <dsp:nvSpPr>
        <dsp:cNvPr id="0" name=""/>
        <dsp:cNvSpPr/>
      </dsp:nvSpPr>
      <dsp:spPr>
        <a:xfrm>
          <a:off x="6915" y="418513"/>
          <a:ext cx="1726067" cy="1178895"/>
        </a:xfrm>
        <a:prstGeom prst="roundRect">
          <a:avLst>
            <a:gd name="adj" fmla="val 10000"/>
          </a:avLst>
        </a:prstGeom>
        <a:solidFill>
          <a:schemeClr val="accent1">
            <a:lumMod val="40000"/>
            <a:lumOff val="60000"/>
            <a:alpha val="90000"/>
          </a:schemeClr>
        </a:solidFill>
        <a:ln>
          <a:solidFill>
            <a:schemeClr val="accent1"/>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Initial documentary review</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Futher development of methodology and work plan</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Inception Report  </a:t>
          </a:r>
        </a:p>
      </dsp:txBody>
      <dsp:txXfrm>
        <a:off x="41444" y="453042"/>
        <a:ext cx="1657009" cy="1109837"/>
      </dsp:txXfrm>
    </dsp:sp>
    <dsp:sp modelId="{14FE970F-BA22-4E4A-915E-73922E2E7FCA}">
      <dsp:nvSpPr>
        <dsp:cNvPr id="0" name=""/>
        <dsp:cNvSpPr/>
      </dsp:nvSpPr>
      <dsp:spPr>
        <a:xfrm rot="2667">
          <a:off x="1448029" y="125951"/>
          <a:ext cx="460359" cy="227228"/>
        </a:xfrm>
        <a:prstGeom prst="rightArrow">
          <a:avLst>
            <a:gd name="adj1" fmla="val 60000"/>
            <a:gd name="adj2" fmla="val 50000"/>
          </a:avLst>
        </a:prstGeom>
        <a:solidFill>
          <a:schemeClr val="accent1">
            <a:lumMod val="40000"/>
            <a:lumOff val="6000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anose="02020603050405020304" pitchFamily="18" charset="0"/>
            <a:ea typeface="Arial" charset="0"/>
            <a:cs typeface="Times New Roman" panose="02020603050405020304" pitchFamily="18" charset="0"/>
          </a:endParaRPr>
        </a:p>
      </dsp:txBody>
      <dsp:txXfrm>
        <a:off x="1448029" y="171371"/>
        <a:ext cx="392191" cy="136336"/>
      </dsp:txXfrm>
    </dsp:sp>
    <dsp:sp modelId="{C0272A24-5150-4999-99B7-8F10CB9DD360}">
      <dsp:nvSpPr>
        <dsp:cNvPr id="0" name=""/>
        <dsp:cNvSpPr/>
      </dsp:nvSpPr>
      <dsp:spPr>
        <a:xfrm>
          <a:off x="2099481" y="57653"/>
          <a:ext cx="1219753" cy="548137"/>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a:latin typeface="Times New Roman" panose="02020603050405020304" pitchFamily="18" charset="0"/>
              <a:ea typeface="Arial" charset="0"/>
              <a:cs typeface="Times New Roman" panose="02020603050405020304" pitchFamily="18" charset="0"/>
            </a:rPr>
            <a:t>Data Collection</a:t>
          </a:r>
        </a:p>
      </dsp:txBody>
      <dsp:txXfrm>
        <a:off x="2099481" y="57653"/>
        <a:ext cx="1219753" cy="365425"/>
      </dsp:txXfrm>
    </dsp:sp>
    <dsp:sp modelId="{29A6987F-8321-4850-973D-05990327A384}">
      <dsp:nvSpPr>
        <dsp:cNvPr id="0" name=""/>
        <dsp:cNvSpPr/>
      </dsp:nvSpPr>
      <dsp:spPr>
        <a:xfrm>
          <a:off x="2143684" y="423078"/>
          <a:ext cx="1504784" cy="1172808"/>
        </a:xfrm>
        <a:prstGeom prst="roundRect">
          <a:avLst>
            <a:gd name="adj" fmla="val 10000"/>
          </a:avLst>
        </a:prstGeom>
        <a:solidFill>
          <a:schemeClr val="accent1">
            <a:lumMod val="40000"/>
            <a:lumOff val="60000"/>
            <a:alpha val="90000"/>
          </a:schemeClr>
        </a:solidFill>
        <a:ln>
          <a:solidFill>
            <a:schemeClr val="accent1"/>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Desk review</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Interviews</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Field Work</a:t>
          </a:r>
        </a:p>
      </dsp:txBody>
      <dsp:txXfrm>
        <a:off x="2178034" y="457428"/>
        <a:ext cx="1436084" cy="1104108"/>
      </dsp:txXfrm>
    </dsp:sp>
    <dsp:sp modelId="{0640C2A0-7443-46B8-BC87-369ADBD720EF}">
      <dsp:nvSpPr>
        <dsp:cNvPr id="0" name=""/>
        <dsp:cNvSpPr/>
      </dsp:nvSpPr>
      <dsp:spPr>
        <a:xfrm rot="21599640">
          <a:off x="3493167" y="126649"/>
          <a:ext cx="368738" cy="227228"/>
        </a:xfrm>
        <a:prstGeom prst="rightArrow">
          <a:avLst>
            <a:gd name="adj1" fmla="val 60000"/>
            <a:gd name="adj2" fmla="val 50000"/>
          </a:avLst>
        </a:prstGeom>
        <a:solidFill>
          <a:schemeClr val="accent1">
            <a:lumMod val="40000"/>
            <a:lumOff val="6000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GB" sz="400" kern="1200">
            <a:latin typeface="Times New Roman" panose="02020603050405020304" pitchFamily="18" charset="0"/>
            <a:ea typeface="Arial" charset="0"/>
            <a:cs typeface="Times New Roman" panose="02020603050405020304" pitchFamily="18" charset="0"/>
          </a:endParaRPr>
        </a:p>
      </dsp:txBody>
      <dsp:txXfrm>
        <a:off x="3493167" y="172099"/>
        <a:ext cx="300570" cy="136336"/>
      </dsp:txXfrm>
    </dsp:sp>
    <dsp:sp modelId="{784C398E-CE7D-4162-AFCE-FA65BD54CAB6}">
      <dsp:nvSpPr>
        <dsp:cNvPr id="0" name=""/>
        <dsp:cNvSpPr/>
      </dsp:nvSpPr>
      <dsp:spPr>
        <a:xfrm>
          <a:off x="4014967" y="57432"/>
          <a:ext cx="1597054" cy="548137"/>
        </a:xfrm>
        <a:prstGeom prst="roundRect">
          <a:avLst>
            <a:gd name="adj" fmla="val 10000"/>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a:latin typeface="Times New Roman" panose="02020603050405020304" pitchFamily="18" charset="0"/>
              <a:ea typeface="Arial" charset="0"/>
              <a:cs typeface="Times New Roman" panose="02020603050405020304" pitchFamily="18" charset="0"/>
            </a:rPr>
            <a:t>Analysis and Reporting</a:t>
          </a:r>
        </a:p>
      </dsp:txBody>
      <dsp:txXfrm>
        <a:off x="4014967" y="57432"/>
        <a:ext cx="1597054" cy="365425"/>
      </dsp:txXfrm>
    </dsp:sp>
    <dsp:sp modelId="{4B01B01A-5EB6-4D73-9AD7-E32A24B3E759}">
      <dsp:nvSpPr>
        <dsp:cNvPr id="0" name=""/>
        <dsp:cNvSpPr/>
      </dsp:nvSpPr>
      <dsp:spPr>
        <a:xfrm>
          <a:off x="4184392" y="486143"/>
          <a:ext cx="1631642" cy="1071446"/>
        </a:xfrm>
        <a:prstGeom prst="roundRect">
          <a:avLst>
            <a:gd name="adj" fmla="val 10000"/>
          </a:avLst>
        </a:prstGeom>
        <a:solidFill>
          <a:schemeClr val="accent1">
            <a:lumMod val="40000"/>
            <a:lumOff val="60000"/>
            <a:alpha val="90000"/>
          </a:schemeClr>
        </a:solidFill>
        <a:ln>
          <a:solidFill>
            <a:schemeClr val="accent1"/>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Data analysis</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Drafting of report</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Feedback from stakeholders</a:t>
          </a:r>
        </a:p>
        <a:p>
          <a:pPr marL="57150" lvl="1" indent="-57150" algn="l" defTabSz="444500">
            <a:lnSpc>
              <a:spcPct val="90000"/>
            </a:lnSpc>
            <a:spcBef>
              <a:spcPct val="0"/>
            </a:spcBef>
            <a:spcAft>
              <a:spcPct val="15000"/>
            </a:spcAft>
            <a:buChar char="•"/>
          </a:pPr>
          <a:r>
            <a:rPr lang="en-GB" sz="1000" kern="1200">
              <a:latin typeface="Times New Roman" panose="02020603050405020304" pitchFamily="18" charset="0"/>
              <a:ea typeface="Arial" charset="0"/>
              <a:cs typeface="Times New Roman" panose="02020603050405020304" pitchFamily="18" charset="0"/>
            </a:rPr>
            <a:t>Editing and Submission of Final Report</a:t>
          </a:r>
        </a:p>
        <a:p>
          <a:pPr marL="57150" lvl="1" indent="-57150" algn="l" defTabSz="444500">
            <a:lnSpc>
              <a:spcPct val="90000"/>
            </a:lnSpc>
            <a:spcBef>
              <a:spcPct val="0"/>
            </a:spcBef>
            <a:spcAft>
              <a:spcPct val="15000"/>
            </a:spcAft>
            <a:buChar char="•"/>
          </a:pPr>
          <a:endParaRPr lang="en-GB" sz="1000" kern="1200">
            <a:latin typeface="Times New Roman" panose="02020603050405020304" pitchFamily="18" charset="0"/>
            <a:ea typeface="Arial" charset="0"/>
            <a:cs typeface="Times New Roman" panose="02020603050405020304" pitchFamily="18" charset="0"/>
          </a:endParaRPr>
        </a:p>
      </dsp:txBody>
      <dsp:txXfrm>
        <a:off x="4215774" y="517525"/>
        <a:ext cx="1568878" cy="10086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A2BB4-3F34-421B-9CD5-32DEEB87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38579</Words>
  <Characters>231189</Characters>
  <Application>Microsoft Office Word</Application>
  <DocSecurity>4</DocSecurity>
  <Lines>5325</Lines>
  <Paragraphs>2156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Viet Nam Provincial Governance and Public Administration Performance Index (PAPI) Research and Advocacy Programme</dc:title>
  <dc:subject/>
  <dc:creator/>
  <cp:keywords>[SEC=OFFICIAL]</cp:keywords>
  <dc:description/>
  <cp:lastModifiedBy/>
  <cp:revision>1</cp:revision>
  <dcterms:created xsi:type="dcterms:W3CDTF">2024-01-05T00:03:00Z</dcterms:created>
  <dcterms:modified xsi:type="dcterms:W3CDTF">2024-01-05T00:03:00Z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v=2022.1;a=SHA256;h=F3184FAB0EA471907798B67533234BB8FBB0E57E5F6A28C3F1CB82EA89CD72E4</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2023-12-19T09:05:49Z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899E4EA469A04FB023F4432B63374BB33589BF8A</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7D76A556DA82453EA363F217DF5D330E</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290C9CFCFE70E139C4500567FB5830ACF9049F26A1998DDACA65669D45D5D2AD</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7C6B4BE1731265B0106BDA7FAEEE0AE9</vt:lpwstr>
  </property>
  <property fmtid="{D5CDD505-2E9C-101B-9397-08002B2CF9AE}" pid="24" name="PM_Hash_Salt">
    <vt:lpwstr>A3B8D8C5AB45D4927C5C5C69F0621ABC</vt:lpwstr>
  </property>
  <property fmtid="{D5CDD505-2E9C-101B-9397-08002B2CF9AE}" pid="25" name="PM_Hash_SHA1">
    <vt:lpwstr>7E40AAA2767600E8B03E0166AE5D11710E88F043</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