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7F" w:rsidRPr="000937D1" w:rsidRDefault="000937D1" w:rsidP="00802A7F">
      <w:pPr>
        <w:jc w:val="both"/>
        <w:rPr>
          <w:rFonts w:ascii="Arial" w:hAnsi="Arial" w:cs="Arial"/>
          <w:b/>
          <w:u w:val="single"/>
        </w:rPr>
      </w:pPr>
      <w:bookmarkStart w:id="0" w:name="_GoBack"/>
      <w:bookmarkEnd w:id="0"/>
      <w:r>
        <w:rPr>
          <w:rFonts w:ascii="Arial" w:hAnsi="Arial" w:cs="Arial"/>
          <w:b/>
          <w:u w:val="single"/>
        </w:rPr>
        <w:t xml:space="preserve">Tripartite </w:t>
      </w:r>
      <w:r w:rsidR="00802A7F" w:rsidRPr="000937D1">
        <w:rPr>
          <w:rFonts w:ascii="Arial" w:hAnsi="Arial" w:cs="Arial"/>
          <w:b/>
          <w:u w:val="single"/>
        </w:rPr>
        <w:t xml:space="preserve">Donor Response to Wan </w:t>
      </w:r>
      <w:proofErr w:type="spellStart"/>
      <w:r w:rsidR="00802A7F" w:rsidRPr="000937D1">
        <w:rPr>
          <w:rFonts w:ascii="Arial" w:hAnsi="Arial" w:cs="Arial"/>
          <w:b/>
          <w:u w:val="single"/>
        </w:rPr>
        <w:t>Smolbag</w:t>
      </w:r>
      <w:proofErr w:type="spellEnd"/>
      <w:r w:rsidR="00802A7F" w:rsidRPr="000937D1">
        <w:rPr>
          <w:rFonts w:ascii="Arial" w:hAnsi="Arial" w:cs="Arial"/>
          <w:b/>
          <w:u w:val="single"/>
        </w:rPr>
        <w:t xml:space="preserve"> Mid-Term Review Recommendations</w:t>
      </w:r>
    </w:p>
    <w:p w:rsidR="00802A7F" w:rsidRPr="00802A7F" w:rsidRDefault="00802A7F" w:rsidP="00802A7F">
      <w:pPr>
        <w:jc w:val="both"/>
        <w:rPr>
          <w:rFonts w:ascii="Arial" w:hAnsi="Arial" w:cs="Arial"/>
        </w:rPr>
      </w:pPr>
    </w:p>
    <w:p w:rsidR="00802A7F" w:rsidRPr="00802A7F" w:rsidRDefault="00C370BE" w:rsidP="00802A7F">
      <w:pPr>
        <w:autoSpaceDE w:val="0"/>
        <w:autoSpaceDN w:val="0"/>
        <w:adjustRightInd w:val="0"/>
        <w:jc w:val="both"/>
        <w:rPr>
          <w:rFonts w:ascii="Arial" w:eastAsia="Times New Roman" w:hAnsi="Arial" w:cs="Arial"/>
          <w:b/>
          <w:bCs/>
        </w:rPr>
      </w:pPr>
      <w:r>
        <w:rPr>
          <w:rFonts w:ascii="Arial" w:eastAsia="Times New Roman" w:hAnsi="Arial" w:cs="Arial"/>
          <w:b/>
          <w:bCs/>
        </w:rPr>
        <w:t xml:space="preserve">Review </w:t>
      </w:r>
      <w:r w:rsidR="00802A7F" w:rsidRPr="00802A7F">
        <w:rPr>
          <w:rFonts w:ascii="Arial" w:eastAsia="Times New Roman" w:hAnsi="Arial" w:cs="Arial"/>
          <w:b/>
          <w:bCs/>
        </w:rPr>
        <w:t>Recommendations</w:t>
      </w:r>
      <w:r>
        <w:rPr>
          <w:rFonts w:ascii="Arial" w:eastAsia="Times New Roman" w:hAnsi="Arial" w:cs="Arial"/>
          <w:b/>
          <w:bCs/>
        </w:rPr>
        <w:t xml:space="preserve"> and Donor Responses</w:t>
      </w:r>
      <w:r w:rsidR="00802A7F" w:rsidRPr="00802A7F">
        <w:rPr>
          <w:rFonts w:ascii="Arial" w:eastAsia="Times New Roman" w:hAnsi="Arial" w:cs="Arial"/>
          <w:b/>
          <w:bCs/>
        </w:rPr>
        <w:t>:</w:t>
      </w:r>
    </w:p>
    <w:p w:rsidR="00802A7F" w:rsidRPr="00802A7F" w:rsidRDefault="00802A7F" w:rsidP="00802A7F">
      <w:pPr>
        <w:autoSpaceDE w:val="0"/>
        <w:autoSpaceDN w:val="0"/>
        <w:adjustRightInd w:val="0"/>
        <w:jc w:val="both"/>
        <w:rPr>
          <w:rFonts w:ascii="Arial" w:eastAsia="Times New Roman" w:hAnsi="Arial" w:cs="Arial"/>
        </w:rPr>
      </w:pPr>
    </w:p>
    <w:p w:rsidR="00C370BE" w:rsidRPr="00C370BE" w:rsidRDefault="00C370BE" w:rsidP="00802A7F">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Recommendation 1</w:t>
      </w:r>
    </w:p>
    <w:p w:rsidR="00802A7F" w:rsidRPr="00802A7F" w:rsidRDefault="00802A7F" w:rsidP="00802A7F">
      <w:pPr>
        <w:autoSpaceDE w:val="0"/>
        <w:autoSpaceDN w:val="0"/>
        <w:adjustRightInd w:val="0"/>
        <w:jc w:val="both"/>
        <w:rPr>
          <w:rFonts w:ascii="Arial" w:eastAsia="Times New Roman" w:hAnsi="Arial" w:cs="Arial"/>
        </w:rPr>
      </w:pPr>
      <w:r w:rsidRPr="009E687C">
        <w:rPr>
          <w:rFonts w:ascii="Arial" w:eastAsia="Times New Roman" w:hAnsi="Arial" w:cs="Arial"/>
          <w:i/>
        </w:rPr>
        <w:t>Significant existing deficits in human resources and infrastructure should be addressed by key stakeholders as soon as possible (and before the new funding arrangement is put in place) in order to maintain current operational levels. Any further growth will need to be resourced adequately, beyond these levels. Key projects that are currently resourced outside of the core funding arrangement should be addressed temporarily, in order to ensure continuity. Salary levels should be reviewed to ensure that they are fair and reasonably competitive within the context of Vanuatu civil society</w:t>
      </w:r>
      <w:r w:rsidRPr="00802A7F">
        <w:rPr>
          <w:rFonts w:ascii="Arial" w:eastAsia="Times New Roman" w:hAnsi="Arial" w:cs="Arial"/>
        </w:rPr>
        <w:t>.</w:t>
      </w:r>
    </w:p>
    <w:p w:rsidR="00802A7F" w:rsidRDefault="00802A7F" w:rsidP="00802A7F">
      <w:pPr>
        <w:autoSpaceDE w:val="0"/>
        <w:autoSpaceDN w:val="0"/>
        <w:adjustRightInd w:val="0"/>
        <w:jc w:val="both"/>
        <w:rPr>
          <w:rFonts w:ascii="Arial" w:eastAsia="Times New Roman" w:hAnsi="Arial" w:cs="Arial"/>
        </w:rPr>
      </w:pPr>
    </w:p>
    <w:p w:rsidR="00802A7F" w:rsidRPr="00C370BE" w:rsidRDefault="000937D1" w:rsidP="00802A7F">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1</w:t>
      </w:r>
      <w:r w:rsidRPr="00C370BE">
        <w:rPr>
          <w:rFonts w:ascii="Arial" w:eastAsia="Times New Roman" w:hAnsi="Arial" w:cs="Arial"/>
        </w:rPr>
        <w:t>:</w:t>
      </w:r>
    </w:p>
    <w:p w:rsidR="000937D1" w:rsidRDefault="000937D1" w:rsidP="00802A7F">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rPr>
        <w:t xml:space="preserve"> recommendation 1, but wish to make the following points:</w:t>
      </w:r>
    </w:p>
    <w:p w:rsidR="000937D1" w:rsidRDefault="000937D1" w:rsidP="000937D1">
      <w:pPr>
        <w:pStyle w:val="ListParagraph"/>
        <w:numPr>
          <w:ilvl w:val="0"/>
          <w:numId w:val="12"/>
        </w:numPr>
        <w:autoSpaceDE w:val="0"/>
        <w:autoSpaceDN w:val="0"/>
        <w:adjustRightInd w:val="0"/>
        <w:jc w:val="both"/>
        <w:rPr>
          <w:rFonts w:ascii="Arial" w:eastAsia="Times New Roman" w:hAnsi="Arial" w:cs="Arial"/>
        </w:rPr>
      </w:pPr>
      <w:r>
        <w:rPr>
          <w:rFonts w:ascii="Arial" w:eastAsia="Times New Roman" w:hAnsi="Arial" w:cs="Arial"/>
        </w:rPr>
        <w:t>Addressing deficits in human resources and infrastructure should be a component of the strategic plan.  Once the strategic plan exercise has been undertaken and a report presented, the three partners will be in a better position to decide the most effective way to tackle these</w:t>
      </w:r>
      <w:r w:rsidR="009E687C">
        <w:rPr>
          <w:rFonts w:ascii="Arial" w:eastAsia="Times New Roman" w:hAnsi="Arial" w:cs="Arial"/>
        </w:rPr>
        <w:t xml:space="preserve"> specific</w:t>
      </w:r>
      <w:r>
        <w:rPr>
          <w:rFonts w:ascii="Arial" w:eastAsia="Times New Roman" w:hAnsi="Arial" w:cs="Arial"/>
        </w:rPr>
        <w:t xml:space="preserve"> issues. </w:t>
      </w:r>
    </w:p>
    <w:p w:rsidR="009E687C" w:rsidRPr="009E687C" w:rsidRDefault="009E687C" w:rsidP="009E687C">
      <w:pPr>
        <w:pStyle w:val="ListParagraph"/>
        <w:numPr>
          <w:ilvl w:val="0"/>
          <w:numId w:val="12"/>
        </w:numPr>
        <w:autoSpaceDE w:val="0"/>
        <w:autoSpaceDN w:val="0"/>
        <w:adjustRightInd w:val="0"/>
        <w:jc w:val="both"/>
        <w:rPr>
          <w:rFonts w:ascii="Arial" w:eastAsia="Times New Roman" w:hAnsi="Arial" w:cs="Arial"/>
        </w:rPr>
      </w:pPr>
      <w:r>
        <w:rPr>
          <w:rFonts w:ascii="Arial" w:eastAsia="Times New Roman" w:hAnsi="Arial" w:cs="Arial"/>
        </w:rPr>
        <w:t xml:space="preserve">All funding requests should be made in the context of the </w:t>
      </w:r>
      <w:r w:rsidR="006802E1">
        <w:rPr>
          <w:rFonts w:ascii="Arial" w:eastAsia="Times New Roman" w:hAnsi="Arial" w:cs="Arial"/>
        </w:rPr>
        <w:t xml:space="preserve">longer-term </w:t>
      </w:r>
      <w:r>
        <w:rPr>
          <w:rFonts w:ascii="Arial" w:eastAsia="Times New Roman" w:hAnsi="Arial" w:cs="Arial"/>
        </w:rPr>
        <w:t xml:space="preserve">strategic plan. </w:t>
      </w:r>
    </w:p>
    <w:p w:rsidR="000937D1" w:rsidRDefault="000937D1" w:rsidP="000937D1">
      <w:pPr>
        <w:pStyle w:val="ListParagraph"/>
        <w:numPr>
          <w:ilvl w:val="0"/>
          <w:numId w:val="12"/>
        </w:numPr>
        <w:autoSpaceDE w:val="0"/>
        <w:autoSpaceDN w:val="0"/>
        <w:adjustRightInd w:val="0"/>
        <w:jc w:val="both"/>
        <w:rPr>
          <w:rFonts w:ascii="Arial" w:eastAsia="Times New Roman" w:hAnsi="Arial" w:cs="Arial"/>
        </w:rPr>
      </w:pPr>
      <w:r>
        <w:rPr>
          <w:rFonts w:ascii="Arial" w:eastAsia="Times New Roman" w:hAnsi="Arial" w:cs="Arial"/>
        </w:rPr>
        <w:t>A key driver of core funding is t</w:t>
      </w:r>
      <w:r w:rsidR="009E687C">
        <w:rPr>
          <w:rFonts w:ascii="Arial" w:eastAsia="Times New Roman" w:hAnsi="Arial" w:cs="Arial"/>
        </w:rPr>
        <w:t xml:space="preserve">o move away from a fragmented project-funding approach, reducing the burden on all partners to both make, and consider funding requests.  As such, donors have made a conscious decision to provide core funding, and discourage Wan </w:t>
      </w:r>
      <w:proofErr w:type="spellStart"/>
      <w:r w:rsidR="009E687C">
        <w:rPr>
          <w:rFonts w:ascii="Arial" w:eastAsia="Times New Roman" w:hAnsi="Arial" w:cs="Arial"/>
        </w:rPr>
        <w:t>Smolbag</w:t>
      </w:r>
      <w:proofErr w:type="spellEnd"/>
      <w:r w:rsidR="009E687C">
        <w:rPr>
          <w:rFonts w:ascii="Arial" w:eastAsia="Times New Roman" w:hAnsi="Arial" w:cs="Arial"/>
        </w:rPr>
        <w:t xml:space="preserve"> from submitting additional requests for separate project funding</w:t>
      </w:r>
    </w:p>
    <w:p w:rsidR="009E687C" w:rsidRDefault="009E687C" w:rsidP="000937D1">
      <w:pPr>
        <w:pStyle w:val="ListParagraph"/>
        <w:numPr>
          <w:ilvl w:val="0"/>
          <w:numId w:val="12"/>
        </w:numPr>
        <w:autoSpaceDE w:val="0"/>
        <w:autoSpaceDN w:val="0"/>
        <w:adjustRightInd w:val="0"/>
        <w:jc w:val="both"/>
        <w:rPr>
          <w:rFonts w:ascii="Arial" w:eastAsia="Times New Roman" w:hAnsi="Arial" w:cs="Arial"/>
        </w:rPr>
      </w:pPr>
      <w:r>
        <w:rPr>
          <w:rFonts w:ascii="Arial" w:eastAsia="Times New Roman" w:hAnsi="Arial" w:cs="Arial"/>
        </w:rPr>
        <w:t xml:space="preserve">Undertaking a salary review of non-governmental organisations in Vanuatu should not be the responsibility of donors.  Donors recommend Wan </w:t>
      </w:r>
      <w:proofErr w:type="spellStart"/>
      <w:r>
        <w:rPr>
          <w:rFonts w:ascii="Arial" w:eastAsia="Times New Roman" w:hAnsi="Arial" w:cs="Arial"/>
        </w:rPr>
        <w:t>Smolbag</w:t>
      </w:r>
      <w:proofErr w:type="spellEnd"/>
      <w:r>
        <w:rPr>
          <w:rFonts w:ascii="Arial" w:eastAsia="Times New Roman" w:hAnsi="Arial" w:cs="Arial"/>
        </w:rPr>
        <w:t xml:space="preserve"> takes this particular sub-recommendation forward. </w:t>
      </w:r>
    </w:p>
    <w:p w:rsidR="00802A7F" w:rsidRPr="009E687C" w:rsidRDefault="00802A7F" w:rsidP="00802A7F">
      <w:pPr>
        <w:autoSpaceDE w:val="0"/>
        <w:autoSpaceDN w:val="0"/>
        <w:adjustRightInd w:val="0"/>
        <w:jc w:val="both"/>
        <w:rPr>
          <w:rFonts w:ascii="Arial" w:eastAsia="Times New Roman" w:hAnsi="Arial" w:cs="Arial"/>
          <w:i/>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2</w:t>
      </w:r>
    </w:p>
    <w:p w:rsidR="00802A7F" w:rsidRPr="009E687C" w:rsidRDefault="00802A7F" w:rsidP="00802A7F">
      <w:pPr>
        <w:autoSpaceDE w:val="0"/>
        <w:autoSpaceDN w:val="0"/>
        <w:adjustRightInd w:val="0"/>
        <w:jc w:val="both"/>
        <w:rPr>
          <w:rFonts w:ascii="Arial" w:eastAsia="Times New Roman" w:hAnsi="Arial" w:cs="Arial"/>
          <w:i/>
        </w:rPr>
      </w:pPr>
      <w:r w:rsidRPr="009E687C">
        <w:rPr>
          <w:rFonts w:ascii="Arial" w:eastAsia="Times New Roman" w:hAnsi="Arial" w:cs="Arial"/>
          <w:i/>
        </w:rPr>
        <w:t xml:space="preserve">A whole–of-organization planning exercise should be carried out starting in April 2013, over a period of several months, taking into consideration the findings and recommendations of this review, and Wan </w:t>
      </w:r>
      <w:proofErr w:type="spellStart"/>
      <w:r w:rsidRPr="009E687C">
        <w:rPr>
          <w:rFonts w:ascii="Arial" w:eastAsia="Times New Roman" w:hAnsi="Arial" w:cs="Arial"/>
          <w:i/>
        </w:rPr>
        <w:t>Smolbag’s</w:t>
      </w:r>
      <w:proofErr w:type="spellEnd"/>
      <w:r w:rsidRPr="009E687C">
        <w:rPr>
          <w:rFonts w:ascii="Arial" w:eastAsia="Times New Roman" w:hAnsi="Arial" w:cs="Arial"/>
          <w:i/>
        </w:rPr>
        <w:t xml:space="preserve"> Internal Discussion Paper. This should inform the basis of programming beyond 2014, ideally for a ten year period.</w:t>
      </w:r>
    </w:p>
    <w:p w:rsidR="00802A7F" w:rsidRDefault="00802A7F" w:rsidP="00802A7F">
      <w:pPr>
        <w:autoSpaceDE w:val="0"/>
        <w:autoSpaceDN w:val="0"/>
        <w:adjustRightInd w:val="0"/>
        <w:jc w:val="both"/>
        <w:rPr>
          <w:rFonts w:ascii="Arial" w:eastAsia="Times New Roman" w:hAnsi="Arial" w:cs="Arial"/>
        </w:rPr>
      </w:pPr>
    </w:p>
    <w:p w:rsidR="00B126FB" w:rsidRPr="00C370BE" w:rsidRDefault="00B126FB" w:rsidP="00B126FB">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2</w:t>
      </w:r>
      <w:r w:rsidRPr="00C370BE">
        <w:rPr>
          <w:rFonts w:ascii="Arial" w:eastAsia="Times New Roman" w:hAnsi="Arial" w:cs="Arial"/>
        </w:rPr>
        <w:t>:</w:t>
      </w:r>
    </w:p>
    <w:p w:rsidR="009E687C" w:rsidRDefault="009E687C" w:rsidP="009E687C">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rPr>
        <w:t xml:space="preserve"> recommendation 2, but wish to make the following points:</w:t>
      </w:r>
    </w:p>
    <w:p w:rsidR="00B126FB" w:rsidRPr="003F1686" w:rsidRDefault="009E687C" w:rsidP="003F1686">
      <w:pPr>
        <w:pStyle w:val="ListParagraph"/>
        <w:numPr>
          <w:ilvl w:val="0"/>
          <w:numId w:val="13"/>
        </w:numPr>
        <w:autoSpaceDE w:val="0"/>
        <w:autoSpaceDN w:val="0"/>
        <w:adjustRightInd w:val="0"/>
        <w:jc w:val="both"/>
        <w:rPr>
          <w:rFonts w:ascii="Arial" w:eastAsia="Times New Roman" w:hAnsi="Arial" w:cs="Arial"/>
        </w:rPr>
      </w:pPr>
      <w:r>
        <w:rPr>
          <w:rFonts w:ascii="Arial" w:eastAsia="Times New Roman" w:hAnsi="Arial" w:cs="Arial"/>
        </w:rPr>
        <w:t xml:space="preserve">Donors agree that a whole of organisation planning exercise </w:t>
      </w:r>
      <w:r w:rsidR="00CC65C5">
        <w:rPr>
          <w:rFonts w:ascii="Arial" w:eastAsia="Times New Roman" w:hAnsi="Arial" w:cs="Arial"/>
        </w:rPr>
        <w:t>is</w:t>
      </w:r>
      <w:r>
        <w:rPr>
          <w:rFonts w:ascii="Arial" w:eastAsia="Times New Roman" w:hAnsi="Arial" w:cs="Arial"/>
        </w:rPr>
        <w:t xml:space="preserve"> useful and relevant</w:t>
      </w:r>
      <w:r w:rsidR="00CC65C5">
        <w:rPr>
          <w:rFonts w:ascii="Arial" w:eastAsia="Times New Roman" w:hAnsi="Arial" w:cs="Arial"/>
        </w:rPr>
        <w:t xml:space="preserve">.  </w:t>
      </w:r>
      <w:r w:rsidR="009B0400" w:rsidRPr="003F1686">
        <w:rPr>
          <w:rFonts w:ascii="Arial" w:eastAsia="Times New Roman" w:hAnsi="Arial" w:cs="Arial"/>
        </w:rPr>
        <w:t xml:space="preserve">We note that a consultant (Heidi </w:t>
      </w:r>
      <w:proofErr w:type="spellStart"/>
      <w:r w:rsidR="009B0400" w:rsidRPr="003F1686">
        <w:rPr>
          <w:rFonts w:ascii="Arial" w:eastAsia="Times New Roman" w:hAnsi="Arial" w:cs="Arial"/>
        </w:rPr>
        <w:t>Tyedmers</w:t>
      </w:r>
      <w:proofErr w:type="spellEnd"/>
      <w:r w:rsidR="009B0400" w:rsidRPr="003F1686">
        <w:rPr>
          <w:rFonts w:ascii="Arial" w:eastAsia="Times New Roman" w:hAnsi="Arial" w:cs="Arial"/>
        </w:rPr>
        <w:t xml:space="preserve">) has now been engaged to lead the exercise with Oxfam support, and </w:t>
      </w:r>
      <w:proofErr w:type="spellStart"/>
      <w:r w:rsidR="009B0400" w:rsidRPr="003F1686">
        <w:rPr>
          <w:rFonts w:ascii="Arial" w:eastAsia="Times New Roman" w:hAnsi="Arial" w:cs="Arial"/>
        </w:rPr>
        <w:t>AusAID</w:t>
      </w:r>
      <w:proofErr w:type="spellEnd"/>
      <w:r w:rsidR="009B0400" w:rsidRPr="003F1686">
        <w:rPr>
          <w:rFonts w:ascii="Arial" w:eastAsia="Times New Roman" w:hAnsi="Arial" w:cs="Arial"/>
        </w:rPr>
        <w:t xml:space="preserve"> funding. </w:t>
      </w:r>
      <w:r w:rsidR="00F30279">
        <w:rPr>
          <w:rFonts w:ascii="Arial" w:eastAsia="Times New Roman" w:hAnsi="Arial" w:cs="Arial"/>
        </w:rPr>
        <w:t xml:space="preserve">Donors would appreciate a meeting with Wan </w:t>
      </w:r>
      <w:proofErr w:type="spellStart"/>
      <w:r w:rsidR="00F30279">
        <w:rPr>
          <w:rFonts w:ascii="Arial" w:eastAsia="Times New Roman" w:hAnsi="Arial" w:cs="Arial"/>
        </w:rPr>
        <w:t>Smolbag</w:t>
      </w:r>
      <w:proofErr w:type="spellEnd"/>
      <w:r w:rsidR="00F30279">
        <w:rPr>
          <w:rFonts w:ascii="Arial" w:eastAsia="Times New Roman" w:hAnsi="Arial" w:cs="Arial"/>
        </w:rPr>
        <w:t xml:space="preserve"> to receive an update on the exercise.  </w:t>
      </w:r>
      <w:r w:rsidR="00711D6D">
        <w:rPr>
          <w:rFonts w:ascii="Arial" w:eastAsia="Times New Roman" w:hAnsi="Arial" w:cs="Arial"/>
        </w:rPr>
        <w:t xml:space="preserve"> </w:t>
      </w:r>
    </w:p>
    <w:p w:rsidR="00802A7F" w:rsidRPr="00802A7F" w:rsidRDefault="00802A7F" w:rsidP="00802A7F">
      <w:pPr>
        <w:jc w:val="both"/>
        <w:rPr>
          <w:rFonts w:ascii="Arial" w:eastAsia="Times New Roman" w:hAnsi="Arial" w:cs="Arial"/>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3</w:t>
      </w:r>
    </w:p>
    <w:p w:rsidR="00802A7F" w:rsidRPr="00B126FB" w:rsidRDefault="00802A7F" w:rsidP="00802A7F">
      <w:pPr>
        <w:jc w:val="both"/>
        <w:rPr>
          <w:rFonts w:ascii="Arial" w:hAnsi="Arial" w:cs="Arial"/>
          <w:i/>
        </w:rPr>
      </w:pPr>
      <w:r w:rsidRPr="00B126FB">
        <w:rPr>
          <w:rFonts w:ascii="Arial" w:eastAsia="Times New Roman" w:hAnsi="Arial" w:cs="Arial"/>
          <w:i/>
        </w:rPr>
        <w:t>Planning should address the following areas and issues in particular:</w:t>
      </w:r>
    </w:p>
    <w:p w:rsidR="00802A7F" w:rsidRPr="00B126FB" w:rsidRDefault="00802A7F" w:rsidP="00802A7F">
      <w:pPr>
        <w:jc w:val="both"/>
        <w:rPr>
          <w:rFonts w:ascii="Arial" w:hAnsi="Arial" w:cs="Arial"/>
          <w:i/>
        </w:rPr>
      </w:pPr>
    </w:p>
    <w:p w:rsidR="00802A7F" w:rsidRPr="00B126FB" w:rsidRDefault="00802A7F" w:rsidP="00802A7F">
      <w:pPr>
        <w:pStyle w:val="ListParagraph"/>
        <w:numPr>
          <w:ilvl w:val="0"/>
          <w:numId w:val="10"/>
        </w:numPr>
        <w:autoSpaceDE w:val="0"/>
        <w:autoSpaceDN w:val="0"/>
        <w:adjustRightInd w:val="0"/>
        <w:jc w:val="both"/>
        <w:rPr>
          <w:rFonts w:ascii="Arial" w:eastAsia="Times New Roman" w:hAnsi="Arial" w:cs="Arial"/>
          <w:i/>
        </w:rPr>
      </w:pPr>
      <w:r w:rsidRPr="00B126FB">
        <w:rPr>
          <w:rFonts w:ascii="Arial" w:eastAsia="Times New Roman" w:hAnsi="Arial" w:cs="Arial"/>
          <w:i/>
        </w:rPr>
        <w:t xml:space="preserve">Streamlining the financial systems at Wan </w:t>
      </w:r>
      <w:proofErr w:type="spellStart"/>
      <w:r w:rsidRPr="00B126FB">
        <w:rPr>
          <w:rFonts w:ascii="Arial" w:eastAsia="Times New Roman" w:hAnsi="Arial" w:cs="Arial"/>
          <w:i/>
        </w:rPr>
        <w:t>Smolbag</w:t>
      </w:r>
      <w:proofErr w:type="spellEnd"/>
      <w:r w:rsidRPr="00B126FB">
        <w:rPr>
          <w:rFonts w:ascii="Arial" w:eastAsia="Times New Roman" w:hAnsi="Arial" w:cs="Arial"/>
          <w:i/>
        </w:rPr>
        <w:t>, particularly if there is a move towards complete or nearly complete core funding. The current financial system is still overly project and activity based.</w:t>
      </w:r>
    </w:p>
    <w:p w:rsidR="00802A7F" w:rsidRPr="00B126FB" w:rsidRDefault="00802A7F" w:rsidP="00802A7F">
      <w:pPr>
        <w:pStyle w:val="ListParagraph"/>
        <w:autoSpaceDE w:val="0"/>
        <w:autoSpaceDN w:val="0"/>
        <w:adjustRightInd w:val="0"/>
        <w:jc w:val="both"/>
        <w:rPr>
          <w:rFonts w:ascii="Arial" w:eastAsia="Times New Roman" w:hAnsi="Arial" w:cs="Arial"/>
          <w:i/>
        </w:rPr>
      </w:pPr>
    </w:p>
    <w:p w:rsidR="00802A7F" w:rsidRPr="00B126FB" w:rsidRDefault="00802A7F" w:rsidP="00802A7F">
      <w:pPr>
        <w:pStyle w:val="ListParagraph"/>
        <w:numPr>
          <w:ilvl w:val="0"/>
          <w:numId w:val="10"/>
        </w:numPr>
        <w:autoSpaceDE w:val="0"/>
        <w:autoSpaceDN w:val="0"/>
        <w:adjustRightInd w:val="0"/>
        <w:jc w:val="both"/>
        <w:rPr>
          <w:rFonts w:ascii="Arial" w:eastAsia="Times New Roman" w:hAnsi="Arial" w:cs="Arial"/>
          <w:i/>
        </w:rPr>
      </w:pPr>
      <w:r w:rsidRPr="00B126FB">
        <w:rPr>
          <w:rFonts w:ascii="Arial" w:eastAsia="Times New Roman" w:hAnsi="Arial" w:cs="Arial"/>
          <w:i/>
        </w:rPr>
        <w:t xml:space="preserve">Consideration of the development of linked but more independent structures for programme areas such as the Nutrition Centre, Sports and the Environment Programme. A “new” articulation of the overall governance structure at Wan </w:t>
      </w:r>
      <w:proofErr w:type="spellStart"/>
      <w:r w:rsidRPr="00B126FB">
        <w:rPr>
          <w:rFonts w:ascii="Arial" w:eastAsia="Times New Roman" w:hAnsi="Arial" w:cs="Arial"/>
          <w:i/>
        </w:rPr>
        <w:t>Smolbag</w:t>
      </w:r>
      <w:proofErr w:type="spellEnd"/>
      <w:r w:rsidRPr="00B126FB">
        <w:rPr>
          <w:rFonts w:ascii="Arial" w:eastAsia="Times New Roman" w:hAnsi="Arial" w:cs="Arial"/>
          <w:i/>
        </w:rPr>
        <w:t xml:space="preserve"> </w:t>
      </w:r>
      <w:r w:rsidRPr="00B126FB">
        <w:rPr>
          <w:rFonts w:ascii="Arial" w:eastAsia="Times New Roman" w:hAnsi="Arial" w:cs="Arial"/>
          <w:i/>
        </w:rPr>
        <w:lastRenderedPageBreak/>
        <w:t xml:space="preserve">should be developed, keeping the elements of collaboration and partnership in mind, and guided by Wan </w:t>
      </w:r>
      <w:proofErr w:type="spellStart"/>
      <w:r w:rsidRPr="00B126FB">
        <w:rPr>
          <w:rFonts w:ascii="Arial" w:eastAsia="Times New Roman" w:hAnsi="Arial" w:cs="Arial"/>
          <w:i/>
        </w:rPr>
        <w:t>Smolbag</w:t>
      </w:r>
      <w:proofErr w:type="spellEnd"/>
      <w:r w:rsidRPr="00B126FB">
        <w:rPr>
          <w:rFonts w:ascii="Arial" w:eastAsia="Times New Roman" w:hAnsi="Arial" w:cs="Arial"/>
          <w:i/>
        </w:rPr>
        <w:t xml:space="preserve"> actors, staff and management.</w:t>
      </w:r>
    </w:p>
    <w:p w:rsidR="00802A7F" w:rsidRPr="00B126FB" w:rsidRDefault="00802A7F" w:rsidP="00802A7F">
      <w:pPr>
        <w:pStyle w:val="ListParagraph"/>
        <w:jc w:val="both"/>
        <w:rPr>
          <w:rFonts w:ascii="Arial" w:eastAsia="Times New Roman" w:hAnsi="Arial" w:cs="Arial"/>
          <w:i/>
        </w:rPr>
      </w:pPr>
    </w:p>
    <w:p w:rsidR="00802A7F" w:rsidRPr="00B126FB" w:rsidRDefault="00802A7F" w:rsidP="00802A7F">
      <w:pPr>
        <w:pStyle w:val="ListParagraph"/>
        <w:numPr>
          <w:ilvl w:val="0"/>
          <w:numId w:val="10"/>
        </w:numPr>
        <w:autoSpaceDE w:val="0"/>
        <w:autoSpaceDN w:val="0"/>
        <w:adjustRightInd w:val="0"/>
        <w:jc w:val="both"/>
        <w:rPr>
          <w:rFonts w:ascii="Arial" w:eastAsia="Times New Roman" w:hAnsi="Arial" w:cs="Arial"/>
          <w:i/>
        </w:rPr>
      </w:pPr>
      <w:r w:rsidRPr="00B126FB">
        <w:rPr>
          <w:rFonts w:ascii="Arial" w:eastAsia="Times New Roman" w:hAnsi="Arial" w:cs="Arial"/>
          <w:i/>
        </w:rPr>
        <w:t xml:space="preserve">The creation of a designated Research Unit at Wan </w:t>
      </w:r>
      <w:proofErr w:type="spellStart"/>
      <w:r w:rsidRPr="00B126FB">
        <w:rPr>
          <w:rFonts w:ascii="Arial" w:eastAsia="Times New Roman" w:hAnsi="Arial" w:cs="Arial"/>
          <w:i/>
        </w:rPr>
        <w:t>Smolbag</w:t>
      </w:r>
      <w:proofErr w:type="spellEnd"/>
      <w:r w:rsidRPr="00B126FB">
        <w:rPr>
          <w:rFonts w:ascii="Arial" w:eastAsia="Times New Roman" w:hAnsi="Arial" w:cs="Arial"/>
          <w:i/>
        </w:rPr>
        <w:t xml:space="preserve"> that will focus more on researching relevant and emerging social issues. This could be research initiated by Wan </w:t>
      </w:r>
      <w:proofErr w:type="spellStart"/>
      <w:r w:rsidRPr="00B126FB">
        <w:rPr>
          <w:rFonts w:ascii="Arial" w:eastAsia="Times New Roman" w:hAnsi="Arial" w:cs="Arial"/>
          <w:i/>
        </w:rPr>
        <w:t>Smolbag</w:t>
      </w:r>
      <w:proofErr w:type="spellEnd"/>
      <w:r w:rsidRPr="00B126FB">
        <w:rPr>
          <w:rFonts w:ascii="Arial" w:eastAsia="Times New Roman" w:hAnsi="Arial" w:cs="Arial"/>
          <w:i/>
        </w:rPr>
        <w:t>, and also</w:t>
      </w:r>
      <w:r w:rsidR="008A1141">
        <w:rPr>
          <w:rFonts w:ascii="Arial" w:eastAsia="Times New Roman" w:hAnsi="Arial" w:cs="Arial"/>
          <w:i/>
        </w:rPr>
        <w:t xml:space="preserve"> </w:t>
      </w:r>
      <w:r w:rsidRPr="00B126FB">
        <w:rPr>
          <w:rFonts w:ascii="Arial" w:eastAsia="Times New Roman" w:hAnsi="Arial" w:cs="Arial"/>
          <w:i/>
        </w:rPr>
        <w:t xml:space="preserve">research carried out in partnership with external organizations. This research should be used to inform future programming at Wan </w:t>
      </w:r>
      <w:proofErr w:type="spellStart"/>
      <w:r w:rsidRPr="00B126FB">
        <w:rPr>
          <w:rFonts w:ascii="Arial" w:eastAsia="Times New Roman" w:hAnsi="Arial" w:cs="Arial"/>
          <w:i/>
        </w:rPr>
        <w:t>Smolbag</w:t>
      </w:r>
      <w:proofErr w:type="spellEnd"/>
      <w:r w:rsidRPr="00B126FB">
        <w:rPr>
          <w:rFonts w:ascii="Arial" w:eastAsia="Times New Roman" w:hAnsi="Arial" w:cs="Arial"/>
          <w:i/>
        </w:rPr>
        <w:t>, and could help to provide an evidence base for both</w:t>
      </w:r>
      <w:r w:rsidR="008A1141">
        <w:rPr>
          <w:rFonts w:ascii="Arial" w:eastAsia="Times New Roman" w:hAnsi="Arial" w:cs="Arial"/>
          <w:i/>
        </w:rPr>
        <w:t xml:space="preserve"> </w:t>
      </w:r>
      <w:r w:rsidRPr="00B126FB">
        <w:rPr>
          <w:rFonts w:ascii="Arial" w:eastAsia="Times New Roman" w:hAnsi="Arial" w:cs="Arial"/>
          <w:i/>
        </w:rPr>
        <w:t>donors and government, and support broader policy development in Vanuatu.</w:t>
      </w:r>
    </w:p>
    <w:p w:rsidR="00802A7F" w:rsidRPr="00B126FB" w:rsidRDefault="00802A7F" w:rsidP="00802A7F">
      <w:pPr>
        <w:pStyle w:val="ListParagraph"/>
        <w:jc w:val="both"/>
        <w:rPr>
          <w:rFonts w:ascii="Arial" w:eastAsia="Times New Roman" w:hAnsi="Arial" w:cs="Arial"/>
          <w:i/>
        </w:rPr>
      </w:pPr>
    </w:p>
    <w:p w:rsidR="00802A7F" w:rsidRPr="00B126FB" w:rsidRDefault="00802A7F" w:rsidP="00802A7F">
      <w:pPr>
        <w:pStyle w:val="ListParagraph"/>
        <w:numPr>
          <w:ilvl w:val="0"/>
          <w:numId w:val="10"/>
        </w:numPr>
        <w:autoSpaceDE w:val="0"/>
        <w:autoSpaceDN w:val="0"/>
        <w:adjustRightInd w:val="0"/>
        <w:jc w:val="both"/>
        <w:rPr>
          <w:rFonts w:ascii="Arial" w:eastAsia="Times New Roman" w:hAnsi="Arial" w:cs="Arial"/>
          <w:i/>
        </w:rPr>
      </w:pPr>
      <w:r w:rsidRPr="00B126FB">
        <w:rPr>
          <w:rFonts w:ascii="Arial" w:eastAsia="Times New Roman" w:hAnsi="Arial" w:cs="Arial"/>
          <w:i/>
        </w:rPr>
        <w:t xml:space="preserve">The creation of a Monitoring and Evaluation Unit at Wan </w:t>
      </w:r>
      <w:proofErr w:type="spellStart"/>
      <w:r w:rsidRPr="00B126FB">
        <w:rPr>
          <w:rFonts w:ascii="Arial" w:eastAsia="Times New Roman" w:hAnsi="Arial" w:cs="Arial"/>
          <w:i/>
        </w:rPr>
        <w:t>Smolbag</w:t>
      </w:r>
      <w:proofErr w:type="spellEnd"/>
      <w:r w:rsidRPr="00B126FB">
        <w:rPr>
          <w:rFonts w:ascii="Arial" w:eastAsia="Times New Roman" w:hAnsi="Arial" w:cs="Arial"/>
          <w:i/>
        </w:rPr>
        <w:t xml:space="preserve"> that will focus on meeting the requirements of the donor partnership in terms of reporting against milestones, and identifying progress towards programme outcomes for both Wan </w:t>
      </w:r>
      <w:proofErr w:type="spellStart"/>
      <w:r w:rsidRPr="00B126FB">
        <w:rPr>
          <w:rFonts w:ascii="Arial" w:eastAsia="Times New Roman" w:hAnsi="Arial" w:cs="Arial"/>
          <w:i/>
        </w:rPr>
        <w:t>Smolbag</w:t>
      </w:r>
      <w:proofErr w:type="spellEnd"/>
      <w:r w:rsidRPr="00B126FB">
        <w:rPr>
          <w:rFonts w:ascii="Arial" w:eastAsia="Times New Roman" w:hAnsi="Arial" w:cs="Arial"/>
          <w:i/>
        </w:rPr>
        <w:t xml:space="preserve"> and donors. The development of this section would benefit from the involvement of a Monitoring and Evaluation technical specialist and must be resourced adequately.</w:t>
      </w:r>
    </w:p>
    <w:p w:rsidR="00802A7F" w:rsidRPr="00802A7F" w:rsidRDefault="00802A7F" w:rsidP="00802A7F">
      <w:pPr>
        <w:autoSpaceDE w:val="0"/>
        <w:autoSpaceDN w:val="0"/>
        <w:adjustRightInd w:val="0"/>
        <w:jc w:val="both"/>
        <w:rPr>
          <w:rFonts w:ascii="Arial" w:eastAsia="Times New Roman" w:hAnsi="Arial" w:cs="Arial"/>
        </w:rPr>
      </w:pPr>
    </w:p>
    <w:p w:rsidR="00B126FB" w:rsidRPr="00C370BE" w:rsidRDefault="00B126FB" w:rsidP="00802A7F">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3</w:t>
      </w:r>
      <w:r w:rsidRPr="00C370BE">
        <w:rPr>
          <w:rFonts w:ascii="Arial" w:eastAsia="Times New Roman" w:hAnsi="Arial" w:cs="Arial"/>
        </w:rPr>
        <w:t>:</w:t>
      </w:r>
    </w:p>
    <w:p w:rsidR="00802A7F" w:rsidRPr="00B94CC7" w:rsidRDefault="008A1141" w:rsidP="00802A7F">
      <w:pPr>
        <w:pStyle w:val="ListParagraph"/>
        <w:numPr>
          <w:ilvl w:val="0"/>
          <w:numId w:val="9"/>
        </w:numPr>
        <w:rPr>
          <w:rFonts w:ascii="Arial" w:eastAsia="Times New Roman" w:hAnsi="Arial" w:cs="Arial"/>
        </w:rPr>
      </w:pPr>
      <w:r>
        <w:rPr>
          <w:rFonts w:ascii="Arial" w:eastAsia="Times New Roman" w:hAnsi="Arial" w:cs="Arial"/>
        </w:rPr>
        <w:t xml:space="preserve">Donors </w:t>
      </w:r>
      <w:r w:rsidRPr="008A1141">
        <w:rPr>
          <w:rFonts w:ascii="Arial" w:eastAsia="Times New Roman" w:hAnsi="Arial" w:cs="Arial"/>
          <w:b/>
        </w:rPr>
        <w:t>accept</w:t>
      </w:r>
      <w:r>
        <w:rPr>
          <w:rFonts w:ascii="Arial" w:eastAsia="Times New Roman" w:hAnsi="Arial" w:cs="Arial"/>
        </w:rPr>
        <w:t xml:space="preserve"> recommendation</w:t>
      </w:r>
      <w:r w:rsidR="00BD66AB">
        <w:rPr>
          <w:rFonts w:ascii="Arial" w:eastAsia="Times New Roman" w:hAnsi="Arial" w:cs="Arial"/>
        </w:rPr>
        <w:t xml:space="preserve"> 3a</w:t>
      </w:r>
      <w:r>
        <w:rPr>
          <w:rFonts w:ascii="Arial" w:eastAsia="Times New Roman" w:hAnsi="Arial" w:cs="Arial"/>
        </w:rPr>
        <w:t>. The planning exercise can be used to determine</w:t>
      </w:r>
      <w:r w:rsidR="00802A7F" w:rsidRPr="00B94CC7">
        <w:rPr>
          <w:rFonts w:ascii="Arial" w:eastAsia="Times New Roman" w:hAnsi="Arial" w:cs="Arial"/>
        </w:rPr>
        <w:t xml:space="preserve"> optimum funding levels</w:t>
      </w:r>
    </w:p>
    <w:p w:rsidR="00802A7F" w:rsidRPr="00B94CC7" w:rsidRDefault="008A1141" w:rsidP="00802A7F">
      <w:pPr>
        <w:pStyle w:val="ListParagraph"/>
        <w:numPr>
          <w:ilvl w:val="0"/>
          <w:numId w:val="9"/>
        </w:numPr>
        <w:rPr>
          <w:rFonts w:ascii="Arial" w:eastAsia="Times New Roman" w:hAnsi="Arial" w:cs="Arial"/>
        </w:rPr>
      </w:pPr>
      <w:r>
        <w:rPr>
          <w:rFonts w:ascii="Arial" w:eastAsia="Times New Roman" w:hAnsi="Arial" w:cs="Arial"/>
        </w:rPr>
        <w:t xml:space="preserve">Donors </w:t>
      </w:r>
      <w:r w:rsidRPr="008A1141">
        <w:rPr>
          <w:rFonts w:ascii="Arial" w:eastAsia="Times New Roman" w:hAnsi="Arial" w:cs="Arial"/>
          <w:b/>
        </w:rPr>
        <w:t>accept</w:t>
      </w:r>
      <w:r>
        <w:rPr>
          <w:rFonts w:ascii="Arial" w:eastAsia="Times New Roman" w:hAnsi="Arial" w:cs="Arial"/>
        </w:rPr>
        <w:t xml:space="preserve"> recommendation</w:t>
      </w:r>
      <w:r w:rsidR="00BD66AB">
        <w:rPr>
          <w:rFonts w:ascii="Arial" w:eastAsia="Times New Roman" w:hAnsi="Arial" w:cs="Arial"/>
        </w:rPr>
        <w:t xml:space="preserve"> 3b</w:t>
      </w:r>
      <w:r>
        <w:rPr>
          <w:rFonts w:ascii="Arial" w:eastAsia="Times New Roman" w:hAnsi="Arial" w:cs="Arial"/>
        </w:rPr>
        <w:t>, but note that it is the responsibility of</w:t>
      </w:r>
      <w:r w:rsidR="00802A7F" w:rsidRPr="00B94CC7">
        <w:rPr>
          <w:rFonts w:ascii="Arial" w:eastAsia="Times New Roman" w:hAnsi="Arial" w:cs="Arial"/>
        </w:rPr>
        <w:t xml:space="preserve"> W</w:t>
      </w:r>
      <w:r>
        <w:rPr>
          <w:rFonts w:ascii="Arial" w:eastAsia="Times New Roman" w:hAnsi="Arial" w:cs="Arial"/>
        </w:rPr>
        <w:t xml:space="preserve">an </w:t>
      </w:r>
      <w:proofErr w:type="spellStart"/>
      <w:r w:rsidR="00802A7F" w:rsidRPr="00B94CC7">
        <w:rPr>
          <w:rFonts w:ascii="Arial" w:eastAsia="Times New Roman" w:hAnsi="Arial" w:cs="Arial"/>
        </w:rPr>
        <w:t>S</w:t>
      </w:r>
      <w:r>
        <w:rPr>
          <w:rFonts w:ascii="Arial" w:eastAsia="Times New Roman" w:hAnsi="Arial" w:cs="Arial"/>
        </w:rPr>
        <w:t>molbag</w:t>
      </w:r>
      <w:proofErr w:type="spellEnd"/>
      <w:r w:rsidR="00802A7F" w:rsidRPr="00B94CC7">
        <w:rPr>
          <w:rFonts w:ascii="Arial" w:eastAsia="Times New Roman" w:hAnsi="Arial" w:cs="Arial"/>
        </w:rPr>
        <w:t xml:space="preserve"> </w:t>
      </w:r>
      <w:r>
        <w:rPr>
          <w:rFonts w:ascii="Arial" w:eastAsia="Times New Roman" w:hAnsi="Arial" w:cs="Arial"/>
        </w:rPr>
        <w:t>(rather than donors)</w:t>
      </w:r>
      <w:r w:rsidR="00802A7F" w:rsidRPr="00B94CC7">
        <w:rPr>
          <w:rFonts w:ascii="Arial" w:eastAsia="Times New Roman" w:hAnsi="Arial" w:cs="Arial"/>
        </w:rPr>
        <w:t xml:space="preserve"> to </w:t>
      </w:r>
      <w:r>
        <w:rPr>
          <w:rFonts w:ascii="Arial" w:eastAsia="Times New Roman" w:hAnsi="Arial" w:cs="Arial"/>
        </w:rPr>
        <w:t>establish its overall governance structure</w:t>
      </w:r>
      <w:r w:rsidR="00802A7F" w:rsidRPr="00B94CC7">
        <w:rPr>
          <w:rFonts w:ascii="Arial" w:eastAsia="Times New Roman" w:hAnsi="Arial" w:cs="Arial"/>
        </w:rPr>
        <w:t xml:space="preserve">. </w:t>
      </w:r>
      <w:r>
        <w:rPr>
          <w:rFonts w:ascii="Arial" w:eastAsia="Times New Roman" w:hAnsi="Arial" w:cs="Arial"/>
        </w:rPr>
        <w:t xml:space="preserve">The </w:t>
      </w:r>
      <w:r w:rsidR="00802A7F" w:rsidRPr="00B94CC7">
        <w:rPr>
          <w:rFonts w:ascii="Arial" w:eastAsia="Times New Roman" w:hAnsi="Arial" w:cs="Arial"/>
        </w:rPr>
        <w:t xml:space="preserve">PCC needs to take place </w:t>
      </w:r>
      <w:r>
        <w:rPr>
          <w:rFonts w:ascii="Arial" w:eastAsia="Times New Roman" w:hAnsi="Arial" w:cs="Arial"/>
        </w:rPr>
        <w:t xml:space="preserve">at least </w:t>
      </w:r>
      <w:r w:rsidR="00802A7F" w:rsidRPr="00B94CC7">
        <w:rPr>
          <w:rFonts w:ascii="Arial" w:eastAsia="Times New Roman" w:hAnsi="Arial" w:cs="Arial"/>
        </w:rPr>
        <w:t>every 6 months.</w:t>
      </w:r>
    </w:p>
    <w:p w:rsidR="00802A7F" w:rsidRPr="008A1141" w:rsidRDefault="008A1141" w:rsidP="008A1141">
      <w:pPr>
        <w:ind w:left="360"/>
        <w:rPr>
          <w:rFonts w:ascii="Arial" w:eastAsia="Times New Roman" w:hAnsi="Arial" w:cs="Arial"/>
        </w:rPr>
      </w:pPr>
      <w:proofErr w:type="spellStart"/>
      <w:r>
        <w:rPr>
          <w:rFonts w:ascii="Arial" w:eastAsia="Times New Roman" w:hAnsi="Arial" w:cs="Arial"/>
        </w:rPr>
        <w:t>c&amp;</w:t>
      </w:r>
      <w:r w:rsidRPr="008A1141">
        <w:rPr>
          <w:rFonts w:ascii="Arial" w:eastAsia="Times New Roman" w:hAnsi="Arial" w:cs="Arial"/>
        </w:rPr>
        <w:t>d</w:t>
      </w:r>
      <w:proofErr w:type="spellEnd"/>
      <w:r w:rsidRPr="008A1141">
        <w:rPr>
          <w:rFonts w:ascii="Arial" w:eastAsia="Times New Roman" w:hAnsi="Arial" w:cs="Arial"/>
        </w:rPr>
        <w:t xml:space="preserve">) </w:t>
      </w:r>
      <w:r>
        <w:rPr>
          <w:rFonts w:ascii="Arial" w:eastAsia="Times New Roman" w:hAnsi="Arial" w:cs="Arial"/>
        </w:rPr>
        <w:t xml:space="preserve">Donors </w:t>
      </w:r>
      <w:r w:rsidRPr="008A1141">
        <w:rPr>
          <w:rFonts w:ascii="Arial" w:eastAsia="Times New Roman" w:hAnsi="Arial" w:cs="Arial"/>
          <w:b/>
        </w:rPr>
        <w:t>accept</w:t>
      </w:r>
      <w:r w:rsidRPr="00B94CC7">
        <w:rPr>
          <w:rFonts w:ascii="Arial" w:eastAsia="Times New Roman" w:hAnsi="Arial" w:cs="Arial"/>
        </w:rPr>
        <w:t xml:space="preserve"> </w:t>
      </w:r>
      <w:r>
        <w:rPr>
          <w:rFonts w:ascii="Arial" w:eastAsia="Times New Roman" w:hAnsi="Arial" w:cs="Arial"/>
        </w:rPr>
        <w:t>recommendation</w:t>
      </w:r>
      <w:r w:rsidR="00BD66AB">
        <w:rPr>
          <w:rFonts w:ascii="Arial" w:eastAsia="Times New Roman" w:hAnsi="Arial" w:cs="Arial"/>
        </w:rPr>
        <w:t>s c and d</w:t>
      </w:r>
      <w:r>
        <w:rPr>
          <w:rFonts w:ascii="Arial" w:eastAsia="Times New Roman" w:hAnsi="Arial" w:cs="Arial"/>
        </w:rPr>
        <w:t>; however, r</w:t>
      </w:r>
      <w:r w:rsidR="00802A7F" w:rsidRPr="008A1141">
        <w:rPr>
          <w:rFonts w:ascii="Arial" w:eastAsia="Times New Roman" w:hAnsi="Arial" w:cs="Arial"/>
        </w:rPr>
        <w:t>ather than setting up two new units, the M&amp;E unit could be combi</w:t>
      </w:r>
      <w:r>
        <w:rPr>
          <w:rFonts w:ascii="Arial" w:eastAsia="Times New Roman" w:hAnsi="Arial" w:cs="Arial"/>
        </w:rPr>
        <w:t>ned with the Research Unit. The two units</w:t>
      </w:r>
      <w:r w:rsidR="00802A7F" w:rsidRPr="008A1141">
        <w:rPr>
          <w:rFonts w:ascii="Arial" w:eastAsia="Times New Roman" w:hAnsi="Arial" w:cs="Arial"/>
        </w:rPr>
        <w:t xml:space="preserve"> need to</w:t>
      </w:r>
      <w:r>
        <w:rPr>
          <w:rFonts w:ascii="Arial" w:eastAsia="Times New Roman" w:hAnsi="Arial" w:cs="Arial"/>
        </w:rPr>
        <w:t xml:space="preserve"> work closely and can</w:t>
      </w:r>
      <w:r w:rsidR="00802A7F" w:rsidRPr="008A1141">
        <w:rPr>
          <w:rFonts w:ascii="Arial" w:eastAsia="Times New Roman" w:hAnsi="Arial" w:cs="Arial"/>
        </w:rPr>
        <w:t xml:space="preserve"> inform one another.</w:t>
      </w:r>
    </w:p>
    <w:p w:rsidR="00802A7F" w:rsidRDefault="00802A7F" w:rsidP="00802A7F">
      <w:pPr>
        <w:autoSpaceDE w:val="0"/>
        <w:autoSpaceDN w:val="0"/>
        <w:adjustRightInd w:val="0"/>
        <w:jc w:val="both"/>
        <w:rPr>
          <w:rFonts w:ascii="Arial" w:eastAsia="Times New Roman" w:hAnsi="Arial" w:cs="Arial"/>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4</w:t>
      </w:r>
    </w:p>
    <w:p w:rsidR="00802A7F" w:rsidRPr="008A1141" w:rsidRDefault="00802A7F" w:rsidP="00802A7F">
      <w:pPr>
        <w:autoSpaceDE w:val="0"/>
        <w:autoSpaceDN w:val="0"/>
        <w:adjustRightInd w:val="0"/>
        <w:jc w:val="both"/>
        <w:rPr>
          <w:rFonts w:ascii="Arial" w:eastAsia="Times New Roman" w:hAnsi="Arial" w:cs="Arial"/>
          <w:i/>
        </w:rPr>
      </w:pPr>
      <w:r w:rsidRPr="008A1141">
        <w:rPr>
          <w:rFonts w:ascii="Arial" w:eastAsia="Times New Roman" w:hAnsi="Arial" w:cs="Arial"/>
          <w:i/>
        </w:rPr>
        <w:t xml:space="preserve">In general, the guiding focus for key stakeholders should be on building organizational resilience in Wan </w:t>
      </w:r>
      <w:proofErr w:type="spellStart"/>
      <w:r w:rsidRPr="008A1141">
        <w:rPr>
          <w:rFonts w:ascii="Arial" w:eastAsia="Times New Roman" w:hAnsi="Arial" w:cs="Arial"/>
          <w:i/>
        </w:rPr>
        <w:t>Smolbag</w:t>
      </w:r>
      <w:proofErr w:type="spellEnd"/>
      <w:r w:rsidRPr="008A1141">
        <w:rPr>
          <w:rFonts w:ascii="Arial" w:eastAsia="Times New Roman" w:hAnsi="Arial" w:cs="Arial"/>
          <w:i/>
        </w:rPr>
        <w:t xml:space="preserve">, and protecting and supporting the culture of innovation, and the spirit of partnership and collaboration that has made Wan </w:t>
      </w:r>
      <w:proofErr w:type="spellStart"/>
      <w:r w:rsidRPr="008A1141">
        <w:rPr>
          <w:rFonts w:ascii="Arial" w:eastAsia="Times New Roman" w:hAnsi="Arial" w:cs="Arial"/>
          <w:i/>
        </w:rPr>
        <w:t>Smolbag</w:t>
      </w:r>
      <w:proofErr w:type="spellEnd"/>
      <w:r w:rsidRPr="008A1141">
        <w:rPr>
          <w:rFonts w:ascii="Arial" w:eastAsia="Times New Roman" w:hAnsi="Arial" w:cs="Arial"/>
          <w:i/>
        </w:rPr>
        <w:t xml:space="preserve"> unique and effective.</w:t>
      </w:r>
    </w:p>
    <w:p w:rsidR="00802A7F" w:rsidRDefault="00802A7F" w:rsidP="00802A7F">
      <w:pPr>
        <w:autoSpaceDE w:val="0"/>
        <w:autoSpaceDN w:val="0"/>
        <w:adjustRightInd w:val="0"/>
        <w:jc w:val="both"/>
        <w:rPr>
          <w:rFonts w:ascii="Arial" w:eastAsia="Times New Roman" w:hAnsi="Arial" w:cs="Arial"/>
        </w:rPr>
      </w:pPr>
    </w:p>
    <w:p w:rsidR="008A1141" w:rsidRPr="00C370BE" w:rsidRDefault="008A1141" w:rsidP="008A1141">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4</w:t>
      </w:r>
      <w:r w:rsidRPr="00C370BE">
        <w:rPr>
          <w:rFonts w:ascii="Arial" w:eastAsia="Times New Roman" w:hAnsi="Arial" w:cs="Arial"/>
        </w:rPr>
        <w:t>:</w:t>
      </w:r>
    </w:p>
    <w:p w:rsidR="008A1141" w:rsidRDefault="008A1141" w:rsidP="008A1141">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rPr>
        <w:t xml:space="preserve"> recommendation 4</w:t>
      </w:r>
      <w:r w:rsidR="00BD66AB">
        <w:rPr>
          <w:rFonts w:ascii="Arial" w:eastAsia="Times New Roman" w:hAnsi="Arial" w:cs="Arial"/>
        </w:rPr>
        <w:t xml:space="preserve">. </w:t>
      </w:r>
      <w:r w:rsidR="00C06777">
        <w:rPr>
          <w:rFonts w:ascii="Arial" w:eastAsia="Times New Roman" w:hAnsi="Arial" w:cs="Arial"/>
        </w:rPr>
        <w:t xml:space="preserve">Planning </w:t>
      </w:r>
      <w:r w:rsidR="003F1686">
        <w:rPr>
          <w:rFonts w:ascii="Arial" w:eastAsia="Times New Roman" w:hAnsi="Arial" w:cs="Arial"/>
        </w:rPr>
        <w:t>should be</w:t>
      </w:r>
      <w:r w:rsidR="00C06777">
        <w:rPr>
          <w:rFonts w:ascii="Arial" w:eastAsia="Times New Roman" w:hAnsi="Arial" w:cs="Arial"/>
        </w:rPr>
        <w:t xml:space="preserve"> done appropriately – flexibility can be built in.</w:t>
      </w:r>
    </w:p>
    <w:p w:rsidR="00802A7F" w:rsidRPr="00802A7F" w:rsidRDefault="00802A7F" w:rsidP="00802A7F">
      <w:pPr>
        <w:autoSpaceDE w:val="0"/>
        <w:autoSpaceDN w:val="0"/>
        <w:adjustRightInd w:val="0"/>
        <w:jc w:val="both"/>
        <w:rPr>
          <w:rFonts w:ascii="Arial" w:eastAsia="Times New Roman" w:hAnsi="Arial" w:cs="Arial"/>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5</w:t>
      </w:r>
    </w:p>
    <w:p w:rsidR="00802A7F" w:rsidRPr="00BD66AB" w:rsidRDefault="00802A7F" w:rsidP="00802A7F">
      <w:pPr>
        <w:autoSpaceDE w:val="0"/>
        <w:autoSpaceDN w:val="0"/>
        <w:adjustRightInd w:val="0"/>
        <w:jc w:val="both"/>
        <w:rPr>
          <w:rFonts w:ascii="Arial" w:eastAsia="Times New Roman" w:hAnsi="Arial" w:cs="Arial"/>
          <w:i/>
        </w:rPr>
      </w:pPr>
      <w:r w:rsidRPr="00BD66AB">
        <w:rPr>
          <w:rFonts w:ascii="Arial" w:eastAsia="Times New Roman" w:hAnsi="Arial" w:cs="Arial"/>
          <w:i/>
        </w:rPr>
        <w:t>Significant barriers to effective partnership and donor harmonization must be addressed by all parties - and resolved - if a more substantive and mutually effective long term partnership is the goal. Donors should take a leadership role in this process.</w:t>
      </w:r>
    </w:p>
    <w:p w:rsidR="00802A7F" w:rsidRDefault="00802A7F" w:rsidP="00802A7F">
      <w:pPr>
        <w:autoSpaceDE w:val="0"/>
        <w:autoSpaceDN w:val="0"/>
        <w:adjustRightInd w:val="0"/>
        <w:jc w:val="both"/>
        <w:rPr>
          <w:rFonts w:ascii="Arial" w:eastAsia="Times New Roman" w:hAnsi="Arial" w:cs="Arial"/>
        </w:rPr>
      </w:pPr>
    </w:p>
    <w:p w:rsidR="00BD66AB" w:rsidRPr="00C370BE" w:rsidRDefault="00BD66AB" w:rsidP="00BD66AB">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5</w:t>
      </w:r>
      <w:r w:rsidRPr="00C370BE">
        <w:rPr>
          <w:rFonts w:ascii="Arial" w:eastAsia="Times New Roman" w:hAnsi="Arial" w:cs="Arial"/>
        </w:rPr>
        <w:t>:</w:t>
      </w:r>
    </w:p>
    <w:p w:rsidR="00BD66AB" w:rsidRDefault="00BD66AB" w:rsidP="00BD66AB">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rPr>
        <w:t xml:space="preserve"> recommendation 5, but wish to make the following point:</w:t>
      </w:r>
    </w:p>
    <w:p w:rsidR="00802A7F" w:rsidRPr="00BD66AB" w:rsidRDefault="00BD66AB" w:rsidP="00802A7F">
      <w:pPr>
        <w:pStyle w:val="ListParagraph"/>
        <w:numPr>
          <w:ilvl w:val="0"/>
          <w:numId w:val="13"/>
        </w:numPr>
        <w:autoSpaceDE w:val="0"/>
        <w:autoSpaceDN w:val="0"/>
        <w:adjustRightInd w:val="0"/>
        <w:jc w:val="both"/>
        <w:rPr>
          <w:rFonts w:ascii="Arial" w:eastAsia="Times New Roman" w:hAnsi="Arial" w:cs="Arial"/>
        </w:rPr>
      </w:pPr>
      <w:r>
        <w:rPr>
          <w:rFonts w:ascii="Arial" w:eastAsia="Times New Roman" w:hAnsi="Arial" w:cs="Arial"/>
        </w:rPr>
        <w:t xml:space="preserve">The PCC can play a crucial role in continuing to build effective partnerships between Wan </w:t>
      </w:r>
      <w:proofErr w:type="spellStart"/>
      <w:r>
        <w:rPr>
          <w:rFonts w:ascii="Arial" w:eastAsia="Times New Roman" w:hAnsi="Arial" w:cs="Arial"/>
        </w:rPr>
        <w:t>Smolbag</w:t>
      </w:r>
      <w:proofErr w:type="spellEnd"/>
      <w:r>
        <w:rPr>
          <w:rFonts w:ascii="Arial" w:eastAsia="Times New Roman" w:hAnsi="Arial" w:cs="Arial"/>
        </w:rPr>
        <w:t xml:space="preserve"> and its key stakeholders, and in ensuring good donor harmonisation.</w:t>
      </w:r>
      <w:r w:rsidR="00C06777">
        <w:rPr>
          <w:rFonts w:ascii="Arial" w:eastAsia="Times New Roman" w:hAnsi="Arial" w:cs="Arial"/>
        </w:rPr>
        <w:t xml:space="preserve">  </w:t>
      </w:r>
      <w:r w:rsidR="00CC65C5">
        <w:rPr>
          <w:rFonts w:ascii="Arial" w:eastAsia="Times New Roman" w:hAnsi="Arial" w:cs="Arial"/>
        </w:rPr>
        <w:t xml:space="preserve">The </w:t>
      </w:r>
      <w:r w:rsidR="00C06777">
        <w:rPr>
          <w:rFonts w:ascii="Arial" w:eastAsia="Times New Roman" w:hAnsi="Arial" w:cs="Arial"/>
        </w:rPr>
        <w:t>PCC needs to be a more strategic decision-making forum.</w:t>
      </w:r>
      <w:r>
        <w:rPr>
          <w:rFonts w:ascii="Arial" w:eastAsia="Times New Roman" w:hAnsi="Arial" w:cs="Arial"/>
        </w:rPr>
        <w:t xml:space="preserve">  Holding PCC meetings more regularly than the current practice may also be useful. </w:t>
      </w:r>
      <w:r w:rsidR="00160C6A">
        <w:rPr>
          <w:rFonts w:ascii="Arial" w:eastAsia="Times New Roman" w:hAnsi="Arial" w:cs="Arial"/>
        </w:rPr>
        <w:t xml:space="preserve"> Refer to Recommendation 9 and Donor response. </w:t>
      </w:r>
      <w:r w:rsidR="00C06777">
        <w:rPr>
          <w:rFonts w:ascii="Arial" w:eastAsia="Times New Roman" w:hAnsi="Arial" w:cs="Arial"/>
        </w:rPr>
        <w:t>W</w:t>
      </w:r>
      <w:r w:rsidR="00887923">
        <w:rPr>
          <w:rFonts w:ascii="Arial" w:eastAsia="Times New Roman" w:hAnsi="Arial" w:cs="Arial"/>
        </w:rPr>
        <w:t xml:space="preserve">an </w:t>
      </w:r>
      <w:proofErr w:type="spellStart"/>
      <w:r w:rsidR="00C06777">
        <w:rPr>
          <w:rFonts w:ascii="Arial" w:eastAsia="Times New Roman" w:hAnsi="Arial" w:cs="Arial"/>
        </w:rPr>
        <w:t>S</w:t>
      </w:r>
      <w:r w:rsidR="00887923">
        <w:rPr>
          <w:rFonts w:ascii="Arial" w:eastAsia="Times New Roman" w:hAnsi="Arial" w:cs="Arial"/>
        </w:rPr>
        <w:t>molbag</w:t>
      </w:r>
      <w:proofErr w:type="spellEnd"/>
      <w:r w:rsidR="00887923">
        <w:rPr>
          <w:rFonts w:ascii="Arial" w:eastAsia="Times New Roman" w:hAnsi="Arial" w:cs="Arial"/>
        </w:rPr>
        <w:t xml:space="preserve"> should</w:t>
      </w:r>
      <w:r w:rsidR="00C06777">
        <w:rPr>
          <w:rFonts w:ascii="Arial" w:eastAsia="Times New Roman" w:hAnsi="Arial" w:cs="Arial"/>
        </w:rPr>
        <w:t xml:space="preserve"> take a leadership role in donor harmonisation.</w:t>
      </w:r>
    </w:p>
    <w:p w:rsidR="00802A7F" w:rsidRPr="00802A7F" w:rsidRDefault="00802A7F" w:rsidP="00802A7F">
      <w:pPr>
        <w:autoSpaceDE w:val="0"/>
        <w:autoSpaceDN w:val="0"/>
        <w:adjustRightInd w:val="0"/>
        <w:jc w:val="both"/>
        <w:rPr>
          <w:rFonts w:ascii="Arial" w:eastAsia="Times New Roman" w:hAnsi="Arial" w:cs="Arial"/>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6</w:t>
      </w:r>
    </w:p>
    <w:p w:rsidR="00802A7F" w:rsidRDefault="00802A7F" w:rsidP="00802A7F">
      <w:pPr>
        <w:autoSpaceDE w:val="0"/>
        <w:autoSpaceDN w:val="0"/>
        <w:adjustRightInd w:val="0"/>
        <w:jc w:val="both"/>
        <w:rPr>
          <w:rFonts w:ascii="Arial" w:eastAsia="Times New Roman" w:hAnsi="Arial" w:cs="Arial"/>
          <w:i/>
        </w:rPr>
      </w:pPr>
      <w:r w:rsidRPr="00BD66AB">
        <w:rPr>
          <w:rFonts w:ascii="Arial" w:eastAsia="Times New Roman" w:hAnsi="Arial" w:cs="Arial"/>
          <w:i/>
        </w:rPr>
        <w:t xml:space="preserve">Clarity should be provided by all donors on their financial commitments from 2014 on - by March 31, 2013 - so that planning can begin. Donors should seriously consider entering into </w:t>
      </w:r>
      <w:r w:rsidRPr="00BD66AB">
        <w:rPr>
          <w:rFonts w:ascii="Arial" w:eastAsia="Times New Roman" w:hAnsi="Arial" w:cs="Arial"/>
          <w:i/>
        </w:rPr>
        <w:lastRenderedPageBreak/>
        <w:t>a longer term (</w:t>
      </w:r>
      <w:r w:rsidR="00BD66AB" w:rsidRPr="00BD66AB">
        <w:rPr>
          <w:rFonts w:ascii="Arial" w:eastAsia="Times New Roman" w:hAnsi="Arial" w:cs="Arial"/>
          <w:i/>
        </w:rPr>
        <w:t>ideally a</w:t>
      </w:r>
      <w:r w:rsidRPr="00BD66AB">
        <w:rPr>
          <w:rFonts w:ascii="Arial" w:eastAsia="Times New Roman" w:hAnsi="Arial" w:cs="Arial"/>
          <w:i/>
        </w:rPr>
        <w:t xml:space="preserve"> ten year) commitment with Wan </w:t>
      </w:r>
      <w:proofErr w:type="spellStart"/>
      <w:r w:rsidRPr="00BD66AB">
        <w:rPr>
          <w:rFonts w:ascii="Arial" w:eastAsia="Times New Roman" w:hAnsi="Arial" w:cs="Arial"/>
          <w:i/>
        </w:rPr>
        <w:t>Smolbag</w:t>
      </w:r>
      <w:proofErr w:type="spellEnd"/>
      <w:r w:rsidRPr="00BD66AB">
        <w:rPr>
          <w:rFonts w:ascii="Arial" w:eastAsia="Times New Roman" w:hAnsi="Arial" w:cs="Arial"/>
          <w:i/>
        </w:rPr>
        <w:t xml:space="preserve"> in order to allow for long term planning and security.</w:t>
      </w:r>
    </w:p>
    <w:p w:rsidR="00BD66AB" w:rsidRDefault="00BD66AB" w:rsidP="00802A7F">
      <w:pPr>
        <w:autoSpaceDE w:val="0"/>
        <w:autoSpaceDN w:val="0"/>
        <w:adjustRightInd w:val="0"/>
        <w:jc w:val="both"/>
        <w:rPr>
          <w:rFonts w:ascii="Arial" w:eastAsia="Times New Roman" w:hAnsi="Arial" w:cs="Arial"/>
          <w:i/>
        </w:rPr>
      </w:pPr>
    </w:p>
    <w:p w:rsidR="00BD66AB" w:rsidRPr="00C370BE" w:rsidRDefault="00BD66AB" w:rsidP="00BD66AB">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6</w:t>
      </w:r>
      <w:r w:rsidRPr="00C370BE">
        <w:rPr>
          <w:rFonts w:ascii="Arial" w:eastAsia="Times New Roman" w:hAnsi="Arial" w:cs="Arial"/>
        </w:rPr>
        <w:t>:</w:t>
      </w:r>
    </w:p>
    <w:p w:rsidR="00BD66AB" w:rsidRDefault="00BD66AB" w:rsidP="00BD66AB">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b/>
        </w:rPr>
        <w:t xml:space="preserve"> </w:t>
      </w:r>
      <w:r w:rsidRPr="00BD66AB">
        <w:rPr>
          <w:rFonts w:ascii="Arial" w:eastAsia="Times New Roman" w:hAnsi="Arial" w:cs="Arial"/>
        </w:rPr>
        <w:t>recommendation 6</w:t>
      </w:r>
      <w:r>
        <w:rPr>
          <w:rFonts w:ascii="Arial" w:eastAsia="Times New Roman" w:hAnsi="Arial" w:cs="Arial"/>
        </w:rPr>
        <w:t xml:space="preserve"> that Wan </w:t>
      </w:r>
      <w:proofErr w:type="spellStart"/>
      <w:r>
        <w:rPr>
          <w:rFonts w:ascii="Arial" w:eastAsia="Times New Roman" w:hAnsi="Arial" w:cs="Arial"/>
        </w:rPr>
        <w:t>Smolbag</w:t>
      </w:r>
      <w:proofErr w:type="spellEnd"/>
      <w:r>
        <w:rPr>
          <w:rFonts w:ascii="Arial" w:eastAsia="Times New Roman" w:hAnsi="Arial" w:cs="Arial"/>
        </w:rPr>
        <w:t xml:space="preserve"> needs to have clarity on financial commitments; however donors cannot commit to longer-term funding until the strategic plan has been finalised and shared with donors. </w:t>
      </w:r>
    </w:p>
    <w:p w:rsidR="00BD66AB" w:rsidRPr="00BD66AB" w:rsidRDefault="00BD66AB" w:rsidP="00802A7F">
      <w:pPr>
        <w:autoSpaceDE w:val="0"/>
        <w:autoSpaceDN w:val="0"/>
        <w:adjustRightInd w:val="0"/>
        <w:jc w:val="both"/>
        <w:rPr>
          <w:rFonts w:ascii="Arial" w:eastAsia="Times New Roman" w:hAnsi="Arial" w:cs="Arial"/>
          <w:i/>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7</w:t>
      </w:r>
    </w:p>
    <w:p w:rsidR="00802A7F" w:rsidRPr="00BD66AB" w:rsidRDefault="00802A7F" w:rsidP="00802A7F">
      <w:pPr>
        <w:autoSpaceDE w:val="0"/>
        <w:autoSpaceDN w:val="0"/>
        <w:adjustRightInd w:val="0"/>
        <w:jc w:val="both"/>
        <w:rPr>
          <w:rFonts w:ascii="Arial" w:eastAsia="Times New Roman" w:hAnsi="Arial" w:cs="Arial"/>
          <w:i/>
        </w:rPr>
      </w:pPr>
      <w:r w:rsidRPr="00BD66AB">
        <w:rPr>
          <w:rFonts w:ascii="Arial" w:eastAsia="Times New Roman" w:hAnsi="Arial" w:cs="Arial"/>
          <w:i/>
        </w:rPr>
        <w:t>Other key donors such as Oxfam should be brought into the core funding relationship. Consideration should also be given to the possibility of delegated cooperation in a further attempt to harmonize donor relations.</w:t>
      </w:r>
    </w:p>
    <w:p w:rsidR="00802A7F" w:rsidRDefault="00802A7F" w:rsidP="00802A7F">
      <w:pPr>
        <w:autoSpaceDE w:val="0"/>
        <w:autoSpaceDN w:val="0"/>
        <w:adjustRightInd w:val="0"/>
        <w:jc w:val="both"/>
        <w:rPr>
          <w:rFonts w:ascii="Arial" w:eastAsia="Times New Roman" w:hAnsi="Arial" w:cs="Arial"/>
        </w:rPr>
      </w:pPr>
    </w:p>
    <w:p w:rsidR="00BD66AB" w:rsidRPr="00C370BE" w:rsidRDefault="00BD66AB" w:rsidP="00BD66AB">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7</w:t>
      </w:r>
      <w:r w:rsidRPr="00C370BE">
        <w:rPr>
          <w:rFonts w:ascii="Arial" w:eastAsia="Times New Roman" w:hAnsi="Arial" w:cs="Arial"/>
        </w:rPr>
        <w:t>:</w:t>
      </w:r>
    </w:p>
    <w:p w:rsidR="00BD66AB" w:rsidRDefault="00BD66AB" w:rsidP="00BD66AB">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Pr>
          <w:rFonts w:ascii="Arial" w:eastAsia="Times New Roman" w:hAnsi="Arial" w:cs="Arial"/>
        </w:rPr>
        <w:t xml:space="preserve"> recommendation 7, but wish to make the following points:</w:t>
      </w:r>
    </w:p>
    <w:p w:rsidR="00BD66AB" w:rsidRDefault="00BD66AB" w:rsidP="00BD66AB">
      <w:pPr>
        <w:pStyle w:val="ListParagraph"/>
        <w:numPr>
          <w:ilvl w:val="0"/>
          <w:numId w:val="13"/>
        </w:numPr>
        <w:autoSpaceDE w:val="0"/>
        <w:autoSpaceDN w:val="0"/>
        <w:adjustRightInd w:val="0"/>
        <w:jc w:val="both"/>
        <w:rPr>
          <w:rFonts w:ascii="Arial" w:eastAsia="Times New Roman" w:hAnsi="Arial" w:cs="Arial"/>
        </w:rPr>
      </w:pPr>
      <w:r>
        <w:rPr>
          <w:rFonts w:ascii="Arial" w:eastAsia="Times New Roman" w:hAnsi="Arial" w:cs="Arial"/>
        </w:rPr>
        <w:t xml:space="preserve">Oxfam joining as a formal partner will require a Joint Partnership Agreement to be drafted to replace the current </w:t>
      </w:r>
      <w:proofErr w:type="gramStart"/>
      <w:r>
        <w:rPr>
          <w:rFonts w:ascii="Arial" w:eastAsia="Times New Roman" w:hAnsi="Arial" w:cs="Arial"/>
        </w:rPr>
        <w:t>Tripartite</w:t>
      </w:r>
      <w:proofErr w:type="gramEnd"/>
      <w:r>
        <w:rPr>
          <w:rFonts w:ascii="Arial" w:eastAsia="Times New Roman" w:hAnsi="Arial" w:cs="Arial"/>
        </w:rPr>
        <w:t xml:space="preserve"> agreement. </w:t>
      </w:r>
    </w:p>
    <w:p w:rsidR="00BD66AB" w:rsidRDefault="00BD66AB" w:rsidP="00BD66AB">
      <w:pPr>
        <w:pStyle w:val="ListParagraph"/>
        <w:numPr>
          <w:ilvl w:val="0"/>
          <w:numId w:val="13"/>
        </w:numPr>
        <w:autoSpaceDE w:val="0"/>
        <w:autoSpaceDN w:val="0"/>
        <w:adjustRightInd w:val="0"/>
        <w:jc w:val="both"/>
        <w:rPr>
          <w:rFonts w:ascii="Arial" w:eastAsia="Times New Roman" w:hAnsi="Arial" w:cs="Arial"/>
        </w:rPr>
      </w:pPr>
      <w:r>
        <w:rPr>
          <w:rFonts w:ascii="Arial" w:eastAsia="Times New Roman" w:hAnsi="Arial" w:cs="Arial"/>
        </w:rPr>
        <w:t xml:space="preserve">Preferable to any delegated cooperation is to jointly </w:t>
      </w:r>
      <w:r w:rsidR="00E577E4">
        <w:rPr>
          <w:rFonts w:ascii="Arial" w:eastAsia="Times New Roman" w:hAnsi="Arial" w:cs="Arial"/>
        </w:rPr>
        <w:t>support certain aspects of the Strategic P</w:t>
      </w:r>
      <w:r>
        <w:rPr>
          <w:rFonts w:ascii="Arial" w:eastAsia="Times New Roman" w:hAnsi="Arial" w:cs="Arial"/>
        </w:rPr>
        <w:t xml:space="preserve">lan and </w:t>
      </w:r>
      <w:proofErr w:type="spellStart"/>
      <w:r>
        <w:rPr>
          <w:rFonts w:ascii="Arial" w:eastAsia="Times New Roman" w:hAnsi="Arial" w:cs="Arial"/>
        </w:rPr>
        <w:t>workplan</w:t>
      </w:r>
      <w:proofErr w:type="spellEnd"/>
      <w:r>
        <w:rPr>
          <w:rFonts w:ascii="Arial" w:eastAsia="Times New Roman" w:hAnsi="Arial" w:cs="Arial"/>
        </w:rPr>
        <w:t xml:space="preserve">. </w:t>
      </w:r>
    </w:p>
    <w:p w:rsidR="00802A7F" w:rsidRPr="00BD66AB" w:rsidRDefault="00802A7F" w:rsidP="00802A7F">
      <w:pPr>
        <w:autoSpaceDE w:val="0"/>
        <w:autoSpaceDN w:val="0"/>
        <w:adjustRightInd w:val="0"/>
        <w:jc w:val="both"/>
        <w:rPr>
          <w:rFonts w:ascii="Arial" w:eastAsia="Times New Roman" w:hAnsi="Arial" w:cs="Arial"/>
          <w:i/>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8</w:t>
      </w:r>
    </w:p>
    <w:p w:rsidR="00802A7F" w:rsidRPr="00BD66AB" w:rsidRDefault="00802A7F" w:rsidP="00802A7F">
      <w:pPr>
        <w:autoSpaceDE w:val="0"/>
        <w:autoSpaceDN w:val="0"/>
        <w:adjustRightInd w:val="0"/>
        <w:jc w:val="both"/>
        <w:rPr>
          <w:rFonts w:ascii="Arial" w:eastAsia="Times New Roman" w:hAnsi="Arial" w:cs="Arial"/>
          <w:i/>
        </w:rPr>
      </w:pPr>
      <w:r w:rsidRPr="00BD66AB">
        <w:rPr>
          <w:rFonts w:ascii="Arial" w:eastAsia="Times New Roman" w:hAnsi="Arial" w:cs="Arial"/>
          <w:i/>
        </w:rPr>
        <w:t>The core funding agreement should come as close to 100% of total operating costs as possible, within the context of a programme based, more flexible approach, allowing the organization to remain responsive and dynamic.</w:t>
      </w:r>
    </w:p>
    <w:p w:rsidR="00BD66AB" w:rsidRDefault="00BD66AB" w:rsidP="00BD66AB">
      <w:pPr>
        <w:autoSpaceDE w:val="0"/>
        <w:autoSpaceDN w:val="0"/>
        <w:adjustRightInd w:val="0"/>
        <w:jc w:val="both"/>
        <w:rPr>
          <w:rFonts w:ascii="Arial" w:eastAsia="Times New Roman" w:hAnsi="Arial" w:cs="Arial"/>
        </w:rPr>
      </w:pPr>
    </w:p>
    <w:p w:rsidR="00BD66AB" w:rsidRPr="00C370BE" w:rsidRDefault="00BD66AB" w:rsidP="00BD66AB">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8</w:t>
      </w:r>
      <w:r w:rsidRPr="00C370BE">
        <w:rPr>
          <w:rFonts w:ascii="Arial" w:eastAsia="Times New Roman" w:hAnsi="Arial" w:cs="Arial"/>
        </w:rPr>
        <w:t>:</w:t>
      </w:r>
    </w:p>
    <w:p w:rsidR="00BD66AB" w:rsidRDefault="00BD66AB" w:rsidP="00BD66AB">
      <w:pPr>
        <w:autoSpaceDE w:val="0"/>
        <w:autoSpaceDN w:val="0"/>
        <w:adjustRightInd w:val="0"/>
        <w:jc w:val="both"/>
        <w:rPr>
          <w:rFonts w:ascii="Arial" w:eastAsia="Times New Roman" w:hAnsi="Arial" w:cs="Arial"/>
        </w:rPr>
      </w:pPr>
      <w:r>
        <w:rPr>
          <w:rFonts w:ascii="Arial" w:eastAsia="Times New Roman" w:hAnsi="Arial" w:cs="Arial"/>
        </w:rPr>
        <w:t>Donors</w:t>
      </w:r>
      <w:r w:rsidRPr="000937D1">
        <w:rPr>
          <w:rFonts w:ascii="Arial" w:eastAsia="Times New Roman" w:hAnsi="Arial" w:cs="Arial"/>
          <w:b/>
        </w:rPr>
        <w:t xml:space="preserve"> accept</w:t>
      </w:r>
      <w:r w:rsidR="00E577E4">
        <w:rPr>
          <w:rFonts w:ascii="Arial" w:eastAsia="Times New Roman" w:hAnsi="Arial" w:cs="Arial"/>
        </w:rPr>
        <w:t xml:space="preserve"> recomm</w:t>
      </w:r>
      <w:r>
        <w:rPr>
          <w:rFonts w:ascii="Arial" w:eastAsia="Times New Roman" w:hAnsi="Arial" w:cs="Arial"/>
        </w:rPr>
        <w:t>endation 8, but wish to make the following points:</w:t>
      </w:r>
    </w:p>
    <w:p w:rsidR="00802A7F" w:rsidRPr="00E577E4" w:rsidRDefault="00E577E4" w:rsidP="00E577E4">
      <w:pPr>
        <w:pStyle w:val="ListParagraph"/>
        <w:numPr>
          <w:ilvl w:val="0"/>
          <w:numId w:val="14"/>
        </w:numPr>
        <w:rPr>
          <w:rFonts w:ascii="Arial" w:eastAsia="Times New Roman" w:hAnsi="Arial" w:cs="Arial"/>
        </w:rPr>
      </w:pPr>
      <w:r>
        <w:rPr>
          <w:rFonts w:ascii="Arial" w:eastAsia="Times New Roman" w:hAnsi="Arial" w:cs="Arial"/>
        </w:rPr>
        <w:t xml:space="preserve">Wan </w:t>
      </w:r>
      <w:proofErr w:type="spellStart"/>
      <w:r>
        <w:rPr>
          <w:rFonts w:ascii="Arial" w:eastAsia="Times New Roman" w:hAnsi="Arial" w:cs="Arial"/>
        </w:rPr>
        <w:t>Smolbag’s</w:t>
      </w:r>
      <w:proofErr w:type="spellEnd"/>
      <w:r>
        <w:rPr>
          <w:rFonts w:ascii="Arial" w:eastAsia="Times New Roman" w:hAnsi="Arial" w:cs="Arial"/>
        </w:rPr>
        <w:t xml:space="preserve"> Strategic P</w:t>
      </w:r>
      <w:r w:rsidR="00802A7F" w:rsidRPr="00BD66AB">
        <w:rPr>
          <w:rFonts w:ascii="Arial" w:eastAsia="Times New Roman" w:hAnsi="Arial" w:cs="Arial"/>
        </w:rPr>
        <w:t xml:space="preserve">lan </w:t>
      </w:r>
      <w:r>
        <w:rPr>
          <w:rFonts w:ascii="Arial" w:eastAsia="Times New Roman" w:hAnsi="Arial" w:cs="Arial"/>
        </w:rPr>
        <w:t>should</w:t>
      </w:r>
      <w:r w:rsidR="00802A7F" w:rsidRPr="00BD66AB">
        <w:rPr>
          <w:rFonts w:ascii="Arial" w:eastAsia="Times New Roman" w:hAnsi="Arial" w:cs="Arial"/>
        </w:rPr>
        <w:t xml:space="preserve"> define what the core business is</w:t>
      </w:r>
      <w:r>
        <w:rPr>
          <w:rFonts w:ascii="Arial" w:eastAsia="Times New Roman" w:hAnsi="Arial" w:cs="Arial"/>
        </w:rPr>
        <w:t>, which will in turn</w:t>
      </w:r>
      <w:r w:rsidR="00802A7F" w:rsidRPr="00BD66AB">
        <w:rPr>
          <w:rFonts w:ascii="Arial" w:eastAsia="Times New Roman" w:hAnsi="Arial" w:cs="Arial"/>
        </w:rPr>
        <w:t xml:space="preserve"> </w:t>
      </w:r>
      <w:r>
        <w:rPr>
          <w:rFonts w:ascii="Arial" w:eastAsia="Times New Roman" w:hAnsi="Arial" w:cs="Arial"/>
        </w:rPr>
        <w:t>assist with determining</w:t>
      </w:r>
      <w:r w:rsidR="00802A7F" w:rsidRPr="00BD66AB">
        <w:rPr>
          <w:rFonts w:ascii="Arial" w:eastAsia="Times New Roman" w:hAnsi="Arial" w:cs="Arial"/>
        </w:rPr>
        <w:t xml:space="preserve"> the optim</w:t>
      </w:r>
      <w:r>
        <w:rPr>
          <w:rFonts w:ascii="Arial" w:eastAsia="Times New Roman" w:hAnsi="Arial" w:cs="Arial"/>
        </w:rPr>
        <w:t>al</w:t>
      </w:r>
      <w:r w:rsidR="00802A7F" w:rsidRPr="00BD66AB">
        <w:rPr>
          <w:rFonts w:ascii="Arial" w:eastAsia="Times New Roman" w:hAnsi="Arial" w:cs="Arial"/>
        </w:rPr>
        <w:t xml:space="preserve"> size of the organisation</w:t>
      </w:r>
      <w:r>
        <w:rPr>
          <w:rFonts w:ascii="Arial" w:eastAsia="Times New Roman" w:hAnsi="Arial" w:cs="Arial"/>
        </w:rPr>
        <w:t xml:space="preserve"> and corresponding costs</w:t>
      </w:r>
      <w:r w:rsidR="00802A7F" w:rsidRPr="00BD66AB">
        <w:rPr>
          <w:rFonts w:ascii="Arial" w:eastAsia="Times New Roman" w:hAnsi="Arial" w:cs="Arial"/>
        </w:rPr>
        <w:t xml:space="preserve">. </w:t>
      </w:r>
    </w:p>
    <w:p w:rsidR="00802A7F" w:rsidRPr="00BD66AB" w:rsidRDefault="00802A7F" w:rsidP="00802A7F">
      <w:pPr>
        <w:jc w:val="both"/>
        <w:rPr>
          <w:rFonts w:ascii="Arial" w:eastAsia="Times New Roman" w:hAnsi="Arial" w:cs="Arial"/>
          <w:i/>
        </w:rPr>
      </w:pPr>
    </w:p>
    <w:p w:rsidR="00C370BE" w:rsidRPr="00C370BE" w:rsidRDefault="00C370BE" w:rsidP="00C370BE">
      <w:pPr>
        <w:autoSpaceDE w:val="0"/>
        <w:autoSpaceDN w:val="0"/>
        <w:adjustRightInd w:val="0"/>
        <w:jc w:val="both"/>
        <w:rPr>
          <w:rFonts w:ascii="Arial" w:eastAsia="Times New Roman" w:hAnsi="Arial" w:cs="Arial"/>
          <w:i/>
          <w:u w:val="single"/>
        </w:rPr>
      </w:pPr>
      <w:r w:rsidRPr="00C370BE">
        <w:rPr>
          <w:rFonts w:ascii="Arial" w:eastAsia="Times New Roman" w:hAnsi="Arial" w:cs="Arial"/>
          <w:i/>
          <w:u w:val="single"/>
        </w:rPr>
        <w:t xml:space="preserve">Recommendation </w:t>
      </w:r>
      <w:r>
        <w:rPr>
          <w:rFonts w:ascii="Arial" w:eastAsia="Times New Roman" w:hAnsi="Arial" w:cs="Arial"/>
          <w:i/>
          <w:u w:val="single"/>
        </w:rPr>
        <w:t>9</w:t>
      </w:r>
    </w:p>
    <w:p w:rsidR="00802A7F" w:rsidRPr="00BD66AB" w:rsidRDefault="00802A7F" w:rsidP="00802A7F">
      <w:pPr>
        <w:jc w:val="both"/>
        <w:rPr>
          <w:rFonts w:ascii="Arial" w:hAnsi="Arial" w:cs="Arial"/>
          <w:i/>
        </w:rPr>
      </w:pPr>
      <w:r w:rsidRPr="00BD66AB">
        <w:rPr>
          <w:rFonts w:ascii="Arial" w:eastAsia="Times New Roman" w:hAnsi="Arial" w:cs="Arial"/>
          <w:i/>
        </w:rPr>
        <w:t>Issues around the rationale for, or competition for, core funding should be resolved at the donor level.</w:t>
      </w:r>
    </w:p>
    <w:p w:rsidR="00E577E4" w:rsidRDefault="00E577E4" w:rsidP="00E577E4">
      <w:pPr>
        <w:autoSpaceDE w:val="0"/>
        <w:autoSpaceDN w:val="0"/>
        <w:adjustRightInd w:val="0"/>
        <w:jc w:val="both"/>
        <w:rPr>
          <w:rFonts w:ascii="Arial" w:eastAsia="Times New Roman" w:hAnsi="Arial" w:cs="Arial"/>
        </w:rPr>
      </w:pPr>
    </w:p>
    <w:p w:rsidR="00E577E4" w:rsidRPr="00C370BE" w:rsidRDefault="00E577E4" w:rsidP="00E577E4">
      <w:pPr>
        <w:autoSpaceDE w:val="0"/>
        <w:autoSpaceDN w:val="0"/>
        <w:adjustRightInd w:val="0"/>
        <w:jc w:val="both"/>
        <w:rPr>
          <w:rFonts w:ascii="Arial" w:eastAsia="Times New Roman" w:hAnsi="Arial" w:cs="Arial"/>
        </w:rPr>
      </w:pPr>
      <w:r w:rsidRPr="00C370BE">
        <w:rPr>
          <w:rFonts w:ascii="Arial" w:eastAsia="Times New Roman" w:hAnsi="Arial" w:cs="Arial"/>
        </w:rPr>
        <w:t>Donor Response</w:t>
      </w:r>
      <w:r w:rsidR="00D9443E" w:rsidRPr="00C370BE">
        <w:rPr>
          <w:rFonts w:ascii="Arial" w:eastAsia="Times New Roman" w:hAnsi="Arial" w:cs="Arial"/>
        </w:rPr>
        <w:t xml:space="preserve"> to Recommendation 9</w:t>
      </w:r>
      <w:r w:rsidRPr="00C370BE">
        <w:rPr>
          <w:rFonts w:ascii="Arial" w:eastAsia="Times New Roman" w:hAnsi="Arial" w:cs="Arial"/>
        </w:rPr>
        <w:t>:</w:t>
      </w:r>
    </w:p>
    <w:p w:rsidR="00E577E4" w:rsidRDefault="00E577E4" w:rsidP="00E577E4">
      <w:pPr>
        <w:autoSpaceDE w:val="0"/>
        <w:autoSpaceDN w:val="0"/>
        <w:adjustRightInd w:val="0"/>
        <w:jc w:val="both"/>
        <w:rPr>
          <w:rFonts w:ascii="Arial" w:eastAsia="Times New Roman" w:hAnsi="Arial" w:cs="Arial"/>
        </w:rPr>
      </w:pPr>
      <w:r>
        <w:rPr>
          <w:rFonts w:ascii="Arial" w:eastAsia="Times New Roman" w:hAnsi="Arial" w:cs="Arial"/>
        </w:rPr>
        <w:t>Donors</w:t>
      </w:r>
      <w:r w:rsidR="00160C6A">
        <w:rPr>
          <w:rFonts w:ascii="Arial" w:eastAsia="Times New Roman" w:hAnsi="Arial" w:cs="Arial"/>
        </w:rPr>
        <w:t xml:space="preserve"> </w:t>
      </w:r>
      <w:r w:rsidR="00160C6A" w:rsidRPr="00160C6A">
        <w:rPr>
          <w:rFonts w:ascii="Arial" w:eastAsia="Times New Roman" w:hAnsi="Arial" w:cs="Arial"/>
          <w:b/>
        </w:rPr>
        <w:t>do not</w:t>
      </w:r>
      <w:r w:rsidRPr="000937D1">
        <w:rPr>
          <w:rFonts w:ascii="Arial" w:eastAsia="Times New Roman" w:hAnsi="Arial" w:cs="Arial"/>
          <w:b/>
        </w:rPr>
        <w:t xml:space="preserve"> accept</w:t>
      </w:r>
      <w:r>
        <w:rPr>
          <w:rFonts w:ascii="Arial" w:eastAsia="Times New Roman" w:hAnsi="Arial" w:cs="Arial"/>
        </w:rPr>
        <w:t xml:space="preserve"> recommendation 9</w:t>
      </w:r>
      <w:r w:rsidR="00160C6A">
        <w:rPr>
          <w:rFonts w:ascii="Arial" w:eastAsia="Times New Roman" w:hAnsi="Arial" w:cs="Arial"/>
        </w:rPr>
        <w:t>.</w:t>
      </w:r>
    </w:p>
    <w:p w:rsidR="00E577E4" w:rsidRDefault="00160C6A" w:rsidP="00E577E4">
      <w:pPr>
        <w:pStyle w:val="ListParagraph"/>
        <w:numPr>
          <w:ilvl w:val="0"/>
          <w:numId w:val="14"/>
        </w:numPr>
        <w:rPr>
          <w:rFonts w:ascii="Arial" w:eastAsia="Times New Roman" w:hAnsi="Arial" w:cs="Arial"/>
        </w:rPr>
      </w:pPr>
      <w:r>
        <w:rPr>
          <w:rFonts w:ascii="Arial" w:eastAsia="Times New Roman" w:hAnsi="Arial" w:cs="Arial"/>
        </w:rPr>
        <w:t xml:space="preserve">Donors do not feel it is appropriate for Donors to resolve issues around the rationale for, or competition for core funding. </w:t>
      </w:r>
    </w:p>
    <w:p w:rsidR="00160C6A" w:rsidRDefault="00160C6A" w:rsidP="00E577E4">
      <w:pPr>
        <w:pStyle w:val="ListParagraph"/>
        <w:numPr>
          <w:ilvl w:val="0"/>
          <w:numId w:val="14"/>
        </w:numPr>
        <w:rPr>
          <w:rFonts w:ascii="Arial" w:eastAsia="Times New Roman" w:hAnsi="Arial" w:cs="Arial"/>
        </w:rPr>
      </w:pPr>
      <w:r>
        <w:rPr>
          <w:rFonts w:ascii="Arial" w:eastAsia="Times New Roman" w:hAnsi="Arial" w:cs="Arial"/>
        </w:rPr>
        <w:t xml:space="preserve">The PCC and Wan </w:t>
      </w:r>
      <w:proofErr w:type="spellStart"/>
      <w:r>
        <w:rPr>
          <w:rFonts w:ascii="Arial" w:eastAsia="Times New Roman" w:hAnsi="Arial" w:cs="Arial"/>
        </w:rPr>
        <w:t>Smolbag</w:t>
      </w:r>
      <w:proofErr w:type="spellEnd"/>
      <w:r>
        <w:rPr>
          <w:rFonts w:ascii="Arial" w:eastAsia="Times New Roman" w:hAnsi="Arial" w:cs="Arial"/>
        </w:rPr>
        <w:t xml:space="preserve"> should take the lead on these discussions</w:t>
      </w:r>
    </w:p>
    <w:p w:rsidR="00E577E4" w:rsidRPr="00E577E4" w:rsidRDefault="00160C6A" w:rsidP="00E577E4">
      <w:pPr>
        <w:pStyle w:val="ListParagraph"/>
        <w:numPr>
          <w:ilvl w:val="0"/>
          <w:numId w:val="14"/>
        </w:numPr>
        <w:rPr>
          <w:rFonts w:ascii="Arial" w:eastAsia="Times New Roman" w:hAnsi="Arial" w:cs="Arial"/>
        </w:rPr>
      </w:pPr>
      <w:r>
        <w:rPr>
          <w:rFonts w:ascii="Arial" w:eastAsia="Times New Roman" w:hAnsi="Arial" w:cs="Arial"/>
        </w:rPr>
        <w:t>Refer to Recommendation 5</w:t>
      </w:r>
      <w:r w:rsidR="00E577E4">
        <w:rPr>
          <w:rFonts w:ascii="Arial" w:eastAsia="Times New Roman" w:hAnsi="Arial" w:cs="Arial"/>
        </w:rPr>
        <w:t xml:space="preserve">. </w:t>
      </w:r>
    </w:p>
    <w:p w:rsidR="00E577E4" w:rsidRDefault="00E577E4" w:rsidP="00802A7F"/>
    <w:p w:rsidR="00E577E4" w:rsidRDefault="00E577E4" w:rsidP="00802A7F"/>
    <w:p w:rsidR="00802A7F" w:rsidRDefault="00802A7F" w:rsidP="00802A7F"/>
    <w:p w:rsidR="00802A7F" w:rsidRDefault="00802A7F" w:rsidP="00802A7F"/>
    <w:p w:rsidR="00802A7F" w:rsidRDefault="00802A7F" w:rsidP="00802A7F"/>
    <w:p w:rsidR="00802A7F" w:rsidRDefault="00802A7F" w:rsidP="00802A7F"/>
    <w:p w:rsidR="00802A7F" w:rsidRDefault="00802A7F" w:rsidP="00802A7F"/>
    <w:p w:rsidR="00802A7F" w:rsidRDefault="00802A7F" w:rsidP="00802A7F"/>
    <w:p w:rsidR="00802A7F" w:rsidRDefault="00802A7F" w:rsidP="00802A7F"/>
    <w:p w:rsidR="00803EF1" w:rsidRDefault="00803EF1" w:rsidP="003F4A6D"/>
    <w:sectPr w:rsidR="00803EF1" w:rsidSect="002B604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2B" w:rsidRDefault="000A552B" w:rsidP="00023335">
      <w:r>
        <w:separator/>
      </w:r>
    </w:p>
  </w:endnote>
  <w:endnote w:type="continuationSeparator" w:id="0">
    <w:p w:rsidR="000A552B" w:rsidRDefault="000A552B"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2A" w:rsidRDefault="004A5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E1" w:rsidRPr="00CE1AA0" w:rsidRDefault="006802E1" w:rsidP="00CE1AA0">
    <w:pPr>
      <w:pStyle w:val="DocumentID"/>
    </w:pPr>
    <w:bookmarkStart w:id="4" w:name="document_id2"/>
    <w:r w:rsidRPr="00F452A0">
      <w:t>[Document ID]</w:t>
    </w:r>
    <w:bookmarkEnd w:id="4"/>
  </w:p>
  <w:p w:rsidR="006802E1" w:rsidRPr="00D175FF" w:rsidRDefault="006802E1" w:rsidP="00CE1AA0">
    <w:pPr>
      <w:pStyle w:val="Footer"/>
      <w:tabs>
        <w:tab w:val="left" w:pos="2565"/>
      </w:tabs>
      <w:jc w:val="center"/>
      <w:rPr>
        <w:sz w:val="20"/>
        <w:szCs w:val="20"/>
      </w:rPr>
    </w:pPr>
  </w:p>
  <w:p w:rsidR="006802E1" w:rsidRDefault="006802E1" w:rsidP="00CE1AA0">
    <w:pPr>
      <w:pStyle w:val="SecurityClassification"/>
    </w:pPr>
    <w:bookmarkStart w:id="5" w:name="security_classification_footer2"/>
    <w:r w:rsidRPr="00F452A0">
      <w:t>[Security Classification]</w:t>
    </w:r>
    <w:bookmarkEnd w:id="5"/>
    <w:r w:rsidRPr="00F452A0">
      <w:t xml:space="preserve"> </w:t>
    </w:r>
    <w:bookmarkStart w:id="6" w:name="security_caveat_footer2"/>
    <w:bookmarkEnd w:id="6"/>
  </w:p>
  <w:p w:rsidR="006802E1" w:rsidRDefault="006802E1" w:rsidP="00CE1AA0">
    <w:pPr>
      <w:pStyle w:val="Footer"/>
      <w:jc w:val="center"/>
    </w:pPr>
    <w:bookmarkStart w:id="7" w:name="covering_classification_footer2"/>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E1" w:rsidRDefault="006802E1" w:rsidP="00CE1AA0">
    <w:pPr>
      <w:pStyle w:val="DocumentID"/>
    </w:pPr>
    <w:bookmarkStart w:id="11" w:name="document_id"/>
    <w:r>
      <w:t>[Document ID]</w:t>
    </w:r>
    <w:bookmarkEnd w:id="11"/>
  </w:p>
  <w:p w:rsidR="006802E1" w:rsidRPr="00D175FF" w:rsidRDefault="006802E1" w:rsidP="00CE1AA0">
    <w:pPr>
      <w:pStyle w:val="Footer"/>
      <w:rPr>
        <w:sz w:val="20"/>
      </w:rPr>
    </w:pPr>
  </w:p>
  <w:p w:rsidR="006802E1" w:rsidRDefault="006802E1" w:rsidP="00CE1AA0">
    <w:pPr>
      <w:pStyle w:val="SecurityClassification"/>
    </w:pPr>
    <w:bookmarkStart w:id="12" w:name="security_classification_footer"/>
    <w:r>
      <w:t>[Security Classification]</w:t>
    </w:r>
    <w:bookmarkEnd w:id="12"/>
    <w:r>
      <w:t xml:space="preserve"> </w:t>
    </w:r>
    <w:bookmarkStart w:id="13" w:name="security_caveat_footer"/>
    <w:bookmarkEnd w:id="13"/>
  </w:p>
  <w:p w:rsidR="006802E1" w:rsidRDefault="006802E1" w:rsidP="00CE1AA0">
    <w:pPr>
      <w:pStyle w:val="Footer"/>
      <w:jc w:val="center"/>
    </w:pPr>
    <w:bookmarkStart w:id="14" w:name="covering_classification_foote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2B" w:rsidRDefault="000A552B" w:rsidP="00023335">
      <w:r>
        <w:separator/>
      </w:r>
    </w:p>
  </w:footnote>
  <w:footnote w:type="continuationSeparator" w:id="0">
    <w:p w:rsidR="000A552B" w:rsidRDefault="000A552B" w:rsidP="0002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2A" w:rsidRDefault="004A5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E1" w:rsidRDefault="006802E1" w:rsidP="00CE1AA0">
    <w:pPr>
      <w:pStyle w:val="SecurityClassification"/>
    </w:pPr>
    <w:bookmarkStart w:id="1" w:name="security_classification_header2"/>
    <w:r w:rsidRPr="00F452A0">
      <w:t>[Security Classification]</w:t>
    </w:r>
    <w:bookmarkEnd w:id="1"/>
    <w:r w:rsidRPr="00F452A0">
      <w:t xml:space="preserve"> </w:t>
    </w:r>
    <w:bookmarkStart w:id="2" w:name="security_caveat_header2"/>
    <w:bookmarkEnd w:id="2"/>
  </w:p>
  <w:p w:rsidR="006802E1" w:rsidRPr="00D175FF" w:rsidRDefault="006802E1" w:rsidP="00CE1AA0">
    <w:pPr>
      <w:jc w:val="center"/>
    </w:pPr>
    <w:bookmarkStart w:id="3" w:name="covering_classification_header2"/>
    <w:bookmarkEnd w:id="3"/>
  </w:p>
  <w:p w:rsidR="006802E1" w:rsidRPr="00F452A0" w:rsidRDefault="006802E1" w:rsidP="00CE1AA0">
    <w:pPr>
      <w:pStyle w:val="Header"/>
      <w:jc w:val="center"/>
      <w:rPr>
        <w:rStyle w:val="PageNumber"/>
      </w:rPr>
    </w:pPr>
  </w:p>
  <w:p w:rsidR="006802E1" w:rsidRPr="00F452A0" w:rsidRDefault="006802E1"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4A572A">
      <w:rPr>
        <w:rStyle w:val="PageNumber"/>
        <w:noProof/>
      </w:rPr>
      <w:t>3</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4A572A">
      <w:rPr>
        <w:rStyle w:val="PageNumber"/>
        <w:noProof/>
      </w:rPr>
      <w:t>3</w:t>
    </w:r>
    <w:r w:rsidRPr="00F452A0">
      <w:rPr>
        <w:rStyle w:val="PageNumber"/>
      </w:rPr>
      <w:fldChar w:fldCharType="end"/>
    </w:r>
  </w:p>
  <w:p w:rsidR="006802E1" w:rsidRPr="00023335" w:rsidRDefault="006802E1" w:rsidP="000233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E1" w:rsidRDefault="006802E1" w:rsidP="00CE1AA0">
    <w:pPr>
      <w:pStyle w:val="SecurityClassification"/>
    </w:pPr>
    <w:bookmarkStart w:id="8" w:name="security_classification_header"/>
    <w:r>
      <w:t>[Security Classification]</w:t>
    </w:r>
    <w:bookmarkEnd w:id="8"/>
    <w:r>
      <w:t xml:space="preserve"> </w:t>
    </w:r>
    <w:bookmarkStart w:id="9" w:name="security_caveat_header"/>
    <w:bookmarkEnd w:id="9"/>
  </w:p>
  <w:p w:rsidR="006802E1" w:rsidRDefault="006802E1" w:rsidP="00CE1AA0">
    <w:pPr>
      <w:pStyle w:val="SecurityClassification"/>
    </w:pPr>
    <w:bookmarkStart w:id="10" w:name="covering_classification_heade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E766A08"/>
    <w:multiLevelType w:val="hybridMultilevel"/>
    <w:tmpl w:val="CFF6965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21142CC5"/>
    <w:multiLevelType w:val="hybridMultilevel"/>
    <w:tmpl w:val="74AAF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D387CF3"/>
    <w:multiLevelType w:val="hybridMultilevel"/>
    <w:tmpl w:val="82D82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nsid w:val="3EDA022C"/>
    <w:multiLevelType w:val="hybridMultilevel"/>
    <w:tmpl w:val="28EA1A00"/>
    <w:lvl w:ilvl="0" w:tplc="038C79B2">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422265D9"/>
    <w:multiLevelType w:val="hybridMultilevel"/>
    <w:tmpl w:val="0D805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2">
    <w:nsid w:val="5B9B1CBA"/>
    <w:multiLevelType w:val="hybridMultilevel"/>
    <w:tmpl w:val="A6BE747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8"/>
  </w:num>
  <w:num w:numId="5">
    <w:abstractNumId w:val="11"/>
  </w:num>
  <w:num w:numId="6">
    <w:abstractNumId w:val="10"/>
  </w:num>
  <w:num w:numId="7">
    <w:abstractNumId w:val="1"/>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4"/>
  </w:num>
  <w:num w:numId="13">
    <w:abstractNumId w:val="7"/>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7F"/>
    <w:rsid w:val="00023335"/>
    <w:rsid w:val="00034E29"/>
    <w:rsid w:val="00071F86"/>
    <w:rsid w:val="000937D1"/>
    <w:rsid w:val="000A3B90"/>
    <w:rsid w:val="000A552B"/>
    <w:rsid w:val="000B68C6"/>
    <w:rsid w:val="000F0A5D"/>
    <w:rsid w:val="00160C6A"/>
    <w:rsid w:val="001C4CC0"/>
    <w:rsid w:val="002173C7"/>
    <w:rsid w:val="00236A09"/>
    <w:rsid w:val="00255554"/>
    <w:rsid w:val="00291F8E"/>
    <w:rsid w:val="002B6045"/>
    <w:rsid w:val="00303A38"/>
    <w:rsid w:val="003E5F24"/>
    <w:rsid w:val="003F1686"/>
    <w:rsid w:val="003F4A6D"/>
    <w:rsid w:val="004A572A"/>
    <w:rsid w:val="00515590"/>
    <w:rsid w:val="005F099A"/>
    <w:rsid w:val="005F1313"/>
    <w:rsid w:val="00612BF6"/>
    <w:rsid w:val="00631640"/>
    <w:rsid w:val="006802E1"/>
    <w:rsid w:val="00696C74"/>
    <w:rsid w:val="006A699C"/>
    <w:rsid w:val="00711D6D"/>
    <w:rsid w:val="00776770"/>
    <w:rsid w:val="00802A7F"/>
    <w:rsid w:val="00803EF1"/>
    <w:rsid w:val="00832846"/>
    <w:rsid w:val="00887923"/>
    <w:rsid w:val="008A1141"/>
    <w:rsid w:val="008A31F0"/>
    <w:rsid w:val="008D17C5"/>
    <w:rsid w:val="008D2C23"/>
    <w:rsid w:val="008E3AB4"/>
    <w:rsid w:val="009602EC"/>
    <w:rsid w:val="009B0400"/>
    <w:rsid w:val="009D261D"/>
    <w:rsid w:val="009D40EF"/>
    <w:rsid w:val="009E687C"/>
    <w:rsid w:val="009F5D27"/>
    <w:rsid w:val="00AE0B06"/>
    <w:rsid w:val="00B06B5B"/>
    <w:rsid w:val="00B126FB"/>
    <w:rsid w:val="00B37FF1"/>
    <w:rsid w:val="00B72B22"/>
    <w:rsid w:val="00B94CC7"/>
    <w:rsid w:val="00BD66AB"/>
    <w:rsid w:val="00C06777"/>
    <w:rsid w:val="00C13F0A"/>
    <w:rsid w:val="00C370BE"/>
    <w:rsid w:val="00CC65C5"/>
    <w:rsid w:val="00CE1AA0"/>
    <w:rsid w:val="00D9443E"/>
    <w:rsid w:val="00D96C65"/>
    <w:rsid w:val="00DB5226"/>
    <w:rsid w:val="00E577E4"/>
    <w:rsid w:val="00E66E60"/>
    <w:rsid w:val="00EA04C8"/>
    <w:rsid w:val="00F06D90"/>
    <w:rsid w:val="00F26C2A"/>
    <w:rsid w:val="00F30279"/>
    <w:rsid w:val="00FB43DF"/>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802A7F"/>
    <w:rPr>
      <w:rFonts w:ascii="Calibri" w:eastAsiaTheme="minorHAnsi" w:hAnsi="Calibri"/>
      <w:sz w:val="22"/>
      <w:szCs w:val="22"/>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Ind w:w="0" w:type="dxa"/>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802A7F"/>
    <w:pPr>
      <w:ind w:left="720"/>
    </w:pPr>
  </w:style>
  <w:style w:type="character" w:styleId="CommentReference">
    <w:name w:val="annotation reference"/>
    <w:basedOn w:val="DefaultParagraphFont"/>
    <w:uiPriority w:val="99"/>
    <w:semiHidden/>
    <w:unhideWhenUsed/>
    <w:rsid w:val="006802E1"/>
    <w:rPr>
      <w:sz w:val="16"/>
      <w:szCs w:val="16"/>
    </w:rPr>
  </w:style>
  <w:style w:type="paragraph" w:styleId="CommentText">
    <w:name w:val="annotation text"/>
    <w:basedOn w:val="Normal"/>
    <w:link w:val="CommentTextChar"/>
    <w:uiPriority w:val="99"/>
    <w:semiHidden/>
    <w:unhideWhenUsed/>
    <w:rsid w:val="006802E1"/>
    <w:rPr>
      <w:sz w:val="20"/>
      <w:szCs w:val="20"/>
    </w:rPr>
  </w:style>
  <w:style w:type="character" w:customStyle="1" w:styleId="CommentTextChar">
    <w:name w:val="Comment Text Char"/>
    <w:basedOn w:val="DefaultParagraphFont"/>
    <w:link w:val="CommentText"/>
    <w:uiPriority w:val="99"/>
    <w:semiHidden/>
    <w:rsid w:val="006802E1"/>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6802E1"/>
    <w:rPr>
      <w:b/>
      <w:bCs/>
    </w:rPr>
  </w:style>
  <w:style w:type="character" w:customStyle="1" w:styleId="CommentSubjectChar">
    <w:name w:val="Comment Subject Char"/>
    <w:basedOn w:val="CommentTextChar"/>
    <w:link w:val="CommentSubject"/>
    <w:uiPriority w:val="99"/>
    <w:semiHidden/>
    <w:rsid w:val="006802E1"/>
    <w:rPr>
      <w:rFonts w:ascii="Calibri" w:eastAsiaTheme="minorHAnsi" w:hAnsi="Calibri"/>
      <w:b/>
      <w:bCs/>
    </w:rPr>
  </w:style>
  <w:style w:type="paragraph" w:styleId="BalloonText">
    <w:name w:val="Balloon Text"/>
    <w:basedOn w:val="Normal"/>
    <w:link w:val="BalloonTextChar"/>
    <w:uiPriority w:val="99"/>
    <w:semiHidden/>
    <w:unhideWhenUsed/>
    <w:rsid w:val="006802E1"/>
    <w:rPr>
      <w:rFonts w:ascii="Tahoma" w:hAnsi="Tahoma" w:cs="Tahoma"/>
      <w:sz w:val="16"/>
      <w:szCs w:val="16"/>
    </w:rPr>
  </w:style>
  <w:style w:type="character" w:customStyle="1" w:styleId="BalloonTextChar">
    <w:name w:val="Balloon Text Char"/>
    <w:basedOn w:val="DefaultParagraphFont"/>
    <w:link w:val="BalloonText"/>
    <w:uiPriority w:val="99"/>
    <w:semiHidden/>
    <w:rsid w:val="006802E1"/>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802A7F"/>
    <w:rPr>
      <w:rFonts w:ascii="Calibri" w:eastAsiaTheme="minorHAnsi" w:hAnsi="Calibri"/>
      <w:sz w:val="22"/>
      <w:szCs w:val="22"/>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Ind w:w="0" w:type="dxa"/>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802A7F"/>
    <w:pPr>
      <w:ind w:left="720"/>
    </w:pPr>
  </w:style>
  <w:style w:type="character" w:styleId="CommentReference">
    <w:name w:val="annotation reference"/>
    <w:basedOn w:val="DefaultParagraphFont"/>
    <w:uiPriority w:val="99"/>
    <w:semiHidden/>
    <w:unhideWhenUsed/>
    <w:rsid w:val="006802E1"/>
    <w:rPr>
      <w:sz w:val="16"/>
      <w:szCs w:val="16"/>
    </w:rPr>
  </w:style>
  <w:style w:type="paragraph" w:styleId="CommentText">
    <w:name w:val="annotation text"/>
    <w:basedOn w:val="Normal"/>
    <w:link w:val="CommentTextChar"/>
    <w:uiPriority w:val="99"/>
    <w:semiHidden/>
    <w:unhideWhenUsed/>
    <w:rsid w:val="006802E1"/>
    <w:rPr>
      <w:sz w:val="20"/>
      <w:szCs w:val="20"/>
    </w:rPr>
  </w:style>
  <w:style w:type="character" w:customStyle="1" w:styleId="CommentTextChar">
    <w:name w:val="Comment Text Char"/>
    <w:basedOn w:val="DefaultParagraphFont"/>
    <w:link w:val="CommentText"/>
    <w:uiPriority w:val="99"/>
    <w:semiHidden/>
    <w:rsid w:val="006802E1"/>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6802E1"/>
    <w:rPr>
      <w:b/>
      <w:bCs/>
    </w:rPr>
  </w:style>
  <w:style w:type="character" w:customStyle="1" w:styleId="CommentSubjectChar">
    <w:name w:val="Comment Subject Char"/>
    <w:basedOn w:val="CommentTextChar"/>
    <w:link w:val="CommentSubject"/>
    <w:uiPriority w:val="99"/>
    <w:semiHidden/>
    <w:rsid w:val="006802E1"/>
    <w:rPr>
      <w:rFonts w:ascii="Calibri" w:eastAsiaTheme="minorHAnsi" w:hAnsi="Calibri"/>
      <w:b/>
      <w:bCs/>
    </w:rPr>
  </w:style>
  <w:style w:type="paragraph" w:styleId="BalloonText">
    <w:name w:val="Balloon Text"/>
    <w:basedOn w:val="Normal"/>
    <w:link w:val="BalloonTextChar"/>
    <w:uiPriority w:val="99"/>
    <w:semiHidden/>
    <w:unhideWhenUsed/>
    <w:rsid w:val="006802E1"/>
    <w:rPr>
      <w:rFonts w:ascii="Tahoma" w:hAnsi="Tahoma" w:cs="Tahoma"/>
      <w:sz w:val="16"/>
      <w:szCs w:val="16"/>
    </w:rPr>
  </w:style>
  <w:style w:type="character" w:customStyle="1" w:styleId="BalloonTextChar">
    <w:name w:val="Balloon Text Char"/>
    <w:basedOn w:val="DefaultParagraphFont"/>
    <w:link w:val="BalloonText"/>
    <w:uiPriority w:val="99"/>
    <w:semiHidden/>
    <w:rsid w:val="006802E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00A66-E6FB-45E1-A59E-C95E432E4E51}"/>
</file>

<file path=customXml/itemProps2.xml><?xml version="1.0" encoding="utf-8"?>
<ds:datastoreItem xmlns:ds="http://schemas.openxmlformats.org/officeDocument/2006/customXml" ds:itemID="{2DB0E79A-B823-4D45-B74D-D3C42F9C74FC}"/>
</file>

<file path=customXml/itemProps3.xml><?xml version="1.0" encoding="utf-8"?>
<ds:datastoreItem xmlns:ds="http://schemas.openxmlformats.org/officeDocument/2006/customXml" ds:itemID="{9A665F1D-7215-48A8-AD29-1910B7986E2A}"/>
</file>

<file path=customXml/itemProps4.xml><?xml version="1.0" encoding="utf-8"?>
<ds:datastoreItem xmlns:ds="http://schemas.openxmlformats.org/officeDocument/2006/customXml" ds:itemID="{11EC3A88-618B-426A-B4D2-BF2EAFC32C87}"/>
</file>

<file path=docProps/app.xml><?xml version="1.0" encoding="utf-8"?>
<Properties xmlns="http://schemas.openxmlformats.org/officeDocument/2006/extended-properties" xmlns:vt="http://schemas.openxmlformats.org/officeDocument/2006/docPropsVTypes">
  <Template>CFFE44CA</Template>
  <TotalTime>0</TotalTime>
  <Pages>3</Pages>
  <Words>1232</Words>
  <Characters>6715</Characters>
  <Application>Microsoft Office Word</Application>
  <DocSecurity>0</DocSecurity>
  <Lines>176</Lines>
  <Paragraphs>68</Paragraphs>
  <ScaleCrop>false</ScaleCrop>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2014-04-22T03:55:00Z</dcterms:created>
  <dcterms:modified xsi:type="dcterms:W3CDTF">2014-04-22T03:55:00Z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