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E4" w:rsidRPr="003C6CDC" w:rsidRDefault="002810E4" w:rsidP="00CB1507">
      <w:pPr>
        <w:autoSpaceDE w:val="0"/>
        <w:autoSpaceDN w:val="0"/>
        <w:adjustRightInd w:val="0"/>
        <w:spacing w:after="0" w:line="240" w:lineRule="auto"/>
        <w:ind w:left="2410" w:right="-306"/>
        <w:rPr>
          <w:rFonts w:ascii="Arial" w:hAnsi="Arial" w:cs="Arial"/>
          <w:b/>
          <w:bCs/>
          <w:sz w:val="36"/>
          <w:szCs w:val="48"/>
        </w:rPr>
      </w:pPr>
      <w:bookmarkStart w:id="0" w:name="_GoBack"/>
      <w:r w:rsidRPr="003C6CDC">
        <w:rPr>
          <w:rFonts w:ascii="Arial" w:hAnsi="Arial" w:cs="Arial"/>
          <w:b/>
          <w:bCs/>
          <w:noProof/>
          <w:sz w:val="36"/>
          <w:szCs w:val="48"/>
        </w:rPr>
        <w:drawing>
          <wp:anchor distT="0" distB="0" distL="114300" distR="114300" simplePos="0" relativeHeight="251658240" behindDoc="1" locked="0" layoutInCell="1" allowOverlap="1">
            <wp:simplePos x="0" y="0"/>
            <wp:positionH relativeFrom="column">
              <wp:posOffset>2505075</wp:posOffset>
            </wp:positionH>
            <wp:positionV relativeFrom="paragraph">
              <wp:posOffset>-3032125</wp:posOffset>
            </wp:positionV>
            <wp:extent cx="3479165" cy="2609215"/>
            <wp:effectExtent l="0" t="0" r="6985" b="635"/>
            <wp:wrapTight wrapText="bothSides">
              <wp:wrapPolygon edited="0">
                <wp:start x="0" y="0"/>
                <wp:lineTo x="0" y="21448"/>
                <wp:lineTo x="21525" y="21448"/>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Ai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9165" cy="2609215"/>
                    </a:xfrm>
                    <a:prstGeom prst="rect">
                      <a:avLst/>
                    </a:prstGeom>
                  </pic:spPr>
                </pic:pic>
              </a:graphicData>
            </a:graphic>
          </wp:anchor>
        </w:drawing>
      </w:r>
      <w:r w:rsidRPr="003C6CDC">
        <w:rPr>
          <w:rFonts w:ascii="Arial" w:hAnsi="Arial" w:cs="Arial"/>
          <w:b/>
          <w:bCs/>
          <w:sz w:val="36"/>
          <w:szCs w:val="48"/>
        </w:rPr>
        <w:t>SWACHCH DIL</w:t>
      </w:r>
      <w:r w:rsidR="006F179E" w:rsidRPr="003C6CDC">
        <w:rPr>
          <w:rFonts w:ascii="Arial" w:hAnsi="Arial" w:cs="Arial"/>
          <w:b/>
          <w:bCs/>
          <w:sz w:val="36"/>
          <w:szCs w:val="48"/>
        </w:rPr>
        <w:t>L</w:t>
      </w:r>
      <w:r w:rsidRPr="003C6CDC">
        <w:rPr>
          <w:rFonts w:ascii="Arial" w:hAnsi="Arial" w:cs="Arial"/>
          <w:b/>
          <w:bCs/>
          <w:sz w:val="36"/>
          <w:szCs w:val="48"/>
        </w:rPr>
        <w:t>I SWASTH DI</w:t>
      </w:r>
      <w:r w:rsidR="006F179E" w:rsidRPr="003C6CDC">
        <w:rPr>
          <w:rFonts w:ascii="Arial" w:hAnsi="Arial" w:cs="Arial"/>
          <w:b/>
          <w:bCs/>
          <w:sz w:val="36"/>
          <w:szCs w:val="48"/>
        </w:rPr>
        <w:t>L</w:t>
      </w:r>
      <w:r w:rsidRPr="003C6CDC">
        <w:rPr>
          <w:rFonts w:ascii="Arial" w:hAnsi="Arial" w:cs="Arial"/>
          <w:b/>
          <w:bCs/>
          <w:sz w:val="36"/>
          <w:szCs w:val="48"/>
        </w:rPr>
        <w:t>LI</w:t>
      </w:r>
    </w:p>
    <w:p w:rsidR="002810E4" w:rsidRPr="003C6CDC" w:rsidRDefault="002810E4" w:rsidP="00CB1507">
      <w:pPr>
        <w:autoSpaceDE w:val="0"/>
        <w:autoSpaceDN w:val="0"/>
        <w:adjustRightInd w:val="0"/>
        <w:spacing w:after="0" w:line="240" w:lineRule="auto"/>
        <w:ind w:left="2410" w:right="-306"/>
        <w:rPr>
          <w:rFonts w:ascii="Arial" w:hAnsi="Arial" w:cs="Arial"/>
          <w:b/>
          <w:bCs/>
          <w:sz w:val="36"/>
          <w:szCs w:val="48"/>
        </w:rPr>
      </w:pPr>
      <w:r w:rsidRPr="003C6CDC">
        <w:rPr>
          <w:rFonts w:ascii="Arial" w:hAnsi="Arial" w:cs="Arial"/>
          <w:b/>
          <w:bCs/>
          <w:sz w:val="36"/>
          <w:szCs w:val="48"/>
        </w:rPr>
        <w:t>(CLEAN DELHI, HEALTHY DELHI):</w:t>
      </w:r>
      <w:r w:rsidR="00BB55CE" w:rsidRPr="003C6CDC">
        <w:rPr>
          <w:rFonts w:ascii="Arial" w:hAnsi="Arial" w:cs="Arial"/>
          <w:b/>
          <w:bCs/>
          <w:sz w:val="36"/>
          <w:szCs w:val="48"/>
        </w:rPr>
        <w:t xml:space="preserve"> PHASE 2</w:t>
      </w:r>
    </w:p>
    <w:p w:rsidR="002810E4" w:rsidRPr="003C6CDC" w:rsidRDefault="002810E4" w:rsidP="00CB1507">
      <w:pPr>
        <w:autoSpaceDE w:val="0"/>
        <w:autoSpaceDN w:val="0"/>
        <w:adjustRightInd w:val="0"/>
        <w:spacing w:after="0" w:line="240" w:lineRule="auto"/>
        <w:ind w:left="2410" w:right="-306"/>
        <w:rPr>
          <w:rFonts w:ascii="Arial" w:hAnsi="Arial" w:cs="Arial"/>
          <w:b/>
          <w:bCs/>
          <w:sz w:val="36"/>
          <w:szCs w:val="48"/>
        </w:rPr>
      </w:pPr>
    </w:p>
    <w:p w:rsidR="002810E4" w:rsidRPr="003C6CDC" w:rsidRDefault="002810E4" w:rsidP="00CB1507">
      <w:pPr>
        <w:autoSpaceDE w:val="0"/>
        <w:autoSpaceDN w:val="0"/>
        <w:adjustRightInd w:val="0"/>
        <w:spacing w:after="0" w:line="240" w:lineRule="auto"/>
        <w:ind w:left="2410" w:right="-306"/>
        <w:rPr>
          <w:rFonts w:ascii="Arial" w:hAnsi="Arial" w:cs="Arial"/>
          <w:b/>
          <w:bCs/>
          <w:sz w:val="36"/>
          <w:szCs w:val="48"/>
        </w:rPr>
      </w:pPr>
      <w:r w:rsidRPr="003C6CDC">
        <w:rPr>
          <w:rFonts w:ascii="Arial" w:hAnsi="Arial" w:cs="Arial"/>
          <w:b/>
          <w:bCs/>
          <w:sz w:val="36"/>
          <w:szCs w:val="48"/>
        </w:rPr>
        <w:t xml:space="preserve">Urban WASH intervention </w:t>
      </w:r>
      <w:r w:rsidR="00FF0E52">
        <w:rPr>
          <w:rFonts w:ascii="Arial" w:hAnsi="Arial" w:cs="Arial"/>
          <w:b/>
          <w:bCs/>
          <w:sz w:val="36"/>
          <w:szCs w:val="48"/>
        </w:rPr>
        <w:t>for</w:t>
      </w:r>
      <w:r w:rsidRPr="003C6CDC">
        <w:rPr>
          <w:rFonts w:ascii="Arial" w:hAnsi="Arial" w:cs="Arial"/>
          <w:b/>
          <w:bCs/>
          <w:sz w:val="36"/>
          <w:szCs w:val="48"/>
        </w:rPr>
        <w:t xml:space="preserve"> poor settlements of Delhi City</w:t>
      </w:r>
    </w:p>
    <w:p w:rsidR="00CB1507" w:rsidRPr="003C6CDC" w:rsidRDefault="00CB1507" w:rsidP="00CB1507">
      <w:pPr>
        <w:autoSpaceDE w:val="0"/>
        <w:autoSpaceDN w:val="0"/>
        <w:adjustRightInd w:val="0"/>
        <w:spacing w:after="0" w:line="240" w:lineRule="auto"/>
        <w:ind w:left="2410" w:right="-306"/>
        <w:rPr>
          <w:rFonts w:ascii="Arial" w:hAnsi="Arial" w:cs="Arial"/>
          <w:b/>
          <w:bCs/>
          <w:sz w:val="36"/>
          <w:szCs w:val="48"/>
        </w:rPr>
      </w:pPr>
    </w:p>
    <w:p w:rsidR="00CB1507" w:rsidRPr="003C6CDC" w:rsidRDefault="00CB1507" w:rsidP="00CB1507">
      <w:pPr>
        <w:autoSpaceDE w:val="0"/>
        <w:autoSpaceDN w:val="0"/>
        <w:adjustRightInd w:val="0"/>
        <w:spacing w:after="0" w:line="240" w:lineRule="auto"/>
        <w:ind w:left="2410" w:right="-306"/>
        <w:rPr>
          <w:rFonts w:ascii="Arial" w:hAnsi="Arial" w:cs="Arial"/>
          <w:b/>
          <w:bCs/>
          <w:sz w:val="36"/>
          <w:szCs w:val="48"/>
        </w:rPr>
      </w:pPr>
    </w:p>
    <w:p w:rsidR="00CB1507" w:rsidRPr="003C6CDC" w:rsidRDefault="00CB1507" w:rsidP="00CB1507">
      <w:pPr>
        <w:autoSpaceDE w:val="0"/>
        <w:autoSpaceDN w:val="0"/>
        <w:adjustRightInd w:val="0"/>
        <w:spacing w:after="0" w:line="240" w:lineRule="auto"/>
        <w:ind w:left="2410" w:right="-306"/>
        <w:rPr>
          <w:rFonts w:ascii="Arial" w:hAnsi="Arial" w:cs="Arial"/>
          <w:b/>
          <w:bCs/>
          <w:sz w:val="36"/>
          <w:szCs w:val="48"/>
        </w:rPr>
      </w:pPr>
    </w:p>
    <w:p w:rsidR="00CB1507" w:rsidRPr="003C6CDC" w:rsidRDefault="00CB1507" w:rsidP="00CB1507">
      <w:pPr>
        <w:autoSpaceDE w:val="0"/>
        <w:autoSpaceDN w:val="0"/>
        <w:adjustRightInd w:val="0"/>
        <w:spacing w:after="0" w:line="240" w:lineRule="auto"/>
        <w:ind w:left="2410" w:right="-306"/>
        <w:rPr>
          <w:rFonts w:ascii="Arial" w:hAnsi="Arial" w:cs="Arial"/>
          <w:b/>
          <w:bCs/>
          <w:sz w:val="36"/>
          <w:szCs w:val="48"/>
        </w:rPr>
      </w:pPr>
      <w:r w:rsidRPr="003C6CDC">
        <w:rPr>
          <w:rFonts w:ascii="Arial" w:hAnsi="Arial" w:cs="Arial"/>
          <w:b/>
          <w:bCs/>
          <w:sz w:val="36"/>
          <w:szCs w:val="48"/>
        </w:rPr>
        <w:t>Programme proposal</w:t>
      </w:r>
    </w:p>
    <w:bookmarkEnd w:id="0"/>
    <w:p w:rsidR="002810E4" w:rsidRPr="003C6CDC" w:rsidRDefault="002810E4" w:rsidP="00CB1507">
      <w:pPr>
        <w:autoSpaceDE w:val="0"/>
        <w:autoSpaceDN w:val="0"/>
        <w:adjustRightInd w:val="0"/>
        <w:spacing w:after="0" w:line="240" w:lineRule="auto"/>
        <w:ind w:right="-306"/>
        <w:rPr>
          <w:rFonts w:ascii="Arial" w:hAnsi="Arial" w:cs="Arial"/>
          <w:b/>
          <w:bCs/>
          <w:sz w:val="36"/>
          <w:szCs w:val="48"/>
        </w:rPr>
      </w:pPr>
    </w:p>
    <w:p w:rsidR="00CB1507" w:rsidRPr="003C6CDC" w:rsidRDefault="00CB1507" w:rsidP="00CB1507">
      <w:pPr>
        <w:autoSpaceDE w:val="0"/>
        <w:autoSpaceDN w:val="0"/>
        <w:adjustRightInd w:val="0"/>
        <w:spacing w:after="0" w:line="240" w:lineRule="auto"/>
        <w:ind w:right="-306"/>
        <w:rPr>
          <w:rFonts w:ascii="Arial" w:hAnsi="Arial" w:cs="Arial"/>
          <w:b/>
          <w:bCs/>
          <w:sz w:val="36"/>
          <w:szCs w:val="48"/>
        </w:rPr>
      </w:pPr>
    </w:p>
    <w:p w:rsidR="00CB1507" w:rsidRPr="003C6CDC" w:rsidRDefault="00CB1507" w:rsidP="00CB1507">
      <w:pPr>
        <w:autoSpaceDE w:val="0"/>
        <w:autoSpaceDN w:val="0"/>
        <w:adjustRightInd w:val="0"/>
        <w:spacing w:after="0" w:line="240" w:lineRule="auto"/>
        <w:ind w:right="-306"/>
        <w:rPr>
          <w:rFonts w:ascii="Arial" w:hAnsi="Arial" w:cs="Arial"/>
          <w:b/>
          <w:bCs/>
          <w:i/>
          <w:sz w:val="24"/>
          <w:szCs w:val="48"/>
        </w:rPr>
      </w:pPr>
    </w:p>
    <w:p w:rsidR="002810E4" w:rsidRPr="003C6CDC" w:rsidRDefault="002810E4" w:rsidP="00CB1507">
      <w:pPr>
        <w:autoSpaceDE w:val="0"/>
        <w:autoSpaceDN w:val="0"/>
        <w:adjustRightInd w:val="0"/>
        <w:spacing w:after="0" w:line="240" w:lineRule="auto"/>
        <w:ind w:left="2410" w:right="-306"/>
        <w:jc w:val="right"/>
        <w:rPr>
          <w:rFonts w:ascii="Arial" w:hAnsi="Arial" w:cs="Arial"/>
          <w:b/>
          <w:bCs/>
          <w:i/>
          <w:sz w:val="24"/>
          <w:szCs w:val="48"/>
        </w:rPr>
      </w:pPr>
    </w:p>
    <w:p w:rsidR="002810E4" w:rsidRPr="003C6CDC" w:rsidRDefault="002810E4" w:rsidP="00CB1507">
      <w:pPr>
        <w:autoSpaceDE w:val="0"/>
        <w:autoSpaceDN w:val="0"/>
        <w:adjustRightInd w:val="0"/>
        <w:spacing w:line="240" w:lineRule="auto"/>
        <w:ind w:left="2410" w:right="-306"/>
        <w:rPr>
          <w:rFonts w:ascii="Arial" w:hAnsi="Arial" w:cs="Arial"/>
          <w:bCs/>
          <w:i/>
          <w:szCs w:val="48"/>
        </w:rPr>
      </w:pPr>
      <w:r w:rsidRPr="003C6CDC">
        <w:rPr>
          <w:rFonts w:ascii="Arial" w:hAnsi="Arial" w:cs="Arial"/>
          <w:bCs/>
          <w:i/>
          <w:szCs w:val="48"/>
        </w:rPr>
        <w:t>Prepared for:</w:t>
      </w:r>
    </w:p>
    <w:p w:rsidR="002810E4" w:rsidRPr="003C6CDC" w:rsidRDefault="002810E4" w:rsidP="00CB1507">
      <w:pPr>
        <w:autoSpaceDE w:val="0"/>
        <w:autoSpaceDN w:val="0"/>
        <w:adjustRightInd w:val="0"/>
        <w:spacing w:after="0" w:line="240" w:lineRule="auto"/>
        <w:ind w:left="2410" w:right="-306"/>
        <w:rPr>
          <w:rFonts w:ascii="Arial" w:hAnsi="Arial" w:cs="Arial"/>
          <w:b/>
          <w:bCs/>
          <w:szCs w:val="48"/>
        </w:rPr>
      </w:pPr>
      <w:r w:rsidRPr="003C6CDC">
        <w:rPr>
          <w:rFonts w:ascii="Arial" w:hAnsi="Arial" w:cs="Arial"/>
          <w:b/>
          <w:bCs/>
          <w:szCs w:val="48"/>
        </w:rPr>
        <w:t>Australian Agency for International Development (</w:t>
      </w:r>
      <w:proofErr w:type="spellStart"/>
      <w:r w:rsidRPr="003C6CDC">
        <w:rPr>
          <w:rFonts w:ascii="Arial" w:hAnsi="Arial" w:cs="Arial"/>
          <w:b/>
          <w:bCs/>
          <w:szCs w:val="48"/>
        </w:rPr>
        <w:t>AusAID</w:t>
      </w:r>
      <w:proofErr w:type="spellEnd"/>
      <w:r w:rsidRPr="003C6CDC">
        <w:rPr>
          <w:rFonts w:ascii="Arial" w:hAnsi="Arial" w:cs="Arial"/>
          <w:b/>
          <w:bCs/>
          <w:szCs w:val="48"/>
        </w:rPr>
        <w:t>)</w:t>
      </w:r>
    </w:p>
    <w:p w:rsidR="002810E4" w:rsidRPr="003C6CDC" w:rsidRDefault="002810E4" w:rsidP="00CB1507">
      <w:pPr>
        <w:autoSpaceDE w:val="0"/>
        <w:autoSpaceDN w:val="0"/>
        <w:adjustRightInd w:val="0"/>
        <w:spacing w:after="0" w:line="240" w:lineRule="auto"/>
        <w:ind w:left="2410" w:right="-306"/>
        <w:rPr>
          <w:rFonts w:ascii="Arial" w:hAnsi="Arial" w:cs="Arial"/>
          <w:bCs/>
          <w:szCs w:val="48"/>
        </w:rPr>
      </w:pPr>
      <w:r w:rsidRPr="003C6CDC">
        <w:rPr>
          <w:rFonts w:ascii="Arial" w:hAnsi="Arial" w:cs="Arial"/>
          <w:bCs/>
          <w:szCs w:val="48"/>
        </w:rPr>
        <w:t>GPO Box 887</w:t>
      </w:r>
    </w:p>
    <w:p w:rsidR="002810E4" w:rsidRPr="003C6CDC" w:rsidRDefault="002810E4" w:rsidP="00CB1507">
      <w:pPr>
        <w:autoSpaceDE w:val="0"/>
        <w:autoSpaceDN w:val="0"/>
        <w:adjustRightInd w:val="0"/>
        <w:spacing w:after="0" w:line="240" w:lineRule="auto"/>
        <w:ind w:left="2410" w:right="-306"/>
        <w:rPr>
          <w:rFonts w:ascii="Arial" w:hAnsi="Arial" w:cs="Arial"/>
          <w:bCs/>
          <w:szCs w:val="48"/>
        </w:rPr>
      </w:pPr>
      <w:r w:rsidRPr="003C6CDC">
        <w:rPr>
          <w:rFonts w:ascii="Arial" w:hAnsi="Arial" w:cs="Arial"/>
          <w:bCs/>
          <w:szCs w:val="48"/>
        </w:rPr>
        <w:t>Canberra, ACT 2601</w:t>
      </w:r>
    </w:p>
    <w:p w:rsidR="002810E4" w:rsidRPr="003C6CDC" w:rsidRDefault="002810E4" w:rsidP="00CB1507">
      <w:pPr>
        <w:autoSpaceDE w:val="0"/>
        <w:autoSpaceDN w:val="0"/>
        <w:adjustRightInd w:val="0"/>
        <w:spacing w:after="0" w:line="240" w:lineRule="auto"/>
        <w:ind w:left="2410" w:right="-306"/>
        <w:rPr>
          <w:rFonts w:ascii="Arial" w:hAnsi="Arial" w:cs="Arial"/>
          <w:b/>
          <w:bCs/>
          <w:szCs w:val="48"/>
        </w:rPr>
      </w:pPr>
    </w:p>
    <w:p w:rsidR="002810E4" w:rsidRPr="003C6CDC" w:rsidRDefault="002810E4" w:rsidP="00CB1507">
      <w:pPr>
        <w:autoSpaceDE w:val="0"/>
        <w:autoSpaceDN w:val="0"/>
        <w:adjustRightInd w:val="0"/>
        <w:spacing w:line="240" w:lineRule="auto"/>
        <w:ind w:left="2410" w:right="-306"/>
        <w:rPr>
          <w:rFonts w:ascii="Arial" w:hAnsi="Arial" w:cs="Arial"/>
          <w:bCs/>
          <w:szCs w:val="48"/>
        </w:rPr>
      </w:pPr>
      <w:r w:rsidRPr="003C6CDC">
        <w:rPr>
          <w:rFonts w:ascii="Arial" w:hAnsi="Arial" w:cs="Arial"/>
          <w:bCs/>
          <w:i/>
          <w:szCs w:val="48"/>
        </w:rPr>
        <w:t>Prepared by:</w:t>
      </w:r>
    </w:p>
    <w:p w:rsidR="002810E4" w:rsidRPr="003C6CDC" w:rsidRDefault="002810E4" w:rsidP="00CB1507">
      <w:pPr>
        <w:autoSpaceDE w:val="0"/>
        <w:autoSpaceDN w:val="0"/>
        <w:adjustRightInd w:val="0"/>
        <w:spacing w:after="0" w:line="240" w:lineRule="auto"/>
        <w:ind w:left="2410" w:right="-306"/>
        <w:rPr>
          <w:rFonts w:ascii="Arial" w:hAnsi="Arial" w:cs="Arial"/>
          <w:b/>
          <w:bCs/>
          <w:szCs w:val="48"/>
        </w:rPr>
      </w:pPr>
      <w:proofErr w:type="spellStart"/>
      <w:r w:rsidRPr="003C6CDC">
        <w:rPr>
          <w:rFonts w:ascii="Arial" w:hAnsi="Arial" w:cs="Arial"/>
          <w:b/>
          <w:bCs/>
          <w:szCs w:val="48"/>
        </w:rPr>
        <w:t>Wate</w:t>
      </w:r>
      <w:r w:rsidR="008B5078">
        <w:rPr>
          <w:rFonts w:ascii="Arial" w:hAnsi="Arial" w:cs="Arial"/>
          <w:b/>
          <w:bCs/>
          <w:szCs w:val="48"/>
        </w:rPr>
        <w:t>rAid</w:t>
      </w:r>
      <w:proofErr w:type="spellEnd"/>
      <w:r w:rsidR="008B5078">
        <w:rPr>
          <w:rFonts w:ascii="Arial" w:hAnsi="Arial" w:cs="Arial"/>
          <w:b/>
          <w:bCs/>
          <w:szCs w:val="48"/>
        </w:rPr>
        <w:t xml:space="preserve"> in Australia</w:t>
      </w:r>
      <w:r w:rsidRPr="003C6CDC">
        <w:rPr>
          <w:rFonts w:ascii="Arial" w:hAnsi="Arial" w:cs="Arial"/>
          <w:b/>
          <w:bCs/>
          <w:szCs w:val="48"/>
        </w:rPr>
        <w:t xml:space="preserve"> </w:t>
      </w:r>
    </w:p>
    <w:p w:rsidR="002810E4" w:rsidRPr="003C6CDC" w:rsidRDefault="002810E4" w:rsidP="00CB1507">
      <w:pPr>
        <w:autoSpaceDE w:val="0"/>
        <w:autoSpaceDN w:val="0"/>
        <w:adjustRightInd w:val="0"/>
        <w:spacing w:after="0" w:line="240" w:lineRule="auto"/>
        <w:ind w:left="2410" w:right="-306"/>
        <w:rPr>
          <w:rFonts w:ascii="Arial" w:hAnsi="Arial" w:cs="Arial"/>
          <w:bCs/>
          <w:szCs w:val="48"/>
        </w:rPr>
      </w:pPr>
      <w:r w:rsidRPr="003C6CDC">
        <w:rPr>
          <w:rFonts w:ascii="Arial" w:hAnsi="Arial" w:cs="Arial"/>
          <w:bCs/>
          <w:szCs w:val="48"/>
        </w:rPr>
        <w:t>Level 7, 176 Wellington Parade</w:t>
      </w:r>
    </w:p>
    <w:p w:rsidR="002810E4" w:rsidRPr="003C6CDC" w:rsidRDefault="002810E4" w:rsidP="00CB1507">
      <w:pPr>
        <w:autoSpaceDE w:val="0"/>
        <w:autoSpaceDN w:val="0"/>
        <w:adjustRightInd w:val="0"/>
        <w:spacing w:after="0" w:line="240" w:lineRule="auto"/>
        <w:ind w:left="2410" w:right="-306"/>
        <w:rPr>
          <w:rFonts w:ascii="Arial" w:hAnsi="Arial" w:cs="Arial"/>
          <w:sz w:val="20"/>
        </w:rPr>
      </w:pPr>
      <w:r w:rsidRPr="003C6CDC">
        <w:rPr>
          <w:rFonts w:ascii="Arial" w:hAnsi="Arial" w:cs="Arial"/>
          <w:bCs/>
          <w:szCs w:val="48"/>
        </w:rPr>
        <w:t>East Melbourne, VIC, 3002</w:t>
      </w:r>
    </w:p>
    <w:p w:rsidR="002810E4" w:rsidRPr="003C6CDC" w:rsidRDefault="002810E4" w:rsidP="00CB1507">
      <w:pPr>
        <w:autoSpaceDE w:val="0"/>
        <w:autoSpaceDN w:val="0"/>
        <w:adjustRightInd w:val="0"/>
        <w:spacing w:after="0" w:line="240" w:lineRule="auto"/>
        <w:ind w:left="2410" w:right="-306"/>
        <w:rPr>
          <w:rFonts w:ascii="Arial" w:hAnsi="Arial" w:cs="Arial"/>
          <w:b/>
          <w:bCs/>
          <w:sz w:val="24"/>
          <w:szCs w:val="48"/>
        </w:rPr>
      </w:pPr>
    </w:p>
    <w:p w:rsidR="002810E4" w:rsidRPr="003C6CDC" w:rsidRDefault="002810E4" w:rsidP="002810E4">
      <w:pPr>
        <w:autoSpaceDE w:val="0"/>
        <w:autoSpaceDN w:val="0"/>
        <w:adjustRightInd w:val="0"/>
        <w:spacing w:after="0" w:line="240" w:lineRule="auto"/>
        <w:ind w:firstLine="2552"/>
        <w:rPr>
          <w:rFonts w:ascii="Arial" w:hAnsi="Arial" w:cs="Arial"/>
          <w:b/>
          <w:bCs/>
          <w:sz w:val="24"/>
          <w:szCs w:val="48"/>
        </w:rPr>
      </w:pPr>
    </w:p>
    <w:p w:rsidR="002810E4" w:rsidRPr="003C6CDC" w:rsidRDefault="002810E4" w:rsidP="002810E4">
      <w:pPr>
        <w:autoSpaceDE w:val="0"/>
        <w:autoSpaceDN w:val="0"/>
        <w:adjustRightInd w:val="0"/>
        <w:spacing w:after="0" w:line="240" w:lineRule="auto"/>
        <w:ind w:firstLine="2552"/>
        <w:rPr>
          <w:rFonts w:ascii="Arial" w:hAnsi="Arial" w:cs="Arial"/>
          <w:b/>
          <w:bCs/>
          <w:sz w:val="24"/>
          <w:szCs w:val="48"/>
        </w:rPr>
      </w:pPr>
    </w:p>
    <w:p w:rsidR="002810E4" w:rsidRPr="003C6CDC" w:rsidRDefault="002810E4" w:rsidP="002810E4">
      <w:pPr>
        <w:autoSpaceDE w:val="0"/>
        <w:autoSpaceDN w:val="0"/>
        <w:adjustRightInd w:val="0"/>
        <w:spacing w:after="0" w:line="240" w:lineRule="auto"/>
        <w:ind w:firstLine="2552"/>
        <w:rPr>
          <w:rFonts w:ascii="Arial" w:hAnsi="Arial" w:cs="Arial"/>
          <w:b/>
          <w:bCs/>
          <w:sz w:val="24"/>
          <w:szCs w:val="48"/>
        </w:rPr>
      </w:pPr>
    </w:p>
    <w:p w:rsidR="002810E4" w:rsidRPr="003C6CDC" w:rsidRDefault="002810E4" w:rsidP="002810E4">
      <w:pPr>
        <w:autoSpaceDE w:val="0"/>
        <w:autoSpaceDN w:val="0"/>
        <w:adjustRightInd w:val="0"/>
        <w:spacing w:after="0" w:line="240" w:lineRule="auto"/>
        <w:ind w:firstLine="2552"/>
        <w:rPr>
          <w:rFonts w:ascii="Arial" w:hAnsi="Arial" w:cs="Arial"/>
          <w:b/>
          <w:bCs/>
          <w:sz w:val="24"/>
          <w:szCs w:val="48"/>
        </w:rPr>
      </w:pPr>
    </w:p>
    <w:p w:rsidR="002810E4" w:rsidRPr="003C6CDC" w:rsidRDefault="002810E4" w:rsidP="002810E4">
      <w:pPr>
        <w:autoSpaceDE w:val="0"/>
        <w:autoSpaceDN w:val="0"/>
        <w:adjustRightInd w:val="0"/>
        <w:spacing w:after="0" w:line="240" w:lineRule="auto"/>
        <w:ind w:firstLine="2552"/>
        <w:rPr>
          <w:rFonts w:ascii="Arial" w:hAnsi="Arial" w:cs="Arial"/>
          <w:b/>
          <w:bCs/>
          <w:sz w:val="24"/>
          <w:szCs w:val="48"/>
        </w:rPr>
      </w:pPr>
    </w:p>
    <w:p w:rsidR="002810E4" w:rsidRPr="003C6CDC" w:rsidRDefault="002810E4" w:rsidP="002810E4">
      <w:pPr>
        <w:autoSpaceDE w:val="0"/>
        <w:autoSpaceDN w:val="0"/>
        <w:adjustRightInd w:val="0"/>
        <w:spacing w:after="0" w:line="240" w:lineRule="auto"/>
        <w:ind w:firstLine="2552"/>
        <w:rPr>
          <w:rFonts w:ascii="Arial" w:hAnsi="Arial" w:cs="Arial"/>
          <w:b/>
          <w:bCs/>
          <w:sz w:val="24"/>
          <w:szCs w:val="48"/>
        </w:rPr>
      </w:pPr>
    </w:p>
    <w:p w:rsidR="00CB1507" w:rsidRPr="003C6CDC" w:rsidRDefault="007E665B" w:rsidP="00CB1507">
      <w:pPr>
        <w:autoSpaceDE w:val="0"/>
        <w:autoSpaceDN w:val="0"/>
        <w:adjustRightInd w:val="0"/>
        <w:spacing w:after="0" w:line="240" w:lineRule="auto"/>
        <w:ind w:left="2410" w:right="-306"/>
        <w:rPr>
          <w:rFonts w:ascii="Arial" w:hAnsi="Arial" w:cs="Arial"/>
          <w:b/>
          <w:bCs/>
          <w:szCs w:val="48"/>
        </w:rPr>
        <w:sectPr w:rsidR="00CB1507" w:rsidRPr="003C6CDC" w:rsidSect="00D30E00">
          <w:headerReference w:type="default" r:id="rId10"/>
          <w:footerReference w:type="default" r:id="rId11"/>
          <w:headerReference w:type="first" r:id="rId12"/>
          <w:footerReference w:type="first" r:id="rId13"/>
          <w:pgSz w:w="11906" w:h="16838"/>
          <w:pgMar w:top="4820" w:right="2125" w:bottom="1440" w:left="1440" w:header="708" w:footer="708" w:gutter="0"/>
          <w:cols w:space="708"/>
          <w:titlePg/>
          <w:docGrid w:linePitch="360"/>
        </w:sectPr>
      </w:pPr>
      <w:r>
        <w:rPr>
          <w:rFonts w:ascii="Arial" w:hAnsi="Arial" w:cs="Arial"/>
          <w:b/>
          <w:bCs/>
          <w:szCs w:val="48"/>
        </w:rPr>
        <w:t xml:space="preserve">20 March 2012 </w:t>
      </w:r>
    </w:p>
    <w:p w:rsidR="002810E4" w:rsidRPr="003C6CDC" w:rsidRDefault="002810E4" w:rsidP="00CB1507">
      <w:pPr>
        <w:autoSpaceDE w:val="0"/>
        <w:autoSpaceDN w:val="0"/>
        <w:adjustRightInd w:val="0"/>
        <w:spacing w:after="0" w:line="240" w:lineRule="auto"/>
        <w:rPr>
          <w:rFonts w:ascii="Arial" w:hAnsi="Arial" w:cs="Arial"/>
          <w:b/>
          <w:bCs/>
          <w:szCs w:val="48"/>
        </w:rPr>
      </w:pPr>
    </w:p>
    <w:p w:rsidR="00CB1507" w:rsidRPr="003C6CDC" w:rsidRDefault="00CB1507" w:rsidP="00CB1507">
      <w:pPr>
        <w:autoSpaceDE w:val="0"/>
        <w:autoSpaceDN w:val="0"/>
        <w:adjustRightInd w:val="0"/>
        <w:spacing w:after="0" w:line="240" w:lineRule="auto"/>
        <w:rPr>
          <w:rFonts w:ascii="Arial" w:hAnsi="Arial" w:cs="Arial"/>
          <w:b/>
          <w:bCs/>
          <w:szCs w:val="48"/>
        </w:rPr>
      </w:pPr>
    </w:p>
    <w:p w:rsidR="00CB1507" w:rsidRPr="003C6CDC" w:rsidRDefault="00CB1507" w:rsidP="00CB1507">
      <w:pPr>
        <w:autoSpaceDE w:val="0"/>
        <w:autoSpaceDN w:val="0"/>
        <w:adjustRightInd w:val="0"/>
        <w:spacing w:after="0" w:line="240" w:lineRule="auto"/>
        <w:rPr>
          <w:rFonts w:ascii="Arial" w:hAnsi="Arial" w:cs="Arial"/>
          <w:b/>
          <w:bCs/>
          <w:szCs w:val="48"/>
        </w:rPr>
      </w:pPr>
    </w:p>
    <w:p w:rsidR="00CB1507" w:rsidRPr="003C6CDC" w:rsidRDefault="00CB1507" w:rsidP="00CB1507">
      <w:pPr>
        <w:autoSpaceDE w:val="0"/>
        <w:autoSpaceDN w:val="0"/>
        <w:adjustRightInd w:val="0"/>
        <w:spacing w:after="0" w:line="240" w:lineRule="auto"/>
        <w:rPr>
          <w:rFonts w:ascii="Arial" w:hAnsi="Arial" w:cs="Arial"/>
          <w:b/>
          <w:bCs/>
          <w:szCs w:val="48"/>
        </w:rPr>
      </w:pPr>
    </w:p>
    <w:p w:rsidR="00CB1507" w:rsidRPr="003C6CDC" w:rsidRDefault="00CB1507" w:rsidP="00CB1507">
      <w:pPr>
        <w:autoSpaceDE w:val="0"/>
        <w:autoSpaceDN w:val="0"/>
        <w:adjustRightInd w:val="0"/>
        <w:spacing w:line="240" w:lineRule="auto"/>
        <w:ind w:left="2410" w:right="-306"/>
        <w:rPr>
          <w:rFonts w:ascii="Arial" w:hAnsi="Arial" w:cs="Arial"/>
          <w:b/>
          <w:bCs/>
          <w:sz w:val="28"/>
          <w:szCs w:val="48"/>
        </w:rPr>
      </w:pPr>
      <w:r w:rsidRPr="003C6CDC">
        <w:rPr>
          <w:rFonts w:ascii="Arial" w:hAnsi="Arial" w:cs="Arial"/>
          <w:b/>
          <w:bCs/>
          <w:sz w:val="28"/>
          <w:szCs w:val="48"/>
        </w:rPr>
        <w:t>CONTENTS</w:t>
      </w:r>
    </w:p>
    <w:sdt>
      <w:sdtPr>
        <w:rPr>
          <w:rFonts w:asciiTheme="minorHAnsi" w:eastAsiaTheme="minorHAnsi" w:hAnsiTheme="minorHAnsi" w:cstheme="minorBidi"/>
          <w:b w:val="0"/>
          <w:bCs w:val="0"/>
          <w:color w:val="auto"/>
          <w:sz w:val="22"/>
          <w:szCs w:val="22"/>
          <w:lang w:val="en-AU" w:eastAsia="en-US"/>
        </w:rPr>
        <w:id w:val="1457370629"/>
        <w:docPartObj>
          <w:docPartGallery w:val="Table of Contents"/>
          <w:docPartUnique/>
        </w:docPartObj>
      </w:sdtPr>
      <w:sdtEndPr>
        <w:rPr>
          <w:rFonts w:eastAsiaTheme="minorEastAsia"/>
          <w:noProof/>
          <w:lang w:eastAsia="en-AU"/>
        </w:rPr>
      </w:sdtEndPr>
      <w:sdtContent>
        <w:p w:rsidR="00DF62A6" w:rsidRPr="003C6CDC" w:rsidRDefault="00DF62A6" w:rsidP="00586F4E">
          <w:pPr>
            <w:pStyle w:val="TOCHeading"/>
            <w:rPr>
              <w:rFonts w:ascii="Arial" w:hAnsi="Arial" w:cs="Arial"/>
              <w:lang w:val="en-AU"/>
            </w:rPr>
          </w:pPr>
        </w:p>
        <w:p w:rsidR="00586F4E" w:rsidRPr="00586F4E" w:rsidRDefault="00D703A6">
          <w:pPr>
            <w:pStyle w:val="TOC2"/>
            <w:rPr>
              <w:rFonts w:asciiTheme="minorHAnsi" w:hAnsiTheme="minorHAnsi" w:cstheme="minorBidi"/>
              <w:b/>
            </w:rPr>
          </w:pPr>
          <w:r w:rsidRPr="003C6CDC">
            <w:fldChar w:fldCharType="begin"/>
          </w:r>
          <w:r w:rsidR="00DF62A6" w:rsidRPr="003C6CDC">
            <w:instrText xml:space="preserve"> TOC \o "1-3" \h \z \u </w:instrText>
          </w:r>
          <w:r w:rsidRPr="003C6CDC">
            <w:fldChar w:fldCharType="separate"/>
          </w:r>
          <w:hyperlink w:anchor="_Toc311736904" w:history="1">
            <w:r w:rsidR="00586F4E" w:rsidRPr="00586F4E">
              <w:rPr>
                <w:rStyle w:val="Hyperlink"/>
                <w:b/>
              </w:rPr>
              <w:t>1. Executive Summary</w:t>
            </w:r>
            <w:r w:rsidR="00586F4E" w:rsidRPr="00586F4E">
              <w:rPr>
                <w:b/>
                <w:webHidden/>
              </w:rPr>
              <w:tab/>
            </w:r>
            <w:r w:rsidRPr="00586F4E">
              <w:rPr>
                <w:b/>
                <w:webHidden/>
              </w:rPr>
              <w:fldChar w:fldCharType="begin"/>
            </w:r>
            <w:r w:rsidR="00586F4E" w:rsidRPr="00586F4E">
              <w:rPr>
                <w:b/>
                <w:webHidden/>
              </w:rPr>
              <w:instrText xml:space="preserve"> PAGEREF _Toc311736904 \h </w:instrText>
            </w:r>
            <w:r w:rsidRPr="00586F4E">
              <w:rPr>
                <w:b/>
                <w:webHidden/>
              </w:rPr>
            </w:r>
            <w:r w:rsidRPr="00586F4E">
              <w:rPr>
                <w:b/>
                <w:webHidden/>
              </w:rPr>
              <w:fldChar w:fldCharType="separate"/>
            </w:r>
            <w:r w:rsidR="008A7979">
              <w:rPr>
                <w:b/>
                <w:webHidden/>
              </w:rPr>
              <w:t>3</w:t>
            </w:r>
            <w:r w:rsidRPr="00586F4E">
              <w:rPr>
                <w:b/>
                <w:webHidden/>
              </w:rPr>
              <w:fldChar w:fldCharType="end"/>
            </w:r>
          </w:hyperlink>
        </w:p>
        <w:p w:rsidR="00586F4E" w:rsidRDefault="00DF534F">
          <w:pPr>
            <w:pStyle w:val="TOC2"/>
            <w:rPr>
              <w:rFonts w:asciiTheme="minorHAnsi" w:hAnsiTheme="minorHAnsi" w:cstheme="minorBidi"/>
            </w:rPr>
          </w:pPr>
          <w:hyperlink w:anchor="_Toc311736905" w:history="1">
            <w:r w:rsidR="00586F4E" w:rsidRPr="00586F4E">
              <w:rPr>
                <w:rStyle w:val="Hyperlink"/>
                <w:b/>
              </w:rPr>
              <w:t>2. Analysis and Strategic Context</w:t>
            </w:r>
            <w:r w:rsidR="00586F4E" w:rsidRPr="00586F4E">
              <w:rPr>
                <w:b/>
                <w:webHidden/>
              </w:rPr>
              <w:tab/>
            </w:r>
            <w:r w:rsidR="00D703A6" w:rsidRPr="00586F4E">
              <w:rPr>
                <w:b/>
                <w:webHidden/>
              </w:rPr>
              <w:fldChar w:fldCharType="begin"/>
            </w:r>
            <w:r w:rsidR="00586F4E" w:rsidRPr="00586F4E">
              <w:rPr>
                <w:b/>
                <w:webHidden/>
              </w:rPr>
              <w:instrText xml:space="preserve"> PAGEREF _Toc311736905 \h </w:instrText>
            </w:r>
            <w:r w:rsidR="00D703A6" w:rsidRPr="00586F4E">
              <w:rPr>
                <w:b/>
                <w:webHidden/>
              </w:rPr>
            </w:r>
            <w:r w:rsidR="00D703A6" w:rsidRPr="00586F4E">
              <w:rPr>
                <w:b/>
                <w:webHidden/>
              </w:rPr>
              <w:fldChar w:fldCharType="separate"/>
            </w:r>
            <w:r w:rsidR="008A7979">
              <w:rPr>
                <w:b/>
                <w:webHidden/>
              </w:rPr>
              <w:t>5</w:t>
            </w:r>
            <w:r w:rsidR="00D703A6" w:rsidRPr="00586F4E">
              <w:rPr>
                <w:b/>
                <w:webHidden/>
              </w:rPr>
              <w:fldChar w:fldCharType="end"/>
            </w:r>
          </w:hyperlink>
        </w:p>
        <w:p w:rsidR="00586F4E" w:rsidRDefault="00DF534F" w:rsidP="00586F4E">
          <w:pPr>
            <w:pStyle w:val="TOC3"/>
            <w:rPr>
              <w:noProof/>
            </w:rPr>
          </w:pPr>
          <w:hyperlink w:anchor="_Toc311736906" w:history="1">
            <w:r w:rsidR="00586F4E" w:rsidRPr="001B0231">
              <w:rPr>
                <w:rStyle w:val="Hyperlink"/>
                <w:rFonts w:ascii="Arial" w:hAnsi="Arial" w:cs="Arial"/>
                <w:noProof/>
              </w:rPr>
              <w:t>2.1 Country and Sector Issues</w:t>
            </w:r>
            <w:r w:rsidR="00586F4E">
              <w:rPr>
                <w:noProof/>
                <w:webHidden/>
              </w:rPr>
              <w:tab/>
            </w:r>
            <w:r w:rsidR="00D703A6">
              <w:rPr>
                <w:noProof/>
                <w:webHidden/>
              </w:rPr>
              <w:fldChar w:fldCharType="begin"/>
            </w:r>
            <w:r w:rsidR="00586F4E">
              <w:rPr>
                <w:noProof/>
                <w:webHidden/>
              </w:rPr>
              <w:instrText xml:space="preserve"> PAGEREF _Toc311736906 \h </w:instrText>
            </w:r>
            <w:r w:rsidR="00D703A6">
              <w:rPr>
                <w:noProof/>
                <w:webHidden/>
              </w:rPr>
            </w:r>
            <w:r w:rsidR="00D703A6">
              <w:rPr>
                <w:noProof/>
                <w:webHidden/>
              </w:rPr>
              <w:fldChar w:fldCharType="separate"/>
            </w:r>
            <w:r w:rsidR="008A7979">
              <w:rPr>
                <w:noProof/>
                <w:webHidden/>
              </w:rPr>
              <w:t>5</w:t>
            </w:r>
            <w:r w:rsidR="00D703A6">
              <w:rPr>
                <w:noProof/>
                <w:webHidden/>
              </w:rPr>
              <w:fldChar w:fldCharType="end"/>
            </w:r>
          </w:hyperlink>
        </w:p>
        <w:p w:rsidR="00586F4E" w:rsidRDefault="00DF534F" w:rsidP="00586F4E">
          <w:pPr>
            <w:pStyle w:val="TOC3"/>
            <w:rPr>
              <w:noProof/>
            </w:rPr>
          </w:pPr>
          <w:hyperlink w:anchor="_Toc311736907" w:history="1">
            <w:r w:rsidR="00586F4E" w:rsidRPr="001B0231">
              <w:rPr>
                <w:rStyle w:val="Hyperlink"/>
                <w:rFonts w:ascii="Arial" w:hAnsi="Arial" w:cs="Arial"/>
                <w:noProof/>
              </w:rPr>
              <w:t>2.2 Problem Analysis</w:t>
            </w:r>
            <w:r w:rsidR="00586F4E">
              <w:rPr>
                <w:noProof/>
                <w:webHidden/>
              </w:rPr>
              <w:tab/>
            </w:r>
            <w:r w:rsidR="00D703A6">
              <w:rPr>
                <w:noProof/>
                <w:webHidden/>
              </w:rPr>
              <w:fldChar w:fldCharType="begin"/>
            </w:r>
            <w:r w:rsidR="00586F4E">
              <w:rPr>
                <w:noProof/>
                <w:webHidden/>
              </w:rPr>
              <w:instrText xml:space="preserve"> PAGEREF _Toc311736907 \h </w:instrText>
            </w:r>
            <w:r w:rsidR="00D703A6">
              <w:rPr>
                <w:noProof/>
                <w:webHidden/>
              </w:rPr>
            </w:r>
            <w:r w:rsidR="00D703A6">
              <w:rPr>
                <w:noProof/>
                <w:webHidden/>
              </w:rPr>
              <w:fldChar w:fldCharType="separate"/>
            </w:r>
            <w:r w:rsidR="008A7979">
              <w:rPr>
                <w:noProof/>
                <w:webHidden/>
              </w:rPr>
              <w:t>8</w:t>
            </w:r>
            <w:r w:rsidR="00D703A6">
              <w:rPr>
                <w:noProof/>
                <w:webHidden/>
              </w:rPr>
              <w:fldChar w:fldCharType="end"/>
            </w:r>
          </w:hyperlink>
        </w:p>
        <w:p w:rsidR="00586F4E" w:rsidRPr="00586F4E" w:rsidRDefault="00DF534F" w:rsidP="00586F4E">
          <w:pPr>
            <w:pStyle w:val="TOC3"/>
            <w:rPr>
              <w:b/>
              <w:noProof/>
            </w:rPr>
          </w:pPr>
          <w:hyperlink w:anchor="_Toc311736908" w:history="1">
            <w:r w:rsidR="00586F4E" w:rsidRPr="001B0231">
              <w:rPr>
                <w:rStyle w:val="Hyperlink"/>
                <w:rFonts w:ascii="Arial" w:hAnsi="Arial" w:cs="Arial"/>
                <w:noProof/>
              </w:rPr>
              <w:t>2.3 Lessons Learned from SDSD Phase 1</w:t>
            </w:r>
            <w:r w:rsidR="00586F4E">
              <w:rPr>
                <w:noProof/>
                <w:webHidden/>
              </w:rPr>
              <w:tab/>
            </w:r>
            <w:r w:rsidR="00D703A6">
              <w:rPr>
                <w:noProof/>
                <w:webHidden/>
              </w:rPr>
              <w:fldChar w:fldCharType="begin"/>
            </w:r>
            <w:r w:rsidR="00586F4E">
              <w:rPr>
                <w:noProof/>
                <w:webHidden/>
              </w:rPr>
              <w:instrText xml:space="preserve"> PAGEREF _Toc311736908 \h </w:instrText>
            </w:r>
            <w:r w:rsidR="00D703A6">
              <w:rPr>
                <w:noProof/>
                <w:webHidden/>
              </w:rPr>
            </w:r>
            <w:r w:rsidR="00D703A6">
              <w:rPr>
                <w:noProof/>
                <w:webHidden/>
              </w:rPr>
              <w:fldChar w:fldCharType="separate"/>
            </w:r>
            <w:r w:rsidR="008A7979">
              <w:rPr>
                <w:noProof/>
                <w:webHidden/>
              </w:rPr>
              <w:t>8</w:t>
            </w:r>
            <w:r w:rsidR="00D703A6">
              <w:rPr>
                <w:noProof/>
                <w:webHidden/>
              </w:rPr>
              <w:fldChar w:fldCharType="end"/>
            </w:r>
          </w:hyperlink>
        </w:p>
        <w:p w:rsidR="00586F4E" w:rsidRDefault="00DF534F">
          <w:pPr>
            <w:pStyle w:val="TOC2"/>
            <w:rPr>
              <w:rFonts w:asciiTheme="minorHAnsi" w:hAnsiTheme="minorHAnsi" w:cstheme="minorBidi"/>
            </w:rPr>
          </w:pPr>
          <w:hyperlink w:anchor="_Toc311736909" w:history="1">
            <w:r w:rsidR="00586F4E" w:rsidRPr="00586F4E">
              <w:rPr>
                <w:rStyle w:val="Hyperlink"/>
                <w:b/>
              </w:rPr>
              <w:t>3. Programme Description</w:t>
            </w:r>
            <w:r w:rsidR="00586F4E" w:rsidRPr="00586F4E">
              <w:rPr>
                <w:b/>
                <w:webHidden/>
              </w:rPr>
              <w:tab/>
            </w:r>
            <w:r w:rsidR="00D703A6" w:rsidRPr="00586F4E">
              <w:rPr>
                <w:b/>
                <w:webHidden/>
              </w:rPr>
              <w:fldChar w:fldCharType="begin"/>
            </w:r>
            <w:r w:rsidR="00586F4E" w:rsidRPr="00586F4E">
              <w:rPr>
                <w:b/>
                <w:webHidden/>
              </w:rPr>
              <w:instrText xml:space="preserve"> PAGEREF _Toc311736909 \h </w:instrText>
            </w:r>
            <w:r w:rsidR="00D703A6" w:rsidRPr="00586F4E">
              <w:rPr>
                <w:b/>
                <w:webHidden/>
              </w:rPr>
            </w:r>
            <w:r w:rsidR="00D703A6" w:rsidRPr="00586F4E">
              <w:rPr>
                <w:b/>
                <w:webHidden/>
              </w:rPr>
              <w:fldChar w:fldCharType="separate"/>
            </w:r>
            <w:r w:rsidR="008A7979">
              <w:rPr>
                <w:b/>
                <w:webHidden/>
              </w:rPr>
              <w:t>11</w:t>
            </w:r>
            <w:r w:rsidR="00D703A6" w:rsidRPr="00586F4E">
              <w:rPr>
                <w:b/>
                <w:webHidden/>
              </w:rPr>
              <w:fldChar w:fldCharType="end"/>
            </w:r>
          </w:hyperlink>
        </w:p>
        <w:p w:rsidR="00586F4E" w:rsidRDefault="00DF534F" w:rsidP="00586F4E">
          <w:pPr>
            <w:pStyle w:val="TOC3"/>
            <w:rPr>
              <w:noProof/>
            </w:rPr>
          </w:pPr>
          <w:hyperlink w:anchor="_Toc311736910" w:history="1">
            <w:r w:rsidR="00586F4E" w:rsidRPr="001B0231">
              <w:rPr>
                <w:rStyle w:val="Hyperlink"/>
                <w:rFonts w:ascii="Arial" w:hAnsi="Arial" w:cs="Arial"/>
                <w:noProof/>
              </w:rPr>
              <w:t>3.1 Goal and Objectives of SDSD Phase 2</w:t>
            </w:r>
            <w:r w:rsidR="00586F4E">
              <w:rPr>
                <w:noProof/>
                <w:webHidden/>
              </w:rPr>
              <w:tab/>
            </w:r>
            <w:r w:rsidR="00D703A6">
              <w:rPr>
                <w:noProof/>
                <w:webHidden/>
              </w:rPr>
              <w:fldChar w:fldCharType="begin"/>
            </w:r>
            <w:r w:rsidR="00586F4E">
              <w:rPr>
                <w:noProof/>
                <w:webHidden/>
              </w:rPr>
              <w:instrText xml:space="preserve"> PAGEREF _Toc311736910 \h </w:instrText>
            </w:r>
            <w:r w:rsidR="00D703A6">
              <w:rPr>
                <w:noProof/>
                <w:webHidden/>
              </w:rPr>
            </w:r>
            <w:r w:rsidR="00D703A6">
              <w:rPr>
                <w:noProof/>
                <w:webHidden/>
              </w:rPr>
              <w:fldChar w:fldCharType="separate"/>
            </w:r>
            <w:r w:rsidR="008A7979">
              <w:rPr>
                <w:noProof/>
                <w:webHidden/>
              </w:rPr>
              <w:t>11</w:t>
            </w:r>
            <w:r w:rsidR="00D703A6">
              <w:rPr>
                <w:noProof/>
                <w:webHidden/>
              </w:rPr>
              <w:fldChar w:fldCharType="end"/>
            </w:r>
          </w:hyperlink>
        </w:p>
        <w:p w:rsidR="00586F4E" w:rsidRDefault="00DF534F" w:rsidP="00586F4E">
          <w:pPr>
            <w:pStyle w:val="TOC3"/>
            <w:rPr>
              <w:noProof/>
            </w:rPr>
          </w:pPr>
          <w:hyperlink w:anchor="_Toc311736913" w:history="1">
            <w:r w:rsidR="00586F4E" w:rsidRPr="001B0231">
              <w:rPr>
                <w:rStyle w:val="Hyperlink"/>
                <w:rFonts w:ascii="Arial" w:hAnsi="Arial" w:cs="Arial"/>
                <w:noProof/>
              </w:rPr>
              <w:t>3.2 Activity Description</w:t>
            </w:r>
            <w:r w:rsidR="00586F4E">
              <w:rPr>
                <w:noProof/>
                <w:webHidden/>
              </w:rPr>
              <w:tab/>
            </w:r>
            <w:r w:rsidR="00D703A6">
              <w:rPr>
                <w:noProof/>
                <w:webHidden/>
              </w:rPr>
              <w:fldChar w:fldCharType="begin"/>
            </w:r>
            <w:r w:rsidR="00586F4E">
              <w:rPr>
                <w:noProof/>
                <w:webHidden/>
              </w:rPr>
              <w:instrText xml:space="preserve"> PAGEREF _Toc311736913 \h </w:instrText>
            </w:r>
            <w:r w:rsidR="00D703A6">
              <w:rPr>
                <w:noProof/>
                <w:webHidden/>
              </w:rPr>
            </w:r>
            <w:r w:rsidR="00D703A6">
              <w:rPr>
                <w:noProof/>
                <w:webHidden/>
              </w:rPr>
              <w:fldChar w:fldCharType="separate"/>
            </w:r>
            <w:r w:rsidR="008A7979">
              <w:rPr>
                <w:noProof/>
                <w:webHidden/>
              </w:rPr>
              <w:t>12</w:t>
            </w:r>
            <w:r w:rsidR="00D703A6">
              <w:rPr>
                <w:noProof/>
                <w:webHidden/>
              </w:rPr>
              <w:fldChar w:fldCharType="end"/>
            </w:r>
          </w:hyperlink>
        </w:p>
        <w:p w:rsidR="00586F4E" w:rsidRDefault="00DF534F" w:rsidP="00586F4E">
          <w:pPr>
            <w:pStyle w:val="TOC3"/>
            <w:rPr>
              <w:noProof/>
            </w:rPr>
          </w:pPr>
          <w:hyperlink w:anchor="_Toc311736916" w:history="1">
            <w:r w:rsidR="00586F4E" w:rsidRPr="001B0231">
              <w:rPr>
                <w:rStyle w:val="Hyperlink"/>
                <w:rFonts w:ascii="Arial" w:hAnsi="Arial" w:cs="Arial"/>
                <w:noProof/>
              </w:rPr>
              <w:t xml:space="preserve">3.3 Form(s) and </w:t>
            </w:r>
            <w:r w:rsidR="00586F4E">
              <w:rPr>
                <w:rStyle w:val="Hyperlink"/>
                <w:rFonts w:ascii="Arial" w:hAnsi="Arial" w:cs="Arial"/>
                <w:noProof/>
              </w:rPr>
              <w:t>M</w:t>
            </w:r>
            <w:r w:rsidR="00586F4E" w:rsidRPr="001B0231">
              <w:rPr>
                <w:rStyle w:val="Hyperlink"/>
                <w:rFonts w:ascii="Arial" w:hAnsi="Arial" w:cs="Arial"/>
                <w:noProof/>
              </w:rPr>
              <w:t>odality of Aid Proposed</w:t>
            </w:r>
            <w:r w:rsidR="00586F4E">
              <w:rPr>
                <w:noProof/>
                <w:webHidden/>
              </w:rPr>
              <w:tab/>
            </w:r>
            <w:r w:rsidR="00D703A6">
              <w:rPr>
                <w:noProof/>
                <w:webHidden/>
              </w:rPr>
              <w:fldChar w:fldCharType="begin"/>
            </w:r>
            <w:r w:rsidR="00586F4E">
              <w:rPr>
                <w:noProof/>
                <w:webHidden/>
              </w:rPr>
              <w:instrText xml:space="preserve"> PAGEREF _Toc311736916 \h </w:instrText>
            </w:r>
            <w:r w:rsidR="00D703A6">
              <w:rPr>
                <w:noProof/>
                <w:webHidden/>
              </w:rPr>
            </w:r>
            <w:r w:rsidR="00D703A6">
              <w:rPr>
                <w:noProof/>
                <w:webHidden/>
              </w:rPr>
              <w:fldChar w:fldCharType="separate"/>
            </w:r>
            <w:r w:rsidR="008A7979">
              <w:rPr>
                <w:noProof/>
                <w:webHidden/>
              </w:rPr>
              <w:t>17</w:t>
            </w:r>
            <w:r w:rsidR="00D703A6">
              <w:rPr>
                <w:noProof/>
                <w:webHidden/>
              </w:rPr>
              <w:fldChar w:fldCharType="end"/>
            </w:r>
          </w:hyperlink>
        </w:p>
        <w:p w:rsidR="00586F4E" w:rsidRDefault="00DF534F" w:rsidP="00586F4E">
          <w:pPr>
            <w:pStyle w:val="TOC3"/>
            <w:rPr>
              <w:noProof/>
            </w:rPr>
          </w:pPr>
          <w:hyperlink w:anchor="_Toc311736917" w:history="1">
            <w:r w:rsidR="00586F4E" w:rsidRPr="001B0231">
              <w:rPr>
                <w:rStyle w:val="Hyperlink"/>
                <w:rFonts w:ascii="Arial" w:hAnsi="Arial" w:cs="Arial"/>
                <w:noProof/>
              </w:rPr>
              <w:t>3.4 Estimated Program Budget</w:t>
            </w:r>
            <w:r w:rsidR="00586F4E">
              <w:rPr>
                <w:noProof/>
                <w:webHidden/>
              </w:rPr>
              <w:tab/>
            </w:r>
            <w:r w:rsidR="00D703A6">
              <w:rPr>
                <w:noProof/>
                <w:webHidden/>
              </w:rPr>
              <w:fldChar w:fldCharType="begin"/>
            </w:r>
            <w:r w:rsidR="00586F4E">
              <w:rPr>
                <w:noProof/>
                <w:webHidden/>
              </w:rPr>
              <w:instrText xml:space="preserve"> PAGEREF _Toc311736917 \h </w:instrText>
            </w:r>
            <w:r w:rsidR="00D703A6">
              <w:rPr>
                <w:noProof/>
                <w:webHidden/>
              </w:rPr>
            </w:r>
            <w:r w:rsidR="00D703A6">
              <w:rPr>
                <w:noProof/>
                <w:webHidden/>
              </w:rPr>
              <w:fldChar w:fldCharType="separate"/>
            </w:r>
            <w:r w:rsidR="008A7979">
              <w:rPr>
                <w:noProof/>
                <w:webHidden/>
              </w:rPr>
              <w:t>17</w:t>
            </w:r>
            <w:r w:rsidR="00D703A6">
              <w:rPr>
                <w:noProof/>
                <w:webHidden/>
              </w:rPr>
              <w:fldChar w:fldCharType="end"/>
            </w:r>
          </w:hyperlink>
        </w:p>
        <w:p w:rsidR="00586F4E" w:rsidRPr="000B45F9" w:rsidRDefault="00DF534F">
          <w:pPr>
            <w:pStyle w:val="TOC2"/>
            <w:rPr>
              <w:rFonts w:asciiTheme="minorHAnsi" w:hAnsiTheme="minorHAnsi" w:cstheme="minorBidi"/>
              <w:b/>
            </w:rPr>
          </w:pPr>
          <w:hyperlink w:anchor="_Toc311736918" w:history="1">
            <w:r w:rsidR="00586F4E" w:rsidRPr="000B45F9">
              <w:rPr>
                <w:rStyle w:val="Hyperlink"/>
                <w:b/>
              </w:rPr>
              <w:t>4. Implementation Arrangements</w:t>
            </w:r>
            <w:r w:rsidR="00586F4E" w:rsidRPr="000B45F9">
              <w:rPr>
                <w:b/>
                <w:webHidden/>
              </w:rPr>
              <w:tab/>
            </w:r>
            <w:r w:rsidR="00D703A6" w:rsidRPr="000B45F9">
              <w:rPr>
                <w:b/>
                <w:webHidden/>
              </w:rPr>
              <w:fldChar w:fldCharType="begin"/>
            </w:r>
            <w:r w:rsidR="00586F4E" w:rsidRPr="000B45F9">
              <w:rPr>
                <w:b/>
                <w:webHidden/>
              </w:rPr>
              <w:instrText xml:space="preserve"> PAGEREF _Toc311736918 \h </w:instrText>
            </w:r>
            <w:r w:rsidR="00D703A6" w:rsidRPr="000B45F9">
              <w:rPr>
                <w:b/>
                <w:webHidden/>
              </w:rPr>
            </w:r>
            <w:r w:rsidR="00D703A6" w:rsidRPr="000B45F9">
              <w:rPr>
                <w:b/>
                <w:webHidden/>
              </w:rPr>
              <w:fldChar w:fldCharType="separate"/>
            </w:r>
            <w:r w:rsidR="008A7979">
              <w:rPr>
                <w:b/>
                <w:webHidden/>
              </w:rPr>
              <w:t>18</w:t>
            </w:r>
            <w:r w:rsidR="00D703A6" w:rsidRPr="000B45F9">
              <w:rPr>
                <w:b/>
                <w:webHidden/>
              </w:rPr>
              <w:fldChar w:fldCharType="end"/>
            </w:r>
          </w:hyperlink>
        </w:p>
        <w:p w:rsidR="00586F4E" w:rsidRDefault="00DF534F" w:rsidP="00586F4E">
          <w:pPr>
            <w:pStyle w:val="TOC3"/>
            <w:rPr>
              <w:noProof/>
            </w:rPr>
          </w:pPr>
          <w:hyperlink w:anchor="_Toc311736919" w:history="1">
            <w:r w:rsidR="00586F4E" w:rsidRPr="001B0231">
              <w:rPr>
                <w:rStyle w:val="Hyperlink"/>
                <w:rFonts w:ascii="Arial" w:hAnsi="Arial" w:cs="Arial"/>
                <w:noProof/>
              </w:rPr>
              <w:t>4.1 Management and Governance Arrangements and Structure</w:t>
            </w:r>
            <w:r w:rsidR="00586F4E">
              <w:rPr>
                <w:noProof/>
                <w:webHidden/>
              </w:rPr>
              <w:tab/>
            </w:r>
            <w:r w:rsidR="00D703A6">
              <w:rPr>
                <w:noProof/>
                <w:webHidden/>
              </w:rPr>
              <w:fldChar w:fldCharType="begin"/>
            </w:r>
            <w:r w:rsidR="00586F4E">
              <w:rPr>
                <w:noProof/>
                <w:webHidden/>
              </w:rPr>
              <w:instrText xml:space="preserve"> PAGEREF _Toc311736919 \h </w:instrText>
            </w:r>
            <w:r w:rsidR="00D703A6">
              <w:rPr>
                <w:noProof/>
                <w:webHidden/>
              </w:rPr>
            </w:r>
            <w:r w:rsidR="00D703A6">
              <w:rPr>
                <w:noProof/>
                <w:webHidden/>
              </w:rPr>
              <w:fldChar w:fldCharType="separate"/>
            </w:r>
            <w:r w:rsidR="008A7979">
              <w:rPr>
                <w:noProof/>
                <w:webHidden/>
              </w:rPr>
              <w:t>18</w:t>
            </w:r>
            <w:r w:rsidR="00D703A6">
              <w:rPr>
                <w:noProof/>
                <w:webHidden/>
              </w:rPr>
              <w:fldChar w:fldCharType="end"/>
            </w:r>
          </w:hyperlink>
        </w:p>
        <w:p w:rsidR="00586F4E" w:rsidRDefault="00DF534F" w:rsidP="00586F4E">
          <w:pPr>
            <w:pStyle w:val="TOC3"/>
            <w:rPr>
              <w:noProof/>
            </w:rPr>
          </w:pPr>
          <w:hyperlink w:anchor="_Toc311736920" w:history="1">
            <w:r w:rsidR="00586F4E" w:rsidRPr="001B0231">
              <w:rPr>
                <w:rStyle w:val="Hyperlink"/>
                <w:rFonts w:ascii="Arial" w:hAnsi="Arial" w:cs="Arial"/>
                <w:noProof/>
              </w:rPr>
              <w:t>4.2 Implementation Plan</w:t>
            </w:r>
            <w:r w:rsidR="00586F4E">
              <w:rPr>
                <w:noProof/>
                <w:webHidden/>
              </w:rPr>
              <w:tab/>
            </w:r>
            <w:r w:rsidR="00D703A6">
              <w:rPr>
                <w:noProof/>
                <w:webHidden/>
              </w:rPr>
              <w:fldChar w:fldCharType="begin"/>
            </w:r>
            <w:r w:rsidR="00586F4E">
              <w:rPr>
                <w:noProof/>
                <w:webHidden/>
              </w:rPr>
              <w:instrText xml:space="preserve"> PAGEREF _Toc311736920 \h </w:instrText>
            </w:r>
            <w:r w:rsidR="00D703A6">
              <w:rPr>
                <w:noProof/>
                <w:webHidden/>
              </w:rPr>
            </w:r>
            <w:r w:rsidR="00D703A6">
              <w:rPr>
                <w:noProof/>
                <w:webHidden/>
              </w:rPr>
              <w:fldChar w:fldCharType="separate"/>
            </w:r>
            <w:r w:rsidR="008A7979">
              <w:rPr>
                <w:noProof/>
                <w:webHidden/>
              </w:rPr>
              <w:t>22</w:t>
            </w:r>
            <w:r w:rsidR="00D703A6">
              <w:rPr>
                <w:noProof/>
                <w:webHidden/>
              </w:rPr>
              <w:fldChar w:fldCharType="end"/>
            </w:r>
          </w:hyperlink>
        </w:p>
        <w:p w:rsidR="00586F4E" w:rsidRDefault="00DF534F" w:rsidP="00586F4E">
          <w:pPr>
            <w:pStyle w:val="TOC3"/>
            <w:rPr>
              <w:noProof/>
            </w:rPr>
          </w:pPr>
          <w:hyperlink w:anchor="_Toc311736921" w:history="1">
            <w:r w:rsidR="00586F4E" w:rsidRPr="001B0231">
              <w:rPr>
                <w:rStyle w:val="Hyperlink"/>
                <w:rFonts w:ascii="Arial" w:hAnsi="Arial" w:cs="Arial"/>
                <w:noProof/>
              </w:rPr>
              <w:t>4.3 Monitoring and Evaluation Plan</w:t>
            </w:r>
            <w:r w:rsidR="00586F4E">
              <w:rPr>
                <w:noProof/>
                <w:webHidden/>
              </w:rPr>
              <w:tab/>
            </w:r>
            <w:r w:rsidR="00D703A6">
              <w:rPr>
                <w:noProof/>
                <w:webHidden/>
              </w:rPr>
              <w:fldChar w:fldCharType="begin"/>
            </w:r>
            <w:r w:rsidR="00586F4E">
              <w:rPr>
                <w:noProof/>
                <w:webHidden/>
              </w:rPr>
              <w:instrText xml:space="preserve"> PAGEREF _Toc311736921 \h </w:instrText>
            </w:r>
            <w:r w:rsidR="00D703A6">
              <w:rPr>
                <w:noProof/>
                <w:webHidden/>
              </w:rPr>
            </w:r>
            <w:r w:rsidR="00D703A6">
              <w:rPr>
                <w:noProof/>
                <w:webHidden/>
              </w:rPr>
              <w:fldChar w:fldCharType="separate"/>
            </w:r>
            <w:r w:rsidR="008A7979">
              <w:rPr>
                <w:noProof/>
                <w:webHidden/>
              </w:rPr>
              <w:t>24</w:t>
            </w:r>
            <w:r w:rsidR="00D703A6">
              <w:rPr>
                <w:noProof/>
                <w:webHidden/>
              </w:rPr>
              <w:fldChar w:fldCharType="end"/>
            </w:r>
          </w:hyperlink>
        </w:p>
        <w:p w:rsidR="00586F4E" w:rsidRDefault="00DF534F" w:rsidP="00586F4E">
          <w:pPr>
            <w:pStyle w:val="TOC3"/>
            <w:rPr>
              <w:noProof/>
            </w:rPr>
          </w:pPr>
          <w:hyperlink w:anchor="_Toc311736922" w:history="1">
            <w:r w:rsidR="00586F4E" w:rsidRPr="001B0231">
              <w:rPr>
                <w:rStyle w:val="Hyperlink"/>
                <w:rFonts w:ascii="Arial" w:hAnsi="Arial" w:cs="Arial"/>
                <w:noProof/>
              </w:rPr>
              <w:t>4.4 Sustainability Issues</w:t>
            </w:r>
            <w:r w:rsidR="00586F4E">
              <w:rPr>
                <w:noProof/>
                <w:webHidden/>
              </w:rPr>
              <w:tab/>
            </w:r>
            <w:r w:rsidR="00D703A6">
              <w:rPr>
                <w:noProof/>
                <w:webHidden/>
              </w:rPr>
              <w:fldChar w:fldCharType="begin"/>
            </w:r>
            <w:r w:rsidR="00586F4E">
              <w:rPr>
                <w:noProof/>
                <w:webHidden/>
              </w:rPr>
              <w:instrText xml:space="preserve"> PAGEREF _Toc311736922 \h </w:instrText>
            </w:r>
            <w:r w:rsidR="00D703A6">
              <w:rPr>
                <w:noProof/>
                <w:webHidden/>
              </w:rPr>
            </w:r>
            <w:r w:rsidR="00D703A6">
              <w:rPr>
                <w:noProof/>
                <w:webHidden/>
              </w:rPr>
              <w:fldChar w:fldCharType="separate"/>
            </w:r>
            <w:r w:rsidR="008A7979">
              <w:rPr>
                <w:noProof/>
                <w:webHidden/>
              </w:rPr>
              <w:t>25</w:t>
            </w:r>
            <w:r w:rsidR="00D703A6">
              <w:rPr>
                <w:noProof/>
                <w:webHidden/>
              </w:rPr>
              <w:fldChar w:fldCharType="end"/>
            </w:r>
          </w:hyperlink>
        </w:p>
        <w:p w:rsidR="00586F4E" w:rsidRDefault="00DF534F" w:rsidP="00586F4E">
          <w:pPr>
            <w:pStyle w:val="TOC3"/>
            <w:rPr>
              <w:noProof/>
            </w:rPr>
          </w:pPr>
          <w:hyperlink w:anchor="_Toc311736923" w:history="1">
            <w:r w:rsidR="00586F4E" w:rsidRPr="001B0231">
              <w:rPr>
                <w:rStyle w:val="Hyperlink"/>
                <w:rFonts w:ascii="Arial" w:hAnsi="Arial" w:cs="Arial"/>
                <w:noProof/>
              </w:rPr>
              <w:t>4.5 Cross cutting policy issues</w:t>
            </w:r>
            <w:r w:rsidR="00586F4E">
              <w:rPr>
                <w:noProof/>
                <w:webHidden/>
              </w:rPr>
              <w:tab/>
            </w:r>
            <w:r w:rsidR="00D703A6">
              <w:rPr>
                <w:noProof/>
                <w:webHidden/>
              </w:rPr>
              <w:fldChar w:fldCharType="begin"/>
            </w:r>
            <w:r w:rsidR="00586F4E">
              <w:rPr>
                <w:noProof/>
                <w:webHidden/>
              </w:rPr>
              <w:instrText xml:space="preserve"> PAGEREF _Toc311736923 \h </w:instrText>
            </w:r>
            <w:r w:rsidR="00D703A6">
              <w:rPr>
                <w:noProof/>
                <w:webHidden/>
              </w:rPr>
            </w:r>
            <w:r w:rsidR="00D703A6">
              <w:rPr>
                <w:noProof/>
                <w:webHidden/>
              </w:rPr>
              <w:fldChar w:fldCharType="separate"/>
            </w:r>
            <w:r w:rsidR="008A7979">
              <w:rPr>
                <w:noProof/>
                <w:webHidden/>
              </w:rPr>
              <w:t>25</w:t>
            </w:r>
            <w:r w:rsidR="00D703A6">
              <w:rPr>
                <w:noProof/>
                <w:webHidden/>
              </w:rPr>
              <w:fldChar w:fldCharType="end"/>
            </w:r>
          </w:hyperlink>
        </w:p>
        <w:p w:rsidR="00586F4E" w:rsidRDefault="00DF534F" w:rsidP="000B45F9">
          <w:pPr>
            <w:pStyle w:val="TOC3"/>
            <w:ind w:firstLine="992"/>
            <w:rPr>
              <w:noProof/>
            </w:rPr>
          </w:pPr>
          <w:hyperlink w:anchor="_Toc311736924" w:history="1">
            <w:r w:rsidR="00586F4E" w:rsidRPr="001B0231">
              <w:rPr>
                <w:rStyle w:val="Hyperlink"/>
                <w:rFonts w:ascii="Arial" w:hAnsi="Arial" w:cs="Arial"/>
                <w:noProof/>
              </w:rPr>
              <w:t>Gender</w:t>
            </w:r>
            <w:r w:rsidR="00586F4E">
              <w:rPr>
                <w:noProof/>
                <w:webHidden/>
              </w:rPr>
              <w:tab/>
            </w:r>
            <w:r w:rsidR="00D703A6">
              <w:rPr>
                <w:noProof/>
                <w:webHidden/>
              </w:rPr>
              <w:fldChar w:fldCharType="begin"/>
            </w:r>
            <w:r w:rsidR="00586F4E">
              <w:rPr>
                <w:noProof/>
                <w:webHidden/>
              </w:rPr>
              <w:instrText xml:space="preserve"> PAGEREF _Toc311736924 \h </w:instrText>
            </w:r>
            <w:r w:rsidR="00D703A6">
              <w:rPr>
                <w:noProof/>
                <w:webHidden/>
              </w:rPr>
            </w:r>
            <w:r w:rsidR="00D703A6">
              <w:rPr>
                <w:noProof/>
                <w:webHidden/>
              </w:rPr>
              <w:fldChar w:fldCharType="separate"/>
            </w:r>
            <w:r w:rsidR="008A7979">
              <w:rPr>
                <w:noProof/>
                <w:webHidden/>
              </w:rPr>
              <w:t>25</w:t>
            </w:r>
            <w:r w:rsidR="00D703A6">
              <w:rPr>
                <w:noProof/>
                <w:webHidden/>
              </w:rPr>
              <w:fldChar w:fldCharType="end"/>
            </w:r>
          </w:hyperlink>
        </w:p>
        <w:p w:rsidR="00586F4E" w:rsidRDefault="00DF534F" w:rsidP="000B45F9">
          <w:pPr>
            <w:pStyle w:val="TOC3"/>
            <w:ind w:firstLine="992"/>
            <w:rPr>
              <w:noProof/>
            </w:rPr>
          </w:pPr>
          <w:hyperlink w:anchor="_Toc311736925" w:history="1">
            <w:r w:rsidR="00586F4E" w:rsidRPr="001B0231">
              <w:rPr>
                <w:rStyle w:val="Hyperlink"/>
                <w:rFonts w:ascii="Arial" w:hAnsi="Arial" w:cs="Arial"/>
                <w:noProof/>
              </w:rPr>
              <w:t>Anticorruption</w:t>
            </w:r>
            <w:r w:rsidR="00586F4E">
              <w:rPr>
                <w:noProof/>
                <w:webHidden/>
              </w:rPr>
              <w:tab/>
            </w:r>
            <w:r w:rsidR="00D703A6">
              <w:rPr>
                <w:noProof/>
                <w:webHidden/>
              </w:rPr>
              <w:fldChar w:fldCharType="begin"/>
            </w:r>
            <w:r w:rsidR="00586F4E">
              <w:rPr>
                <w:noProof/>
                <w:webHidden/>
              </w:rPr>
              <w:instrText xml:space="preserve"> PAGEREF _Toc311736925 \h </w:instrText>
            </w:r>
            <w:r w:rsidR="00D703A6">
              <w:rPr>
                <w:noProof/>
                <w:webHidden/>
              </w:rPr>
            </w:r>
            <w:r w:rsidR="00D703A6">
              <w:rPr>
                <w:noProof/>
                <w:webHidden/>
              </w:rPr>
              <w:fldChar w:fldCharType="separate"/>
            </w:r>
            <w:r w:rsidR="008A7979">
              <w:rPr>
                <w:noProof/>
                <w:webHidden/>
              </w:rPr>
              <w:t>26</w:t>
            </w:r>
            <w:r w:rsidR="00D703A6">
              <w:rPr>
                <w:noProof/>
                <w:webHidden/>
              </w:rPr>
              <w:fldChar w:fldCharType="end"/>
            </w:r>
          </w:hyperlink>
        </w:p>
        <w:p w:rsidR="00586F4E" w:rsidRDefault="00DF534F" w:rsidP="000B45F9">
          <w:pPr>
            <w:pStyle w:val="TOC3"/>
            <w:ind w:firstLine="992"/>
            <w:rPr>
              <w:noProof/>
            </w:rPr>
          </w:pPr>
          <w:hyperlink w:anchor="_Toc311736926" w:history="1">
            <w:r w:rsidR="00586F4E" w:rsidRPr="001B0231">
              <w:rPr>
                <w:rStyle w:val="Hyperlink"/>
                <w:rFonts w:ascii="Arial" w:hAnsi="Arial" w:cs="Arial"/>
                <w:noProof/>
              </w:rPr>
              <w:t>Environment</w:t>
            </w:r>
            <w:r w:rsidR="00586F4E">
              <w:rPr>
                <w:noProof/>
                <w:webHidden/>
              </w:rPr>
              <w:tab/>
            </w:r>
            <w:r w:rsidR="00D703A6">
              <w:rPr>
                <w:noProof/>
                <w:webHidden/>
              </w:rPr>
              <w:fldChar w:fldCharType="begin"/>
            </w:r>
            <w:r w:rsidR="00586F4E">
              <w:rPr>
                <w:noProof/>
                <w:webHidden/>
              </w:rPr>
              <w:instrText xml:space="preserve"> PAGEREF _Toc311736926 \h </w:instrText>
            </w:r>
            <w:r w:rsidR="00D703A6">
              <w:rPr>
                <w:noProof/>
                <w:webHidden/>
              </w:rPr>
            </w:r>
            <w:r w:rsidR="00D703A6">
              <w:rPr>
                <w:noProof/>
                <w:webHidden/>
              </w:rPr>
              <w:fldChar w:fldCharType="separate"/>
            </w:r>
            <w:r w:rsidR="008A7979">
              <w:rPr>
                <w:noProof/>
                <w:webHidden/>
              </w:rPr>
              <w:t>26</w:t>
            </w:r>
            <w:r w:rsidR="00D703A6">
              <w:rPr>
                <w:noProof/>
                <w:webHidden/>
              </w:rPr>
              <w:fldChar w:fldCharType="end"/>
            </w:r>
          </w:hyperlink>
        </w:p>
        <w:p w:rsidR="00586F4E" w:rsidRDefault="00DF534F" w:rsidP="000B45F9">
          <w:pPr>
            <w:pStyle w:val="TOC3"/>
            <w:ind w:left="4111"/>
            <w:rPr>
              <w:noProof/>
            </w:rPr>
          </w:pPr>
          <w:hyperlink w:anchor="_Toc311736927" w:history="1">
            <w:r w:rsidR="00586F4E" w:rsidRPr="001B0231">
              <w:rPr>
                <w:rStyle w:val="Hyperlink"/>
                <w:rFonts w:ascii="Arial" w:hAnsi="Arial" w:cs="Arial"/>
                <w:noProof/>
              </w:rPr>
              <w:t>Child Protection</w:t>
            </w:r>
            <w:r w:rsidR="00586F4E">
              <w:rPr>
                <w:noProof/>
                <w:webHidden/>
              </w:rPr>
              <w:tab/>
            </w:r>
            <w:r w:rsidR="00D703A6">
              <w:rPr>
                <w:noProof/>
                <w:webHidden/>
              </w:rPr>
              <w:fldChar w:fldCharType="begin"/>
            </w:r>
            <w:r w:rsidR="00586F4E">
              <w:rPr>
                <w:noProof/>
                <w:webHidden/>
              </w:rPr>
              <w:instrText xml:space="preserve"> PAGEREF _Toc311736927 \h </w:instrText>
            </w:r>
            <w:r w:rsidR="00D703A6">
              <w:rPr>
                <w:noProof/>
                <w:webHidden/>
              </w:rPr>
            </w:r>
            <w:r w:rsidR="00D703A6">
              <w:rPr>
                <w:noProof/>
                <w:webHidden/>
              </w:rPr>
              <w:fldChar w:fldCharType="separate"/>
            </w:r>
            <w:r w:rsidR="008A7979">
              <w:rPr>
                <w:noProof/>
                <w:webHidden/>
              </w:rPr>
              <w:t>26</w:t>
            </w:r>
            <w:r w:rsidR="00D703A6">
              <w:rPr>
                <w:noProof/>
                <w:webHidden/>
              </w:rPr>
              <w:fldChar w:fldCharType="end"/>
            </w:r>
          </w:hyperlink>
        </w:p>
        <w:p w:rsidR="00586F4E" w:rsidRDefault="00DF534F" w:rsidP="00586F4E">
          <w:pPr>
            <w:pStyle w:val="TOC3"/>
            <w:rPr>
              <w:noProof/>
            </w:rPr>
          </w:pPr>
          <w:hyperlink w:anchor="_Toc311736928" w:history="1">
            <w:r w:rsidR="00586F4E" w:rsidRPr="001B0231">
              <w:rPr>
                <w:rStyle w:val="Hyperlink"/>
                <w:rFonts w:ascii="Arial" w:hAnsi="Arial" w:cs="Arial"/>
                <w:noProof/>
              </w:rPr>
              <w:t>4.6 Critical Risks and Management Strategies</w:t>
            </w:r>
            <w:r w:rsidR="00586F4E">
              <w:rPr>
                <w:noProof/>
                <w:webHidden/>
              </w:rPr>
              <w:tab/>
            </w:r>
            <w:r w:rsidR="00D703A6">
              <w:rPr>
                <w:noProof/>
                <w:webHidden/>
              </w:rPr>
              <w:fldChar w:fldCharType="begin"/>
            </w:r>
            <w:r w:rsidR="00586F4E">
              <w:rPr>
                <w:noProof/>
                <w:webHidden/>
              </w:rPr>
              <w:instrText xml:space="preserve"> PAGEREF _Toc311736928 \h </w:instrText>
            </w:r>
            <w:r w:rsidR="00D703A6">
              <w:rPr>
                <w:noProof/>
                <w:webHidden/>
              </w:rPr>
            </w:r>
            <w:r w:rsidR="00D703A6">
              <w:rPr>
                <w:noProof/>
                <w:webHidden/>
              </w:rPr>
              <w:fldChar w:fldCharType="separate"/>
            </w:r>
            <w:r w:rsidR="008A7979">
              <w:rPr>
                <w:noProof/>
                <w:webHidden/>
              </w:rPr>
              <w:t>27</w:t>
            </w:r>
            <w:r w:rsidR="00D703A6">
              <w:rPr>
                <w:noProof/>
                <w:webHidden/>
              </w:rPr>
              <w:fldChar w:fldCharType="end"/>
            </w:r>
          </w:hyperlink>
        </w:p>
        <w:p w:rsidR="00586F4E" w:rsidRPr="000B45F9" w:rsidRDefault="00DF534F">
          <w:pPr>
            <w:pStyle w:val="TOC2"/>
            <w:rPr>
              <w:rFonts w:asciiTheme="minorHAnsi" w:hAnsiTheme="minorHAnsi" w:cstheme="minorBidi"/>
              <w:b/>
            </w:rPr>
          </w:pPr>
          <w:hyperlink w:anchor="_Toc311736929" w:history="1">
            <w:r w:rsidR="00586F4E" w:rsidRPr="000B45F9">
              <w:rPr>
                <w:rStyle w:val="Hyperlink"/>
                <w:b/>
              </w:rPr>
              <w:t>5. Annexes</w:t>
            </w:r>
            <w:r w:rsidR="00586F4E" w:rsidRPr="000B45F9">
              <w:rPr>
                <w:b/>
                <w:webHidden/>
              </w:rPr>
              <w:tab/>
            </w:r>
            <w:r w:rsidR="00D703A6" w:rsidRPr="000B45F9">
              <w:rPr>
                <w:b/>
                <w:webHidden/>
              </w:rPr>
              <w:fldChar w:fldCharType="begin"/>
            </w:r>
            <w:r w:rsidR="00586F4E" w:rsidRPr="000B45F9">
              <w:rPr>
                <w:b/>
                <w:webHidden/>
              </w:rPr>
              <w:instrText xml:space="preserve"> PAGEREF _Toc311736929 \h </w:instrText>
            </w:r>
            <w:r w:rsidR="00D703A6" w:rsidRPr="000B45F9">
              <w:rPr>
                <w:b/>
                <w:webHidden/>
              </w:rPr>
            </w:r>
            <w:r w:rsidR="00D703A6" w:rsidRPr="000B45F9">
              <w:rPr>
                <w:b/>
                <w:webHidden/>
              </w:rPr>
              <w:fldChar w:fldCharType="separate"/>
            </w:r>
            <w:r w:rsidR="008A7979">
              <w:rPr>
                <w:b/>
                <w:webHidden/>
              </w:rPr>
              <w:t>28</w:t>
            </w:r>
            <w:r w:rsidR="00D703A6" w:rsidRPr="000B45F9">
              <w:rPr>
                <w:b/>
                <w:webHidden/>
              </w:rPr>
              <w:fldChar w:fldCharType="end"/>
            </w:r>
          </w:hyperlink>
        </w:p>
        <w:p w:rsidR="00586F4E" w:rsidRDefault="00DF534F" w:rsidP="00586F4E">
          <w:pPr>
            <w:pStyle w:val="TOC3"/>
            <w:rPr>
              <w:noProof/>
            </w:rPr>
          </w:pPr>
          <w:hyperlink w:anchor="_Toc311736930" w:history="1">
            <w:r w:rsidR="00586F4E" w:rsidRPr="001B0231">
              <w:rPr>
                <w:rStyle w:val="Hyperlink"/>
                <w:rFonts w:ascii="Arial" w:hAnsi="Arial" w:cs="Arial"/>
                <w:noProof/>
              </w:rPr>
              <w:t>5.1 Acronyms and Abbreviations</w:t>
            </w:r>
            <w:r w:rsidR="00586F4E">
              <w:rPr>
                <w:noProof/>
                <w:webHidden/>
              </w:rPr>
              <w:tab/>
            </w:r>
            <w:r w:rsidR="00D703A6">
              <w:rPr>
                <w:noProof/>
                <w:webHidden/>
              </w:rPr>
              <w:fldChar w:fldCharType="begin"/>
            </w:r>
            <w:r w:rsidR="00586F4E">
              <w:rPr>
                <w:noProof/>
                <w:webHidden/>
              </w:rPr>
              <w:instrText xml:space="preserve"> PAGEREF _Toc311736930 \h </w:instrText>
            </w:r>
            <w:r w:rsidR="00D703A6">
              <w:rPr>
                <w:noProof/>
                <w:webHidden/>
              </w:rPr>
            </w:r>
            <w:r w:rsidR="00D703A6">
              <w:rPr>
                <w:noProof/>
                <w:webHidden/>
              </w:rPr>
              <w:fldChar w:fldCharType="separate"/>
            </w:r>
            <w:r w:rsidR="008A7979">
              <w:rPr>
                <w:noProof/>
                <w:webHidden/>
              </w:rPr>
              <w:t>28</w:t>
            </w:r>
            <w:r w:rsidR="00D703A6">
              <w:rPr>
                <w:noProof/>
                <w:webHidden/>
              </w:rPr>
              <w:fldChar w:fldCharType="end"/>
            </w:r>
          </w:hyperlink>
        </w:p>
        <w:p w:rsidR="00586F4E" w:rsidRDefault="00DF534F" w:rsidP="00586F4E">
          <w:pPr>
            <w:pStyle w:val="TOC3"/>
            <w:rPr>
              <w:noProof/>
            </w:rPr>
          </w:pPr>
          <w:hyperlink w:anchor="_Toc311736931" w:history="1">
            <w:r w:rsidR="00586F4E" w:rsidRPr="001B0231">
              <w:rPr>
                <w:rStyle w:val="Hyperlink"/>
                <w:rFonts w:ascii="Arial" w:hAnsi="Arial" w:cs="Arial"/>
                <w:noProof/>
              </w:rPr>
              <w:t>5.2 Estimated Program Budget (INR)</w:t>
            </w:r>
            <w:r w:rsidR="00586F4E">
              <w:rPr>
                <w:noProof/>
                <w:webHidden/>
              </w:rPr>
              <w:tab/>
            </w:r>
            <w:r w:rsidR="00D703A6">
              <w:rPr>
                <w:noProof/>
                <w:webHidden/>
              </w:rPr>
              <w:fldChar w:fldCharType="begin"/>
            </w:r>
            <w:r w:rsidR="00586F4E">
              <w:rPr>
                <w:noProof/>
                <w:webHidden/>
              </w:rPr>
              <w:instrText xml:space="preserve"> PAGEREF _Toc311736931 \h </w:instrText>
            </w:r>
            <w:r w:rsidR="00D703A6">
              <w:rPr>
                <w:noProof/>
                <w:webHidden/>
              </w:rPr>
            </w:r>
            <w:r w:rsidR="00D703A6">
              <w:rPr>
                <w:noProof/>
                <w:webHidden/>
              </w:rPr>
              <w:fldChar w:fldCharType="separate"/>
            </w:r>
            <w:r w:rsidR="008A7979">
              <w:rPr>
                <w:noProof/>
                <w:webHidden/>
              </w:rPr>
              <w:t>29</w:t>
            </w:r>
            <w:r w:rsidR="00D703A6">
              <w:rPr>
                <w:noProof/>
                <w:webHidden/>
              </w:rPr>
              <w:fldChar w:fldCharType="end"/>
            </w:r>
          </w:hyperlink>
        </w:p>
        <w:p w:rsidR="00DF62A6" w:rsidRPr="003C6CDC" w:rsidRDefault="00D703A6" w:rsidP="00DF62A6">
          <w:pPr>
            <w:rPr>
              <w:b/>
              <w:bCs/>
              <w:noProof/>
            </w:rPr>
          </w:pPr>
          <w:r w:rsidRPr="003C6CDC">
            <w:rPr>
              <w:rFonts w:ascii="Arial" w:hAnsi="Arial" w:cs="Arial"/>
              <w:b/>
              <w:bCs/>
              <w:noProof/>
            </w:rPr>
            <w:fldChar w:fldCharType="end"/>
          </w:r>
        </w:p>
      </w:sdtContent>
    </w:sdt>
    <w:p w:rsidR="000B45F9" w:rsidRDefault="000B45F9" w:rsidP="00DF62A6">
      <w:pPr>
        <w:rPr>
          <w:rFonts w:ascii="Arial" w:hAnsi="Arial" w:cs="Arial"/>
          <w:b/>
          <w:bCs/>
          <w:sz w:val="48"/>
          <w:szCs w:val="48"/>
        </w:rPr>
      </w:pPr>
    </w:p>
    <w:p w:rsidR="00CB1507" w:rsidRPr="003C6CDC" w:rsidRDefault="00CB1507" w:rsidP="00DF62A6">
      <w:pPr>
        <w:rPr>
          <w:b/>
          <w:bCs/>
          <w:noProof/>
        </w:rPr>
      </w:pPr>
      <w:r w:rsidRPr="003C6CDC">
        <w:rPr>
          <w:rFonts w:ascii="Arial" w:hAnsi="Arial" w:cs="Arial"/>
          <w:b/>
          <w:bCs/>
          <w:sz w:val="48"/>
          <w:szCs w:val="48"/>
        </w:rPr>
        <w:lastRenderedPageBreak/>
        <w:t>Programme Plan</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46"/>
      </w:tblGrid>
      <w:tr w:rsidR="00CB1507" w:rsidRPr="003C6CDC" w:rsidTr="00DA41A0">
        <w:trPr>
          <w:trHeight w:val="244"/>
        </w:trPr>
        <w:tc>
          <w:tcPr>
            <w:tcW w:w="2660" w:type="dxa"/>
          </w:tcPr>
          <w:p w:rsidR="00CB1507" w:rsidRPr="003C6CDC" w:rsidRDefault="00CB1507" w:rsidP="00CB1507">
            <w:pPr>
              <w:autoSpaceDE w:val="0"/>
              <w:autoSpaceDN w:val="0"/>
              <w:adjustRightInd w:val="0"/>
              <w:rPr>
                <w:rFonts w:ascii="Arial" w:hAnsi="Arial" w:cs="Arial"/>
                <w:b/>
                <w:bCs/>
                <w:sz w:val="48"/>
                <w:szCs w:val="48"/>
              </w:rPr>
            </w:pPr>
            <w:r w:rsidRPr="003C6CDC">
              <w:rPr>
                <w:rFonts w:ascii="Arial" w:hAnsi="Arial" w:cs="Arial"/>
                <w:b/>
                <w:bCs/>
                <w:sz w:val="24"/>
                <w:szCs w:val="24"/>
              </w:rPr>
              <w:t>Name of Programme:</w:t>
            </w:r>
          </w:p>
        </w:tc>
        <w:tc>
          <w:tcPr>
            <w:tcW w:w="6946" w:type="dxa"/>
          </w:tcPr>
          <w:p w:rsidR="001C0F0B" w:rsidRPr="003C6CDC" w:rsidRDefault="00DA41A0" w:rsidP="00CB1507">
            <w:pPr>
              <w:autoSpaceDE w:val="0"/>
              <w:autoSpaceDN w:val="0"/>
              <w:adjustRightInd w:val="0"/>
              <w:rPr>
                <w:rFonts w:ascii="Arial" w:hAnsi="Arial" w:cs="Arial"/>
                <w:b/>
                <w:bCs/>
                <w:sz w:val="24"/>
                <w:szCs w:val="24"/>
              </w:rPr>
            </w:pPr>
            <w:proofErr w:type="spellStart"/>
            <w:r w:rsidRPr="003C6CDC">
              <w:rPr>
                <w:rFonts w:ascii="Arial" w:hAnsi="Arial" w:cs="Arial"/>
                <w:b/>
                <w:bCs/>
                <w:sz w:val="24"/>
                <w:szCs w:val="24"/>
              </w:rPr>
              <w:t>Swachch</w:t>
            </w:r>
            <w:proofErr w:type="spellEnd"/>
            <w:r w:rsidRPr="003C6CDC">
              <w:rPr>
                <w:rFonts w:ascii="Arial" w:hAnsi="Arial" w:cs="Arial"/>
                <w:b/>
                <w:bCs/>
                <w:sz w:val="24"/>
                <w:szCs w:val="24"/>
              </w:rPr>
              <w:t xml:space="preserve"> </w:t>
            </w:r>
            <w:proofErr w:type="spellStart"/>
            <w:r w:rsidRPr="003C6CDC">
              <w:rPr>
                <w:rFonts w:ascii="Arial" w:hAnsi="Arial" w:cs="Arial"/>
                <w:b/>
                <w:bCs/>
                <w:sz w:val="24"/>
                <w:szCs w:val="24"/>
              </w:rPr>
              <w:t>Di</w:t>
            </w:r>
            <w:r w:rsidR="006F179E" w:rsidRPr="003C6CDC">
              <w:rPr>
                <w:rFonts w:ascii="Arial" w:hAnsi="Arial" w:cs="Arial"/>
                <w:b/>
                <w:bCs/>
                <w:sz w:val="24"/>
                <w:szCs w:val="24"/>
              </w:rPr>
              <w:t>l</w:t>
            </w:r>
            <w:r w:rsidRPr="003C6CDC">
              <w:rPr>
                <w:rFonts w:ascii="Arial" w:hAnsi="Arial" w:cs="Arial"/>
                <w:b/>
                <w:bCs/>
                <w:sz w:val="24"/>
                <w:szCs w:val="24"/>
              </w:rPr>
              <w:t>li</w:t>
            </w:r>
            <w:proofErr w:type="spellEnd"/>
            <w:r w:rsidRPr="003C6CDC">
              <w:rPr>
                <w:rFonts w:ascii="Arial" w:hAnsi="Arial" w:cs="Arial"/>
                <w:b/>
                <w:bCs/>
                <w:sz w:val="24"/>
                <w:szCs w:val="24"/>
              </w:rPr>
              <w:t xml:space="preserve"> </w:t>
            </w:r>
            <w:proofErr w:type="spellStart"/>
            <w:r w:rsidRPr="003C6CDC">
              <w:rPr>
                <w:rFonts w:ascii="Arial" w:hAnsi="Arial" w:cs="Arial"/>
                <w:b/>
                <w:bCs/>
                <w:sz w:val="24"/>
                <w:szCs w:val="24"/>
              </w:rPr>
              <w:t>Swasth</w:t>
            </w:r>
            <w:proofErr w:type="spellEnd"/>
            <w:r w:rsidRPr="003C6CDC">
              <w:rPr>
                <w:rFonts w:ascii="Arial" w:hAnsi="Arial" w:cs="Arial"/>
                <w:b/>
                <w:bCs/>
                <w:sz w:val="24"/>
                <w:szCs w:val="24"/>
              </w:rPr>
              <w:t xml:space="preserve"> </w:t>
            </w:r>
            <w:proofErr w:type="spellStart"/>
            <w:r w:rsidRPr="003C6CDC">
              <w:rPr>
                <w:rFonts w:ascii="Arial" w:hAnsi="Arial" w:cs="Arial"/>
                <w:b/>
                <w:bCs/>
                <w:sz w:val="24"/>
                <w:szCs w:val="24"/>
              </w:rPr>
              <w:t>D</w:t>
            </w:r>
            <w:r w:rsidR="001C0F0B" w:rsidRPr="003C6CDC">
              <w:rPr>
                <w:rFonts w:ascii="Arial" w:hAnsi="Arial" w:cs="Arial"/>
                <w:b/>
                <w:bCs/>
                <w:sz w:val="24"/>
                <w:szCs w:val="24"/>
              </w:rPr>
              <w:t>i</w:t>
            </w:r>
            <w:r w:rsidR="006F179E" w:rsidRPr="003C6CDC">
              <w:rPr>
                <w:rFonts w:ascii="Arial" w:hAnsi="Arial" w:cs="Arial"/>
                <w:b/>
                <w:bCs/>
                <w:sz w:val="24"/>
                <w:szCs w:val="24"/>
              </w:rPr>
              <w:t>l</w:t>
            </w:r>
            <w:r w:rsidR="001C0F0B" w:rsidRPr="003C6CDC">
              <w:rPr>
                <w:rFonts w:ascii="Arial" w:hAnsi="Arial" w:cs="Arial"/>
                <w:b/>
                <w:bCs/>
                <w:sz w:val="24"/>
                <w:szCs w:val="24"/>
              </w:rPr>
              <w:t>li</w:t>
            </w:r>
            <w:proofErr w:type="spellEnd"/>
            <w:r w:rsidR="001C0F0B" w:rsidRPr="003C6CDC">
              <w:rPr>
                <w:rFonts w:ascii="Arial" w:hAnsi="Arial" w:cs="Arial"/>
                <w:b/>
                <w:bCs/>
                <w:sz w:val="24"/>
                <w:szCs w:val="24"/>
              </w:rPr>
              <w:t xml:space="preserve"> (Clean Delhi, Healthy Delhi)</w:t>
            </w:r>
            <w:r w:rsidRPr="003C6CDC">
              <w:rPr>
                <w:rFonts w:ascii="Arial" w:hAnsi="Arial" w:cs="Arial"/>
                <w:b/>
                <w:bCs/>
                <w:sz w:val="24"/>
                <w:szCs w:val="24"/>
              </w:rPr>
              <w:t>:</w:t>
            </w:r>
            <w:r w:rsidR="001C0F0B" w:rsidRPr="003C6CDC">
              <w:rPr>
                <w:rFonts w:ascii="Arial" w:hAnsi="Arial" w:cs="Arial"/>
                <w:b/>
                <w:bCs/>
                <w:sz w:val="24"/>
                <w:szCs w:val="24"/>
              </w:rPr>
              <w:t xml:space="preserve"> Phase 2</w:t>
            </w:r>
          </w:p>
          <w:p w:rsidR="00CB1507" w:rsidRPr="003C6CDC" w:rsidRDefault="00FF0E52" w:rsidP="00FF0E52">
            <w:pPr>
              <w:autoSpaceDE w:val="0"/>
              <w:autoSpaceDN w:val="0"/>
              <w:adjustRightInd w:val="0"/>
              <w:rPr>
                <w:rFonts w:ascii="Arial" w:hAnsi="Arial" w:cs="Arial"/>
                <w:b/>
                <w:bCs/>
                <w:sz w:val="24"/>
                <w:szCs w:val="24"/>
              </w:rPr>
            </w:pPr>
            <w:r>
              <w:rPr>
                <w:rFonts w:ascii="Arial" w:hAnsi="Arial" w:cs="Arial"/>
                <w:b/>
                <w:bCs/>
                <w:sz w:val="24"/>
                <w:szCs w:val="24"/>
              </w:rPr>
              <w:t>Urban WASH intervention for</w:t>
            </w:r>
            <w:r w:rsidR="00DA41A0" w:rsidRPr="003C6CDC">
              <w:rPr>
                <w:rFonts w:ascii="Arial" w:hAnsi="Arial" w:cs="Arial"/>
                <w:b/>
                <w:bCs/>
                <w:sz w:val="24"/>
                <w:szCs w:val="24"/>
              </w:rPr>
              <w:t xml:space="preserve"> poor settlements of Delhi City</w:t>
            </w:r>
          </w:p>
        </w:tc>
      </w:tr>
      <w:tr w:rsidR="00CB1507" w:rsidRPr="003C6CDC" w:rsidTr="00DA41A0">
        <w:tc>
          <w:tcPr>
            <w:tcW w:w="2660" w:type="dxa"/>
          </w:tcPr>
          <w:p w:rsidR="00CB1507" w:rsidRPr="003C6CDC" w:rsidRDefault="00DA41A0" w:rsidP="00CB1507">
            <w:pPr>
              <w:autoSpaceDE w:val="0"/>
              <w:autoSpaceDN w:val="0"/>
              <w:adjustRightInd w:val="0"/>
              <w:rPr>
                <w:rFonts w:ascii="Arial" w:hAnsi="Arial" w:cs="Arial"/>
                <w:b/>
                <w:bCs/>
                <w:sz w:val="24"/>
                <w:szCs w:val="48"/>
              </w:rPr>
            </w:pPr>
            <w:r w:rsidRPr="003C6CDC">
              <w:rPr>
                <w:rFonts w:ascii="Arial" w:hAnsi="Arial" w:cs="Arial"/>
                <w:b/>
                <w:bCs/>
                <w:sz w:val="24"/>
                <w:szCs w:val="48"/>
              </w:rPr>
              <w:t>Funding Partner:</w:t>
            </w:r>
          </w:p>
        </w:tc>
        <w:tc>
          <w:tcPr>
            <w:tcW w:w="6946" w:type="dxa"/>
          </w:tcPr>
          <w:p w:rsidR="00CB1507" w:rsidRPr="003C6CDC" w:rsidRDefault="00DA41A0" w:rsidP="00CB1507">
            <w:pPr>
              <w:autoSpaceDE w:val="0"/>
              <w:autoSpaceDN w:val="0"/>
              <w:adjustRightInd w:val="0"/>
              <w:rPr>
                <w:rFonts w:ascii="Arial" w:hAnsi="Arial" w:cs="Arial"/>
                <w:b/>
                <w:bCs/>
                <w:sz w:val="48"/>
                <w:szCs w:val="48"/>
              </w:rPr>
            </w:pPr>
            <w:proofErr w:type="spellStart"/>
            <w:r w:rsidRPr="003C6CDC">
              <w:rPr>
                <w:rFonts w:ascii="Arial" w:hAnsi="Arial" w:cs="Arial"/>
                <w:b/>
                <w:bCs/>
                <w:sz w:val="24"/>
                <w:szCs w:val="24"/>
              </w:rPr>
              <w:t>AusAID</w:t>
            </w:r>
            <w:proofErr w:type="spellEnd"/>
          </w:p>
        </w:tc>
      </w:tr>
      <w:tr w:rsidR="00CB1507" w:rsidRPr="003C6CDC" w:rsidTr="00DA41A0">
        <w:tc>
          <w:tcPr>
            <w:tcW w:w="2660" w:type="dxa"/>
          </w:tcPr>
          <w:p w:rsidR="00CB1507" w:rsidRPr="003C6CDC" w:rsidRDefault="00DA41A0" w:rsidP="00CB1507">
            <w:pPr>
              <w:autoSpaceDE w:val="0"/>
              <w:autoSpaceDN w:val="0"/>
              <w:adjustRightInd w:val="0"/>
              <w:rPr>
                <w:rFonts w:ascii="Arial" w:hAnsi="Arial" w:cs="Arial"/>
                <w:b/>
                <w:bCs/>
                <w:sz w:val="24"/>
                <w:szCs w:val="24"/>
              </w:rPr>
            </w:pPr>
            <w:r w:rsidRPr="003C6CDC">
              <w:rPr>
                <w:rFonts w:ascii="Arial" w:hAnsi="Arial" w:cs="Arial"/>
                <w:b/>
                <w:bCs/>
                <w:sz w:val="24"/>
                <w:szCs w:val="24"/>
              </w:rPr>
              <w:t>Period from:</w:t>
            </w:r>
          </w:p>
        </w:tc>
        <w:tc>
          <w:tcPr>
            <w:tcW w:w="6946" w:type="dxa"/>
          </w:tcPr>
          <w:p w:rsidR="00CB1507" w:rsidRPr="003C6CDC" w:rsidRDefault="00DA41A0" w:rsidP="00CB1507">
            <w:pPr>
              <w:autoSpaceDE w:val="0"/>
              <w:autoSpaceDN w:val="0"/>
              <w:adjustRightInd w:val="0"/>
              <w:rPr>
                <w:rFonts w:ascii="Arial" w:hAnsi="Arial" w:cs="Arial"/>
                <w:b/>
                <w:bCs/>
                <w:sz w:val="24"/>
                <w:szCs w:val="24"/>
              </w:rPr>
            </w:pPr>
            <w:r w:rsidRPr="003C6CDC">
              <w:rPr>
                <w:rFonts w:ascii="Arial" w:hAnsi="Arial" w:cs="Arial"/>
                <w:b/>
                <w:bCs/>
                <w:sz w:val="24"/>
                <w:szCs w:val="24"/>
              </w:rPr>
              <w:t>1 January 2012 to 30 June 2013</w:t>
            </w:r>
          </w:p>
        </w:tc>
      </w:tr>
    </w:tbl>
    <w:p w:rsidR="00DA41A0" w:rsidRPr="003C6CDC" w:rsidRDefault="00DA41A0" w:rsidP="00DA41A0">
      <w:pPr>
        <w:rPr>
          <w:szCs w:val="20"/>
        </w:rPr>
      </w:pPr>
    </w:p>
    <w:p w:rsidR="00DA41A0" w:rsidRPr="003C6CDC" w:rsidRDefault="00DA41A0" w:rsidP="00DA41A0">
      <w:pPr>
        <w:pStyle w:val="Heading2"/>
        <w:jc w:val="center"/>
        <w:rPr>
          <w:i w:val="0"/>
          <w:sz w:val="24"/>
          <w:szCs w:val="20"/>
        </w:rPr>
      </w:pPr>
      <w:bookmarkStart w:id="1" w:name="_Toc311736904"/>
      <w:r w:rsidRPr="003C6CDC">
        <w:rPr>
          <w:i w:val="0"/>
          <w:sz w:val="24"/>
          <w:szCs w:val="20"/>
        </w:rPr>
        <w:t>1. Executive Summary</w:t>
      </w:r>
      <w:bookmarkEnd w:id="1"/>
    </w:p>
    <w:p w:rsidR="00864DC0" w:rsidRPr="003C6CDC" w:rsidRDefault="00717995" w:rsidP="0002191C">
      <w:pPr>
        <w:pStyle w:val="List-number-1"/>
        <w:numPr>
          <w:ilvl w:val="0"/>
          <w:numId w:val="0"/>
        </w:numPr>
        <w:spacing w:line="276" w:lineRule="auto"/>
        <w:jc w:val="both"/>
        <w:rPr>
          <w:sz w:val="22"/>
          <w:szCs w:val="22"/>
        </w:rPr>
      </w:pPr>
      <w:r w:rsidRPr="003C6CDC">
        <w:rPr>
          <w:rFonts w:cs="Arial"/>
          <w:sz w:val="22"/>
          <w:szCs w:val="22"/>
        </w:rPr>
        <w:t xml:space="preserve">India </w:t>
      </w:r>
      <w:r w:rsidR="00864DC0" w:rsidRPr="003C6CDC">
        <w:rPr>
          <w:rFonts w:cs="Arial"/>
          <w:sz w:val="22"/>
          <w:szCs w:val="22"/>
        </w:rPr>
        <w:t xml:space="preserve">is fast becoming urbanised and </w:t>
      </w:r>
      <w:r w:rsidR="00864DC0" w:rsidRPr="003C6CDC">
        <w:rPr>
          <w:sz w:val="22"/>
          <w:szCs w:val="22"/>
        </w:rPr>
        <w:t>Delhi city, with 16.75 million people</w:t>
      </w:r>
      <w:r w:rsidR="00E23983" w:rsidRPr="003C6CDC">
        <w:rPr>
          <w:sz w:val="22"/>
          <w:szCs w:val="22"/>
        </w:rPr>
        <w:t>,</w:t>
      </w:r>
      <w:r w:rsidR="00864DC0" w:rsidRPr="003C6CDC">
        <w:rPr>
          <w:sz w:val="22"/>
          <w:szCs w:val="22"/>
        </w:rPr>
        <w:t xml:space="preserve"> as per 2011 census, is the second most populous city in the country. Informal reports claim that the poor constitute more than 50% of the city’s population and that nearly </w:t>
      </w:r>
      <w:r w:rsidR="00C52CBA" w:rsidRPr="003C6CDC">
        <w:rPr>
          <w:sz w:val="22"/>
          <w:szCs w:val="22"/>
        </w:rPr>
        <w:t>1</w:t>
      </w:r>
      <w:r w:rsidR="003C6CDC" w:rsidRPr="003C6CDC">
        <w:rPr>
          <w:sz w:val="22"/>
          <w:szCs w:val="22"/>
        </w:rPr>
        <w:t>,</w:t>
      </w:r>
      <w:r w:rsidR="00C52CBA" w:rsidRPr="003C6CDC">
        <w:rPr>
          <w:sz w:val="22"/>
          <w:szCs w:val="22"/>
        </w:rPr>
        <w:t>0</w:t>
      </w:r>
      <w:r w:rsidR="00864DC0" w:rsidRPr="003C6CDC">
        <w:rPr>
          <w:sz w:val="22"/>
          <w:szCs w:val="22"/>
        </w:rPr>
        <w:t>00 people migrate to the city every day</w:t>
      </w:r>
      <w:r w:rsidR="003C6CDC" w:rsidRPr="003C6CDC">
        <w:rPr>
          <w:sz w:val="22"/>
          <w:szCs w:val="22"/>
        </w:rPr>
        <w:t>.</w:t>
      </w:r>
      <w:r w:rsidR="00C52CBA" w:rsidRPr="003C6CDC">
        <w:rPr>
          <w:rStyle w:val="FootnoteReference"/>
          <w:sz w:val="22"/>
          <w:szCs w:val="22"/>
        </w:rPr>
        <w:footnoteReference w:id="1"/>
      </w:r>
      <w:r w:rsidR="00864DC0" w:rsidRPr="003C6CDC">
        <w:rPr>
          <w:sz w:val="22"/>
          <w:szCs w:val="22"/>
        </w:rPr>
        <w:t xml:space="preserve"> Delhi’s urban slums are served with water through common facilities (stand posts), unsafe extractions (shallow hand pumps) and/or temporary arrangements (tankers).</w:t>
      </w:r>
      <w:r w:rsidR="0022460E" w:rsidRPr="003C6CDC">
        <w:rPr>
          <w:sz w:val="22"/>
          <w:szCs w:val="22"/>
        </w:rPr>
        <w:t xml:space="preserve"> The municipal authorities provide poor slum settlements with the most basic of sanitation services including community toilets, open and shallow street-side drains for household wastewater disposal and a limited solid waste collection service. These services</w:t>
      </w:r>
      <w:r w:rsidR="003C6CDC" w:rsidRPr="003C6CDC">
        <w:rPr>
          <w:sz w:val="22"/>
          <w:szCs w:val="22"/>
        </w:rPr>
        <w:t>,</w:t>
      </w:r>
      <w:r w:rsidR="0022460E" w:rsidRPr="003C6CDC">
        <w:rPr>
          <w:sz w:val="22"/>
          <w:szCs w:val="22"/>
        </w:rPr>
        <w:t xml:space="preserve"> or the lack of them, create highly unhygienic environmental conditions in these settlements, affecting the health of </w:t>
      </w:r>
      <w:r w:rsidR="00D36A65" w:rsidRPr="003C6CDC">
        <w:rPr>
          <w:sz w:val="22"/>
          <w:szCs w:val="22"/>
        </w:rPr>
        <w:t xml:space="preserve">the men, women, </w:t>
      </w:r>
      <w:r w:rsidR="003C6CDC" w:rsidRPr="003C6CDC">
        <w:rPr>
          <w:sz w:val="22"/>
          <w:szCs w:val="22"/>
        </w:rPr>
        <w:t>girls and boy</w:t>
      </w:r>
      <w:r w:rsidR="00D36A65" w:rsidRPr="003C6CDC">
        <w:rPr>
          <w:sz w:val="22"/>
          <w:szCs w:val="22"/>
        </w:rPr>
        <w:t xml:space="preserve">s residing in </w:t>
      </w:r>
      <w:r w:rsidR="0022460E" w:rsidRPr="003C6CDC">
        <w:rPr>
          <w:sz w:val="22"/>
          <w:szCs w:val="22"/>
        </w:rPr>
        <w:t>both slum and non-slum neighbourhoods.</w:t>
      </w:r>
      <w:r w:rsidR="0022460E" w:rsidRPr="003C6CDC">
        <w:rPr>
          <w:rStyle w:val="FootnoteReference"/>
          <w:rFonts w:eastAsiaTheme="majorEastAsia"/>
          <w:sz w:val="22"/>
          <w:szCs w:val="22"/>
        </w:rPr>
        <w:footnoteReference w:id="2"/>
      </w:r>
      <w:r w:rsidR="0022460E" w:rsidRPr="003C6CDC">
        <w:rPr>
          <w:sz w:val="22"/>
          <w:szCs w:val="22"/>
        </w:rPr>
        <w:t xml:space="preserve"> </w:t>
      </w:r>
    </w:p>
    <w:p w:rsidR="00717995" w:rsidRPr="003C6CDC" w:rsidRDefault="00864DC0" w:rsidP="0002191C">
      <w:pPr>
        <w:pStyle w:val="List-number-1"/>
        <w:numPr>
          <w:ilvl w:val="0"/>
          <w:numId w:val="0"/>
        </w:numPr>
        <w:spacing w:line="276" w:lineRule="auto"/>
        <w:jc w:val="both"/>
        <w:rPr>
          <w:sz w:val="22"/>
          <w:szCs w:val="22"/>
        </w:rPr>
      </w:pPr>
      <w:r w:rsidRPr="003C6CDC">
        <w:rPr>
          <w:sz w:val="22"/>
          <w:szCs w:val="22"/>
        </w:rPr>
        <w:t xml:space="preserve">The City has committed to providing basic services for the urban poor and a number of promising policy developments in this sector have already been </w:t>
      </w:r>
      <w:r w:rsidR="0053687D" w:rsidRPr="003C6CDC">
        <w:rPr>
          <w:sz w:val="22"/>
          <w:szCs w:val="22"/>
        </w:rPr>
        <w:t>rolled out</w:t>
      </w:r>
      <w:r w:rsidRPr="003C6CDC">
        <w:rPr>
          <w:sz w:val="22"/>
          <w:szCs w:val="22"/>
        </w:rPr>
        <w:t xml:space="preserve">. Nevertheless, </w:t>
      </w:r>
      <w:r w:rsidR="0053687D" w:rsidRPr="003C6CDC">
        <w:rPr>
          <w:sz w:val="22"/>
          <w:szCs w:val="22"/>
        </w:rPr>
        <w:t xml:space="preserve">the new developments </w:t>
      </w:r>
      <w:r w:rsidR="00016D20" w:rsidRPr="003C6CDC">
        <w:rPr>
          <w:sz w:val="22"/>
          <w:szCs w:val="22"/>
        </w:rPr>
        <w:t xml:space="preserve">are implemented in a supply driven approach without space for </w:t>
      </w:r>
      <w:r w:rsidR="00C11F26" w:rsidRPr="003C6CDC">
        <w:rPr>
          <w:sz w:val="22"/>
          <w:szCs w:val="22"/>
        </w:rPr>
        <w:t>citizen</w:t>
      </w:r>
      <w:r w:rsidR="003C6CDC" w:rsidRPr="003C6CDC">
        <w:rPr>
          <w:sz w:val="22"/>
          <w:szCs w:val="22"/>
        </w:rPr>
        <w:t>s</w:t>
      </w:r>
      <w:r w:rsidR="00C11F26" w:rsidRPr="003C6CDC">
        <w:rPr>
          <w:sz w:val="22"/>
          <w:szCs w:val="22"/>
        </w:rPr>
        <w:t xml:space="preserve">’ voice and representation, and </w:t>
      </w:r>
      <w:r w:rsidR="003C6CDC" w:rsidRPr="003C6CDC">
        <w:rPr>
          <w:sz w:val="22"/>
          <w:szCs w:val="22"/>
        </w:rPr>
        <w:t>are lacking</w:t>
      </w:r>
      <w:r w:rsidR="00DF4981" w:rsidRPr="003C6CDC">
        <w:rPr>
          <w:sz w:val="22"/>
          <w:szCs w:val="22"/>
        </w:rPr>
        <w:t xml:space="preserve"> in accountability. T</w:t>
      </w:r>
      <w:r w:rsidR="0053687D" w:rsidRPr="003C6CDC">
        <w:rPr>
          <w:sz w:val="22"/>
          <w:szCs w:val="22"/>
        </w:rPr>
        <w:t xml:space="preserve">he </w:t>
      </w:r>
      <w:r w:rsidR="003C6CDC" w:rsidRPr="003C6CDC">
        <w:rPr>
          <w:sz w:val="22"/>
          <w:szCs w:val="22"/>
        </w:rPr>
        <w:t xml:space="preserve">provision of </w:t>
      </w:r>
      <w:r w:rsidRPr="003C6CDC">
        <w:rPr>
          <w:sz w:val="22"/>
          <w:szCs w:val="22"/>
        </w:rPr>
        <w:t>water and sanitation service</w:t>
      </w:r>
      <w:r w:rsidR="003C6CDC" w:rsidRPr="003C6CDC">
        <w:rPr>
          <w:sz w:val="22"/>
          <w:szCs w:val="22"/>
        </w:rPr>
        <w:t xml:space="preserve">s in slums is impeded by </w:t>
      </w:r>
      <w:r w:rsidRPr="003C6CDC">
        <w:rPr>
          <w:sz w:val="22"/>
          <w:szCs w:val="22"/>
        </w:rPr>
        <w:t xml:space="preserve">inadequate </w:t>
      </w:r>
      <w:r w:rsidR="00DF4981" w:rsidRPr="003C6CDC">
        <w:rPr>
          <w:sz w:val="22"/>
          <w:szCs w:val="22"/>
        </w:rPr>
        <w:t xml:space="preserve">transfer of </w:t>
      </w:r>
      <w:r w:rsidR="00877A5B" w:rsidRPr="003C6CDC">
        <w:rPr>
          <w:sz w:val="22"/>
          <w:szCs w:val="22"/>
        </w:rPr>
        <w:t>authority</w:t>
      </w:r>
      <w:r w:rsidR="003C6CDC" w:rsidRPr="003C6CDC">
        <w:rPr>
          <w:sz w:val="22"/>
          <w:szCs w:val="22"/>
        </w:rPr>
        <w:t xml:space="preserve"> </w:t>
      </w:r>
      <w:r w:rsidR="00DF4981" w:rsidRPr="003C6CDC">
        <w:rPr>
          <w:sz w:val="22"/>
          <w:szCs w:val="22"/>
        </w:rPr>
        <w:t>and</w:t>
      </w:r>
      <w:r w:rsidR="00877A5B" w:rsidRPr="003C6CDC">
        <w:rPr>
          <w:sz w:val="22"/>
          <w:szCs w:val="22"/>
        </w:rPr>
        <w:t xml:space="preserve"> </w:t>
      </w:r>
      <w:r w:rsidRPr="003C6CDC">
        <w:rPr>
          <w:sz w:val="22"/>
          <w:szCs w:val="22"/>
        </w:rPr>
        <w:t>fund</w:t>
      </w:r>
      <w:r w:rsidR="00DF4981" w:rsidRPr="003C6CDC">
        <w:rPr>
          <w:sz w:val="22"/>
          <w:szCs w:val="22"/>
        </w:rPr>
        <w:t>s to</w:t>
      </w:r>
      <w:r w:rsidRPr="003C6CDC">
        <w:rPr>
          <w:sz w:val="22"/>
          <w:szCs w:val="22"/>
        </w:rPr>
        <w:t xml:space="preserve"> urban local bodies (ULB)</w:t>
      </w:r>
      <w:r w:rsidR="00717995" w:rsidRPr="003C6CDC">
        <w:rPr>
          <w:sz w:val="22"/>
          <w:szCs w:val="22"/>
        </w:rPr>
        <w:t xml:space="preserve"> at the local government level</w:t>
      </w:r>
      <w:r w:rsidRPr="003C6CDC">
        <w:rPr>
          <w:sz w:val="22"/>
          <w:szCs w:val="22"/>
        </w:rPr>
        <w:t>.</w:t>
      </w:r>
      <w:r w:rsidR="003C6CDC" w:rsidRPr="003C6CDC">
        <w:rPr>
          <w:sz w:val="22"/>
          <w:szCs w:val="22"/>
        </w:rPr>
        <w:t xml:space="preserve"> </w:t>
      </w:r>
      <w:r w:rsidR="0022460E" w:rsidRPr="003C6CDC">
        <w:rPr>
          <w:sz w:val="22"/>
          <w:szCs w:val="22"/>
        </w:rPr>
        <w:t>The urban poor are also generally excluded from the equitable provision of water and sanitation services due to their illegal land tenure and threat of eviction or the demolition of their homes, making investment in infrastructu</w:t>
      </w:r>
      <w:r w:rsidR="00717995" w:rsidRPr="003C6CDC">
        <w:rPr>
          <w:sz w:val="22"/>
          <w:szCs w:val="22"/>
        </w:rPr>
        <w:t>re unpopular and unsustainable.</w:t>
      </w:r>
    </w:p>
    <w:p w:rsidR="00864DC0" w:rsidRPr="003C6CDC" w:rsidRDefault="00864DC0" w:rsidP="0002191C">
      <w:pPr>
        <w:pStyle w:val="List-number-1"/>
        <w:numPr>
          <w:ilvl w:val="0"/>
          <w:numId w:val="0"/>
        </w:numPr>
        <w:spacing w:line="276" w:lineRule="auto"/>
        <w:jc w:val="both"/>
        <w:rPr>
          <w:sz w:val="22"/>
          <w:szCs w:val="22"/>
        </w:rPr>
      </w:pPr>
      <w:r w:rsidRPr="003C6CDC">
        <w:rPr>
          <w:sz w:val="22"/>
          <w:szCs w:val="22"/>
        </w:rPr>
        <w:t xml:space="preserve">Since 2008, </w:t>
      </w:r>
      <w:proofErr w:type="spellStart"/>
      <w:r w:rsidRPr="003C6CDC">
        <w:rPr>
          <w:sz w:val="22"/>
          <w:szCs w:val="22"/>
        </w:rPr>
        <w:t>WaterAid</w:t>
      </w:r>
      <w:proofErr w:type="spellEnd"/>
      <w:r w:rsidRPr="003C6CDC">
        <w:rPr>
          <w:sz w:val="22"/>
          <w:szCs w:val="22"/>
        </w:rPr>
        <w:t xml:space="preserve"> in India (WAI) has been working</w:t>
      </w:r>
      <w:r w:rsidR="00717995" w:rsidRPr="003C6CDC">
        <w:rPr>
          <w:sz w:val="22"/>
          <w:szCs w:val="22"/>
        </w:rPr>
        <w:t xml:space="preserve"> on the </w:t>
      </w:r>
      <w:proofErr w:type="spellStart"/>
      <w:r w:rsidR="00717995" w:rsidRPr="003C6CDC">
        <w:rPr>
          <w:i/>
          <w:sz w:val="22"/>
          <w:szCs w:val="22"/>
        </w:rPr>
        <w:t>Swachch</w:t>
      </w:r>
      <w:proofErr w:type="spellEnd"/>
      <w:r w:rsidR="00016D20" w:rsidRPr="003C6CDC">
        <w:rPr>
          <w:i/>
          <w:sz w:val="22"/>
          <w:szCs w:val="22"/>
        </w:rPr>
        <w:t xml:space="preserve"> </w:t>
      </w:r>
      <w:proofErr w:type="spellStart"/>
      <w:r w:rsidR="00016D20" w:rsidRPr="003C6CDC">
        <w:rPr>
          <w:i/>
          <w:sz w:val="22"/>
          <w:szCs w:val="22"/>
        </w:rPr>
        <w:t>Dilli</w:t>
      </w:r>
      <w:proofErr w:type="spellEnd"/>
      <w:r w:rsidR="00016D20" w:rsidRPr="003C6CDC">
        <w:rPr>
          <w:i/>
          <w:sz w:val="22"/>
          <w:szCs w:val="22"/>
        </w:rPr>
        <w:t xml:space="preserve"> </w:t>
      </w:r>
      <w:proofErr w:type="spellStart"/>
      <w:r w:rsidR="00717995" w:rsidRPr="003C6CDC">
        <w:rPr>
          <w:i/>
          <w:sz w:val="22"/>
          <w:szCs w:val="22"/>
        </w:rPr>
        <w:t>Swasth</w:t>
      </w:r>
      <w:proofErr w:type="spellEnd"/>
      <w:r w:rsidR="00016D20" w:rsidRPr="003C6CDC">
        <w:rPr>
          <w:i/>
          <w:sz w:val="22"/>
          <w:szCs w:val="22"/>
        </w:rPr>
        <w:t xml:space="preserve"> </w:t>
      </w:r>
      <w:proofErr w:type="spellStart"/>
      <w:r w:rsidR="00016D20" w:rsidRPr="003C6CDC">
        <w:rPr>
          <w:i/>
          <w:sz w:val="22"/>
          <w:szCs w:val="22"/>
        </w:rPr>
        <w:t>Dilli</w:t>
      </w:r>
      <w:proofErr w:type="spellEnd"/>
      <w:r w:rsidR="00016D20" w:rsidRPr="003C6CDC">
        <w:rPr>
          <w:i/>
          <w:sz w:val="22"/>
          <w:szCs w:val="22"/>
        </w:rPr>
        <w:t xml:space="preserve"> </w:t>
      </w:r>
      <w:r w:rsidR="00717995" w:rsidRPr="003C6CDC">
        <w:rPr>
          <w:sz w:val="22"/>
          <w:szCs w:val="22"/>
        </w:rPr>
        <w:t>(SDSD)</w:t>
      </w:r>
      <w:r w:rsidRPr="003C6CDC">
        <w:rPr>
          <w:sz w:val="22"/>
          <w:szCs w:val="22"/>
        </w:rPr>
        <w:t xml:space="preserve"> in partnership with four </w:t>
      </w:r>
      <w:r w:rsidR="00FF0E52">
        <w:rPr>
          <w:sz w:val="22"/>
          <w:szCs w:val="22"/>
        </w:rPr>
        <w:t>local partner NGOs</w:t>
      </w:r>
      <w:r w:rsidR="00717995" w:rsidRPr="003C6CDC">
        <w:rPr>
          <w:sz w:val="22"/>
          <w:szCs w:val="22"/>
        </w:rPr>
        <w:t>. Th</w:t>
      </w:r>
      <w:r w:rsidR="009A1416" w:rsidRPr="003C6CDC">
        <w:rPr>
          <w:sz w:val="22"/>
          <w:szCs w:val="22"/>
        </w:rPr>
        <w:t>e</w:t>
      </w:r>
      <w:r w:rsidR="00717995" w:rsidRPr="003C6CDC">
        <w:rPr>
          <w:sz w:val="22"/>
          <w:szCs w:val="22"/>
        </w:rPr>
        <w:t xml:space="preserve"> objective of this initiative is</w:t>
      </w:r>
      <w:r w:rsidRPr="003C6CDC">
        <w:rPr>
          <w:sz w:val="22"/>
          <w:szCs w:val="22"/>
        </w:rPr>
        <w:t xml:space="preserve"> to enabl</w:t>
      </w:r>
      <w:r w:rsidR="00717995" w:rsidRPr="003C6CDC">
        <w:rPr>
          <w:sz w:val="22"/>
          <w:szCs w:val="22"/>
        </w:rPr>
        <w:t xml:space="preserve">e </w:t>
      </w:r>
      <w:r w:rsidRPr="003C6CDC">
        <w:rPr>
          <w:sz w:val="22"/>
          <w:szCs w:val="22"/>
        </w:rPr>
        <w:t>poor people</w:t>
      </w:r>
      <w:r w:rsidR="00202714" w:rsidRPr="003C6CDC">
        <w:rPr>
          <w:sz w:val="22"/>
          <w:szCs w:val="22"/>
        </w:rPr>
        <w:t xml:space="preserve"> in slums</w:t>
      </w:r>
      <w:r w:rsidRPr="003C6CDC">
        <w:rPr>
          <w:sz w:val="22"/>
          <w:szCs w:val="22"/>
        </w:rPr>
        <w:t xml:space="preserve"> to demand and reali</w:t>
      </w:r>
      <w:r w:rsidR="0022460E" w:rsidRPr="003C6CDC">
        <w:rPr>
          <w:sz w:val="22"/>
          <w:szCs w:val="22"/>
        </w:rPr>
        <w:t>s</w:t>
      </w:r>
      <w:r w:rsidRPr="003C6CDC">
        <w:rPr>
          <w:sz w:val="22"/>
          <w:szCs w:val="22"/>
        </w:rPr>
        <w:t>e their right to water and sanitation, at standards which are equitable and sustainable.</w:t>
      </w:r>
      <w:r w:rsidR="00EB134A">
        <w:rPr>
          <w:sz w:val="22"/>
          <w:szCs w:val="22"/>
        </w:rPr>
        <w:t xml:space="preserve"> O</w:t>
      </w:r>
      <w:r w:rsidR="008C3747" w:rsidRPr="003C6CDC">
        <w:rPr>
          <w:sz w:val="22"/>
          <w:szCs w:val="22"/>
        </w:rPr>
        <w:t>utcomes</w:t>
      </w:r>
      <w:r w:rsidR="00EB134A">
        <w:rPr>
          <w:sz w:val="22"/>
          <w:szCs w:val="22"/>
        </w:rPr>
        <w:t xml:space="preserve"> of this</w:t>
      </w:r>
      <w:r w:rsidR="0022460E" w:rsidRPr="003C6CDC">
        <w:rPr>
          <w:sz w:val="22"/>
          <w:szCs w:val="22"/>
        </w:rPr>
        <w:t xml:space="preserve"> three year initiative</w:t>
      </w:r>
      <w:r w:rsidR="00EB134A">
        <w:rPr>
          <w:sz w:val="22"/>
          <w:szCs w:val="22"/>
        </w:rPr>
        <w:t xml:space="preserve"> include</w:t>
      </w:r>
      <w:r w:rsidR="008C3747" w:rsidRPr="003C6CDC">
        <w:rPr>
          <w:sz w:val="22"/>
          <w:szCs w:val="22"/>
        </w:rPr>
        <w:t xml:space="preserve"> successful</w:t>
      </w:r>
      <w:r w:rsidR="00EB134A">
        <w:rPr>
          <w:sz w:val="22"/>
          <w:szCs w:val="22"/>
        </w:rPr>
        <w:t>ly</w:t>
      </w:r>
      <w:r w:rsidR="008C3747" w:rsidRPr="003C6CDC">
        <w:rPr>
          <w:sz w:val="22"/>
          <w:szCs w:val="22"/>
        </w:rPr>
        <w:t xml:space="preserve"> increasing the visibility of the urban poor’s water and sanitation needs by establishing a database of poor settlements in the city for Delhi’s city planners; and the voice of the urban poor by helping them to organise, access information, influence service standards and leverage resources from authorities.</w:t>
      </w:r>
      <w:r w:rsidR="00437A86" w:rsidRPr="003C6CDC">
        <w:rPr>
          <w:sz w:val="22"/>
          <w:szCs w:val="22"/>
        </w:rPr>
        <w:t xml:space="preserve"> </w:t>
      </w:r>
      <w:r w:rsidR="003C6CDC">
        <w:rPr>
          <w:sz w:val="22"/>
          <w:szCs w:val="22"/>
        </w:rPr>
        <w:t xml:space="preserve">The achievements of Phase 1 of SDSD were limited to </w:t>
      </w:r>
      <w:r w:rsidR="009A1416" w:rsidRPr="003C6CDC">
        <w:rPr>
          <w:sz w:val="22"/>
          <w:szCs w:val="22"/>
        </w:rPr>
        <w:t xml:space="preserve">small </w:t>
      </w:r>
      <w:r w:rsidR="003C6CDC">
        <w:rPr>
          <w:sz w:val="22"/>
          <w:szCs w:val="22"/>
        </w:rPr>
        <w:t>sections</w:t>
      </w:r>
      <w:r w:rsidR="009A1416" w:rsidRPr="003C6CDC">
        <w:rPr>
          <w:sz w:val="22"/>
          <w:szCs w:val="22"/>
        </w:rPr>
        <w:t xml:space="preserve"> of poor </w:t>
      </w:r>
      <w:r w:rsidR="00CF35EA" w:rsidRPr="003C6CDC">
        <w:rPr>
          <w:sz w:val="22"/>
          <w:szCs w:val="22"/>
        </w:rPr>
        <w:t>settlements</w:t>
      </w:r>
      <w:r w:rsidR="003C6CDC">
        <w:rPr>
          <w:sz w:val="22"/>
          <w:szCs w:val="22"/>
        </w:rPr>
        <w:t>. Phase 2 will expand on these achievements</w:t>
      </w:r>
      <w:r w:rsidR="00CF35EA" w:rsidRPr="003C6CDC">
        <w:rPr>
          <w:sz w:val="22"/>
          <w:szCs w:val="22"/>
        </w:rPr>
        <w:t xml:space="preserve"> </w:t>
      </w:r>
      <w:r w:rsidR="009A1416" w:rsidRPr="003C6CDC">
        <w:rPr>
          <w:sz w:val="22"/>
          <w:szCs w:val="22"/>
        </w:rPr>
        <w:t>to influence the policy and practice at the</w:t>
      </w:r>
      <w:r w:rsidR="003C6CDC">
        <w:rPr>
          <w:sz w:val="22"/>
          <w:szCs w:val="22"/>
        </w:rPr>
        <w:t xml:space="preserve"> ‘ward’</w:t>
      </w:r>
      <w:r w:rsidR="009A1416" w:rsidRPr="003C6CDC">
        <w:rPr>
          <w:sz w:val="22"/>
          <w:szCs w:val="22"/>
        </w:rPr>
        <w:t xml:space="preserve"> level</w:t>
      </w:r>
      <w:r w:rsidR="003C6CDC">
        <w:rPr>
          <w:sz w:val="22"/>
          <w:szCs w:val="22"/>
        </w:rPr>
        <w:t>,</w:t>
      </w:r>
      <w:r w:rsidR="009A1416" w:rsidRPr="003C6CDC">
        <w:rPr>
          <w:sz w:val="22"/>
          <w:szCs w:val="22"/>
        </w:rPr>
        <w:t xml:space="preserve"> which is the admi</w:t>
      </w:r>
      <w:r w:rsidR="003C6CDC">
        <w:rPr>
          <w:sz w:val="22"/>
          <w:szCs w:val="22"/>
        </w:rPr>
        <w:t>nistrative unit of urban local g</w:t>
      </w:r>
      <w:r w:rsidR="009A1416" w:rsidRPr="003C6CDC">
        <w:rPr>
          <w:sz w:val="22"/>
          <w:szCs w:val="22"/>
        </w:rPr>
        <w:t>overnment</w:t>
      </w:r>
      <w:r w:rsidR="00CF35EA" w:rsidRPr="003C6CDC">
        <w:rPr>
          <w:sz w:val="22"/>
          <w:szCs w:val="22"/>
        </w:rPr>
        <w:t>.</w:t>
      </w:r>
      <w:r w:rsidR="009A1416" w:rsidRPr="003C6CDC">
        <w:rPr>
          <w:sz w:val="22"/>
          <w:szCs w:val="22"/>
        </w:rPr>
        <w:t xml:space="preserve"> </w:t>
      </w:r>
      <w:r w:rsidR="00437A86" w:rsidRPr="003C6CDC">
        <w:rPr>
          <w:sz w:val="22"/>
          <w:szCs w:val="22"/>
        </w:rPr>
        <w:t>This proposal has been informed by learning</w:t>
      </w:r>
      <w:r w:rsidR="003C6CDC">
        <w:rPr>
          <w:sz w:val="22"/>
          <w:szCs w:val="22"/>
        </w:rPr>
        <w:t xml:space="preserve"> from Phase 1</w:t>
      </w:r>
      <w:r w:rsidR="00437A86" w:rsidRPr="003C6CDC">
        <w:rPr>
          <w:sz w:val="22"/>
          <w:szCs w:val="22"/>
        </w:rPr>
        <w:t xml:space="preserve">, by recommendations from partner NGOs, local government representatives and by sector studies undertaken by </w:t>
      </w:r>
      <w:proofErr w:type="spellStart"/>
      <w:r w:rsidR="00437A86" w:rsidRPr="003C6CDC">
        <w:rPr>
          <w:sz w:val="22"/>
          <w:szCs w:val="22"/>
        </w:rPr>
        <w:t>WaterAid</w:t>
      </w:r>
      <w:proofErr w:type="spellEnd"/>
      <w:r w:rsidR="00437A86" w:rsidRPr="003C6CDC">
        <w:rPr>
          <w:sz w:val="22"/>
          <w:szCs w:val="22"/>
        </w:rPr>
        <w:t xml:space="preserve">. </w:t>
      </w:r>
    </w:p>
    <w:p w:rsidR="00717995" w:rsidRPr="003C6CDC" w:rsidRDefault="00717995" w:rsidP="0002191C">
      <w:pPr>
        <w:pStyle w:val="List-number-1"/>
        <w:numPr>
          <w:ilvl w:val="0"/>
          <w:numId w:val="0"/>
        </w:numPr>
        <w:spacing w:line="276" w:lineRule="auto"/>
        <w:jc w:val="both"/>
        <w:rPr>
          <w:sz w:val="22"/>
          <w:szCs w:val="22"/>
        </w:rPr>
      </w:pPr>
      <w:r w:rsidRPr="003C6CDC">
        <w:rPr>
          <w:sz w:val="22"/>
          <w:szCs w:val="22"/>
        </w:rPr>
        <w:t>This Programme</w:t>
      </w:r>
      <w:r w:rsidR="00864DC0" w:rsidRPr="003C6CDC">
        <w:rPr>
          <w:sz w:val="22"/>
          <w:szCs w:val="22"/>
        </w:rPr>
        <w:t xml:space="preserve"> aims to continue the </w:t>
      </w:r>
      <w:r w:rsidR="008C3747" w:rsidRPr="003C6CDC">
        <w:rPr>
          <w:sz w:val="22"/>
          <w:szCs w:val="22"/>
        </w:rPr>
        <w:t xml:space="preserve">work of the </w:t>
      </w:r>
      <w:r w:rsidRPr="003C6CDC">
        <w:rPr>
          <w:sz w:val="22"/>
          <w:szCs w:val="22"/>
        </w:rPr>
        <w:t>SDSD</w:t>
      </w:r>
      <w:r w:rsidR="000B633E" w:rsidRPr="003C6CDC">
        <w:rPr>
          <w:sz w:val="22"/>
          <w:szCs w:val="22"/>
        </w:rPr>
        <w:t xml:space="preserve"> </w:t>
      </w:r>
      <w:r w:rsidR="008C3747" w:rsidRPr="003C6CDC">
        <w:rPr>
          <w:sz w:val="22"/>
          <w:szCs w:val="22"/>
        </w:rPr>
        <w:t>initiative through a second phase of activities</w:t>
      </w:r>
      <w:r w:rsidRPr="003C6CDC">
        <w:rPr>
          <w:sz w:val="22"/>
          <w:szCs w:val="22"/>
        </w:rPr>
        <w:t xml:space="preserve"> over 27</w:t>
      </w:r>
      <w:r w:rsidR="00D36A65" w:rsidRPr="003C6CDC">
        <w:rPr>
          <w:sz w:val="22"/>
          <w:szCs w:val="22"/>
        </w:rPr>
        <w:t xml:space="preserve"> months (1 January, 2012 - 30 </w:t>
      </w:r>
      <w:r w:rsidRPr="003C6CDC">
        <w:rPr>
          <w:sz w:val="22"/>
          <w:szCs w:val="22"/>
        </w:rPr>
        <w:t>March</w:t>
      </w:r>
      <w:r w:rsidR="00D36A65" w:rsidRPr="003C6CDC">
        <w:rPr>
          <w:sz w:val="22"/>
          <w:szCs w:val="22"/>
        </w:rPr>
        <w:t>, 201</w:t>
      </w:r>
      <w:r w:rsidRPr="003C6CDC">
        <w:rPr>
          <w:sz w:val="22"/>
          <w:szCs w:val="22"/>
        </w:rPr>
        <w:t>4</w:t>
      </w:r>
      <w:r w:rsidR="00D36A65" w:rsidRPr="003C6CDC">
        <w:rPr>
          <w:sz w:val="22"/>
          <w:szCs w:val="22"/>
        </w:rPr>
        <w:t>)</w:t>
      </w:r>
      <w:r w:rsidRPr="003C6CDC">
        <w:rPr>
          <w:sz w:val="22"/>
          <w:szCs w:val="22"/>
        </w:rPr>
        <w:t xml:space="preserve"> with a budget of AU$850,000</w:t>
      </w:r>
      <w:r w:rsidR="008C3747" w:rsidRPr="003C6CDC">
        <w:rPr>
          <w:sz w:val="22"/>
          <w:szCs w:val="22"/>
        </w:rPr>
        <w:t xml:space="preserve">. </w:t>
      </w:r>
      <w:r w:rsidR="00D36A65" w:rsidRPr="003C6CDC">
        <w:rPr>
          <w:sz w:val="22"/>
          <w:szCs w:val="22"/>
        </w:rPr>
        <w:t xml:space="preserve">It is envisaged that </w:t>
      </w:r>
      <w:r w:rsidRPr="003C6CDC">
        <w:rPr>
          <w:sz w:val="22"/>
          <w:szCs w:val="22"/>
        </w:rPr>
        <w:t xml:space="preserve">activities under Phase 2 </w:t>
      </w:r>
      <w:r w:rsidR="00D36A65" w:rsidRPr="003C6CDC">
        <w:rPr>
          <w:sz w:val="22"/>
          <w:szCs w:val="22"/>
        </w:rPr>
        <w:t xml:space="preserve">will reach </w:t>
      </w:r>
      <w:r w:rsidR="00CF35EA" w:rsidRPr="003C6CDC">
        <w:rPr>
          <w:sz w:val="22"/>
          <w:szCs w:val="22"/>
        </w:rPr>
        <w:t>25</w:t>
      </w:r>
      <w:r w:rsidR="003C6CDC">
        <w:rPr>
          <w:sz w:val="22"/>
          <w:szCs w:val="22"/>
        </w:rPr>
        <w:t>,</w:t>
      </w:r>
      <w:r w:rsidR="00CF35EA" w:rsidRPr="003C6CDC">
        <w:rPr>
          <w:sz w:val="22"/>
          <w:szCs w:val="22"/>
        </w:rPr>
        <w:t>000</w:t>
      </w:r>
      <w:r w:rsidR="00D36A65" w:rsidRPr="003C6CDC">
        <w:rPr>
          <w:sz w:val="22"/>
          <w:szCs w:val="22"/>
        </w:rPr>
        <w:t xml:space="preserve"> people residing in </w:t>
      </w:r>
      <w:r w:rsidR="00CF35EA" w:rsidRPr="003C6CDC">
        <w:rPr>
          <w:sz w:val="22"/>
          <w:szCs w:val="22"/>
        </w:rPr>
        <w:t>9</w:t>
      </w:r>
      <w:r w:rsidR="00D36A65" w:rsidRPr="003C6CDC">
        <w:rPr>
          <w:sz w:val="22"/>
          <w:szCs w:val="22"/>
        </w:rPr>
        <w:t xml:space="preserve"> wards (Northeast, West and South Delhi). </w:t>
      </w:r>
    </w:p>
    <w:p w:rsidR="00CF35EA" w:rsidRPr="003C6CDC" w:rsidRDefault="003C6CDC" w:rsidP="00864DC0">
      <w:pPr>
        <w:pStyle w:val="List-number-1"/>
        <w:numPr>
          <w:ilvl w:val="0"/>
          <w:numId w:val="0"/>
        </w:numPr>
        <w:spacing w:line="276" w:lineRule="auto"/>
        <w:rPr>
          <w:b/>
          <w:sz w:val="22"/>
          <w:szCs w:val="22"/>
        </w:rPr>
      </w:pPr>
      <w:r>
        <w:rPr>
          <w:b/>
          <w:sz w:val="22"/>
          <w:szCs w:val="22"/>
        </w:rPr>
        <w:t>Challenges</w:t>
      </w:r>
    </w:p>
    <w:p w:rsidR="00BB0169" w:rsidRPr="003C6CDC" w:rsidRDefault="00BB0169" w:rsidP="00864DC0">
      <w:pPr>
        <w:pStyle w:val="List-number-1"/>
        <w:numPr>
          <w:ilvl w:val="0"/>
          <w:numId w:val="0"/>
        </w:numPr>
        <w:spacing w:line="276" w:lineRule="auto"/>
        <w:rPr>
          <w:sz w:val="22"/>
          <w:szCs w:val="22"/>
        </w:rPr>
      </w:pPr>
      <w:r w:rsidRPr="003C6CDC">
        <w:rPr>
          <w:sz w:val="22"/>
          <w:szCs w:val="22"/>
        </w:rPr>
        <w:t>Critical challenges</w:t>
      </w:r>
      <w:r w:rsidR="008057AB">
        <w:rPr>
          <w:sz w:val="22"/>
          <w:szCs w:val="22"/>
        </w:rPr>
        <w:t xml:space="preserve"> to the programme are </w:t>
      </w:r>
      <w:r w:rsidRPr="003C6CDC">
        <w:rPr>
          <w:sz w:val="22"/>
          <w:szCs w:val="22"/>
        </w:rPr>
        <w:t xml:space="preserve">anticipated </w:t>
      </w:r>
      <w:r w:rsidR="008057AB">
        <w:rPr>
          <w:sz w:val="22"/>
          <w:szCs w:val="22"/>
        </w:rPr>
        <w:t xml:space="preserve">to </w:t>
      </w:r>
      <w:r w:rsidR="003C6CDC">
        <w:rPr>
          <w:sz w:val="22"/>
          <w:szCs w:val="22"/>
        </w:rPr>
        <w:t>include:</w:t>
      </w:r>
    </w:p>
    <w:p w:rsidR="00100DE0" w:rsidRPr="003C6CDC" w:rsidRDefault="001149F5" w:rsidP="00C8022E">
      <w:pPr>
        <w:pStyle w:val="List-number-1"/>
        <w:numPr>
          <w:ilvl w:val="0"/>
          <w:numId w:val="8"/>
        </w:numPr>
        <w:spacing w:before="0" w:line="276" w:lineRule="auto"/>
        <w:ind w:left="714" w:hanging="357"/>
        <w:jc w:val="both"/>
        <w:rPr>
          <w:sz w:val="22"/>
          <w:szCs w:val="22"/>
        </w:rPr>
      </w:pPr>
      <w:r w:rsidRPr="003C6CDC">
        <w:rPr>
          <w:sz w:val="22"/>
          <w:szCs w:val="22"/>
        </w:rPr>
        <w:t>Inadequate</w:t>
      </w:r>
      <w:r w:rsidR="00100DE0" w:rsidRPr="003C6CDC">
        <w:rPr>
          <w:sz w:val="22"/>
          <w:szCs w:val="22"/>
        </w:rPr>
        <w:t xml:space="preserve"> devolution of functions and finances to</w:t>
      </w:r>
      <w:r w:rsidRPr="003C6CDC">
        <w:rPr>
          <w:sz w:val="22"/>
          <w:szCs w:val="22"/>
        </w:rPr>
        <w:t xml:space="preserve"> the urban</w:t>
      </w:r>
      <w:r w:rsidR="00100DE0" w:rsidRPr="003C6CDC">
        <w:rPr>
          <w:sz w:val="22"/>
          <w:szCs w:val="22"/>
        </w:rPr>
        <w:t xml:space="preserve"> local </w:t>
      </w:r>
      <w:r w:rsidRPr="003C6CDC">
        <w:rPr>
          <w:sz w:val="22"/>
          <w:szCs w:val="22"/>
        </w:rPr>
        <w:t>bodies</w:t>
      </w:r>
      <w:r w:rsidR="00100DE0" w:rsidRPr="003C6CDC">
        <w:rPr>
          <w:sz w:val="22"/>
          <w:szCs w:val="22"/>
        </w:rPr>
        <w:t xml:space="preserve">, will continue to </w:t>
      </w:r>
      <w:r w:rsidRPr="003C6CDC">
        <w:rPr>
          <w:sz w:val="22"/>
          <w:szCs w:val="22"/>
        </w:rPr>
        <w:t xml:space="preserve">hinder poor citizens </w:t>
      </w:r>
      <w:r w:rsidR="003C6CDC">
        <w:rPr>
          <w:sz w:val="22"/>
          <w:szCs w:val="22"/>
        </w:rPr>
        <w:t>from realis</w:t>
      </w:r>
      <w:r w:rsidRPr="003C6CDC">
        <w:rPr>
          <w:sz w:val="22"/>
          <w:szCs w:val="22"/>
        </w:rPr>
        <w:t xml:space="preserve">ing </w:t>
      </w:r>
      <w:r w:rsidR="003C6CDC">
        <w:rPr>
          <w:sz w:val="22"/>
          <w:szCs w:val="22"/>
        </w:rPr>
        <w:t xml:space="preserve">their rights to </w:t>
      </w:r>
      <w:r w:rsidRPr="003C6CDC">
        <w:rPr>
          <w:sz w:val="22"/>
          <w:szCs w:val="22"/>
        </w:rPr>
        <w:t>WASH services</w:t>
      </w:r>
      <w:r w:rsidR="00100DE0" w:rsidRPr="003C6CDC">
        <w:rPr>
          <w:sz w:val="22"/>
          <w:szCs w:val="22"/>
        </w:rPr>
        <w:t xml:space="preserve"> </w:t>
      </w:r>
    </w:p>
    <w:p w:rsidR="00B57ABB" w:rsidRPr="003C6CDC" w:rsidRDefault="003C6CDC" w:rsidP="00C8022E">
      <w:pPr>
        <w:pStyle w:val="List-number-1"/>
        <w:numPr>
          <w:ilvl w:val="0"/>
          <w:numId w:val="8"/>
        </w:numPr>
        <w:spacing w:before="0" w:line="276" w:lineRule="auto"/>
        <w:ind w:left="714" w:hanging="357"/>
        <w:jc w:val="both"/>
        <w:rPr>
          <w:sz w:val="22"/>
          <w:szCs w:val="22"/>
        </w:rPr>
      </w:pPr>
      <w:r>
        <w:rPr>
          <w:sz w:val="22"/>
          <w:szCs w:val="22"/>
        </w:rPr>
        <w:t xml:space="preserve">Numerous and overlapping </w:t>
      </w:r>
      <w:r w:rsidR="00B57ABB" w:rsidRPr="003C6CDC">
        <w:rPr>
          <w:sz w:val="22"/>
          <w:szCs w:val="22"/>
        </w:rPr>
        <w:t xml:space="preserve">local bodies obstruct </w:t>
      </w:r>
      <w:r>
        <w:rPr>
          <w:sz w:val="22"/>
          <w:szCs w:val="22"/>
        </w:rPr>
        <w:t xml:space="preserve">local WASH </w:t>
      </w:r>
      <w:r w:rsidR="00B57ABB" w:rsidRPr="003C6CDC">
        <w:rPr>
          <w:sz w:val="22"/>
          <w:szCs w:val="22"/>
        </w:rPr>
        <w:t>governance and citizen</w:t>
      </w:r>
      <w:r>
        <w:rPr>
          <w:sz w:val="22"/>
          <w:szCs w:val="22"/>
        </w:rPr>
        <w:t>s</w:t>
      </w:r>
      <w:r w:rsidR="00B57ABB" w:rsidRPr="003C6CDC">
        <w:rPr>
          <w:sz w:val="22"/>
          <w:szCs w:val="22"/>
        </w:rPr>
        <w:t xml:space="preserve">’ participation </w:t>
      </w:r>
    </w:p>
    <w:p w:rsidR="001019CC" w:rsidRPr="003C6CDC" w:rsidRDefault="001019CC" w:rsidP="00C8022E">
      <w:pPr>
        <w:pStyle w:val="List-number-1"/>
        <w:numPr>
          <w:ilvl w:val="0"/>
          <w:numId w:val="8"/>
        </w:numPr>
        <w:spacing w:before="0" w:line="276" w:lineRule="auto"/>
        <w:ind w:left="714" w:hanging="357"/>
        <w:jc w:val="both"/>
        <w:rPr>
          <w:sz w:val="22"/>
          <w:szCs w:val="22"/>
        </w:rPr>
      </w:pPr>
      <w:r w:rsidRPr="003C6CDC">
        <w:rPr>
          <w:sz w:val="22"/>
          <w:szCs w:val="22"/>
        </w:rPr>
        <w:t>Unclear lines of accountability in service delivery</w:t>
      </w:r>
    </w:p>
    <w:p w:rsidR="00100DE0" w:rsidRPr="003C6CDC" w:rsidRDefault="00100DE0" w:rsidP="00C8022E">
      <w:pPr>
        <w:pStyle w:val="List-number-1"/>
        <w:numPr>
          <w:ilvl w:val="0"/>
          <w:numId w:val="8"/>
        </w:numPr>
        <w:spacing w:before="0" w:line="276" w:lineRule="auto"/>
        <w:ind w:left="714" w:hanging="357"/>
        <w:jc w:val="both"/>
        <w:rPr>
          <w:sz w:val="22"/>
          <w:szCs w:val="22"/>
        </w:rPr>
      </w:pPr>
      <w:r w:rsidRPr="003C6CDC">
        <w:rPr>
          <w:sz w:val="22"/>
          <w:szCs w:val="22"/>
        </w:rPr>
        <w:t xml:space="preserve">The </w:t>
      </w:r>
      <w:r w:rsidR="001149F5" w:rsidRPr="003C6CDC">
        <w:rPr>
          <w:sz w:val="22"/>
          <w:szCs w:val="22"/>
        </w:rPr>
        <w:t xml:space="preserve">congested state of poor </w:t>
      </w:r>
      <w:r w:rsidR="001019CC" w:rsidRPr="003C6CDC">
        <w:rPr>
          <w:sz w:val="22"/>
          <w:szCs w:val="22"/>
        </w:rPr>
        <w:t>settlements</w:t>
      </w:r>
      <w:r w:rsidR="00B57ABB" w:rsidRPr="003C6CDC">
        <w:rPr>
          <w:sz w:val="22"/>
          <w:szCs w:val="22"/>
        </w:rPr>
        <w:t xml:space="preserve"> and lack of tenure rights </w:t>
      </w:r>
      <w:r w:rsidR="00241101" w:rsidRPr="003C6CDC">
        <w:rPr>
          <w:sz w:val="22"/>
          <w:szCs w:val="22"/>
        </w:rPr>
        <w:t xml:space="preserve">does not give </w:t>
      </w:r>
      <w:r w:rsidR="00B57ABB" w:rsidRPr="003C6CDC">
        <w:rPr>
          <w:sz w:val="22"/>
          <w:szCs w:val="22"/>
        </w:rPr>
        <w:t>scope for sustainable services leading to inadequate and temporary solutions like water supply through tankers</w:t>
      </w:r>
      <w:r w:rsidRPr="003C6CDC">
        <w:rPr>
          <w:sz w:val="22"/>
          <w:szCs w:val="22"/>
        </w:rPr>
        <w:t xml:space="preserve"> </w:t>
      </w:r>
    </w:p>
    <w:p w:rsidR="001C7BB4" w:rsidRPr="003C6CDC" w:rsidRDefault="008057AB" w:rsidP="00C8022E">
      <w:pPr>
        <w:pStyle w:val="List-number-1"/>
        <w:numPr>
          <w:ilvl w:val="0"/>
          <w:numId w:val="8"/>
        </w:numPr>
        <w:spacing w:before="0" w:line="276" w:lineRule="auto"/>
        <w:ind w:left="714" w:hanging="357"/>
        <w:jc w:val="both"/>
        <w:rPr>
          <w:sz w:val="22"/>
          <w:szCs w:val="22"/>
        </w:rPr>
      </w:pPr>
      <w:r>
        <w:rPr>
          <w:sz w:val="22"/>
          <w:szCs w:val="22"/>
        </w:rPr>
        <w:t>The m</w:t>
      </w:r>
      <w:r w:rsidR="001019CC" w:rsidRPr="003C6CDC">
        <w:rPr>
          <w:sz w:val="22"/>
          <w:szCs w:val="22"/>
        </w:rPr>
        <w:t xml:space="preserve">ajority of slums face </w:t>
      </w:r>
      <w:r w:rsidR="00B57ABB" w:rsidRPr="003C6CDC">
        <w:rPr>
          <w:sz w:val="22"/>
          <w:szCs w:val="22"/>
        </w:rPr>
        <w:t>threat of eviction</w:t>
      </w:r>
      <w:r>
        <w:rPr>
          <w:sz w:val="22"/>
          <w:szCs w:val="22"/>
        </w:rPr>
        <w:t>, creating</w:t>
      </w:r>
      <w:r w:rsidR="001019CC" w:rsidRPr="003C6CDC">
        <w:rPr>
          <w:sz w:val="22"/>
          <w:szCs w:val="22"/>
        </w:rPr>
        <w:t xml:space="preserve"> uncertainty and service</w:t>
      </w:r>
      <w:r w:rsidR="00B57ABB" w:rsidRPr="003C6CDC">
        <w:rPr>
          <w:sz w:val="22"/>
          <w:szCs w:val="22"/>
        </w:rPr>
        <w:t xml:space="preserve"> providers</w:t>
      </w:r>
      <w:r w:rsidR="001019CC" w:rsidRPr="003C6CDC">
        <w:rPr>
          <w:sz w:val="22"/>
          <w:szCs w:val="22"/>
        </w:rPr>
        <w:t xml:space="preserve"> are reluctant to make any investment in development</w:t>
      </w:r>
      <w:r w:rsidR="00B57ABB" w:rsidRPr="003C6CDC">
        <w:rPr>
          <w:sz w:val="22"/>
          <w:szCs w:val="22"/>
        </w:rPr>
        <w:t xml:space="preserve"> </w:t>
      </w:r>
    </w:p>
    <w:p w:rsidR="001019CC" w:rsidRPr="003C6CDC" w:rsidRDefault="001019CC" w:rsidP="001019CC">
      <w:pPr>
        <w:pStyle w:val="List-number-1"/>
        <w:numPr>
          <w:ilvl w:val="0"/>
          <w:numId w:val="0"/>
        </w:numPr>
        <w:spacing w:line="276" w:lineRule="auto"/>
        <w:jc w:val="both"/>
        <w:rPr>
          <w:sz w:val="22"/>
          <w:szCs w:val="22"/>
        </w:rPr>
      </w:pPr>
      <w:r w:rsidRPr="003C6CDC">
        <w:rPr>
          <w:sz w:val="22"/>
          <w:szCs w:val="22"/>
        </w:rPr>
        <w:t>The programme wi</w:t>
      </w:r>
      <w:r w:rsidR="008057AB">
        <w:rPr>
          <w:sz w:val="22"/>
          <w:szCs w:val="22"/>
        </w:rPr>
        <w:t>ll address the above challenges</w:t>
      </w:r>
      <w:r w:rsidRPr="003C6CDC">
        <w:rPr>
          <w:sz w:val="22"/>
          <w:szCs w:val="22"/>
        </w:rPr>
        <w:t xml:space="preserve"> by </w:t>
      </w:r>
      <w:r w:rsidR="00BB0169" w:rsidRPr="003C6CDC">
        <w:rPr>
          <w:sz w:val="22"/>
          <w:szCs w:val="22"/>
        </w:rPr>
        <w:t xml:space="preserve">building upon the models of citizen’s action for improved standards of WASH services, and </w:t>
      </w:r>
      <w:r w:rsidR="008057AB">
        <w:rPr>
          <w:sz w:val="22"/>
          <w:szCs w:val="22"/>
        </w:rPr>
        <w:t xml:space="preserve">by </w:t>
      </w:r>
      <w:r w:rsidR="00BB0169" w:rsidRPr="003C6CDC">
        <w:rPr>
          <w:sz w:val="22"/>
          <w:szCs w:val="22"/>
        </w:rPr>
        <w:t xml:space="preserve">monitoring the services provided. Using these models as evidence, WAI and partners will influence change in </w:t>
      </w:r>
      <w:r w:rsidR="008057AB">
        <w:rPr>
          <w:sz w:val="22"/>
          <w:szCs w:val="22"/>
        </w:rPr>
        <w:t>the practice and policies of the g</w:t>
      </w:r>
      <w:r w:rsidR="008057AB" w:rsidRPr="003C6CDC">
        <w:rPr>
          <w:sz w:val="22"/>
          <w:szCs w:val="22"/>
        </w:rPr>
        <w:t xml:space="preserve">overnment </w:t>
      </w:r>
      <w:r w:rsidR="008057AB">
        <w:rPr>
          <w:sz w:val="22"/>
          <w:szCs w:val="22"/>
        </w:rPr>
        <w:t xml:space="preserve">to ensure delivery of </w:t>
      </w:r>
      <w:r w:rsidR="00BB0169" w:rsidRPr="003C6CDC">
        <w:rPr>
          <w:sz w:val="22"/>
          <w:szCs w:val="22"/>
        </w:rPr>
        <w:t xml:space="preserve">basic services to the poor. </w:t>
      </w:r>
    </w:p>
    <w:p w:rsidR="00B767B0" w:rsidRPr="003C6CDC" w:rsidRDefault="00B767B0" w:rsidP="0002191C">
      <w:pPr>
        <w:pStyle w:val="Heading2"/>
        <w:jc w:val="both"/>
        <w:rPr>
          <w:i w:val="0"/>
          <w:sz w:val="24"/>
        </w:rPr>
        <w:sectPr w:rsidR="00B767B0" w:rsidRPr="003C6CDC" w:rsidSect="00D30E00">
          <w:pgSz w:w="11906" w:h="16838"/>
          <w:pgMar w:top="1440" w:right="1440" w:bottom="1440" w:left="1440" w:header="708" w:footer="708" w:gutter="0"/>
          <w:cols w:space="708"/>
          <w:docGrid w:linePitch="360"/>
        </w:sectPr>
      </w:pPr>
    </w:p>
    <w:p w:rsidR="00DA41A0" w:rsidRPr="003C6CDC" w:rsidRDefault="00DA41A0" w:rsidP="00DA41A0">
      <w:pPr>
        <w:pStyle w:val="Heading2"/>
        <w:jc w:val="center"/>
        <w:rPr>
          <w:i w:val="0"/>
          <w:sz w:val="24"/>
        </w:rPr>
      </w:pPr>
      <w:bookmarkStart w:id="2" w:name="_Toc311736905"/>
      <w:r w:rsidRPr="003C6CDC">
        <w:rPr>
          <w:i w:val="0"/>
          <w:sz w:val="24"/>
        </w:rPr>
        <w:t>2. Analysis and Strategic Context</w:t>
      </w:r>
      <w:bookmarkEnd w:id="2"/>
    </w:p>
    <w:p w:rsidR="00DA41A0" w:rsidRPr="003C6CDC" w:rsidRDefault="00DA41A0" w:rsidP="00DF62A6">
      <w:pPr>
        <w:pStyle w:val="Heading3"/>
        <w:spacing w:after="240"/>
        <w:rPr>
          <w:rFonts w:ascii="Arial" w:hAnsi="Arial" w:cs="Arial"/>
          <w:color w:val="auto"/>
        </w:rPr>
      </w:pPr>
      <w:bookmarkStart w:id="3" w:name="_Toc311736906"/>
      <w:r w:rsidRPr="003C6CDC">
        <w:rPr>
          <w:rFonts w:ascii="Arial" w:hAnsi="Arial" w:cs="Arial"/>
          <w:color w:val="auto"/>
        </w:rPr>
        <w:t>2.1 Country and Sector Issues</w:t>
      </w:r>
      <w:bookmarkEnd w:id="3"/>
    </w:p>
    <w:p w:rsidR="009605DC" w:rsidRPr="003C6CDC" w:rsidRDefault="009605DC" w:rsidP="009605DC">
      <w:pPr>
        <w:pStyle w:val="Heading4"/>
        <w:rPr>
          <w:rFonts w:ascii="Arial" w:hAnsi="Arial" w:cs="Arial"/>
        </w:rPr>
      </w:pPr>
      <w:r w:rsidRPr="003C6CDC">
        <w:rPr>
          <w:rFonts w:ascii="Arial" w:hAnsi="Arial" w:cs="Arial"/>
        </w:rPr>
        <w:t>National</w:t>
      </w:r>
      <w:r w:rsidR="006B6380" w:rsidRPr="003C6CDC">
        <w:rPr>
          <w:rFonts w:ascii="Arial" w:hAnsi="Arial" w:cs="Arial"/>
        </w:rPr>
        <w:t xml:space="preserve"> context</w:t>
      </w:r>
      <w:r w:rsidRPr="003C6CDC">
        <w:rPr>
          <w:rFonts w:ascii="Arial" w:hAnsi="Arial" w:cs="Arial"/>
        </w:rPr>
        <w:t xml:space="preserve"> </w:t>
      </w:r>
    </w:p>
    <w:p w:rsidR="00202714" w:rsidRPr="003C6CDC" w:rsidRDefault="00202714" w:rsidP="00202714">
      <w:pPr>
        <w:jc w:val="both"/>
        <w:rPr>
          <w:rFonts w:ascii="Arial" w:hAnsi="Arial" w:cs="Arial"/>
        </w:rPr>
      </w:pPr>
      <w:r w:rsidRPr="003C6CDC">
        <w:rPr>
          <w:rFonts w:ascii="Arial" w:hAnsi="Arial" w:cs="Arial"/>
        </w:rPr>
        <w:t xml:space="preserve">India is fast becoming urbanised; the </w:t>
      </w:r>
      <w:r w:rsidR="00E42F34" w:rsidRPr="003C6CDC">
        <w:rPr>
          <w:rFonts w:ascii="Arial" w:hAnsi="Arial" w:cs="Arial"/>
        </w:rPr>
        <w:t xml:space="preserve">most </w:t>
      </w:r>
      <w:r w:rsidRPr="003C6CDC">
        <w:rPr>
          <w:rFonts w:ascii="Arial" w:hAnsi="Arial" w:cs="Arial"/>
        </w:rPr>
        <w:t>recent census</w:t>
      </w:r>
      <w:r w:rsidR="009A6BA9" w:rsidRPr="003C6CDC">
        <w:rPr>
          <w:rStyle w:val="FootnoteReference"/>
          <w:rFonts w:ascii="Arial" w:hAnsi="Arial" w:cs="Arial"/>
        </w:rPr>
        <w:footnoteReference w:id="3"/>
      </w:r>
      <w:r w:rsidRPr="003C6CDC">
        <w:rPr>
          <w:rFonts w:ascii="Arial" w:hAnsi="Arial" w:cs="Arial"/>
        </w:rPr>
        <w:t xml:space="preserve"> </w:t>
      </w:r>
      <w:r w:rsidR="00E42F34" w:rsidRPr="003C6CDC">
        <w:rPr>
          <w:rFonts w:ascii="Arial" w:hAnsi="Arial" w:cs="Arial"/>
        </w:rPr>
        <w:t xml:space="preserve">(2011) </w:t>
      </w:r>
      <w:r w:rsidRPr="003C6CDC">
        <w:rPr>
          <w:rFonts w:ascii="Arial" w:hAnsi="Arial" w:cs="Arial"/>
        </w:rPr>
        <w:t xml:space="preserve">shows 31.16% of the country’s 1.21 billion population lives in urban areas and the growth rate of urban population </w:t>
      </w:r>
      <w:r w:rsidR="00C32427">
        <w:rPr>
          <w:rFonts w:ascii="Arial" w:hAnsi="Arial" w:cs="Arial"/>
        </w:rPr>
        <w:t>to be</w:t>
      </w:r>
      <w:r w:rsidRPr="003C6CDC">
        <w:rPr>
          <w:rFonts w:ascii="Arial" w:hAnsi="Arial" w:cs="Arial"/>
        </w:rPr>
        <w:t xml:space="preserve"> higher than that of the rural population. A large percentage of the urban population reside in crowded agglomerations called slums, where living standards preclude women, men, boys and girls from living with dignity. </w:t>
      </w:r>
      <w:r w:rsidR="00C32427">
        <w:rPr>
          <w:rFonts w:ascii="Arial" w:hAnsi="Arial" w:cs="Arial"/>
        </w:rPr>
        <w:t>The national g</w:t>
      </w:r>
      <w:r w:rsidRPr="003C6CDC">
        <w:rPr>
          <w:rFonts w:ascii="Arial" w:hAnsi="Arial" w:cs="Arial"/>
        </w:rPr>
        <w:t>overnment estimates that 95 million people live in slums in India; the civil society estimates are nearly double that. Increase in urban population is mainly due to three reasons: (</w:t>
      </w:r>
      <w:proofErr w:type="spellStart"/>
      <w:r w:rsidRPr="003C6CDC">
        <w:rPr>
          <w:rFonts w:ascii="Arial" w:hAnsi="Arial" w:cs="Arial"/>
        </w:rPr>
        <w:t>i</w:t>
      </w:r>
      <w:proofErr w:type="spellEnd"/>
      <w:r w:rsidRPr="003C6CDC">
        <w:rPr>
          <w:rFonts w:ascii="Arial" w:hAnsi="Arial" w:cs="Arial"/>
        </w:rPr>
        <w:t>) rural-urban migration; (ii) natural population growth; and (iii) new areas being identified as urban. The 2011 census reveals that urban land areas have not increased in proportion to the population growth, resulting in higher population density in the cities. This trend exacerbates congestion in the informal settlements where the poor reside.</w:t>
      </w:r>
    </w:p>
    <w:p w:rsidR="00E23983" w:rsidRPr="003C6CDC" w:rsidRDefault="00202714" w:rsidP="00E23983">
      <w:pPr>
        <w:jc w:val="both"/>
        <w:rPr>
          <w:rFonts w:ascii="Arial" w:hAnsi="Arial" w:cs="Arial"/>
        </w:rPr>
      </w:pPr>
      <w:r w:rsidRPr="003C6CDC">
        <w:rPr>
          <w:rFonts w:ascii="Arial" w:hAnsi="Arial" w:cs="Arial"/>
        </w:rPr>
        <w:t>Recent assessments of drinking water coverage in India have reported a decline in coverage from around 95% a few years ago to around 70% today. While national sanitation coverage is reported a</w:t>
      </w:r>
      <w:r w:rsidR="00C32427">
        <w:rPr>
          <w:rFonts w:ascii="Arial" w:hAnsi="Arial" w:cs="Arial"/>
        </w:rPr>
        <w:t xml:space="preserve">t approximately </w:t>
      </w:r>
      <w:r w:rsidRPr="003C6CDC">
        <w:rPr>
          <w:rFonts w:ascii="Arial" w:hAnsi="Arial" w:cs="Arial"/>
        </w:rPr>
        <w:t xml:space="preserve">50%, usage of toilets is believed to be far lower. </w:t>
      </w:r>
      <w:r w:rsidR="009605DC" w:rsidRPr="003C6CDC">
        <w:rPr>
          <w:rFonts w:ascii="Arial" w:hAnsi="Arial" w:cs="Arial"/>
        </w:rPr>
        <w:t xml:space="preserve">Although urban </w:t>
      </w:r>
      <w:r w:rsidRPr="003C6CDC">
        <w:rPr>
          <w:rFonts w:ascii="Arial" w:hAnsi="Arial" w:cs="Arial"/>
        </w:rPr>
        <w:t xml:space="preserve">water and sanitation </w:t>
      </w:r>
      <w:r w:rsidR="009605DC" w:rsidRPr="003C6CDC">
        <w:rPr>
          <w:rFonts w:ascii="Arial" w:hAnsi="Arial" w:cs="Arial"/>
        </w:rPr>
        <w:t>coverage figures are higher than in rural areas</w:t>
      </w:r>
      <w:r w:rsidR="00C32427">
        <w:rPr>
          <w:rFonts w:ascii="Arial" w:hAnsi="Arial" w:cs="Arial"/>
        </w:rPr>
        <w:t>,</w:t>
      </w:r>
      <w:r w:rsidR="003C44B7" w:rsidRPr="003C6CDC">
        <w:rPr>
          <w:rStyle w:val="FootnoteReference"/>
          <w:rFonts w:ascii="Arial" w:hAnsi="Arial" w:cs="Arial"/>
        </w:rPr>
        <w:footnoteReference w:id="4"/>
      </w:r>
      <w:r w:rsidR="009605DC" w:rsidRPr="003C6CDC">
        <w:rPr>
          <w:rFonts w:ascii="Arial" w:hAnsi="Arial" w:cs="Arial"/>
        </w:rPr>
        <w:t xml:space="preserve"> there is great inequity in service provision in cities – with WASH coverage in slums as bad as</w:t>
      </w:r>
      <w:r w:rsidR="00C32427">
        <w:rPr>
          <w:rFonts w:ascii="Arial" w:hAnsi="Arial" w:cs="Arial"/>
        </w:rPr>
        <w:t>,</w:t>
      </w:r>
      <w:r w:rsidR="009605DC" w:rsidRPr="003C6CDC">
        <w:rPr>
          <w:rFonts w:ascii="Arial" w:hAnsi="Arial" w:cs="Arial"/>
        </w:rPr>
        <w:t xml:space="preserve"> or worse than</w:t>
      </w:r>
      <w:r w:rsidR="00C32427">
        <w:rPr>
          <w:rFonts w:ascii="Arial" w:hAnsi="Arial" w:cs="Arial"/>
        </w:rPr>
        <w:t>,</w:t>
      </w:r>
      <w:r w:rsidR="009605DC" w:rsidRPr="003C6CDC">
        <w:rPr>
          <w:rFonts w:ascii="Arial" w:hAnsi="Arial" w:cs="Arial"/>
        </w:rPr>
        <w:t xml:space="preserve"> in rural areas</w:t>
      </w:r>
      <w:r w:rsidR="00C32427">
        <w:rPr>
          <w:rFonts w:ascii="Arial" w:hAnsi="Arial" w:cs="Arial"/>
        </w:rPr>
        <w:t>.</w:t>
      </w:r>
      <w:r w:rsidR="003C44B7" w:rsidRPr="003C6CDC">
        <w:rPr>
          <w:rStyle w:val="FootnoteReference"/>
          <w:rFonts w:ascii="Arial" w:hAnsi="Arial" w:cs="Arial"/>
        </w:rPr>
        <w:footnoteReference w:id="5"/>
      </w:r>
      <w:r w:rsidR="009605DC" w:rsidRPr="003C6CDC">
        <w:rPr>
          <w:rFonts w:ascii="Arial" w:hAnsi="Arial" w:cs="Arial"/>
        </w:rPr>
        <w:t xml:space="preserve"> </w:t>
      </w:r>
      <w:r w:rsidR="00E23983" w:rsidRPr="003C6CDC">
        <w:rPr>
          <w:rFonts w:ascii="Arial" w:hAnsi="Arial" w:cs="Arial"/>
        </w:rPr>
        <w:t>The slums are characterised by lack of basic services including water, sanitation, health, education etc.</w:t>
      </w:r>
      <w:r w:rsidR="00AC68EA" w:rsidRPr="003C6CDC">
        <w:rPr>
          <w:rFonts w:ascii="Arial" w:hAnsi="Arial" w:cs="Arial"/>
        </w:rPr>
        <w:t xml:space="preserve"> Conditions in urban slums mean that residents are also deprived of their human rights to shelter, participation in local governance and life with dignity</w:t>
      </w:r>
      <w:r w:rsidR="00337BD7" w:rsidRPr="003C6CDC">
        <w:rPr>
          <w:rFonts w:ascii="Arial" w:hAnsi="Arial" w:cs="Arial"/>
        </w:rPr>
        <w:t>,</w:t>
      </w:r>
      <w:r w:rsidR="00AC68EA" w:rsidRPr="003C6CDC">
        <w:rPr>
          <w:rFonts w:ascii="Arial" w:hAnsi="Arial" w:cs="Arial"/>
        </w:rPr>
        <w:t xml:space="preserve"> as described by the universal declaration of human rights of which India is a signatory.</w:t>
      </w:r>
      <w:r w:rsidR="00E23983" w:rsidRPr="003C6CDC">
        <w:rPr>
          <w:rFonts w:ascii="Arial" w:hAnsi="Arial" w:cs="Arial"/>
        </w:rPr>
        <w:t xml:space="preserve"> </w:t>
      </w:r>
    </w:p>
    <w:p w:rsidR="009605DC" w:rsidRPr="003C6CDC" w:rsidRDefault="00437A86" w:rsidP="00437A86">
      <w:pPr>
        <w:autoSpaceDE w:val="0"/>
        <w:autoSpaceDN w:val="0"/>
        <w:adjustRightInd w:val="0"/>
        <w:jc w:val="both"/>
        <w:rPr>
          <w:rFonts w:ascii="Arial" w:hAnsi="Arial" w:cs="Arial"/>
        </w:rPr>
      </w:pPr>
      <w:r w:rsidRPr="003C6CDC">
        <w:rPr>
          <w:rFonts w:ascii="Arial" w:hAnsi="Arial" w:cs="Arial"/>
        </w:rPr>
        <w:t xml:space="preserve">The water and sanitation sector of India is characterised by supply driven government programs with emphasis on creation of new infrastructure but limited attention to the maintenance of existing systems. While the annual government budget for drinking water and sanitation has increased in recent times, states have been unable to </w:t>
      </w:r>
      <w:r w:rsidR="009605DC" w:rsidRPr="003C6CDC">
        <w:rPr>
          <w:rFonts w:ascii="Arial" w:hAnsi="Arial" w:cs="Arial"/>
        </w:rPr>
        <w:t>u</w:t>
      </w:r>
      <w:r w:rsidRPr="003C6CDC">
        <w:rPr>
          <w:rFonts w:ascii="Arial" w:hAnsi="Arial" w:cs="Arial"/>
        </w:rPr>
        <w:t>tilise funds effectively</w:t>
      </w:r>
      <w:r w:rsidR="003C44B7" w:rsidRPr="003C6CDC">
        <w:rPr>
          <w:rFonts w:ascii="Arial" w:hAnsi="Arial" w:cs="Arial"/>
        </w:rPr>
        <w:t>, one of the major reasons being that the allocated funds</w:t>
      </w:r>
      <w:r w:rsidR="00C32427">
        <w:rPr>
          <w:rFonts w:ascii="Arial" w:hAnsi="Arial" w:cs="Arial"/>
        </w:rPr>
        <w:t xml:space="preserve"> are</w:t>
      </w:r>
      <w:r w:rsidR="003C44B7" w:rsidRPr="003C6CDC">
        <w:rPr>
          <w:rFonts w:ascii="Arial" w:hAnsi="Arial" w:cs="Arial"/>
        </w:rPr>
        <w:t xml:space="preserve"> not transferred to the local Government</w:t>
      </w:r>
      <w:r w:rsidR="00C32427">
        <w:rPr>
          <w:rFonts w:ascii="Arial" w:hAnsi="Arial" w:cs="Arial"/>
        </w:rPr>
        <w:t xml:space="preserve"> and also because people are unaware of their entitlements under these programs (for example the Total Sanitation Campaign). </w:t>
      </w:r>
    </w:p>
    <w:p w:rsidR="0006700C" w:rsidRPr="003C6CDC" w:rsidRDefault="006B6380" w:rsidP="0006700C">
      <w:pPr>
        <w:pStyle w:val="Heading4"/>
        <w:rPr>
          <w:rFonts w:ascii="Arial" w:hAnsi="Arial" w:cs="Arial"/>
        </w:rPr>
      </w:pPr>
      <w:r w:rsidRPr="003C6CDC">
        <w:rPr>
          <w:rFonts w:ascii="Arial" w:hAnsi="Arial" w:cs="Arial"/>
        </w:rPr>
        <w:t>Local context</w:t>
      </w:r>
      <w:r w:rsidRPr="00640278">
        <w:rPr>
          <w:rStyle w:val="FootnoteReference"/>
          <w:rFonts w:eastAsiaTheme="minorHAnsi" w:cs="Arial"/>
          <w:b w:val="0"/>
          <w:i w:val="0"/>
        </w:rPr>
        <w:footnoteReference w:id="6"/>
      </w:r>
    </w:p>
    <w:p w:rsidR="000E175F" w:rsidRPr="003C6CDC" w:rsidRDefault="00E23983" w:rsidP="00E23983">
      <w:pPr>
        <w:autoSpaceDE w:val="0"/>
        <w:autoSpaceDN w:val="0"/>
        <w:adjustRightInd w:val="0"/>
        <w:jc w:val="both"/>
        <w:rPr>
          <w:rFonts w:ascii="Arial" w:hAnsi="Arial" w:cs="Arial"/>
          <w:color w:val="000000"/>
        </w:rPr>
      </w:pPr>
      <w:r w:rsidRPr="003C6CDC">
        <w:rPr>
          <w:rFonts w:ascii="Arial" w:hAnsi="Arial" w:cs="Arial"/>
          <w:color w:val="000000"/>
        </w:rPr>
        <w:t>Delhi</w:t>
      </w:r>
      <w:r w:rsidR="00E42F34" w:rsidRPr="003C6CDC">
        <w:rPr>
          <w:rFonts w:ascii="Arial" w:hAnsi="Arial" w:cs="Arial"/>
          <w:color w:val="000000"/>
        </w:rPr>
        <w:t xml:space="preserve"> (population 16.75 million)</w:t>
      </w:r>
      <w:r w:rsidRPr="003C6CDC">
        <w:rPr>
          <w:rFonts w:ascii="Arial" w:hAnsi="Arial" w:cs="Arial"/>
          <w:color w:val="000000"/>
        </w:rPr>
        <w:t xml:space="preserve"> is the fastest growing and most densely populated city in India. D</w:t>
      </w:r>
      <w:r w:rsidR="00E42F34" w:rsidRPr="003C6CDC">
        <w:rPr>
          <w:rFonts w:ascii="Arial" w:hAnsi="Arial" w:cs="Arial"/>
          <w:color w:val="000000"/>
        </w:rPr>
        <w:t>riven by migration and population growth, D</w:t>
      </w:r>
      <w:r w:rsidRPr="003C6CDC">
        <w:rPr>
          <w:rFonts w:ascii="Arial" w:hAnsi="Arial" w:cs="Arial"/>
          <w:color w:val="000000"/>
        </w:rPr>
        <w:t>elhi has been growing by approximately 1,000 persons every day for a number of years</w:t>
      </w:r>
      <w:r w:rsidR="00E42F34" w:rsidRPr="003C6CDC">
        <w:rPr>
          <w:rFonts w:ascii="Arial" w:hAnsi="Arial" w:cs="Arial"/>
          <w:color w:val="000000"/>
        </w:rPr>
        <w:t xml:space="preserve"> (decadal growth rate of 21%). M</w:t>
      </w:r>
      <w:r w:rsidRPr="003C6CDC">
        <w:rPr>
          <w:rFonts w:ascii="Arial" w:hAnsi="Arial" w:cs="Arial"/>
          <w:color w:val="000000"/>
        </w:rPr>
        <w:t>igration</w:t>
      </w:r>
      <w:r w:rsidR="00E42F34" w:rsidRPr="003C6CDC">
        <w:rPr>
          <w:rFonts w:ascii="Arial" w:hAnsi="Arial" w:cs="Arial"/>
          <w:color w:val="000000"/>
        </w:rPr>
        <w:t xml:space="preserve"> of new residents to Delhi from smaller cities, towns and rural areas, </w:t>
      </w:r>
      <w:r w:rsidRPr="003C6CDC">
        <w:rPr>
          <w:rFonts w:ascii="Arial" w:hAnsi="Arial" w:cs="Arial"/>
          <w:color w:val="000000"/>
        </w:rPr>
        <w:t xml:space="preserve">has roughly averaged 1.3 times the </w:t>
      </w:r>
      <w:r w:rsidR="00E42F34" w:rsidRPr="003C6CDC">
        <w:rPr>
          <w:rFonts w:ascii="Arial" w:hAnsi="Arial" w:cs="Arial"/>
          <w:color w:val="000000"/>
        </w:rPr>
        <w:t xml:space="preserve">city’s </w:t>
      </w:r>
      <w:r w:rsidRPr="003C6CDC">
        <w:rPr>
          <w:rFonts w:ascii="Arial" w:hAnsi="Arial" w:cs="Arial"/>
          <w:color w:val="000000"/>
        </w:rPr>
        <w:t xml:space="preserve">natural </w:t>
      </w:r>
      <w:r w:rsidR="00E42F34" w:rsidRPr="003C6CDC">
        <w:rPr>
          <w:rFonts w:ascii="Arial" w:hAnsi="Arial" w:cs="Arial"/>
          <w:color w:val="000000"/>
        </w:rPr>
        <w:t xml:space="preserve">population growth. </w:t>
      </w:r>
    </w:p>
    <w:p w:rsidR="00B3471E" w:rsidRPr="003C6CDC" w:rsidRDefault="00E42F34" w:rsidP="00E23983">
      <w:pPr>
        <w:autoSpaceDE w:val="0"/>
        <w:autoSpaceDN w:val="0"/>
        <w:adjustRightInd w:val="0"/>
        <w:jc w:val="both"/>
        <w:rPr>
          <w:rFonts w:ascii="Arial" w:hAnsi="Arial" w:cs="Arial"/>
          <w:color w:val="000000"/>
        </w:rPr>
      </w:pPr>
      <w:r w:rsidRPr="003C6CDC">
        <w:rPr>
          <w:rFonts w:ascii="Arial" w:hAnsi="Arial" w:cs="Arial"/>
          <w:color w:val="000000"/>
        </w:rPr>
        <w:t xml:space="preserve">The government has been unable to match the provision of housing and basic amenities to the city’s rapid pace of growth. Consequently the number, size and density of Delhi’s </w:t>
      </w:r>
      <w:r w:rsidR="00E23983" w:rsidRPr="003C6CDC">
        <w:rPr>
          <w:rFonts w:ascii="Arial" w:hAnsi="Arial" w:cs="Arial"/>
          <w:color w:val="000000"/>
        </w:rPr>
        <w:t xml:space="preserve">‘informal settlements’ </w:t>
      </w:r>
      <w:r w:rsidRPr="003C6CDC">
        <w:rPr>
          <w:rFonts w:ascii="Arial" w:hAnsi="Arial" w:cs="Arial"/>
          <w:color w:val="000000"/>
        </w:rPr>
        <w:t>or slums has steadily increased</w:t>
      </w:r>
      <w:r w:rsidR="00E23983" w:rsidRPr="003C6CDC">
        <w:rPr>
          <w:rFonts w:ascii="Arial" w:hAnsi="Arial" w:cs="Arial"/>
          <w:color w:val="000000"/>
        </w:rPr>
        <w:t>. In 1999, m</w:t>
      </w:r>
      <w:r w:rsidR="00717995" w:rsidRPr="003C6CDC">
        <w:rPr>
          <w:rFonts w:ascii="Arial" w:hAnsi="Arial" w:cs="Arial"/>
          <w:color w:val="000000"/>
        </w:rPr>
        <w:t xml:space="preserve">ore than 10.3 million </w:t>
      </w:r>
      <w:r w:rsidRPr="003C6CDC">
        <w:rPr>
          <w:rFonts w:ascii="Arial" w:hAnsi="Arial" w:cs="Arial"/>
          <w:color w:val="000000"/>
        </w:rPr>
        <w:t xml:space="preserve">people, or </w:t>
      </w:r>
      <w:r w:rsidR="00E23983" w:rsidRPr="003C6CDC">
        <w:rPr>
          <w:rFonts w:ascii="Arial" w:hAnsi="Arial" w:cs="Arial"/>
          <w:color w:val="000000"/>
        </w:rPr>
        <w:t>78</w:t>
      </w:r>
      <w:r w:rsidRPr="003C6CDC">
        <w:rPr>
          <w:rFonts w:ascii="Arial" w:hAnsi="Arial" w:cs="Arial"/>
          <w:color w:val="000000"/>
        </w:rPr>
        <w:t>% of</w:t>
      </w:r>
      <w:r w:rsidR="00E23983" w:rsidRPr="003C6CDC">
        <w:rPr>
          <w:rFonts w:ascii="Arial" w:hAnsi="Arial" w:cs="Arial"/>
          <w:color w:val="000000"/>
        </w:rPr>
        <w:t xml:space="preserve"> the city’s population</w:t>
      </w:r>
      <w:r w:rsidR="00C32427">
        <w:rPr>
          <w:rFonts w:ascii="Arial" w:hAnsi="Arial" w:cs="Arial"/>
          <w:color w:val="000000"/>
        </w:rPr>
        <w:t>,</w:t>
      </w:r>
      <w:r w:rsidR="00E23983" w:rsidRPr="003C6CDC">
        <w:rPr>
          <w:rFonts w:ascii="Arial" w:hAnsi="Arial" w:cs="Arial"/>
          <w:color w:val="000000"/>
        </w:rPr>
        <w:t xml:space="preserve"> were living in marginal/sub-standard settlements.</w:t>
      </w:r>
      <w:r w:rsidR="00B3471E" w:rsidRPr="003C6CDC">
        <w:rPr>
          <w:rFonts w:ascii="Arial" w:hAnsi="Arial" w:cs="Arial"/>
          <w:color w:val="000000"/>
        </w:rPr>
        <w:t xml:space="preserve"> </w:t>
      </w:r>
    </w:p>
    <w:p w:rsidR="00E23983" w:rsidRPr="003C6CDC" w:rsidRDefault="00B3471E" w:rsidP="00E23983">
      <w:pPr>
        <w:autoSpaceDE w:val="0"/>
        <w:autoSpaceDN w:val="0"/>
        <w:adjustRightInd w:val="0"/>
        <w:jc w:val="both"/>
        <w:rPr>
          <w:rFonts w:ascii="Arial" w:hAnsi="Arial" w:cs="Arial"/>
          <w:color w:val="000000"/>
        </w:rPr>
      </w:pPr>
      <w:r w:rsidRPr="003C6CDC">
        <w:rPr>
          <w:rFonts w:ascii="Arial" w:hAnsi="Arial" w:cs="Arial"/>
        </w:rPr>
        <w:t xml:space="preserve">There is a wide disparity in access to basic services and facilities including water supply, sanitation, solid waste management and electricity. The norms for provision of basic amenities are different for formal and informal </w:t>
      </w:r>
      <w:r w:rsidR="003C44B7" w:rsidRPr="003C6CDC">
        <w:rPr>
          <w:rFonts w:ascii="Arial" w:hAnsi="Arial" w:cs="Arial"/>
        </w:rPr>
        <w:t>settlements</w:t>
      </w:r>
      <w:r w:rsidRPr="003C6CDC">
        <w:rPr>
          <w:rFonts w:ascii="Arial" w:hAnsi="Arial" w:cs="Arial"/>
        </w:rPr>
        <w:t xml:space="preserve">; the actual level of provision in informal communities is far below acceptable standards and norms. </w:t>
      </w:r>
      <w:r w:rsidRPr="003C6CDC">
        <w:rPr>
          <w:rFonts w:ascii="Arial" w:hAnsi="Arial" w:cs="Arial"/>
          <w:color w:val="000000"/>
        </w:rPr>
        <w:t>People residing in informal settlements or slums lack land tenure and therefore are under a constant threat of eviction, or demolition of their homes. This has contributed to substandard WASH provision</w:t>
      </w:r>
      <w:r w:rsidR="003343D1" w:rsidRPr="003C6CDC">
        <w:rPr>
          <w:rFonts w:ascii="Arial" w:hAnsi="Arial" w:cs="Arial"/>
          <w:color w:val="000000"/>
        </w:rPr>
        <w:t xml:space="preserve"> by making investment in infrastructure unpopular and unsustainable</w:t>
      </w:r>
      <w:r w:rsidRPr="003C6CDC">
        <w:rPr>
          <w:rFonts w:ascii="Arial" w:hAnsi="Arial" w:cs="Arial"/>
          <w:color w:val="000000"/>
        </w:rPr>
        <w:t xml:space="preserve">. </w:t>
      </w:r>
      <w:r w:rsidR="00E23983" w:rsidRPr="003C6CDC">
        <w:rPr>
          <w:rFonts w:ascii="Arial" w:hAnsi="Arial" w:cs="Arial"/>
          <w:color w:val="000000"/>
        </w:rPr>
        <w:t xml:space="preserve">In the last twelve years, </w:t>
      </w:r>
      <w:r w:rsidRPr="003C6CDC">
        <w:rPr>
          <w:rFonts w:ascii="Arial" w:hAnsi="Arial" w:cs="Arial"/>
          <w:color w:val="000000"/>
        </w:rPr>
        <w:t>it has been the government’s policy to relocate</w:t>
      </w:r>
      <w:r w:rsidR="00E23983" w:rsidRPr="003C6CDC">
        <w:rPr>
          <w:rFonts w:ascii="Arial" w:hAnsi="Arial" w:cs="Arial"/>
          <w:color w:val="000000"/>
        </w:rPr>
        <w:t xml:space="preserve"> “informal settlements” from various parts of </w:t>
      </w:r>
      <w:r w:rsidRPr="003C6CDC">
        <w:rPr>
          <w:rFonts w:ascii="Arial" w:hAnsi="Arial" w:cs="Arial"/>
          <w:color w:val="000000"/>
        </w:rPr>
        <w:t>Delhi to the city’s</w:t>
      </w:r>
      <w:r w:rsidR="00E23983" w:rsidRPr="003C6CDC">
        <w:rPr>
          <w:rFonts w:ascii="Arial" w:hAnsi="Arial" w:cs="Arial"/>
          <w:color w:val="000000"/>
        </w:rPr>
        <w:t xml:space="preserve"> periphery</w:t>
      </w:r>
      <w:r w:rsidRPr="003C6CDC">
        <w:rPr>
          <w:rFonts w:ascii="Arial" w:hAnsi="Arial" w:cs="Arial"/>
          <w:color w:val="000000"/>
        </w:rPr>
        <w:t xml:space="preserve">. This </w:t>
      </w:r>
      <w:r w:rsidR="00E23983" w:rsidRPr="003C6CDC">
        <w:rPr>
          <w:rFonts w:ascii="Arial" w:hAnsi="Arial" w:cs="Arial"/>
          <w:color w:val="000000"/>
        </w:rPr>
        <w:t>has resulted in a concentration of slum population in the peripheral wards</w:t>
      </w:r>
      <w:r w:rsidRPr="003C6CDC">
        <w:rPr>
          <w:rFonts w:ascii="Arial" w:hAnsi="Arial" w:cs="Arial"/>
          <w:color w:val="000000"/>
        </w:rPr>
        <w:t>, increasing th</w:t>
      </w:r>
      <w:r w:rsidR="003343D1" w:rsidRPr="003C6CDC">
        <w:rPr>
          <w:rFonts w:ascii="Arial" w:hAnsi="Arial" w:cs="Arial"/>
          <w:color w:val="000000"/>
        </w:rPr>
        <w:t>e burden on</w:t>
      </w:r>
      <w:r w:rsidRPr="003C6CDC">
        <w:rPr>
          <w:rFonts w:ascii="Arial" w:hAnsi="Arial" w:cs="Arial"/>
          <w:color w:val="000000"/>
        </w:rPr>
        <w:t xml:space="preserve"> WASH service providers in these areas</w:t>
      </w:r>
      <w:r w:rsidR="00E23983" w:rsidRPr="003C6CDC">
        <w:rPr>
          <w:rFonts w:ascii="Arial" w:hAnsi="Arial" w:cs="Arial"/>
          <w:color w:val="000000"/>
        </w:rPr>
        <w:t xml:space="preserve">. </w:t>
      </w:r>
    </w:p>
    <w:p w:rsidR="00E23983" w:rsidRPr="003C6CDC" w:rsidRDefault="00E23983" w:rsidP="00E23983">
      <w:pPr>
        <w:autoSpaceDE w:val="0"/>
        <w:autoSpaceDN w:val="0"/>
        <w:adjustRightInd w:val="0"/>
        <w:jc w:val="both"/>
        <w:rPr>
          <w:rFonts w:ascii="Arial" w:hAnsi="Arial" w:cs="Arial"/>
        </w:rPr>
      </w:pPr>
      <w:r w:rsidRPr="003C6CDC">
        <w:rPr>
          <w:rFonts w:ascii="Arial" w:hAnsi="Arial" w:cs="Arial"/>
        </w:rPr>
        <w:t>While the norm for provision of water suppl</w:t>
      </w:r>
      <w:r w:rsidR="003837EC" w:rsidRPr="003C6CDC">
        <w:rPr>
          <w:rFonts w:ascii="Arial" w:hAnsi="Arial" w:cs="Arial"/>
        </w:rPr>
        <w:t xml:space="preserve">y to informal settlements is 40 </w:t>
      </w:r>
      <w:r w:rsidRPr="003C6CDC">
        <w:rPr>
          <w:rFonts w:ascii="Arial" w:hAnsi="Arial" w:cs="Arial"/>
        </w:rPr>
        <w:t>l</w:t>
      </w:r>
      <w:r w:rsidR="00B3471E" w:rsidRPr="003C6CDC">
        <w:rPr>
          <w:rFonts w:ascii="Arial" w:hAnsi="Arial" w:cs="Arial"/>
        </w:rPr>
        <w:t>itres/capita/day (</w:t>
      </w:r>
      <w:proofErr w:type="spellStart"/>
      <w:r w:rsidR="00B3471E" w:rsidRPr="003C6CDC">
        <w:rPr>
          <w:rFonts w:ascii="Arial" w:hAnsi="Arial" w:cs="Arial"/>
        </w:rPr>
        <w:t>l</w:t>
      </w:r>
      <w:r w:rsidRPr="003C6CDC">
        <w:rPr>
          <w:rFonts w:ascii="Arial" w:hAnsi="Arial" w:cs="Arial"/>
        </w:rPr>
        <w:t>pcd</w:t>
      </w:r>
      <w:proofErr w:type="spellEnd"/>
      <w:r w:rsidR="00B3471E" w:rsidRPr="003C6CDC">
        <w:rPr>
          <w:rFonts w:ascii="Arial" w:hAnsi="Arial" w:cs="Arial"/>
        </w:rPr>
        <w:t>)</w:t>
      </w:r>
      <w:r w:rsidRPr="003C6CDC">
        <w:rPr>
          <w:rFonts w:ascii="Arial" w:hAnsi="Arial" w:cs="Arial"/>
        </w:rPr>
        <w:t xml:space="preserve"> the actual provision is much lower at 30 </w:t>
      </w:r>
      <w:proofErr w:type="spellStart"/>
      <w:r w:rsidRPr="003C6CDC">
        <w:rPr>
          <w:rFonts w:ascii="Arial" w:hAnsi="Arial" w:cs="Arial"/>
        </w:rPr>
        <w:t>lpcd</w:t>
      </w:r>
      <w:proofErr w:type="spellEnd"/>
      <w:r w:rsidRPr="003C6CDC">
        <w:rPr>
          <w:rFonts w:ascii="Arial" w:hAnsi="Arial" w:cs="Arial"/>
        </w:rPr>
        <w:t xml:space="preserve">. The same </w:t>
      </w:r>
      <w:r w:rsidR="003343D1" w:rsidRPr="003C6CDC">
        <w:rPr>
          <w:rFonts w:ascii="Arial" w:hAnsi="Arial" w:cs="Arial"/>
        </w:rPr>
        <w:t>holds for</w:t>
      </w:r>
      <w:r w:rsidRPr="003C6CDC">
        <w:rPr>
          <w:rFonts w:ascii="Arial" w:hAnsi="Arial" w:cs="Arial"/>
        </w:rPr>
        <w:t xml:space="preserve"> provision </w:t>
      </w:r>
      <w:r w:rsidR="003343D1" w:rsidRPr="003C6CDC">
        <w:rPr>
          <w:rFonts w:ascii="Arial" w:hAnsi="Arial" w:cs="Arial"/>
        </w:rPr>
        <w:t>of</w:t>
      </w:r>
      <w:r w:rsidRPr="003C6CDC">
        <w:rPr>
          <w:rFonts w:ascii="Arial" w:hAnsi="Arial" w:cs="Arial"/>
        </w:rPr>
        <w:t xml:space="preserve"> sanitation facilities</w:t>
      </w:r>
      <w:r w:rsidR="003343D1" w:rsidRPr="003C6CDC">
        <w:rPr>
          <w:rFonts w:ascii="Arial" w:hAnsi="Arial" w:cs="Arial"/>
        </w:rPr>
        <w:t>. W</w:t>
      </w:r>
      <w:r w:rsidRPr="003C6CDC">
        <w:rPr>
          <w:rFonts w:ascii="Arial" w:hAnsi="Arial" w:cs="Arial"/>
        </w:rPr>
        <w:t xml:space="preserve">hile the prescribed norm is one community toilet seat for 25 people, there are </w:t>
      </w:r>
      <w:r w:rsidR="00D61491">
        <w:rPr>
          <w:rFonts w:ascii="Arial" w:hAnsi="Arial" w:cs="Arial"/>
        </w:rPr>
        <w:t xml:space="preserve">often </w:t>
      </w:r>
      <w:r w:rsidRPr="003C6CDC">
        <w:rPr>
          <w:rFonts w:ascii="Arial" w:hAnsi="Arial" w:cs="Arial"/>
        </w:rPr>
        <w:t xml:space="preserve">more than </w:t>
      </w:r>
      <w:r w:rsidR="00D61491">
        <w:rPr>
          <w:rFonts w:ascii="Arial" w:hAnsi="Arial" w:cs="Arial"/>
        </w:rPr>
        <w:t>100</w:t>
      </w:r>
      <w:r w:rsidRPr="003C6CDC">
        <w:rPr>
          <w:rFonts w:ascii="Arial" w:hAnsi="Arial" w:cs="Arial"/>
        </w:rPr>
        <w:t xml:space="preserve"> people dependent on one toilet seat and there are innumerable settlements where even this rudimentary facility isn’t available and communities have to resort to </w:t>
      </w:r>
      <w:r w:rsidR="00D61491">
        <w:rPr>
          <w:rFonts w:ascii="Arial" w:hAnsi="Arial" w:cs="Arial"/>
        </w:rPr>
        <w:t xml:space="preserve">open </w:t>
      </w:r>
      <w:r w:rsidRPr="003C6CDC">
        <w:rPr>
          <w:rFonts w:ascii="Arial" w:hAnsi="Arial" w:cs="Arial"/>
        </w:rPr>
        <w:t xml:space="preserve">defecation. The inadequate and poor quality of basic services provision </w:t>
      </w:r>
      <w:r w:rsidR="004E0258">
        <w:rPr>
          <w:rFonts w:ascii="Arial" w:hAnsi="Arial" w:cs="Arial"/>
        </w:rPr>
        <w:t>has created</w:t>
      </w:r>
      <w:r w:rsidRPr="003C6CDC">
        <w:rPr>
          <w:rFonts w:ascii="Arial" w:hAnsi="Arial" w:cs="Arial"/>
        </w:rPr>
        <w:t xml:space="preserve"> poor environmental conditions in informal settlements that </w:t>
      </w:r>
      <w:r w:rsidR="004E0258">
        <w:rPr>
          <w:rFonts w:ascii="Arial" w:hAnsi="Arial" w:cs="Arial"/>
        </w:rPr>
        <w:t>violate</w:t>
      </w:r>
      <w:r w:rsidRPr="003C6CDC">
        <w:rPr>
          <w:rFonts w:ascii="Arial" w:hAnsi="Arial" w:cs="Arial"/>
        </w:rPr>
        <w:t xml:space="preserve"> human rights and </w:t>
      </w:r>
      <w:r w:rsidR="004E0258">
        <w:rPr>
          <w:rFonts w:ascii="Arial" w:hAnsi="Arial" w:cs="Arial"/>
        </w:rPr>
        <w:t xml:space="preserve">pose </w:t>
      </w:r>
      <w:r w:rsidRPr="003C6CDC">
        <w:rPr>
          <w:rFonts w:ascii="Arial" w:hAnsi="Arial" w:cs="Arial"/>
        </w:rPr>
        <w:t>health hazards</w:t>
      </w:r>
      <w:r w:rsidR="00695E80" w:rsidRPr="003C6CDC">
        <w:rPr>
          <w:rFonts w:ascii="Arial" w:hAnsi="Arial" w:cs="Arial"/>
        </w:rPr>
        <w:t>.</w:t>
      </w:r>
    </w:p>
    <w:p w:rsidR="00695E80" w:rsidRPr="003C6CDC" w:rsidRDefault="00E75A02" w:rsidP="00E23983">
      <w:pPr>
        <w:autoSpaceDE w:val="0"/>
        <w:autoSpaceDN w:val="0"/>
        <w:adjustRightInd w:val="0"/>
        <w:jc w:val="both"/>
        <w:rPr>
          <w:rFonts w:ascii="Arial" w:hAnsi="Arial" w:cs="Arial"/>
        </w:rPr>
      </w:pPr>
      <w:r w:rsidRPr="003C6CDC">
        <w:rPr>
          <w:rFonts w:ascii="Arial" w:hAnsi="Arial" w:cs="Arial"/>
        </w:rPr>
        <w:t>In-Situ development is a policy position taken by</w:t>
      </w:r>
      <w:r w:rsidR="004E0258">
        <w:rPr>
          <w:rFonts w:ascii="Arial" w:hAnsi="Arial" w:cs="Arial"/>
        </w:rPr>
        <w:t xml:space="preserve"> the</w:t>
      </w:r>
      <w:r w:rsidRPr="003C6CDC">
        <w:rPr>
          <w:rFonts w:ascii="Arial" w:hAnsi="Arial" w:cs="Arial"/>
        </w:rPr>
        <w:t xml:space="preserve"> Delhi Government whereby slum areas will be developed, </w:t>
      </w:r>
      <w:r w:rsidR="003B0600" w:rsidRPr="003C6CDC">
        <w:rPr>
          <w:rFonts w:ascii="Arial" w:hAnsi="Arial" w:cs="Arial"/>
        </w:rPr>
        <w:t xml:space="preserve">providing housing and tenure rights to the poor residents, </w:t>
      </w:r>
      <w:r w:rsidRPr="003C6CDC">
        <w:rPr>
          <w:rFonts w:ascii="Arial" w:hAnsi="Arial" w:cs="Arial"/>
        </w:rPr>
        <w:t>without relocating the</w:t>
      </w:r>
      <w:r w:rsidR="003B0600" w:rsidRPr="003C6CDC">
        <w:rPr>
          <w:rFonts w:ascii="Arial" w:hAnsi="Arial" w:cs="Arial"/>
        </w:rPr>
        <w:t>m to the periphery.</w:t>
      </w:r>
      <w:r w:rsidR="003B0600" w:rsidRPr="003C6CDC">
        <w:rPr>
          <w:rStyle w:val="FootnoteReference"/>
          <w:rFonts w:ascii="Arial" w:hAnsi="Arial" w:cs="Arial"/>
        </w:rPr>
        <w:footnoteReference w:id="7"/>
      </w:r>
      <w:r w:rsidR="003B0600" w:rsidRPr="003C6CDC">
        <w:rPr>
          <w:rFonts w:ascii="Arial" w:hAnsi="Arial" w:cs="Arial"/>
        </w:rPr>
        <w:t xml:space="preserve"> </w:t>
      </w:r>
      <w:r w:rsidRPr="003C6CDC">
        <w:rPr>
          <w:rFonts w:ascii="Arial" w:hAnsi="Arial" w:cs="Arial"/>
        </w:rPr>
        <w:t xml:space="preserve"> </w:t>
      </w:r>
    </w:p>
    <w:p w:rsidR="00AC68EA" w:rsidRPr="003C6CDC" w:rsidRDefault="00E23983" w:rsidP="00AC68EA">
      <w:pPr>
        <w:autoSpaceDE w:val="0"/>
        <w:autoSpaceDN w:val="0"/>
        <w:adjustRightInd w:val="0"/>
        <w:jc w:val="both"/>
        <w:rPr>
          <w:rFonts w:ascii="Arial" w:hAnsi="Arial" w:cs="Arial"/>
        </w:rPr>
      </w:pPr>
      <w:r w:rsidRPr="003C6CDC">
        <w:rPr>
          <w:rFonts w:ascii="Arial" w:hAnsi="Arial" w:cs="Arial"/>
          <w:i/>
        </w:rPr>
        <w:t>Governance:</w:t>
      </w:r>
      <w:r w:rsidR="00AC68EA" w:rsidRPr="003C6CDC">
        <w:rPr>
          <w:rFonts w:ascii="Arial" w:hAnsi="Arial" w:cs="Arial"/>
        </w:rPr>
        <w:t xml:space="preserve"> Delhi has been an experimentation ground with many forms of local institutional arrangements and political set-ups without having any autonomy of their own. The city is “over-governed” by all three levels of governance (Nation</w:t>
      </w:r>
      <w:r w:rsidR="001377E1" w:rsidRPr="003C6CDC">
        <w:rPr>
          <w:rFonts w:ascii="Arial" w:hAnsi="Arial" w:cs="Arial"/>
        </w:rPr>
        <w:t>al, State and Local) and t</w:t>
      </w:r>
      <w:r w:rsidR="00AC68EA" w:rsidRPr="003C6CDC">
        <w:rPr>
          <w:rFonts w:ascii="Arial" w:hAnsi="Arial" w:cs="Arial"/>
        </w:rPr>
        <w:t>here is multiplicity of authorities with overlapping functions. The city lacks good governance despite the existence of 118 line departments responsible for city management, and three planning boards f</w:t>
      </w:r>
      <w:r w:rsidR="001377E1" w:rsidRPr="003C6CDC">
        <w:rPr>
          <w:rFonts w:ascii="Arial" w:hAnsi="Arial" w:cs="Arial"/>
        </w:rPr>
        <w:t>or city and regional planning</w:t>
      </w:r>
      <w:r w:rsidR="00AC68EA" w:rsidRPr="003C6CDC">
        <w:rPr>
          <w:rFonts w:ascii="Arial" w:hAnsi="Arial" w:cs="Arial"/>
        </w:rPr>
        <w:t>.</w:t>
      </w:r>
      <w:r w:rsidR="00AC68EA" w:rsidRPr="003C6CDC">
        <w:rPr>
          <w:rStyle w:val="FootnoteReference"/>
          <w:rFonts w:ascii="Arial" w:hAnsi="Arial" w:cs="Arial"/>
        </w:rPr>
        <w:footnoteReference w:id="8"/>
      </w:r>
      <w:r w:rsidR="00AC68EA" w:rsidRPr="003C6CDC">
        <w:rPr>
          <w:rFonts w:ascii="Arial" w:hAnsi="Arial" w:cs="Arial"/>
        </w:rPr>
        <w:t xml:space="preserve"> There are a number of </w:t>
      </w:r>
      <w:r w:rsidR="000B6251" w:rsidRPr="003C6CDC">
        <w:rPr>
          <w:rFonts w:ascii="Arial" w:hAnsi="Arial" w:cs="Arial"/>
        </w:rPr>
        <w:t>authorities respons</w:t>
      </w:r>
      <w:r w:rsidR="004E0258">
        <w:rPr>
          <w:rFonts w:ascii="Arial" w:hAnsi="Arial" w:cs="Arial"/>
        </w:rPr>
        <w:t>ible for WASH service provision</w:t>
      </w:r>
      <w:r w:rsidR="000B6251" w:rsidRPr="003C6CDC">
        <w:rPr>
          <w:rFonts w:ascii="Arial" w:hAnsi="Arial" w:cs="Arial"/>
        </w:rPr>
        <w:t xml:space="preserve"> </w:t>
      </w:r>
      <w:r w:rsidR="00AC68EA" w:rsidRPr="003C6CDC">
        <w:rPr>
          <w:rFonts w:ascii="Arial" w:hAnsi="Arial" w:cs="Arial"/>
        </w:rPr>
        <w:t xml:space="preserve">for Delhi, including the Municipal Corporation of Delhi (MCD), New Delhi Municipal Council (NDMC), </w:t>
      </w:r>
      <w:r w:rsidR="00337BD7" w:rsidRPr="003C6CDC">
        <w:rPr>
          <w:rFonts w:ascii="Arial" w:hAnsi="Arial" w:cs="Arial"/>
        </w:rPr>
        <w:t xml:space="preserve">the </w:t>
      </w:r>
      <w:r w:rsidR="00AC68EA" w:rsidRPr="003C6CDC">
        <w:rPr>
          <w:rFonts w:ascii="Arial" w:hAnsi="Arial" w:cs="Arial"/>
        </w:rPr>
        <w:t xml:space="preserve">Delhi Cantonment Board (DCB) </w:t>
      </w:r>
      <w:r w:rsidR="00337BD7" w:rsidRPr="003C6CDC">
        <w:rPr>
          <w:rFonts w:ascii="Arial" w:hAnsi="Arial" w:cs="Arial"/>
        </w:rPr>
        <w:t>and the Delhi</w:t>
      </w:r>
      <w:r w:rsidR="00AC68EA" w:rsidRPr="003C6CDC">
        <w:rPr>
          <w:rFonts w:ascii="Arial" w:hAnsi="Arial" w:cs="Arial"/>
        </w:rPr>
        <w:t xml:space="preserve"> </w:t>
      </w:r>
      <w:proofErr w:type="spellStart"/>
      <w:r w:rsidR="00AC68EA" w:rsidRPr="003C6CDC">
        <w:rPr>
          <w:rFonts w:ascii="Arial" w:hAnsi="Arial" w:cs="Arial"/>
        </w:rPr>
        <w:t>Jal</w:t>
      </w:r>
      <w:proofErr w:type="spellEnd"/>
      <w:r w:rsidR="00AC68EA" w:rsidRPr="003C6CDC">
        <w:rPr>
          <w:rFonts w:ascii="Arial" w:hAnsi="Arial" w:cs="Arial"/>
        </w:rPr>
        <w:t xml:space="preserve"> Board (DJB).</w:t>
      </w:r>
    </w:p>
    <w:p w:rsidR="00C53367" w:rsidRPr="003C6CDC" w:rsidRDefault="000A346C" w:rsidP="00AC68EA">
      <w:pPr>
        <w:autoSpaceDE w:val="0"/>
        <w:autoSpaceDN w:val="0"/>
        <w:adjustRightInd w:val="0"/>
        <w:jc w:val="both"/>
        <w:rPr>
          <w:rFonts w:ascii="Arial" w:hAnsi="Arial" w:cs="Arial"/>
        </w:rPr>
      </w:pPr>
      <w:r>
        <w:rPr>
          <w:rFonts w:ascii="Arial" w:hAnsi="Arial" w:cs="Arial"/>
        </w:rPr>
        <w:t>Local self-</w:t>
      </w:r>
      <w:r w:rsidR="00C53367" w:rsidRPr="003C6CDC">
        <w:rPr>
          <w:rFonts w:ascii="Arial" w:hAnsi="Arial" w:cs="Arial"/>
        </w:rPr>
        <w:t xml:space="preserve">governance is about transferring control of an area's funds, functions and functionaries to the local elected body, on </w:t>
      </w:r>
      <w:r w:rsidR="000B6251" w:rsidRPr="003C6CDC">
        <w:rPr>
          <w:rFonts w:ascii="Arial" w:hAnsi="Arial" w:cs="Arial"/>
        </w:rPr>
        <w:t>which</w:t>
      </w:r>
      <w:r w:rsidR="00C53367" w:rsidRPr="003C6CDC">
        <w:rPr>
          <w:rFonts w:ascii="Arial" w:hAnsi="Arial" w:cs="Arial"/>
        </w:rPr>
        <w:t xml:space="preserve"> citizens of the areas can d</w:t>
      </w:r>
      <w:r>
        <w:rPr>
          <w:rFonts w:ascii="Arial" w:hAnsi="Arial" w:cs="Arial"/>
        </w:rPr>
        <w:t xml:space="preserve">emand accountability and action </w:t>
      </w:r>
      <w:r w:rsidR="000B6251" w:rsidRPr="003C6CDC">
        <w:rPr>
          <w:rFonts w:ascii="Arial" w:hAnsi="Arial" w:cs="Arial"/>
        </w:rPr>
        <w:t>of the bureaucracy. L</w:t>
      </w:r>
      <w:r w:rsidR="00C53367" w:rsidRPr="003C6CDC">
        <w:rPr>
          <w:rFonts w:ascii="Arial" w:hAnsi="Arial" w:cs="Arial"/>
        </w:rPr>
        <w:t>ocal people’s assemblies</w:t>
      </w:r>
      <w:r>
        <w:rPr>
          <w:rFonts w:ascii="Arial" w:hAnsi="Arial" w:cs="Arial"/>
        </w:rPr>
        <w:t xml:space="preserve"> in urban areas</w:t>
      </w:r>
      <w:r w:rsidR="000B6251" w:rsidRPr="003C6CDC">
        <w:rPr>
          <w:rFonts w:ascii="Arial" w:hAnsi="Arial" w:cs="Arial"/>
        </w:rPr>
        <w:t>,</w:t>
      </w:r>
      <w:r>
        <w:rPr>
          <w:rFonts w:ascii="Arial" w:hAnsi="Arial" w:cs="Arial"/>
        </w:rPr>
        <w:t xml:space="preserve"> or</w:t>
      </w:r>
      <w:r w:rsidR="000B6251" w:rsidRPr="003C6CDC">
        <w:rPr>
          <w:rFonts w:ascii="Arial" w:hAnsi="Arial" w:cs="Arial"/>
        </w:rPr>
        <w:t xml:space="preserve"> </w:t>
      </w:r>
      <w:proofErr w:type="spellStart"/>
      <w:r w:rsidR="00C53367" w:rsidRPr="000A346C">
        <w:rPr>
          <w:rFonts w:ascii="Arial" w:hAnsi="Arial" w:cs="Arial"/>
          <w:i/>
        </w:rPr>
        <w:t>Mohalla</w:t>
      </w:r>
      <w:proofErr w:type="spellEnd"/>
      <w:r w:rsidR="00C53367" w:rsidRPr="000A346C">
        <w:rPr>
          <w:rFonts w:ascii="Arial" w:hAnsi="Arial" w:cs="Arial"/>
          <w:i/>
        </w:rPr>
        <w:t xml:space="preserve"> </w:t>
      </w:r>
      <w:proofErr w:type="spellStart"/>
      <w:r w:rsidR="00C53367" w:rsidRPr="000A346C">
        <w:rPr>
          <w:rFonts w:ascii="Arial" w:hAnsi="Arial" w:cs="Arial"/>
          <w:i/>
        </w:rPr>
        <w:t>Sabha</w:t>
      </w:r>
      <w:proofErr w:type="spellEnd"/>
      <w:r>
        <w:rPr>
          <w:rFonts w:ascii="Arial" w:hAnsi="Arial" w:cs="Arial"/>
        </w:rPr>
        <w:t>, are</w:t>
      </w:r>
      <w:r w:rsidR="000B6251" w:rsidRPr="003C6CDC">
        <w:rPr>
          <w:rFonts w:ascii="Arial" w:hAnsi="Arial" w:cs="Arial"/>
        </w:rPr>
        <w:t xml:space="preserve"> mandated by the constitution </w:t>
      </w:r>
      <w:r>
        <w:rPr>
          <w:rFonts w:ascii="Arial" w:hAnsi="Arial" w:cs="Arial"/>
        </w:rPr>
        <w:t>and provide a</w:t>
      </w:r>
      <w:r w:rsidR="000B6251" w:rsidRPr="003C6CDC">
        <w:rPr>
          <w:rFonts w:ascii="Arial" w:hAnsi="Arial" w:cs="Arial"/>
        </w:rPr>
        <w:t xml:space="preserve"> platform for people meet the</w:t>
      </w:r>
      <w:r>
        <w:rPr>
          <w:rFonts w:ascii="Arial" w:hAnsi="Arial" w:cs="Arial"/>
        </w:rPr>
        <w:t>ir</w:t>
      </w:r>
      <w:r w:rsidR="000B6251" w:rsidRPr="003C6CDC">
        <w:rPr>
          <w:rFonts w:ascii="Arial" w:hAnsi="Arial" w:cs="Arial"/>
        </w:rPr>
        <w:t xml:space="preserve"> elected representatives and executive</w:t>
      </w:r>
      <w:r w:rsidR="00C53367" w:rsidRPr="003C6CDC">
        <w:rPr>
          <w:rFonts w:ascii="Arial" w:hAnsi="Arial" w:cs="Arial"/>
        </w:rPr>
        <w:t>.</w:t>
      </w:r>
    </w:p>
    <w:p w:rsidR="001377E1" w:rsidRPr="003C6CDC" w:rsidRDefault="001377E1" w:rsidP="00AC68EA">
      <w:pPr>
        <w:autoSpaceDE w:val="0"/>
        <w:autoSpaceDN w:val="0"/>
        <w:adjustRightInd w:val="0"/>
        <w:jc w:val="both"/>
        <w:rPr>
          <w:rFonts w:ascii="Arial" w:hAnsi="Arial" w:cs="Arial"/>
        </w:rPr>
      </w:pPr>
      <w:r w:rsidRPr="003C6CDC">
        <w:rPr>
          <w:rFonts w:ascii="Arial" w:hAnsi="Arial" w:cs="Arial"/>
        </w:rPr>
        <w:t>The 74th constitutional amendment</w:t>
      </w:r>
      <w:r w:rsidR="000B6251" w:rsidRPr="003C6CDC">
        <w:rPr>
          <w:rFonts w:ascii="Arial" w:hAnsi="Arial" w:cs="Arial"/>
        </w:rPr>
        <w:t xml:space="preserve"> of 1992,</w:t>
      </w:r>
      <w:r w:rsidRPr="003C6CDC">
        <w:rPr>
          <w:rFonts w:ascii="Arial" w:hAnsi="Arial" w:cs="Arial"/>
        </w:rPr>
        <w:t xml:space="preserve"> added a new dimension to urb</w:t>
      </w:r>
      <w:r w:rsidR="00717995" w:rsidRPr="003C6CDC">
        <w:rPr>
          <w:rFonts w:ascii="Arial" w:hAnsi="Arial" w:cs="Arial"/>
        </w:rPr>
        <w:t xml:space="preserve">an governance by empowering </w:t>
      </w:r>
      <w:r w:rsidRPr="003C6CDC">
        <w:rPr>
          <w:rFonts w:ascii="Arial" w:hAnsi="Arial" w:cs="Arial"/>
        </w:rPr>
        <w:t>u</w:t>
      </w:r>
      <w:r w:rsidR="00717995" w:rsidRPr="003C6CDC">
        <w:rPr>
          <w:rFonts w:ascii="Arial" w:hAnsi="Arial" w:cs="Arial"/>
        </w:rPr>
        <w:t>rban local bodies</w:t>
      </w:r>
      <w:r w:rsidRPr="003C6CDC">
        <w:rPr>
          <w:rFonts w:ascii="Arial" w:hAnsi="Arial" w:cs="Arial"/>
        </w:rPr>
        <w:t xml:space="preserve"> (ULB)</w:t>
      </w:r>
      <w:r w:rsidR="000B6251" w:rsidRPr="003C6CDC">
        <w:rPr>
          <w:rFonts w:ascii="Arial" w:hAnsi="Arial" w:cs="Arial"/>
        </w:rPr>
        <w:t xml:space="preserve"> </w:t>
      </w:r>
      <w:r w:rsidR="000A346C">
        <w:rPr>
          <w:rFonts w:ascii="Arial" w:hAnsi="Arial" w:cs="Arial"/>
        </w:rPr>
        <w:t>(lowest rung of g</w:t>
      </w:r>
      <w:r w:rsidR="000B6251" w:rsidRPr="003C6CDC">
        <w:rPr>
          <w:rFonts w:ascii="Arial" w:hAnsi="Arial" w:cs="Arial"/>
        </w:rPr>
        <w:t>overnment in urban context)</w:t>
      </w:r>
      <w:r w:rsidRPr="003C6CDC">
        <w:rPr>
          <w:rFonts w:ascii="Arial" w:hAnsi="Arial" w:cs="Arial"/>
        </w:rPr>
        <w:t>. It envisaged a key role for ULBs in planning and monitoring urban services and raising resources through tax and non-tax revenue. Two decades after the hist</w:t>
      </w:r>
      <w:r w:rsidR="000A346C">
        <w:rPr>
          <w:rFonts w:ascii="Arial" w:hAnsi="Arial" w:cs="Arial"/>
        </w:rPr>
        <w:t>orical constitutional amendment</w:t>
      </w:r>
      <w:r w:rsidRPr="003C6CDC">
        <w:rPr>
          <w:rFonts w:ascii="Arial" w:hAnsi="Arial" w:cs="Arial"/>
        </w:rPr>
        <w:t xml:space="preserve"> the urban</w:t>
      </w:r>
      <w:r w:rsidR="00717995" w:rsidRPr="003C6CDC">
        <w:rPr>
          <w:rFonts w:ascii="Arial" w:hAnsi="Arial" w:cs="Arial"/>
        </w:rPr>
        <w:t xml:space="preserve"> local</w:t>
      </w:r>
      <w:r w:rsidRPr="003C6CDC">
        <w:rPr>
          <w:rFonts w:ascii="Arial" w:hAnsi="Arial" w:cs="Arial"/>
        </w:rPr>
        <w:t xml:space="preserve"> governance in the country is</w:t>
      </w:r>
      <w:r w:rsidR="000A346C">
        <w:rPr>
          <w:rFonts w:ascii="Arial" w:hAnsi="Arial" w:cs="Arial"/>
        </w:rPr>
        <w:t xml:space="preserve"> sadly still</w:t>
      </w:r>
      <w:r w:rsidRPr="003C6CDC">
        <w:rPr>
          <w:rFonts w:ascii="Arial" w:hAnsi="Arial" w:cs="Arial"/>
        </w:rPr>
        <w:t xml:space="preserve"> characterised by </w:t>
      </w:r>
      <w:r w:rsidR="000A346C">
        <w:rPr>
          <w:rFonts w:ascii="Arial" w:hAnsi="Arial" w:cs="Arial"/>
        </w:rPr>
        <w:t>fragmentation of responsibility and</w:t>
      </w:r>
      <w:r w:rsidRPr="003C6CDC">
        <w:rPr>
          <w:rFonts w:ascii="Arial" w:hAnsi="Arial" w:cs="Arial"/>
        </w:rPr>
        <w:t xml:space="preserve"> incomplete devolution of functions and funds to elected bodies and ULBs</w:t>
      </w:r>
      <w:r w:rsidRPr="003C6CDC">
        <w:rPr>
          <w:rStyle w:val="FootnoteReference"/>
          <w:rFonts w:ascii="Arial" w:hAnsi="Arial" w:cs="Arial"/>
        </w:rPr>
        <w:footnoteReference w:id="9"/>
      </w:r>
      <w:r w:rsidRPr="003C6CDC">
        <w:rPr>
          <w:rFonts w:ascii="Arial" w:hAnsi="Arial" w:cs="Arial"/>
        </w:rPr>
        <w:t>. The lack of autonomy, capacity and resources at the local government level has led to a state of serious scarcity and inequity in provisioning basic amenities to urban population, particularly the poor.</w:t>
      </w:r>
    </w:p>
    <w:p w:rsidR="00AC68EA" w:rsidRPr="003C6CDC" w:rsidRDefault="00354D63" w:rsidP="00AC68EA">
      <w:pPr>
        <w:autoSpaceDE w:val="0"/>
        <w:autoSpaceDN w:val="0"/>
        <w:adjustRightInd w:val="0"/>
        <w:jc w:val="both"/>
        <w:rPr>
          <w:rFonts w:ascii="Arial" w:hAnsi="Arial" w:cs="Arial"/>
        </w:rPr>
      </w:pPr>
      <w:r w:rsidRPr="003C6CDC">
        <w:rPr>
          <w:rFonts w:ascii="Arial" w:hAnsi="Arial" w:cs="Arial"/>
        </w:rPr>
        <w:t xml:space="preserve">Despite the constitutional amendment, local governance in urban areas has lagged behind that of rural India. This is particularly the case in India’s capital Delhi, where the proximity of the National government has overpowered the development of autonomous local governance. Consequently </w:t>
      </w:r>
      <w:r w:rsidR="00AC68EA" w:rsidRPr="003C6CDC">
        <w:rPr>
          <w:rFonts w:ascii="Arial" w:hAnsi="Arial" w:cs="Arial"/>
        </w:rPr>
        <w:t>D</w:t>
      </w:r>
      <w:r w:rsidR="006932B1" w:rsidRPr="003C6CDC">
        <w:rPr>
          <w:rFonts w:ascii="Arial" w:hAnsi="Arial" w:cs="Arial"/>
        </w:rPr>
        <w:t>elhi’s urban growth and city management has largely been determined by the approach, policies and strategies of the central government.</w:t>
      </w:r>
      <w:r w:rsidR="00AC68EA" w:rsidRPr="003C6CDC">
        <w:rPr>
          <w:rFonts w:ascii="Arial" w:hAnsi="Arial" w:cs="Arial"/>
        </w:rPr>
        <w:t xml:space="preserve"> The direct control and interference of the </w:t>
      </w:r>
      <w:r w:rsidR="000B6251" w:rsidRPr="003C6CDC">
        <w:rPr>
          <w:rFonts w:ascii="Arial" w:hAnsi="Arial" w:cs="Arial"/>
        </w:rPr>
        <w:t xml:space="preserve">National </w:t>
      </w:r>
      <w:r w:rsidR="00AC68EA" w:rsidRPr="003C6CDC">
        <w:rPr>
          <w:rFonts w:ascii="Arial" w:hAnsi="Arial" w:cs="Arial"/>
        </w:rPr>
        <w:t xml:space="preserve">Government in the city’s administration contravenes the principle of decentralised ‘local self-governance’ articulated in 74th constitutional amendment. All critical decision and policies on city planning and management of land and municipal services continue to be taken by bodies and agencies of the </w:t>
      </w:r>
      <w:r w:rsidR="00D268D0" w:rsidRPr="003C6CDC">
        <w:rPr>
          <w:rFonts w:ascii="Arial" w:hAnsi="Arial" w:cs="Arial"/>
        </w:rPr>
        <w:t>national</w:t>
      </w:r>
      <w:r w:rsidR="00AC68EA" w:rsidRPr="003C6CDC">
        <w:rPr>
          <w:rFonts w:ascii="Arial" w:hAnsi="Arial" w:cs="Arial"/>
        </w:rPr>
        <w:t xml:space="preserve"> government. </w:t>
      </w:r>
    </w:p>
    <w:p w:rsidR="001377E1" w:rsidRPr="003C6CDC" w:rsidRDefault="006932B1" w:rsidP="006932B1">
      <w:pPr>
        <w:autoSpaceDE w:val="0"/>
        <w:autoSpaceDN w:val="0"/>
        <w:adjustRightInd w:val="0"/>
        <w:jc w:val="both"/>
        <w:rPr>
          <w:rFonts w:ascii="Arial" w:hAnsi="Arial" w:cs="Arial"/>
        </w:rPr>
      </w:pPr>
      <w:r w:rsidRPr="003C6CDC">
        <w:rPr>
          <w:rFonts w:ascii="Arial" w:hAnsi="Arial" w:cs="Arial"/>
        </w:rPr>
        <w:t>The town planning department of the MCD along with the recently established Delhi Urban Slum Improvement Board</w:t>
      </w:r>
      <w:r w:rsidR="000A346C">
        <w:rPr>
          <w:rFonts w:ascii="Arial" w:hAnsi="Arial" w:cs="Arial"/>
        </w:rPr>
        <w:t xml:space="preserve"> (DUSIB)</w:t>
      </w:r>
      <w:r w:rsidRPr="003C6CDC">
        <w:rPr>
          <w:rFonts w:ascii="Arial" w:hAnsi="Arial" w:cs="Arial"/>
        </w:rPr>
        <w:t xml:space="preserve"> </w:t>
      </w:r>
      <w:r w:rsidR="000A346C">
        <w:rPr>
          <w:rFonts w:ascii="Arial" w:hAnsi="Arial" w:cs="Arial"/>
        </w:rPr>
        <w:t>will be central</w:t>
      </w:r>
      <w:r w:rsidRPr="003C6CDC">
        <w:rPr>
          <w:rFonts w:ascii="Arial" w:hAnsi="Arial" w:cs="Arial"/>
        </w:rPr>
        <w:t xml:space="preserve"> to the </w:t>
      </w:r>
      <w:r w:rsidR="000A346C">
        <w:rPr>
          <w:rFonts w:ascii="Arial" w:hAnsi="Arial" w:cs="Arial"/>
        </w:rPr>
        <w:t xml:space="preserve">future </w:t>
      </w:r>
      <w:r w:rsidRPr="003C6CDC">
        <w:rPr>
          <w:rFonts w:ascii="Arial" w:hAnsi="Arial" w:cs="Arial"/>
        </w:rPr>
        <w:t>development of Delhi</w:t>
      </w:r>
      <w:r w:rsidR="000A346C">
        <w:rPr>
          <w:rFonts w:ascii="Arial" w:hAnsi="Arial" w:cs="Arial"/>
        </w:rPr>
        <w:t>. Both organisations have</w:t>
      </w:r>
      <w:r w:rsidRPr="003C6CDC">
        <w:rPr>
          <w:rFonts w:ascii="Arial" w:hAnsi="Arial" w:cs="Arial"/>
        </w:rPr>
        <w:t xml:space="preserve"> </w:t>
      </w:r>
      <w:r w:rsidR="000A346C">
        <w:rPr>
          <w:rFonts w:ascii="Arial" w:hAnsi="Arial" w:cs="Arial"/>
        </w:rPr>
        <w:t>a key role</w:t>
      </w:r>
      <w:r w:rsidRPr="003C6CDC">
        <w:rPr>
          <w:rFonts w:ascii="Arial" w:hAnsi="Arial" w:cs="Arial"/>
        </w:rPr>
        <w:t xml:space="preserve"> in</w:t>
      </w:r>
      <w:r w:rsidR="000A346C">
        <w:rPr>
          <w:rFonts w:ascii="Arial" w:hAnsi="Arial" w:cs="Arial"/>
        </w:rPr>
        <w:t xml:space="preserve"> the</w:t>
      </w:r>
      <w:r w:rsidRPr="003C6CDC">
        <w:rPr>
          <w:rFonts w:ascii="Arial" w:hAnsi="Arial" w:cs="Arial"/>
        </w:rPr>
        <w:t xml:space="preserve"> </w:t>
      </w:r>
      <w:r w:rsidR="00EF6F9F" w:rsidRPr="00EF6F9F">
        <w:rPr>
          <w:rFonts w:ascii="Arial" w:hAnsi="Arial" w:cs="Arial"/>
        </w:rPr>
        <w:t>operationalization</w:t>
      </w:r>
      <w:r w:rsidRPr="003C6CDC">
        <w:rPr>
          <w:rFonts w:ascii="Arial" w:hAnsi="Arial" w:cs="Arial"/>
        </w:rPr>
        <w:t xml:space="preserve"> of the</w:t>
      </w:r>
      <w:r w:rsidR="000A346C">
        <w:rPr>
          <w:rFonts w:ascii="Arial" w:hAnsi="Arial" w:cs="Arial"/>
        </w:rPr>
        <w:t xml:space="preserve"> city’s</w:t>
      </w:r>
      <w:r w:rsidRPr="003C6CDC">
        <w:rPr>
          <w:rFonts w:ascii="Arial" w:hAnsi="Arial" w:cs="Arial"/>
        </w:rPr>
        <w:t xml:space="preserve"> Master Plans</w:t>
      </w:r>
      <w:r w:rsidR="000A346C">
        <w:rPr>
          <w:rFonts w:ascii="Arial" w:hAnsi="Arial" w:cs="Arial"/>
        </w:rPr>
        <w:t xml:space="preserve">. DUSIB and the MCD also have a significant role in the implementation of </w:t>
      </w:r>
      <w:r w:rsidRPr="003C6CDC">
        <w:rPr>
          <w:rFonts w:ascii="Arial" w:hAnsi="Arial" w:cs="Arial"/>
          <w:i/>
        </w:rPr>
        <w:t>in</w:t>
      </w:r>
      <w:r w:rsidR="000B6251" w:rsidRPr="003C6CDC">
        <w:rPr>
          <w:rFonts w:ascii="Arial" w:hAnsi="Arial" w:cs="Arial"/>
          <w:i/>
        </w:rPr>
        <w:t>-</w:t>
      </w:r>
      <w:r w:rsidRPr="003C6CDC">
        <w:rPr>
          <w:rFonts w:ascii="Arial" w:hAnsi="Arial" w:cs="Arial"/>
          <w:i/>
        </w:rPr>
        <w:t xml:space="preserve">situ </w:t>
      </w:r>
      <w:r w:rsidRPr="003C6CDC">
        <w:rPr>
          <w:rFonts w:ascii="Arial" w:hAnsi="Arial" w:cs="Arial"/>
        </w:rPr>
        <w:t>development</w:t>
      </w:r>
      <w:r w:rsidR="000A346C">
        <w:rPr>
          <w:rFonts w:ascii="Arial" w:hAnsi="Arial" w:cs="Arial"/>
        </w:rPr>
        <w:t xml:space="preserve"> policies i.e.</w:t>
      </w:r>
      <w:r w:rsidR="000B6251" w:rsidRPr="003C6CDC">
        <w:rPr>
          <w:rFonts w:ascii="Arial" w:hAnsi="Arial" w:cs="Arial"/>
        </w:rPr>
        <w:t xml:space="preserve"> </w:t>
      </w:r>
      <w:r w:rsidR="000A346C">
        <w:rPr>
          <w:rFonts w:ascii="Arial" w:hAnsi="Arial" w:cs="Arial"/>
        </w:rPr>
        <w:t xml:space="preserve">to ensure delivery of </w:t>
      </w:r>
      <w:r w:rsidR="000B6251" w:rsidRPr="003C6CDC">
        <w:rPr>
          <w:rFonts w:ascii="Arial" w:hAnsi="Arial" w:cs="Arial"/>
        </w:rPr>
        <w:t xml:space="preserve">basic services </w:t>
      </w:r>
      <w:r w:rsidR="000A346C">
        <w:rPr>
          <w:rFonts w:ascii="Arial" w:hAnsi="Arial" w:cs="Arial"/>
        </w:rPr>
        <w:t>(s</w:t>
      </w:r>
      <w:r w:rsidR="000B6251" w:rsidRPr="003C6CDC">
        <w:rPr>
          <w:rFonts w:ascii="Arial" w:hAnsi="Arial" w:cs="Arial"/>
        </w:rPr>
        <w:t>helter, water and sanitation</w:t>
      </w:r>
      <w:r w:rsidR="000A346C">
        <w:rPr>
          <w:rFonts w:ascii="Arial" w:hAnsi="Arial" w:cs="Arial"/>
        </w:rPr>
        <w:t>)</w:t>
      </w:r>
      <w:r w:rsidR="000B6251" w:rsidRPr="003C6CDC">
        <w:rPr>
          <w:rFonts w:ascii="Arial" w:hAnsi="Arial" w:cs="Arial"/>
        </w:rPr>
        <w:t xml:space="preserve"> to urban poor in the</w:t>
      </w:r>
      <w:r w:rsidR="000A346C">
        <w:rPr>
          <w:rFonts w:ascii="Arial" w:hAnsi="Arial" w:cs="Arial"/>
        </w:rPr>
        <w:t>ir current</w:t>
      </w:r>
      <w:r w:rsidR="000B6251" w:rsidRPr="003C6CDC">
        <w:rPr>
          <w:rFonts w:ascii="Arial" w:hAnsi="Arial" w:cs="Arial"/>
        </w:rPr>
        <w:t xml:space="preserve"> place of living.</w:t>
      </w:r>
    </w:p>
    <w:p w:rsidR="009605DC" w:rsidRPr="003C6CDC" w:rsidRDefault="00230416" w:rsidP="009605DC">
      <w:pPr>
        <w:pStyle w:val="Heading4"/>
        <w:rPr>
          <w:rFonts w:ascii="Arial" w:hAnsi="Arial" w:cs="Arial"/>
        </w:rPr>
      </w:pPr>
      <w:r w:rsidRPr="003C6CDC">
        <w:rPr>
          <w:rFonts w:ascii="Arial" w:hAnsi="Arial" w:cs="Arial"/>
        </w:rPr>
        <w:t>P</w:t>
      </w:r>
      <w:r w:rsidR="009605DC" w:rsidRPr="003C6CDC">
        <w:rPr>
          <w:rFonts w:ascii="Arial" w:hAnsi="Arial" w:cs="Arial"/>
        </w:rPr>
        <w:t>olicy</w:t>
      </w:r>
      <w:r w:rsidRPr="003C6CDC">
        <w:rPr>
          <w:rFonts w:ascii="Arial" w:hAnsi="Arial" w:cs="Arial"/>
        </w:rPr>
        <w:t xml:space="preserve"> context: Urban WASH</w:t>
      </w:r>
    </w:p>
    <w:p w:rsidR="00230416" w:rsidRPr="003C6CDC" w:rsidRDefault="009F5625" w:rsidP="006932B1">
      <w:pPr>
        <w:autoSpaceDE w:val="0"/>
        <w:autoSpaceDN w:val="0"/>
        <w:adjustRightInd w:val="0"/>
        <w:jc w:val="both"/>
        <w:rPr>
          <w:rFonts w:ascii="Arial" w:hAnsi="Arial" w:cs="Arial"/>
        </w:rPr>
      </w:pPr>
      <w:r w:rsidRPr="003C6CDC">
        <w:rPr>
          <w:rFonts w:ascii="Arial" w:hAnsi="Arial" w:cs="Arial"/>
        </w:rPr>
        <w:t xml:space="preserve">Government policies and programmes addressing urban poverty have come a long way with greater emphasis on good urban governance that is decentralised, transparent, responsive and accountable. </w:t>
      </w:r>
      <w:r w:rsidR="006932B1" w:rsidRPr="003C6CDC">
        <w:rPr>
          <w:rFonts w:ascii="Arial" w:hAnsi="Arial" w:cs="Arial"/>
        </w:rPr>
        <w:t xml:space="preserve">In India, </w:t>
      </w:r>
      <w:r w:rsidR="00700428" w:rsidRPr="003C6CDC">
        <w:rPr>
          <w:rFonts w:ascii="Arial" w:hAnsi="Arial" w:cs="Arial"/>
        </w:rPr>
        <w:t xml:space="preserve">the </w:t>
      </w:r>
      <w:r w:rsidR="006932B1" w:rsidRPr="003C6CDC">
        <w:rPr>
          <w:rFonts w:ascii="Arial" w:hAnsi="Arial" w:cs="Arial"/>
        </w:rPr>
        <w:t>Ministry of Urban Development is the authority on major urban policies and programmes</w:t>
      </w:r>
      <w:r w:rsidRPr="003C6CDC">
        <w:rPr>
          <w:rFonts w:ascii="Arial" w:hAnsi="Arial" w:cs="Arial"/>
        </w:rPr>
        <w:t xml:space="preserve"> but there is no specified body responsible for implementing policies and programmes on urban WASH. </w:t>
      </w:r>
    </w:p>
    <w:p w:rsidR="001C0F0B" w:rsidRPr="003C6CDC" w:rsidRDefault="00230416" w:rsidP="001377E1">
      <w:pPr>
        <w:autoSpaceDE w:val="0"/>
        <w:autoSpaceDN w:val="0"/>
        <w:adjustRightInd w:val="0"/>
        <w:jc w:val="both"/>
        <w:rPr>
          <w:rFonts w:ascii="Arial" w:hAnsi="Arial" w:cs="Arial"/>
        </w:rPr>
      </w:pPr>
      <w:r w:rsidRPr="003C6CDC">
        <w:rPr>
          <w:rFonts w:ascii="Arial" w:hAnsi="Arial" w:cs="Arial"/>
        </w:rPr>
        <w:t>In r</w:t>
      </w:r>
      <w:r w:rsidR="006932B1" w:rsidRPr="003C6CDC">
        <w:rPr>
          <w:rFonts w:ascii="Arial" w:hAnsi="Arial" w:cs="Arial"/>
        </w:rPr>
        <w:t>ecent years, the</w:t>
      </w:r>
      <w:r w:rsidRPr="003C6CDC">
        <w:rPr>
          <w:rFonts w:ascii="Arial" w:hAnsi="Arial" w:cs="Arial"/>
        </w:rPr>
        <w:t xml:space="preserve"> national government’s policies and programs have recognised water and sanitation as a human right and made broad commitments to improving wat</w:t>
      </w:r>
      <w:r w:rsidR="001C0F0B" w:rsidRPr="003C6CDC">
        <w:rPr>
          <w:rFonts w:ascii="Arial" w:hAnsi="Arial" w:cs="Arial"/>
        </w:rPr>
        <w:t>er and sanitation (</w:t>
      </w:r>
      <w:proofErr w:type="spellStart"/>
      <w:r w:rsidR="001C0F0B" w:rsidRPr="003C6CDC">
        <w:rPr>
          <w:rFonts w:ascii="Arial" w:hAnsi="Arial" w:cs="Arial"/>
        </w:rPr>
        <w:t>wat</w:t>
      </w:r>
      <w:r w:rsidRPr="003C6CDC">
        <w:rPr>
          <w:rFonts w:ascii="Arial" w:hAnsi="Arial" w:cs="Arial"/>
        </w:rPr>
        <w:t>san</w:t>
      </w:r>
      <w:proofErr w:type="spellEnd"/>
      <w:r w:rsidR="001C0F0B" w:rsidRPr="003C6CDC">
        <w:rPr>
          <w:rFonts w:ascii="Arial" w:hAnsi="Arial" w:cs="Arial"/>
        </w:rPr>
        <w:t>)</w:t>
      </w:r>
      <w:r w:rsidRPr="003C6CDC">
        <w:rPr>
          <w:rFonts w:ascii="Arial" w:hAnsi="Arial" w:cs="Arial"/>
        </w:rPr>
        <w:t xml:space="preserve"> coverage.</w:t>
      </w:r>
      <w:r w:rsidR="001C0F0B" w:rsidRPr="003C6CDC">
        <w:rPr>
          <w:rFonts w:ascii="Arial" w:hAnsi="Arial" w:cs="Arial"/>
        </w:rPr>
        <w:t xml:space="preserve"> T</w:t>
      </w:r>
      <w:r w:rsidR="009B22D8" w:rsidRPr="003C6CDC">
        <w:rPr>
          <w:rFonts w:ascii="Arial" w:hAnsi="Arial" w:cs="Arial"/>
        </w:rPr>
        <w:t>hese commitments have had a pro-poor focus in line with the Government’s</w:t>
      </w:r>
      <w:r w:rsidR="00EF6F9F">
        <w:rPr>
          <w:rFonts w:ascii="Arial" w:hAnsi="Arial" w:cs="Arial"/>
        </w:rPr>
        <w:t xml:space="preserve"> </w:t>
      </w:r>
      <w:r w:rsidR="009B22D8" w:rsidRPr="003C6CDC">
        <w:rPr>
          <w:rFonts w:ascii="Arial" w:hAnsi="Arial" w:cs="Arial"/>
        </w:rPr>
        <w:t>inclusive growth</w:t>
      </w:r>
      <w:r w:rsidR="00EF6F9F">
        <w:rPr>
          <w:rStyle w:val="FootnoteReference"/>
          <w:rFonts w:ascii="Arial" w:hAnsi="Arial" w:cs="Arial"/>
        </w:rPr>
        <w:footnoteReference w:id="10"/>
      </w:r>
      <w:r w:rsidR="00D268D0" w:rsidRPr="003C6CDC">
        <w:rPr>
          <w:rFonts w:ascii="Arial" w:hAnsi="Arial" w:cs="Arial"/>
        </w:rPr>
        <w:t xml:space="preserve"> </w:t>
      </w:r>
      <w:r w:rsidR="009B22D8" w:rsidRPr="003C6CDC">
        <w:rPr>
          <w:rFonts w:ascii="Arial" w:hAnsi="Arial" w:cs="Arial"/>
        </w:rPr>
        <w:t>approach to development.</w:t>
      </w:r>
      <w:r w:rsidRPr="003C6CDC">
        <w:rPr>
          <w:rFonts w:ascii="Arial" w:hAnsi="Arial" w:cs="Arial"/>
        </w:rPr>
        <w:t xml:space="preserve"> Unfortunately </w:t>
      </w:r>
      <w:r w:rsidR="00EF6F9F">
        <w:rPr>
          <w:rFonts w:ascii="Arial" w:hAnsi="Arial" w:cs="Arial"/>
        </w:rPr>
        <w:t xml:space="preserve">there has not been any serious effort to operationalize the policy commitments through legislation, plans, budgets or programs. </w:t>
      </w:r>
      <w:r w:rsidR="00700428" w:rsidRPr="003C6CDC">
        <w:rPr>
          <w:rFonts w:ascii="Arial" w:hAnsi="Arial" w:cs="Arial"/>
        </w:rPr>
        <w:t xml:space="preserve">These </w:t>
      </w:r>
      <w:r w:rsidR="0002191C" w:rsidRPr="003C6CDC">
        <w:rPr>
          <w:rFonts w:ascii="Arial" w:hAnsi="Arial" w:cs="Arial"/>
        </w:rPr>
        <w:t xml:space="preserve">national government’s </w:t>
      </w:r>
      <w:r w:rsidR="00700428" w:rsidRPr="003C6CDC">
        <w:rPr>
          <w:rFonts w:ascii="Arial" w:hAnsi="Arial" w:cs="Arial"/>
        </w:rPr>
        <w:t>commitments include:</w:t>
      </w:r>
    </w:p>
    <w:p w:rsidR="00700428" w:rsidRPr="003C6CDC" w:rsidRDefault="00700428" w:rsidP="00C8022E">
      <w:pPr>
        <w:pStyle w:val="ListParagraph"/>
        <w:numPr>
          <w:ilvl w:val="0"/>
          <w:numId w:val="5"/>
        </w:numPr>
        <w:spacing w:line="276" w:lineRule="auto"/>
        <w:ind w:left="284" w:hanging="284"/>
        <w:rPr>
          <w:rFonts w:cs="Arial"/>
          <w:sz w:val="22"/>
          <w:szCs w:val="22"/>
        </w:rPr>
      </w:pPr>
      <w:r w:rsidRPr="003C6CDC">
        <w:rPr>
          <w:rFonts w:cs="Arial"/>
          <w:sz w:val="22"/>
          <w:szCs w:val="22"/>
        </w:rPr>
        <w:t xml:space="preserve">Jawaharlal Nehru Urban Rural Renewal Mission </w:t>
      </w:r>
    </w:p>
    <w:p w:rsidR="00700428" w:rsidRPr="003C6CDC" w:rsidRDefault="00700428" w:rsidP="00C8022E">
      <w:pPr>
        <w:pStyle w:val="ListParagraph"/>
        <w:numPr>
          <w:ilvl w:val="0"/>
          <w:numId w:val="5"/>
        </w:numPr>
        <w:spacing w:line="276" w:lineRule="auto"/>
        <w:ind w:left="284" w:hanging="284"/>
        <w:rPr>
          <w:rFonts w:cs="Arial"/>
          <w:sz w:val="22"/>
          <w:szCs w:val="22"/>
        </w:rPr>
      </w:pPr>
      <w:r w:rsidRPr="003C6CDC">
        <w:rPr>
          <w:rFonts w:cs="Arial"/>
          <w:sz w:val="22"/>
          <w:szCs w:val="22"/>
        </w:rPr>
        <w:t xml:space="preserve">Basic Services for Urban Poor </w:t>
      </w:r>
    </w:p>
    <w:p w:rsidR="00700428" w:rsidRPr="003C6CDC" w:rsidRDefault="00700428" w:rsidP="00C8022E">
      <w:pPr>
        <w:pStyle w:val="ListParagraph"/>
        <w:numPr>
          <w:ilvl w:val="0"/>
          <w:numId w:val="5"/>
        </w:numPr>
        <w:spacing w:line="276" w:lineRule="auto"/>
        <w:ind w:left="284" w:hanging="284"/>
        <w:rPr>
          <w:rFonts w:cs="Arial"/>
          <w:sz w:val="22"/>
          <w:szCs w:val="22"/>
        </w:rPr>
      </w:pPr>
      <w:r w:rsidRPr="003C6CDC">
        <w:rPr>
          <w:rFonts w:cs="Arial"/>
          <w:sz w:val="22"/>
          <w:szCs w:val="22"/>
        </w:rPr>
        <w:t>National Urban Sanitation Policy</w:t>
      </w:r>
      <w:r w:rsidR="00905138">
        <w:rPr>
          <w:rStyle w:val="FootnoteReference"/>
          <w:rFonts w:cs="Arial"/>
          <w:sz w:val="22"/>
          <w:szCs w:val="22"/>
        </w:rPr>
        <w:footnoteReference w:id="11"/>
      </w:r>
      <w:r w:rsidR="002F5F61" w:rsidRPr="003C6CDC">
        <w:rPr>
          <w:rFonts w:cs="Arial"/>
          <w:sz w:val="22"/>
          <w:szCs w:val="22"/>
        </w:rPr>
        <w:t xml:space="preserve"> </w:t>
      </w:r>
    </w:p>
    <w:p w:rsidR="00695E80" w:rsidRPr="003C6CDC" w:rsidRDefault="00700428" w:rsidP="00C8022E">
      <w:pPr>
        <w:pStyle w:val="ListParagraph"/>
        <w:numPr>
          <w:ilvl w:val="0"/>
          <w:numId w:val="5"/>
        </w:numPr>
        <w:spacing w:after="240" w:line="276" w:lineRule="auto"/>
        <w:ind w:left="284" w:hanging="284"/>
        <w:rPr>
          <w:rFonts w:cs="Arial"/>
          <w:sz w:val="22"/>
          <w:szCs w:val="22"/>
        </w:rPr>
      </w:pPr>
      <w:r w:rsidRPr="003C6CDC">
        <w:rPr>
          <w:rFonts w:cs="Arial"/>
          <w:sz w:val="22"/>
          <w:szCs w:val="22"/>
        </w:rPr>
        <w:t>Slum Free Cities by 2015</w:t>
      </w:r>
    </w:p>
    <w:p w:rsidR="006932B1" w:rsidRPr="003C6CDC" w:rsidRDefault="006932B1" w:rsidP="001377E1">
      <w:pPr>
        <w:autoSpaceDE w:val="0"/>
        <w:autoSpaceDN w:val="0"/>
        <w:adjustRightInd w:val="0"/>
        <w:jc w:val="both"/>
        <w:rPr>
          <w:i/>
        </w:rPr>
      </w:pPr>
      <w:r w:rsidRPr="003C6CDC">
        <w:rPr>
          <w:rFonts w:ascii="Arial" w:hAnsi="Arial" w:cs="Arial"/>
        </w:rPr>
        <w:t xml:space="preserve">The above policy initiatives suffer from inadequate capacity and resourcing at local level, resulting in no or minimal roll out, and have largely remained only on paper. </w:t>
      </w:r>
    </w:p>
    <w:p w:rsidR="00E8485E" w:rsidRPr="003C6CDC" w:rsidRDefault="00DA41A0" w:rsidP="00994668">
      <w:pPr>
        <w:pStyle w:val="Heading3"/>
        <w:spacing w:after="240"/>
        <w:rPr>
          <w:rFonts w:ascii="Arial" w:hAnsi="Arial" w:cs="Arial"/>
          <w:color w:val="auto"/>
        </w:rPr>
      </w:pPr>
      <w:bookmarkStart w:id="4" w:name="_Toc311736907"/>
      <w:r w:rsidRPr="003C6CDC">
        <w:rPr>
          <w:rFonts w:ascii="Arial" w:hAnsi="Arial" w:cs="Arial"/>
          <w:color w:val="auto"/>
        </w:rPr>
        <w:t>2.2 Problem</w:t>
      </w:r>
      <w:r w:rsidR="003837EC" w:rsidRPr="003C6CDC">
        <w:rPr>
          <w:rFonts w:ascii="Arial" w:hAnsi="Arial" w:cs="Arial"/>
          <w:color w:val="auto"/>
        </w:rPr>
        <w:t xml:space="preserve"> Analysis</w:t>
      </w:r>
      <w:bookmarkEnd w:id="4"/>
      <w:r w:rsidRPr="003C6CDC">
        <w:rPr>
          <w:rFonts w:ascii="Arial" w:hAnsi="Arial" w:cs="Arial"/>
          <w:color w:val="auto"/>
        </w:rPr>
        <w:t xml:space="preserve"> </w:t>
      </w:r>
    </w:p>
    <w:p w:rsidR="0002191C" w:rsidRDefault="00721D50" w:rsidP="00721D50">
      <w:pPr>
        <w:autoSpaceDE w:val="0"/>
        <w:autoSpaceDN w:val="0"/>
        <w:adjustRightInd w:val="0"/>
        <w:spacing w:after="0"/>
        <w:jc w:val="both"/>
        <w:rPr>
          <w:rFonts w:ascii="Arial" w:hAnsi="Arial" w:cs="Arial"/>
        </w:rPr>
      </w:pPr>
      <w:r w:rsidRPr="003C6CDC">
        <w:rPr>
          <w:rFonts w:ascii="Arial" w:hAnsi="Arial" w:cs="Arial"/>
        </w:rPr>
        <w:t>The</w:t>
      </w:r>
      <w:r w:rsidR="00905138">
        <w:rPr>
          <w:rFonts w:ascii="Arial" w:hAnsi="Arial" w:cs="Arial"/>
        </w:rPr>
        <w:t>re is a</w:t>
      </w:r>
      <w:r w:rsidRPr="003C6CDC">
        <w:rPr>
          <w:rFonts w:ascii="Arial" w:hAnsi="Arial" w:cs="Arial"/>
        </w:rPr>
        <w:t xml:space="preserve"> need for reliable and adequate W</w:t>
      </w:r>
      <w:r w:rsidR="00905138">
        <w:rPr>
          <w:rFonts w:ascii="Arial" w:hAnsi="Arial" w:cs="Arial"/>
        </w:rPr>
        <w:t>A</w:t>
      </w:r>
      <w:r w:rsidRPr="003C6CDC">
        <w:rPr>
          <w:rFonts w:ascii="Arial" w:hAnsi="Arial" w:cs="Arial"/>
        </w:rPr>
        <w:t>SH services to the urban poor</w:t>
      </w:r>
      <w:r w:rsidR="00905138">
        <w:rPr>
          <w:rFonts w:ascii="Arial" w:hAnsi="Arial" w:cs="Arial"/>
        </w:rPr>
        <w:t xml:space="preserve"> in Delhi. Some of the key challenges in this subsector that this Programme </w:t>
      </w:r>
      <w:r w:rsidR="00490AEC">
        <w:rPr>
          <w:rFonts w:ascii="Arial" w:hAnsi="Arial" w:cs="Arial"/>
        </w:rPr>
        <w:t>will work within include</w:t>
      </w:r>
      <w:r w:rsidR="00905138">
        <w:rPr>
          <w:rFonts w:ascii="Arial" w:hAnsi="Arial" w:cs="Arial"/>
        </w:rPr>
        <w:t>:</w:t>
      </w:r>
    </w:p>
    <w:p w:rsidR="00905138" w:rsidRDefault="00905138" w:rsidP="00721D50">
      <w:pPr>
        <w:autoSpaceDE w:val="0"/>
        <w:autoSpaceDN w:val="0"/>
        <w:adjustRightInd w:val="0"/>
        <w:spacing w:after="0"/>
        <w:jc w:val="both"/>
        <w:rPr>
          <w:rFonts w:ascii="Arial" w:hAnsi="Arial" w:cs="Arial"/>
        </w:rPr>
      </w:pPr>
    </w:p>
    <w:p w:rsidR="00490AEC" w:rsidRDefault="00490AEC" w:rsidP="00C8022E">
      <w:pPr>
        <w:pStyle w:val="List-number-1"/>
        <w:numPr>
          <w:ilvl w:val="0"/>
          <w:numId w:val="8"/>
        </w:numPr>
        <w:spacing w:before="0" w:line="276" w:lineRule="auto"/>
        <w:jc w:val="both"/>
        <w:rPr>
          <w:sz w:val="22"/>
          <w:szCs w:val="22"/>
        </w:rPr>
      </w:pPr>
      <w:r>
        <w:rPr>
          <w:sz w:val="22"/>
          <w:szCs w:val="22"/>
        </w:rPr>
        <w:t>Lack of s</w:t>
      </w:r>
      <w:r w:rsidRPr="00490AEC">
        <w:rPr>
          <w:sz w:val="22"/>
          <w:szCs w:val="22"/>
        </w:rPr>
        <w:t>pace and syste</w:t>
      </w:r>
      <w:r>
        <w:rPr>
          <w:sz w:val="22"/>
          <w:szCs w:val="22"/>
        </w:rPr>
        <w:t>ms for communities to demand and be involved in the planning of  WASH services from and with</w:t>
      </w:r>
      <w:r w:rsidRPr="00490AEC">
        <w:rPr>
          <w:sz w:val="22"/>
          <w:szCs w:val="22"/>
        </w:rPr>
        <w:t xml:space="preserve"> local authorities or service providers</w:t>
      </w:r>
    </w:p>
    <w:p w:rsidR="00905138" w:rsidRPr="003C6CDC" w:rsidRDefault="00905138" w:rsidP="00C8022E">
      <w:pPr>
        <w:pStyle w:val="List-number-1"/>
        <w:numPr>
          <w:ilvl w:val="0"/>
          <w:numId w:val="8"/>
        </w:numPr>
        <w:spacing w:before="0" w:line="276" w:lineRule="auto"/>
        <w:ind w:left="714" w:hanging="357"/>
        <w:jc w:val="both"/>
        <w:rPr>
          <w:sz w:val="22"/>
          <w:szCs w:val="22"/>
        </w:rPr>
      </w:pPr>
      <w:r w:rsidRPr="003C6CDC">
        <w:rPr>
          <w:sz w:val="22"/>
          <w:szCs w:val="22"/>
        </w:rPr>
        <w:t xml:space="preserve">Inadequate devolution of functions and finances to the urban local bodies, will continue to hinder poor citizens </w:t>
      </w:r>
      <w:r>
        <w:rPr>
          <w:sz w:val="22"/>
          <w:szCs w:val="22"/>
        </w:rPr>
        <w:t>from realis</w:t>
      </w:r>
      <w:r w:rsidRPr="003C6CDC">
        <w:rPr>
          <w:sz w:val="22"/>
          <w:szCs w:val="22"/>
        </w:rPr>
        <w:t xml:space="preserve">ing </w:t>
      </w:r>
      <w:r>
        <w:rPr>
          <w:sz w:val="22"/>
          <w:szCs w:val="22"/>
        </w:rPr>
        <w:t xml:space="preserve">their rights to </w:t>
      </w:r>
      <w:r w:rsidRPr="003C6CDC">
        <w:rPr>
          <w:sz w:val="22"/>
          <w:szCs w:val="22"/>
        </w:rPr>
        <w:t xml:space="preserve">WASH services </w:t>
      </w:r>
    </w:p>
    <w:p w:rsidR="00905138" w:rsidRPr="003C6CDC" w:rsidRDefault="00905138" w:rsidP="00C8022E">
      <w:pPr>
        <w:pStyle w:val="List-number-1"/>
        <w:numPr>
          <w:ilvl w:val="0"/>
          <w:numId w:val="8"/>
        </w:numPr>
        <w:spacing w:before="0" w:line="276" w:lineRule="auto"/>
        <w:ind w:left="714" w:hanging="357"/>
        <w:jc w:val="both"/>
        <w:rPr>
          <w:sz w:val="22"/>
          <w:szCs w:val="22"/>
        </w:rPr>
      </w:pPr>
      <w:r>
        <w:rPr>
          <w:sz w:val="22"/>
          <w:szCs w:val="22"/>
        </w:rPr>
        <w:t xml:space="preserve">Numerous and overlapping </w:t>
      </w:r>
      <w:r w:rsidRPr="003C6CDC">
        <w:rPr>
          <w:sz w:val="22"/>
          <w:szCs w:val="22"/>
        </w:rPr>
        <w:t xml:space="preserve">local bodies obstruct </w:t>
      </w:r>
      <w:r>
        <w:rPr>
          <w:sz w:val="22"/>
          <w:szCs w:val="22"/>
        </w:rPr>
        <w:t xml:space="preserve">local WASH </w:t>
      </w:r>
      <w:r w:rsidRPr="003C6CDC">
        <w:rPr>
          <w:sz w:val="22"/>
          <w:szCs w:val="22"/>
        </w:rPr>
        <w:t>governance and citizen</w:t>
      </w:r>
      <w:r>
        <w:rPr>
          <w:sz w:val="22"/>
          <w:szCs w:val="22"/>
        </w:rPr>
        <w:t>s</w:t>
      </w:r>
      <w:r w:rsidRPr="003C6CDC">
        <w:rPr>
          <w:sz w:val="22"/>
          <w:szCs w:val="22"/>
        </w:rPr>
        <w:t>’ participatio</w:t>
      </w:r>
      <w:r w:rsidR="00490AEC">
        <w:rPr>
          <w:sz w:val="22"/>
          <w:szCs w:val="22"/>
        </w:rPr>
        <w:t>n</w:t>
      </w:r>
    </w:p>
    <w:p w:rsidR="00905138" w:rsidRPr="003C6CDC" w:rsidRDefault="00905138" w:rsidP="00C8022E">
      <w:pPr>
        <w:pStyle w:val="List-number-1"/>
        <w:numPr>
          <w:ilvl w:val="0"/>
          <w:numId w:val="8"/>
        </w:numPr>
        <w:spacing w:before="0" w:line="276" w:lineRule="auto"/>
        <w:ind w:left="714" w:hanging="357"/>
        <w:jc w:val="both"/>
        <w:rPr>
          <w:sz w:val="22"/>
          <w:szCs w:val="22"/>
        </w:rPr>
      </w:pPr>
      <w:r w:rsidRPr="003C6CDC">
        <w:rPr>
          <w:sz w:val="22"/>
          <w:szCs w:val="22"/>
        </w:rPr>
        <w:t>Unclear lines of accountability in service delivery</w:t>
      </w:r>
    </w:p>
    <w:p w:rsidR="00905138" w:rsidRPr="003C6CDC" w:rsidRDefault="00905138" w:rsidP="00721D50">
      <w:pPr>
        <w:autoSpaceDE w:val="0"/>
        <w:autoSpaceDN w:val="0"/>
        <w:adjustRightInd w:val="0"/>
        <w:spacing w:after="0"/>
        <w:jc w:val="both"/>
        <w:rPr>
          <w:rFonts w:ascii="Arial" w:hAnsi="Arial" w:cs="Arial"/>
        </w:rPr>
      </w:pPr>
    </w:p>
    <w:p w:rsidR="00DA41A0" w:rsidRPr="003C6CDC" w:rsidRDefault="00DA41A0" w:rsidP="00DF62A6">
      <w:pPr>
        <w:pStyle w:val="Heading3"/>
        <w:spacing w:after="240"/>
        <w:rPr>
          <w:rFonts w:ascii="Arial" w:hAnsi="Arial" w:cs="Arial"/>
          <w:b w:val="0"/>
        </w:rPr>
      </w:pPr>
      <w:bookmarkStart w:id="5" w:name="_Toc311736908"/>
      <w:r w:rsidRPr="003C6CDC">
        <w:rPr>
          <w:rFonts w:ascii="Arial" w:hAnsi="Arial" w:cs="Arial"/>
          <w:color w:val="auto"/>
        </w:rPr>
        <w:t>2.3 Lessons Learned</w:t>
      </w:r>
      <w:r w:rsidR="00E8485E" w:rsidRPr="003C6CDC">
        <w:rPr>
          <w:rFonts w:ascii="Arial" w:hAnsi="Arial" w:cs="Arial"/>
          <w:color w:val="auto"/>
        </w:rPr>
        <w:t xml:space="preserve"> from SDSD Phase 1</w:t>
      </w:r>
      <w:bookmarkEnd w:id="5"/>
    </w:p>
    <w:p w:rsidR="00B83326" w:rsidRPr="003C6CDC" w:rsidRDefault="00B83326" w:rsidP="00B83326">
      <w:pPr>
        <w:pStyle w:val="Heading4"/>
        <w:rPr>
          <w:rFonts w:ascii="Arial" w:hAnsi="Arial" w:cs="Arial"/>
        </w:rPr>
      </w:pPr>
      <w:r w:rsidRPr="003C6CDC">
        <w:rPr>
          <w:rFonts w:ascii="Arial" w:hAnsi="Arial" w:cs="Arial"/>
        </w:rPr>
        <w:t>Approach</w:t>
      </w:r>
    </w:p>
    <w:p w:rsidR="00B83326" w:rsidRPr="003C6CDC" w:rsidRDefault="00B83326" w:rsidP="0006700C">
      <w:pPr>
        <w:autoSpaceDE w:val="0"/>
        <w:autoSpaceDN w:val="0"/>
        <w:adjustRightInd w:val="0"/>
        <w:jc w:val="both"/>
        <w:rPr>
          <w:rFonts w:ascii="Arial" w:hAnsi="Arial" w:cs="Arial"/>
          <w:color w:val="000000"/>
        </w:rPr>
      </w:pPr>
      <w:proofErr w:type="spellStart"/>
      <w:r w:rsidRPr="003C6CDC">
        <w:rPr>
          <w:rFonts w:ascii="Arial" w:hAnsi="Arial" w:cs="Arial"/>
          <w:color w:val="000000"/>
        </w:rPr>
        <w:t>WaterAid</w:t>
      </w:r>
      <w:proofErr w:type="spellEnd"/>
      <w:r w:rsidRPr="003C6CDC">
        <w:rPr>
          <w:rFonts w:ascii="Arial" w:hAnsi="Arial" w:cs="Arial"/>
          <w:color w:val="000000"/>
        </w:rPr>
        <w:t xml:space="preserve"> India (WAI) </w:t>
      </w:r>
      <w:r w:rsidR="00695E80" w:rsidRPr="003C6CDC">
        <w:rPr>
          <w:rFonts w:ascii="Arial" w:hAnsi="Arial" w:cs="Arial"/>
          <w:color w:val="000000"/>
        </w:rPr>
        <w:t xml:space="preserve">has been working in Delhi since </w:t>
      </w:r>
      <w:r w:rsidR="002F5F61" w:rsidRPr="003C6CDC">
        <w:rPr>
          <w:rFonts w:ascii="Arial" w:hAnsi="Arial" w:cs="Arial"/>
          <w:color w:val="000000"/>
        </w:rPr>
        <w:t>2008</w:t>
      </w:r>
      <w:r w:rsidRPr="003C6CDC">
        <w:rPr>
          <w:rFonts w:ascii="Arial" w:hAnsi="Arial" w:cs="Arial"/>
          <w:color w:val="000000"/>
        </w:rPr>
        <w:t xml:space="preserve"> focusing on improving the ability of socially excluded people (men, women, </w:t>
      </w:r>
      <w:r w:rsidR="00905138">
        <w:rPr>
          <w:rFonts w:ascii="Arial" w:hAnsi="Arial" w:cs="Arial"/>
          <w:color w:val="000000"/>
        </w:rPr>
        <w:t xml:space="preserve">girls and </w:t>
      </w:r>
      <w:r w:rsidRPr="003C6CDC">
        <w:rPr>
          <w:rFonts w:ascii="Arial" w:hAnsi="Arial" w:cs="Arial"/>
          <w:color w:val="000000"/>
        </w:rPr>
        <w:t xml:space="preserve">boys) to realise their right to </w:t>
      </w:r>
      <w:r w:rsidR="00905138">
        <w:rPr>
          <w:rFonts w:ascii="Arial" w:hAnsi="Arial" w:cs="Arial"/>
          <w:color w:val="000000"/>
        </w:rPr>
        <w:t>WASH</w:t>
      </w:r>
      <w:r w:rsidRPr="003C6CDC">
        <w:rPr>
          <w:rFonts w:ascii="Arial" w:hAnsi="Arial" w:cs="Arial"/>
          <w:color w:val="000000"/>
        </w:rPr>
        <w:t>. Th</w:t>
      </w:r>
      <w:r w:rsidR="00695E80" w:rsidRPr="003C6CDC">
        <w:rPr>
          <w:rFonts w:ascii="Arial" w:hAnsi="Arial" w:cs="Arial"/>
          <w:color w:val="000000"/>
        </w:rPr>
        <w:t xml:space="preserve">is proposal </w:t>
      </w:r>
      <w:r w:rsidRPr="003C6CDC">
        <w:rPr>
          <w:rFonts w:ascii="Arial" w:hAnsi="Arial" w:cs="Arial"/>
          <w:color w:val="000000"/>
        </w:rPr>
        <w:t>follows</w:t>
      </w:r>
      <w:r w:rsidR="00695E80" w:rsidRPr="003C6CDC">
        <w:rPr>
          <w:rFonts w:ascii="Arial" w:hAnsi="Arial" w:cs="Arial"/>
          <w:color w:val="000000"/>
        </w:rPr>
        <w:t xml:space="preserve"> WAI’s</w:t>
      </w:r>
      <w:r w:rsidRPr="003C6CDC">
        <w:rPr>
          <w:rFonts w:ascii="Arial" w:hAnsi="Arial" w:cs="Arial"/>
          <w:color w:val="000000"/>
        </w:rPr>
        <w:t xml:space="preserve"> three main approaches</w:t>
      </w:r>
      <w:r w:rsidR="00695E80" w:rsidRPr="003C6CDC">
        <w:rPr>
          <w:rFonts w:ascii="Arial" w:hAnsi="Arial" w:cs="Arial"/>
          <w:color w:val="000000"/>
        </w:rPr>
        <w:t xml:space="preserve"> to programme delivery</w:t>
      </w:r>
      <w:r w:rsidRPr="003C6CDC">
        <w:rPr>
          <w:rFonts w:ascii="Arial" w:hAnsi="Arial" w:cs="Arial"/>
          <w:color w:val="000000"/>
        </w:rPr>
        <w:t>:</w:t>
      </w:r>
    </w:p>
    <w:p w:rsidR="00B83326" w:rsidRPr="003C6CDC" w:rsidRDefault="00B83326" w:rsidP="00C8022E">
      <w:pPr>
        <w:pStyle w:val="List-number-1"/>
        <w:numPr>
          <w:ilvl w:val="0"/>
          <w:numId w:val="4"/>
        </w:numPr>
        <w:jc w:val="both"/>
        <w:rPr>
          <w:sz w:val="22"/>
          <w:szCs w:val="22"/>
        </w:rPr>
      </w:pPr>
      <w:r w:rsidRPr="003C6CDC">
        <w:rPr>
          <w:b/>
          <w:sz w:val="22"/>
          <w:szCs w:val="22"/>
        </w:rPr>
        <w:t>Collaboration</w:t>
      </w:r>
      <w:r w:rsidRPr="003C6CDC">
        <w:rPr>
          <w:sz w:val="22"/>
          <w:szCs w:val="22"/>
        </w:rPr>
        <w:t>: working with a range of actors;</w:t>
      </w:r>
    </w:p>
    <w:p w:rsidR="00B83326" w:rsidRPr="003C6CDC" w:rsidRDefault="00B83326" w:rsidP="00C8022E">
      <w:pPr>
        <w:pStyle w:val="List-number-1"/>
        <w:numPr>
          <w:ilvl w:val="0"/>
          <w:numId w:val="4"/>
        </w:numPr>
        <w:jc w:val="both"/>
        <w:rPr>
          <w:sz w:val="22"/>
          <w:szCs w:val="22"/>
        </w:rPr>
      </w:pPr>
      <w:r w:rsidRPr="003C6CDC">
        <w:rPr>
          <w:b/>
          <w:sz w:val="22"/>
          <w:szCs w:val="22"/>
        </w:rPr>
        <w:t>Empower and capacitate communities</w:t>
      </w:r>
      <w:r w:rsidRPr="003C6CDC">
        <w:rPr>
          <w:sz w:val="22"/>
          <w:szCs w:val="22"/>
        </w:rPr>
        <w:t>: to realise their rights; and contribute to</w:t>
      </w:r>
    </w:p>
    <w:p w:rsidR="00B83326" w:rsidRPr="003C6CDC" w:rsidRDefault="00B83326" w:rsidP="00C8022E">
      <w:pPr>
        <w:pStyle w:val="List-number-1"/>
        <w:numPr>
          <w:ilvl w:val="0"/>
          <w:numId w:val="4"/>
        </w:numPr>
        <w:spacing w:after="240"/>
        <w:jc w:val="both"/>
        <w:rPr>
          <w:sz w:val="22"/>
          <w:szCs w:val="22"/>
        </w:rPr>
      </w:pPr>
      <w:r w:rsidRPr="003C6CDC">
        <w:rPr>
          <w:b/>
          <w:sz w:val="22"/>
          <w:szCs w:val="22"/>
        </w:rPr>
        <w:t>Strengthening of the sector</w:t>
      </w:r>
      <w:r w:rsidRPr="003C6CDC">
        <w:rPr>
          <w:sz w:val="22"/>
          <w:szCs w:val="22"/>
        </w:rPr>
        <w:t>: by focussing on advocacy to improve the policy environment and service delivery.</w:t>
      </w:r>
    </w:p>
    <w:p w:rsidR="00E8485E" w:rsidRPr="003C6CDC" w:rsidRDefault="00E8485E" w:rsidP="00E8485E">
      <w:pPr>
        <w:autoSpaceDE w:val="0"/>
        <w:autoSpaceDN w:val="0"/>
        <w:adjustRightInd w:val="0"/>
        <w:jc w:val="both"/>
        <w:rPr>
          <w:rFonts w:ascii="Arial" w:hAnsi="Arial" w:cs="Arial"/>
          <w:color w:val="000000"/>
        </w:rPr>
      </w:pPr>
      <w:r w:rsidRPr="003C6CDC">
        <w:rPr>
          <w:rFonts w:ascii="Arial" w:hAnsi="Arial" w:cs="Arial"/>
          <w:color w:val="000000"/>
        </w:rPr>
        <w:t xml:space="preserve">The efforts of </w:t>
      </w:r>
      <w:proofErr w:type="spellStart"/>
      <w:r w:rsidR="002F5F61" w:rsidRPr="003C6CDC">
        <w:rPr>
          <w:rFonts w:ascii="Arial" w:hAnsi="Arial" w:cs="Arial"/>
          <w:color w:val="000000"/>
        </w:rPr>
        <w:t>WaterAid</w:t>
      </w:r>
      <w:proofErr w:type="spellEnd"/>
      <w:r w:rsidR="002F5F61" w:rsidRPr="003C6CDC">
        <w:rPr>
          <w:rFonts w:ascii="Arial" w:hAnsi="Arial" w:cs="Arial"/>
          <w:color w:val="000000"/>
        </w:rPr>
        <w:t xml:space="preserve"> in partnership with four </w:t>
      </w:r>
      <w:r w:rsidR="00FF0E52">
        <w:rPr>
          <w:rFonts w:ascii="Arial" w:hAnsi="Arial" w:cs="Arial"/>
          <w:color w:val="000000"/>
        </w:rPr>
        <w:t>local NGO</w:t>
      </w:r>
      <w:r w:rsidR="002F5F61" w:rsidRPr="003C6CDC">
        <w:rPr>
          <w:rFonts w:ascii="Arial" w:hAnsi="Arial" w:cs="Arial"/>
          <w:color w:val="000000"/>
        </w:rPr>
        <w:t>s</w:t>
      </w:r>
      <w:r w:rsidRPr="003C6CDC">
        <w:rPr>
          <w:rFonts w:ascii="Arial" w:hAnsi="Arial" w:cs="Arial"/>
          <w:color w:val="000000"/>
        </w:rPr>
        <w:t xml:space="preserve"> so far have showcased successful models for improving the equitable and sustained delivery of water and sanitation service standards in poor urban communities. These models include the</w:t>
      </w:r>
      <w:r w:rsidR="00905138">
        <w:rPr>
          <w:rFonts w:ascii="Arial" w:hAnsi="Arial" w:cs="Arial"/>
          <w:color w:val="000000"/>
        </w:rPr>
        <w:t xml:space="preserve"> participation of poor communities</w:t>
      </w:r>
      <w:r w:rsidRPr="003C6CDC">
        <w:rPr>
          <w:rFonts w:ascii="Arial" w:hAnsi="Arial" w:cs="Arial"/>
          <w:color w:val="000000"/>
        </w:rPr>
        <w:t xml:space="preserve"> in planning and </w:t>
      </w:r>
      <w:r w:rsidRPr="00905138">
        <w:rPr>
          <w:rFonts w:ascii="Arial" w:hAnsi="Arial" w:cs="Arial"/>
          <w:i/>
          <w:color w:val="000000"/>
        </w:rPr>
        <w:t>in</w:t>
      </w:r>
      <w:r w:rsidR="00695E80" w:rsidRPr="00905138">
        <w:rPr>
          <w:rFonts w:ascii="Arial" w:hAnsi="Arial" w:cs="Arial"/>
          <w:i/>
          <w:color w:val="000000"/>
        </w:rPr>
        <w:t xml:space="preserve"> </w:t>
      </w:r>
      <w:r w:rsidRPr="00905138">
        <w:rPr>
          <w:rFonts w:ascii="Arial" w:hAnsi="Arial" w:cs="Arial"/>
          <w:i/>
          <w:color w:val="000000"/>
        </w:rPr>
        <w:t>situ</w:t>
      </w:r>
      <w:r w:rsidRPr="003C6CDC">
        <w:rPr>
          <w:rFonts w:ascii="Arial" w:hAnsi="Arial" w:cs="Arial"/>
          <w:color w:val="000000"/>
        </w:rPr>
        <w:t xml:space="preserve"> development of slum areas, awarding the poor with tenure rights. These models have been acknowledged and acclaimed by Government, and there are isolated examples of scaling up pilots and replication. However, there is still significant room for progress to ensure that communities are able to realise their WASH rights in all urban areas. </w:t>
      </w:r>
    </w:p>
    <w:p w:rsidR="00B83326" w:rsidRPr="003C6CDC" w:rsidRDefault="00B83326" w:rsidP="0006700C">
      <w:pPr>
        <w:autoSpaceDE w:val="0"/>
        <w:autoSpaceDN w:val="0"/>
        <w:adjustRightInd w:val="0"/>
        <w:jc w:val="both"/>
        <w:rPr>
          <w:rFonts w:ascii="Arial" w:hAnsi="Arial" w:cs="Arial"/>
          <w:color w:val="000000"/>
        </w:rPr>
      </w:pPr>
      <w:r w:rsidRPr="003C6CDC">
        <w:rPr>
          <w:rFonts w:ascii="Arial" w:hAnsi="Arial" w:cs="Arial"/>
          <w:color w:val="000000"/>
        </w:rPr>
        <w:t>Given the existence of well-resourced government</w:t>
      </w:r>
      <w:r w:rsidR="00E8485E" w:rsidRPr="003C6CDC">
        <w:rPr>
          <w:rFonts w:ascii="Arial" w:hAnsi="Arial" w:cs="Arial"/>
          <w:color w:val="000000"/>
        </w:rPr>
        <w:t xml:space="preserve"> infrastructure, this proposal focuses instead on addressing the delivery bottlenecks – ensuring that </w:t>
      </w:r>
      <w:r w:rsidR="00BB55CE" w:rsidRPr="003C6CDC">
        <w:rPr>
          <w:rFonts w:ascii="Arial" w:hAnsi="Arial" w:cs="Arial"/>
          <w:color w:val="000000"/>
        </w:rPr>
        <w:t xml:space="preserve">poor and marginalised slum </w:t>
      </w:r>
      <w:r w:rsidR="00E8485E" w:rsidRPr="003C6CDC">
        <w:rPr>
          <w:rFonts w:ascii="Arial" w:hAnsi="Arial" w:cs="Arial"/>
          <w:color w:val="000000"/>
        </w:rPr>
        <w:t xml:space="preserve">communities are better able to communicate their WASH needs to local authorities and that the </w:t>
      </w:r>
      <w:r w:rsidR="00BB55CE" w:rsidRPr="003C6CDC">
        <w:rPr>
          <w:rFonts w:ascii="Arial" w:hAnsi="Arial" w:cs="Arial"/>
          <w:color w:val="000000"/>
        </w:rPr>
        <w:t>service providers</w:t>
      </w:r>
      <w:r w:rsidR="00E8485E" w:rsidRPr="003C6CDC">
        <w:rPr>
          <w:rFonts w:ascii="Arial" w:hAnsi="Arial" w:cs="Arial"/>
          <w:color w:val="000000"/>
        </w:rPr>
        <w:t xml:space="preserve"> have the knowledge and capacity to respond to these needs</w:t>
      </w:r>
      <w:r w:rsidR="00BB55CE" w:rsidRPr="003C6CDC">
        <w:rPr>
          <w:rFonts w:ascii="Arial" w:hAnsi="Arial" w:cs="Arial"/>
          <w:color w:val="000000"/>
        </w:rPr>
        <w:t xml:space="preserve">, </w:t>
      </w:r>
      <w:r w:rsidR="00E8485E" w:rsidRPr="003C6CDC">
        <w:rPr>
          <w:rFonts w:ascii="Arial" w:hAnsi="Arial" w:cs="Arial"/>
          <w:color w:val="000000"/>
        </w:rPr>
        <w:t xml:space="preserve">including the hygiene needs of women and girls through menstrual hygiene management (MHM) plans. </w:t>
      </w:r>
      <w:r w:rsidRPr="003C6CDC">
        <w:rPr>
          <w:rFonts w:ascii="Arial" w:hAnsi="Arial" w:cs="Arial"/>
          <w:color w:val="000000"/>
        </w:rPr>
        <w:t xml:space="preserve"> </w:t>
      </w:r>
    </w:p>
    <w:p w:rsidR="00B83326" w:rsidRPr="003C6CDC" w:rsidRDefault="00B83326" w:rsidP="00B83326">
      <w:pPr>
        <w:pStyle w:val="Heading4"/>
        <w:rPr>
          <w:rFonts w:ascii="Arial" w:hAnsi="Arial" w:cs="Arial"/>
        </w:rPr>
      </w:pPr>
      <w:r w:rsidRPr="003C6CDC">
        <w:rPr>
          <w:rFonts w:ascii="Arial" w:hAnsi="Arial" w:cs="Arial"/>
        </w:rPr>
        <w:t>Successes</w:t>
      </w:r>
      <w:r w:rsidR="00427351" w:rsidRPr="003C6CDC">
        <w:rPr>
          <w:rFonts w:ascii="Arial" w:hAnsi="Arial" w:cs="Arial"/>
        </w:rPr>
        <w:t xml:space="preserve"> of </w:t>
      </w:r>
      <w:r w:rsidR="00BB55CE" w:rsidRPr="003C6CDC">
        <w:rPr>
          <w:rFonts w:ascii="Arial" w:hAnsi="Arial" w:cs="Arial"/>
        </w:rPr>
        <w:t>preceding programs: SDSD</w:t>
      </w:r>
      <w:r w:rsidR="00427351" w:rsidRPr="003C6CDC">
        <w:rPr>
          <w:rFonts w:ascii="Arial" w:hAnsi="Arial" w:cs="Arial"/>
        </w:rPr>
        <w:t xml:space="preserve"> Phase 1</w:t>
      </w:r>
      <w:r w:rsidR="00BB55CE" w:rsidRPr="003C6CDC">
        <w:rPr>
          <w:rFonts w:ascii="Arial" w:hAnsi="Arial" w:cs="Arial"/>
        </w:rPr>
        <w:t xml:space="preserve"> and </w:t>
      </w:r>
      <w:r w:rsidR="00284A80" w:rsidRPr="003C6CDC">
        <w:rPr>
          <w:rFonts w:ascii="Arial" w:hAnsi="Arial" w:cs="Arial"/>
        </w:rPr>
        <w:t>Movement to Abolish M</w:t>
      </w:r>
      <w:r w:rsidR="00BB55CE" w:rsidRPr="003C6CDC">
        <w:rPr>
          <w:rFonts w:ascii="Arial" w:hAnsi="Arial" w:cs="Arial"/>
        </w:rPr>
        <w:t>anual</w:t>
      </w:r>
      <w:r w:rsidR="00CA6D55" w:rsidRPr="003C6CDC">
        <w:rPr>
          <w:rFonts w:ascii="Arial" w:hAnsi="Arial" w:cs="Arial"/>
        </w:rPr>
        <w:t xml:space="preserve"> S</w:t>
      </w:r>
      <w:r w:rsidR="00BB55CE" w:rsidRPr="003C6CDC">
        <w:rPr>
          <w:rFonts w:ascii="Arial" w:hAnsi="Arial" w:cs="Arial"/>
        </w:rPr>
        <w:t>caveng</w:t>
      </w:r>
      <w:r w:rsidR="00284A80" w:rsidRPr="003C6CDC">
        <w:rPr>
          <w:rFonts w:ascii="Arial" w:hAnsi="Arial" w:cs="Arial"/>
        </w:rPr>
        <w:t>ing</w:t>
      </w:r>
    </w:p>
    <w:p w:rsidR="0006700C" w:rsidRPr="003C6CDC" w:rsidRDefault="00BB55CE" w:rsidP="0006700C">
      <w:pPr>
        <w:autoSpaceDE w:val="0"/>
        <w:autoSpaceDN w:val="0"/>
        <w:adjustRightInd w:val="0"/>
        <w:jc w:val="both"/>
        <w:rPr>
          <w:rFonts w:ascii="Arial" w:hAnsi="Arial" w:cs="Arial"/>
          <w:color w:val="000000"/>
        </w:rPr>
      </w:pPr>
      <w:r w:rsidRPr="003C6CDC">
        <w:rPr>
          <w:rFonts w:ascii="Arial" w:hAnsi="Arial" w:cs="Arial"/>
          <w:color w:val="000000"/>
        </w:rPr>
        <w:t>S</w:t>
      </w:r>
      <w:r w:rsidR="0006700C" w:rsidRPr="003C6CDC">
        <w:rPr>
          <w:rFonts w:ascii="Arial" w:hAnsi="Arial" w:cs="Arial"/>
          <w:color w:val="000000"/>
        </w:rPr>
        <w:t xml:space="preserve">ince 2008, </w:t>
      </w:r>
      <w:r w:rsidRPr="003C6CDC">
        <w:rPr>
          <w:rFonts w:ascii="Arial" w:hAnsi="Arial" w:cs="Arial"/>
          <w:color w:val="000000"/>
        </w:rPr>
        <w:t xml:space="preserve">WAI has supported the </w:t>
      </w:r>
      <w:r w:rsidR="00695E80" w:rsidRPr="003C6CDC">
        <w:rPr>
          <w:rFonts w:ascii="Arial" w:hAnsi="Arial" w:cs="Arial"/>
          <w:color w:val="000000"/>
        </w:rPr>
        <w:t>SDSD</w:t>
      </w:r>
      <w:r w:rsidRPr="003C6CDC">
        <w:rPr>
          <w:rFonts w:ascii="Arial" w:hAnsi="Arial" w:cs="Arial"/>
          <w:color w:val="000000"/>
        </w:rPr>
        <w:t xml:space="preserve"> initiative, in partnership with four </w:t>
      </w:r>
      <w:r w:rsidR="00FF0E52">
        <w:rPr>
          <w:rFonts w:ascii="Arial" w:hAnsi="Arial" w:cs="Arial"/>
          <w:color w:val="000000"/>
        </w:rPr>
        <w:t>local NGO</w:t>
      </w:r>
      <w:r w:rsidR="00284A80" w:rsidRPr="003C6CDC">
        <w:rPr>
          <w:rFonts w:ascii="Arial" w:hAnsi="Arial" w:cs="Arial"/>
          <w:color w:val="000000"/>
        </w:rPr>
        <w:t>s</w:t>
      </w:r>
      <w:r w:rsidRPr="003C6CDC">
        <w:rPr>
          <w:rFonts w:ascii="Arial" w:hAnsi="Arial" w:cs="Arial"/>
          <w:color w:val="000000"/>
        </w:rPr>
        <w:t>. The objective of this initiative is to</w:t>
      </w:r>
      <w:r w:rsidR="0006700C" w:rsidRPr="003C6CDC">
        <w:rPr>
          <w:rFonts w:ascii="Arial" w:hAnsi="Arial" w:cs="Arial"/>
          <w:color w:val="000000"/>
        </w:rPr>
        <w:t xml:space="preserve"> enabl</w:t>
      </w:r>
      <w:r w:rsidRPr="003C6CDC">
        <w:rPr>
          <w:rFonts w:ascii="Arial" w:hAnsi="Arial" w:cs="Arial"/>
          <w:color w:val="000000"/>
        </w:rPr>
        <w:t>e</w:t>
      </w:r>
      <w:r w:rsidR="0006700C" w:rsidRPr="003C6CDC">
        <w:rPr>
          <w:rFonts w:ascii="Arial" w:hAnsi="Arial" w:cs="Arial"/>
          <w:color w:val="000000"/>
        </w:rPr>
        <w:t xml:space="preserve"> poor people </w:t>
      </w:r>
      <w:r w:rsidRPr="003C6CDC">
        <w:rPr>
          <w:rFonts w:ascii="Arial" w:hAnsi="Arial" w:cs="Arial"/>
          <w:color w:val="000000"/>
        </w:rPr>
        <w:t xml:space="preserve">living in Delhi’s slums </w:t>
      </w:r>
      <w:r w:rsidR="0006700C" w:rsidRPr="003C6CDC">
        <w:rPr>
          <w:rFonts w:ascii="Arial" w:hAnsi="Arial" w:cs="Arial"/>
          <w:color w:val="000000"/>
        </w:rPr>
        <w:t>to demand and realise their right to water and sanitation, at standards which are equitable and sustainable. At the end of three years,</w:t>
      </w:r>
      <w:r w:rsidR="00D458C3" w:rsidRPr="003C6CDC">
        <w:rPr>
          <w:rFonts w:ascii="Arial" w:hAnsi="Arial" w:cs="Arial"/>
          <w:color w:val="000000"/>
        </w:rPr>
        <w:t xml:space="preserve"> Phase 1 of</w:t>
      </w:r>
      <w:r w:rsidR="0006700C" w:rsidRPr="003C6CDC">
        <w:rPr>
          <w:rFonts w:ascii="Arial" w:hAnsi="Arial" w:cs="Arial"/>
          <w:color w:val="000000"/>
        </w:rPr>
        <w:t xml:space="preserve"> the initiative </w:t>
      </w:r>
      <w:r w:rsidR="00D458C3" w:rsidRPr="003C6CDC">
        <w:rPr>
          <w:rFonts w:ascii="Arial" w:hAnsi="Arial" w:cs="Arial"/>
          <w:color w:val="000000"/>
        </w:rPr>
        <w:t>was</w:t>
      </w:r>
      <w:r w:rsidR="0006700C" w:rsidRPr="003C6CDC">
        <w:rPr>
          <w:rFonts w:ascii="Arial" w:hAnsi="Arial" w:cs="Arial"/>
          <w:color w:val="000000"/>
        </w:rPr>
        <w:t xml:space="preserve"> successful in the following areas</w:t>
      </w:r>
      <w:r w:rsidR="00427351" w:rsidRPr="003C6CDC">
        <w:rPr>
          <w:rFonts w:ascii="Arial" w:hAnsi="Arial" w:cs="Arial"/>
          <w:color w:val="000000"/>
        </w:rPr>
        <w:t>:</w:t>
      </w:r>
    </w:p>
    <w:p w:rsidR="00472C92" w:rsidRPr="003C6CDC" w:rsidRDefault="00427351" w:rsidP="00C8022E">
      <w:pPr>
        <w:pStyle w:val="ListParagraph"/>
        <w:numPr>
          <w:ilvl w:val="6"/>
          <w:numId w:val="7"/>
        </w:numPr>
        <w:tabs>
          <w:tab w:val="clear" w:pos="2520"/>
          <w:tab w:val="num" w:pos="567"/>
        </w:tabs>
        <w:autoSpaceDE w:val="0"/>
        <w:autoSpaceDN w:val="0"/>
        <w:adjustRightInd w:val="0"/>
        <w:spacing w:after="240" w:line="276" w:lineRule="auto"/>
        <w:ind w:left="567" w:hanging="567"/>
        <w:contextualSpacing w:val="0"/>
        <w:jc w:val="both"/>
        <w:rPr>
          <w:rFonts w:eastAsiaTheme="minorHAnsi" w:cs="Arial"/>
          <w:sz w:val="22"/>
          <w:szCs w:val="22"/>
        </w:rPr>
      </w:pPr>
      <w:r w:rsidRPr="003C6CDC">
        <w:rPr>
          <w:rFonts w:cs="Arial"/>
          <w:b/>
          <w:color w:val="000000"/>
          <w:sz w:val="22"/>
          <w:szCs w:val="22"/>
        </w:rPr>
        <w:t>Improving the visibility of</w:t>
      </w:r>
      <w:r w:rsidR="0006700C" w:rsidRPr="003C6CDC">
        <w:rPr>
          <w:rFonts w:cs="Arial"/>
          <w:b/>
          <w:color w:val="000000"/>
          <w:sz w:val="22"/>
          <w:szCs w:val="22"/>
        </w:rPr>
        <w:t xml:space="preserve"> the urban poor</w:t>
      </w:r>
      <w:r w:rsidR="00CA6D55" w:rsidRPr="003C6CDC">
        <w:rPr>
          <w:rFonts w:cs="Arial"/>
          <w:b/>
          <w:color w:val="000000"/>
          <w:sz w:val="22"/>
          <w:szCs w:val="22"/>
        </w:rPr>
        <w:t xml:space="preserve"> to urban planners</w:t>
      </w:r>
      <w:r w:rsidRPr="003C6CDC">
        <w:rPr>
          <w:rFonts w:cs="Arial"/>
          <w:color w:val="000000"/>
          <w:sz w:val="22"/>
          <w:szCs w:val="22"/>
        </w:rPr>
        <w:t xml:space="preserve">: </w:t>
      </w:r>
      <w:r w:rsidR="00CA6D55" w:rsidRPr="003C6CDC">
        <w:rPr>
          <w:rFonts w:cs="Arial"/>
          <w:color w:val="000000"/>
          <w:sz w:val="22"/>
          <w:szCs w:val="22"/>
        </w:rPr>
        <w:t>The project used GIS</w:t>
      </w:r>
      <w:r w:rsidR="00695E80" w:rsidRPr="003C6CDC">
        <w:rPr>
          <w:rFonts w:cs="Arial"/>
          <w:color w:val="000000"/>
          <w:sz w:val="22"/>
          <w:szCs w:val="22"/>
        </w:rPr>
        <w:t xml:space="preserve"> to undertake</w:t>
      </w:r>
      <w:r w:rsidR="00CA6D55" w:rsidRPr="003C6CDC">
        <w:rPr>
          <w:rFonts w:cs="Arial"/>
          <w:color w:val="000000"/>
          <w:sz w:val="22"/>
          <w:szCs w:val="22"/>
        </w:rPr>
        <w:t xml:space="preserve"> </w:t>
      </w:r>
      <w:r w:rsidR="00695E80" w:rsidRPr="003C6CDC">
        <w:rPr>
          <w:rFonts w:cs="Arial"/>
          <w:color w:val="000000"/>
          <w:sz w:val="22"/>
          <w:szCs w:val="22"/>
        </w:rPr>
        <w:t>community-</w:t>
      </w:r>
      <w:r w:rsidR="0006700C" w:rsidRPr="003C6CDC">
        <w:rPr>
          <w:rFonts w:cs="Arial"/>
          <w:color w:val="000000"/>
          <w:sz w:val="22"/>
          <w:szCs w:val="22"/>
        </w:rPr>
        <w:t>based</w:t>
      </w:r>
      <w:r w:rsidR="00905138">
        <w:rPr>
          <w:rFonts w:cs="Arial"/>
          <w:color w:val="000000"/>
          <w:sz w:val="22"/>
          <w:szCs w:val="22"/>
        </w:rPr>
        <w:t xml:space="preserve"> </w:t>
      </w:r>
      <w:r w:rsidR="00695E80" w:rsidRPr="003C6CDC">
        <w:rPr>
          <w:rFonts w:cs="Arial"/>
          <w:color w:val="000000"/>
          <w:sz w:val="22"/>
          <w:szCs w:val="22"/>
        </w:rPr>
        <w:t>slum mapping</w:t>
      </w:r>
      <w:r w:rsidR="00905138">
        <w:rPr>
          <w:rStyle w:val="FootnoteReference"/>
          <w:rFonts w:cs="Arial"/>
          <w:color w:val="000000"/>
          <w:sz w:val="22"/>
          <w:szCs w:val="22"/>
        </w:rPr>
        <w:footnoteReference w:id="12"/>
      </w:r>
      <w:r w:rsidR="00695E80" w:rsidRPr="003C6CDC">
        <w:rPr>
          <w:rFonts w:cs="Arial"/>
          <w:color w:val="000000"/>
          <w:sz w:val="22"/>
          <w:szCs w:val="22"/>
        </w:rPr>
        <w:t xml:space="preserve"> and to create a</w:t>
      </w:r>
      <w:r w:rsidR="0006700C" w:rsidRPr="003C6CDC">
        <w:rPr>
          <w:rFonts w:cs="Arial"/>
          <w:color w:val="000000"/>
          <w:sz w:val="22"/>
          <w:szCs w:val="22"/>
        </w:rPr>
        <w:t xml:space="preserve"> database of </w:t>
      </w:r>
      <w:r w:rsidR="00CA6D55" w:rsidRPr="003C6CDC">
        <w:rPr>
          <w:rFonts w:cs="Arial"/>
          <w:color w:val="000000"/>
          <w:sz w:val="22"/>
          <w:szCs w:val="22"/>
        </w:rPr>
        <w:t xml:space="preserve">Delhi’s </w:t>
      </w:r>
      <w:r w:rsidR="0006700C" w:rsidRPr="003C6CDC">
        <w:rPr>
          <w:rFonts w:cs="Arial"/>
          <w:color w:val="000000"/>
          <w:sz w:val="22"/>
          <w:szCs w:val="22"/>
        </w:rPr>
        <w:t xml:space="preserve">poor settlements </w:t>
      </w:r>
      <w:r w:rsidR="00CA6D55" w:rsidRPr="003C6CDC">
        <w:rPr>
          <w:rFonts w:cs="Arial"/>
          <w:color w:val="000000"/>
          <w:sz w:val="22"/>
          <w:szCs w:val="22"/>
        </w:rPr>
        <w:t xml:space="preserve">and </w:t>
      </w:r>
      <w:r w:rsidR="00695E80" w:rsidRPr="003C6CDC">
        <w:rPr>
          <w:rFonts w:cs="Arial"/>
          <w:color w:val="000000"/>
          <w:sz w:val="22"/>
          <w:szCs w:val="22"/>
        </w:rPr>
        <w:t>their respective</w:t>
      </w:r>
      <w:r w:rsidR="00CA6D55" w:rsidRPr="003C6CDC">
        <w:rPr>
          <w:rFonts w:cs="Arial"/>
          <w:color w:val="000000"/>
          <w:sz w:val="22"/>
          <w:szCs w:val="22"/>
        </w:rPr>
        <w:t xml:space="preserve"> </w:t>
      </w:r>
      <w:r w:rsidR="0006700C" w:rsidRPr="003C6CDC">
        <w:rPr>
          <w:rFonts w:cs="Arial"/>
          <w:color w:val="000000"/>
          <w:sz w:val="22"/>
          <w:szCs w:val="22"/>
        </w:rPr>
        <w:t xml:space="preserve">access to </w:t>
      </w:r>
      <w:proofErr w:type="spellStart"/>
      <w:r w:rsidR="00CA6D55" w:rsidRPr="003C6CDC">
        <w:rPr>
          <w:rFonts w:cs="Arial"/>
          <w:color w:val="000000"/>
          <w:sz w:val="22"/>
          <w:szCs w:val="22"/>
        </w:rPr>
        <w:t>watsan</w:t>
      </w:r>
      <w:proofErr w:type="spellEnd"/>
      <w:r w:rsidR="00CA6D55" w:rsidRPr="003C6CDC">
        <w:rPr>
          <w:rFonts w:cs="Arial"/>
          <w:color w:val="000000"/>
          <w:sz w:val="22"/>
          <w:szCs w:val="22"/>
        </w:rPr>
        <w:t xml:space="preserve"> services</w:t>
      </w:r>
      <w:r w:rsidR="0006700C" w:rsidRPr="003C6CDC">
        <w:rPr>
          <w:rFonts w:cs="Arial"/>
          <w:color w:val="000000"/>
          <w:sz w:val="22"/>
          <w:szCs w:val="22"/>
        </w:rPr>
        <w:t xml:space="preserve">. The </w:t>
      </w:r>
      <w:r w:rsidR="00CA6D55" w:rsidRPr="003C6CDC">
        <w:rPr>
          <w:rFonts w:cs="Arial"/>
          <w:color w:val="000000"/>
          <w:sz w:val="22"/>
          <w:szCs w:val="22"/>
        </w:rPr>
        <w:t xml:space="preserve">data was presented to the </w:t>
      </w:r>
      <w:r w:rsidR="0006700C" w:rsidRPr="003C6CDC">
        <w:rPr>
          <w:rFonts w:cs="Arial"/>
          <w:color w:val="000000"/>
          <w:sz w:val="22"/>
          <w:szCs w:val="22"/>
        </w:rPr>
        <w:t>Delhi Urban Slum Improvement Board (DUSIB) and the Municipal Corporation of Delhi (MCD)</w:t>
      </w:r>
      <w:r w:rsidR="00CA6D55" w:rsidRPr="003C6CDC">
        <w:rPr>
          <w:rFonts w:cs="Arial"/>
          <w:color w:val="000000"/>
          <w:sz w:val="22"/>
          <w:szCs w:val="22"/>
        </w:rPr>
        <w:t xml:space="preserve">. As a result, these organisations agreed to </w:t>
      </w:r>
      <w:r w:rsidR="00284A80" w:rsidRPr="003C6CDC">
        <w:rPr>
          <w:rFonts w:cs="Arial"/>
          <w:color w:val="000000"/>
          <w:sz w:val="22"/>
          <w:szCs w:val="22"/>
        </w:rPr>
        <w:t>use the information in</w:t>
      </w:r>
      <w:r w:rsidR="00CA6D55" w:rsidRPr="003C6CDC">
        <w:rPr>
          <w:rFonts w:cs="Arial"/>
          <w:color w:val="000000"/>
          <w:sz w:val="22"/>
          <w:szCs w:val="22"/>
        </w:rPr>
        <w:t xml:space="preserve"> their </w:t>
      </w:r>
      <w:proofErr w:type="spellStart"/>
      <w:r w:rsidR="00CA6D55" w:rsidRPr="003C6CDC">
        <w:rPr>
          <w:rFonts w:cs="Arial"/>
          <w:color w:val="000000"/>
          <w:sz w:val="22"/>
          <w:szCs w:val="22"/>
        </w:rPr>
        <w:t>Z</w:t>
      </w:r>
      <w:r w:rsidR="0006700C" w:rsidRPr="003C6CDC">
        <w:rPr>
          <w:rFonts w:eastAsiaTheme="minorHAnsi" w:cs="Arial"/>
          <w:sz w:val="22"/>
          <w:szCs w:val="22"/>
        </w:rPr>
        <w:t>onal</w:t>
      </w:r>
      <w:proofErr w:type="spellEnd"/>
      <w:r w:rsidR="0006700C" w:rsidRPr="003C6CDC">
        <w:rPr>
          <w:rFonts w:eastAsiaTheme="minorHAnsi" w:cs="Arial"/>
          <w:sz w:val="22"/>
          <w:szCs w:val="22"/>
        </w:rPr>
        <w:t xml:space="preserve"> Planning</w:t>
      </w:r>
      <w:r w:rsidR="00CA6D55" w:rsidRPr="003C6CDC">
        <w:rPr>
          <w:rFonts w:eastAsiaTheme="minorHAnsi" w:cs="Arial"/>
          <w:sz w:val="22"/>
          <w:szCs w:val="22"/>
        </w:rPr>
        <w:t xml:space="preserve"> process</w:t>
      </w:r>
      <w:r w:rsidR="0006700C" w:rsidRPr="003C6CDC">
        <w:rPr>
          <w:rFonts w:eastAsiaTheme="minorHAnsi" w:cs="Arial"/>
          <w:sz w:val="22"/>
          <w:szCs w:val="22"/>
        </w:rPr>
        <w:t>. This is a s</w:t>
      </w:r>
      <w:r w:rsidR="00CA6D55" w:rsidRPr="003C6CDC">
        <w:rPr>
          <w:rFonts w:eastAsiaTheme="minorHAnsi" w:cs="Arial"/>
          <w:sz w:val="22"/>
          <w:szCs w:val="22"/>
        </w:rPr>
        <w:t xml:space="preserve">ignificant step forward, as </w:t>
      </w:r>
      <w:r w:rsidR="0006700C" w:rsidRPr="003C6CDC">
        <w:rPr>
          <w:rFonts w:eastAsiaTheme="minorHAnsi" w:cs="Arial"/>
          <w:sz w:val="22"/>
          <w:szCs w:val="22"/>
        </w:rPr>
        <w:t>Delhi</w:t>
      </w:r>
      <w:r w:rsidR="00CA6D55" w:rsidRPr="003C6CDC">
        <w:rPr>
          <w:rFonts w:eastAsiaTheme="minorHAnsi" w:cs="Arial"/>
          <w:sz w:val="22"/>
          <w:szCs w:val="22"/>
        </w:rPr>
        <w:t xml:space="preserve"> city’s</w:t>
      </w:r>
      <w:r w:rsidR="0006700C" w:rsidRPr="003C6CDC">
        <w:rPr>
          <w:rFonts w:eastAsiaTheme="minorHAnsi" w:cs="Arial"/>
          <w:sz w:val="22"/>
          <w:szCs w:val="22"/>
        </w:rPr>
        <w:t xml:space="preserve"> </w:t>
      </w:r>
      <w:r w:rsidR="00CA6D55" w:rsidRPr="003C6CDC">
        <w:rPr>
          <w:rFonts w:eastAsiaTheme="minorHAnsi" w:cs="Arial"/>
          <w:sz w:val="22"/>
          <w:szCs w:val="22"/>
        </w:rPr>
        <w:t>planning</w:t>
      </w:r>
      <w:r w:rsidR="0006700C" w:rsidRPr="003C6CDC">
        <w:rPr>
          <w:rFonts w:eastAsiaTheme="minorHAnsi" w:cs="Arial"/>
          <w:sz w:val="22"/>
          <w:szCs w:val="22"/>
        </w:rPr>
        <w:t xml:space="preserve"> </w:t>
      </w:r>
      <w:r w:rsidR="00CA6D55" w:rsidRPr="003C6CDC">
        <w:rPr>
          <w:rFonts w:eastAsiaTheme="minorHAnsi" w:cs="Arial"/>
          <w:sz w:val="22"/>
          <w:szCs w:val="22"/>
        </w:rPr>
        <w:t xml:space="preserve">offices typically utilise </w:t>
      </w:r>
      <w:r w:rsidR="00490AEC" w:rsidRPr="003C6CDC">
        <w:rPr>
          <w:rFonts w:eastAsiaTheme="minorHAnsi" w:cs="Arial"/>
          <w:sz w:val="22"/>
          <w:szCs w:val="22"/>
        </w:rPr>
        <w:t>out-dated</w:t>
      </w:r>
      <w:r w:rsidR="0006700C" w:rsidRPr="003C6CDC">
        <w:rPr>
          <w:rFonts w:eastAsiaTheme="minorHAnsi" w:cs="Arial"/>
          <w:sz w:val="22"/>
          <w:szCs w:val="22"/>
        </w:rPr>
        <w:t xml:space="preserve"> data. </w:t>
      </w:r>
    </w:p>
    <w:p w:rsidR="00472C92" w:rsidRPr="003C6CDC" w:rsidRDefault="00472C92" w:rsidP="00C8022E">
      <w:pPr>
        <w:pStyle w:val="ListParagraph"/>
        <w:numPr>
          <w:ilvl w:val="6"/>
          <w:numId w:val="7"/>
        </w:numPr>
        <w:tabs>
          <w:tab w:val="clear" w:pos="2520"/>
          <w:tab w:val="num" w:pos="567"/>
        </w:tabs>
        <w:autoSpaceDE w:val="0"/>
        <w:autoSpaceDN w:val="0"/>
        <w:adjustRightInd w:val="0"/>
        <w:spacing w:after="240" w:line="276" w:lineRule="auto"/>
        <w:ind w:left="567" w:hanging="567"/>
        <w:contextualSpacing w:val="0"/>
        <w:jc w:val="both"/>
        <w:rPr>
          <w:rFonts w:eastAsiaTheme="minorHAnsi" w:cs="Arial"/>
          <w:sz w:val="22"/>
          <w:szCs w:val="22"/>
        </w:rPr>
      </w:pPr>
      <w:r w:rsidRPr="003C6CDC">
        <w:rPr>
          <w:rFonts w:eastAsiaTheme="minorHAnsi" w:cs="Arial"/>
          <w:b/>
          <w:sz w:val="22"/>
          <w:szCs w:val="22"/>
        </w:rPr>
        <w:t xml:space="preserve">Improving information on community sanitation services in slums: </w:t>
      </w:r>
      <w:r w:rsidRPr="003C6CDC">
        <w:rPr>
          <w:rFonts w:eastAsiaTheme="minorHAnsi" w:cs="Arial"/>
          <w:sz w:val="22"/>
          <w:szCs w:val="22"/>
        </w:rPr>
        <w:t>An assessment of the status of community latrines in the city and their management</w:t>
      </w:r>
      <w:r w:rsidR="00284A80" w:rsidRPr="003C6CDC">
        <w:rPr>
          <w:rFonts w:eastAsiaTheme="minorHAnsi" w:cs="Arial"/>
          <w:sz w:val="22"/>
          <w:szCs w:val="22"/>
        </w:rPr>
        <w:t xml:space="preserve"> arrangement</w:t>
      </w:r>
      <w:r w:rsidR="00490AEC">
        <w:rPr>
          <w:rFonts w:eastAsiaTheme="minorHAnsi" w:cs="Arial"/>
          <w:sz w:val="22"/>
          <w:szCs w:val="22"/>
        </w:rPr>
        <w:t>s</w:t>
      </w:r>
      <w:r w:rsidR="00284A80" w:rsidRPr="003C6CDC">
        <w:rPr>
          <w:rFonts w:eastAsiaTheme="minorHAnsi" w:cs="Arial"/>
          <w:sz w:val="22"/>
          <w:szCs w:val="22"/>
        </w:rPr>
        <w:t xml:space="preserve">. There </w:t>
      </w:r>
      <w:r w:rsidR="00490AEC">
        <w:rPr>
          <w:rFonts w:eastAsiaTheme="minorHAnsi" w:cs="Arial"/>
          <w:sz w:val="22"/>
          <w:szCs w:val="22"/>
        </w:rPr>
        <w:t>are</w:t>
      </w:r>
      <w:r w:rsidR="00284A80" w:rsidRPr="003C6CDC">
        <w:rPr>
          <w:rFonts w:eastAsiaTheme="minorHAnsi" w:cs="Arial"/>
          <w:sz w:val="22"/>
          <w:szCs w:val="22"/>
        </w:rPr>
        <w:t xml:space="preserve"> multiple management arrangement</w:t>
      </w:r>
      <w:r w:rsidR="00490AEC">
        <w:rPr>
          <w:rFonts w:eastAsiaTheme="minorHAnsi" w:cs="Arial"/>
          <w:sz w:val="22"/>
          <w:szCs w:val="22"/>
        </w:rPr>
        <w:t>s</w:t>
      </w:r>
      <w:r w:rsidR="00284A80" w:rsidRPr="003C6CDC">
        <w:rPr>
          <w:rFonts w:eastAsiaTheme="minorHAnsi" w:cs="Arial"/>
          <w:sz w:val="22"/>
          <w:szCs w:val="22"/>
        </w:rPr>
        <w:t xml:space="preserve"> of the</w:t>
      </w:r>
      <w:r w:rsidR="00490AEC">
        <w:rPr>
          <w:rFonts w:eastAsiaTheme="minorHAnsi" w:cs="Arial"/>
          <w:sz w:val="22"/>
          <w:szCs w:val="22"/>
        </w:rPr>
        <w:t xml:space="preserve"> community latrines in the city;</w:t>
      </w:r>
      <w:r w:rsidR="00284A80" w:rsidRPr="003C6CDC">
        <w:rPr>
          <w:rFonts w:eastAsiaTheme="minorHAnsi" w:cs="Arial"/>
          <w:sz w:val="22"/>
          <w:szCs w:val="22"/>
        </w:rPr>
        <w:t xml:space="preserve"> some are outsourced to private agencies, some are directly manage</w:t>
      </w:r>
      <w:r w:rsidR="00490AEC">
        <w:rPr>
          <w:rFonts w:eastAsiaTheme="minorHAnsi" w:cs="Arial"/>
          <w:sz w:val="22"/>
          <w:szCs w:val="22"/>
        </w:rPr>
        <w:t xml:space="preserve">d by the municipal corporation </w:t>
      </w:r>
      <w:r w:rsidR="00284A80" w:rsidRPr="003C6CDC">
        <w:rPr>
          <w:rFonts w:eastAsiaTheme="minorHAnsi" w:cs="Arial"/>
          <w:sz w:val="22"/>
          <w:szCs w:val="22"/>
        </w:rPr>
        <w:t>while other</w:t>
      </w:r>
      <w:r w:rsidR="00490AEC">
        <w:rPr>
          <w:rFonts w:eastAsiaTheme="minorHAnsi" w:cs="Arial"/>
          <w:sz w:val="22"/>
          <w:szCs w:val="22"/>
        </w:rPr>
        <w:t>s are</w:t>
      </w:r>
      <w:r w:rsidR="00284A80" w:rsidRPr="003C6CDC">
        <w:rPr>
          <w:rFonts w:eastAsiaTheme="minorHAnsi" w:cs="Arial"/>
          <w:sz w:val="22"/>
          <w:szCs w:val="22"/>
        </w:rPr>
        <w:t xml:space="preserve"> managed by</w:t>
      </w:r>
      <w:r w:rsidR="00490AEC">
        <w:rPr>
          <w:rFonts w:eastAsiaTheme="minorHAnsi" w:cs="Arial"/>
          <w:sz w:val="22"/>
          <w:szCs w:val="22"/>
        </w:rPr>
        <w:t xml:space="preserve"> the</w:t>
      </w:r>
      <w:r w:rsidR="00284A80" w:rsidRPr="003C6CDC">
        <w:rPr>
          <w:rFonts w:eastAsiaTheme="minorHAnsi" w:cs="Arial"/>
          <w:sz w:val="22"/>
          <w:szCs w:val="22"/>
        </w:rPr>
        <w:t xml:space="preserve"> communit</w:t>
      </w:r>
      <w:r w:rsidR="00490AEC">
        <w:rPr>
          <w:rFonts w:eastAsiaTheme="minorHAnsi" w:cs="Arial"/>
          <w:sz w:val="22"/>
          <w:szCs w:val="22"/>
        </w:rPr>
        <w:t>ies</w:t>
      </w:r>
      <w:r w:rsidR="00284A80" w:rsidRPr="003C6CDC">
        <w:rPr>
          <w:rFonts w:eastAsiaTheme="minorHAnsi" w:cs="Arial"/>
          <w:sz w:val="22"/>
          <w:szCs w:val="22"/>
        </w:rPr>
        <w:t xml:space="preserve"> themselves. </w:t>
      </w:r>
      <w:r w:rsidR="00490AEC">
        <w:rPr>
          <w:rFonts w:eastAsiaTheme="minorHAnsi" w:cs="Arial"/>
          <w:sz w:val="22"/>
          <w:szCs w:val="22"/>
        </w:rPr>
        <w:t>Phase 1 of SDSD built a</w:t>
      </w:r>
      <w:r w:rsidR="00284A80" w:rsidRPr="003C6CDC">
        <w:rPr>
          <w:rFonts w:eastAsiaTheme="minorHAnsi" w:cs="Arial"/>
          <w:sz w:val="22"/>
          <w:szCs w:val="22"/>
        </w:rPr>
        <w:t xml:space="preserve"> database to develop an understanding on the efficiency of various arrangements, and the community perception of the service standards</w:t>
      </w:r>
      <w:r w:rsidR="00490AEC">
        <w:rPr>
          <w:rFonts w:eastAsiaTheme="minorHAnsi" w:cs="Arial"/>
          <w:sz w:val="22"/>
          <w:szCs w:val="22"/>
        </w:rPr>
        <w:t>. This information was used</w:t>
      </w:r>
      <w:r w:rsidR="00284A80" w:rsidRPr="003C6CDC">
        <w:rPr>
          <w:rFonts w:eastAsiaTheme="minorHAnsi" w:cs="Arial"/>
          <w:sz w:val="22"/>
          <w:szCs w:val="22"/>
        </w:rPr>
        <w:t xml:space="preserve"> to advocate for appropriate management arrangement</w:t>
      </w:r>
      <w:r w:rsidR="00490AEC">
        <w:rPr>
          <w:rFonts w:eastAsiaTheme="minorHAnsi" w:cs="Arial"/>
          <w:sz w:val="22"/>
          <w:szCs w:val="22"/>
        </w:rPr>
        <w:t>s</w:t>
      </w:r>
      <w:r w:rsidR="00284A80" w:rsidRPr="003C6CDC">
        <w:rPr>
          <w:rFonts w:eastAsiaTheme="minorHAnsi" w:cs="Arial"/>
          <w:sz w:val="22"/>
          <w:szCs w:val="22"/>
        </w:rPr>
        <w:t xml:space="preserve"> </w:t>
      </w:r>
      <w:r w:rsidR="00490AEC">
        <w:rPr>
          <w:rFonts w:eastAsiaTheme="minorHAnsi" w:cs="Arial"/>
          <w:sz w:val="22"/>
          <w:szCs w:val="22"/>
        </w:rPr>
        <w:t xml:space="preserve">towards </w:t>
      </w:r>
      <w:r w:rsidR="00284A80" w:rsidRPr="003C6CDC">
        <w:rPr>
          <w:rFonts w:eastAsiaTheme="minorHAnsi" w:cs="Arial"/>
          <w:sz w:val="22"/>
          <w:szCs w:val="22"/>
        </w:rPr>
        <w:t>ensuring equitable and sustainable standards</w:t>
      </w:r>
      <w:r w:rsidR="00490AEC">
        <w:rPr>
          <w:rFonts w:eastAsiaTheme="minorHAnsi" w:cs="Arial"/>
          <w:sz w:val="22"/>
          <w:szCs w:val="22"/>
        </w:rPr>
        <w:t>.</w:t>
      </w:r>
    </w:p>
    <w:p w:rsidR="0006700C" w:rsidRPr="003C6CDC" w:rsidRDefault="00994668" w:rsidP="00C8022E">
      <w:pPr>
        <w:pStyle w:val="ListParagraph"/>
        <w:numPr>
          <w:ilvl w:val="6"/>
          <w:numId w:val="7"/>
        </w:numPr>
        <w:tabs>
          <w:tab w:val="clear" w:pos="2520"/>
          <w:tab w:val="num" w:pos="567"/>
        </w:tabs>
        <w:autoSpaceDE w:val="0"/>
        <w:autoSpaceDN w:val="0"/>
        <w:adjustRightInd w:val="0"/>
        <w:spacing w:after="240" w:line="276" w:lineRule="auto"/>
        <w:ind w:left="567" w:hanging="567"/>
        <w:contextualSpacing w:val="0"/>
        <w:jc w:val="both"/>
        <w:rPr>
          <w:rFonts w:eastAsiaTheme="minorHAnsi" w:cs="Arial"/>
          <w:sz w:val="22"/>
          <w:szCs w:val="22"/>
        </w:rPr>
      </w:pPr>
      <w:r w:rsidRPr="003C6CDC">
        <w:rPr>
          <w:rFonts w:eastAsiaTheme="minorHAnsi" w:cs="Arial"/>
          <w:b/>
          <w:sz w:val="22"/>
          <w:szCs w:val="22"/>
        </w:rPr>
        <w:t>Improving the</w:t>
      </w:r>
      <w:r w:rsidR="00695E80" w:rsidRPr="003C6CDC">
        <w:rPr>
          <w:rFonts w:eastAsiaTheme="minorHAnsi" w:cs="Arial"/>
          <w:b/>
          <w:sz w:val="22"/>
          <w:szCs w:val="22"/>
        </w:rPr>
        <w:t xml:space="preserve"> voice of the community through citizens’ action for WASH:</w:t>
      </w:r>
      <w:r w:rsidR="00695E80" w:rsidRPr="003C6CDC">
        <w:rPr>
          <w:rFonts w:eastAsiaTheme="minorHAnsi" w:cs="Arial"/>
          <w:sz w:val="22"/>
          <w:szCs w:val="22"/>
        </w:rPr>
        <w:t xml:space="preserve"> This activity enabled</w:t>
      </w:r>
      <w:r w:rsidR="0006700C" w:rsidRPr="003C6CDC">
        <w:rPr>
          <w:rFonts w:eastAsiaTheme="minorHAnsi" w:cs="Arial"/>
          <w:sz w:val="22"/>
          <w:szCs w:val="22"/>
        </w:rPr>
        <w:t xml:space="preserve"> the urban poor to organise themselves and de</w:t>
      </w:r>
      <w:r w:rsidR="00695E80" w:rsidRPr="003C6CDC">
        <w:rPr>
          <w:rFonts w:eastAsiaTheme="minorHAnsi" w:cs="Arial"/>
          <w:sz w:val="22"/>
          <w:szCs w:val="22"/>
        </w:rPr>
        <w:t>mand improved service standards by</w:t>
      </w:r>
      <w:r w:rsidR="0006700C" w:rsidRPr="003C6CDC">
        <w:rPr>
          <w:rFonts w:eastAsiaTheme="minorHAnsi" w:cs="Arial"/>
          <w:sz w:val="22"/>
          <w:szCs w:val="22"/>
        </w:rPr>
        <w:t xml:space="preserve"> using tools like Right to Information (RTI) and </w:t>
      </w:r>
      <w:r w:rsidR="0006700C" w:rsidRPr="003C6CDC">
        <w:rPr>
          <w:rFonts w:eastAsiaTheme="minorHAnsi" w:cs="Arial"/>
          <w:i/>
          <w:sz w:val="22"/>
          <w:szCs w:val="22"/>
        </w:rPr>
        <w:t xml:space="preserve">Jan </w:t>
      </w:r>
      <w:proofErr w:type="spellStart"/>
      <w:r w:rsidR="0006700C" w:rsidRPr="003C6CDC">
        <w:rPr>
          <w:rFonts w:eastAsiaTheme="minorHAnsi" w:cs="Arial"/>
          <w:i/>
          <w:sz w:val="22"/>
          <w:szCs w:val="22"/>
        </w:rPr>
        <w:t>Sunwai</w:t>
      </w:r>
      <w:proofErr w:type="spellEnd"/>
      <w:r w:rsidR="0006700C" w:rsidRPr="003C6CDC">
        <w:rPr>
          <w:rFonts w:eastAsiaTheme="minorHAnsi" w:cs="Arial"/>
          <w:sz w:val="22"/>
          <w:szCs w:val="22"/>
        </w:rPr>
        <w:t xml:space="preserve"> (public hearing)</w:t>
      </w:r>
      <w:r w:rsidR="00695E80" w:rsidRPr="003C6CDC">
        <w:rPr>
          <w:rFonts w:eastAsiaTheme="minorHAnsi" w:cs="Arial"/>
          <w:sz w:val="22"/>
          <w:szCs w:val="22"/>
        </w:rPr>
        <w:t>. Citizens’ movements were initiated</w:t>
      </w:r>
      <w:r w:rsidR="0006700C" w:rsidRPr="003C6CDC">
        <w:rPr>
          <w:rFonts w:eastAsiaTheme="minorHAnsi" w:cs="Arial"/>
          <w:sz w:val="22"/>
          <w:szCs w:val="22"/>
        </w:rPr>
        <w:t xml:space="preserve"> in 21 slums (midcourse this was expanded to 32 slums),</w:t>
      </w:r>
      <w:r w:rsidR="00695E80" w:rsidRPr="003C6CDC">
        <w:rPr>
          <w:rFonts w:eastAsiaTheme="minorHAnsi" w:cs="Arial"/>
          <w:sz w:val="22"/>
          <w:szCs w:val="22"/>
        </w:rPr>
        <w:t xml:space="preserve"> and these</w:t>
      </w:r>
      <w:r w:rsidR="0006700C" w:rsidRPr="003C6CDC">
        <w:rPr>
          <w:rFonts w:eastAsiaTheme="minorHAnsi" w:cs="Arial"/>
          <w:sz w:val="22"/>
          <w:szCs w:val="22"/>
        </w:rPr>
        <w:t xml:space="preserve"> communities</w:t>
      </w:r>
      <w:r w:rsidR="00695E80" w:rsidRPr="003C6CDC">
        <w:rPr>
          <w:rFonts w:eastAsiaTheme="minorHAnsi" w:cs="Arial"/>
          <w:sz w:val="22"/>
          <w:szCs w:val="22"/>
        </w:rPr>
        <w:t xml:space="preserve"> were able to leverage resources and influence </w:t>
      </w:r>
      <w:proofErr w:type="spellStart"/>
      <w:r w:rsidR="00695E80" w:rsidRPr="003C6CDC">
        <w:rPr>
          <w:rFonts w:eastAsiaTheme="minorHAnsi" w:cs="Arial"/>
          <w:sz w:val="22"/>
          <w:szCs w:val="22"/>
        </w:rPr>
        <w:t>watsan</w:t>
      </w:r>
      <w:proofErr w:type="spellEnd"/>
      <w:r w:rsidR="00695E80" w:rsidRPr="003C6CDC">
        <w:rPr>
          <w:rFonts w:eastAsiaTheme="minorHAnsi" w:cs="Arial"/>
          <w:sz w:val="22"/>
          <w:szCs w:val="22"/>
        </w:rPr>
        <w:t xml:space="preserve"> access by engaging directly</w:t>
      </w:r>
      <w:r w:rsidR="0006700C" w:rsidRPr="003C6CDC">
        <w:rPr>
          <w:rFonts w:eastAsiaTheme="minorHAnsi" w:cs="Arial"/>
          <w:sz w:val="22"/>
          <w:szCs w:val="22"/>
        </w:rPr>
        <w:t xml:space="preserve"> with authorities and elected repre</w:t>
      </w:r>
      <w:r w:rsidR="00695E80" w:rsidRPr="003C6CDC">
        <w:rPr>
          <w:rFonts w:eastAsiaTheme="minorHAnsi" w:cs="Arial"/>
          <w:sz w:val="22"/>
          <w:szCs w:val="22"/>
        </w:rPr>
        <w:t>sentatives. As a result community members were able to unblock a number of small government bottlenecks that were impacting their WASH access e.g.</w:t>
      </w:r>
      <w:r w:rsidR="0006700C" w:rsidRPr="003C6CDC">
        <w:rPr>
          <w:rFonts w:eastAsiaTheme="minorHAnsi" w:cs="Arial"/>
          <w:sz w:val="22"/>
          <w:szCs w:val="22"/>
        </w:rPr>
        <w:t xml:space="preserve"> quantity of water supply, delivery points</w:t>
      </w:r>
      <w:r w:rsidR="00695E80" w:rsidRPr="003C6CDC">
        <w:rPr>
          <w:rFonts w:eastAsiaTheme="minorHAnsi" w:cs="Arial"/>
          <w:sz w:val="22"/>
          <w:szCs w:val="22"/>
        </w:rPr>
        <w:t xml:space="preserve"> and connections</w:t>
      </w:r>
      <w:r w:rsidR="0006700C" w:rsidRPr="003C6CDC">
        <w:rPr>
          <w:rFonts w:eastAsiaTheme="minorHAnsi" w:cs="Arial"/>
          <w:sz w:val="22"/>
          <w:szCs w:val="22"/>
        </w:rPr>
        <w:t>, timings, O&amp;M of community latrines and drainage</w:t>
      </w:r>
      <w:r w:rsidR="00695E80" w:rsidRPr="003C6CDC">
        <w:rPr>
          <w:rFonts w:eastAsiaTheme="minorHAnsi" w:cs="Arial"/>
          <w:sz w:val="22"/>
          <w:szCs w:val="22"/>
        </w:rPr>
        <w:t>.</w:t>
      </w:r>
    </w:p>
    <w:p w:rsidR="0006700C" w:rsidRPr="003C6CDC" w:rsidRDefault="00994668" w:rsidP="00C8022E">
      <w:pPr>
        <w:pStyle w:val="ListParagraph"/>
        <w:numPr>
          <w:ilvl w:val="6"/>
          <w:numId w:val="1"/>
        </w:numPr>
        <w:tabs>
          <w:tab w:val="clear" w:pos="2520"/>
          <w:tab w:val="num" w:pos="567"/>
        </w:tabs>
        <w:autoSpaceDE w:val="0"/>
        <w:autoSpaceDN w:val="0"/>
        <w:adjustRightInd w:val="0"/>
        <w:spacing w:after="240" w:line="276" w:lineRule="auto"/>
        <w:ind w:left="567" w:hanging="567"/>
        <w:contextualSpacing w:val="0"/>
        <w:jc w:val="both"/>
        <w:rPr>
          <w:rFonts w:eastAsiaTheme="minorHAnsi" w:cs="Arial"/>
          <w:sz w:val="22"/>
          <w:szCs w:val="22"/>
        </w:rPr>
      </w:pPr>
      <w:r w:rsidRPr="003C6CDC">
        <w:rPr>
          <w:rFonts w:eastAsiaTheme="minorHAnsi" w:cs="Arial"/>
          <w:b/>
          <w:sz w:val="22"/>
          <w:szCs w:val="22"/>
        </w:rPr>
        <w:t xml:space="preserve">Improving participatory and inclusive development of slums: </w:t>
      </w:r>
      <w:r w:rsidR="00490AEC">
        <w:rPr>
          <w:rFonts w:eastAsiaTheme="minorHAnsi" w:cs="Arial"/>
          <w:sz w:val="22"/>
          <w:szCs w:val="22"/>
        </w:rPr>
        <w:t>This activity provided</w:t>
      </w:r>
      <w:r w:rsidR="00836135" w:rsidRPr="003C6CDC">
        <w:rPr>
          <w:rFonts w:eastAsiaTheme="minorHAnsi" w:cs="Arial"/>
          <w:sz w:val="22"/>
          <w:szCs w:val="22"/>
        </w:rPr>
        <w:t xml:space="preserve"> technical and advisory support to the </w:t>
      </w:r>
      <w:r w:rsidR="00490AEC">
        <w:rPr>
          <w:rFonts w:eastAsiaTheme="minorHAnsi" w:cs="Arial"/>
          <w:sz w:val="22"/>
          <w:szCs w:val="22"/>
        </w:rPr>
        <w:t>DUSIB</w:t>
      </w:r>
      <w:r w:rsidR="00836135" w:rsidRPr="003C6CDC">
        <w:rPr>
          <w:rFonts w:eastAsiaTheme="minorHAnsi" w:cs="Arial"/>
          <w:sz w:val="22"/>
          <w:szCs w:val="22"/>
        </w:rPr>
        <w:t>, in implementing the</w:t>
      </w:r>
      <w:r w:rsidR="00490AEC">
        <w:rPr>
          <w:rFonts w:eastAsiaTheme="minorHAnsi" w:cs="Arial"/>
          <w:sz w:val="22"/>
          <w:szCs w:val="22"/>
        </w:rPr>
        <w:t xml:space="preserve"> policy of</w:t>
      </w:r>
      <w:r w:rsidR="00836135" w:rsidRPr="003C6CDC">
        <w:rPr>
          <w:rFonts w:eastAsiaTheme="minorHAnsi" w:cs="Arial"/>
          <w:sz w:val="22"/>
          <w:szCs w:val="22"/>
        </w:rPr>
        <w:t xml:space="preserve"> </w:t>
      </w:r>
      <w:r w:rsidR="00836135" w:rsidRPr="00490AEC">
        <w:rPr>
          <w:rFonts w:eastAsiaTheme="minorHAnsi" w:cs="Arial"/>
          <w:i/>
          <w:sz w:val="22"/>
          <w:szCs w:val="22"/>
        </w:rPr>
        <w:t>in-situ</w:t>
      </w:r>
      <w:r w:rsidR="00490AEC">
        <w:rPr>
          <w:rFonts w:eastAsiaTheme="minorHAnsi" w:cs="Arial"/>
          <w:sz w:val="22"/>
          <w:szCs w:val="22"/>
        </w:rPr>
        <w:t xml:space="preserve"> development of slums in a participatory and inclusive way. </w:t>
      </w:r>
    </w:p>
    <w:p w:rsidR="0006700C" w:rsidRPr="003C6CDC" w:rsidRDefault="00994668" w:rsidP="00C8022E">
      <w:pPr>
        <w:pStyle w:val="ListParagraph"/>
        <w:numPr>
          <w:ilvl w:val="6"/>
          <w:numId w:val="1"/>
        </w:numPr>
        <w:tabs>
          <w:tab w:val="clear" w:pos="2520"/>
          <w:tab w:val="num" w:pos="567"/>
        </w:tabs>
        <w:autoSpaceDE w:val="0"/>
        <w:autoSpaceDN w:val="0"/>
        <w:adjustRightInd w:val="0"/>
        <w:spacing w:after="240" w:line="276" w:lineRule="auto"/>
        <w:ind w:left="567" w:hanging="567"/>
        <w:contextualSpacing w:val="0"/>
        <w:jc w:val="both"/>
        <w:rPr>
          <w:rFonts w:cs="Arial"/>
          <w:color w:val="000000"/>
          <w:sz w:val="22"/>
          <w:szCs w:val="22"/>
        </w:rPr>
      </w:pPr>
      <w:r w:rsidRPr="003C6CDC">
        <w:rPr>
          <w:rFonts w:eastAsiaTheme="minorHAnsi" w:cs="Arial"/>
          <w:b/>
          <w:sz w:val="22"/>
          <w:szCs w:val="22"/>
        </w:rPr>
        <w:t>Improving accountability of community latrine providers:</w:t>
      </w:r>
      <w:r w:rsidRPr="003C6CDC">
        <w:rPr>
          <w:rFonts w:eastAsiaTheme="minorHAnsi" w:cs="Arial"/>
          <w:sz w:val="22"/>
          <w:szCs w:val="22"/>
        </w:rPr>
        <w:t xml:space="preserve"> </w:t>
      </w:r>
      <w:r w:rsidR="00472C92" w:rsidRPr="003C6CDC">
        <w:rPr>
          <w:rFonts w:eastAsiaTheme="minorHAnsi" w:cs="Arial"/>
          <w:sz w:val="22"/>
          <w:szCs w:val="22"/>
        </w:rPr>
        <w:t xml:space="preserve">Local </w:t>
      </w:r>
      <w:r w:rsidR="00FF0E52">
        <w:rPr>
          <w:rFonts w:eastAsiaTheme="minorHAnsi" w:cs="Arial"/>
          <w:sz w:val="22"/>
          <w:szCs w:val="22"/>
        </w:rPr>
        <w:t xml:space="preserve">NGO </w:t>
      </w:r>
      <w:r w:rsidR="00472C92" w:rsidRPr="003C6CDC">
        <w:rPr>
          <w:rFonts w:eastAsiaTheme="minorHAnsi" w:cs="Arial"/>
          <w:sz w:val="22"/>
          <w:szCs w:val="22"/>
        </w:rPr>
        <w:t xml:space="preserve">partners </w:t>
      </w:r>
      <w:r w:rsidR="0006700C" w:rsidRPr="003C6CDC">
        <w:rPr>
          <w:rFonts w:eastAsiaTheme="minorHAnsi" w:cs="Arial"/>
          <w:sz w:val="22"/>
          <w:szCs w:val="22"/>
        </w:rPr>
        <w:t>enabled the communities in select</w:t>
      </w:r>
      <w:r w:rsidR="00472C92" w:rsidRPr="003C6CDC">
        <w:rPr>
          <w:rFonts w:eastAsiaTheme="minorHAnsi" w:cs="Arial"/>
          <w:sz w:val="22"/>
          <w:szCs w:val="22"/>
        </w:rPr>
        <w:t>ed</w:t>
      </w:r>
      <w:r w:rsidR="0006700C" w:rsidRPr="003C6CDC">
        <w:rPr>
          <w:rFonts w:eastAsiaTheme="minorHAnsi" w:cs="Arial"/>
          <w:sz w:val="22"/>
          <w:szCs w:val="22"/>
        </w:rPr>
        <w:t xml:space="preserve"> se</w:t>
      </w:r>
      <w:r w:rsidR="00472C92" w:rsidRPr="003C6CDC">
        <w:rPr>
          <w:rFonts w:eastAsiaTheme="minorHAnsi" w:cs="Arial"/>
          <w:sz w:val="22"/>
          <w:szCs w:val="22"/>
        </w:rPr>
        <w:t>ttlements to exercise control over</w:t>
      </w:r>
      <w:r w:rsidR="0006700C" w:rsidRPr="003C6CDC">
        <w:rPr>
          <w:rFonts w:eastAsiaTheme="minorHAnsi" w:cs="Arial"/>
          <w:sz w:val="22"/>
          <w:szCs w:val="22"/>
        </w:rPr>
        <w:t xml:space="preserve"> the outsourced management of community latrines</w:t>
      </w:r>
      <w:r w:rsidR="0006700C" w:rsidRPr="003C6CDC">
        <w:rPr>
          <w:rFonts w:cs="Arial"/>
          <w:color w:val="000000"/>
          <w:sz w:val="22"/>
          <w:szCs w:val="22"/>
        </w:rPr>
        <w:t xml:space="preserve"> through citizen’s monitoring</w:t>
      </w:r>
      <w:r w:rsidR="00472C92" w:rsidRPr="003C6CDC">
        <w:rPr>
          <w:rFonts w:cs="Arial"/>
          <w:color w:val="000000"/>
          <w:sz w:val="22"/>
          <w:szCs w:val="22"/>
        </w:rPr>
        <w:t>.</w:t>
      </w:r>
    </w:p>
    <w:p w:rsidR="00DA41A0" w:rsidRPr="003C6CDC" w:rsidRDefault="0006700C" w:rsidP="0006700C">
      <w:pPr>
        <w:autoSpaceDE w:val="0"/>
        <w:autoSpaceDN w:val="0"/>
        <w:adjustRightInd w:val="0"/>
        <w:jc w:val="both"/>
        <w:rPr>
          <w:rFonts w:ascii="Arial" w:hAnsi="Arial" w:cs="Arial"/>
          <w:color w:val="000000"/>
        </w:rPr>
      </w:pPr>
      <w:r w:rsidRPr="003C6CDC">
        <w:rPr>
          <w:rFonts w:ascii="Arial" w:hAnsi="Arial" w:cs="Arial"/>
          <w:color w:val="000000"/>
        </w:rPr>
        <w:t>As a parallel initiati</w:t>
      </w:r>
      <w:r w:rsidR="00CA6D55" w:rsidRPr="003C6CDC">
        <w:rPr>
          <w:rFonts w:ascii="Arial" w:hAnsi="Arial" w:cs="Arial"/>
          <w:color w:val="000000"/>
        </w:rPr>
        <w:t>ve</w:t>
      </w:r>
      <w:r w:rsidR="00472C92" w:rsidRPr="003C6CDC">
        <w:rPr>
          <w:rFonts w:ascii="Arial" w:hAnsi="Arial" w:cs="Arial"/>
          <w:color w:val="000000"/>
        </w:rPr>
        <w:t xml:space="preserve"> from 20</w:t>
      </w:r>
      <w:r w:rsidR="00836135" w:rsidRPr="003C6CDC">
        <w:rPr>
          <w:rFonts w:ascii="Arial" w:hAnsi="Arial" w:cs="Arial"/>
          <w:color w:val="000000"/>
        </w:rPr>
        <w:t>09</w:t>
      </w:r>
      <w:r w:rsidR="00472C92" w:rsidRPr="003C6CDC">
        <w:rPr>
          <w:rFonts w:ascii="Arial" w:hAnsi="Arial" w:cs="Arial"/>
          <w:color w:val="000000"/>
        </w:rPr>
        <w:t>-20</w:t>
      </w:r>
      <w:r w:rsidR="00836135" w:rsidRPr="003C6CDC">
        <w:rPr>
          <w:rFonts w:ascii="Arial" w:hAnsi="Arial" w:cs="Arial"/>
          <w:color w:val="000000"/>
        </w:rPr>
        <w:t>11</w:t>
      </w:r>
      <w:r w:rsidR="00CA6D55" w:rsidRPr="003C6CDC">
        <w:rPr>
          <w:rFonts w:ascii="Arial" w:hAnsi="Arial" w:cs="Arial"/>
          <w:color w:val="000000"/>
        </w:rPr>
        <w:t xml:space="preserve"> </w:t>
      </w:r>
      <w:r w:rsidR="00472C92" w:rsidRPr="003C6CDC">
        <w:rPr>
          <w:rFonts w:ascii="Arial" w:hAnsi="Arial" w:cs="Arial"/>
          <w:color w:val="000000"/>
        </w:rPr>
        <w:t>WAI</w:t>
      </w:r>
      <w:r w:rsidR="00CA6D55" w:rsidRPr="003C6CDC">
        <w:rPr>
          <w:rFonts w:ascii="Arial" w:hAnsi="Arial" w:cs="Arial"/>
          <w:color w:val="000000"/>
        </w:rPr>
        <w:t xml:space="preserve"> </w:t>
      </w:r>
      <w:r w:rsidR="00472C92" w:rsidRPr="003C6CDC">
        <w:rPr>
          <w:rFonts w:ascii="Arial" w:hAnsi="Arial" w:cs="Arial"/>
          <w:color w:val="000000"/>
        </w:rPr>
        <w:t xml:space="preserve">has </w:t>
      </w:r>
      <w:r w:rsidR="00CA6D55" w:rsidRPr="003C6CDC">
        <w:rPr>
          <w:rFonts w:ascii="Arial" w:hAnsi="Arial" w:cs="Arial"/>
          <w:color w:val="000000"/>
        </w:rPr>
        <w:t xml:space="preserve">engaged </w:t>
      </w:r>
      <w:r w:rsidR="00472C92" w:rsidRPr="003C6CDC">
        <w:rPr>
          <w:rFonts w:ascii="Arial" w:hAnsi="Arial" w:cs="Arial"/>
          <w:color w:val="000000"/>
        </w:rPr>
        <w:t xml:space="preserve">at a national level </w:t>
      </w:r>
      <w:r w:rsidR="00CA6D55" w:rsidRPr="003C6CDC">
        <w:rPr>
          <w:rFonts w:ascii="Arial" w:hAnsi="Arial" w:cs="Arial"/>
          <w:color w:val="000000"/>
        </w:rPr>
        <w:t xml:space="preserve">with local </w:t>
      </w:r>
      <w:r w:rsidR="00FF0E52">
        <w:rPr>
          <w:rFonts w:ascii="Arial" w:hAnsi="Arial" w:cs="Arial"/>
          <w:color w:val="000000"/>
        </w:rPr>
        <w:t xml:space="preserve">NGO </w:t>
      </w:r>
      <w:r w:rsidRPr="003C6CDC">
        <w:rPr>
          <w:rFonts w:ascii="Arial" w:hAnsi="Arial" w:cs="Arial"/>
          <w:color w:val="000000"/>
        </w:rPr>
        <w:t xml:space="preserve"> </w:t>
      </w:r>
      <w:proofErr w:type="spellStart"/>
      <w:r w:rsidRPr="003C6CDC">
        <w:rPr>
          <w:rFonts w:ascii="Arial" w:hAnsi="Arial" w:cs="Arial"/>
          <w:i/>
          <w:color w:val="000000"/>
        </w:rPr>
        <w:t>Safai</w:t>
      </w:r>
      <w:proofErr w:type="spellEnd"/>
      <w:r w:rsidRPr="003C6CDC">
        <w:rPr>
          <w:rFonts w:ascii="Arial" w:hAnsi="Arial" w:cs="Arial"/>
          <w:i/>
          <w:color w:val="000000"/>
        </w:rPr>
        <w:t xml:space="preserve"> </w:t>
      </w:r>
      <w:proofErr w:type="spellStart"/>
      <w:r w:rsidRPr="003C6CDC">
        <w:rPr>
          <w:rFonts w:ascii="Arial" w:hAnsi="Arial" w:cs="Arial"/>
          <w:i/>
          <w:color w:val="000000"/>
        </w:rPr>
        <w:t>Karmachari</w:t>
      </w:r>
      <w:proofErr w:type="spellEnd"/>
      <w:r w:rsidRPr="003C6CDC">
        <w:rPr>
          <w:rFonts w:ascii="Arial" w:hAnsi="Arial" w:cs="Arial"/>
          <w:i/>
          <w:color w:val="000000"/>
        </w:rPr>
        <w:t xml:space="preserve"> </w:t>
      </w:r>
      <w:proofErr w:type="spellStart"/>
      <w:r w:rsidRPr="003C6CDC">
        <w:rPr>
          <w:rFonts w:ascii="Arial" w:hAnsi="Arial" w:cs="Arial"/>
          <w:i/>
          <w:color w:val="000000"/>
        </w:rPr>
        <w:t>Andolan</w:t>
      </w:r>
      <w:proofErr w:type="spellEnd"/>
      <w:r w:rsidR="00CA6D55" w:rsidRPr="003C6CDC">
        <w:rPr>
          <w:rFonts w:ascii="Arial" w:hAnsi="Arial" w:cs="Arial"/>
          <w:i/>
          <w:color w:val="000000"/>
        </w:rPr>
        <w:t xml:space="preserve"> </w:t>
      </w:r>
      <w:r w:rsidR="00472C92" w:rsidRPr="003C6CDC">
        <w:rPr>
          <w:rFonts w:ascii="Arial" w:hAnsi="Arial" w:cs="Arial"/>
          <w:color w:val="000000"/>
        </w:rPr>
        <w:t>(</w:t>
      </w:r>
      <w:r w:rsidR="00CA6D55" w:rsidRPr="003C6CDC">
        <w:rPr>
          <w:rFonts w:ascii="Arial" w:hAnsi="Arial" w:cs="Arial"/>
          <w:color w:val="000000"/>
        </w:rPr>
        <w:t>SKA)</w:t>
      </w:r>
      <w:r w:rsidRPr="003C6CDC">
        <w:rPr>
          <w:rFonts w:ascii="Arial" w:hAnsi="Arial" w:cs="Arial"/>
          <w:color w:val="000000"/>
        </w:rPr>
        <w:t>, to support their movement to abolish manual scavenging</w:t>
      </w:r>
      <w:r w:rsidR="002C1E8C">
        <w:rPr>
          <w:rFonts w:ascii="Arial" w:hAnsi="Arial" w:cs="Arial"/>
          <w:color w:val="000000"/>
        </w:rPr>
        <w:t>, or the removal</w:t>
      </w:r>
      <w:r w:rsidR="007B046A">
        <w:rPr>
          <w:rFonts w:ascii="Arial" w:hAnsi="Arial" w:cs="Arial"/>
          <w:color w:val="000000"/>
        </w:rPr>
        <w:t xml:space="preserve"> of </w:t>
      </w:r>
      <w:r w:rsidR="002C1E8C">
        <w:rPr>
          <w:rFonts w:ascii="Arial" w:hAnsi="Arial" w:cs="Arial"/>
          <w:color w:val="000000"/>
        </w:rPr>
        <w:t xml:space="preserve">human </w:t>
      </w:r>
      <w:r w:rsidR="007B046A">
        <w:rPr>
          <w:rFonts w:ascii="Arial" w:hAnsi="Arial" w:cs="Arial"/>
          <w:color w:val="000000"/>
        </w:rPr>
        <w:t>excreta by hand from dry toilets,</w:t>
      </w:r>
      <w:r w:rsidRPr="003C6CDC">
        <w:rPr>
          <w:rFonts w:ascii="Arial" w:hAnsi="Arial" w:cs="Arial"/>
          <w:color w:val="000000"/>
        </w:rPr>
        <w:t xml:space="preserve"> across the country. </w:t>
      </w:r>
      <w:proofErr w:type="spellStart"/>
      <w:r w:rsidRPr="003C6CDC">
        <w:rPr>
          <w:rFonts w:ascii="Arial" w:hAnsi="Arial" w:cs="Arial"/>
          <w:color w:val="000000"/>
        </w:rPr>
        <w:t>WaterAid’s</w:t>
      </w:r>
      <w:proofErr w:type="spellEnd"/>
      <w:r w:rsidRPr="003C6CDC">
        <w:rPr>
          <w:rFonts w:ascii="Arial" w:hAnsi="Arial" w:cs="Arial"/>
          <w:color w:val="000000"/>
        </w:rPr>
        <w:t xml:space="preserve"> support </w:t>
      </w:r>
      <w:r w:rsidR="00CA6D55" w:rsidRPr="003C6CDC">
        <w:rPr>
          <w:rFonts w:ascii="Arial" w:hAnsi="Arial" w:cs="Arial"/>
          <w:color w:val="000000"/>
        </w:rPr>
        <w:t>escalated</w:t>
      </w:r>
      <w:r w:rsidRPr="003C6CDC">
        <w:rPr>
          <w:rFonts w:ascii="Arial" w:hAnsi="Arial" w:cs="Arial"/>
          <w:color w:val="000000"/>
        </w:rPr>
        <w:t xml:space="preserve"> the issue and the efforts to the highest level of policy makers at </w:t>
      </w:r>
      <w:r w:rsidR="00CA6D55" w:rsidRPr="003C6CDC">
        <w:rPr>
          <w:rFonts w:ascii="Arial" w:hAnsi="Arial" w:cs="Arial"/>
          <w:color w:val="000000"/>
        </w:rPr>
        <w:t xml:space="preserve">a </w:t>
      </w:r>
      <w:r w:rsidRPr="003C6CDC">
        <w:rPr>
          <w:rFonts w:ascii="Arial" w:hAnsi="Arial" w:cs="Arial"/>
          <w:color w:val="000000"/>
        </w:rPr>
        <w:t>national an</w:t>
      </w:r>
      <w:r w:rsidR="00CA6D55" w:rsidRPr="003C6CDC">
        <w:rPr>
          <w:rFonts w:ascii="Arial" w:hAnsi="Arial" w:cs="Arial"/>
          <w:color w:val="000000"/>
        </w:rPr>
        <w:t xml:space="preserve">d international level. </w:t>
      </w:r>
      <w:r w:rsidR="00472C92" w:rsidRPr="003C6CDC">
        <w:rPr>
          <w:rFonts w:ascii="Arial" w:hAnsi="Arial" w:cs="Arial"/>
          <w:color w:val="000000"/>
        </w:rPr>
        <w:t>T</w:t>
      </w:r>
      <w:r w:rsidR="00CA6D55" w:rsidRPr="003C6CDC">
        <w:rPr>
          <w:rFonts w:ascii="Arial" w:hAnsi="Arial" w:cs="Arial"/>
          <w:color w:val="000000"/>
        </w:rPr>
        <w:t>he initiative was successful in reaching the</w:t>
      </w:r>
      <w:r w:rsidRPr="003C6CDC">
        <w:rPr>
          <w:rFonts w:ascii="Arial" w:hAnsi="Arial" w:cs="Arial"/>
          <w:color w:val="000000"/>
        </w:rPr>
        <w:t xml:space="preserve"> verge of total abolition of manual scavenging</w:t>
      </w:r>
      <w:r w:rsidR="00CA6D55" w:rsidRPr="003C6CDC">
        <w:rPr>
          <w:rFonts w:ascii="Arial" w:hAnsi="Arial" w:cs="Arial"/>
          <w:color w:val="000000"/>
        </w:rPr>
        <w:t>.</w:t>
      </w:r>
      <w:r w:rsidR="00472C92" w:rsidRPr="003C6CDC">
        <w:rPr>
          <w:rFonts w:ascii="Arial" w:hAnsi="Arial" w:cs="Arial"/>
          <w:color w:val="000000"/>
        </w:rPr>
        <w:t xml:space="preserve"> I</w:t>
      </w:r>
      <w:r w:rsidR="00CA6D55" w:rsidRPr="003C6CDC">
        <w:rPr>
          <w:rFonts w:ascii="Arial" w:hAnsi="Arial" w:cs="Arial"/>
          <w:color w:val="000000"/>
        </w:rPr>
        <w:t>t</w:t>
      </w:r>
      <w:r w:rsidRPr="003C6CDC">
        <w:rPr>
          <w:rFonts w:ascii="Arial" w:hAnsi="Arial" w:cs="Arial"/>
          <w:color w:val="000000"/>
        </w:rPr>
        <w:t xml:space="preserve"> is </w:t>
      </w:r>
      <w:r w:rsidR="00CA6D55" w:rsidRPr="003C6CDC">
        <w:rPr>
          <w:rFonts w:ascii="Arial" w:hAnsi="Arial" w:cs="Arial"/>
          <w:color w:val="000000"/>
        </w:rPr>
        <w:t xml:space="preserve">now </w:t>
      </w:r>
      <w:r w:rsidRPr="003C6CDC">
        <w:rPr>
          <w:rFonts w:ascii="Arial" w:hAnsi="Arial" w:cs="Arial"/>
          <w:color w:val="000000"/>
        </w:rPr>
        <w:t xml:space="preserve">important to </w:t>
      </w:r>
      <w:r w:rsidR="00CA6D55" w:rsidRPr="003C6CDC">
        <w:rPr>
          <w:rFonts w:ascii="Arial" w:hAnsi="Arial" w:cs="Arial"/>
          <w:color w:val="000000"/>
        </w:rPr>
        <w:t xml:space="preserve">focus on </w:t>
      </w:r>
      <w:r w:rsidR="00472C92" w:rsidRPr="003C6CDC">
        <w:rPr>
          <w:rFonts w:ascii="Arial" w:hAnsi="Arial" w:cs="Arial"/>
          <w:color w:val="000000"/>
        </w:rPr>
        <w:t>enabling</w:t>
      </w:r>
      <w:r w:rsidRPr="003C6CDC">
        <w:rPr>
          <w:rFonts w:ascii="Arial" w:hAnsi="Arial" w:cs="Arial"/>
          <w:color w:val="000000"/>
        </w:rPr>
        <w:t xml:space="preserve"> the erstwhile manual scavengers to access dignified </w:t>
      </w:r>
      <w:r w:rsidR="00CA6D55" w:rsidRPr="003C6CDC">
        <w:rPr>
          <w:rFonts w:ascii="Arial" w:hAnsi="Arial" w:cs="Arial"/>
          <w:color w:val="000000"/>
        </w:rPr>
        <w:t xml:space="preserve">alternative </w:t>
      </w:r>
      <w:r w:rsidRPr="003C6CDC">
        <w:rPr>
          <w:rFonts w:ascii="Arial" w:hAnsi="Arial" w:cs="Arial"/>
          <w:color w:val="000000"/>
        </w:rPr>
        <w:t>livelihood opportunities</w:t>
      </w:r>
      <w:r w:rsidR="00CA6D55" w:rsidRPr="003C6CDC">
        <w:rPr>
          <w:rFonts w:ascii="Arial" w:hAnsi="Arial" w:cs="Arial"/>
          <w:color w:val="000000"/>
        </w:rPr>
        <w:t xml:space="preserve">. </w:t>
      </w:r>
      <w:r w:rsidR="00472C92" w:rsidRPr="003C6CDC">
        <w:rPr>
          <w:rFonts w:ascii="Arial" w:hAnsi="Arial" w:cs="Arial"/>
          <w:color w:val="000000"/>
        </w:rPr>
        <w:t>WAI</w:t>
      </w:r>
      <w:r w:rsidR="00CA6D55" w:rsidRPr="003C6CDC">
        <w:rPr>
          <w:rFonts w:ascii="Arial" w:hAnsi="Arial" w:cs="Arial"/>
          <w:color w:val="000000"/>
        </w:rPr>
        <w:t xml:space="preserve"> has identified this gap as an area </w:t>
      </w:r>
      <w:r w:rsidR="00472C92" w:rsidRPr="003C6CDC">
        <w:rPr>
          <w:rFonts w:ascii="Arial" w:hAnsi="Arial" w:cs="Arial"/>
          <w:color w:val="000000"/>
        </w:rPr>
        <w:t xml:space="preserve">of focus for Phase 2 of SDSD and will provide technical and business management training to provide these people with practical livelihood opportunities as sanitation workers. </w:t>
      </w:r>
    </w:p>
    <w:p w:rsidR="006932B1" w:rsidRPr="003C6CDC" w:rsidRDefault="006932B1" w:rsidP="005A7EB3">
      <w:pPr>
        <w:pStyle w:val="Heading4"/>
        <w:spacing w:before="0"/>
        <w:rPr>
          <w:rFonts w:ascii="Arial" w:hAnsi="Arial" w:cs="Arial"/>
        </w:rPr>
      </w:pPr>
      <w:r w:rsidRPr="003C6CDC">
        <w:rPr>
          <w:rFonts w:ascii="Arial" w:hAnsi="Arial" w:cs="Arial"/>
        </w:rPr>
        <w:t>Lessons learned</w:t>
      </w:r>
      <w:r w:rsidR="00472C92" w:rsidRPr="003C6CDC">
        <w:rPr>
          <w:rFonts w:ascii="Arial" w:hAnsi="Arial" w:cs="Arial"/>
        </w:rPr>
        <w:t xml:space="preserve"> and challenges</w:t>
      </w:r>
    </w:p>
    <w:p w:rsidR="00490AEC" w:rsidRDefault="00836135" w:rsidP="00836135">
      <w:pPr>
        <w:autoSpaceDE w:val="0"/>
        <w:autoSpaceDN w:val="0"/>
        <w:adjustRightInd w:val="0"/>
        <w:jc w:val="both"/>
        <w:rPr>
          <w:rFonts w:ascii="Arial" w:hAnsi="Arial" w:cs="Arial"/>
          <w:color w:val="000000"/>
        </w:rPr>
      </w:pPr>
      <w:r w:rsidRPr="003C6CDC">
        <w:rPr>
          <w:rFonts w:ascii="Arial" w:hAnsi="Arial" w:cs="Arial"/>
          <w:color w:val="000000"/>
        </w:rPr>
        <w:t>Water and sanitation being the direct responsibility of women in the households, women in the slums have been active participants in the WAI partners</w:t>
      </w:r>
      <w:r w:rsidR="009A27CF" w:rsidRPr="003C6CDC">
        <w:rPr>
          <w:rFonts w:ascii="Arial" w:hAnsi="Arial" w:cs="Arial"/>
          <w:color w:val="000000"/>
        </w:rPr>
        <w:t>’</w:t>
      </w:r>
      <w:r w:rsidRPr="003C6CDC">
        <w:rPr>
          <w:rFonts w:ascii="Arial" w:hAnsi="Arial" w:cs="Arial"/>
          <w:color w:val="000000"/>
        </w:rPr>
        <w:t xml:space="preserve"> community mobilisation. They have assumed lead roles in representing the community needs, to the local authorities, challenging and demanding action from elected representatives during the public hearings. The slum committees promoted by WAI partners have </w:t>
      </w:r>
      <w:r w:rsidR="00490AEC">
        <w:rPr>
          <w:rFonts w:ascii="Arial" w:hAnsi="Arial" w:cs="Arial"/>
          <w:color w:val="000000"/>
        </w:rPr>
        <w:t>a majority (or in some cases, exclusive) female</w:t>
      </w:r>
      <w:r w:rsidRPr="003C6CDC">
        <w:rPr>
          <w:rFonts w:ascii="Arial" w:hAnsi="Arial" w:cs="Arial"/>
          <w:color w:val="000000"/>
        </w:rPr>
        <w:t xml:space="preserve"> membership. </w:t>
      </w:r>
      <w:r w:rsidR="009A27CF" w:rsidRPr="003C6CDC">
        <w:rPr>
          <w:rFonts w:ascii="Arial" w:hAnsi="Arial" w:cs="Arial"/>
          <w:color w:val="000000"/>
        </w:rPr>
        <w:t xml:space="preserve">Youth in the areas have shouldered responsibility along with women. </w:t>
      </w:r>
    </w:p>
    <w:p w:rsidR="006932B1" w:rsidRPr="003C6CDC" w:rsidRDefault="00490AEC" w:rsidP="00836135">
      <w:pPr>
        <w:autoSpaceDE w:val="0"/>
        <w:autoSpaceDN w:val="0"/>
        <w:adjustRightInd w:val="0"/>
        <w:jc w:val="both"/>
        <w:rPr>
          <w:rFonts w:ascii="Arial" w:hAnsi="Arial" w:cs="Arial"/>
          <w:color w:val="000000"/>
        </w:rPr>
      </w:pPr>
      <w:r>
        <w:rPr>
          <w:rFonts w:ascii="Arial" w:hAnsi="Arial" w:cs="Arial"/>
          <w:color w:val="000000"/>
        </w:rPr>
        <w:t>Based on this experience, Phase 2 will focus on</w:t>
      </w:r>
      <w:r w:rsidR="009A27CF" w:rsidRPr="003C6CDC">
        <w:rPr>
          <w:rFonts w:ascii="Arial" w:hAnsi="Arial" w:cs="Arial"/>
          <w:color w:val="000000"/>
        </w:rPr>
        <w:t xml:space="preserve"> </w:t>
      </w:r>
      <w:r>
        <w:rPr>
          <w:rFonts w:ascii="Arial" w:hAnsi="Arial" w:cs="Arial"/>
          <w:color w:val="000000"/>
        </w:rPr>
        <w:t>the further</w:t>
      </w:r>
      <w:r w:rsidR="009A27CF" w:rsidRPr="003C6CDC">
        <w:rPr>
          <w:rFonts w:ascii="Arial" w:hAnsi="Arial" w:cs="Arial"/>
          <w:color w:val="000000"/>
        </w:rPr>
        <w:t xml:space="preserve"> engagement and involvement of </w:t>
      </w:r>
      <w:r w:rsidR="009A27CF" w:rsidRPr="00490AEC">
        <w:rPr>
          <w:rFonts w:ascii="Arial" w:hAnsi="Arial" w:cs="Arial"/>
          <w:b/>
          <w:color w:val="000000"/>
        </w:rPr>
        <w:t>men</w:t>
      </w:r>
      <w:r w:rsidR="009A27CF" w:rsidRPr="003C6CDC">
        <w:rPr>
          <w:rFonts w:ascii="Arial" w:hAnsi="Arial" w:cs="Arial"/>
          <w:color w:val="000000"/>
        </w:rPr>
        <w:t xml:space="preserve"> in the </w:t>
      </w:r>
      <w:r>
        <w:rPr>
          <w:rFonts w:ascii="Arial" w:hAnsi="Arial" w:cs="Arial"/>
          <w:color w:val="000000"/>
        </w:rPr>
        <w:t xml:space="preserve">community mobilisation process – </w:t>
      </w:r>
      <w:r w:rsidR="009A27CF" w:rsidRPr="003C6CDC">
        <w:rPr>
          <w:rFonts w:ascii="Arial" w:hAnsi="Arial" w:cs="Arial"/>
          <w:color w:val="000000"/>
        </w:rPr>
        <w:t xml:space="preserve">to ensure </w:t>
      </w:r>
      <w:r>
        <w:rPr>
          <w:rFonts w:ascii="Arial" w:hAnsi="Arial" w:cs="Arial"/>
          <w:color w:val="000000"/>
        </w:rPr>
        <w:t xml:space="preserve">WASH </w:t>
      </w:r>
      <w:r w:rsidR="009A27CF" w:rsidRPr="003C6CDC">
        <w:rPr>
          <w:rFonts w:ascii="Arial" w:hAnsi="Arial" w:cs="Arial"/>
          <w:color w:val="000000"/>
        </w:rPr>
        <w:t>responsibilities are shared among both men and women in the community.</w:t>
      </w:r>
    </w:p>
    <w:p w:rsidR="00472C92" w:rsidRPr="003C6CDC" w:rsidRDefault="009A27CF" w:rsidP="009A27CF">
      <w:pPr>
        <w:autoSpaceDE w:val="0"/>
        <w:autoSpaceDN w:val="0"/>
        <w:adjustRightInd w:val="0"/>
        <w:jc w:val="both"/>
        <w:rPr>
          <w:rFonts w:ascii="Arial" w:hAnsi="Arial" w:cs="Arial"/>
          <w:color w:val="000000"/>
        </w:rPr>
      </w:pPr>
      <w:r w:rsidRPr="003C6CDC">
        <w:rPr>
          <w:rFonts w:ascii="Arial" w:hAnsi="Arial" w:cs="Arial"/>
          <w:color w:val="000000"/>
        </w:rPr>
        <w:t xml:space="preserve">Standards of WASH services in urban poor settlements, citizens’ participation in monitoring the standards of WASH service and weak local governance are issues affecting </w:t>
      </w:r>
      <w:r w:rsidR="00580643">
        <w:rPr>
          <w:rFonts w:ascii="Arial" w:hAnsi="Arial" w:cs="Arial"/>
          <w:color w:val="000000"/>
        </w:rPr>
        <w:t>urban communities across India</w:t>
      </w:r>
      <w:r w:rsidRPr="003C6CDC">
        <w:rPr>
          <w:rFonts w:ascii="Arial" w:hAnsi="Arial" w:cs="Arial"/>
          <w:color w:val="000000"/>
        </w:rPr>
        <w:t xml:space="preserve">.  Models addressing these issues will contribute </w:t>
      </w:r>
      <w:r w:rsidR="00580643">
        <w:rPr>
          <w:rFonts w:ascii="Arial" w:hAnsi="Arial" w:cs="Arial"/>
          <w:color w:val="000000"/>
        </w:rPr>
        <w:t xml:space="preserve">to </w:t>
      </w:r>
      <w:r w:rsidRPr="003C6CDC">
        <w:rPr>
          <w:rFonts w:ascii="Arial" w:hAnsi="Arial" w:cs="Arial"/>
          <w:color w:val="000000"/>
        </w:rPr>
        <w:t xml:space="preserve">national urban learning, and success in the national capital has </w:t>
      </w:r>
      <w:r w:rsidR="00580643">
        <w:rPr>
          <w:rFonts w:ascii="Arial" w:hAnsi="Arial" w:cs="Arial"/>
          <w:color w:val="000000"/>
        </w:rPr>
        <w:t xml:space="preserve">the potential to attract the </w:t>
      </w:r>
      <w:r w:rsidRPr="003C6CDC">
        <w:rPr>
          <w:rFonts w:ascii="Arial" w:hAnsi="Arial" w:cs="Arial"/>
          <w:color w:val="000000"/>
        </w:rPr>
        <w:t>attention of</w:t>
      </w:r>
      <w:r w:rsidR="00580643">
        <w:rPr>
          <w:rFonts w:ascii="Arial" w:hAnsi="Arial" w:cs="Arial"/>
          <w:color w:val="000000"/>
        </w:rPr>
        <w:t xml:space="preserve"> the</w:t>
      </w:r>
      <w:r w:rsidRPr="003C6CDC">
        <w:rPr>
          <w:rFonts w:ascii="Arial" w:hAnsi="Arial" w:cs="Arial"/>
          <w:color w:val="000000"/>
        </w:rPr>
        <w:t xml:space="preserve"> National Government</w:t>
      </w:r>
      <w:r w:rsidR="00580643">
        <w:rPr>
          <w:rFonts w:ascii="Arial" w:hAnsi="Arial" w:cs="Arial"/>
          <w:color w:val="000000"/>
        </w:rPr>
        <w:t>, possibly cascading to g</w:t>
      </w:r>
      <w:r w:rsidRPr="003C6CDC">
        <w:rPr>
          <w:rFonts w:ascii="Arial" w:hAnsi="Arial" w:cs="Arial"/>
          <w:color w:val="000000"/>
        </w:rPr>
        <w:t xml:space="preserve">overnments in </w:t>
      </w:r>
      <w:r w:rsidR="00580643">
        <w:rPr>
          <w:rFonts w:ascii="Arial" w:hAnsi="Arial" w:cs="Arial"/>
          <w:color w:val="000000"/>
        </w:rPr>
        <w:t xml:space="preserve">other Indian cities. </w:t>
      </w:r>
    </w:p>
    <w:p w:rsidR="00472C92" w:rsidRPr="003C6CDC" w:rsidRDefault="00472C92" w:rsidP="00DA41A0">
      <w:pPr>
        <w:pStyle w:val="Heading2"/>
        <w:jc w:val="center"/>
        <w:rPr>
          <w:i w:val="0"/>
          <w:sz w:val="24"/>
        </w:rPr>
        <w:sectPr w:rsidR="00472C92" w:rsidRPr="003C6CDC" w:rsidSect="00D30E00">
          <w:pgSz w:w="11906" w:h="16838"/>
          <w:pgMar w:top="1440" w:right="1440" w:bottom="1440" w:left="1440" w:header="708" w:footer="708" w:gutter="0"/>
          <w:cols w:space="708"/>
          <w:docGrid w:linePitch="360"/>
        </w:sectPr>
      </w:pPr>
    </w:p>
    <w:p w:rsidR="00DA41A0" w:rsidRPr="003C6CDC" w:rsidRDefault="00DA41A0" w:rsidP="00DA41A0">
      <w:pPr>
        <w:pStyle w:val="Heading2"/>
        <w:jc w:val="center"/>
        <w:rPr>
          <w:i w:val="0"/>
          <w:sz w:val="24"/>
        </w:rPr>
      </w:pPr>
      <w:bookmarkStart w:id="6" w:name="_Toc311736909"/>
      <w:r w:rsidRPr="003C6CDC">
        <w:rPr>
          <w:i w:val="0"/>
          <w:sz w:val="24"/>
        </w:rPr>
        <w:t>3. Programme Description</w:t>
      </w:r>
      <w:bookmarkEnd w:id="6"/>
    </w:p>
    <w:p w:rsidR="00DA41A0" w:rsidRPr="003C6CDC" w:rsidRDefault="00DA41A0" w:rsidP="00DF62A6">
      <w:pPr>
        <w:pStyle w:val="Heading3"/>
        <w:spacing w:after="240"/>
        <w:rPr>
          <w:rFonts w:ascii="Arial" w:hAnsi="Arial" w:cs="Arial"/>
          <w:color w:val="auto"/>
        </w:rPr>
      </w:pPr>
      <w:bookmarkStart w:id="7" w:name="_Toc311736910"/>
      <w:r w:rsidRPr="003C6CDC">
        <w:rPr>
          <w:rFonts w:ascii="Arial" w:hAnsi="Arial" w:cs="Arial"/>
          <w:color w:val="auto"/>
        </w:rPr>
        <w:t>3.1 Goal and Objectives</w:t>
      </w:r>
      <w:r w:rsidR="00BB55CE" w:rsidRPr="003C6CDC">
        <w:rPr>
          <w:rFonts w:ascii="Arial" w:hAnsi="Arial" w:cs="Arial"/>
          <w:color w:val="auto"/>
        </w:rPr>
        <w:t xml:space="preserve"> of SDSD Phase 2</w:t>
      </w:r>
      <w:bookmarkEnd w:id="7"/>
    </w:p>
    <w:p w:rsidR="00BB55CE" w:rsidRPr="003C6CDC" w:rsidRDefault="00BB55CE" w:rsidP="00BB55CE">
      <w:pPr>
        <w:autoSpaceDE w:val="0"/>
        <w:autoSpaceDN w:val="0"/>
        <w:adjustRightInd w:val="0"/>
        <w:jc w:val="both"/>
        <w:rPr>
          <w:rFonts w:ascii="Arial" w:hAnsi="Arial" w:cs="Arial"/>
        </w:rPr>
      </w:pPr>
      <w:r w:rsidRPr="003C6CDC">
        <w:rPr>
          <w:rFonts w:ascii="Arial" w:hAnsi="Arial" w:cs="Arial"/>
        </w:rPr>
        <w:t>WAI’s</w:t>
      </w:r>
      <w:r w:rsidR="0005606E" w:rsidRPr="003C6CDC">
        <w:rPr>
          <w:rFonts w:ascii="Arial" w:hAnsi="Arial" w:cs="Arial"/>
        </w:rPr>
        <w:t xml:space="preserve"> program goal </w:t>
      </w:r>
      <w:r w:rsidRPr="003C6CDC">
        <w:rPr>
          <w:rFonts w:ascii="Arial" w:hAnsi="Arial" w:cs="Arial"/>
        </w:rPr>
        <w:t>is to enable poor people living in Delhi’s slums to demand and realise their right to water</w:t>
      </w:r>
      <w:r w:rsidR="00410FFE" w:rsidRPr="003C6CDC">
        <w:rPr>
          <w:rFonts w:ascii="Arial" w:hAnsi="Arial" w:cs="Arial"/>
        </w:rPr>
        <w:t xml:space="preserve">, </w:t>
      </w:r>
      <w:r w:rsidRPr="003C6CDC">
        <w:rPr>
          <w:rFonts w:ascii="Arial" w:hAnsi="Arial" w:cs="Arial"/>
        </w:rPr>
        <w:t>sanitation</w:t>
      </w:r>
      <w:r w:rsidR="00410FFE" w:rsidRPr="003C6CDC">
        <w:rPr>
          <w:rFonts w:ascii="Arial" w:hAnsi="Arial" w:cs="Arial"/>
        </w:rPr>
        <w:t xml:space="preserve"> and hygiene</w:t>
      </w:r>
      <w:r w:rsidR="00F8097E" w:rsidRPr="003C6CDC">
        <w:rPr>
          <w:rFonts w:ascii="Arial" w:hAnsi="Arial" w:cs="Arial"/>
        </w:rPr>
        <w:t xml:space="preserve"> (including menstrual hygiene management)</w:t>
      </w:r>
      <w:r w:rsidR="0005606E" w:rsidRPr="003C6CDC">
        <w:rPr>
          <w:rFonts w:ascii="Arial" w:hAnsi="Arial" w:cs="Arial"/>
        </w:rPr>
        <w:t xml:space="preserve">. </w:t>
      </w:r>
    </w:p>
    <w:p w:rsidR="0005606E" w:rsidRPr="003C6CDC" w:rsidRDefault="00F8097E" w:rsidP="00BB55CE">
      <w:pPr>
        <w:autoSpaceDE w:val="0"/>
        <w:autoSpaceDN w:val="0"/>
        <w:adjustRightInd w:val="0"/>
        <w:jc w:val="both"/>
        <w:rPr>
          <w:rFonts w:ascii="Arial" w:hAnsi="Arial" w:cs="Arial"/>
        </w:rPr>
      </w:pPr>
      <w:r w:rsidRPr="003C6CDC">
        <w:rPr>
          <w:rFonts w:ascii="Arial" w:hAnsi="Arial" w:cs="Arial"/>
        </w:rPr>
        <w:t>This goal will be r</w:t>
      </w:r>
      <w:r w:rsidR="008F52F2" w:rsidRPr="003C6CDC">
        <w:rPr>
          <w:rFonts w:ascii="Arial" w:hAnsi="Arial" w:cs="Arial"/>
        </w:rPr>
        <w:t xml:space="preserve">ealised over 27 months through 3 objectives.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2"/>
        <w:gridCol w:w="8850"/>
      </w:tblGrid>
      <w:tr w:rsidR="00A85CF0" w:rsidRPr="003C6CDC" w:rsidTr="00640278">
        <w:trPr>
          <w:trHeight w:val="1017"/>
        </w:trPr>
        <w:tc>
          <w:tcPr>
            <w:tcW w:w="392" w:type="dxa"/>
          </w:tcPr>
          <w:p w:rsidR="00A85CF0" w:rsidRPr="003C6CDC" w:rsidRDefault="00A85CF0" w:rsidP="00640278">
            <w:pPr>
              <w:autoSpaceDE w:val="0"/>
              <w:autoSpaceDN w:val="0"/>
              <w:adjustRightInd w:val="0"/>
              <w:spacing w:before="240"/>
              <w:rPr>
                <w:rFonts w:ascii="Arial" w:hAnsi="Arial" w:cs="Arial"/>
              </w:rPr>
            </w:pPr>
            <w:r w:rsidRPr="003C6CDC">
              <w:rPr>
                <w:rFonts w:ascii="Arial" w:hAnsi="Arial" w:cs="Arial"/>
              </w:rPr>
              <w:t>1</w:t>
            </w:r>
          </w:p>
        </w:tc>
        <w:tc>
          <w:tcPr>
            <w:tcW w:w="8850" w:type="dxa"/>
          </w:tcPr>
          <w:p w:rsidR="008F52F2" w:rsidRPr="003C6CDC" w:rsidRDefault="008F52F2" w:rsidP="00640278">
            <w:pPr>
              <w:autoSpaceDE w:val="0"/>
              <w:autoSpaceDN w:val="0"/>
              <w:adjustRightInd w:val="0"/>
              <w:spacing w:before="240" w:line="276" w:lineRule="auto"/>
              <w:rPr>
                <w:rFonts w:ascii="Arial" w:hAnsi="Arial" w:cs="Arial"/>
              </w:rPr>
            </w:pPr>
            <w:r w:rsidRPr="003C6CDC">
              <w:rPr>
                <w:rFonts w:ascii="Arial" w:hAnsi="Arial" w:cs="Arial"/>
              </w:rPr>
              <w:t>(</w:t>
            </w:r>
            <w:proofErr w:type="spellStart"/>
            <w:r w:rsidRPr="003C6CDC">
              <w:rPr>
                <w:rFonts w:ascii="Arial" w:hAnsi="Arial" w:cs="Arial"/>
              </w:rPr>
              <w:t>i</w:t>
            </w:r>
            <w:proofErr w:type="spellEnd"/>
            <w:r w:rsidRPr="003C6CDC">
              <w:rPr>
                <w:rFonts w:ascii="Arial" w:hAnsi="Arial" w:cs="Arial"/>
              </w:rPr>
              <w:t xml:space="preserve">) To build citizens' capacity to manage and monitor WASH in urban slums; and </w:t>
            </w:r>
          </w:p>
          <w:p w:rsidR="00A85CF0" w:rsidRPr="003C6CDC" w:rsidRDefault="00560297" w:rsidP="00640278">
            <w:pPr>
              <w:autoSpaceDE w:val="0"/>
              <w:autoSpaceDN w:val="0"/>
              <w:adjustRightInd w:val="0"/>
              <w:spacing w:line="276" w:lineRule="auto"/>
              <w:rPr>
                <w:rFonts w:ascii="Arial" w:hAnsi="Arial" w:cs="Arial"/>
              </w:rPr>
            </w:pPr>
            <w:r>
              <w:rPr>
                <w:rFonts w:ascii="Arial" w:hAnsi="Arial" w:cs="Arial"/>
              </w:rPr>
              <w:t>(ii) To c</w:t>
            </w:r>
            <w:r w:rsidR="008F52F2" w:rsidRPr="003C6CDC">
              <w:rPr>
                <w:rFonts w:ascii="Arial" w:hAnsi="Arial" w:cs="Arial"/>
              </w:rPr>
              <w:t>hange capacity of government institutions to institutionalise citizens' monitoring</w:t>
            </w:r>
          </w:p>
        </w:tc>
      </w:tr>
      <w:tr w:rsidR="008F52F2" w:rsidRPr="003C6CDC" w:rsidTr="00640278">
        <w:trPr>
          <w:trHeight w:val="1271"/>
        </w:trPr>
        <w:tc>
          <w:tcPr>
            <w:tcW w:w="392" w:type="dxa"/>
          </w:tcPr>
          <w:p w:rsidR="008F52F2" w:rsidRPr="003C6CDC" w:rsidRDefault="008F52F2" w:rsidP="00640278">
            <w:pPr>
              <w:autoSpaceDE w:val="0"/>
              <w:autoSpaceDN w:val="0"/>
              <w:adjustRightInd w:val="0"/>
              <w:rPr>
                <w:rFonts w:ascii="Arial" w:hAnsi="Arial" w:cs="Arial"/>
              </w:rPr>
            </w:pPr>
            <w:r w:rsidRPr="003C6CDC">
              <w:rPr>
                <w:rFonts w:ascii="Arial" w:hAnsi="Arial" w:cs="Arial"/>
              </w:rPr>
              <w:t>2</w:t>
            </w:r>
          </w:p>
        </w:tc>
        <w:tc>
          <w:tcPr>
            <w:tcW w:w="8850" w:type="dxa"/>
          </w:tcPr>
          <w:p w:rsidR="008F52F2" w:rsidRPr="003C6CDC" w:rsidRDefault="008F52F2" w:rsidP="00640278">
            <w:pPr>
              <w:autoSpaceDE w:val="0"/>
              <w:autoSpaceDN w:val="0"/>
              <w:adjustRightInd w:val="0"/>
              <w:spacing w:line="276" w:lineRule="auto"/>
              <w:rPr>
                <w:rFonts w:ascii="Arial" w:hAnsi="Arial" w:cs="Arial"/>
              </w:rPr>
            </w:pPr>
            <w:r w:rsidRPr="003C6CDC">
              <w:rPr>
                <w:rFonts w:ascii="Arial" w:hAnsi="Arial" w:cs="Arial"/>
              </w:rPr>
              <w:t xml:space="preserve">To build the capacity of local institutions to </w:t>
            </w:r>
            <w:proofErr w:type="spellStart"/>
            <w:r w:rsidRPr="003C6CDC">
              <w:rPr>
                <w:rFonts w:ascii="Arial" w:hAnsi="Arial" w:cs="Arial"/>
              </w:rPr>
              <w:t>strategise</w:t>
            </w:r>
            <w:proofErr w:type="spellEnd"/>
            <w:r w:rsidRPr="003C6CDC">
              <w:rPr>
                <w:rFonts w:ascii="Arial" w:hAnsi="Arial" w:cs="Arial"/>
              </w:rPr>
              <w:t xml:space="preserve"> and mainstream hygiene promotion and menstrual hygiene management (MHM) into </w:t>
            </w:r>
            <w:r w:rsidR="00560297">
              <w:rPr>
                <w:rFonts w:ascii="Arial" w:hAnsi="Arial" w:cs="Arial"/>
              </w:rPr>
              <w:t>the Delhi g</w:t>
            </w:r>
            <w:r w:rsidR="009667E8" w:rsidRPr="003C6CDC">
              <w:rPr>
                <w:rFonts w:ascii="Arial" w:hAnsi="Arial" w:cs="Arial"/>
              </w:rPr>
              <w:t>overnment’s women development programme (</w:t>
            </w:r>
            <w:r w:rsidR="00560297">
              <w:rPr>
                <w:rFonts w:ascii="Arial" w:hAnsi="Arial" w:cs="Arial"/>
              </w:rPr>
              <w:t xml:space="preserve">through its </w:t>
            </w:r>
            <w:r w:rsidR="009667E8" w:rsidRPr="003C6CDC">
              <w:rPr>
                <w:rFonts w:ascii="Arial" w:hAnsi="Arial" w:cs="Arial"/>
              </w:rPr>
              <w:t xml:space="preserve">Gender Resource Centre) </w:t>
            </w:r>
            <w:r w:rsidRPr="003C6CDC">
              <w:rPr>
                <w:rFonts w:ascii="Arial" w:hAnsi="Arial" w:cs="Arial"/>
              </w:rPr>
              <w:t>for poor urban settlements</w:t>
            </w:r>
          </w:p>
        </w:tc>
      </w:tr>
      <w:tr w:rsidR="008F52F2" w:rsidRPr="003C6CDC" w:rsidTr="00640278">
        <w:trPr>
          <w:trHeight w:val="708"/>
        </w:trPr>
        <w:tc>
          <w:tcPr>
            <w:tcW w:w="392" w:type="dxa"/>
          </w:tcPr>
          <w:p w:rsidR="008F52F2" w:rsidRPr="003C6CDC" w:rsidRDefault="008F52F2" w:rsidP="00640278">
            <w:pPr>
              <w:autoSpaceDE w:val="0"/>
              <w:autoSpaceDN w:val="0"/>
              <w:adjustRightInd w:val="0"/>
              <w:rPr>
                <w:rFonts w:ascii="Arial" w:hAnsi="Arial" w:cs="Arial"/>
              </w:rPr>
            </w:pPr>
            <w:r w:rsidRPr="003C6CDC">
              <w:rPr>
                <w:rFonts w:ascii="Arial" w:hAnsi="Arial" w:cs="Arial"/>
              </w:rPr>
              <w:t>3</w:t>
            </w:r>
          </w:p>
        </w:tc>
        <w:tc>
          <w:tcPr>
            <w:tcW w:w="8850" w:type="dxa"/>
          </w:tcPr>
          <w:p w:rsidR="008F52F2" w:rsidRPr="003C6CDC" w:rsidRDefault="008F52F2" w:rsidP="00640278">
            <w:pPr>
              <w:autoSpaceDE w:val="0"/>
              <w:autoSpaceDN w:val="0"/>
              <w:adjustRightInd w:val="0"/>
              <w:spacing w:line="276" w:lineRule="auto"/>
              <w:rPr>
                <w:rFonts w:ascii="Arial" w:hAnsi="Arial" w:cs="Arial"/>
              </w:rPr>
            </w:pPr>
            <w:r w:rsidRPr="003C6CDC">
              <w:rPr>
                <w:rFonts w:ascii="Arial" w:hAnsi="Arial" w:cs="Arial"/>
              </w:rPr>
              <w:t>To provide innovative and prac</w:t>
            </w:r>
            <w:r w:rsidR="00640278">
              <w:rPr>
                <w:rFonts w:ascii="Arial" w:hAnsi="Arial" w:cs="Arial"/>
              </w:rPr>
              <w:t xml:space="preserve">tical opportunities for </w:t>
            </w:r>
            <w:r w:rsidRPr="003C6CDC">
              <w:rPr>
                <w:rFonts w:ascii="Arial" w:hAnsi="Arial" w:cs="Arial"/>
              </w:rPr>
              <w:t>manual scavengers</w:t>
            </w:r>
            <w:r w:rsidR="00640278">
              <w:rPr>
                <w:rFonts w:ascii="Arial" w:hAnsi="Arial" w:cs="Arial"/>
              </w:rPr>
              <w:t xml:space="preserve"> and sanitation workers </w:t>
            </w:r>
            <w:r w:rsidRPr="003C6CDC">
              <w:rPr>
                <w:rFonts w:ascii="Arial" w:hAnsi="Arial" w:cs="Arial"/>
              </w:rPr>
              <w:t xml:space="preserve">to seek alternative </w:t>
            </w:r>
            <w:r w:rsidR="00DE335B">
              <w:rPr>
                <w:rFonts w:ascii="Arial" w:hAnsi="Arial" w:cs="Arial"/>
              </w:rPr>
              <w:t xml:space="preserve">and dignified </w:t>
            </w:r>
            <w:r w:rsidRPr="003C6CDC">
              <w:rPr>
                <w:rFonts w:ascii="Arial" w:hAnsi="Arial" w:cs="Arial"/>
              </w:rPr>
              <w:t>livelihoods</w:t>
            </w:r>
            <w:r w:rsidR="00640278">
              <w:rPr>
                <w:rFonts w:ascii="Arial" w:hAnsi="Arial" w:cs="Arial"/>
              </w:rPr>
              <w:t xml:space="preserve"> in the sanitation and hygiene sector</w:t>
            </w:r>
          </w:p>
        </w:tc>
      </w:tr>
    </w:tbl>
    <w:p w:rsidR="00F8097E" w:rsidRPr="003C6CDC" w:rsidRDefault="00F8097E" w:rsidP="00BB55CE">
      <w:pPr>
        <w:autoSpaceDE w:val="0"/>
        <w:autoSpaceDN w:val="0"/>
        <w:adjustRightInd w:val="0"/>
        <w:jc w:val="both"/>
        <w:rPr>
          <w:rFonts w:ascii="Arial" w:hAnsi="Arial" w:cs="Arial"/>
        </w:rPr>
      </w:pPr>
    </w:p>
    <w:p w:rsidR="007C721A" w:rsidRPr="003C6CDC" w:rsidRDefault="007C721A" w:rsidP="007C721A">
      <w:pPr>
        <w:pStyle w:val="Heading3"/>
        <w:rPr>
          <w:rFonts w:ascii="Arial" w:hAnsi="Arial" w:cs="Arial"/>
          <w:i/>
        </w:rPr>
      </w:pPr>
      <w:bookmarkStart w:id="8" w:name="_Toc311736911"/>
      <w:r w:rsidRPr="003C6CDC">
        <w:rPr>
          <w:rFonts w:ascii="Arial" w:hAnsi="Arial" w:cs="Arial"/>
          <w:i/>
        </w:rPr>
        <w:t>Key Target Groups</w:t>
      </w:r>
      <w:bookmarkEnd w:id="8"/>
    </w:p>
    <w:p w:rsidR="008F52F2" w:rsidRPr="003C6CDC" w:rsidRDefault="00337BD7" w:rsidP="00337BD7">
      <w:pPr>
        <w:autoSpaceDE w:val="0"/>
        <w:autoSpaceDN w:val="0"/>
        <w:adjustRightInd w:val="0"/>
        <w:jc w:val="both"/>
        <w:rPr>
          <w:rFonts w:ascii="Arial" w:hAnsi="Arial" w:cs="Arial"/>
          <w:color w:val="000000"/>
        </w:rPr>
      </w:pPr>
      <w:r w:rsidRPr="003C6CDC">
        <w:rPr>
          <w:rFonts w:ascii="Arial" w:hAnsi="Arial" w:cs="Arial"/>
        </w:rPr>
        <w:t xml:space="preserve">This program is designed to benefit excluded populations of Delhi, focussing on people living in slums. </w:t>
      </w:r>
      <w:r w:rsidRPr="003C6CDC">
        <w:rPr>
          <w:rFonts w:ascii="Arial" w:hAnsi="Arial" w:cs="Arial"/>
          <w:color w:val="000000"/>
        </w:rPr>
        <w:t>Delhi’s poor remain vulnerable, deprived of their rightful share of basic se</w:t>
      </w:r>
      <w:r w:rsidR="008F52F2" w:rsidRPr="003C6CDC">
        <w:rPr>
          <w:rFonts w:ascii="Arial" w:hAnsi="Arial" w:cs="Arial"/>
          <w:color w:val="000000"/>
        </w:rPr>
        <w:t>rvices</w:t>
      </w:r>
      <w:r w:rsidR="00560297">
        <w:rPr>
          <w:rFonts w:ascii="Arial" w:hAnsi="Arial" w:cs="Arial"/>
          <w:color w:val="000000"/>
        </w:rPr>
        <w:t xml:space="preserve"> including</w:t>
      </w:r>
      <w:r w:rsidR="008F52F2" w:rsidRPr="003C6CDC">
        <w:rPr>
          <w:rFonts w:ascii="Arial" w:hAnsi="Arial" w:cs="Arial"/>
          <w:color w:val="000000"/>
        </w:rPr>
        <w:t xml:space="preserve"> water and sanitation. This program is designed to </w:t>
      </w:r>
      <w:r w:rsidRPr="003C6CDC">
        <w:rPr>
          <w:rFonts w:ascii="Arial" w:hAnsi="Arial" w:cs="Arial"/>
          <w:color w:val="000000"/>
        </w:rPr>
        <w:t>enable the</w:t>
      </w:r>
      <w:r w:rsidR="008F52F2" w:rsidRPr="003C6CDC">
        <w:rPr>
          <w:rFonts w:ascii="Arial" w:hAnsi="Arial" w:cs="Arial"/>
          <w:color w:val="000000"/>
        </w:rPr>
        <w:t>se</w:t>
      </w:r>
      <w:r w:rsidRPr="003C6CDC">
        <w:rPr>
          <w:rFonts w:ascii="Arial" w:hAnsi="Arial" w:cs="Arial"/>
          <w:color w:val="000000"/>
        </w:rPr>
        <w:t xml:space="preserve"> poor communities to realise access to WASH as </w:t>
      </w:r>
      <w:r w:rsidR="008F52F2" w:rsidRPr="003C6CDC">
        <w:rPr>
          <w:rFonts w:ascii="Arial" w:hAnsi="Arial" w:cs="Arial"/>
          <w:color w:val="000000"/>
        </w:rPr>
        <w:t xml:space="preserve">their right and in the process </w:t>
      </w:r>
      <w:r w:rsidR="00560297">
        <w:rPr>
          <w:rFonts w:ascii="Arial" w:hAnsi="Arial" w:cs="Arial"/>
          <w:color w:val="000000"/>
        </w:rPr>
        <w:t>strengthen</w:t>
      </w:r>
      <w:r w:rsidRPr="003C6CDC">
        <w:rPr>
          <w:rFonts w:ascii="Arial" w:hAnsi="Arial" w:cs="Arial"/>
          <w:color w:val="000000"/>
        </w:rPr>
        <w:t xml:space="preserve"> local self-governance, ensuring equity and sustainability of the services.</w:t>
      </w:r>
      <w:r w:rsidR="008F52F2" w:rsidRPr="003C6CDC">
        <w:rPr>
          <w:rFonts w:ascii="Arial" w:hAnsi="Arial" w:cs="Arial"/>
          <w:color w:val="000000"/>
        </w:rPr>
        <w:t xml:space="preserve"> </w:t>
      </w:r>
    </w:p>
    <w:p w:rsidR="009667E8" w:rsidRPr="003C6CDC" w:rsidRDefault="005A7EB3" w:rsidP="00560297">
      <w:pPr>
        <w:autoSpaceDE w:val="0"/>
        <w:autoSpaceDN w:val="0"/>
        <w:adjustRightInd w:val="0"/>
        <w:jc w:val="both"/>
        <w:rPr>
          <w:rFonts w:ascii="Arial" w:hAnsi="Arial" w:cs="Arial"/>
          <w:color w:val="000000"/>
        </w:rPr>
      </w:pPr>
      <w:r w:rsidRPr="003C6CDC">
        <w:rPr>
          <w:rFonts w:ascii="Arial" w:hAnsi="Arial" w:cs="Arial"/>
          <w:color w:val="000000"/>
        </w:rPr>
        <w:t>Objective 1 of this program</w:t>
      </w:r>
      <w:r w:rsidR="009667E8" w:rsidRPr="003C6CDC">
        <w:rPr>
          <w:rFonts w:ascii="Arial" w:hAnsi="Arial" w:cs="Arial"/>
          <w:color w:val="000000"/>
        </w:rPr>
        <w:t xml:space="preserve"> focuses on most vulnerable poor communities, particularly </w:t>
      </w:r>
      <w:r w:rsidR="009667E8" w:rsidRPr="00A324E8">
        <w:rPr>
          <w:rFonts w:ascii="Arial" w:hAnsi="Arial" w:cs="Arial"/>
          <w:b/>
          <w:color w:val="000000"/>
        </w:rPr>
        <w:t xml:space="preserve">disabled, children </w:t>
      </w:r>
      <w:r w:rsidR="009667E8" w:rsidRPr="00A324E8">
        <w:rPr>
          <w:rFonts w:ascii="Arial" w:hAnsi="Arial" w:cs="Arial"/>
          <w:color w:val="000000"/>
        </w:rPr>
        <w:t>and the</w:t>
      </w:r>
      <w:r w:rsidR="009667E8" w:rsidRPr="00A324E8">
        <w:rPr>
          <w:rFonts w:ascii="Arial" w:hAnsi="Arial" w:cs="Arial"/>
          <w:b/>
          <w:color w:val="000000"/>
        </w:rPr>
        <w:t xml:space="preserve"> elderly</w:t>
      </w:r>
      <w:r w:rsidR="009667E8" w:rsidRPr="003C6CDC">
        <w:rPr>
          <w:rFonts w:ascii="Arial" w:hAnsi="Arial" w:cs="Arial"/>
          <w:color w:val="000000"/>
        </w:rPr>
        <w:t xml:space="preserve"> among them</w:t>
      </w:r>
      <w:r w:rsidR="00560297">
        <w:rPr>
          <w:rFonts w:ascii="Arial" w:hAnsi="Arial" w:cs="Arial"/>
          <w:color w:val="000000"/>
        </w:rPr>
        <w:t xml:space="preserve">. These groups will be encouraged to participate in </w:t>
      </w:r>
      <w:r w:rsidR="00B01F6E" w:rsidRPr="003C6CDC">
        <w:rPr>
          <w:rFonts w:ascii="Arial" w:hAnsi="Arial" w:cs="Arial"/>
          <w:color w:val="000000"/>
        </w:rPr>
        <w:t>citizens’ forums and committees</w:t>
      </w:r>
      <w:r w:rsidR="00560297">
        <w:rPr>
          <w:rFonts w:ascii="Arial" w:hAnsi="Arial" w:cs="Arial"/>
          <w:color w:val="000000"/>
        </w:rPr>
        <w:t xml:space="preserve"> to ensure that their WASH needs are also represented and demanded of g</w:t>
      </w:r>
      <w:r w:rsidR="00B01F6E" w:rsidRPr="003C6CDC">
        <w:rPr>
          <w:rFonts w:ascii="Arial" w:hAnsi="Arial" w:cs="Arial"/>
          <w:color w:val="000000"/>
        </w:rPr>
        <w:t>overnment</w:t>
      </w:r>
      <w:r w:rsidR="00560297">
        <w:rPr>
          <w:rFonts w:ascii="Arial" w:hAnsi="Arial" w:cs="Arial"/>
          <w:color w:val="000000"/>
        </w:rPr>
        <w:t>.</w:t>
      </w:r>
    </w:p>
    <w:p w:rsidR="00337BD7" w:rsidRPr="003C6CDC" w:rsidRDefault="008F52F2" w:rsidP="00337BD7">
      <w:pPr>
        <w:autoSpaceDE w:val="0"/>
        <w:autoSpaceDN w:val="0"/>
        <w:adjustRightInd w:val="0"/>
        <w:jc w:val="both"/>
        <w:rPr>
          <w:rFonts w:ascii="Arial" w:hAnsi="Arial" w:cs="Arial"/>
          <w:color w:val="000000"/>
        </w:rPr>
      </w:pPr>
      <w:r w:rsidRPr="003C6CDC">
        <w:rPr>
          <w:rFonts w:ascii="Arial" w:hAnsi="Arial" w:cs="Arial"/>
          <w:color w:val="000000"/>
        </w:rPr>
        <w:t xml:space="preserve">Objective 2 of this program focuses on the WASH needs of </w:t>
      </w:r>
      <w:r w:rsidR="002B5C49" w:rsidRPr="00A324E8">
        <w:rPr>
          <w:rFonts w:ascii="Arial" w:hAnsi="Arial" w:cs="Arial"/>
          <w:b/>
          <w:color w:val="000000"/>
        </w:rPr>
        <w:t xml:space="preserve">poor </w:t>
      </w:r>
      <w:r w:rsidRPr="00A324E8">
        <w:rPr>
          <w:rFonts w:ascii="Arial" w:hAnsi="Arial" w:cs="Arial"/>
          <w:b/>
          <w:color w:val="000000"/>
        </w:rPr>
        <w:t>women</w:t>
      </w:r>
      <w:r w:rsidR="00CE247D" w:rsidRPr="00A324E8">
        <w:rPr>
          <w:rFonts w:ascii="Arial" w:hAnsi="Arial" w:cs="Arial"/>
          <w:b/>
          <w:color w:val="000000"/>
        </w:rPr>
        <w:t xml:space="preserve"> and girls</w:t>
      </w:r>
      <w:r w:rsidR="002B5C49">
        <w:rPr>
          <w:rFonts w:ascii="Arial" w:hAnsi="Arial" w:cs="Arial"/>
          <w:color w:val="000000"/>
        </w:rPr>
        <w:t xml:space="preserve"> living in slums.</w:t>
      </w:r>
    </w:p>
    <w:p w:rsidR="008F52F2" w:rsidRPr="003C6CDC" w:rsidRDefault="008F52F2" w:rsidP="008F52F2">
      <w:pPr>
        <w:autoSpaceDE w:val="0"/>
        <w:autoSpaceDN w:val="0"/>
        <w:adjustRightInd w:val="0"/>
        <w:jc w:val="both"/>
        <w:rPr>
          <w:rFonts w:ascii="Arial" w:hAnsi="Arial" w:cs="Arial"/>
          <w:color w:val="000000"/>
        </w:rPr>
      </w:pPr>
      <w:r w:rsidRPr="003C6CDC">
        <w:rPr>
          <w:rFonts w:ascii="Arial" w:hAnsi="Arial" w:cs="Arial"/>
          <w:color w:val="000000"/>
        </w:rPr>
        <w:t xml:space="preserve">In line with </w:t>
      </w:r>
      <w:proofErr w:type="spellStart"/>
      <w:r w:rsidRPr="003C6CDC">
        <w:rPr>
          <w:rFonts w:ascii="Arial" w:hAnsi="Arial" w:cs="Arial"/>
          <w:color w:val="000000"/>
        </w:rPr>
        <w:t>WaterAid’s</w:t>
      </w:r>
      <w:proofErr w:type="spellEnd"/>
      <w:r w:rsidRPr="003C6CDC">
        <w:rPr>
          <w:rFonts w:ascii="Arial" w:hAnsi="Arial" w:cs="Arial"/>
          <w:color w:val="000000"/>
        </w:rPr>
        <w:t xml:space="preserve"> framework on Equity and Inclusion, this program also targets the </w:t>
      </w:r>
      <w:r w:rsidRPr="00A324E8">
        <w:rPr>
          <w:rFonts w:ascii="Arial" w:hAnsi="Arial" w:cs="Arial"/>
          <w:b/>
          <w:color w:val="000000"/>
        </w:rPr>
        <w:t>poorest of the poor</w:t>
      </w:r>
      <w:r w:rsidRPr="003C6CDC">
        <w:rPr>
          <w:rFonts w:ascii="Arial" w:hAnsi="Arial" w:cs="Arial"/>
          <w:color w:val="000000"/>
        </w:rPr>
        <w:t>, in this case focusing on building the capacity of former manua</w:t>
      </w:r>
      <w:r w:rsidR="00B01F6E" w:rsidRPr="003C6CDC">
        <w:rPr>
          <w:rFonts w:ascii="Arial" w:hAnsi="Arial" w:cs="Arial"/>
          <w:color w:val="000000"/>
        </w:rPr>
        <w:t>l scavengers</w:t>
      </w:r>
      <w:r w:rsidR="00DE335B">
        <w:rPr>
          <w:rFonts w:ascii="Arial" w:hAnsi="Arial" w:cs="Arial"/>
          <w:color w:val="000000"/>
        </w:rPr>
        <w:t xml:space="preserve"> </w:t>
      </w:r>
      <w:r w:rsidR="00A324E8">
        <w:rPr>
          <w:rFonts w:ascii="Arial" w:hAnsi="Arial" w:cs="Arial"/>
          <w:color w:val="000000"/>
        </w:rPr>
        <w:t xml:space="preserve">and sanitation workers </w:t>
      </w:r>
      <w:r w:rsidR="00DE335B">
        <w:rPr>
          <w:rFonts w:ascii="Arial" w:hAnsi="Arial" w:cs="Arial"/>
          <w:color w:val="000000"/>
        </w:rPr>
        <w:t>(Objective 3)</w:t>
      </w:r>
      <w:r w:rsidR="00B01F6E" w:rsidRPr="003C6CDC">
        <w:rPr>
          <w:rFonts w:ascii="Arial" w:hAnsi="Arial" w:cs="Arial"/>
          <w:color w:val="000000"/>
        </w:rPr>
        <w:t xml:space="preserve">. Manual scavengers </w:t>
      </w:r>
      <w:r w:rsidR="00A324E8">
        <w:rPr>
          <w:rFonts w:ascii="Arial" w:hAnsi="Arial" w:cs="Arial"/>
          <w:color w:val="000000"/>
        </w:rPr>
        <w:t xml:space="preserve">and basic sanitation workers </w:t>
      </w:r>
      <w:r w:rsidRPr="003C6CDC">
        <w:rPr>
          <w:rFonts w:ascii="Arial" w:hAnsi="Arial" w:cs="Arial"/>
          <w:color w:val="000000"/>
        </w:rPr>
        <w:t xml:space="preserve">face social marginalisation </w:t>
      </w:r>
      <w:r w:rsidR="00B01F6E" w:rsidRPr="003C6CDC">
        <w:rPr>
          <w:rFonts w:ascii="Arial" w:hAnsi="Arial" w:cs="Arial"/>
          <w:color w:val="000000"/>
        </w:rPr>
        <w:t>because of their occupation</w:t>
      </w:r>
      <w:r w:rsidR="00DE335B">
        <w:rPr>
          <w:rFonts w:ascii="Arial" w:hAnsi="Arial" w:cs="Arial"/>
          <w:color w:val="000000"/>
        </w:rPr>
        <w:t>, which is often caste determined</w:t>
      </w:r>
      <w:r w:rsidR="007B046A">
        <w:rPr>
          <w:rFonts w:ascii="Arial" w:hAnsi="Arial" w:cs="Arial"/>
          <w:color w:val="000000"/>
        </w:rPr>
        <w:t>.</w:t>
      </w:r>
    </w:p>
    <w:p w:rsidR="00337BD7" w:rsidRPr="003C6CDC" w:rsidRDefault="00337BD7" w:rsidP="00337BD7">
      <w:pPr>
        <w:pStyle w:val="Heading3"/>
        <w:rPr>
          <w:rFonts w:ascii="Arial" w:hAnsi="Arial" w:cs="Arial"/>
          <w:b w:val="0"/>
        </w:rPr>
      </w:pPr>
      <w:bookmarkStart w:id="9" w:name="_Toc311736912"/>
      <w:r w:rsidRPr="003C6CDC">
        <w:rPr>
          <w:rFonts w:ascii="Arial" w:eastAsiaTheme="minorHAnsi" w:hAnsi="Arial" w:cs="Arial"/>
          <w:b w:val="0"/>
          <w:bCs w:val="0"/>
          <w:color w:val="000000"/>
        </w:rPr>
        <w:t>The urban communities proposed for this program have been identified in consultation with the local communities, NGO partners and local government</w:t>
      </w:r>
      <w:r w:rsidR="003C41F7" w:rsidRPr="003C6CDC">
        <w:rPr>
          <w:rFonts w:ascii="Arial" w:eastAsiaTheme="minorHAnsi" w:hAnsi="Arial" w:cs="Arial"/>
          <w:b w:val="0"/>
          <w:bCs w:val="0"/>
          <w:color w:val="000000"/>
        </w:rPr>
        <w:t>. These communities are from the slums where we have been working</w:t>
      </w:r>
      <w:r w:rsidR="00560297">
        <w:rPr>
          <w:rFonts w:ascii="Arial" w:eastAsiaTheme="minorHAnsi" w:hAnsi="Arial" w:cs="Arial"/>
          <w:b w:val="0"/>
          <w:bCs w:val="0"/>
          <w:color w:val="000000"/>
        </w:rPr>
        <w:t xml:space="preserve"> with</w:t>
      </w:r>
      <w:r w:rsidR="003C41F7" w:rsidRPr="003C6CDC">
        <w:rPr>
          <w:rFonts w:ascii="Arial" w:eastAsiaTheme="minorHAnsi" w:hAnsi="Arial" w:cs="Arial"/>
          <w:b w:val="0"/>
          <w:bCs w:val="0"/>
          <w:color w:val="000000"/>
        </w:rPr>
        <w:t xml:space="preserve"> in </w:t>
      </w:r>
      <w:r w:rsidR="00560297">
        <w:rPr>
          <w:rFonts w:ascii="Arial" w:eastAsiaTheme="minorHAnsi" w:hAnsi="Arial" w:cs="Arial"/>
          <w:b w:val="0"/>
          <w:bCs w:val="0"/>
          <w:color w:val="000000"/>
        </w:rPr>
        <w:t>P</w:t>
      </w:r>
      <w:r w:rsidR="003C41F7" w:rsidRPr="003C6CDC">
        <w:rPr>
          <w:rFonts w:ascii="Arial" w:eastAsiaTheme="minorHAnsi" w:hAnsi="Arial" w:cs="Arial"/>
          <w:b w:val="0"/>
          <w:bCs w:val="0"/>
          <w:color w:val="000000"/>
        </w:rPr>
        <w:t>hase 1</w:t>
      </w:r>
      <w:r w:rsidR="00560297">
        <w:rPr>
          <w:rFonts w:ascii="Arial" w:eastAsiaTheme="minorHAnsi" w:hAnsi="Arial" w:cs="Arial"/>
          <w:b w:val="0"/>
          <w:bCs w:val="0"/>
          <w:color w:val="000000"/>
        </w:rPr>
        <w:t xml:space="preserve"> of SDSD</w:t>
      </w:r>
      <w:r w:rsidR="003C41F7" w:rsidRPr="003C6CDC">
        <w:rPr>
          <w:rFonts w:ascii="Arial" w:eastAsiaTheme="minorHAnsi" w:hAnsi="Arial" w:cs="Arial"/>
          <w:b w:val="0"/>
          <w:bCs w:val="0"/>
          <w:color w:val="000000"/>
        </w:rPr>
        <w:t>, a</w:t>
      </w:r>
      <w:r w:rsidR="00560297">
        <w:rPr>
          <w:rFonts w:ascii="Arial" w:eastAsiaTheme="minorHAnsi" w:hAnsi="Arial" w:cs="Arial"/>
          <w:b w:val="0"/>
          <w:bCs w:val="0"/>
          <w:color w:val="000000"/>
        </w:rPr>
        <w:t>s well as from</w:t>
      </w:r>
      <w:r w:rsidR="003C41F7" w:rsidRPr="003C6CDC">
        <w:rPr>
          <w:rFonts w:ascii="Arial" w:eastAsiaTheme="minorHAnsi" w:hAnsi="Arial" w:cs="Arial"/>
          <w:b w:val="0"/>
          <w:bCs w:val="0"/>
          <w:color w:val="000000"/>
        </w:rPr>
        <w:t xml:space="preserve"> the neighbouring slums falling under the same ward </w:t>
      </w:r>
      <w:r w:rsidR="00132EB4" w:rsidRPr="003C6CDC">
        <w:rPr>
          <w:rFonts w:ascii="Arial" w:eastAsiaTheme="minorHAnsi" w:hAnsi="Arial" w:cs="Arial"/>
          <w:b w:val="0"/>
          <w:bCs w:val="0"/>
          <w:color w:val="000000"/>
        </w:rPr>
        <w:t>administration</w:t>
      </w:r>
      <w:r w:rsidRPr="003C6CDC">
        <w:rPr>
          <w:rFonts w:ascii="Arial" w:eastAsiaTheme="minorHAnsi" w:hAnsi="Arial" w:cs="Arial"/>
          <w:b w:val="0"/>
          <w:bCs w:val="0"/>
          <w:color w:val="000000"/>
        </w:rPr>
        <w:t>.</w:t>
      </w:r>
      <w:bookmarkEnd w:id="9"/>
      <w:r w:rsidRPr="003C6CDC">
        <w:rPr>
          <w:rFonts w:ascii="Arial" w:hAnsi="Arial" w:cs="Arial"/>
        </w:rPr>
        <w:t xml:space="preserve"> </w:t>
      </w:r>
    </w:p>
    <w:p w:rsidR="00E85728" w:rsidRPr="003C6CDC" w:rsidRDefault="00E85728" w:rsidP="00E85728"/>
    <w:p w:rsidR="007B6D76" w:rsidRPr="003C6CDC" w:rsidRDefault="007B6D76" w:rsidP="00DF62A6">
      <w:pPr>
        <w:pStyle w:val="Heading3"/>
        <w:spacing w:after="240"/>
        <w:rPr>
          <w:rFonts w:ascii="Arial" w:hAnsi="Arial" w:cs="Arial"/>
          <w:color w:val="auto"/>
        </w:rPr>
      </w:pPr>
      <w:bookmarkStart w:id="10" w:name="_Toc311736913"/>
      <w:r w:rsidRPr="003C6CDC">
        <w:rPr>
          <w:rFonts w:ascii="Arial" w:hAnsi="Arial" w:cs="Arial"/>
          <w:color w:val="auto"/>
        </w:rPr>
        <w:t xml:space="preserve">3.2 </w:t>
      </w:r>
      <w:r w:rsidR="006932B1" w:rsidRPr="003C6CDC">
        <w:rPr>
          <w:rFonts w:ascii="Arial" w:hAnsi="Arial" w:cs="Arial"/>
          <w:color w:val="auto"/>
        </w:rPr>
        <w:t>Activity Description</w:t>
      </w:r>
      <w:bookmarkEnd w:id="10"/>
    </w:p>
    <w:p w:rsidR="00B42417" w:rsidRPr="003C6CDC" w:rsidRDefault="00B42417" w:rsidP="00B42417">
      <w:pPr>
        <w:pStyle w:val="Heading3"/>
        <w:rPr>
          <w:rFonts w:ascii="Arial" w:hAnsi="Arial" w:cs="Arial"/>
          <w:i/>
        </w:rPr>
      </w:pPr>
      <w:bookmarkStart w:id="11" w:name="_Toc311736914"/>
      <w:r w:rsidRPr="003C6CDC">
        <w:rPr>
          <w:rFonts w:ascii="Arial" w:hAnsi="Arial" w:cs="Arial"/>
          <w:i/>
        </w:rPr>
        <w:t>Activity narrative</w:t>
      </w:r>
      <w:bookmarkEnd w:id="11"/>
    </w:p>
    <w:p w:rsidR="005A7EB3" w:rsidRPr="003C6CDC" w:rsidRDefault="005A7EB3" w:rsidP="005A7EB3">
      <w:pPr>
        <w:autoSpaceDE w:val="0"/>
        <w:autoSpaceDN w:val="0"/>
        <w:adjustRightInd w:val="0"/>
        <w:jc w:val="both"/>
        <w:rPr>
          <w:rFonts w:ascii="Arial" w:hAnsi="Arial" w:cs="Arial"/>
        </w:rPr>
      </w:pPr>
      <w:r w:rsidRPr="003C6CDC">
        <w:rPr>
          <w:rFonts w:ascii="Arial" w:hAnsi="Arial" w:cs="Arial"/>
        </w:rPr>
        <w:t xml:space="preserve">WAI will deliver Phase 2 of SDSD in close collaboration with four local </w:t>
      </w:r>
      <w:r w:rsidR="00FF0E52">
        <w:rPr>
          <w:rFonts w:ascii="Arial" w:hAnsi="Arial" w:cs="Arial"/>
        </w:rPr>
        <w:t>NGO</w:t>
      </w:r>
      <w:r w:rsidRPr="003C6CDC">
        <w:rPr>
          <w:rFonts w:ascii="Arial" w:hAnsi="Arial" w:cs="Arial"/>
        </w:rPr>
        <w:t xml:space="preserve"> partners: Action India, the Forum for Organised Resource Conservation and Enhancement (FORCE), the Centre for Urban and Regional Excellence (CURE) and SKA. </w:t>
      </w:r>
    </w:p>
    <w:p w:rsidR="00C624FD" w:rsidRPr="003C6CDC" w:rsidRDefault="00C624FD" w:rsidP="00C624FD">
      <w:pPr>
        <w:autoSpaceDE w:val="0"/>
        <w:autoSpaceDN w:val="0"/>
        <w:adjustRightInd w:val="0"/>
        <w:jc w:val="both"/>
        <w:rPr>
          <w:rFonts w:ascii="Arial" w:hAnsi="Arial" w:cs="Arial"/>
        </w:rPr>
      </w:pPr>
      <w:r w:rsidRPr="003C6CDC">
        <w:rPr>
          <w:rFonts w:ascii="Arial" w:hAnsi="Arial" w:cs="Arial"/>
        </w:rPr>
        <w:t>Underpinning all three of the programme objectives is work towards building the evidence base for</w:t>
      </w:r>
      <w:r w:rsidR="003C41F7" w:rsidRPr="003C6CDC">
        <w:rPr>
          <w:rFonts w:ascii="Arial" w:hAnsi="Arial" w:cs="Arial"/>
        </w:rPr>
        <w:t xml:space="preserve"> improved standards </w:t>
      </w:r>
      <w:r w:rsidR="005104FA">
        <w:rPr>
          <w:rFonts w:ascii="Arial" w:hAnsi="Arial" w:cs="Arial"/>
        </w:rPr>
        <w:t>i</w:t>
      </w:r>
      <w:r w:rsidR="003C41F7" w:rsidRPr="003C6CDC">
        <w:rPr>
          <w:rFonts w:ascii="Arial" w:hAnsi="Arial" w:cs="Arial"/>
        </w:rPr>
        <w:t>n WASH services,</w:t>
      </w:r>
      <w:r w:rsidRPr="003C6CDC">
        <w:rPr>
          <w:rFonts w:ascii="Arial" w:hAnsi="Arial" w:cs="Arial"/>
        </w:rPr>
        <w:t xml:space="preserve"> </w:t>
      </w:r>
      <w:r w:rsidR="003C41F7" w:rsidRPr="003C6CDC">
        <w:rPr>
          <w:rFonts w:ascii="Arial" w:hAnsi="Arial" w:cs="Arial"/>
        </w:rPr>
        <w:t>citizens</w:t>
      </w:r>
      <w:r w:rsidR="005104FA">
        <w:rPr>
          <w:rFonts w:ascii="Arial" w:hAnsi="Arial" w:cs="Arial"/>
        </w:rPr>
        <w:t>’</w:t>
      </w:r>
      <w:r w:rsidR="003C41F7" w:rsidRPr="003C6CDC">
        <w:rPr>
          <w:rFonts w:ascii="Arial" w:hAnsi="Arial" w:cs="Arial"/>
        </w:rPr>
        <w:t xml:space="preserve"> control o</w:t>
      </w:r>
      <w:r w:rsidR="005104FA">
        <w:rPr>
          <w:rFonts w:ascii="Arial" w:hAnsi="Arial" w:cs="Arial"/>
        </w:rPr>
        <w:t>ver</w:t>
      </w:r>
      <w:r w:rsidR="003C41F7" w:rsidRPr="003C6CDC">
        <w:rPr>
          <w:rFonts w:ascii="Arial" w:hAnsi="Arial" w:cs="Arial"/>
        </w:rPr>
        <w:t xml:space="preserve"> service st</w:t>
      </w:r>
      <w:r w:rsidR="005104FA">
        <w:rPr>
          <w:rFonts w:ascii="Arial" w:hAnsi="Arial" w:cs="Arial"/>
        </w:rPr>
        <w:t>andards and</w:t>
      </w:r>
      <w:r w:rsidR="003C41F7" w:rsidRPr="003C6CDC">
        <w:rPr>
          <w:rFonts w:ascii="Arial" w:hAnsi="Arial" w:cs="Arial"/>
        </w:rPr>
        <w:t xml:space="preserve"> </w:t>
      </w:r>
      <w:r w:rsidRPr="003C6CDC">
        <w:rPr>
          <w:rFonts w:ascii="Arial" w:hAnsi="Arial" w:cs="Arial"/>
        </w:rPr>
        <w:t xml:space="preserve">effective urban local governance </w:t>
      </w:r>
      <w:r w:rsidR="003C41F7" w:rsidRPr="003C6CDC">
        <w:rPr>
          <w:rFonts w:ascii="Arial" w:hAnsi="Arial" w:cs="Arial"/>
        </w:rPr>
        <w:t>for greater accountability</w:t>
      </w:r>
      <w:r w:rsidRPr="003C6CDC">
        <w:rPr>
          <w:rFonts w:ascii="Arial" w:hAnsi="Arial" w:cs="Arial"/>
        </w:rPr>
        <w:t xml:space="preserve">. Throughout the project, WAI will work with local </w:t>
      </w:r>
      <w:r w:rsidR="00FF0E52">
        <w:rPr>
          <w:rFonts w:ascii="Arial" w:hAnsi="Arial" w:cs="Arial"/>
        </w:rPr>
        <w:t>NGO</w:t>
      </w:r>
      <w:r w:rsidRPr="003C6CDC">
        <w:rPr>
          <w:rFonts w:ascii="Arial" w:hAnsi="Arial" w:cs="Arial"/>
        </w:rPr>
        <w:t xml:space="preserve"> partner Action India to synthesise and disseminate lessons on urban local governance at the national and state level. Some of these stakeholders include</w:t>
      </w:r>
      <w:r w:rsidR="005104FA">
        <w:rPr>
          <w:rFonts w:ascii="Arial" w:hAnsi="Arial" w:cs="Arial"/>
        </w:rPr>
        <w:t>:</w:t>
      </w:r>
    </w:p>
    <w:p w:rsidR="00C624FD" w:rsidRPr="003C6CDC" w:rsidRDefault="00C624FD" w:rsidP="00C8022E">
      <w:pPr>
        <w:pStyle w:val="ListParagraph"/>
        <w:numPr>
          <w:ilvl w:val="0"/>
          <w:numId w:val="5"/>
        </w:numPr>
        <w:spacing w:line="276" w:lineRule="auto"/>
        <w:ind w:left="284" w:hanging="284"/>
        <w:rPr>
          <w:rFonts w:cs="Arial"/>
          <w:sz w:val="22"/>
          <w:szCs w:val="22"/>
        </w:rPr>
      </w:pPr>
      <w:r w:rsidRPr="003C6CDC">
        <w:rPr>
          <w:rFonts w:cs="Arial"/>
          <w:sz w:val="22"/>
          <w:szCs w:val="22"/>
        </w:rPr>
        <w:t>State Government of Delhi (and also National Capital Region)</w:t>
      </w:r>
    </w:p>
    <w:p w:rsidR="00C624FD" w:rsidRPr="003C6CDC" w:rsidRDefault="005104FA" w:rsidP="00C8022E">
      <w:pPr>
        <w:pStyle w:val="ListParagraph"/>
        <w:numPr>
          <w:ilvl w:val="0"/>
          <w:numId w:val="5"/>
        </w:numPr>
        <w:spacing w:line="276" w:lineRule="auto"/>
        <w:ind w:left="284" w:hanging="284"/>
        <w:rPr>
          <w:rFonts w:cs="Arial"/>
          <w:sz w:val="22"/>
          <w:szCs w:val="22"/>
        </w:rPr>
      </w:pPr>
      <w:r>
        <w:rPr>
          <w:rFonts w:cs="Arial"/>
          <w:sz w:val="22"/>
          <w:szCs w:val="22"/>
        </w:rPr>
        <w:t>MCD and a</w:t>
      </w:r>
      <w:r w:rsidR="00C624FD" w:rsidRPr="003C6CDC">
        <w:rPr>
          <w:rFonts w:cs="Arial"/>
          <w:sz w:val="22"/>
          <w:szCs w:val="22"/>
        </w:rPr>
        <w:t xml:space="preserve">lso </w:t>
      </w:r>
      <w:r>
        <w:rPr>
          <w:rFonts w:cs="Arial"/>
          <w:sz w:val="22"/>
          <w:szCs w:val="22"/>
        </w:rPr>
        <w:t xml:space="preserve">the </w:t>
      </w:r>
      <w:r w:rsidR="00C624FD" w:rsidRPr="003C6CDC">
        <w:rPr>
          <w:rFonts w:cs="Arial"/>
          <w:sz w:val="22"/>
          <w:szCs w:val="22"/>
        </w:rPr>
        <w:t>Ne</w:t>
      </w:r>
      <w:r>
        <w:rPr>
          <w:rFonts w:cs="Arial"/>
          <w:sz w:val="22"/>
          <w:szCs w:val="22"/>
        </w:rPr>
        <w:t>w Delhi Municipal Corporation (</w:t>
      </w:r>
      <w:r w:rsidR="00C624FD" w:rsidRPr="003C6CDC">
        <w:rPr>
          <w:rFonts w:cs="Arial"/>
          <w:sz w:val="22"/>
          <w:szCs w:val="22"/>
        </w:rPr>
        <w:t xml:space="preserve">NDMC) </w:t>
      </w:r>
    </w:p>
    <w:p w:rsidR="00C624FD" w:rsidRPr="003C6CDC" w:rsidRDefault="00C624FD" w:rsidP="00C8022E">
      <w:pPr>
        <w:pStyle w:val="ListParagraph"/>
        <w:numPr>
          <w:ilvl w:val="0"/>
          <w:numId w:val="5"/>
        </w:numPr>
        <w:spacing w:line="276" w:lineRule="auto"/>
        <w:ind w:left="284" w:hanging="284"/>
        <w:rPr>
          <w:rFonts w:cs="Arial"/>
          <w:sz w:val="22"/>
          <w:szCs w:val="22"/>
        </w:rPr>
      </w:pPr>
      <w:r w:rsidRPr="003C6CDC">
        <w:rPr>
          <w:rFonts w:cs="Arial"/>
          <w:sz w:val="22"/>
          <w:szCs w:val="22"/>
        </w:rPr>
        <w:t xml:space="preserve">Delhi </w:t>
      </w:r>
      <w:proofErr w:type="spellStart"/>
      <w:r w:rsidRPr="003C6CDC">
        <w:rPr>
          <w:rFonts w:cs="Arial"/>
          <w:sz w:val="22"/>
          <w:szCs w:val="22"/>
        </w:rPr>
        <w:t>Jal</w:t>
      </w:r>
      <w:proofErr w:type="spellEnd"/>
      <w:r w:rsidRPr="003C6CDC">
        <w:rPr>
          <w:rFonts w:cs="Arial"/>
          <w:sz w:val="22"/>
          <w:szCs w:val="22"/>
        </w:rPr>
        <w:t xml:space="preserve"> Board</w:t>
      </w:r>
    </w:p>
    <w:p w:rsidR="00C624FD" w:rsidRPr="003C6CDC" w:rsidRDefault="005104FA" w:rsidP="00C8022E">
      <w:pPr>
        <w:pStyle w:val="ListParagraph"/>
        <w:numPr>
          <w:ilvl w:val="0"/>
          <w:numId w:val="5"/>
        </w:numPr>
        <w:spacing w:line="276" w:lineRule="auto"/>
        <w:ind w:left="284" w:hanging="284"/>
        <w:rPr>
          <w:rFonts w:cs="Arial"/>
          <w:sz w:val="22"/>
          <w:szCs w:val="22"/>
        </w:rPr>
      </w:pPr>
      <w:r>
        <w:rPr>
          <w:rFonts w:cs="Arial"/>
          <w:sz w:val="22"/>
          <w:szCs w:val="22"/>
        </w:rPr>
        <w:t>DUSIB</w:t>
      </w:r>
    </w:p>
    <w:p w:rsidR="00C624FD" w:rsidRPr="003C6CDC" w:rsidRDefault="00C624FD" w:rsidP="00C8022E">
      <w:pPr>
        <w:pStyle w:val="ListParagraph"/>
        <w:numPr>
          <w:ilvl w:val="0"/>
          <w:numId w:val="5"/>
        </w:numPr>
        <w:spacing w:line="276" w:lineRule="auto"/>
        <w:ind w:left="284" w:hanging="284"/>
        <w:rPr>
          <w:rFonts w:cs="Arial"/>
          <w:sz w:val="22"/>
          <w:szCs w:val="22"/>
        </w:rPr>
      </w:pPr>
      <w:r w:rsidRPr="003C6CDC">
        <w:rPr>
          <w:rFonts w:cs="Arial"/>
          <w:sz w:val="22"/>
          <w:szCs w:val="22"/>
        </w:rPr>
        <w:t>Movement for urban local self-governance</w:t>
      </w:r>
    </w:p>
    <w:p w:rsidR="00C624FD" w:rsidRPr="003C6CDC" w:rsidRDefault="00C624FD" w:rsidP="00C8022E">
      <w:pPr>
        <w:pStyle w:val="ListParagraph"/>
        <w:numPr>
          <w:ilvl w:val="0"/>
          <w:numId w:val="5"/>
        </w:numPr>
        <w:spacing w:line="276" w:lineRule="auto"/>
        <w:ind w:left="284" w:hanging="284"/>
        <w:rPr>
          <w:rFonts w:cs="Arial"/>
          <w:sz w:val="22"/>
          <w:szCs w:val="22"/>
        </w:rPr>
      </w:pPr>
      <w:r w:rsidRPr="003C6CDC">
        <w:rPr>
          <w:rFonts w:cs="Arial"/>
          <w:sz w:val="22"/>
          <w:szCs w:val="22"/>
        </w:rPr>
        <w:t>Networks and organisations which can contribute to knowledge building and influencing</w:t>
      </w:r>
    </w:p>
    <w:p w:rsidR="00C624FD" w:rsidRPr="003C6CDC" w:rsidRDefault="003C41F7" w:rsidP="00C8022E">
      <w:pPr>
        <w:pStyle w:val="ListParagraph"/>
        <w:numPr>
          <w:ilvl w:val="0"/>
          <w:numId w:val="5"/>
        </w:numPr>
        <w:spacing w:line="276" w:lineRule="auto"/>
        <w:ind w:left="284" w:hanging="284"/>
        <w:rPr>
          <w:rFonts w:cs="Arial"/>
          <w:sz w:val="22"/>
          <w:szCs w:val="22"/>
        </w:rPr>
      </w:pPr>
      <w:r w:rsidRPr="003C6CDC">
        <w:rPr>
          <w:rFonts w:cs="Arial"/>
          <w:sz w:val="22"/>
          <w:szCs w:val="22"/>
        </w:rPr>
        <w:t xml:space="preserve">Model Rural Youth Development Organisation </w:t>
      </w:r>
      <w:r w:rsidR="005104FA">
        <w:rPr>
          <w:rFonts w:cs="Arial"/>
          <w:sz w:val="22"/>
          <w:szCs w:val="22"/>
        </w:rPr>
        <w:t>(</w:t>
      </w:r>
      <w:r w:rsidR="00C624FD" w:rsidRPr="003C6CDC">
        <w:rPr>
          <w:rFonts w:cs="Arial"/>
          <w:sz w:val="22"/>
          <w:szCs w:val="22"/>
        </w:rPr>
        <w:t>MRYDO</w:t>
      </w:r>
      <w:r w:rsidR="005104FA">
        <w:rPr>
          <w:rFonts w:cs="Arial"/>
          <w:sz w:val="22"/>
          <w:szCs w:val="22"/>
        </w:rPr>
        <w:t>)</w:t>
      </w:r>
      <w:r w:rsidR="00C624FD" w:rsidRPr="003C6CDC">
        <w:rPr>
          <w:rFonts w:cs="Arial"/>
          <w:sz w:val="22"/>
          <w:szCs w:val="22"/>
        </w:rPr>
        <w:t xml:space="preserve">, </w:t>
      </w:r>
      <w:proofErr w:type="spellStart"/>
      <w:r w:rsidR="00C624FD" w:rsidRPr="003C6CDC">
        <w:rPr>
          <w:rFonts w:cs="Arial"/>
          <w:sz w:val="22"/>
          <w:szCs w:val="22"/>
        </w:rPr>
        <w:t>WaterAid</w:t>
      </w:r>
      <w:proofErr w:type="spellEnd"/>
      <w:r w:rsidR="00C624FD" w:rsidRPr="003C6CDC">
        <w:rPr>
          <w:rFonts w:cs="Arial"/>
          <w:sz w:val="22"/>
          <w:szCs w:val="22"/>
        </w:rPr>
        <w:t xml:space="preserve"> partner</w:t>
      </w:r>
    </w:p>
    <w:p w:rsidR="005A7EB3" w:rsidRPr="003C6CDC" w:rsidRDefault="00B42417" w:rsidP="00B42417">
      <w:pPr>
        <w:spacing w:before="240"/>
        <w:rPr>
          <w:rFonts w:ascii="Arial" w:hAnsi="Arial" w:cs="Arial"/>
          <w:b/>
        </w:rPr>
      </w:pPr>
      <w:r w:rsidRPr="003C6CDC">
        <w:rPr>
          <w:rFonts w:ascii="Arial" w:hAnsi="Arial" w:cs="Arial"/>
          <w:b/>
        </w:rPr>
        <w:t>Objective</w:t>
      </w:r>
      <w:r w:rsidR="008F52F2" w:rsidRPr="003C6CDC">
        <w:rPr>
          <w:rFonts w:ascii="Arial" w:hAnsi="Arial" w:cs="Arial"/>
          <w:b/>
        </w:rPr>
        <w:t xml:space="preserve"> 1: </w:t>
      </w:r>
      <w:r w:rsidR="00C950D1" w:rsidRPr="003C6CDC">
        <w:rPr>
          <w:rFonts w:ascii="Arial" w:hAnsi="Arial" w:cs="Arial"/>
          <w:b/>
        </w:rPr>
        <w:t xml:space="preserve">Build capacity of citizens’ to manage and monitor </w:t>
      </w:r>
      <w:r w:rsidR="00C624FD" w:rsidRPr="003C6CDC">
        <w:rPr>
          <w:rFonts w:ascii="Arial" w:hAnsi="Arial" w:cs="Arial"/>
          <w:b/>
        </w:rPr>
        <w:t xml:space="preserve">their </w:t>
      </w:r>
      <w:r w:rsidR="00C950D1" w:rsidRPr="003C6CDC">
        <w:rPr>
          <w:rFonts w:ascii="Arial" w:hAnsi="Arial" w:cs="Arial"/>
          <w:b/>
        </w:rPr>
        <w:t xml:space="preserve">WASH </w:t>
      </w:r>
      <w:r w:rsidR="00C624FD" w:rsidRPr="003C6CDC">
        <w:rPr>
          <w:rFonts w:ascii="Arial" w:hAnsi="Arial" w:cs="Arial"/>
          <w:b/>
        </w:rPr>
        <w:t xml:space="preserve">needs </w:t>
      </w:r>
      <w:r w:rsidR="00C950D1" w:rsidRPr="003C6CDC">
        <w:rPr>
          <w:rFonts w:ascii="Arial" w:hAnsi="Arial" w:cs="Arial"/>
          <w:b/>
        </w:rPr>
        <w:t>in urban slums and for local government institutions to respond to and institutionalise citizens’ monitoring</w:t>
      </w:r>
    </w:p>
    <w:p w:rsidR="00DA2836" w:rsidRPr="003C6CDC" w:rsidRDefault="00DA2836" w:rsidP="005E7560">
      <w:pPr>
        <w:spacing w:before="240"/>
        <w:jc w:val="both"/>
        <w:rPr>
          <w:rFonts w:ascii="Arial" w:hAnsi="Arial" w:cs="Arial"/>
        </w:rPr>
      </w:pPr>
      <w:r w:rsidRPr="003C6CDC">
        <w:rPr>
          <w:rFonts w:ascii="Arial" w:hAnsi="Arial" w:cs="Arial"/>
        </w:rPr>
        <w:t xml:space="preserve">Objective 1 builds on the community-based mapping of slums and WASH access, already completed </w:t>
      </w:r>
      <w:r w:rsidR="00C624FD" w:rsidRPr="003C6CDC">
        <w:rPr>
          <w:rFonts w:ascii="Arial" w:hAnsi="Arial" w:cs="Arial"/>
        </w:rPr>
        <w:t xml:space="preserve">by </w:t>
      </w:r>
      <w:r w:rsidR="003C41F7" w:rsidRPr="003C6CDC">
        <w:rPr>
          <w:rFonts w:ascii="Arial" w:hAnsi="Arial" w:cs="Arial"/>
        </w:rPr>
        <w:t>CURE u</w:t>
      </w:r>
      <w:r w:rsidRPr="003C6CDC">
        <w:rPr>
          <w:rFonts w:ascii="Arial" w:hAnsi="Arial" w:cs="Arial"/>
        </w:rPr>
        <w:t xml:space="preserve">nder Phase 1 of SDSD. </w:t>
      </w:r>
      <w:r w:rsidR="003C41F7" w:rsidRPr="003C6CDC">
        <w:rPr>
          <w:rFonts w:ascii="Arial" w:hAnsi="Arial" w:cs="Arial"/>
        </w:rPr>
        <w:t xml:space="preserve">This is essential to ensure visibility for the urban poor and to bring them in the planning framework. </w:t>
      </w:r>
      <w:r w:rsidR="00DE335B">
        <w:rPr>
          <w:rFonts w:ascii="Arial" w:hAnsi="Arial" w:cs="Arial"/>
        </w:rPr>
        <w:t xml:space="preserve">This will provide compelling evidence to government on </w:t>
      </w:r>
      <w:r w:rsidR="005E7560" w:rsidRPr="003C6CDC">
        <w:rPr>
          <w:rFonts w:ascii="Arial" w:hAnsi="Arial" w:cs="Arial"/>
        </w:rPr>
        <w:t>the real</w:t>
      </w:r>
      <w:r w:rsidR="00DE335B">
        <w:rPr>
          <w:rFonts w:ascii="Arial" w:hAnsi="Arial" w:cs="Arial"/>
        </w:rPr>
        <w:t>ity</w:t>
      </w:r>
      <w:r w:rsidR="005E7560" w:rsidRPr="003C6CDC">
        <w:rPr>
          <w:rFonts w:ascii="Arial" w:hAnsi="Arial" w:cs="Arial"/>
        </w:rPr>
        <w:t xml:space="preserve"> of slums and their WASH access, which the</w:t>
      </w:r>
      <w:r w:rsidR="00DE335B">
        <w:rPr>
          <w:rFonts w:ascii="Arial" w:hAnsi="Arial" w:cs="Arial"/>
        </w:rPr>
        <w:t>y will be obliged to incorporate into future planning.</w:t>
      </w:r>
    </w:p>
    <w:p w:rsidR="00413018" w:rsidRDefault="00DA2836" w:rsidP="005A7EB3">
      <w:pPr>
        <w:spacing w:before="240"/>
        <w:rPr>
          <w:rFonts w:ascii="Arial" w:hAnsi="Arial" w:cs="Arial"/>
        </w:rPr>
      </w:pPr>
      <w:r w:rsidRPr="003C6CDC">
        <w:rPr>
          <w:rFonts w:ascii="Arial" w:hAnsi="Arial" w:cs="Arial"/>
        </w:rPr>
        <w:t xml:space="preserve">WAI and local partner Action India will work in </w:t>
      </w:r>
      <w:r w:rsidR="003C41F7" w:rsidRPr="003C6CDC">
        <w:rPr>
          <w:rFonts w:ascii="Arial" w:hAnsi="Arial" w:cs="Arial"/>
        </w:rPr>
        <w:t>6 wards</w:t>
      </w:r>
      <w:r w:rsidR="00A324E8">
        <w:rPr>
          <w:rStyle w:val="FootnoteReference"/>
          <w:rFonts w:ascii="Arial" w:hAnsi="Arial" w:cs="Arial"/>
        </w:rPr>
        <w:footnoteReference w:id="13"/>
      </w:r>
      <w:r w:rsidRPr="003C6CDC">
        <w:rPr>
          <w:rFonts w:ascii="Arial" w:hAnsi="Arial" w:cs="Arial"/>
        </w:rPr>
        <w:t xml:space="preserve"> supporting community members to organis</w:t>
      </w:r>
      <w:r w:rsidR="00DE335B">
        <w:rPr>
          <w:rFonts w:ascii="Arial" w:hAnsi="Arial" w:cs="Arial"/>
        </w:rPr>
        <w:t xml:space="preserve">e into citizens’ committees, </w:t>
      </w:r>
      <w:r w:rsidRPr="003C6CDC">
        <w:rPr>
          <w:rFonts w:ascii="Arial" w:hAnsi="Arial" w:cs="Arial"/>
        </w:rPr>
        <w:t xml:space="preserve">document their WASH demands and present these to local government representatives through regular meetings. </w:t>
      </w:r>
      <w:r w:rsidR="00413018">
        <w:rPr>
          <w:rFonts w:ascii="Arial" w:hAnsi="Arial" w:cs="Arial"/>
        </w:rPr>
        <w:t>Action India</w:t>
      </w:r>
      <w:r w:rsidR="00413018" w:rsidRPr="003C6CDC">
        <w:rPr>
          <w:rFonts w:ascii="Arial" w:hAnsi="Arial" w:cs="Arial"/>
        </w:rPr>
        <w:t xml:space="preserve"> will work closely with</w:t>
      </w:r>
      <w:r w:rsidR="00413018">
        <w:rPr>
          <w:rFonts w:ascii="Arial" w:hAnsi="Arial" w:cs="Arial"/>
        </w:rPr>
        <w:t xml:space="preserve"> </w:t>
      </w:r>
      <w:r w:rsidR="00247A2F">
        <w:rPr>
          <w:rFonts w:ascii="Arial" w:hAnsi="Arial" w:cs="Arial"/>
        </w:rPr>
        <w:t>three</w:t>
      </w:r>
      <w:r w:rsidR="00413018" w:rsidRPr="003C6CDC">
        <w:rPr>
          <w:rFonts w:ascii="Arial" w:hAnsi="Arial" w:cs="Arial"/>
        </w:rPr>
        <w:t xml:space="preserve"> commun</w:t>
      </w:r>
      <w:r w:rsidR="00413018">
        <w:rPr>
          <w:rFonts w:ascii="Arial" w:hAnsi="Arial" w:cs="Arial"/>
        </w:rPr>
        <w:t>ity-based organisations (CBOs) in each of the six wards – a youth group, adolescent girls’ group and water and sanitation (</w:t>
      </w:r>
      <w:proofErr w:type="spellStart"/>
      <w:r w:rsidR="00413018">
        <w:rPr>
          <w:rFonts w:ascii="Arial" w:hAnsi="Arial" w:cs="Arial"/>
        </w:rPr>
        <w:t>watsan</w:t>
      </w:r>
      <w:proofErr w:type="spellEnd"/>
      <w:r w:rsidR="00413018">
        <w:rPr>
          <w:rFonts w:ascii="Arial" w:hAnsi="Arial" w:cs="Arial"/>
        </w:rPr>
        <w:t xml:space="preserve">) group. The </w:t>
      </w:r>
      <w:proofErr w:type="spellStart"/>
      <w:r w:rsidR="00413018">
        <w:rPr>
          <w:rFonts w:ascii="Arial" w:hAnsi="Arial" w:cs="Arial"/>
        </w:rPr>
        <w:t>watsan</w:t>
      </w:r>
      <w:proofErr w:type="spellEnd"/>
      <w:r w:rsidR="00413018">
        <w:rPr>
          <w:rFonts w:ascii="Arial" w:hAnsi="Arial" w:cs="Arial"/>
        </w:rPr>
        <w:t xml:space="preserve"> groups are comprised of primarily women volunteers and previously promoted by Action India. Activities under this programme are aimed at improving their ability to engage with ward authorities. </w:t>
      </w:r>
    </w:p>
    <w:p w:rsidR="00C624FD" w:rsidRPr="003C6CDC" w:rsidRDefault="00DA2836" w:rsidP="005A7EB3">
      <w:pPr>
        <w:spacing w:before="240"/>
        <w:rPr>
          <w:rFonts w:ascii="Arial" w:hAnsi="Arial" w:cs="Arial"/>
        </w:rPr>
      </w:pPr>
      <w:r w:rsidRPr="003C6CDC">
        <w:rPr>
          <w:rFonts w:ascii="Arial" w:hAnsi="Arial" w:cs="Arial"/>
        </w:rPr>
        <w:t xml:space="preserve">Local partner FORCE will also support community self-governance by training </w:t>
      </w:r>
      <w:r w:rsidR="005E7560" w:rsidRPr="003C6CDC">
        <w:rPr>
          <w:rFonts w:ascii="Arial" w:hAnsi="Arial" w:cs="Arial"/>
        </w:rPr>
        <w:t>200</w:t>
      </w:r>
      <w:r w:rsidRPr="003C6CDC">
        <w:rPr>
          <w:rFonts w:ascii="Arial" w:hAnsi="Arial" w:cs="Arial"/>
        </w:rPr>
        <w:t xml:space="preserve"> men and women as community volunteers to monitor the state of their community latrines</w:t>
      </w:r>
      <w:r w:rsidR="00C624FD" w:rsidRPr="003C6CDC">
        <w:rPr>
          <w:rFonts w:ascii="Arial" w:hAnsi="Arial" w:cs="Arial"/>
        </w:rPr>
        <w:t xml:space="preserve"> and communicate maintenance needs to relevant bodies</w:t>
      </w:r>
      <w:r w:rsidRPr="003C6CDC">
        <w:rPr>
          <w:rFonts w:ascii="Arial" w:hAnsi="Arial" w:cs="Arial"/>
        </w:rPr>
        <w:t>. Community latrines in slums are often provided by private contractors</w:t>
      </w:r>
      <w:r w:rsidR="00DE335B">
        <w:rPr>
          <w:rFonts w:ascii="Arial" w:hAnsi="Arial" w:cs="Arial"/>
        </w:rPr>
        <w:t xml:space="preserve"> and municipal authorities</w:t>
      </w:r>
      <w:r w:rsidRPr="003C6CDC">
        <w:rPr>
          <w:rFonts w:ascii="Arial" w:hAnsi="Arial" w:cs="Arial"/>
        </w:rPr>
        <w:t xml:space="preserve"> who neglect to maintain and repair latrines once they have been installed. As a result, use of latrines in slums is even lower than coverage figures suggest, as many are in disrepair or </w:t>
      </w:r>
      <w:r w:rsidR="00C624FD" w:rsidRPr="003C6CDC">
        <w:rPr>
          <w:rFonts w:ascii="Arial" w:hAnsi="Arial" w:cs="Arial"/>
        </w:rPr>
        <w:t xml:space="preserve">unused by community members. This programme will upscale the citizens’ monitoring to an additional 100 toilets in </w:t>
      </w:r>
      <w:r w:rsidR="005E7560" w:rsidRPr="003C6CDC">
        <w:rPr>
          <w:rFonts w:ascii="Arial" w:hAnsi="Arial" w:cs="Arial"/>
        </w:rPr>
        <w:t>3</w:t>
      </w:r>
      <w:r w:rsidR="00C624FD" w:rsidRPr="003C6CDC">
        <w:rPr>
          <w:rFonts w:ascii="Arial" w:hAnsi="Arial" w:cs="Arial"/>
        </w:rPr>
        <w:t xml:space="preserve"> wards and provide technical support as req</w:t>
      </w:r>
      <w:r w:rsidR="005E7560" w:rsidRPr="003C6CDC">
        <w:rPr>
          <w:rFonts w:ascii="Arial" w:hAnsi="Arial" w:cs="Arial"/>
        </w:rPr>
        <w:t>u</w:t>
      </w:r>
      <w:r w:rsidR="00C624FD" w:rsidRPr="003C6CDC">
        <w:rPr>
          <w:rFonts w:ascii="Arial" w:hAnsi="Arial" w:cs="Arial"/>
        </w:rPr>
        <w:t>ired.</w:t>
      </w:r>
      <w:r w:rsidR="00413018">
        <w:rPr>
          <w:rFonts w:ascii="Arial" w:hAnsi="Arial" w:cs="Arial"/>
        </w:rPr>
        <w:t xml:space="preserve"> </w:t>
      </w:r>
    </w:p>
    <w:p w:rsidR="00C624FD" w:rsidRPr="003C6CDC" w:rsidRDefault="00C624FD" w:rsidP="005A7EB3">
      <w:pPr>
        <w:spacing w:before="240"/>
        <w:rPr>
          <w:rFonts w:ascii="Arial" w:hAnsi="Arial" w:cs="Arial"/>
        </w:rPr>
      </w:pPr>
      <w:r w:rsidRPr="003C6CDC">
        <w:rPr>
          <w:rFonts w:ascii="Arial" w:hAnsi="Arial" w:cs="Arial"/>
        </w:rPr>
        <w:t xml:space="preserve">Local </w:t>
      </w:r>
      <w:r w:rsidR="00FF0E52">
        <w:rPr>
          <w:rFonts w:ascii="Arial" w:hAnsi="Arial" w:cs="Arial"/>
        </w:rPr>
        <w:t>NGO</w:t>
      </w:r>
      <w:r w:rsidRPr="003C6CDC">
        <w:rPr>
          <w:rFonts w:ascii="Arial" w:hAnsi="Arial" w:cs="Arial"/>
        </w:rPr>
        <w:t xml:space="preserve"> partners CURE and FORCE will concurrently work with the local government institutions </w:t>
      </w:r>
      <w:r w:rsidR="00E918C5">
        <w:rPr>
          <w:rFonts w:ascii="Arial" w:hAnsi="Arial" w:cs="Arial"/>
        </w:rPr>
        <w:t>to build the capacity of the MCD</w:t>
      </w:r>
      <w:r w:rsidRPr="003C6CDC">
        <w:rPr>
          <w:rFonts w:ascii="Arial" w:hAnsi="Arial" w:cs="Arial"/>
        </w:rPr>
        <w:t xml:space="preserve"> and DUSIB to respond to citizens’ monitoring and to formalise the role of citizens’ committees and cit</w:t>
      </w:r>
      <w:r w:rsidR="002B5C49">
        <w:rPr>
          <w:rFonts w:ascii="Arial" w:hAnsi="Arial" w:cs="Arial"/>
        </w:rPr>
        <w:t xml:space="preserve">izens’ monitoring groups in the </w:t>
      </w:r>
      <w:r w:rsidRPr="003C6CDC">
        <w:rPr>
          <w:rFonts w:ascii="Arial" w:hAnsi="Arial" w:cs="Arial"/>
        </w:rPr>
        <w:t>WASH</w:t>
      </w:r>
      <w:r w:rsidR="002B5C49">
        <w:rPr>
          <w:rFonts w:ascii="Arial" w:hAnsi="Arial" w:cs="Arial"/>
        </w:rPr>
        <w:t xml:space="preserve"> sector</w:t>
      </w:r>
      <w:r w:rsidRPr="003C6CDC">
        <w:rPr>
          <w:rFonts w:ascii="Arial" w:hAnsi="Arial" w:cs="Arial"/>
        </w:rPr>
        <w:t xml:space="preserve">. For example, local authorities still rely on out-dated information when making WASH infrastructure decisions. This objective aims to encourage and support the government </w:t>
      </w:r>
      <w:r w:rsidR="005E7560" w:rsidRPr="003C6CDC">
        <w:rPr>
          <w:rFonts w:ascii="Arial" w:hAnsi="Arial" w:cs="Arial"/>
        </w:rPr>
        <w:t xml:space="preserve">(DUSIB and MCD) </w:t>
      </w:r>
      <w:r w:rsidRPr="003C6CDC">
        <w:rPr>
          <w:rFonts w:ascii="Arial" w:hAnsi="Arial" w:cs="Arial"/>
        </w:rPr>
        <w:t xml:space="preserve">to use community based WASH maps and slum data generated in Phase 1 of SDSD. </w:t>
      </w:r>
    </w:p>
    <w:p w:rsidR="005E7560" w:rsidRPr="003C6CDC" w:rsidRDefault="002B5C49" w:rsidP="005E7560">
      <w:pPr>
        <w:spacing w:before="240"/>
        <w:rPr>
          <w:rFonts w:ascii="Arial" w:hAnsi="Arial" w:cs="Arial"/>
        </w:rPr>
      </w:pPr>
      <w:r>
        <w:rPr>
          <w:rFonts w:ascii="Arial" w:hAnsi="Arial" w:cs="Arial"/>
        </w:rPr>
        <w:t xml:space="preserve">In addition, </w:t>
      </w:r>
      <w:r w:rsidR="005E7560" w:rsidRPr="003C6CDC">
        <w:rPr>
          <w:rFonts w:ascii="Arial" w:hAnsi="Arial" w:cs="Arial"/>
        </w:rPr>
        <w:t>FORCE</w:t>
      </w:r>
      <w:r>
        <w:rPr>
          <w:rFonts w:ascii="Arial" w:hAnsi="Arial" w:cs="Arial"/>
        </w:rPr>
        <w:t xml:space="preserve"> </w:t>
      </w:r>
      <w:r w:rsidR="005E7560" w:rsidRPr="003C6CDC">
        <w:rPr>
          <w:rFonts w:ascii="Arial" w:hAnsi="Arial" w:cs="Arial"/>
        </w:rPr>
        <w:t>will demonstrate innovative</w:t>
      </w:r>
      <w:r>
        <w:rPr>
          <w:rFonts w:ascii="Arial" w:hAnsi="Arial" w:cs="Arial"/>
        </w:rPr>
        <w:t xml:space="preserve"> </w:t>
      </w:r>
      <w:r w:rsidRPr="003C6CDC">
        <w:rPr>
          <w:rFonts w:ascii="Arial" w:hAnsi="Arial" w:cs="Arial"/>
        </w:rPr>
        <w:t>water conserva</w:t>
      </w:r>
      <w:r>
        <w:rPr>
          <w:rFonts w:ascii="Arial" w:hAnsi="Arial" w:cs="Arial"/>
        </w:rPr>
        <w:t>tion</w:t>
      </w:r>
      <w:r w:rsidR="00971184">
        <w:rPr>
          <w:rStyle w:val="FootnoteReference"/>
          <w:rFonts w:ascii="Arial" w:hAnsi="Arial" w:cs="Arial"/>
        </w:rPr>
        <w:footnoteReference w:id="14"/>
      </w:r>
      <w:r>
        <w:rPr>
          <w:rFonts w:ascii="Arial" w:hAnsi="Arial" w:cs="Arial"/>
        </w:rPr>
        <w:t xml:space="preserve"> and waste water treatment technologies</w:t>
      </w:r>
      <w:r w:rsidR="00413018">
        <w:rPr>
          <w:rFonts w:ascii="Arial" w:hAnsi="Arial" w:cs="Arial"/>
        </w:rPr>
        <w:t>.</w:t>
      </w:r>
      <w:r w:rsidR="002416DC">
        <w:rPr>
          <w:rStyle w:val="FootnoteReference"/>
          <w:rFonts w:ascii="Arial" w:hAnsi="Arial" w:cs="Arial"/>
        </w:rPr>
        <w:footnoteReference w:id="15"/>
      </w:r>
      <w:r w:rsidR="00615643">
        <w:rPr>
          <w:rFonts w:ascii="Arial" w:hAnsi="Arial" w:cs="Arial"/>
        </w:rPr>
        <w:t xml:space="preserve"> </w:t>
      </w:r>
      <w:r>
        <w:rPr>
          <w:rFonts w:ascii="Arial" w:hAnsi="Arial" w:cs="Arial"/>
        </w:rPr>
        <w:t>Improvements in the protection of water bodies in slum areas are critical to safe water supply as</w:t>
      </w:r>
      <w:r w:rsidR="005E7560" w:rsidRPr="003C6CDC">
        <w:rPr>
          <w:rFonts w:ascii="Arial" w:hAnsi="Arial" w:cs="Arial"/>
        </w:rPr>
        <w:t xml:space="preserve"> many slums are</w:t>
      </w:r>
      <w:r>
        <w:rPr>
          <w:rFonts w:ascii="Arial" w:hAnsi="Arial" w:cs="Arial"/>
        </w:rPr>
        <w:t xml:space="preserve"> dependent on </w:t>
      </w:r>
      <w:r w:rsidR="00E918C5">
        <w:rPr>
          <w:rFonts w:ascii="Arial" w:hAnsi="Arial" w:cs="Arial"/>
        </w:rPr>
        <w:t>untreated surface and</w:t>
      </w:r>
      <w:r>
        <w:rPr>
          <w:rFonts w:ascii="Arial" w:hAnsi="Arial" w:cs="Arial"/>
        </w:rPr>
        <w:t xml:space="preserve"> ground water</w:t>
      </w:r>
      <w:r w:rsidR="00E918C5">
        <w:rPr>
          <w:rFonts w:ascii="Arial" w:hAnsi="Arial" w:cs="Arial"/>
        </w:rPr>
        <w:t xml:space="preserve"> for non-potable water supply (e.g. hand washing, bathing and pour flush toilets)</w:t>
      </w:r>
      <w:r>
        <w:rPr>
          <w:rFonts w:ascii="Arial" w:hAnsi="Arial" w:cs="Arial"/>
        </w:rPr>
        <w:t>.</w:t>
      </w:r>
    </w:p>
    <w:p w:rsidR="005A7EB3" w:rsidRDefault="008F52F2" w:rsidP="004A5B90">
      <w:pPr>
        <w:spacing w:before="240" w:after="0"/>
        <w:rPr>
          <w:rFonts w:ascii="Arial" w:hAnsi="Arial" w:cs="Arial"/>
          <w:b/>
          <w:sz w:val="14"/>
        </w:rPr>
      </w:pPr>
      <w:r w:rsidRPr="003C6CDC">
        <w:rPr>
          <w:rFonts w:ascii="Arial" w:hAnsi="Arial" w:cs="Arial"/>
          <w:b/>
        </w:rPr>
        <w:t xml:space="preserve">Objective </w:t>
      </w:r>
      <w:r w:rsidR="00B42417" w:rsidRPr="003C6CDC">
        <w:rPr>
          <w:rFonts w:ascii="Arial" w:hAnsi="Arial" w:cs="Arial"/>
          <w:b/>
        </w:rPr>
        <w:t xml:space="preserve">2: </w:t>
      </w:r>
      <w:r w:rsidR="005A7EB3" w:rsidRPr="003C6CDC">
        <w:rPr>
          <w:rFonts w:ascii="Arial" w:hAnsi="Arial" w:cs="Arial"/>
          <w:b/>
        </w:rPr>
        <w:t>Capacity building for hygiene management (including MHM)</w:t>
      </w:r>
    </w:p>
    <w:p w:rsidR="004A5B90" w:rsidRPr="004A5B90" w:rsidRDefault="004A5B90" w:rsidP="004A5B90">
      <w:pPr>
        <w:spacing w:after="0"/>
        <w:rPr>
          <w:rFonts w:ascii="Arial" w:hAnsi="Arial" w:cs="Arial"/>
          <w:b/>
          <w:sz w:val="14"/>
        </w:rPr>
      </w:pPr>
    </w:p>
    <w:p w:rsidR="00247A2F" w:rsidRDefault="003940C0" w:rsidP="00B42417">
      <w:pPr>
        <w:spacing w:before="240"/>
        <w:rPr>
          <w:rFonts w:ascii="Arial" w:hAnsi="Arial" w:cs="Arial"/>
        </w:rPr>
      </w:pPr>
      <w:r w:rsidRPr="003C6CDC">
        <w:rPr>
          <w:rFonts w:ascii="Arial" w:hAnsi="Arial" w:cs="Arial"/>
        </w:rPr>
        <w:t xml:space="preserve">WAI and its local partner </w:t>
      </w:r>
      <w:r w:rsidR="005A7EB3" w:rsidRPr="003C6CDC">
        <w:rPr>
          <w:rFonts w:ascii="Arial" w:hAnsi="Arial" w:cs="Arial"/>
        </w:rPr>
        <w:t xml:space="preserve">Action India will work closely with the </w:t>
      </w:r>
      <w:r w:rsidR="005E7560" w:rsidRPr="003C6CDC">
        <w:rPr>
          <w:rFonts w:ascii="Arial" w:hAnsi="Arial" w:cs="Arial"/>
        </w:rPr>
        <w:t xml:space="preserve">State </w:t>
      </w:r>
      <w:r w:rsidR="005A7EB3" w:rsidRPr="003C6CDC">
        <w:rPr>
          <w:rFonts w:ascii="Arial" w:hAnsi="Arial" w:cs="Arial"/>
        </w:rPr>
        <w:t>government</w:t>
      </w:r>
      <w:r w:rsidR="00DA2836" w:rsidRPr="003C6CDC">
        <w:rPr>
          <w:rFonts w:ascii="Arial" w:hAnsi="Arial" w:cs="Arial"/>
        </w:rPr>
        <w:t xml:space="preserve">’s </w:t>
      </w:r>
      <w:r w:rsidR="005A7EB3" w:rsidRPr="003C6CDC">
        <w:rPr>
          <w:rFonts w:ascii="Arial" w:hAnsi="Arial" w:cs="Arial"/>
        </w:rPr>
        <w:t>Gender Resource Centre and Mission Convergence</w:t>
      </w:r>
      <w:r w:rsidRPr="003C6CDC">
        <w:rPr>
          <w:rFonts w:ascii="Arial" w:hAnsi="Arial" w:cs="Arial"/>
        </w:rPr>
        <w:t xml:space="preserve"> (GRC</w:t>
      </w:r>
      <w:r w:rsidR="005E7560" w:rsidRPr="003C6CDC">
        <w:rPr>
          <w:rFonts w:ascii="Arial" w:hAnsi="Arial" w:cs="Arial"/>
        </w:rPr>
        <w:t>-</w:t>
      </w:r>
      <w:r w:rsidRPr="003C6CDC">
        <w:rPr>
          <w:rFonts w:ascii="Arial" w:hAnsi="Arial" w:cs="Arial"/>
        </w:rPr>
        <w:t>MC) program</w:t>
      </w:r>
      <w:r w:rsidR="005A7EB3" w:rsidRPr="003C6CDC">
        <w:rPr>
          <w:rFonts w:ascii="Arial" w:hAnsi="Arial" w:cs="Arial"/>
        </w:rPr>
        <w:t xml:space="preserve"> </w:t>
      </w:r>
      <w:r w:rsidR="0021596E" w:rsidRPr="003C6CDC">
        <w:rPr>
          <w:rFonts w:ascii="Arial" w:hAnsi="Arial" w:cs="Arial"/>
        </w:rPr>
        <w:t>to bui</w:t>
      </w:r>
      <w:r w:rsidRPr="003C6CDC">
        <w:rPr>
          <w:rFonts w:ascii="Arial" w:hAnsi="Arial" w:cs="Arial"/>
        </w:rPr>
        <w:t>ld local government capacity in hygiene management and promotion in urban slums. The GRC</w:t>
      </w:r>
      <w:r w:rsidR="00E918C5">
        <w:rPr>
          <w:rFonts w:ascii="Arial" w:hAnsi="Arial" w:cs="Arial"/>
        </w:rPr>
        <w:t>-</w:t>
      </w:r>
      <w:r w:rsidRPr="003C6CDC">
        <w:rPr>
          <w:rFonts w:ascii="Arial" w:hAnsi="Arial" w:cs="Arial"/>
        </w:rPr>
        <w:t>MC has a network of more than 3,000 women</w:t>
      </w:r>
      <w:r w:rsidR="00DA2836" w:rsidRPr="003C6CDC">
        <w:rPr>
          <w:rFonts w:ascii="Arial" w:hAnsi="Arial" w:cs="Arial"/>
        </w:rPr>
        <w:t>’s</w:t>
      </w:r>
      <w:r w:rsidRPr="003C6CDC">
        <w:rPr>
          <w:rFonts w:ascii="Arial" w:hAnsi="Arial" w:cs="Arial"/>
        </w:rPr>
        <w:t xml:space="preserve"> </w:t>
      </w:r>
      <w:r w:rsidR="00364CDF">
        <w:rPr>
          <w:rFonts w:ascii="Arial" w:hAnsi="Arial" w:cs="Arial"/>
        </w:rPr>
        <w:t xml:space="preserve">self-help </w:t>
      </w:r>
      <w:r w:rsidRPr="003C6CDC">
        <w:rPr>
          <w:rFonts w:ascii="Arial" w:hAnsi="Arial" w:cs="Arial"/>
        </w:rPr>
        <w:t>groups</w:t>
      </w:r>
      <w:r w:rsidR="00364CDF">
        <w:rPr>
          <w:rFonts w:ascii="Arial" w:hAnsi="Arial" w:cs="Arial"/>
        </w:rPr>
        <w:t xml:space="preserve"> (SHGs)</w:t>
      </w:r>
      <w:r w:rsidRPr="003C6CDC">
        <w:rPr>
          <w:rFonts w:ascii="Arial" w:hAnsi="Arial" w:cs="Arial"/>
        </w:rPr>
        <w:t xml:space="preserve"> in </w:t>
      </w:r>
      <w:r w:rsidR="00573305" w:rsidRPr="003C6CDC">
        <w:rPr>
          <w:rFonts w:ascii="Arial" w:hAnsi="Arial" w:cs="Arial"/>
        </w:rPr>
        <w:t xml:space="preserve">the slums of </w:t>
      </w:r>
      <w:r w:rsidRPr="003C6CDC">
        <w:rPr>
          <w:rFonts w:ascii="Arial" w:hAnsi="Arial" w:cs="Arial"/>
        </w:rPr>
        <w:t>Delhi through which it can disseminate behaviour change messages and offer training.</w:t>
      </w:r>
      <w:r w:rsidR="00A77A20" w:rsidRPr="00A77A20">
        <w:rPr>
          <w:rStyle w:val="FootnoteReference"/>
          <w:rFonts w:ascii="Arial" w:hAnsi="Arial" w:cs="Arial"/>
        </w:rPr>
        <w:t xml:space="preserve"> </w:t>
      </w:r>
      <w:r w:rsidR="00A77A20">
        <w:rPr>
          <w:rStyle w:val="FootnoteReference"/>
          <w:rFonts w:ascii="Arial" w:hAnsi="Arial" w:cs="Arial"/>
        </w:rPr>
        <w:footnoteReference w:id="16"/>
      </w:r>
      <w:r w:rsidR="00A77A20" w:rsidRPr="003C6CDC">
        <w:rPr>
          <w:rFonts w:ascii="Arial" w:hAnsi="Arial" w:cs="Arial"/>
        </w:rPr>
        <w:t xml:space="preserve"> </w:t>
      </w:r>
      <w:r w:rsidRPr="003C6CDC">
        <w:rPr>
          <w:rFonts w:ascii="Arial" w:hAnsi="Arial" w:cs="Arial"/>
        </w:rPr>
        <w:t>This programme will support the government to communicate hygiene promotion messages</w:t>
      </w:r>
      <w:r w:rsidR="00364CDF">
        <w:rPr>
          <w:rFonts w:ascii="Arial" w:hAnsi="Arial" w:cs="Arial"/>
        </w:rPr>
        <w:t xml:space="preserve"> (around </w:t>
      </w:r>
      <w:r w:rsidR="00364CDF" w:rsidRPr="00364CDF">
        <w:rPr>
          <w:rFonts w:ascii="Arial" w:hAnsi="Arial" w:cs="Arial"/>
        </w:rPr>
        <w:t>hand washing and safe water handling</w:t>
      </w:r>
      <w:r w:rsidR="00364CDF">
        <w:rPr>
          <w:rFonts w:ascii="Arial" w:hAnsi="Arial" w:cs="Arial"/>
        </w:rPr>
        <w:t xml:space="preserve">) </w:t>
      </w:r>
      <w:r w:rsidRPr="003C6CDC">
        <w:rPr>
          <w:rFonts w:ascii="Arial" w:hAnsi="Arial" w:cs="Arial"/>
        </w:rPr>
        <w:t>directly to the community through this existing network</w:t>
      </w:r>
      <w:r w:rsidR="00DA2836" w:rsidRPr="003C6CDC">
        <w:rPr>
          <w:rFonts w:ascii="Arial" w:hAnsi="Arial" w:cs="Arial"/>
        </w:rPr>
        <w:t xml:space="preserve"> of women’s groups</w:t>
      </w:r>
      <w:r w:rsidR="00364CDF">
        <w:rPr>
          <w:rFonts w:ascii="Arial" w:hAnsi="Arial" w:cs="Arial"/>
        </w:rPr>
        <w:t xml:space="preserve">. The program will also </w:t>
      </w:r>
      <w:r w:rsidRPr="003C6CDC">
        <w:rPr>
          <w:rFonts w:ascii="Arial" w:hAnsi="Arial" w:cs="Arial"/>
        </w:rPr>
        <w:t xml:space="preserve">train </w:t>
      </w:r>
      <w:r w:rsidR="00573305" w:rsidRPr="003C6CDC">
        <w:rPr>
          <w:rFonts w:ascii="Arial" w:hAnsi="Arial" w:cs="Arial"/>
        </w:rPr>
        <w:t>300</w:t>
      </w:r>
      <w:r w:rsidRPr="003C6CDC">
        <w:rPr>
          <w:rFonts w:ascii="Arial" w:hAnsi="Arial" w:cs="Arial"/>
        </w:rPr>
        <w:t xml:space="preserve"> women to be hygiene management leaders in their urban communities. WAI and Action India will also support the</w:t>
      </w:r>
      <w:r w:rsidR="00573305" w:rsidRPr="003C6CDC">
        <w:rPr>
          <w:rFonts w:ascii="Arial" w:hAnsi="Arial" w:cs="Arial"/>
        </w:rPr>
        <w:t xml:space="preserve"> Delhi state</w:t>
      </w:r>
      <w:r w:rsidRPr="003C6CDC">
        <w:rPr>
          <w:rFonts w:ascii="Arial" w:hAnsi="Arial" w:cs="Arial"/>
        </w:rPr>
        <w:t xml:space="preserve"> government</w:t>
      </w:r>
      <w:r w:rsidR="00573305" w:rsidRPr="003C6CDC">
        <w:rPr>
          <w:rFonts w:ascii="Arial" w:hAnsi="Arial" w:cs="Arial"/>
        </w:rPr>
        <w:t xml:space="preserve">, through </w:t>
      </w:r>
      <w:r w:rsidR="00A77A20">
        <w:rPr>
          <w:rFonts w:ascii="Arial" w:hAnsi="Arial" w:cs="Arial"/>
        </w:rPr>
        <w:t xml:space="preserve">the </w:t>
      </w:r>
      <w:r w:rsidR="00573305" w:rsidRPr="003C6CDC">
        <w:rPr>
          <w:rFonts w:ascii="Arial" w:hAnsi="Arial" w:cs="Arial"/>
        </w:rPr>
        <w:t>GRC</w:t>
      </w:r>
      <w:r w:rsidR="002B5C49">
        <w:rPr>
          <w:rFonts w:ascii="Arial" w:hAnsi="Arial" w:cs="Arial"/>
        </w:rPr>
        <w:t>-MC</w:t>
      </w:r>
      <w:r w:rsidRPr="003C6CDC">
        <w:rPr>
          <w:rFonts w:ascii="Arial" w:hAnsi="Arial" w:cs="Arial"/>
        </w:rPr>
        <w:t xml:space="preserve"> to develop an urban strategy for hygiene management that includes MHM facilities in strategic points around the urban community (community latrines, schools). These hygiene facilities </w:t>
      </w:r>
      <w:r w:rsidR="001A0241">
        <w:rPr>
          <w:rFonts w:ascii="Arial" w:hAnsi="Arial" w:cs="Arial"/>
        </w:rPr>
        <w:t xml:space="preserve">(including hand washing facilities and sanitary napkin disposal systems in community and school latrines) </w:t>
      </w:r>
      <w:r w:rsidRPr="003C6CDC">
        <w:rPr>
          <w:rFonts w:ascii="Arial" w:hAnsi="Arial" w:cs="Arial"/>
        </w:rPr>
        <w:t xml:space="preserve">will be </w:t>
      </w:r>
      <w:r w:rsidR="001A0241">
        <w:rPr>
          <w:rFonts w:ascii="Arial" w:hAnsi="Arial" w:cs="Arial"/>
        </w:rPr>
        <w:t>demonstrated</w:t>
      </w:r>
      <w:r w:rsidRPr="003C6CDC">
        <w:rPr>
          <w:rFonts w:ascii="Arial" w:hAnsi="Arial" w:cs="Arial"/>
        </w:rPr>
        <w:t xml:space="preserve"> in ten locations</w:t>
      </w:r>
      <w:r w:rsidR="00247A2F">
        <w:rPr>
          <w:rFonts w:ascii="Arial" w:hAnsi="Arial" w:cs="Arial"/>
        </w:rPr>
        <w:t xml:space="preserve"> and incorporated into the respective community latrines</w:t>
      </w:r>
      <w:r w:rsidR="004A5B90">
        <w:rPr>
          <w:rFonts w:ascii="Arial" w:hAnsi="Arial" w:cs="Arial"/>
        </w:rPr>
        <w:t>’</w:t>
      </w:r>
      <w:r w:rsidR="00247A2F">
        <w:rPr>
          <w:rFonts w:ascii="Arial" w:hAnsi="Arial" w:cs="Arial"/>
        </w:rPr>
        <w:t xml:space="preserve"> management plans</w:t>
      </w:r>
      <w:r w:rsidR="00CE247D" w:rsidRPr="003C6CDC">
        <w:rPr>
          <w:rFonts w:ascii="Arial" w:hAnsi="Arial" w:cs="Arial"/>
        </w:rPr>
        <w:t xml:space="preserve">, benefiting approximately </w:t>
      </w:r>
      <w:r w:rsidR="00573305" w:rsidRPr="003C6CDC">
        <w:rPr>
          <w:rFonts w:ascii="Arial" w:hAnsi="Arial" w:cs="Arial"/>
        </w:rPr>
        <w:t>3</w:t>
      </w:r>
      <w:r w:rsidR="00E918C5">
        <w:rPr>
          <w:rFonts w:ascii="Arial" w:hAnsi="Arial" w:cs="Arial"/>
        </w:rPr>
        <w:t>,</w:t>
      </w:r>
      <w:r w:rsidR="00573305" w:rsidRPr="003C6CDC">
        <w:rPr>
          <w:rFonts w:ascii="Arial" w:hAnsi="Arial" w:cs="Arial"/>
        </w:rPr>
        <w:t>000</w:t>
      </w:r>
      <w:r w:rsidR="00CE247D" w:rsidRPr="003C6CDC">
        <w:rPr>
          <w:rFonts w:ascii="Arial" w:hAnsi="Arial" w:cs="Arial"/>
        </w:rPr>
        <w:t xml:space="preserve"> people</w:t>
      </w:r>
      <w:r w:rsidRPr="003C6CDC">
        <w:rPr>
          <w:rFonts w:ascii="Arial" w:hAnsi="Arial" w:cs="Arial"/>
        </w:rPr>
        <w:t xml:space="preserve">. </w:t>
      </w:r>
      <w:r w:rsidR="00247A2F">
        <w:rPr>
          <w:rFonts w:ascii="Arial" w:hAnsi="Arial" w:cs="Arial"/>
        </w:rPr>
        <w:t>WA</w:t>
      </w:r>
      <w:r w:rsidR="001A0241">
        <w:rPr>
          <w:rFonts w:ascii="Arial" w:hAnsi="Arial" w:cs="Arial"/>
        </w:rPr>
        <w:t xml:space="preserve"> has previously used this ‘piloting’ strategy</w:t>
      </w:r>
      <w:r w:rsidR="00247A2F">
        <w:rPr>
          <w:rFonts w:ascii="Arial" w:hAnsi="Arial" w:cs="Arial"/>
        </w:rPr>
        <w:t xml:space="preserve"> in Bangladesh</w:t>
      </w:r>
      <w:r w:rsidR="001A0241">
        <w:rPr>
          <w:rFonts w:ascii="Arial" w:hAnsi="Arial" w:cs="Arial"/>
        </w:rPr>
        <w:t xml:space="preserve"> to </w:t>
      </w:r>
      <w:r w:rsidR="00247A2F">
        <w:rPr>
          <w:rFonts w:ascii="Arial" w:hAnsi="Arial" w:cs="Arial"/>
        </w:rPr>
        <w:t>introduc</w:t>
      </w:r>
      <w:r w:rsidR="001A0241">
        <w:rPr>
          <w:rFonts w:ascii="Arial" w:hAnsi="Arial" w:cs="Arial"/>
        </w:rPr>
        <w:t>e</w:t>
      </w:r>
      <w:r w:rsidR="00247A2F">
        <w:rPr>
          <w:rFonts w:ascii="Arial" w:hAnsi="Arial" w:cs="Arial"/>
        </w:rPr>
        <w:t xml:space="preserve"> WASH concepts to</w:t>
      </w:r>
      <w:r w:rsidR="001A0241">
        <w:rPr>
          <w:rFonts w:ascii="Arial" w:hAnsi="Arial" w:cs="Arial"/>
        </w:rPr>
        <w:t xml:space="preserve"> the </w:t>
      </w:r>
      <w:r w:rsidR="00247A2F">
        <w:rPr>
          <w:rFonts w:ascii="Arial" w:hAnsi="Arial" w:cs="Arial"/>
        </w:rPr>
        <w:t>city</w:t>
      </w:r>
      <w:r w:rsidR="00A77A20">
        <w:rPr>
          <w:rFonts w:ascii="Arial" w:hAnsi="Arial" w:cs="Arial"/>
        </w:rPr>
        <w:t xml:space="preserve"> </w:t>
      </w:r>
      <w:r w:rsidR="00247A2F">
        <w:rPr>
          <w:rFonts w:ascii="Arial" w:hAnsi="Arial" w:cs="Arial"/>
        </w:rPr>
        <w:t>authorities</w:t>
      </w:r>
      <w:r w:rsidR="004A5B90">
        <w:rPr>
          <w:rFonts w:ascii="Arial" w:hAnsi="Arial" w:cs="Arial"/>
        </w:rPr>
        <w:t xml:space="preserve"> </w:t>
      </w:r>
      <w:r w:rsidR="00247A2F">
        <w:rPr>
          <w:rFonts w:ascii="Arial" w:hAnsi="Arial" w:cs="Arial"/>
        </w:rPr>
        <w:t>with the aim of the City adopting and scaling up the technology or approach into its own strategies.</w:t>
      </w:r>
      <w:r w:rsidR="004A5B90">
        <w:rPr>
          <w:rStyle w:val="FootnoteReference"/>
          <w:rFonts w:ascii="Arial" w:hAnsi="Arial" w:cs="Arial"/>
        </w:rPr>
        <w:footnoteReference w:id="17"/>
      </w:r>
      <w:r w:rsidR="004A5B90">
        <w:rPr>
          <w:rFonts w:ascii="Arial" w:hAnsi="Arial" w:cs="Arial"/>
        </w:rPr>
        <w:t xml:space="preserve"> </w:t>
      </w:r>
      <w:r w:rsidR="00247A2F">
        <w:rPr>
          <w:rFonts w:ascii="Arial" w:hAnsi="Arial" w:cs="Arial"/>
        </w:rPr>
        <w:t xml:space="preserve"> </w:t>
      </w:r>
    </w:p>
    <w:p w:rsidR="008F52F2" w:rsidRPr="003C6CDC" w:rsidRDefault="008F52F2" w:rsidP="00B42417">
      <w:pPr>
        <w:spacing w:before="240"/>
        <w:rPr>
          <w:rFonts w:ascii="Arial" w:hAnsi="Arial" w:cs="Arial"/>
          <w:b/>
        </w:rPr>
      </w:pPr>
      <w:r w:rsidRPr="003C6CDC">
        <w:rPr>
          <w:rFonts w:ascii="Arial" w:hAnsi="Arial" w:cs="Arial"/>
          <w:b/>
        </w:rPr>
        <w:t>Objective 3:</w:t>
      </w:r>
      <w:r w:rsidR="003940C0" w:rsidRPr="003C6CDC">
        <w:rPr>
          <w:rFonts w:ascii="Arial" w:hAnsi="Arial" w:cs="Arial"/>
          <w:b/>
        </w:rPr>
        <w:t xml:space="preserve"> Sanitation </w:t>
      </w:r>
      <w:r w:rsidR="00247A2F">
        <w:rPr>
          <w:rFonts w:ascii="Arial" w:hAnsi="Arial" w:cs="Arial"/>
          <w:b/>
        </w:rPr>
        <w:t xml:space="preserve">and hygiene </w:t>
      </w:r>
      <w:r w:rsidR="003940C0" w:rsidRPr="003C6CDC">
        <w:rPr>
          <w:rFonts w:ascii="Arial" w:hAnsi="Arial" w:cs="Arial"/>
          <w:b/>
        </w:rPr>
        <w:t xml:space="preserve">skills for </w:t>
      </w:r>
      <w:r w:rsidR="00247A2F">
        <w:rPr>
          <w:rFonts w:ascii="Arial" w:hAnsi="Arial" w:cs="Arial"/>
          <w:b/>
        </w:rPr>
        <w:t xml:space="preserve">basic </w:t>
      </w:r>
      <w:r w:rsidR="00247A2F">
        <w:rPr>
          <w:rFonts w:ascii="Arial" w:hAnsi="Arial" w:cs="Arial"/>
          <w:b/>
          <w:lang w:val="en-US"/>
        </w:rPr>
        <w:t>s</w:t>
      </w:r>
      <w:r w:rsidR="00F73E43">
        <w:rPr>
          <w:rFonts w:ascii="Arial" w:hAnsi="Arial" w:cs="Arial"/>
          <w:b/>
          <w:lang w:val="en-US"/>
        </w:rPr>
        <w:t xml:space="preserve">anitation workers and </w:t>
      </w:r>
      <w:r w:rsidR="003940C0" w:rsidRPr="003C6CDC">
        <w:rPr>
          <w:rFonts w:ascii="Arial" w:hAnsi="Arial" w:cs="Arial"/>
          <w:b/>
        </w:rPr>
        <w:t>former manual scavengers</w:t>
      </w:r>
    </w:p>
    <w:p w:rsidR="00A77A20" w:rsidRDefault="00CE247D" w:rsidP="00B42417">
      <w:pPr>
        <w:spacing w:before="240"/>
        <w:rPr>
          <w:rFonts w:ascii="Arial" w:hAnsi="Arial" w:cs="Arial"/>
        </w:rPr>
      </w:pPr>
      <w:r w:rsidRPr="003C6CDC">
        <w:rPr>
          <w:rFonts w:ascii="Arial" w:hAnsi="Arial" w:cs="Arial"/>
        </w:rPr>
        <w:t>Since 20</w:t>
      </w:r>
      <w:r w:rsidR="00573305" w:rsidRPr="003C6CDC">
        <w:rPr>
          <w:rFonts w:ascii="Arial" w:hAnsi="Arial" w:cs="Arial"/>
        </w:rPr>
        <w:t>09</w:t>
      </w:r>
      <w:r w:rsidR="00247A2F">
        <w:rPr>
          <w:rFonts w:ascii="Arial" w:hAnsi="Arial" w:cs="Arial"/>
        </w:rPr>
        <w:t>,</w:t>
      </w:r>
      <w:r w:rsidRPr="003C6CDC">
        <w:rPr>
          <w:rFonts w:ascii="Arial" w:hAnsi="Arial" w:cs="Arial"/>
        </w:rPr>
        <w:t xml:space="preserve"> WAI has supported SKA in its national intervention to eradicate manual scavenging as a livelihood option in India. WAI has </w:t>
      </w:r>
      <w:r w:rsidR="008C64B9" w:rsidRPr="003C6CDC">
        <w:rPr>
          <w:rFonts w:ascii="Arial" w:hAnsi="Arial" w:cs="Arial"/>
        </w:rPr>
        <w:t xml:space="preserve">now </w:t>
      </w:r>
      <w:r w:rsidRPr="003C6CDC">
        <w:rPr>
          <w:rFonts w:ascii="Arial" w:hAnsi="Arial" w:cs="Arial"/>
        </w:rPr>
        <w:t xml:space="preserve">identified an opportunity to retrain these people </w:t>
      </w:r>
      <w:r w:rsidR="008C64B9" w:rsidRPr="003C6CDC">
        <w:rPr>
          <w:rFonts w:ascii="Arial" w:hAnsi="Arial" w:cs="Arial"/>
        </w:rPr>
        <w:t>in sanitation</w:t>
      </w:r>
      <w:r w:rsidR="00247A2F">
        <w:rPr>
          <w:rFonts w:ascii="Arial" w:hAnsi="Arial" w:cs="Arial"/>
        </w:rPr>
        <w:t xml:space="preserve"> and hygiene</w:t>
      </w:r>
      <w:r w:rsidR="008C64B9" w:rsidRPr="003C6CDC">
        <w:rPr>
          <w:rFonts w:ascii="Arial" w:hAnsi="Arial" w:cs="Arial"/>
        </w:rPr>
        <w:t xml:space="preserve"> services</w:t>
      </w:r>
      <w:r w:rsidRPr="003C6CDC">
        <w:rPr>
          <w:rFonts w:ascii="Arial" w:hAnsi="Arial" w:cs="Arial"/>
        </w:rPr>
        <w:t xml:space="preserve"> thus filling a demand for new skills in the urban sanitation sector and providing people with opportunities for decent work</w:t>
      </w:r>
      <w:r w:rsidR="008C64B9" w:rsidRPr="003C6CDC">
        <w:rPr>
          <w:rFonts w:ascii="Arial" w:hAnsi="Arial" w:cs="Arial"/>
        </w:rPr>
        <w:t xml:space="preserve"> and economic agency.</w:t>
      </w:r>
      <w:r w:rsidRPr="003C6CDC">
        <w:rPr>
          <w:rFonts w:ascii="Arial" w:hAnsi="Arial" w:cs="Arial"/>
        </w:rPr>
        <w:t xml:space="preserve"> </w:t>
      </w:r>
      <w:proofErr w:type="spellStart"/>
      <w:r w:rsidR="00A77A20" w:rsidRPr="003C6CDC">
        <w:rPr>
          <w:rFonts w:ascii="Arial" w:hAnsi="Arial" w:cs="Arial"/>
        </w:rPr>
        <w:t>WaterAid</w:t>
      </w:r>
      <w:proofErr w:type="spellEnd"/>
      <w:r w:rsidR="00A77A20" w:rsidRPr="003C6CDC">
        <w:rPr>
          <w:rFonts w:ascii="Arial" w:hAnsi="Arial" w:cs="Arial"/>
        </w:rPr>
        <w:t xml:space="preserve"> has experiences, in other parts of the India programme of establishing small scale business models in solid waste management, community latrines management and sanitary napkin production</w:t>
      </w:r>
      <w:r w:rsidR="00A77A20">
        <w:rPr>
          <w:rFonts w:ascii="Arial" w:hAnsi="Arial" w:cs="Arial"/>
        </w:rPr>
        <w:t>, which it will draw upon.</w:t>
      </w:r>
      <w:r w:rsidR="00A77A20" w:rsidRPr="003C6CDC">
        <w:rPr>
          <w:rFonts w:ascii="Arial" w:hAnsi="Arial" w:cs="Arial"/>
        </w:rPr>
        <w:t xml:space="preserve"> </w:t>
      </w:r>
      <w:r w:rsidR="00A77A20">
        <w:rPr>
          <w:rFonts w:ascii="Arial" w:hAnsi="Arial" w:cs="Arial"/>
        </w:rPr>
        <w:t xml:space="preserve">Under </w:t>
      </w:r>
      <w:r w:rsidR="00A77A20" w:rsidRPr="003C6CDC">
        <w:rPr>
          <w:rFonts w:ascii="Arial" w:hAnsi="Arial" w:cs="Arial"/>
        </w:rPr>
        <w:t xml:space="preserve">this objective SKA will review the urban WASH sector to identify potential livelihood opportunities for former manual scavenger collectives, and train 50 people in </w:t>
      </w:r>
      <w:r w:rsidR="00A77A20">
        <w:rPr>
          <w:rFonts w:ascii="Arial" w:hAnsi="Arial" w:cs="Arial"/>
        </w:rPr>
        <w:t xml:space="preserve">three </w:t>
      </w:r>
      <w:proofErr w:type="gramStart"/>
      <w:r w:rsidR="00A77A20" w:rsidRPr="003C6CDC">
        <w:rPr>
          <w:rFonts w:ascii="Arial" w:hAnsi="Arial" w:cs="Arial"/>
        </w:rPr>
        <w:t xml:space="preserve">or </w:t>
      </w:r>
      <w:r w:rsidR="00A77A20">
        <w:rPr>
          <w:rFonts w:ascii="Arial" w:hAnsi="Arial" w:cs="Arial"/>
        </w:rPr>
        <w:t xml:space="preserve"> four</w:t>
      </w:r>
      <w:proofErr w:type="gramEnd"/>
      <w:r w:rsidR="00A77A20" w:rsidRPr="003C6CDC">
        <w:rPr>
          <w:rFonts w:ascii="Arial" w:hAnsi="Arial" w:cs="Arial"/>
        </w:rPr>
        <w:t xml:space="preserve"> </w:t>
      </w:r>
      <w:r w:rsidR="00A77A20">
        <w:rPr>
          <w:rFonts w:ascii="Arial" w:hAnsi="Arial" w:cs="Arial"/>
        </w:rPr>
        <w:t xml:space="preserve">technical </w:t>
      </w:r>
      <w:r w:rsidR="00A77A20" w:rsidRPr="003C6CDC">
        <w:rPr>
          <w:rFonts w:ascii="Arial" w:hAnsi="Arial" w:cs="Arial"/>
        </w:rPr>
        <w:t>and business management skills and then support the collectives to pilo</w:t>
      </w:r>
      <w:r w:rsidR="00A77A20">
        <w:rPr>
          <w:rFonts w:ascii="Arial" w:hAnsi="Arial" w:cs="Arial"/>
        </w:rPr>
        <w:t xml:space="preserve">t their own businesses. Aside from training, this support </w:t>
      </w:r>
      <w:r w:rsidR="00A77A20" w:rsidRPr="003C6CDC">
        <w:rPr>
          <w:rFonts w:ascii="Arial" w:hAnsi="Arial" w:cs="Arial"/>
        </w:rPr>
        <w:t xml:space="preserve">will include </w:t>
      </w:r>
      <w:r w:rsidR="00A77A20">
        <w:rPr>
          <w:rFonts w:ascii="Arial" w:hAnsi="Arial" w:cs="Arial"/>
        </w:rPr>
        <w:t>an</w:t>
      </w:r>
      <w:r w:rsidR="00A77A20" w:rsidRPr="003C6CDC">
        <w:rPr>
          <w:rFonts w:ascii="Arial" w:hAnsi="Arial" w:cs="Arial"/>
        </w:rPr>
        <w:t xml:space="preserve"> initial investment for a period of 12 to 18 months</w:t>
      </w:r>
      <w:r w:rsidR="00A77A20">
        <w:rPr>
          <w:rFonts w:ascii="Arial" w:hAnsi="Arial" w:cs="Arial"/>
        </w:rPr>
        <w:t xml:space="preserve"> when the business is expected to</w:t>
      </w:r>
      <w:r w:rsidR="00A77A20" w:rsidRPr="003C6CDC">
        <w:rPr>
          <w:rFonts w:ascii="Arial" w:hAnsi="Arial" w:cs="Arial"/>
        </w:rPr>
        <w:t xml:space="preserve"> break even and start yielding surplus. WAI and SKA will also document the lessons to share with government for possible up-scaling and replication in other Indian cities. </w:t>
      </w:r>
    </w:p>
    <w:p w:rsidR="00247A2F" w:rsidRDefault="00247A2F" w:rsidP="00B42417">
      <w:pPr>
        <w:spacing w:before="240"/>
        <w:rPr>
          <w:rFonts w:ascii="Arial" w:hAnsi="Arial" w:cs="Arial"/>
        </w:rPr>
      </w:pPr>
      <w:r>
        <w:rPr>
          <w:rFonts w:ascii="Arial" w:hAnsi="Arial" w:cs="Arial"/>
        </w:rPr>
        <w:t>WAI also recognises that many existing sanitation workers (typically those engaged in the</w:t>
      </w:r>
      <w:r w:rsidR="00560457">
        <w:rPr>
          <w:rFonts w:ascii="Arial" w:hAnsi="Arial" w:cs="Arial"/>
        </w:rPr>
        <w:t xml:space="preserve"> cleaning of community latrines, open sewers and streets</w:t>
      </w:r>
      <w:r>
        <w:rPr>
          <w:rFonts w:ascii="Arial" w:hAnsi="Arial" w:cs="Arial"/>
        </w:rPr>
        <w:t>) lack the basic</w:t>
      </w:r>
      <w:r w:rsidR="00A77A20">
        <w:rPr>
          <w:rFonts w:ascii="Arial" w:hAnsi="Arial" w:cs="Arial"/>
        </w:rPr>
        <w:t xml:space="preserve"> work</w:t>
      </w:r>
      <w:r>
        <w:rPr>
          <w:rFonts w:ascii="Arial" w:hAnsi="Arial" w:cs="Arial"/>
        </w:rPr>
        <w:t xml:space="preserve"> </w:t>
      </w:r>
      <w:r w:rsidR="00A77A20">
        <w:rPr>
          <w:rFonts w:ascii="Arial" w:hAnsi="Arial" w:cs="Arial"/>
        </w:rPr>
        <w:t xml:space="preserve">equipment and support to safeguard their health and safety. Although the MCD is mandated to ensure the safety of the city’s sanitation workers, it has not yet consistently </w:t>
      </w:r>
      <w:r w:rsidR="00783B33">
        <w:rPr>
          <w:rFonts w:ascii="Arial" w:hAnsi="Arial" w:cs="Arial"/>
        </w:rPr>
        <w:t>met</w:t>
      </w:r>
      <w:r w:rsidR="00A77A20">
        <w:rPr>
          <w:rFonts w:ascii="Arial" w:hAnsi="Arial" w:cs="Arial"/>
        </w:rPr>
        <w:t xml:space="preserve"> its own guidelines when it comes to providing workers with safety equipment for example. </w:t>
      </w:r>
      <w:r w:rsidR="00C646DA">
        <w:rPr>
          <w:rFonts w:ascii="Arial" w:hAnsi="Arial" w:cs="Arial"/>
        </w:rPr>
        <w:t>WAI will develop</w:t>
      </w:r>
      <w:r w:rsidR="009A3D54">
        <w:rPr>
          <w:rFonts w:ascii="Arial" w:hAnsi="Arial" w:cs="Arial"/>
        </w:rPr>
        <w:t xml:space="preserve"> engagement</w:t>
      </w:r>
      <w:r w:rsidR="00C646DA">
        <w:rPr>
          <w:rFonts w:ascii="Arial" w:hAnsi="Arial" w:cs="Arial"/>
        </w:rPr>
        <w:t xml:space="preserve"> activities within t</w:t>
      </w:r>
      <w:r w:rsidR="00A77A20">
        <w:rPr>
          <w:rFonts w:ascii="Arial" w:hAnsi="Arial" w:cs="Arial"/>
        </w:rPr>
        <w:t xml:space="preserve">his </w:t>
      </w:r>
      <w:proofErr w:type="gramStart"/>
      <w:r w:rsidR="00A77A20">
        <w:rPr>
          <w:rFonts w:ascii="Arial" w:hAnsi="Arial" w:cs="Arial"/>
        </w:rPr>
        <w:t xml:space="preserve">programme  </w:t>
      </w:r>
      <w:r w:rsidR="009A3D54">
        <w:rPr>
          <w:rFonts w:ascii="Arial" w:hAnsi="Arial" w:cs="Arial"/>
        </w:rPr>
        <w:t>to</w:t>
      </w:r>
      <w:proofErr w:type="gramEnd"/>
      <w:r w:rsidR="009A3D54">
        <w:rPr>
          <w:rFonts w:ascii="Arial" w:hAnsi="Arial" w:cs="Arial"/>
        </w:rPr>
        <w:t xml:space="preserve"> </w:t>
      </w:r>
      <w:r w:rsidR="00560457">
        <w:rPr>
          <w:rFonts w:ascii="Arial" w:hAnsi="Arial" w:cs="Arial"/>
        </w:rPr>
        <w:t xml:space="preserve">work </w:t>
      </w:r>
      <w:r w:rsidR="00A77A20">
        <w:rPr>
          <w:rFonts w:ascii="Arial" w:hAnsi="Arial" w:cs="Arial"/>
        </w:rPr>
        <w:t>with government towards e</w:t>
      </w:r>
      <w:r w:rsidR="00783B33">
        <w:rPr>
          <w:rFonts w:ascii="Arial" w:hAnsi="Arial" w:cs="Arial"/>
        </w:rPr>
        <w:t>nsuring these guidelines are implemented</w:t>
      </w:r>
      <w:r w:rsidR="009A3D54">
        <w:rPr>
          <w:rFonts w:ascii="Arial" w:hAnsi="Arial" w:cs="Arial"/>
        </w:rPr>
        <w:t xml:space="preserve"> and </w:t>
      </w:r>
      <w:r w:rsidR="00560457">
        <w:rPr>
          <w:rFonts w:ascii="Arial" w:hAnsi="Arial" w:cs="Arial"/>
        </w:rPr>
        <w:t>the occupational health and safety of</w:t>
      </w:r>
      <w:r w:rsidR="009A3D54">
        <w:rPr>
          <w:rFonts w:ascii="Arial" w:hAnsi="Arial" w:cs="Arial"/>
        </w:rPr>
        <w:t xml:space="preserve"> sanitation workers </w:t>
      </w:r>
      <w:r w:rsidR="00560457">
        <w:rPr>
          <w:rFonts w:ascii="Arial" w:hAnsi="Arial" w:cs="Arial"/>
        </w:rPr>
        <w:t xml:space="preserve">is </w:t>
      </w:r>
      <w:r w:rsidR="009A3D54">
        <w:rPr>
          <w:rFonts w:ascii="Arial" w:hAnsi="Arial" w:cs="Arial"/>
        </w:rPr>
        <w:t>improved</w:t>
      </w:r>
      <w:r w:rsidR="00560457">
        <w:rPr>
          <w:rFonts w:ascii="Arial" w:hAnsi="Arial" w:cs="Arial"/>
        </w:rPr>
        <w:t xml:space="preserve">. </w:t>
      </w:r>
      <w:r w:rsidR="00A77A20">
        <w:rPr>
          <w:rFonts w:ascii="Arial" w:hAnsi="Arial" w:cs="Arial"/>
        </w:rPr>
        <w:t xml:space="preserve"> </w:t>
      </w:r>
    </w:p>
    <w:p w:rsidR="00806284" w:rsidRPr="003C6CDC" w:rsidRDefault="00806284" w:rsidP="00806284">
      <w:pPr>
        <w:spacing w:before="240"/>
        <w:rPr>
          <w:rFonts w:ascii="Arial" w:hAnsi="Arial" w:cs="Arial"/>
        </w:rPr>
      </w:pPr>
      <w:r w:rsidRPr="003C6CDC">
        <w:rPr>
          <w:rFonts w:ascii="Arial" w:hAnsi="Arial" w:cs="Arial"/>
        </w:rPr>
        <w:t xml:space="preserve">A summary of the programme’s objectives, activities and outcomes are presented in the table below. </w:t>
      </w:r>
    </w:p>
    <w:p w:rsidR="00B42417" w:rsidRPr="003C6CDC" w:rsidRDefault="00B42417" w:rsidP="00B42417">
      <w:pPr>
        <w:pStyle w:val="Heading3"/>
        <w:rPr>
          <w:rFonts w:ascii="Arial" w:hAnsi="Arial" w:cs="Arial"/>
          <w:i/>
        </w:rPr>
      </w:pPr>
      <w:bookmarkStart w:id="12" w:name="_Toc311736915"/>
      <w:r w:rsidRPr="003C6CDC">
        <w:rPr>
          <w:rFonts w:ascii="Arial" w:hAnsi="Arial" w:cs="Arial"/>
          <w:i/>
        </w:rPr>
        <w:t>National dissemination strategy</w:t>
      </w:r>
      <w:bookmarkEnd w:id="12"/>
    </w:p>
    <w:p w:rsidR="005A7EB3" w:rsidRPr="003C6CDC" w:rsidRDefault="00573305" w:rsidP="00B42417">
      <w:pPr>
        <w:rPr>
          <w:rFonts w:ascii="Arial" w:hAnsi="Arial" w:cs="Arial"/>
        </w:rPr>
        <w:sectPr w:rsidR="005A7EB3" w:rsidRPr="003C6CDC" w:rsidSect="00DF534F">
          <w:pgSz w:w="11906" w:h="16838"/>
          <w:pgMar w:top="1440" w:right="1440" w:bottom="1276" w:left="1440" w:header="708" w:footer="708" w:gutter="0"/>
          <w:cols w:space="708"/>
          <w:docGrid w:linePitch="360"/>
        </w:sectPr>
      </w:pPr>
      <w:r w:rsidRPr="003C6CDC">
        <w:rPr>
          <w:rFonts w:ascii="Arial" w:hAnsi="Arial" w:cs="Arial"/>
        </w:rPr>
        <w:t>The ou</w:t>
      </w:r>
      <w:r w:rsidR="002B5C49">
        <w:rPr>
          <w:rFonts w:ascii="Arial" w:hAnsi="Arial" w:cs="Arial"/>
        </w:rPr>
        <w:t>tcomes and emerging lessons will</w:t>
      </w:r>
      <w:r w:rsidRPr="003C6CDC">
        <w:rPr>
          <w:rFonts w:ascii="Arial" w:hAnsi="Arial" w:cs="Arial"/>
        </w:rPr>
        <w:t xml:space="preserve"> be documented as case studies, and as process and research documents. The</w:t>
      </w:r>
      <w:r w:rsidR="002B5C49">
        <w:rPr>
          <w:rFonts w:ascii="Arial" w:hAnsi="Arial" w:cs="Arial"/>
        </w:rPr>
        <w:t xml:space="preserve">se documents will be disseminated among both government and non-government stakeholders through </w:t>
      </w:r>
      <w:r w:rsidR="00132EB4" w:rsidRPr="003C6CDC">
        <w:rPr>
          <w:rFonts w:ascii="Arial" w:hAnsi="Arial" w:cs="Arial"/>
        </w:rPr>
        <w:t>workshops and consultations to influence replication.</w:t>
      </w:r>
      <w:r w:rsidRPr="003C6CDC">
        <w:rPr>
          <w:rFonts w:ascii="Arial" w:hAnsi="Arial" w:cs="Arial"/>
        </w:rPr>
        <w:t xml:space="preserve"> </w:t>
      </w:r>
    </w:p>
    <w:tbl>
      <w:tblPr>
        <w:tblStyle w:val="TableGrid"/>
        <w:tblpPr w:leftFromText="180" w:rightFromText="180" w:horzAnchor="margin" w:tblpXSpec="right" w:tblpY="436"/>
        <w:tblW w:w="14775" w:type="dxa"/>
        <w:tblLook w:val="04A0" w:firstRow="1" w:lastRow="0" w:firstColumn="1" w:lastColumn="0" w:noHBand="0" w:noVBand="1"/>
      </w:tblPr>
      <w:tblGrid>
        <w:gridCol w:w="683"/>
        <w:gridCol w:w="8802"/>
        <w:gridCol w:w="4178"/>
        <w:gridCol w:w="1112"/>
      </w:tblGrid>
      <w:tr w:rsidR="00653882" w:rsidRPr="003C6CDC" w:rsidTr="00653882">
        <w:trPr>
          <w:trHeight w:val="715"/>
        </w:trPr>
        <w:tc>
          <w:tcPr>
            <w:tcW w:w="14775" w:type="dxa"/>
            <w:gridSpan w:val="4"/>
            <w:shd w:val="clear" w:color="auto" w:fill="FFFF99"/>
            <w:vAlign w:val="center"/>
          </w:tcPr>
          <w:p w:rsidR="00653882" w:rsidRPr="003C6CDC" w:rsidRDefault="00653882" w:rsidP="00653882">
            <w:pPr>
              <w:rPr>
                <w:rFonts w:ascii="Arial" w:hAnsi="Arial" w:cs="Arial"/>
              </w:rPr>
            </w:pPr>
            <w:r w:rsidRPr="003C6CDC">
              <w:rPr>
                <w:rFonts w:ascii="Arial" w:hAnsi="Arial" w:cs="Arial"/>
                <w:b/>
                <w:sz w:val="20"/>
              </w:rPr>
              <w:t>Objective 1:</w:t>
            </w:r>
            <w:r w:rsidRPr="003C6CDC">
              <w:rPr>
                <w:rFonts w:ascii="Arial" w:hAnsi="Arial" w:cs="Arial"/>
                <w:sz w:val="20"/>
              </w:rPr>
              <w:t xml:space="preserve"> (</w:t>
            </w:r>
            <w:proofErr w:type="spellStart"/>
            <w:r w:rsidRPr="003C6CDC">
              <w:rPr>
                <w:rFonts w:ascii="Arial" w:hAnsi="Arial" w:cs="Arial"/>
                <w:sz w:val="20"/>
              </w:rPr>
              <w:t>i</w:t>
            </w:r>
            <w:proofErr w:type="spellEnd"/>
            <w:r w:rsidRPr="003C6CDC">
              <w:rPr>
                <w:rFonts w:ascii="Arial" w:hAnsi="Arial" w:cs="Arial"/>
                <w:sz w:val="20"/>
              </w:rPr>
              <w:t>) Build citizens' capacity to manage and monitor WASH in urban slums; and (ii) change capacity of government institutions to institutionalise citizens' monitoring</w:t>
            </w:r>
          </w:p>
        </w:tc>
      </w:tr>
      <w:tr w:rsidR="00653882" w:rsidRPr="003C6CDC" w:rsidTr="00147059">
        <w:trPr>
          <w:trHeight w:val="434"/>
        </w:trPr>
        <w:tc>
          <w:tcPr>
            <w:tcW w:w="683" w:type="dxa"/>
            <w:vAlign w:val="center"/>
          </w:tcPr>
          <w:p w:rsidR="00653882" w:rsidRPr="003C6CDC" w:rsidRDefault="00653882" w:rsidP="00653882">
            <w:pPr>
              <w:rPr>
                <w:rFonts w:ascii="Arial" w:hAnsi="Arial" w:cs="Arial"/>
                <w:b/>
                <w:sz w:val="20"/>
              </w:rPr>
            </w:pPr>
            <w:r>
              <w:rPr>
                <w:rFonts w:ascii="Arial" w:hAnsi="Arial" w:cs="Arial"/>
                <w:b/>
                <w:sz w:val="20"/>
              </w:rPr>
              <w:t>No.</w:t>
            </w:r>
            <w:r>
              <w:rPr>
                <w:rStyle w:val="FootnoteReference"/>
                <w:rFonts w:ascii="Arial" w:hAnsi="Arial" w:cs="Arial"/>
                <w:b/>
                <w:sz w:val="20"/>
              </w:rPr>
              <w:footnoteReference w:id="18"/>
            </w:r>
          </w:p>
        </w:tc>
        <w:tc>
          <w:tcPr>
            <w:tcW w:w="8802" w:type="dxa"/>
            <w:vAlign w:val="center"/>
          </w:tcPr>
          <w:p w:rsidR="00653882" w:rsidRPr="003C6CDC" w:rsidRDefault="00653882" w:rsidP="00806284">
            <w:pPr>
              <w:rPr>
                <w:rFonts w:ascii="Arial" w:hAnsi="Arial" w:cs="Arial"/>
                <w:b/>
                <w:sz w:val="20"/>
              </w:rPr>
            </w:pPr>
            <w:r w:rsidRPr="003C6CDC">
              <w:rPr>
                <w:rFonts w:ascii="Arial" w:hAnsi="Arial" w:cs="Arial"/>
                <w:b/>
                <w:sz w:val="20"/>
              </w:rPr>
              <w:t>Activities</w:t>
            </w:r>
          </w:p>
        </w:tc>
        <w:tc>
          <w:tcPr>
            <w:tcW w:w="4178" w:type="dxa"/>
            <w:vAlign w:val="center"/>
          </w:tcPr>
          <w:p w:rsidR="00653882" w:rsidRPr="003C6CDC" w:rsidRDefault="00653882" w:rsidP="00806284">
            <w:pPr>
              <w:rPr>
                <w:rFonts w:ascii="Arial" w:hAnsi="Arial" w:cs="Arial"/>
                <w:b/>
                <w:sz w:val="20"/>
              </w:rPr>
            </w:pPr>
            <w:r w:rsidRPr="003C6CDC">
              <w:rPr>
                <w:rFonts w:ascii="Arial" w:hAnsi="Arial" w:cs="Arial"/>
                <w:b/>
                <w:sz w:val="20"/>
              </w:rPr>
              <w:t>Expected outcomes</w:t>
            </w:r>
          </w:p>
        </w:tc>
        <w:tc>
          <w:tcPr>
            <w:tcW w:w="1112" w:type="dxa"/>
            <w:vAlign w:val="center"/>
          </w:tcPr>
          <w:p w:rsidR="00653882" w:rsidRPr="003C6CDC" w:rsidRDefault="00653882" w:rsidP="00147059">
            <w:pPr>
              <w:rPr>
                <w:rFonts w:ascii="Arial" w:hAnsi="Arial" w:cs="Arial"/>
                <w:b/>
                <w:sz w:val="20"/>
              </w:rPr>
            </w:pPr>
            <w:r w:rsidRPr="003C6CDC">
              <w:rPr>
                <w:rFonts w:ascii="Arial" w:hAnsi="Arial" w:cs="Arial"/>
                <w:b/>
                <w:sz w:val="20"/>
              </w:rPr>
              <w:t>Local partner</w:t>
            </w:r>
          </w:p>
        </w:tc>
      </w:tr>
      <w:tr w:rsidR="00653882" w:rsidRPr="003C6CDC" w:rsidTr="002B0959">
        <w:trPr>
          <w:trHeight w:val="3818"/>
        </w:trPr>
        <w:tc>
          <w:tcPr>
            <w:tcW w:w="683" w:type="dxa"/>
          </w:tcPr>
          <w:p w:rsidR="00653882" w:rsidRDefault="00653882" w:rsidP="00653882">
            <w:pPr>
              <w:spacing w:before="120"/>
              <w:rPr>
                <w:rFonts w:ascii="Arial" w:hAnsi="Arial" w:cs="Arial"/>
                <w:color w:val="000000"/>
                <w:sz w:val="20"/>
                <w:szCs w:val="20"/>
              </w:rPr>
            </w:pPr>
            <w:r>
              <w:rPr>
                <w:rFonts w:ascii="Arial" w:hAnsi="Arial" w:cs="Arial"/>
                <w:color w:val="000000"/>
                <w:sz w:val="20"/>
                <w:szCs w:val="20"/>
              </w:rPr>
              <w:t>1.1</w:t>
            </w:r>
          </w:p>
          <w:p w:rsidR="00653882" w:rsidRDefault="00653882" w:rsidP="00653882">
            <w:pPr>
              <w:spacing w:before="120"/>
              <w:ind w:left="317"/>
              <w:rPr>
                <w:rFonts w:ascii="Arial" w:hAnsi="Arial" w:cs="Arial"/>
                <w:color w:val="000000"/>
                <w:sz w:val="20"/>
                <w:szCs w:val="20"/>
              </w:rPr>
            </w:pPr>
          </w:p>
          <w:p w:rsidR="00653882" w:rsidRDefault="00653882" w:rsidP="00653882">
            <w:pPr>
              <w:spacing w:before="120"/>
              <w:ind w:left="317"/>
              <w:rPr>
                <w:rFonts w:ascii="Arial" w:hAnsi="Arial" w:cs="Arial"/>
                <w:color w:val="000000"/>
                <w:sz w:val="20"/>
                <w:szCs w:val="20"/>
              </w:rPr>
            </w:pPr>
          </w:p>
          <w:p w:rsidR="00653882" w:rsidRDefault="00653882" w:rsidP="00653882">
            <w:pPr>
              <w:spacing w:before="120"/>
              <w:ind w:left="317"/>
              <w:rPr>
                <w:rFonts w:ascii="Arial" w:hAnsi="Arial" w:cs="Arial"/>
                <w:color w:val="000000"/>
                <w:sz w:val="20"/>
                <w:szCs w:val="20"/>
              </w:rPr>
            </w:pPr>
          </w:p>
          <w:p w:rsidR="00653882" w:rsidRDefault="00653882" w:rsidP="00653882">
            <w:pPr>
              <w:spacing w:before="120"/>
              <w:ind w:left="317"/>
              <w:rPr>
                <w:rFonts w:ascii="Arial" w:hAnsi="Arial" w:cs="Arial"/>
                <w:color w:val="000000"/>
                <w:sz w:val="20"/>
                <w:szCs w:val="20"/>
              </w:rPr>
            </w:pPr>
          </w:p>
          <w:p w:rsidR="00147059" w:rsidRDefault="00147059" w:rsidP="00147059">
            <w:pPr>
              <w:rPr>
                <w:rFonts w:ascii="Arial" w:hAnsi="Arial" w:cs="Arial"/>
                <w:color w:val="000000"/>
                <w:sz w:val="20"/>
                <w:szCs w:val="20"/>
              </w:rPr>
            </w:pPr>
          </w:p>
          <w:p w:rsidR="00653882" w:rsidRDefault="00653882" w:rsidP="00147059">
            <w:pPr>
              <w:rPr>
                <w:rFonts w:ascii="Arial" w:hAnsi="Arial" w:cs="Arial"/>
                <w:color w:val="000000"/>
                <w:sz w:val="20"/>
                <w:szCs w:val="20"/>
              </w:rPr>
            </w:pPr>
            <w:r>
              <w:rPr>
                <w:rFonts w:ascii="Arial" w:hAnsi="Arial" w:cs="Arial"/>
                <w:color w:val="000000"/>
                <w:sz w:val="20"/>
                <w:szCs w:val="20"/>
              </w:rPr>
              <w:t>1.2</w:t>
            </w:r>
          </w:p>
          <w:p w:rsidR="00653882" w:rsidRDefault="00653882" w:rsidP="00653882">
            <w:pPr>
              <w:spacing w:before="120"/>
              <w:rPr>
                <w:rFonts w:ascii="Arial" w:hAnsi="Arial" w:cs="Arial"/>
                <w:color w:val="000000"/>
                <w:sz w:val="20"/>
                <w:szCs w:val="20"/>
              </w:rPr>
            </w:pPr>
          </w:p>
          <w:p w:rsidR="00653882" w:rsidRDefault="00653882" w:rsidP="00653882">
            <w:pPr>
              <w:spacing w:before="120"/>
              <w:rPr>
                <w:rFonts w:ascii="Arial" w:hAnsi="Arial" w:cs="Arial"/>
                <w:color w:val="000000"/>
                <w:sz w:val="20"/>
                <w:szCs w:val="20"/>
              </w:rPr>
            </w:pPr>
            <w:r>
              <w:rPr>
                <w:rFonts w:ascii="Arial" w:hAnsi="Arial" w:cs="Arial"/>
                <w:color w:val="000000"/>
                <w:sz w:val="20"/>
                <w:szCs w:val="20"/>
              </w:rPr>
              <w:t>1.3</w:t>
            </w:r>
          </w:p>
          <w:p w:rsidR="00653882" w:rsidRDefault="00653882" w:rsidP="00653882">
            <w:pPr>
              <w:spacing w:before="120"/>
              <w:rPr>
                <w:rFonts w:ascii="Arial" w:hAnsi="Arial" w:cs="Arial"/>
                <w:color w:val="000000"/>
                <w:sz w:val="20"/>
                <w:szCs w:val="20"/>
              </w:rPr>
            </w:pPr>
          </w:p>
          <w:p w:rsidR="00783B33" w:rsidRDefault="00783B33" w:rsidP="00147059">
            <w:pPr>
              <w:rPr>
                <w:rFonts w:ascii="Arial" w:hAnsi="Arial" w:cs="Arial"/>
                <w:color w:val="000000"/>
                <w:sz w:val="20"/>
                <w:szCs w:val="20"/>
              </w:rPr>
            </w:pPr>
          </w:p>
          <w:p w:rsidR="00653882" w:rsidRDefault="00653882" w:rsidP="00783B33">
            <w:pPr>
              <w:spacing w:before="240"/>
              <w:rPr>
                <w:rFonts w:ascii="Arial" w:hAnsi="Arial" w:cs="Arial"/>
                <w:color w:val="000000"/>
                <w:sz w:val="20"/>
                <w:szCs w:val="20"/>
              </w:rPr>
            </w:pPr>
            <w:r>
              <w:rPr>
                <w:rFonts w:ascii="Arial" w:hAnsi="Arial" w:cs="Arial"/>
                <w:color w:val="000000"/>
                <w:sz w:val="20"/>
                <w:szCs w:val="20"/>
              </w:rPr>
              <w:t>1.4</w:t>
            </w:r>
          </w:p>
          <w:p w:rsidR="00653882" w:rsidRDefault="00653882" w:rsidP="00653882">
            <w:pPr>
              <w:spacing w:before="120"/>
              <w:rPr>
                <w:rFonts w:ascii="Arial" w:hAnsi="Arial" w:cs="Arial"/>
                <w:color w:val="000000"/>
                <w:sz w:val="20"/>
                <w:szCs w:val="20"/>
              </w:rPr>
            </w:pPr>
          </w:p>
          <w:p w:rsidR="00653882" w:rsidRDefault="00653882" w:rsidP="00653882">
            <w:pPr>
              <w:spacing w:before="120"/>
              <w:rPr>
                <w:rFonts w:ascii="Arial" w:hAnsi="Arial" w:cs="Arial"/>
                <w:color w:val="000000"/>
                <w:sz w:val="20"/>
                <w:szCs w:val="20"/>
              </w:rPr>
            </w:pPr>
            <w:r>
              <w:rPr>
                <w:rFonts w:ascii="Arial" w:hAnsi="Arial" w:cs="Arial"/>
                <w:color w:val="000000"/>
                <w:sz w:val="20"/>
                <w:szCs w:val="20"/>
              </w:rPr>
              <w:t>1.5</w:t>
            </w:r>
          </w:p>
          <w:p w:rsidR="00653882" w:rsidRDefault="00653882" w:rsidP="00653882">
            <w:pPr>
              <w:spacing w:before="120"/>
              <w:rPr>
                <w:rFonts w:ascii="Arial" w:hAnsi="Arial" w:cs="Arial"/>
                <w:color w:val="000000"/>
                <w:sz w:val="20"/>
                <w:szCs w:val="20"/>
              </w:rPr>
            </w:pPr>
          </w:p>
          <w:p w:rsidR="00653882" w:rsidRDefault="00653882" w:rsidP="00653882">
            <w:pPr>
              <w:spacing w:before="120"/>
              <w:rPr>
                <w:rFonts w:ascii="Arial" w:hAnsi="Arial" w:cs="Arial"/>
                <w:color w:val="000000"/>
                <w:sz w:val="20"/>
                <w:szCs w:val="20"/>
              </w:rPr>
            </w:pPr>
          </w:p>
          <w:p w:rsidR="00653882" w:rsidRDefault="00147059" w:rsidP="00653882">
            <w:pPr>
              <w:spacing w:before="120"/>
              <w:rPr>
                <w:rFonts w:ascii="Arial" w:hAnsi="Arial" w:cs="Arial"/>
                <w:color w:val="000000"/>
                <w:sz w:val="20"/>
                <w:szCs w:val="20"/>
              </w:rPr>
            </w:pPr>
            <w:r>
              <w:rPr>
                <w:rFonts w:ascii="Arial" w:hAnsi="Arial" w:cs="Arial"/>
                <w:color w:val="000000"/>
                <w:sz w:val="20"/>
                <w:szCs w:val="20"/>
              </w:rPr>
              <w:t>1</w:t>
            </w:r>
            <w:r w:rsidR="00653882">
              <w:rPr>
                <w:rFonts w:ascii="Arial" w:hAnsi="Arial" w:cs="Arial"/>
                <w:color w:val="000000"/>
                <w:sz w:val="20"/>
                <w:szCs w:val="20"/>
              </w:rPr>
              <w:t>.6</w:t>
            </w:r>
          </w:p>
          <w:p w:rsidR="00653882" w:rsidRDefault="00653882" w:rsidP="00653882">
            <w:pPr>
              <w:spacing w:before="120"/>
              <w:rPr>
                <w:rFonts w:ascii="Arial" w:hAnsi="Arial" w:cs="Arial"/>
                <w:color w:val="000000"/>
                <w:sz w:val="20"/>
                <w:szCs w:val="20"/>
              </w:rPr>
            </w:pPr>
            <w:r>
              <w:rPr>
                <w:rFonts w:ascii="Arial" w:hAnsi="Arial" w:cs="Arial"/>
                <w:color w:val="000000"/>
                <w:sz w:val="20"/>
                <w:szCs w:val="20"/>
              </w:rPr>
              <w:t>1.7</w:t>
            </w:r>
          </w:p>
          <w:p w:rsidR="00653882" w:rsidRDefault="00653882" w:rsidP="00653882">
            <w:pPr>
              <w:spacing w:before="120"/>
              <w:rPr>
                <w:rFonts w:ascii="Arial" w:hAnsi="Arial" w:cs="Arial"/>
                <w:color w:val="000000"/>
                <w:sz w:val="20"/>
                <w:szCs w:val="20"/>
              </w:rPr>
            </w:pPr>
          </w:p>
          <w:p w:rsidR="00653882" w:rsidRDefault="00653882" w:rsidP="00147059">
            <w:pPr>
              <w:rPr>
                <w:rFonts w:ascii="Arial" w:hAnsi="Arial" w:cs="Arial"/>
                <w:color w:val="000000"/>
                <w:sz w:val="20"/>
                <w:szCs w:val="20"/>
              </w:rPr>
            </w:pPr>
          </w:p>
          <w:p w:rsidR="00653882" w:rsidRDefault="00653882" w:rsidP="00147059">
            <w:pPr>
              <w:rPr>
                <w:rFonts w:ascii="Arial" w:hAnsi="Arial" w:cs="Arial"/>
                <w:color w:val="000000"/>
                <w:sz w:val="20"/>
                <w:szCs w:val="20"/>
              </w:rPr>
            </w:pPr>
            <w:r>
              <w:rPr>
                <w:rFonts w:ascii="Arial" w:hAnsi="Arial" w:cs="Arial"/>
                <w:color w:val="000000"/>
                <w:sz w:val="20"/>
                <w:szCs w:val="20"/>
              </w:rPr>
              <w:t>1.8</w:t>
            </w:r>
          </w:p>
          <w:p w:rsidR="00653882" w:rsidRDefault="00891B7D" w:rsidP="00653882">
            <w:pPr>
              <w:spacing w:before="120"/>
              <w:rPr>
                <w:rFonts w:ascii="Arial" w:hAnsi="Arial" w:cs="Arial"/>
                <w:color w:val="000000"/>
                <w:sz w:val="20"/>
                <w:szCs w:val="20"/>
              </w:rPr>
            </w:pPr>
            <w:r>
              <w:rPr>
                <w:rFonts w:ascii="Arial" w:hAnsi="Arial" w:cs="Arial"/>
                <w:color w:val="000000"/>
                <w:sz w:val="20"/>
                <w:szCs w:val="20"/>
              </w:rPr>
              <w:t>1.9</w:t>
            </w:r>
          </w:p>
          <w:p w:rsidR="00891B7D" w:rsidRDefault="00891B7D" w:rsidP="00653882">
            <w:pPr>
              <w:spacing w:before="120"/>
              <w:rPr>
                <w:rFonts w:ascii="Arial" w:hAnsi="Arial" w:cs="Arial"/>
                <w:color w:val="000000"/>
                <w:sz w:val="20"/>
                <w:szCs w:val="20"/>
              </w:rPr>
            </w:pPr>
          </w:p>
          <w:p w:rsidR="00891B7D" w:rsidRDefault="00891B7D" w:rsidP="00653882">
            <w:pPr>
              <w:spacing w:before="120"/>
              <w:rPr>
                <w:rFonts w:ascii="Arial" w:hAnsi="Arial" w:cs="Arial"/>
                <w:color w:val="000000"/>
                <w:sz w:val="20"/>
                <w:szCs w:val="20"/>
              </w:rPr>
            </w:pPr>
          </w:p>
          <w:p w:rsidR="00147059" w:rsidRDefault="00147059" w:rsidP="00653882">
            <w:pPr>
              <w:spacing w:before="120"/>
              <w:rPr>
                <w:rFonts w:ascii="Arial" w:hAnsi="Arial" w:cs="Arial"/>
                <w:color w:val="000000"/>
                <w:sz w:val="20"/>
                <w:szCs w:val="20"/>
              </w:rPr>
            </w:pPr>
          </w:p>
          <w:p w:rsidR="00891B7D" w:rsidRPr="003C6CDC" w:rsidRDefault="00891B7D" w:rsidP="00653882">
            <w:pPr>
              <w:spacing w:before="120"/>
              <w:rPr>
                <w:rFonts w:ascii="Arial" w:hAnsi="Arial" w:cs="Arial"/>
                <w:color w:val="000000"/>
                <w:sz w:val="20"/>
                <w:szCs w:val="20"/>
              </w:rPr>
            </w:pPr>
            <w:r>
              <w:rPr>
                <w:rFonts w:ascii="Arial" w:hAnsi="Arial" w:cs="Arial"/>
                <w:color w:val="000000"/>
                <w:sz w:val="20"/>
                <w:szCs w:val="20"/>
              </w:rPr>
              <w:t>1.10</w:t>
            </w:r>
          </w:p>
        </w:tc>
        <w:tc>
          <w:tcPr>
            <w:tcW w:w="8802" w:type="dxa"/>
          </w:tcPr>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Gender balanced citizens’ committees are organised in 30 slum communities  </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Public WASH hearings are organised in 30 slums, where elected representatives invited, they are mandated to participate. The public hearings are documented to record the citizens’ WASH demands and follow up until the promises are delivered </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Support of regular interface of citizens’ committee with elected representatives and functionaries of local government and service providers</w:t>
            </w:r>
          </w:p>
          <w:p w:rsidR="00653882" w:rsidRPr="003C6CDC" w:rsidRDefault="00783B33" w:rsidP="00C8022E">
            <w:pPr>
              <w:numPr>
                <w:ilvl w:val="0"/>
                <w:numId w:val="6"/>
              </w:numPr>
              <w:spacing w:before="120"/>
              <w:ind w:left="317" w:hanging="283"/>
              <w:rPr>
                <w:rFonts w:ascii="Arial" w:hAnsi="Arial" w:cs="Arial"/>
                <w:color w:val="000000"/>
                <w:sz w:val="20"/>
                <w:szCs w:val="20"/>
              </w:rPr>
            </w:pPr>
            <w:r>
              <w:rPr>
                <w:rFonts w:ascii="Arial" w:hAnsi="Arial" w:cs="Arial"/>
                <w:color w:val="000000"/>
                <w:sz w:val="20"/>
                <w:szCs w:val="20"/>
              </w:rPr>
              <w:t>Institution building of  18 CBOs</w:t>
            </w:r>
            <w:r w:rsidR="00653882" w:rsidRPr="003C6CDC">
              <w:rPr>
                <w:rFonts w:ascii="Arial" w:hAnsi="Arial" w:cs="Arial"/>
                <w:color w:val="000000"/>
                <w:sz w:val="20"/>
                <w:szCs w:val="20"/>
              </w:rPr>
              <w:t>, through mobilizing, sensitizing on the rights and entitlements and the role of the collective and organising</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Innovative technologies demonstration including water conservation and w</w:t>
            </w:r>
            <w:r w:rsidR="00EB134A">
              <w:rPr>
                <w:rFonts w:ascii="Arial" w:hAnsi="Arial" w:cs="Arial"/>
                <w:color w:val="000000"/>
                <w:sz w:val="20"/>
                <w:szCs w:val="20"/>
              </w:rPr>
              <w:t xml:space="preserve">aste water treatment </w:t>
            </w:r>
          </w:p>
          <w:p w:rsidR="002B0959" w:rsidRDefault="002B0959" w:rsidP="00C8022E">
            <w:pPr>
              <w:numPr>
                <w:ilvl w:val="0"/>
                <w:numId w:val="6"/>
              </w:numPr>
              <w:spacing w:before="120"/>
              <w:ind w:left="317" w:hanging="283"/>
              <w:rPr>
                <w:rFonts w:ascii="Arial" w:hAnsi="Arial" w:cs="Arial"/>
                <w:color w:val="000000"/>
                <w:sz w:val="20"/>
                <w:szCs w:val="20"/>
              </w:rPr>
            </w:pPr>
            <w:r>
              <w:rPr>
                <w:rFonts w:ascii="Arial" w:hAnsi="Arial" w:cs="Arial"/>
                <w:color w:val="000000"/>
                <w:sz w:val="20"/>
                <w:szCs w:val="20"/>
              </w:rPr>
              <w:t xml:space="preserve">Baseline data collection of </w:t>
            </w:r>
            <w:r w:rsidR="00560457">
              <w:rPr>
                <w:rFonts w:ascii="Arial" w:hAnsi="Arial" w:cs="Arial"/>
                <w:color w:val="000000"/>
                <w:sz w:val="20"/>
                <w:szCs w:val="20"/>
              </w:rPr>
              <w:t xml:space="preserve">current potable water supply situation in target communities (such as volume of and number of hours water is available and frequency of tankers delivering </w:t>
            </w:r>
            <w:r>
              <w:rPr>
                <w:rFonts w:ascii="Arial" w:hAnsi="Arial" w:cs="Arial"/>
                <w:color w:val="000000"/>
                <w:sz w:val="20"/>
                <w:szCs w:val="20"/>
              </w:rPr>
              <w:t xml:space="preserve">potable water </w:t>
            </w:r>
            <w:proofErr w:type="spellStart"/>
            <w:r w:rsidR="00560457">
              <w:rPr>
                <w:rFonts w:ascii="Arial" w:hAnsi="Arial" w:cs="Arial"/>
                <w:color w:val="000000"/>
                <w:sz w:val="20"/>
                <w:szCs w:val="20"/>
              </w:rPr>
              <w:t>etc</w:t>
            </w:r>
            <w:proofErr w:type="spellEnd"/>
            <w:r w:rsidR="00560457">
              <w:rPr>
                <w:rFonts w:ascii="Arial" w:hAnsi="Arial" w:cs="Arial"/>
                <w:color w:val="000000"/>
                <w:sz w:val="20"/>
                <w:szCs w:val="20"/>
              </w:rPr>
              <w:t>)</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Infrastructure support to facilitate improved access, financial assistance to restore or rehabilitate water and sanitation facilities to bring them to functionality in areas where Government support is not forthcoming</w:t>
            </w:r>
          </w:p>
          <w:p w:rsidR="00653882"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Formalise the role of the community, capacitate the community organisation in understanding the roles and responsibilities, their rights and also promote systems of representation among them, so that Government (MCD) can consider this as a representative and sustainable arrangement and recognize the monitoring feedback </w:t>
            </w:r>
          </w:p>
          <w:p w:rsidR="00653882"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Train 300 men and women community volunteers in citizens’ monitoring</w:t>
            </w:r>
          </w:p>
          <w:p w:rsidR="00653882"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Review and improve citizens’ community latrine monitoring </w:t>
            </w:r>
            <w:r>
              <w:rPr>
                <w:rFonts w:ascii="Arial" w:hAnsi="Arial" w:cs="Arial"/>
                <w:color w:val="000000"/>
                <w:sz w:val="20"/>
                <w:szCs w:val="20"/>
              </w:rPr>
              <w:t>templates and reporting systems</w:t>
            </w:r>
            <w:r w:rsidRPr="003C6CDC">
              <w:rPr>
                <w:rFonts w:ascii="Arial" w:hAnsi="Arial" w:cs="Arial"/>
                <w:color w:val="000000"/>
                <w:sz w:val="20"/>
                <w:szCs w:val="20"/>
              </w:rPr>
              <w:t xml:space="preserve">. A score maintained by community volunteers recording status of service against each activity in the </w:t>
            </w:r>
            <w:proofErr w:type="spellStart"/>
            <w:r w:rsidRPr="003C6CDC">
              <w:rPr>
                <w:rFonts w:ascii="Arial" w:hAnsi="Arial" w:cs="Arial"/>
                <w:color w:val="000000"/>
                <w:sz w:val="20"/>
                <w:szCs w:val="20"/>
              </w:rPr>
              <w:t>ToR</w:t>
            </w:r>
            <w:proofErr w:type="spellEnd"/>
            <w:r w:rsidRPr="003C6CDC">
              <w:rPr>
                <w:rFonts w:ascii="Arial" w:hAnsi="Arial" w:cs="Arial"/>
                <w:color w:val="000000"/>
                <w:sz w:val="20"/>
                <w:szCs w:val="20"/>
              </w:rPr>
              <w:t xml:space="preserve"> </w:t>
            </w:r>
            <w:r w:rsidR="006232D9">
              <w:rPr>
                <w:rFonts w:ascii="Arial" w:hAnsi="Arial" w:cs="Arial"/>
                <w:color w:val="000000"/>
                <w:sz w:val="20"/>
                <w:szCs w:val="20"/>
              </w:rPr>
              <w:t xml:space="preserve">of the service provider (e.g. </w:t>
            </w:r>
            <w:r w:rsidRPr="003C6CDC">
              <w:rPr>
                <w:rFonts w:ascii="Arial" w:hAnsi="Arial" w:cs="Arial"/>
                <w:color w:val="000000"/>
                <w:sz w:val="20"/>
                <w:szCs w:val="20"/>
              </w:rPr>
              <w:t>water, lighting, taps and doors, soap, cleanliness etc</w:t>
            </w:r>
            <w:r w:rsidR="006232D9">
              <w:rPr>
                <w:rFonts w:ascii="Arial" w:hAnsi="Arial" w:cs="Arial"/>
                <w:color w:val="000000"/>
                <w:sz w:val="20"/>
                <w:szCs w:val="20"/>
              </w:rPr>
              <w:t>.</w:t>
            </w:r>
            <w:r w:rsidRPr="003C6CDC">
              <w:rPr>
                <w:rFonts w:ascii="Arial" w:hAnsi="Arial" w:cs="Arial"/>
                <w:color w:val="000000"/>
                <w:sz w:val="20"/>
                <w:szCs w:val="20"/>
              </w:rPr>
              <w:t>)</w:t>
            </w:r>
          </w:p>
          <w:p w:rsidR="00653882" w:rsidRDefault="00653882" w:rsidP="00C8022E">
            <w:pPr>
              <w:numPr>
                <w:ilvl w:val="0"/>
                <w:numId w:val="6"/>
              </w:numPr>
              <w:spacing w:before="120"/>
              <w:ind w:left="317" w:hanging="283"/>
              <w:rPr>
                <w:rFonts w:ascii="Arial" w:hAnsi="Arial" w:cs="Arial"/>
                <w:color w:val="000000"/>
                <w:sz w:val="20"/>
                <w:szCs w:val="20"/>
              </w:rPr>
            </w:pPr>
            <w:r w:rsidRPr="00653882">
              <w:rPr>
                <w:rFonts w:ascii="Arial" w:hAnsi="Arial" w:cs="Arial"/>
                <w:color w:val="000000"/>
                <w:sz w:val="20"/>
                <w:szCs w:val="20"/>
              </w:rPr>
              <w:t>Disseminate lessons on citizens’ monitoring through workshops with key stakeholders</w:t>
            </w:r>
          </w:p>
          <w:p w:rsidR="00891B7D" w:rsidRDefault="00891B7D" w:rsidP="00C8022E">
            <w:pPr>
              <w:numPr>
                <w:ilvl w:val="0"/>
                <w:numId w:val="6"/>
              </w:numPr>
              <w:spacing w:before="120"/>
              <w:ind w:left="317" w:hanging="283"/>
              <w:rPr>
                <w:rFonts w:ascii="Arial" w:hAnsi="Arial" w:cs="Arial"/>
                <w:color w:val="000000"/>
                <w:sz w:val="20"/>
                <w:szCs w:val="20"/>
              </w:rPr>
            </w:pPr>
            <w:r w:rsidRPr="00891B7D">
              <w:rPr>
                <w:rFonts w:ascii="Arial" w:hAnsi="Arial" w:cs="Arial"/>
                <w:color w:val="000000"/>
                <w:sz w:val="20"/>
                <w:szCs w:val="20"/>
              </w:rPr>
              <w:t>Engage through discussions and consultation with the state Government institutions of  DUSIB and MCD, for institutionalizing</w:t>
            </w:r>
            <w:r>
              <w:rPr>
                <w:rFonts w:ascii="Arial" w:hAnsi="Arial" w:cs="Arial"/>
                <w:color w:val="000000"/>
                <w:sz w:val="20"/>
                <w:szCs w:val="20"/>
              </w:rPr>
              <w:t xml:space="preserve"> the citizens’ monitoring</w:t>
            </w:r>
          </w:p>
          <w:p w:rsidR="00891B7D" w:rsidRPr="00891B7D" w:rsidRDefault="00891B7D" w:rsidP="00C8022E">
            <w:pPr>
              <w:numPr>
                <w:ilvl w:val="0"/>
                <w:numId w:val="6"/>
              </w:numPr>
              <w:spacing w:before="120"/>
              <w:ind w:left="317" w:hanging="283"/>
              <w:rPr>
                <w:rFonts w:ascii="Arial" w:hAnsi="Arial" w:cs="Arial"/>
                <w:color w:val="000000"/>
                <w:sz w:val="20"/>
                <w:szCs w:val="20"/>
              </w:rPr>
            </w:pPr>
            <w:r w:rsidRPr="00891B7D">
              <w:rPr>
                <w:rFonts w:ascii="Arial" w:hAnsi="Arial" w:cs="Arial"/>
                <w:color w:val="000000"/>
                <w:sz w:val="20"/>
                <w:szCs w:val="20"/>
              </w:rPr>
              <w:t>Support the MCD to develop a concept note to formally  authorise citizens’ monitoring</w:t>
            </w:r>
          </w:p>
          <w:p w:rsidR="00653882" w:rsidRPr="00147059"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Document the processes to facilitate institutionalizing citizens’ monitoring of community latrines</w:t>
            </w:r>
          </w:p>
          <w:p w:rsidR="00891B7D" w:rsidRPr="003C6CDC" w:rsidRDefault="00891B7D"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Build capacity of ULBs and service providers on communities’ right to WASH, through </w:t>
            </w:r>
            <w:r w:rsidR="00C4454A">
              <w:rPr>
                <w:rFonts w:ascii="Arial" w:hAnsi="Arial" w:cs="Arial"/>
                <w:color w:val="000000"/>
                <w:sz w:val="20"/>
                <w:szCs w:val="20"/>
              </w:rPr>
              <w:t>sensi</w:t>
            </w:r>
            <w:r w:rsidR="00C4454A" w:rsidRPr="003C6CDC">
              <w:rPr>
                <w:rFonts w:ascii="Arial" w:hAnsi="Arial" w:cs="Arial"/>
                <w:color w:val="000000"/>
                <w:sz w:val="20"/>
                <w:szCs w:val="20"/>
              </w:rPr>
              <w:t>tising</w:t>
            </w:r>
            <w:r w:rsidRPr="003C6CDC">
              <w:rPr>
                <w:rFonts w:ascii="Arial" w:hAnsi="Arial" w:cs="Arial"/>
                <w:color w:val="000000"/>
                <w:sz w:val="20"/>
                <w:szCs w:val="20"/>
              </w:rPr>
              <w:t xml:space="preserve"> workshops, and technical support</w:t>
            </w:r>
          </w:p>
          <w:p w:rsidR="00653882" w:rsidRPr="00653882"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Build the knowledge</w:t>
            </w:r>
            <w:r w:rsidR="00891B7D">
              <w:rPr>
                <w:rFonts w:ascii="Arial" w:hAnsi="Arial" w:cs="Arial"/>
                <w:color w:val="000000"/>
                <w:sz w:val="20"/>
                <w:szCs w:val="20"/>
              </w:rPr>
              <w:t xml:space="preserve"> base on effective urban local governance t</w:t>
            </w:r>
            <w:r w:rsidRPr="003C6CDC">
              <w:rPr>
                <w:rFonts w:ascii="Arial" w:hAnsi="Arial" w:cs="Arial"/>
                <w:color w:val="000000"/>
                <w:sz w:val="20"/>
                <w:szCs w:val="20"/>
              </w:rPr>
              <w:t>hrough research</w:t>
            </w:r>
            <w:r w:rsidRPr="00653882">
              <w:rPr>
                <w:rFonts w:ascii="Arial" w:hAnsi="Arial" w:cs="Arial"/>
                <w:color w:val="000000"/>
                <w:sz w:val="20"/>
                <w:szCs w:val="20"/>
              </w:rPr>
              <w:t xml:space="preserve"> </w:t>
            </w:r>
          </w:p>
          <w:p w:rsidR="00653882" w:rsidRPr="003C6CDC" w:rsidRDefault="00891B7D" w:rsidP="00C8022E">
            <w:pPr>
              <w:numPr>
                <w:ilvl w:val="0"/>
                <w:numId w:val="6"/>
              </w:numPr>
              <w:spacing w:before="120"/>
              <w:ind w:left="317" w:hanging="283"/>
              <w:rPr>
                <w:rFonts w:ascii="Arial" w:hAnsi="Arial" w:cs="Arial"/>
                <w:color w:val="000000"/>
                <w:sz w:val="20"/>
                <w:szCs w:val="20"/>
              </w:rPr>
            </w:pPr>
            <w:r>
              <w:rPr>
                <w:rFonts w:ascii="Arial" w:hAnsi="Arial" w:cs="Arial"/>
                <w:color w:val="000000"/>
                <w:sz w:val="20"/>
                <w:szCs w:val="20"/>
              </w:rPr>
              <w:t>D</w:t>
            </w:r>
            <w:r w:rsidR="00653882" w:rsidRPr="003C6CDC">
              <w:rPr>
                <w:rFonts w:ascii="Arial" w:hAnsi="Arial" w:cs="Arial"/>
                <w:color w:val="000000"/>
                <w:sz w:val="20"/>
                <w:szCs w:val="20"/>
              </w:rPr>
              <w:t>ocument</w:t>
            </w:r>
            <w:r>
              <w:rPr>
                <w:rFonts w:ascii="Arial" w:hAnsi="Arial" w:cs="Arial"/>
                <w:color w:val="000000"/>
                <w:sz w:val="20"/>
                <w:szCs w:val="20"/>
              </w:rPr>
              <w:t>a</w:t>
            </w:r>
            <w:r w:rsidR="00653882" w:rsidRPr="003C6CDC">
              <w:rPr>
                <w:rFonts w:ascii="Arial" w:hAnsi="Arial" w:cs="Arial"/>
                <w:color w:val="000000"/>
                <w:sz w:val="20"/>
                <w:szCs w:val="20"/>
              </w:rPr>
              <w:t>tion and collaboration with other movements on effective urban local governance</w:t>
            </w:r>
          </w:p>
          <w:p w:rsidR="00653882" w:rsidRDefault="00653882" w:rsidP="00653882">
            <w:pPr>
              <w:spacing w:before="120"/>
              <w:ind w:left="317"/>
              <w:rPr>
                <w:rFonts w:ascii="Arial" w:hAnsi="Arial" w:cs="Arial"/>
                <w:color w:val="000000"/>
                <w:sz w:val="20"/>
                <w:szCs w:val="20"/>
              </w:rPr>
            </w:pPr>
          </w:p>
          <w:p w:rsidR="00891B7D" w:rsidRDefault="00891B7D" w:rsidP="00653882">
            <w:pPr>
              <w:spacing w:before="120"/>
              <w:ind w:left="317"/>
              <w:rPr>
                <w:rFonts w:ascii="Arial" w:hAnsi="Arial" w:cs="Arial"/>
                <w:color w:val="000000"/>
                <w:sz w:val="20"/>
                <w:szCs w:val="20"/>
              </w:rPr>
            </w:pPr>
          </w:p>
          <w:p w:rsidR="00891B7D" w:rsidRDefault="00891B7D" w:rsidP="00653882">
            <w:pPr>
              <w:spacing w:before="120"/>
              <w:ind w:left="317"/>
              <w:rPr>
                <w:rFonts w:ascii="Arial" w:hAnsi="Arial" w:cs="Arial"/>
                <w:color w:val="000000"/>
                <w:sz w:val="20"/>
                <w:szCs w:val="20"/>
              </w:rPr>
            </w:pPr>
          </w:p>
          <w:p w:rsidR="00891B7D" w:rsidRPr="003C6CDC" w:rsidRDefault="00891B7D" w:rsidP="00147059">
            <w:pPr>
              <w:spacing w:before="120"/>
              <w:rPr>
                <w:rFonts w:ascii="Arial" w:hAnsi="Arial" w:cs="Arial"/>
                <w:color w:val="000000"/>
                <w:sz w:val="20"/>
                <w:szCs w:val="20"/>
              </w:rPr>
            </w:pPr>
          </w:p>
        </w:tc>
        <w:tc>
          <w:tcPr>
            <w:tcW w:w="4178" w:type="dxa"/>
          </w:tcPr>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30 slum in 10 wards communities in operational areas capacitated to demand information from local Government and influence local Government’s plan and programme, in order that they demand sustainable and equitable access to WASH</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Citizens’ committees showcase women leadership and facilitate poor women to interface and influence their elected representatives and local government</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6 ward plans are influenced to reflect community demands of WASH service standards and </w:t>
            </w:r>
            <w:r w:rsidRPr="003C6CDC">
              <w:rPr>
                <w:rFonts w:ascii="Arial" w:hAnsi="Arial" w:cs="Arial"/>
                <w:b/>
                <w:color w:val="000000"/>
                <w:sz w:val="20"/>
                <w:szCs w:val="20"/>
                <w:u w:val="single"/>
              </w:rPr>
              <w:t xml:space="preserve">additional </w:t>
            </w:r>
            <w:r w:rsidRPr="003C6CDC">
              <w:rPr>
                <w:rFonts w:ascii="Arial" w:hAnsi="Arial" w:cs="Arial"/>
                <w:color w:val="000000"/>
                <w:sz w:val="20"/>
                <w:szCs w:val="20"/>
              </w:rPr>
              <w:t>people gain access to WASH</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25,000 people in poor settlements in the operational slums realise access to WASH in minimum standards adhering to </w:t>
            </w:r>
            <w:proofErr w:type="spellStart"/>
            <w:r w:rsidRPr="003C6CDC">
              <w:rPr>
                <w:rFonts w:ascii="Arial" w:hAnsi="Arial" w:cs="Arial"/>
                <w:color w:val="000000"/>
                <w:sz w:val="20"/>
                <w:szCs w:val="20"/>
              </w:rPr>
              <w:t>WaterAid</w:t>
            </w:r>
            <w:proofErr w:type="spellEnd"/>
            <w:r w:rsidRPr="003C6CDC">
              <w:rPr>
                <w:rFonts w:ascii="Arial" w:hAnsi="Arial" w:cs="Arial"/>
                <w:color w:val="000000"/>
                <w:sz w:val="20"/>
                <w:szCs w:val="20"/>
              </w:rPr>
              <w:t xml:space="preserve"> India user protocol standards or higher</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300 new community volunteers are able to monitor the state of their community latrines and communicate maintenance needs to relevant bodies</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Citizens’ monitoring is up-scaled to 100 community toilets in 7 wards</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Evidence for the institutionalization of citizens’ monitoring of community latrines is built and disseminated to key stakeholders, promoting greater consideration of future policy change</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The terms of community latrine outsourcing are amended to ensure essential sustainability issues are addressed</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Enhanced understanding on the challenges and bottlenecks in promoting and strengthening  urban local self</w:t>
            </w:r>
            <w:r w:rsidR="006232D9">
              <w:rPr>
                <w:rFonts w:ascii="Arial" w:hAnsi="Arial" w:cs="Arial"/>
                <w:color w:val="000000"/>
                <w:sz w:val="20"/>
                <w:szCs w:val="20"/>
              </w:rPr>
              <w:t>-</w:t>
            </w:r>
            <w:r w:rsidRPr="003C6CDC">
              <w:rPr>
                <w:rFonts w:ascii="Arial" w:hAnsi="Arial" w:cs="Arial"/>
                <w:color w:val="000000"/>
                <w:sz w:val="20"/>
                <w:szCs w:val="20"/>
              </w:rPr>
              <w:t>governance</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Lessons and best practices disseminated across national and state level stakeholder influencing replication and upscale</w:t>
            </w:r>
          </w:p>
        </w:tc>
        <w:tc>
          <w:tcPr>
            <w:tcW w:w="1112" w:type="dxa"/>
          </w:tcPr>
          <w:p w:rsidR="00653882" w:rsidRPr="003C6CDC" w:rsidRDefault="00653882" w:rsidP="00806284"/>
          <w:p w:rsidR="00653882" w:rsidRPr="003C6CDC" w:rsidRDefault="00653882" w:rsidP="00806284"/>
          <w:p w:rsidR="00147059" w:rsidRDefault="00147059" w:rsidP="00806284"/>
          <w:p w:rsidR="00147059" w:rsidRDefault="00147059" w:rsidP="00806284"/>
          <w:p w:rsidR="00147059" w:rsidRDefault="00147059" w:rsidP="00806284"/>
          <w:p w:rsidR="00147059" w:rsidRDefault="00147059" w:rsidP="00806284"/>
          <w:p w:rsidR="00147059" w:rsidRDefault="00147059" w:rsidP="00806284"/>
          <w:p w:rsidR="00147059" w:rsidRDefault="00147059" w:rsidP="00806284"/>
          <w:p w:rsidR="00147059" w:rsidRDefault="00147059" w:rsidP="00806284"/>
          <w:p w:rsidR="00653882" w:rsidRPr="003C6CDC" w:rsidRDefault="00653882" w:rsidP="00147059">
            <w:pPr>
              <w:jc w:val="center"/>
            </w:pPr>
            <w:r w:rsidRPr="003C6CDC">
              <w:t>Action India</w:t>
            </w:r>
            <w:r w:rsidR="00147059">
              <w:t>, FORCE &amp; CURE</w:t>
            </w:r>
          </w:p>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p w:rsidR="00653882" w:rsidRPr="003C6CDC" w:rsidRDefault="00653882" w:rsidP="00806284"/>
        </w:tc>
      </w:tr>
      <w:tr w:rsidR="00891B7D" w:rsidRPr="003C6CDC" w:rsidTr="00147059">
        <w:trPr>
          <w:trHeight w:val="413"/>
        </w:trPr>
        <w:tc>
          <w:tcPr>
            <w:tcW w:w="14775" w:type="dxa"/>
            <w:gridSpan w:val="4"/>
            <w:shd w:val="clear" w:color="auto" w:fill="FFFF99"/>
            <w:vAlign w:val="center"/>
          </w:tcPr>
          <w:p w:rsidR="00891B7D" w:rsidRPr="003C6CDC" w:rsidRDefault="00891B7D" w:rsidP="00147059">
            <w:r w:rsidRPr="003C6CDC">
              <w:rPr>
                <w:rFonts w:ascii="Arial" w:hAnsi="Arial" w:cs="Arial"/>
                <w:b/>
                <w:sz w:val="20"/>
              </w:rPr>
              <w:t xml:space="preserve">Objective 2: </w:t>
            </w:r>
            <w:r w:rsidRPr="003C6CDC">
              <w:rPr>
                <w:rFonts w:ascii="Arial" w:hAnsi="Arial" w:cs="Arial"/>
                <w:sz w:val="20"/>
              </w:rPr>
              <w:t xml:space="preserve">To build the capacity of local institutions </w:t>
            </w:r>
            <w:r w:rsidR="00783B33">
              <w:rPr>
                <w:rFonts w:ascii="Arial" w:hAnsi="Arial" w:cs="Arial"/>
                <w:sz w:val="20"/>
              </w:rPr>
              <w:t xml:space="preserve">(including 30 SHGs) </w:t>
            </w:r>
            <w:r w:rsidRPr="003C6CDC">
              <w:rPr>
                <w:rFonts w:ascii="Arial" w:hAnsi="Arial" w:cs="Arial"/>
                <w:sz w:val="20"/>
              </w:rPr>
              <w:t xml:space="preserve">to </w:t>
            </w:r>
            <w:proofErr w:type="spellStart"/>
            <w:r w:rsidRPr="003C6CDC">
              <w:rPr>
                <w:rFonts w:ascii="Arial" w:hAnsi="Arial" w:cs="Arial"/>
                <w:sz w:val="20"/>
              </w:rPr>
              <w:t>strategise</w:t>
            </w:r>
            <w:proofErr w:type="spellEnd"/>
            <w:r w:rsidRPr="003C6CDC">
              <w:rPr>
                <w:rFonts w:ascii="Arial" w:hAnsi="Arial" w:cs="Arial"/>
                <w:sz w:val="20"/>
              </w:rPr>
              <w:t xml:space="preserve"> and mainstream hygiene promotion and </w:t>
            </w:r>
            <w:r w:rsidR="00147059">
              <w:rPr>
                <w:rFonts w:ascii="Arial" w:hAnsi="Arial" w:cs="Arial"/>
                <w:sz w:val="20"/>
              </w:rPr>
              <w:t>MHM</w:t>
            </w:r>
            <w:r w:rsidRPr="003C6CDC">
              <w:rPr>
                <w:rFonts w:ascii="Arial" w:hAnsi="Arial" w:cs="Arial"/>
                <w:sz w:val="20"/>
              </w:rPr>
              <w:t xml:space="preserve"> into planning for poor urban settlements</w:t>
            </w:r>
          </w:p>
        </w:tc>
      </w:tr>
      <w:tr w:rsidR="00653882" w:rsidRPr="003C6CDC" w:rsidTr="006232D9">
        <w:trPr>
          <w:trHeight w:val="4482"/>
        </w:trPr>
        <w:tc>
          <w:tcPr>
            <w:tcW w:w="683" w:type="dxa"/>
            <w:tcBorders>
              <w:bottom w:val="single" w:sz="4" w:space="0" w:color="auto"/>
            </w:tcBorders>
          </w:tcPr>
          <w:p w:rsidR="00653882" w:rsidRDefault="00891B7D" w:rsidP="00891B7D">
            <w:pPr>
              <w:spacing w:before="120"/>
              <w:rPr>
                <w:rFonts w:ascii="Arial" w:hAnsi="Arial" w:cs="Arial"/>
                <w:color w:val="000000"/>
                <w:sz w:val="20"/>
                <w:szCs w:val="20"/>
              </w:rPr>
            </w:pPr>
            <w:r>
              <w:rPr>
                <w:rFonts w:ascii="Arial" w:hAnsi="Arial" w:cs="Arial"/>
                <w:color w:val="000000"/>
                <w:sz w:val="20"/>
                <w:szCs w:val="20"/>
              </w:rPr>
              <w:t>2.1</w:t>
            </w:r>
          </w:p>
          <w:p w:rsidR="00891B7D" w:rsidRDefault="00891B7D" w:rsidP="00891B7D">
            <w:pPr>
              <w:spacing w:before="120"/>
              <w:rPr>
                <w:rFonts w:ascii="Arial" w:hAnsi="Arial" w:cs="Arial"/>
                <w:color w:val="000000"/>
                <w:sz w:val="20"/>
                <w:szCs w:val="20"/>
              </w:rPr>
            </w:pPr>
          </w:p>
          <w:p w:rsidR="00891B7D" w:rsidRDefault="00891B7D" w:rsidP="00891B7D">
            <w:pPr>
              <w:spacing w:before="120"/>
              <w:rPr>
                <w:rFonts w:ascii="Arial" w:hAnsi="Arial" w:cs="Arial"/>
                <w:color w:val="000000"/>
                <w:sz w:val="20"/>
                <w:szCs w:val="20"/>
              </w:rPr>
            </w:pPr>
            <w:r>
              <w:rPr>
                <w:rFonts w:ascii="Arial" w:hAnsi="Arial" w:cs="Arial"/>
                <w:color w:val="000000"/>
                <w:sz w:val="20"/>
                <w:szCs w:val="20"/>
              </w:rPr>
              <w:t>2.2</w:t>
            </w:r>
          </w:p>
          <w:p w:rsidR="00891B7D" w:rsidRDefault="00891B7D" w:rsidP="00891B7D">
            <w:pPr>
              <w:spacing w:before="120"/>
              <w:rPr>
                <w:rFonts w:ascii="Arial" w:hAnsi="Arial" w:cs="Arial"/>
                <w:color w:val="000000"/>
                <w:sz w:val="20"/>
                <w:szCs w:val="20"/>
              </w:rPr>
            </w:pPr>
          </w:p>
          <w:p w:rsidR="00891B7D" w:rsidRDefault="00891B7D" w:rsidP="00891B7D">
            <w:pPr>
              <w:spacing w:before="120"/>
              <w:rPr>
                <w:rFonts w:ascii="Arial" w:hAnsi="Arial" w:cs="Arial"/>
                <w:color w:val="000000"/>
                <w:sz w:val="20"/>
                <w:szCs w:val="20"/>
              </w:rPr>
            </w:pPr>
            <w:r>
              <w:rPr>
                <w:rFonts w:ascii="Arial" w:hAnsi="Arial" w:cs="Arial"/>
                <w:color w:val="000000"/>
                <w:sz w:val="20"/>
                <w:szCs w:val="20"/>
              </w:rPr>
              <w:t>2.3</w:t>
            </w:r>
          </w:p>
          <w:p w:rsidR="00891B7D" w:rsidRDefault="00891B7D" w:rsidP="00891B7D">
            <w:pPr>
              <w:spacing w:before="120"/>
              <w:rPr>
                <w:rFonts w:ascii="Arial" w:hAnsi="Arial" w:cs="Arial"/>
                <w:color w:val="000000"/>
                <w:sz w:val="20"/>
                <w:szCs w:val="20"/>
              </w:rPr>
            </w:pPr>
          </w:p>
          <w:p w:rsidR="00891B7D" w:rsidRDefault="00891B7D" w:rsidP="00891B7D">
            <w:pPr>
              <w:rPr>
                <w:rFonts w:ascii="Arial" w:hAnsi="Arial" w:cs="Arial"/>
                <w:color w:val="000000"/>
                <w:sz w:val="20"/>
                <w:szCs w:val="20"/>
              </w:rPr>
            </w:pPr>
          </w:p>
          <w:p w:rsidR="00891B7D" w:rsidRDefault="00891B7D" w:rsidP="00891B7D">
            <w:pPr>
              <w:rPr>
                <w:rFonts w:ascii="Arial" w:hAnsi="Arial" w:cs="Arial"/>
                <w:color w:val="000000"/>
                <w:sz w:val="20"/>
                <w:szCs w:val="20"/>
              </w:rPr>
            </w:pPr>
            <w:r>
              <w:rPr>
                <w:rFonts w:ascii="Arial" w:hAnsi="Arial" w:cs="Arial"/>
                <w:color w:val="000000"/>
                <w:sz w:val="20"/>
                <w:szCs w:val="20"/>
              </w:rPr>
              <w:t>2.4</w:t>
            </w:r>
          </w:p>
          <w:p w:rsidR="00891B7D" w:rsidRDefault="00891B7D" w:rsidP="00891B7D">
            <w:pPr>
              <w:spacing w:before="120"/>
              <w:rPr>
                <w:rFonts w:ascii="Arial" w:hAnsi="Arial" w:cs="Arial"/>
                <w:color w:val="000000"/>
                <w:sz w:val="20"/>
                <w:szCs w:val="20"/>
              </w:rPr>
            </w:pPr>
          </w:p>
          <w:p w:rsidR="00891B7D" w:rsidRDefault="00891B7D" w:rsidP="00891B7D">
            <w:pPr>
              <w:spacing w:before="120"/>
              <w:rPr>
                <w:rFonts w:ascii="Arial" w:hAnsi="Arial" w:cs="Arial"/>
                <w:color w:val="000000"/>
                <w:sz w:val="20"/>
                <w:szCs w:val="20"/>
              </w:rPr>
            </w:pPr>
            <w:r>
              <w:rPr>
                <w:rFonts w:ascii="Arial" w:hAnsi="Arial" w:cs="Arial"/>
                <w:color w:val="000000"/>
                <w:sz w:val="20"/>
                <w:szCs w:val="20"/>
              </w:rPr>
              <w:t>2.5</w:t>
            </w:r>
          </w:p>
          <w:p w:rsidR="00891B7D" w:rsidRDefault="00891B7D" w:rsidP="00891B7D">
            <w:pPr>
              <w:spacing w:before="120"/>
              <w:rPr>
                <w:rFonts w:ascii="Arial" w:hAnsi="Arial" w:cs="Arial"/>
                <w:color w:val="000000"/>
                <w:sz w:val="20"/>
                <w:szCs w:val="20"/>
              </w:rPr>
            </w:pPr>
          </w:p>
          <w:p w:rsidR="00891B7D" w:rsidRPr="003C6CDC" w:rsidRDefault="00891B7D" w:rsidP="00891B7D">
            <w:pPr>
              <w:spacing w:before="120"/>
              <w:rPr>
                <w:rFonts w:ascii="Arial" w:hAnsi="Arial" w:cs="Arial"/>
                <w:color w:val="000000"/>
                <w:sz w:val="20"/>
                <w:szCs w:val="20"/>
              </w:rPr>
            </w:pPr>
            <w:r>
              <w:rPr>
                <w:rFonts w:ascii="Arial" w:hAnsi="Arial" w:cs="Arial"/>
                <w:color w:val="000000"/>
                <w:sz w:val="20"/>
                <w:szCs w:val="20"/>
              </w:rPr>
              <w:t>2.6</w:t>
            </w:r>
          </w:p>
        </w:tc>
        <w:tc>
          <w:tcPr>
            <w:tcW w:w="8802" w:type="dxa"/>
            <w:tcBorders>
              <w:bottom w:val="single" w:sz="4" w:space="0" w:color="auto"/>
            </w:tcBorders>
          </w:tcPr>
          <w:p w:rsidR="00653882" w:rsidRPr="00891B7D" w:rsidRDefault="00653882" w:rsidP="00C8022E">
            <w:pPr>
              <w:numPr>
                <w:ilvl w:val="0"/>
                <w:numId w:val="6"/>
              </w:numPr>
              <w:spacing w:before="120"/>
              <w:ind w:left="317" w:hanging="283"/>
              <w:rPr>
                <w:rFonts w:ascii="Arial" w:hAnsi="Arial" w:cs="Arial"/>
                <w:sz w:val="20"/>
                <w:szCs w:val="20"/>
              </w:rPr>
            </w:pPr>
            <w:r w:rsidRPr="00891B7D">
              <w:rPr>
                <w:rFonts w:ascii="Arial" w:hAnsi="Arial" w:cs="Arial"/>
                <w:sz w:val="20"/>
                <w:szCs w:val="20"/>
              </w:rPr>
              <w:t>Develop a hygiene strategy for the urban context, with key messages particularly menstrual hygiene and communication plans</w:t>
            </w:r>
          </w:p>
          <w:p w:rsidR="00891B7D" w:rsidRPr="00891B7D" w:rsidRDefault="00891B7D" w:rsidP="00C8022E">
            <w:pPr>
              <w:numPr>
                <w:ilvl w:val="0"/>
                <w:numId w:val="6"/>
              </w:numPr>
              <w:spacing w:before="120"/>
              <w:ind w:left="317" w:hanging="283"/>
              <w:rPr>
                <w:rFonts w:ascii="Arial" w:hAnsi="Arial" w:cs="Arial"/>
                <w:sz w:val="20"/>
                <w:szCs w:val="20"/>
              </w:rPr>
            </w:pPr>
            <w:r w:rsidRPr="00891B7D">
              <w:rPr>
                <w:rFonts w:ascii="Arial" w:hAnsi="Arial" w:cs="Arial"/>
                <w:sz w:val="20"/>
                <w:szCs w:val="20"/>
              </w:rPr>
              <w:t>Develop a behaviour change communication plan, with the Gender Resource Centre (GRC) of the Delhi Government as the nodal agency, incorporating Hygiene Promotion in their institutional planning</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 xml:space="preserve">Public events and campaigns aligning with Global </w:t>
            </w:r>
            <w:proofErr w:type="spellStart"/>
            <w:r w:rsidRPr="003C6CDC">
              <w:rPr>
                <w:rFonts w:ascii="Arial" w:hAnsi="Arial" w:cs="Arial"/>
                <w:color w:val="000000"/>
                <w:sz w:val="20"/>
                <w:szCs w:val="20"/>
              </w:rPr>
              <w:t>WaterAid</w:t>
            </w:r>
            <w:proofErr w:type="spellEnd"/>
            <w:r w:rsidRPr="003C6CDC">
              <w:rPr>
                <w:rFonts w:ascii="Arial" w:hAnsi="Arial" w:cs="Arial"/>
                <w:color w:val="000000"/>
                <w:sz w:val="20"/>
                <w:szCs w:val="20"/>
              </w:rPr>
              <w:t xml:space="preserve"> initiatives (e.g</w:t>
            </w:r>
            <w:r w:rsidR="006232D9">
              <w:rPr>
                <w:rFonts w:ascii="Arial" w:hAnsi="Arial" w:cs="Arial"/>
                <w:color w:val="000000"/>
                <w:sz w:val="20"/>
                <w:szCs w:val="20"/>
              </w:rPr>
              <w:t>.</w:t>
            </w:r>
            <w:r w:rsidRPr="003C6CDC">
              <w:rPr>
                <w:rFonts w:ascii="Arial" w:hAnsi="Arial" w:cs="Arial"/>
                <w:color w:val="000000"/>
                <w:sz w:val="20"/>
                <w:szCs w:val="20"/>
              </w:rPr>
              <w:t xml:space="preserve"> world</w:t>
            </w:r>
            <w:r w:rsidR="006232D9">
              <w:rPr>
                <w:rFonts w:ascii="Arial" w:hAnsi="Arial" w:cs="Arial"/>
                <w:color w:val="000000"/>
                <w:sz w:val="20"/>
                <w:szCs w:val="20"/>
              </w:rPr>
              <w:t>’s longest t</w:t>
            </w:r>
            <w:r w:rsidRPr="003C6CDC">
              <w:rPr>
                <w:rFonts w:ascii="Arial" w:hAnsi="Arial" w:cs="Arial"/>
                <w:color w:val="000000"/>
                <w:sz w:val="20"/>
                <w:szCs w:val="20"/>
              </w:rPr>
              <w:t>oilet queue) on key WASH events e.g. World toilet day, World water day etc. Generating public and political interest on issues related to WASH</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Training Modules, and Training of 3 tiers of trainers (10:30:300) – trained on behaviour changes communication and hygiene promotion</w:t>
            </w:r>
          </w:p>
          <w:p w:rsidR="00891B7D" w:rsidRPr="003C6CDC" w:rsidRDefault="00891B7D"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Pilot hygiene facilities (hand</w:t>
            </w:r>
            <w:r w:rsidR="006232D9">
              <w:rPr>
                <w:rFonts w:ascii="Arial" w:hAnsi="Arial" w:cs="Arial"/>
                <w:color w:val="000000"/>
                <w:sz w:val="20"/>
                <w:szCs w:val="20"/>
              </w:rPr>
              <w:t xml:space="preserve"> </w:t>
            </w:r>
            <w:r w:rsidRPr="003C6CDC">
              <w:rPr>
                <w:rFonts w:ascii="Arial" w:hAnsi="Arial" w:cs="Arial"/>
                <w:color w:val="000000"/>
                <w:sz w:val="20"/>
                <w:szCs w:val="20"/>
              </w:rPr>
              <w:t>washing, MHM) at 10 strategic points in urban communities (community latrines and schools)</w:t>
            </w:r>
          </w:p>
          <w:p w:rsidR="00653882" w:rsidRPr="003C6CDC" w:rsidRDefault="00653882" w:rsidP="00C8022E">
            <w:pPr>
              <w:numPr>
                <w:ilvl w:val="0"/>
                <w:numId w:val="6"/>
              </w:numPr>
              <w:spacing w:before="120"/>
              <w:ind w:left="317" w:hanging="283"/>
            </w:pPr>
            <w:r w:rsidRPr="003C6CDC">
              <w:rPr>
                <w:rFonts w:ascii="Arial" w:hAnsi="Arial" w:cs="Arial"/>
                <w:color w:val="000000"/>
                <w:sz w:val="20"/>
                <w:szCs w:val="20"/>
              </w:rPr>
              <w:t xml:space="preserve">Leveraging support and recognition for behaviour change communication, as part of </w:t>
            </w:r>
            <w:r w:rsidR="00891B7D" w:rsidRPr="003C6CDC">
              <w:rPr>
                <w:rFonts w:ascii="Arial" w:hAnsi="Arial" w:cs="Arial"/>
                <w:color w:val="000000"/>
                <w:sz w:val="20"/>
                <w:szCs w:val="20"/>
              </w:rPr>
              <w:t>GRC’s institutional</w:t>
            </w:r>
            <w:r w:rsidRPr="003C6CDC">
              <w:rPr>
                <w:rFonts w:ascii="Arial" w:hAnsi="Arial" w:cs="Arial"/>
                <w:color w:val="000000"/>
                <w:sz w:val="20"/>
                <w:szCs w:val="20"/>
              </w:rPr>
              <w:t xml:space="preserve"> plan, Gender Resource Centre, an establishment of the Delhi State Government promoted for the purpose of empowerment of poor women, have many training and capacity building programmes in their annual plans. Helping them to incorporate hygiene promotion as an integral part of their regular programme, will strengthen GRC’s mission of women empowerment and will sustain behaviour change among the women</w:t>
            </w:r>
          </w:p>
        </w:tc>
        <w:tc>
          <w:tcPr>
            <w:tcW w:w="4178" w:type="dxa"/>
            <w:tcBorders>
              <w:bottom w:val="single" w:sz="4" w:space="0" w:color="auto"/>
            </w:tcBorders>
          </w:tcPr>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Enable Action India to forge formal understanding with Gender Resource Centre, and help them to develop and roll out a Hygiene Promotion strategy</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Change in the GRC’s capacity to include hygiene promotion and MHM into its</w:t>
            </w:r>
            <w:r w:rsidR="00AB3586">
              <w:rPr>
                <w:rFonts w:ascii="Arial" w:hAnsi="Arial" w:cs="Arial"/>
                <w:color w:val="000000"/>
                <w:sz w:val="20"/>
                <w:szCs w:val="20"/>
              </w:rPr>
              <w:t xml:space="preserve"> </w:t>
            </w:r>
            <w:r w:rsidRPr="003C6CDC">
              <w:rPr>
                <w:rFonts w:ascii="Arial" w:hAnsi="Arial" w:cs="Arial"/>
                <w:color w:val="000000"/>
                <w:sz w:val="20"/>
                <w:szCs w:val="20"/>
              </w:rPr>
              <w:t>activities</w:t>
            </w:r>
          </w:p>
          <w:p w:rsidR="00653882" w:rsidRPr="003C6CDC" w:rsidRDefault="00653882" w:rsidP="00C8022E">
            <w:pPr>
              <w:numPr>
                <w:ilvl w:val="0"/>
                <w:numId w:val="6"/>
              </w:numPr>
              <w:spacing w:before="120"/>
              <w:ind w:left="317" w:hanging="283"/>
            </w:pPr>
            <w:r w:rsidRPr="003C6CDC">
              <w:rPr>
                <w:rFonts w:ascii="Arial" w:hAnsi="Arial" w:cs="Arial"/>
                <w:color w:val="000000"/>
                <w:sz w:val="20"/>
                <w:szCs w:val="20"/>
              </w:rPr>
              <w:t>Community latrines at 10 strategic points (including 5 schools, servicing 1000 female students)</w:t>
            </w:r>
            <w:r w:rsidR="00AB3586">
              <w:rPr>
                <w:rFonts w:ascii="Arial" w:hAnsi="Arial" w:cs="Arial"/>
                <w:color w:val="000000"/>
                <w:sz w:val="20"/>
                <w:szCs w:val="20"/>
              </w:rPr>
              <w:t xml:space="preserve"> </w:t>
            </w:r>
            <w:r w:rsidRPr="003C6CDC">
              <w:rPr>
                <w:rFonts w:ascii="Arial" w:hAnsi="Arial" w:cs="Arial"/>
                <w:color w:val="000000"/>
                <w:sz w:val="20"/>
                <w:szCs w:val="20"/>
              </w:rPr>
              <w:t>have facilities and systems for hand</w:t>
            </w:r>
            <w:r w:rsidR="00AB3586">
              <w:rPr>
                <w:rFonts w:ascii="Arial" w:hAnsi="Arial" w:cs="Arial"/>
                <w:color w:val="000000"/>
                <w:sz w:val="20"/>
                <w:szCs w:val="20"/>
              </w:rPr>
              <w:t xml:space="preserve"> </w:t>
            </w:r>
            <w:r w:rsidRPr="003C6CDC">
              <w:rPr>
                <w:rFonts w:ascii="Arial" w:hAnsi="Arial" w:cs="Arial"/>
                <w:color w:val="000000"/>
                <w:sz w:val="20"/>
                <w:szCs w:val="20"/>
              </w:rPr>
              <w:t xml:space="preserve">washing and improved MHM </w:t>
            </w:r>
          </w:p>
        </w:tc>
        <w:tc>
          <w:tcPr>
            <w:tcW w:w="1112" w:type="dxa"/>
            <w:tcBorders>
              <w:bottom w:val="single" w:sz="4" w:space="0" w:color="auto"/>
            </w:tcBorders>
          </w:tcPr>
          <w:p w:rsidR="00653882" w:rsidRPr="003C6CDC" w:rsidRDefault="00653882" w:rsidP="00806284"/>
          <w:p w:rsidR="00147059" w:rsidRDefault="00147059" w:rsidP="00806284">
            <w:pPr>
              <w:rPr>
                <w:rFonts w:ascii="Arial" w:hAnsi="Arial" w:cs="Arial"/>
                <w:sz w:val="20"/>
              </w:rPr>
            </w:pPr>
          </w:p>
          <w:p w:rsidR="00147059" w:rsidRDefault="00147059" w:rsidP="00806284">
            <w:pPr>
              <w:rPr>
                <w:rFonts w:ascii="Arial" w:hAnsi="Arial" w:cs="Arial"/>
                <w:sz w:val="20"/>
              </w:rPr>
            </w:pPr>
          </w:p>
          <w:p w:rsidR="00147059" w:rsidRDefault="00147059" w:rsidP="00806284">
            <w:pPr>
              <w:rPr>
                <w:rFonts w:ascii="Arial" w:hAnsi="Arial" w:cs="Arial"/>
                <w:sz w:val="20"/>
              </w:rPr>
            </w:pPr>
          </w:p>
          <w:p w:rsidR="00147059" w:rsidRDefault="00147059" w:rsidP="00806284">
            <w:pPr>
              <w:rPr>
                <w:rFonts w:ascii="Arial" w:hAnsi="Arial" w:cs="Arial"/>
                <w:sz w:val="20"/>
              </w:rPr>
            </w:pPr>
          </w:p>
          <w:p w:rsidR="00147059" w:rsidRDefault="00147059" w:rsidP="00806284">
            <w:pPr>
              <w:rPr>
                <w:rFonts w:ascii="Arial" w:hAnsi="Arial" w:cs="Arial"/>
                <w:sz w:val="20"/>
              </w:rPr>
            </w:pPr>
          </w:p>
          <w:p w:rsidR="00147059" w:rsidRDefault="00147059" w:rsidP="00806284">
            <w:pPr>
              <w:rPr>
                <w:rFonts w:ascii="Arial" w:hAnsi="Arial" w:cs="Arial"/>
                <w:sz w:val="20"/>
              </w:rPr>
            </w:pPr>
          </w:p>
          <w:p w:rsidR="00147059" w:rsidRDefault="00147059" w:rsidP="00806284">
            <w:pPr>
              <w:rPr>
                <w:rFonts w:ascii="Arial" w:hAnsi="Arial" w:cs="Arial"/>
                <w:sz w:val="20"/>
              </w:rPr>
            </w:pPr>
          </w:p>
          <w:p w:rsidR="00147059" w:rsidRDefault="00147059" w:rsidP="00806284">
            <w:pPr>
              <w:rPr>
                <w:rFonts w:ascii="Arial" w:hAnsi="Arial" w:cs="Arial"/>
                <w:sz w:val="20"/>
              </w:rPr>
            </w:pPr>
          </w:p>
          <w:p w:rsidR="00653882" w:rsidRPr="003C6CDC" w:rsidRDefault="00653882" w:rsidP="00147059">
            <w:pPr>
              <w:jc w:val="center"/>
              <w:rPr>
                <w:rFonts w:ascii="Arial" w:hAnsi="Arial" w:cs="Arial"/>
              </w:rPr>
            </w:pPr>
            <w:r w:rsidRPr="003C6CDC">
              <w:rPr>
                <w:rFonts w:ascii="Arial" w:hAnsi="Arial" w:cs="Arial"/>
                <w:sz w:val="20"/>
              </w:rPr>
              <w:t>Action India</w:t>
            </w:r>
          </w:p>
        </w:tc>
      </w:tr>
      <w:tr w:rsidR="00891B7D" w:rsidRPr="003C6CDC" w:rsidTr="00147059">
        <w:trPr>
          <w:trHeight w:val="685"/>
        </w:trPr>
        <w:tc>
          <w:tcPr>
            <w:tcW w:w="14775" w:type="dxa"/>
            <w:gridSpan w:val="4"/>
            <w:shd w:val="clear" w:color="auto" w:fill="FFFF99"/>
            <w:vAlign w:val="center"/>
          </w:tcPr>
          <w:p w:rsidR="00891B7D" w:rsidRPr="003C6CDC" w:rsidRDefault="00891B7D" w:rsidP="00783B33">
            <w:pPr>
              <w:rPr>
                <w:rFonts w:ascii="Arial" w:hAnsi="Arial" w:cs="Arial"/>
                <w:sz w:val="20"/>
                <w:szCs w:val="20"/>
              </w:rPr>
            </w:pPr>
            <w:r w:rsidRPr="003C6CDC">
              <w:rPr>
                <w:rFonts w:ascii="Arial" w:hAnsi="Arial" w:cs="Arial"/>
                <w:b/>
                <w:sz w:val="20"/>
                <w:szCs w:val="20"/>
              </w:rPr>
              <w:t xml:space="preserve">Objective 3: </w:t>
            </w:r>
            <w:r w:rsidRPr="003C6CDC">
              <w:rPr>
                <w:rFonts w:ascii="Arial" w:hAnsi="Arial" w:cs="Arial"/>
                <w:sz w:val="20"/>
                <w:szCs w:val="20"/>
              </w:rPr>
              <w:t xml:space="preserve">To provide innovative and practical opportunities for  </w:t>
            </w:r>
            <w:r w:rsidR="00783B33">
              <w:rPr>
                <w:rFonts w:ascii="Arial" w:hAnsi="Arial" w:cs="Arial"/>
                <w:sz w:val="20"/>
                <w:szCs w:val="20"/>
              </w:rPr>
              <w:t xml:space="preserve">basic sanitation workers and </w:t>
            </w:r>
            <w:r w:rsidRPr="003C6CDC">
              <w:rPr>
                <w:rFonts w:ascii="Arial" w:hAnsi="Arial" w:cs="Arial"/>
                <w:sz w:val="20"/>
                <w:szCs w:val="20"/>
              </w:rPr>
              <w:t xml:space="preserve">former manual scavengers to seek alternative livelihoods, particularly </w:t>
            </w:r>
            <w:r w:rsidR="00783B33">
              <w:rPr>
                <w:rFonts w:ascii="Arial" w:hAnsi="Arial" w:cs="Arial"/>
                <w:sz w:val="20"/>
                <w:szCs w:val="20"/>
              </w:rPr>
              <w:t>in the sanitation and hygiene sector</w:t>
            </w:r>
            <w:r w:rsidRPr="003C6CDC">
              <w:rPr>
                <w:rFonts w:ascii="Arial" w:hAnsi="Arial" w:cs="Arial"/>
                <w:sz w:val="20"/>
                <w:szCs w:val="20"/>
              </w:rPr>
              <w:t xml:space="preserve"> </w:t>
            </w:r>
          </w:p>
        </w:tc>
      </w:tr>
      <w:tr w:rsidR="00653882" w:rsidRPr="003C6CDC" w:rsidTr="006232D9">
        <w:tc>
          <w:tcPr>
            <w:tcW w:w="683" w:type="dxa"/>
            <w:tcBorders>
              <w:bottom w:val="single" w:sz="4" w:space="0" w:color="auto"/>
            </w:tcBorders>
          </w:tcPr>
          <w:p w:rsidR="00653882" w:rsidRDefault="00891B7D" w:rsidP="00891B7D">
            <w:pPr>
              <w:spacing w:before="120"/>
              <w:rPr>
                <w:rFonts w:ascii="Arial" w:hAnsi="Arial" w:cs="Arial"/>
                <w:color w:val="000000"/>
                <w:sz w:val="20"/>
                <w:szCs w:val="20"/>
              </w:rPr>
            </w:pPr>
            <w:r>
              <w:rPr>
                <w:rFonts w:ascii="Arial" w:hAnsi="Arial" w:cs="Arial"/>
                <w:color w:val="000000"/>
                <w:sz w:val="20"/>
                <w:szCs w:val="20"/>
              </w:rPr>
              <w:t>3.1</w:t>
            </w:r>
          </w:p>
          <w:p w:rsidR="00891B7D" w:rsidRDefault="00891B7D" w:rsidP="00891B7D">
            <w:pPr>
              <w:spacing w:before="120"/>
              <w:rPr>
                <w:rFonts w:ascii="Arial" w:hAnsi="Arial" w:cs="Arial"/>
                <w:color w:val="000000"/>
                <w:sz w:val="20"/>
                <w:szCs w:val="20"/>
              </w:rPr>
            </w:pPr>
          </w:p>
          <w:p w:rsidR="00783B33" w:rsidRDefault="00783B33" w:rsidP="00891B7D">
            <w:pPr>
              <w:spacing w:before="120"/>
              <w:rPr>
                <w:rFonts w:ascii="Arial" w:hAnsi="Arial" w:cs="Arial"/>
                <w:color w:val="000000"/>
                <w:sz w:val="20"/>
                <w:szCs w:val="20"/>
              </w:rPr>
            </w:pPr>
          </w:p>
          <w:p w:rsidR="00891B7D" w:rsidRDefault="00891B7D" w:rsidP="00891B7D">
            <w:pPr>
              <w:spacing w:before="120"/>
              <w:rPr>
                <w:rFonts w:ascii="Arial" w:hAnsi="Arial" w:cs="Arial"/>
                <w:color w:val="000000"/>
                <w:sz w:val="20"/>
                <w:szCs w:val="20"/>
              </w:rPr>
            </w:pPr>
          </w:p>
          <w:p w:rsidR="00783B33" w:rsidRDefault="00783B33" w:rsidP="00891B7D">
            <w:pPr>
              <w:rPr>
                <w:rFonts w:ascii="Arial" w:hAnsi="Arial" w:cs="Arial"/>
                <w:color w:val="000000"/>
                <w:sz w:val="20"/>
                <w:szCs w:val="20"/>
              </w:rPr>
            </w:pPr>
          </w:p>
          <w:p w:rsidR="00891B7D" w:rsidRDefault="00891B7D" w:rsidP="00891B7D">
            <w:pPr>
              <w:rPr>
                <w:rFonts w:ascii="Arial" w:hAnsi="Arial" w:cs="Arial"/>
                <w:color w:val="000000"/>
                <w:sz w:val="20"/>
                <w:szCs w:val="20"/>
              </w:rPr>
            </w:pPr>
            <w:r>
              <w:rPr>
                <w:rFonts w:ascii="Arial" w:hAnsi="Arial" w:cs="Arial"/>
                <w:color w:val="000000"/>
                <w:sz w:val="20"/>
                <w:szCs w:val="20"/>
              </w:rPr>
              <w:t>3.3</w:t>
            </w:r>
          </w:p>
          <w:p w:rsidR="00891B7D" w:rsidRDefault="00891B7D" w:rsidP="00891B7D">
            <w:pPr>
              <w:spacing w:before="120"/>
              <w:rPr>
                <w:rFonts w:ascii="Arial" w:hAnsi="Arial" w:cs="Arial"/>
                <w:color w:val="000000"/>
                <w:sz w:val="20"/>
                <w:szCs w:val="20"/>
              </w:rPr>
            </w:pPr>
          </w:p>
          <w:p w:rsidR="00891B7D" w:rsidRDefault="00891B7D" w:rsidP="00891B7D">
            <w:pPr>
              <w:rPr>
                <w:rFonts w:ascii="Arial" w:hAnsi="Arial" w:cs="Arial"/>
                <w:color w:val="000000"/>
                <w:sz w:val="20"/>
                <w:szCs w:val="20"/>
              </w:rPr>
            </w:pPr>
            <w:r>
              <w:rPr>
                <w:rFonts w:ascii="Arial" w:hAnsi="Arial" w:cs="Arial"/>
                <w:color w:val="000000"/>
                <w:sz w:val="20"/>
                <w:szCs w:val="20"/>
              </w:rPr>
              <w:t>3.4</w:t>
            </w:r>
          </w:p>
          <w:p w:rsidR="00891B7D" w:rsidRPr="003C6CDC" w:rsidRDefault="00891B7D" w:rsidP="00891B7D">
            <w:pPr>
              <w:spacing w:before="120"/>
              <w:rPr>
                <w:rFonts w:ascii="Arial" w:hAnsi="Arial" w:cs="Arial"/>
                <w:color w:val="000000"/>
                <w:sz w:val="20"/>
                <w:szCs w:val="20"/>
              </w:rPr>
            </w:pPr>
            <w:r>
              <w:rPr>
                <w:rFonts w:ascii="Arial" w:hAnsi="Arial" w:cs="Arial"/>
                <w:color w:val="000000"/>
                <w:sz w:val="20"/>
                <w:szCs w:val="20"/>
              </w:rPr>
              <w:t>3.5</w:t>
            </w:r>
          </w:p>
        </w:tc>
        <w:tc>
          <w:tcPr>
            <w:tcW w:w="8802" w:type="dxa"/>
            <w:tcBorders>
              <w:bottom w:val="single" w:sz="4" w:space="0" w:color="auto"/>
            </w:tcBorders>
          </w:tcPr>
          <w:p w:rsidR="00891B7D" w:rsidRDefault="00891B7D" w:rsidP="00C8022E">
            <w:pPr>
              <w:numPr>
                <w:ilvl w:val="0"/>
                <w:numId w:val="6"/>
              </w:numPr>
              <w:spacing w:before="120"/>
              <w:ind w:left="317" w:hanging="283"/>
              <w:rPr>
                <w:rFonts w:ascii="Arial" w:hAnsi="Arial" w:cs="Arial"/>
                <w:color w:val="000000"/>
                <w:sz w:val="20"/>
                <w:szCs w:val="20"/>
              </w:rPr>
            </w:pPr>
            <w:r>
              <w:rPr>
                <w:rFonts w:ascii="Arial" w:hAnsi="Arial" w:cs="Arial"/>
                <w:color w:val="000000"/>
                <w:sz w:val="20"/>
                <w:szCs w:val="20"/>
              </w:rPr>
              <w:t>Introduce/sensitise</w:t>
            </w:r>
            <w:r w:rsidRPr="00891B7D">
              <w:rPr>
                <w:rFonts w:ascii="Arial" w:hAnsi="Arial" w:cs="Arial"/>
                <w:color w:val="000000"/>
                <w:sz w:val="20"/>
                <w:szCs w:val="20"/>
              </w:rPr>
              <w:t xml:space="preserve"> former manual scavengers to livelihood/business </w:t>
            </w:r>
            <w:r w:rsidR="00653882" w:rsidRPr="00891B7D">
              <w:rPr>
                <w:rFonts w:ascii="Arial" w:hAnsi="Arial" w:cs="Arial"/>
                <w:color w:val="000000"/>
                <w:sz w:val="20"/>
                <w:szCs w:val="20"/>
              </w:rPr>
              <w:t>opportunities in Delhi’s WASH sector</w:t>
            </w:r>
          </w:p>
          <w:p w:rsidR="00783B33" w:rsidRDefault="00783B33" w:rsidP="00C8022E">
            <w:pPr>
              <w:numPr>
                <w:ilvl w:val="0"/>
                <w:numId w:val="6"/>
              </w:numPr>
              <w:spacing w:before="120"/>
              <w:ind w:left="317" w:hanging="283"/>
              <w:rPr>
                <w:rFonts w:ascii="Arial" w:hAnsi="Arial" w:cs="Arial"/>
                <w:color w:val="000000"/>
                <w:sz w:val="20"/>
                <w:szCs w:val="20"/>
              </w:rPr>
            </w:pPr>
            <w:r>
              <w:rPr>
                <w:rFonts w:ascii="Arial" w:hAnsi="Arial" w:cs="Arial"/>
                <w:b/>
                <w:color w:val="000000"/>
                <w:sz w:val="20"/>
                <w:szCs w:val="20"/>
              </w:rPr>
              <w:t xml:space="preserve">NB: </w:t>
            </w:r>
            <w:r>
              <w:rPr>
                <w:rFonts w:ascii="Arial" w:hAnsi="Arial" w:cs="Arial"/>
                <w:color w:val="000000"/>
                <w:sz w:val="20"/>
                <w:szCs w:val="20"/>
              </w:rPr>
              <w:t>WAI will develop an activity to support the MCD to implement its OH&amp;S guidelines for sanitation workers</w:t>
            </w:r>
          </w:p>
          <w:p w:rsidR="00891B7D" w:rsidRPr="003C6CDC" w:rsidRDefault="00891B7D"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Hold training sessions on technology, business model management and systems with marginalized former manual scavengers</w:t>
            </w:r>
          </w:p>
          <w:p w:rsidR="00653882" w:rsidRPr="00891B7D" w:rsidRDefault="00653882" w:rsidP="00C8022E">
            <w:pPr>
              <w:numPr>
                <w:ilvl w:val="0"/>
                <w:numId w:val="6"/>
              </w:numPr>
              <w:spacing w:before="120"/>
              <w:ind w:left="317" w:hanging="283"/>
              <w:rPr>
                <w:rFonts w:ascii="Arial" w:hAnsi="Arial" w:cs="Arial"/>
                <w:color w:val="000000"/>
                <w:sz w:val="20"/>
                <w:szCs w:val="20"/>
              </w:rPr>
            </w:pPr>
            <w:r w:rsidRPr="00891B7D">
              <w:rPr>
                <w:rFonts w:ascii="Arial" w:hAnsi="Arial" w:cs="Arial"/>
                <w:color w:val="000000"/>
                <w:sz w:val="20"/>
                <w:szCs w:val="20"/>
              </w:rPr>
              <w:t>Develop</w:t>
            </w:r>
            <w:r w:rsidR="00891B7D" w:rsidRPr="00891B7D">
              <w:rPr>
                <w:rFonts w:ascii="Arial" w:hAnsi="Arial" w:cs="Arial"/>
                <w:color w:val="000000"/>
                <w:sz w:val="20"/>
                <w:szCs w:val="20"/>
              </w:rPr>
              <w:t xml:space="preserve"> tool kit and manual of p</w:t>
            </w:r>
            <w:r w:rsidRPr="00891B7D">
              <w:rPr>
                <w:rFonts w:ascii="Arial" w:hAnsi="Arial" w:cs="Arial"/>
                <w:color w:val="000000"/>
                <w:sz w:val="20"/>
                <w:szCs w:val="20"/>
              </w:rPr>
              <w:t>otential business models - review of best practices, consultation, process documentation</w:t>
            </w:r>
          </w:p>
          <w:p w:rsidR="00653882" w:rsidRPr="003C6CDC" w:rsidRDefault="00653882" w:rsidP="00C8022E">
            <w:pPr>
              <w:numPr>
                <w:ilvl w:val="0"/>
                <w:numId w:val="6"/>
              </w:numPr>
              <w:spacing w:before="120"/>
              <w:ind w:left="317" w:hanging="283"/>
              <w:rPr>
                <w:rFonts w:ascii="Arial" w:hAnsi="Arial" w:cs="Arial"/>
                <w:color w:val="000000"/>
                <w:sz w:val="20"/>
                <w:szCs w:val="20"/>
              </w:rPr>
            </w:pPr>
            <w:r w:rsidRPr="003C6CDC">
              <w:rPr>
                <w:rFonts w:ascii="Arial" w:hAnsi="Arial" w:cs="Arial"/>
                <w:color w:val="000000"/>
                <w:sz w:val="20"/>
                <w:szCs w:val="20"/>
              </w:rPr>
              <w:t>Support the pilot phase of business model roll out for 2-3 businesses/ collectives</w:t>
            </w:r>
          </w:p>
          <w:p w:rsidR="00653882" w:rsidRPr="003C6CDC" w:rsidRDefault="00891B7D" w:rsidP="00C8022E">
            <w:pPr>
              <w:numPr>
                <w:ilvl w:val="0"/>
                <w:numId w:val="6"/>
              </w:numPr>
              <w:spacing w:before="120"/>
              <w:ind w:left="317" w:hanging="283"/>
            </w:pPr>
            <w:r>
              <w:rPr>
                <w:rFonts w:ascii="Arial" w:hAnsi="Arial" w:cs="Arial"/>
                <w:color w:val="000000"/>
                <w:sz w:val="20"/>
                <w:szCs w:val="20"/>
              </w:rPr>
              <w:t>Document</w:t>
            </w:r>
            <w:r w:rsidR="00653882" w:rsidRPr="003C6CDC">
              <w:rPr>
                <w:rFonts w:ascii="Arial" w:hAnsi="Arial" w:cs="Arial"/>
                <w:color w:val="000000"/>
                <w:sz w:val="20"/>
                <w:szCs w:val="20"/>
              </w:rPr>
              <w:t xml:space="preserve"> the success </w:t>
            </w:r>
            <w:r>
              <w:rPr>
                <w:rFonts w:ascii="Arial" w:hAnsi="Arial" w:cs="Arial"/>
                <w:color w:val="000000"/>
                <w:sz w:val="20"/>
                <w:szCs w:val="20"/>
              </w:rPr>
              <w:t>and influence</w:t>
            </w:r>
            <w:r w:rsidR="00653882" w:rsidRPr="003C6CDC">
              <w:rPr>
                <w:rFonts w:ascii="Arial" w:hAnsi="Arial" w:cs="Arial"/>
                <w:color w:val="000000"/>
                <w:sz w:val="20"/>
                <w:szCs w:val="20"/>
              </w:rPr>
              <w:t xml:space="preserve"> public and private sector for up-scaling</w:t>
            </w:r>
            <w:r>
              <w:rPr>
                <w:rFonts w:ascii="Arial" w:hAnsi="Arial" w:cs="Arial"/>
                <w:color w:val="000000"/>
                <w:sz w:val="20"/>
                <w:szCs w:val="20"/>
              </w:rPr>
              <w:t xml:space="preserve"> through workshops etc.</w:t>
            </w:r>
          </w:p>
        </w:tc>
        <w:tc>
          <w:tcPr>
            <w:tcW w:w="4178" w:type="dxa"/>
            <w:tcBorders>
              <w:bottom w:val="single" w:sz="4" w:space="0" w:color="auto"/>
            </w:tcBorders>
          </w:tcPr>
          <w:p w:rsidR="00653882" w:rsidRPr="003C6CDC" w:rsidRDefault="00653882" w:rsidP="00C8022E">
            <w:pPr>
              <w:numPr>
                <w:ilvl w:val="0"/>
                <w:numId w:val="6"/>
              </w:numPr>
              <w:spacing w:before="120"/>
              <w:ind w:left="317" w:hanging="283"/>
              <w:rPr>
                <w:rFonts w:ascii="Arial" w:hAnsi="Arial" w:cs="Arial"/>
                <w:sz w:val="20"/>
              </w:rPr>
            </w:pPr>
            <w:r w:rsidRPr="003C6CDC">
              <w:rPr>
                <w:rFonts w:ascii="Arial" w:hAnsi="Arial" w:cs="Arial"/>
                <w:sz w:val="20"/>
              </w:rPr>
              <w:t xml:space="preserve">The capacity of former manual scavengers is built </w:t>
            </w:r>
          </w:p>
          <w:p w:rsidR="00653882" w:rsidRPr="00891B7D" w:rsidRDefault="00653882" w:rsidP="00C8022E">
            <w:pPr>
              <w:numPr>
                <w:ilvl w:val="0"/>
                <w:numId w:val="6"/>
              </w:numPr>
              <w:spacing w:before="120"/>
              <w:ind w:left="317" w:hanging="283"/>
            </w:pPr>
            <w:r w:rsidRPr="003C6CDC">
              <w:rPr>
                <w:rFonts w:ascii="Arial" w:hAnsi="Arial" w:cs="Arial"/>
                <w:color w:val="000000"/>
                <w:sz w:val="20"/>
                <w:szCs w:val="20"/>
              </w:rPr>
              <w:t xml:space="preserve">Two such </w:t>
            </w:r>
            <w:r w:rsidR="00891B7D">
              <w:rPr>
                <w:rFonts w:ascii="Arial" w:hAnsi="Arial" w:cs="Arial"/>
                <w:color w:val="000000"/>
                <w:sz w:val="20"/>
                <w:szCs w:val="20"/>
              </w:rPr>
              <w:t xml:space="preserve">business </w:t>
            </w:r>
            <w:r w:rsidRPr="003C6CDC">
              <w:rPr>
                <w:rFonts w:ascii="Arial" w:hAnsi="Arial" w:cs="Arial"/>
                <w:color w:val="000000"/>
                <w:sz w:val="20"/>
                <w:szCs w:val="20"/>
              </w:rPr>
              <w:t>models demonstrated benefitting 50 members (50% women)</w:t>
            </w:r>
          </w:p>
          <w:p w:rsidR="00891B7D" w:rsidRPr="00783B33" w:rsidRDefault="00891B7D" w:rsidP="00C8022E">
            <w:pPr>
              <w:numPr>
                <w:ilvl w:val="0"/>
                <w:numId w:val="6"/>
              </w:numPr>
              <w:spacing w:before="120"/>
              <w:ind w:left="317" w:hanging="283"/>
            </w:pPr>
            <w:r>
              <w:rPr>
                <w:rFonts w:ascii="Arial" w:hAnsi="Arial" w:cs="Arial"/>
                <w:color w:val="000000"/>
                <w:sz w:val="20"/>
                <w:szCs w:val="20"/>
              </w:rPr>
              <w:t>Change in capacity of local and national institutions to implement livelihood programs in WASH sector</w:t>
            </w:r>
          </w:p>
          <w:p w:rsidR="00783B33" w:rsidRPr="003C6CDC" w:rsidRDefault="00783B33" w:rsidP="00C8022E">
            <w:pPr>
              <w:numPr>
                <w:ilvl w:val="0"/>
                <w:numId w:val="6"/>
              </w:numPr>
              <w:spacing w:before="120"/>
              <w:ind w:left="317" w:hanging="283"/>
            </w:pPr>
            <w:r>
              <w:rPr>
                <w:rFonts w:ascii="Arial" w:hAnsi="Arial" w:cs="Arial"/>
                <w:color w:val="000000"/>
                <w:sz w:val="20"/>
                <w:szCs w:val="20"/>
              </w:rPr>
              <w:t>Improved OH&amp;S conditions for the City’s sanitation workers</w:t>
            </w:r>
          </w:p>
        </w:tc>
        <w:tc>
          <w:tcPr>
            <w:tcW w:w="1112" w:type="dxa"/>
            <w:tcBorders>
              <w:bottom w:val="single" w:sz="4" w:space="0" w:color="auto"/>
            </w:tcBorders>
          </w:tcPr>
          <w:p w:rsidR="00653882" w:rsidRPr="003C6CDC" w:rsidRDefault="00653882" w:rsidP="00806284"/>
          <w:p w:rsidR="00147059" w:rsidRDefault="00147059" w:rsidP="00147059">
            <w:pPr>
              <w:jc w:val="center"/>
            </w:pPr>
          </w:p>
          <w:p w:rsidR="00147059" w:rsidRDefault="00147059" w:rsidP="00147059">
            <w:pPr>
              <w:jc w:val="center"/>
            </w:pPr>
          </w:p>
          <w:p w:rsidR="00147059" w:rsidRDefault="00147059" w:rsidP="00147059">
            <w:pPr>
              <w:jc w:val="center"/>
            </w:pPr>
          </w:p>
          <w:p w:rsidR="00653882" w:rsidRPr="003C6CDC" w:rsidRDefault="00653882" w:rsidP="00147059">
            <w:pPr>
              <w:jc w:val="center"/>
            </w:pPr>
            <w:r w:rsidRPr="003C6CDC">
              <w:t>SKA</w:t>
            </w:r>
          </w:p>
        </w:tc>
      </w:tr>
    </w:tbl>
    <w:p w:rsidR="00D93882" w:rsidRPr="003C6CDC" w:rsidRDefault="00D93882" w:rsidP="006932B1"/>
    <w:p w:rsidR="00410FFE" w:rsidRPr="003C6CDC" w:rsidRDefault="00410FFE" w:rsidP="007B6D76">
      <w:pPr>
        <w:spacing w:before="240"/>
        <w:rPr>
          <w:rFonts w:ascii="Arial" w:hAnsi="Arial" w:cs="Arial"/>
          <w:b/>
        </w:rPr>
        <w:sectPr w:rsidR="00410FFE" w:rsidRPr="003C6CDC" w:rsidSect="00147059">
          <w:footerReference w:type="default" r:id="rId14"/>
          <w:pgSz w:w="16838" w:h="11906" w:orient="landscape"/>
          <w:pgMar w:top="993" w:right="1440" w:bottom="1134" w:left="1440" w:header="708" w:footer="356" w:gutter="0"/>
          <w:cols w:space="708"/>
          <w:docGrid w:linePitch="360"/>
        </w:sectPr>
      </w:pPr>
    </w:p>
    <w:p w:rsidR="007B6D76" w:rsidRPr="003C6CDC" w:rsidRDefault="007B6D76" w:rsidP="00DF62A6">
      <w:pPr>
        <w:pStyle w:val="Heading3"/>
        <w:spacing w:after="240"/>
        <w:rPr>
          <w:rFonts w:ascii="Arial" w:hAnsi="Arial" w:cs="Arial"/>
          <w:color w:val="auto"/>
        </w:rPr>
      </w:pPr>
      <w:bookmarkStart w:id="13" w:name="_Toc311736916"/>
      <w:r w:rsidRPr="003C6CDC">
        <w:rPr>
          <w:rFonts w:ascii="Arial" w:hAnsi="Arial" w:cs="Arial"/>
          <w:color w:val="auto"/>
        </w:rPr>
        <w:t xml:space="preserve">3.3 Form(s) </w:t>
      </w:r>
      <w:r w:rsidR="007F6322" w:rsidRPr="003C6CDC">
        <w:rPr>
          <w:rFonts w:ascii="Arial" w:hAnsi="Arial" w:cs="Arial"/>
          <w:color w:val="auto"/>
        </w:rPr>
        <w:t xml:space="preserve">and modality </w:t>
      </w:r>
      <w:r w:rsidRPr="003C6CDC">
        <w:rPr>
          <w:rFonts w:ascii="Arial" w:hAnsi="Arial" w:cs="Arial"/>
          <w:color w:val="auto"/>
        </w:rPr>
        <w:t>of Aid Proposed</w:t>
      </w:r>
      <w:bookmarkEnd w:id="13"/>
    </w:p>
    <w:p w:rsidR="007F6322" w:rsidRPr="003C6CDC" w:rsidRDefault="007F6322" w:rsidP="00B05152">
      <w:pPr>
        <w:spacing w:before="240"/>
        <w:rPr>
          <w:rFonts w:ascii="Arial" w:hAnsi="Arial" w:cs="Arial"/>
        </w:rPr>
      </w:pPr>
      <w:r w:rsidRPr="003C6CDC">
        <w:rPr>
          <w:rFonts w:ascii="Arial" w:hAnsi="Arial" w:cs="Arial"/>
        </w:rPr>
        <w:t>I</w:t>
      </w:r>
      <w:r w:rsidR="007F2276">
        <w:rPr>
          <w:rFonts w:ascii="Arial" w:hAnsi="Arial" w:cs="Arial"/>
        </w:rPr>
        <w:t xml:space="preserve">t is proposed that </w:t>
      </w:r>
      <w:proofErr w:type="spellStart"/>
      <w:r w:rsidR="007F2276">
        <w:rPr>
          <w:rFonts w:ascii="Arial" w:hAnsi="Arial" w:cs="Arial"/>
        </w:rPr>
        <w:t>AusAID</w:t>
      </w:r>
      <w:proofErr w:type="spellEnd"/>
      <w:r w:rsidR="007F2276">
        <w:rPr>
          <w:rFonts w:ascii="Arial" w:hAnsi="Arial" w:cs="Arial"/>
        </w:rPr>
        <w:t xml:space="preserve"> fund </w:t>
      </w:r>
      <w:r w:rsidRPr="003C6CDC">
        <w:rPr>
          <w:rFonts w:ascii="Arial" w:hAnsi="Arial" w:cs="Arial"/>
        </w:rPr>
        <w:t xml:space="preserve">to the </w:t>
      </w:r>
      <w:proofErr w:type="spellStart"/>
      <w:r w:rsidRPr="003C6CDC">
        <w:rPr>
          <w:rFonts w:ascii="Arial" w:hAnsi="Arial" w:cs="Arial"/>
          <w:i/>
        </w:rPr>
        <w:t>Swachch</w:t>
      </w:r>
      <w:proofErr w:type="spellEnd"/>
      <w:r w:rsidR="00016D20" w:rsidRPr="003C6CDC">
        <w:rPr>
          <w:rFonts w:ascii="Arial" w:hAnsi="Arial" w:cs="Arial"/>
          <w:i/>
        </w:rPr>
        <w:t xml:space="preserve"> </w:t>
      </w:r>
      <w:proofErr w:type="spellStart"/>
      <w:r w:rsidR="00016D20" w:rsidRPr="003C6CDC">
        <w:rPr>
          <w:rFonts w:ascii="Arial" w:hAnsi="Arial" w:cs="Arial"/>
          <w:i/>
        </w:rPr>
        <w:t>Dilli</w:t>
      </w:r>
      <w:proofErr w:type="spellEnd"/>
      <w:r w:rsidR="00016D20" w:rsidRPr="003C6CDC">
        <w:rPr>
          <w:rFonts w:ascii="Arial" w:hAnsi="Arial" w:cs="Arial"/>
          <w:i/>
        </w:rPr>
        <w:t xml:space="preserve"> </w:t>
      </w:r>
      <w:proofErr w:type="spellStart"/>
      <w:r w:rsidR="00C4454A" w:rsidRPr="003C6CDC">
        <w:rPr>
          <w:rFonts w:ascii="Arial" w:hAnsi="Arial" w:cs="Arial"/>
          <w:i/>
        </w:rPr>
        <w:t>Swasth</w:t>
      </w:r>
      <w:proofErr w:type="spellEnd"/>
      <w:r w:rsidR="00016D20" w:rsidRPr="003C6CDC">
        <w:rPr>
          <w:rFonts w:ascii="Arial" w:hAnsi="Arial" w:cs="Arial"/>
          <w:i/>
        </w:rPr>
        <w:t xml:space="preserve"> </w:t>
      </w:r>
      <w:proofErr w:type="spellStart"/>
      <w:r w:rsidR="00016D20" w:rsidRPr="003C6CDC">
        <w:rPr>
          <w:rFonts w:ascii="Arial" w:hAnsi="Arial" w:cs="Arial"/>
          <w:i/>
        </w:rPr>
        <w:t>Dilli</w:t>
      </w:r>
      <w:proofErr w:type="spellEnd"/>
      <w:r w:rsidR="00016D20" w:rsidRPr="003C6CDC">
        <w:rPr>
          <w:rFonts w:ascii="Arial" w:hAnsi="Arial" w:cs="Arial"/>
          <w:i/>
        </w:rPr>
        <w:t xml:space="preserve"> </w:t>
      </w:r>
      <w:r w:rsidRPr="003C6CDC">
        <w:rPr>
          <w:rFonts w:ascii="Arial" w:hAnsi="Arial" w:cs="Arial"/>
        </w:rPr>
        <w:t>(SDSD)</w:t>
      </w:r>
      <w:r w:rsidRPr="003C6CDC">
        <w:rPr>
          <w:rFonts w:ascii="Arial" w:hAnsi="Arial" w:cs="Arial"/>
          <w:i/>
        </w:rPr>
        <w:t xml:space="preserve"> </w:t>
      </w:r>
      <w:r w:rsidRPr="003C6CDC">
        <w:rPr>
          <w:rFonts w:ascii="Arial" w:hAnsi="Arial" w:cs="Arial"/>
        </w:rPr>
        <w:t xml:space="preserve">project in the form of </w:t>
      </w:r>
      <w:r w:rsidR="007F2276">
        <w:rPr>
          <w:rFonts w:ascii="Arial" w:hAnsi="Arial" w:cs="Arial"/>
        </w:rPr>
        <w:t xml:space="preserve">a </w:t>
      </w:r>
      <w:r w:rsidRPr="003C6CDC">
        <w:rPr>
          <w:rFonts w:ascii="Arial" w:hAnsi="Arial" w:cs="Arial"/>
        </w:rPr>
        <w:t xml:space="preserve">grant </w:t>
      </w:r>
      <w:r w:rsidR="007F2276">
        <w:rPr>
          <w:rFonts w:ascii="Arial" w:hAnsi="Arial" w:cs="Arial"/>
        </w:rPr>
        <w:t>totalling AUD 850,000</w:t>
      </w:r>
      <w:r w:rsidRPr="003C6CDC">
        <w:rPr>
          <w:rFonts w:ascii="Arial" w:hAnsi="Arial" w:cs="Arial"/>
        </w:rPr>
        <w:t xml:space="preserve">. </w:t>
      </w:r>
      <w:r w:rsidR="007F2276">
        <w:rPr>
          <w:rFonts w:ascii="Arial" w:hAnsi="Arial" w:cs="Arial"/>
        </w:rPr>
        <w:t xml:space="preserve">It is proposed that </w:t>
      </w:r>
      <w:proofErr w:type="spellStart"/>
      <w:r w:rsidRPr="003C6CDC">
        <w:rPr>
          <w:rFonts w:ascii="Arial" w:hAnsi="Arial" w:cs="Arial"/>
        </w:rPr>
        <w:t>A</w:t>
      </w:r>
      <w:r w:rsidR="007F2276">
        <w:rPr>
          <w:rFonts w:ascii="Arial" w:hAnsi="Arial" w:cs="Arial"/>
        </w:rPr>
        <w:t>usAID</w:t>
      </w:r>
      <w:proofErr w:type="spellEnd"/>
      <w:r w:rsidR="007F2276">
        <w:rPr>
          <w:rFonts w:ascii="Arial" w:hAnsi="Arial" w:cs="Arial"/>
        </w:rPr>
        <w:t xml:space="preserve"> will disburse funds to</w:t>
      </w:r>
      <w:r w:rsidRPr="003C6CDC">
        <w:rPr>
          <w:rFonts w:ascii="Arial" w:hAnsi="Arial" w:cs="Arial"/>
        </w:rPr>
        <w:t xml:space="preserve"> </w:t>
      </w:r>
      <w:proofErr w:type="spellStart"/>
      <w:r w:rsidRPr="003C6CDC">
        <w:rPr>
          <w:rFonts w:ascii="Arial" w:hAnsi="Arial" w:cs="Arial"/>
        </w:rPr>
        <w:t>WaterAid</w:t>
      </w:r>
      <w:proofErr w:type="spellEnd"/>
      <w:r w:rsidRPr="003C6CDC">
        <w:rPr>
          <w:rFonts w:ascii="Arial" w:hAnsi="Arial" w:cs="Arial"/>
        </w:rPr>
        <w:t xml:space="preserve"> in Australia</w:t>
      </w:r>
      <w:r w:rsidR="00AC4CCB" w:rsidRPr="003C6CDC">
        <w:rPr>
          <w:rFonts w:ascii="Arial" w:hAnsi="Arial" w:cs="Arial"/>
        </w:rPr>
        <w:t xml:space="preserve"> (</w:t>
      </w:r>
      <w:proofErr w:type="spellStart"/>
      <w:r w:rsidR="00AC4CCB" w:rsidRPr="003C6CDC">
        <w:rPr>
          <w:rFonts w:ascii="Arial" w:hAnsi="Arial" w:cs="Arial"/>
        </w:rPr>
        <w:t>WAAus</w:t>
      </w:r>
      <w:proofErr w:type="spellEnd"/>
      <w:r w:rsidR="00AC4CCB" w:rsidRPr="003C6CDC">
        <w:rPr>
          <w:rFonts w:ascii="Arial" w:hAnsi="Arial" w:cs="Arial"/>
        </w:rPr>
        <w:t>)</w:t>
      </w:r>
      <w:r w:rsidRPr="003C6CDC">
        <w:rPr>
          <w:rFonts w:ascii="Arial" w:hAnsi="Arial" w:cs="Arial"/>
        </w:rPr>
        <w:t xml:space="preserve"> </w:t>
      </w:r>
      <w:r w:rsidR="00410FFE" w:rsidRPr="003C6CDC">
        <w:rPr>
          <w:rFonts w:ascii="Arial" w:hAnsi="Arial" w:cs="Arial"/>
        </w:rPr>
        <w:t>in one tranche</w:t>
      </w:r>
      <w:r w:rsidR="00AC4CCB" w:rsidRPr="003C6CDC">
        <w:rPr>
          <w:rFonts w:ascii="Arial" w:hAnsi="Arial" w:cs="Arial"/>
        </w:rPr>
        <w:t xml:space="preserve"> and </w:t>
      </w:r>
      <w:proofErr w:type="spellStart"/>
      <w:r w:rsidR="00AC4CCB" w:rsidRPr="003C6CDC">
        <w:rPr>
          <w:rFonts w:ascii="Arial" w:hAnsi="Arial" w:cs="Arial"/>
        </w:rPr>
        <w:t>WAAus</w:t>
      </w:r>
      <w:proofErr w:type="spellEnd"/>
      <w:r w:rsidRPr="003C6CDC">
        <w:rPr>
          <w:rFonts w:ascii="Arial" w:hAnsi="Arial" w:cs="Arial"/>
        </w:rPr>
        <w:t xml:space="preserve"> will </w:t>
      </w:r>
      <w:r w:rsidR="00AC4CCB" w:rsidRPr="003C6CDC">
        <w:rPr>
          <w:rFonts w:ascii="Arial" w:hAnsi="Arial" w:cs="Arial"/>
        </w:rPr>
        <w:t xml:space="preserve">then </w:t>
      </w:r>
      <w:r w:rsidRPr="003C6CDC">
        <w:rPr>
          <w:rFonts w:ascii="Arial" w:hAnsi="Arial" w:cs="Arial"/>
        </w:rPr>
        <w:t xml:space="preserve">disburse funds to </w:t>
      </w:r>
      <w:proofErr w:type="spellStart"/>
      <w:r w:rsidRPr="003C6CDC">
        <w:rPr>
          <w:rFonts w:ascii="Arial" w:hAnsi="Arial" w:cs="Arial"/>
        </w:rPr>
        <w:t>WaterAid</w:t>
      </w:r>
      <w:proofErr w:type="spellEnd"/>
      <w:r w:rsidRPr="003C6CDC">
        <w:rPr>
          <w:rFonts w:ascii="Arial" w:hAnsi="Arial" w:cs="Arial"/>
        </w:rPr>
        <w:t xml:space="preserve"> in India (WAI)</w:t>
      </w:r>
      <w:r w:rsidR="00F8097E" w:rsidRPr="003C6CDC">
        <w:rPr>
          <w:rFonts w:ascii="Arial" w:hAnsi="Arial" w:cs="Arial"/>
        </w:rPr>
        <w:t xml:space="preserve"> via </w:t>
      </w:r>
      <w:proofErr w:type="spellStart"/>
      <w:r w:rsidR="00F8097E" w:rsidRPr="003C6CDC">
        <w:rPr>
          <w:rFonts w:ascii="Arial" w:hAnsi="Arial" w:cs="Arial"/>
        </w:rPr>
        <w:t>WaterAid</w:t>
      </w:r>
      <w:r w:rsidR="007767BD" w:rsidRPr="003C6CDC">
        <w:rPr>
          <w:rFonts w:ascii="Arial" w:hAnsi="Arial" w:cs="Arial"/>
        </w:rPr>
        <w:t>’s</w:t>
      </w:r>
      <w:proofErr w:type="spellEnd"/>
      <w:r w:rsidR="007767BD" w:rsidRPr="003C6CDC">
        <w:rPr>
          <w:rFonts w:ascii="Arial" w:hAnsi="Arial" w:cs="Arial"/>
        </w:rPr>
        <w:t xml:space="preserve"> internal disbursement mechanisms.</w:t>
      </w:r>
      <w:r w:rsidRPr="003C6CDC">
        <w:rPr>
          <w:rFonts w:ascii="Arial" w:hAnsi="Arial" w:cs="Arial"/>
        </w:rPr>
        <w:t xml:space="preserve"> </w:t>
      </w:r>
    </w:p>
    <w:p w:rsidR="007F6322" w:rsidRPr="003C6CDC" w:rsidRDefault="007F6322" w:rsidP="00AE1B8D">
      <w:pPr>
        <w:spacing w:before="240"/>
        <w:jc w:val="both"/>
        <w:rPr>
          <w:rFonts w:ascii="Arial" w:hAnsi="Arial" w:cs="Arial"/>
        </w:rPr>
      </w:pPr>
      <w:r w:rsidRPr="003C6CDC">
        <w:rPr>
          <w:rFonts w:ascii="Arial" w:hAnsi="Arial" w:cs="Arial"/>
        </w:rPr>
        <w:t xml:space="preserve">WAI will disburse funds to its </w:t>
      </w:r>
      <w:r w:rsidR="00FF0E52">
        <w:rPr>
          <w:rFonts w:ascii="Arial" w:hAnsi="Arial" w:cs="Arial"/>
        </w:rPr>
        <w:t xml:space="preserve">NGO </w:t>
      </w:r>
      <w:r w:rsidRPr="003C6CDC">
        <w:rPr>
          <w:rFonts w:ascii="Arial" w:hAnsi="Arial" w:cs="Arial"/>
        </w:rPr>
        <w:t>partners</w:t>
      </w:r>
      <w:r w:rsidR="00AE1B8D" w:rsidRPr="003C6CDC">
        <w:rPr>
          <w:rFonts w:ascii="Arial" w:hAnsi="Arial" w:cs="Arial"/>
        </w:rPr>
        <w:t xml:space="preserve"> periodically (monthly or quarterly)</w:t>
      </w:r>
      <w:r w:rsidRPr="003C6CDC">
        <w:rPr>
          <w:rFonts w:ascii="Arial" w:hAnsi="Arial" w:cs="Arial"/>
        </w:rPr>
        <w:t xml:space="preserve">, based on monthly </w:t>
      </w:r>
      <w:r w:rsidR="00AE1B8D" w:rsidRPr="003C6CDC">
        <w:rPr>
          <w:rFonts w:ascii="Arial" w:hAnsi="Arial" w:cs="Arial"/>
        </w:rPr>
        <w:t xml:space="preserve">cash flow submitted and </w:t>
      </w:r>
      <w:r w:rsidRPr="003C6CDC">
        <w:rPr>
          <w:rFonts w:ascii="Arial" w:hAnsi="Arial" w:cs="Arial"/>
        </w:rPr>
        <w:t>request for a fund transfer from the partners. The fund request includes</w:t>
      </w:r>
      <w:r w:rsidR="00767486">
        <w:rPr>
          <w:rFonts w:ascii="Arial" w:hAnsi="Arial" w:cs="Arial"/>
        </w:rPr>
        <w:t>, for each activity,</w:t>
      </w:r>
      <w:r w:rsidRPr="003C6CDC">
        <w:rPr>
          <w:rFonts w:ascii="Arial" w:hAnsi="Arial" w:cs="Arial"/>
        </w:rPr>
        <w:t xml:space="preserve"> the approved budget, funds transferred to date, the fund balance and the </w:t>
      </w:r>
      <w:r w:rsidR="00B05152">
        <w:rPr>
          <w:rFonts w:ascii="Arial" w:hAnsi="Arial" w:cs="Arial"/>
        </w:rPr>
        <w:t>amount requested to be transferred</w:t>
      </w:r>
      <w:r w:rsidRPr="003C6CDC">
        <w:rPr>
          <w:rFonts w:ascii="Arial" w:hAnsi="Arial" w:cs="Arial"/>
        </w:rPr>
        <w:t>. WAI will review the request to ensure previous transfers have been expended as per the budget and will make a fund transfer accordingly.</w:t>
      </w:r>
    </w:p>
    <w:p w:rsidR="00271A3C" w:rsidRPr="003C6CDC" w:rsidRDefault="007B6D76" w:rsidP="007F6322">
      <w:pPr>
        <w:pStyle w:val="Heading3"/>
        <w:spacing w:after="240"/>
        <w:rPr>
          <w:rFonts w:ascii="Arial" w:hAnsi="Arial" w:cs="Arial"/>
          <w:color w:val="auto"/>
        </w:rPr>
      </w:pPr>
      <w:bookmarkStart w:id="14" w:name="_Toc311736917"/>
      <w:r w:rsidRPr="003C6CDC">
        <w:rPr>
          <w:rFonts w:ascii="Arial" w:hAnsi="Arial" w:cs="Arial"/>
          <w:color w:val="auto"/>
        </w:rPr>
        <w:t>3.4 Estimated Program Budget</w:t>
      </w:r>
      <w:bookmarkEnd w:id="14"/>
    </w:p>
    <w:p w:rsidR="00A85CF0" w:rsidRPr="003C6CDC" w:rsidRDefault="000566A4" w:rsidP="008F53A3">
      <w:pPr>
        <w:spacing w:before="240"/>
        <w:jc w:val="both"/>
        <w:rPr>
          <w:rFonts w:ascii="Arial" w:hAnsi="Arial" w:cs="Arial"/>
        </w:rPr>
      </w:pPr>
      <w:r w:rsidRPr="003C6CDC">
        <w:rPr>
          <w:rFonts w:ascii="Arial" w:hAnsi="Arial" w:cs="Arial"/>
        </w:rPr>
        <w:t xml:space="preserve">This </w:t>
      </w:r>
      <w:r w:rsidR="00845809" w:rsidRPr="003C6CDC">
        <w:rPr>
          <w:rFonts w:ascii="Arial" w:hAnsi="Arial" w:cs="Arial"/>
        </w:rPr>
        <w:t xml:space="preserve">budget </w:t>
      </w:r>
      <w:r w:rsidRPr="003C6CDC">
        <w:rPr>
          <w:rFonts w:ascii="Arial" w:hAnsi="Arial" w:cs="Arial"/>
        </w:rPr>
        <w:t xml:space="preserve">covers programme activities for SDSD from 1 January 2012 until 31 March 2014. The budget </w:t>
      </w:r>
      <w:r w:rsidR="00845809" w:rsidRPr="003C6CDC">
        <w:rPr>
          <w:rFonts w:ascii="Arial" w:hAnsi="Arial" w:cs="Arial"/>
        </w:rPr>
        <w:t>is in AUD calculated at an exchange rate of 1AUD = 45 INR</w:t>
      </w:r>
      <w:r w:rsidRPr="003C6CDC">
        <w:rPr>
          <w:rFonts w:ascii="Arial" w:hAnsi="Arial" w:cs="Arial"/>
        </w:rPr>
        <w:t xml:space="preserve"> (a budget in INR is available in appendix </w:t>
      </w:r>
      <w:r w:rsidR="00664243">
        <w:rPr>
          <w:rFonts w:ascii="Arial" w:hAnsi="Arial" w:cs="Arial"/>
        </w:rPr>
        <w:t>2</w:t>
      </w:r>
      <w:r w:rsidRPr="003C6CDC">
        <w:rPr>
          <w:rFonts w:ascii="Arial" w:hAnsi="Arial" w:cs="Arial"/>
        </w:rPr>
        <w:t>)</w:t>
      </w:r>
      <w:r w:rsidR="00845809" w:rsidRPr="003C6CDC">
        <w:rPr>
          <w:rFonts w:ascii="Arial" w:hAnsi="Arial" w:cs="Arial"/>
        </w:rPr>
        <w:t>.</w:t>
      </w:r>
    </w:p>
    <w:p w:rsidR="008F53A3" w:rsidRPr="003C6CDC" w:rsidRDefault="008F53A3" w:rsidP="008F53A3">
      <w:pPr>
        <w:spacing w:before="240"/>
        <w:jc w:val="both"/>
        <w:rPr>
          <w:rFonts w:ascii="Arial" w:hAnsi="Arial" w:cs="Arial"/>
        </w:rPr>
      </w:pPr>
      <w:r w:rsidRPr="003C6CDC">
        <w:rPr>
          <w:rFonts w:ascii="Arial" w:hAnsi="Arial" w:cs="Arial"/>
        </w:rPr>
        <w:t>The exchange rate is</w:t>
      </w:r>
      <w:r w:rsidR="00845809" w:rsidRPr="003C6CDC">
        <w:rPr>
          <w:rFonts w:ascii="Arial" w:hAnsi="Arial" w:cs="Arial"/>
        </w:rPr>
        <w:t xml:space="preserve"> </w:t>
      </w:r>
      <w:r w:rsidRPr="003C6CDC">
        <w:rPr>
          <w:rFonts w:ascii="Arial" w:hAnsi="Arial" w:cs="Arial"/>
        </w:rPr>
        <w:t xml:space="preserve">based on reports from the Economist Intelligence Unit which suggested to </w:t>
      </w:r>
      <w:proofErr w:type="spellStart"/>
      <w:r w:rsidRPr="003C6CDC">
        <w:rPr>
          <w:rFonts w:ascii="Arial" w:hAnsi="Arial" w:cs="Arial"/>
        </w:rPr>
        <w:t>WaterAid</w:t>
      </w:r>
      <w:proofErr w:type="spellEnd"/>
      <w:r w:rsidRPr="003C6CDC">
        <w:rPr>
          <w:rFonts w:ascii="Arial" w:hAnsi="Arial" w:cs="Arial"/>
        </w:rPr>
        <w:t xml:space="preserve"> that the rupee is forecast to appreciate modestly during the peri</w:t>
      </w:r>
      <w:r w:rsidR="00B05152">
        <w:rPr>
          <w:rFonts w:ascii="Arial" w:hAnsi="Arial" w:cs="Arial"/>
        </w:rPr>
        <w:t>od 2012-13. The r</w:t>
      </w:r>
      <w:r w:rsidRPr="003C6CDC">
        <w:rPr>
          <w:rFonts w:ascii="Arial" w:hAnsi="Arial" w:cs="Arial"/>
        </w:rPr>
        <w:t>upee</w:t>
      </w:r>
      <w:r w:rsidR="00B05152">
        <w:rPr>
          <w:rFonts w:ascii="Arial" w:hAnsi="Arial" w:cs="Arial"/>
        </w:rPr>
        <w:t>’</w:t>
      </w:r>
      <w:r w:rsidRPr="003C6CDC">
        <w:rPr>
          <w:rFonts w:ascii="Arial" w:hAnsi="Arial" w:cs="Arial"/>
        </w:rPr>
        <w:t xml:space="preserve">s </w:t>
      </w:r>
      <w:r w:rsidR="00B05152">
        <w:rPr>
          <w:rFonts w:ascii="Arial" w:hAnsi="Arial" w:cs="Arial"/>
        </w:rPr>
        <w:t xml:space="preserve">increasing </w:t>
      </w:r>
      <w:r w:rsidRPr="003C6CDC">
        <w:rPr>
          <w:rFonts w:ascii="Arial" w:hAnsi="Arial" w:cs="Arial"/>
        </w:rPr>
        <w:t xml:space="preserve">value </w:t>
      </w:r>
      <w:r w:rsidR="00B05152">
        <w:rPr>
          <w:rFonts w:ascii="Arial" w:hAnsi="Arial" w:cs="Arial"/>
        </w:rPr>
        <w:t>has primarily been driven by</w:t>
      </w:r>
      <w:r w:rsidRPr="003C6CDC">
        <w:rPr>
          <w:rFonts w:ascii="Arial" w:hAnsi="Arial" w:cs="Arial"/>
        </w:rPr>
        <w:t xml:space="preserve"> strong inflows of foreign investment attracted by India’s bright economic prospects. </w:t>
      </w:r>
    </w:p>
    <w:tbl>
      <w:tblPr>
        <w:tblW w:w="9214" w:type="dxa"/>
        <w:tblInd w:w="108" w:type="dxa"/>
        <w:tblLayout w:type="fixed"/>
        <w:tblLook w:val="04A0" w:firstRow="1" w:lastRow="0" w:firstColumn="1" w:lastColumn="0" w:noHBand="0" w:noVBand="1"/>
      </w:tblPr>
      <w:tblGrid>
        <w:gridCol w:w="2576"/>
        <w:gridCol w:w="1960"/>
        <w:gridCol w:w="709"/>
        <w:gridCol w:w="425"/>
        <w:gridCol w:w="1134"/>
        <w:gridCol w:w="1276"/>
        <w:gridCol w:w="1134"/>
      </w:tblGrid>
      <w:tr w:rsidR="00B65CC9" w:rsidRPr="003C6CDC" w:rsidTr="00B05152">
        <w:trPr>
          <w:trHeight w:val="480"/>
        </w:trPr>
        <w:tc>
          <w:tcPr>
            <w:tcW w:w="2576" w:type="dxa"/>
            <w:tcBorders>
              <w:top w:val="nil"/>
              <w:left w:val="nil"/>
              <w:bottom w:val="nil"/>
              <w:right w:val="nil"/>
            </w:tcBorders>
            <w:shd w:val="clear" w:color="000000" w:fill="FFFFFF"/>
            <w:noWrap/>
            <w:vAlign w:val="bottom"/>
            <w:hideMark/>
          </w:tcPr>
          <w:p w:rsidR="00B65CC9" w:rsidRPr="003C6CDC" w:rsidRDefault="00B65CC9" w:rsidP="00B05152">
            <w:pPr>
              <w:spacing w:after="0"/>
              <w:rPr>
                <w:rFonts w:ascii="Arial" w:hAnsi="Arial" w:cs="Arial"/>
                <w:b/>
                <w:bCs/>
                <w:i/>
                <w:iCs/>
                <w:color w:val="000000"/>
              </w:rPr>
            </w:pPr>
            <w:r w:rsidRPr="003C6CDC">
              <w:rPr>
                <w:rFonts w:ascii="Arial" w:hAnsi="Arial" w:cs="Arial"/>
                <w:b/>
                <w:bCs/>
                <w:i/>
                <w:iCs/>
                <w:color w:val="000000"/>
              </w:rPr>
              <w:t>Budget line</w:t>
            </w:r>
          </w:p>
        </w:tc>
        <w:tc>
          <w:tcPr>
            <w:tcW w:w="1960" w:type="dxa"/>
            <w:tcBorders>
              <w:top w:val="nil"/>
              <w:left w:val="nil"/>
              <w:bottom w:val="nil"/>
              <w:right w:val="nil"/>
            </w:tcBorders>
            <w:shd w:val="clear" w:color="000000" w:fill="FFFFFF"/>
            <w:noWrap/>
            <w:vAlign w:val="bottom"/>
            <w:hideMark/>
          </w:tcPr>
          <w:p w:rsidR="00B65CC9" w:rsidRPr="003C6CDC" w:rsidRDefault="00B65CC9" w:rsidP="00B05152">
            <w:pPr>
              <w:spacing w:after="0"/>
              <w:rPr>
                <w:rFonts w:ascii="Arial" w:hAnsi="Arial" w:cs="Arial"/>
                <w:b/>
                <w:bCs/>
                <w:i/>
                <w:iCs/>
                <w:color w:val="000000"/>
              </w:rPr>
            </w:pPr>
            <w:r w:rsidRPr="003C6CDC">
              <w:rPr>
                <w:rFonts w:ascii="Arial" w:hAnsi="Arial" w:cs="Arial"/>
                <w:b/>
                <w:bCs/>
                <w:i/>
                <w:iCs/>
                <w:color w:val="000000"/>
              </w:rPr>
              <w:t> </w:t>
            </w:r>
          </w:p>
        </w:tc>
        <w:tc>
          <w:tcPr>
            <w:tcW w:w="1134" w:type="dxa"/>
            <w:gridSpan w:val="2"/>
            <w:tcBorders>
              <w:top w:val="nil"/>
              <w:left w:val="nil"/>
              <w:bottom w:val="nil"/>
              <w:right w:val="nil"/>
            </w:tcBorders>
            <w:shd w:val="clear" w:color="000000" w:fill="95B3D7"/>
            <w:vAlign w:val="center"/>
            <w:hideMark/>
          </w:tcPr>
          <w:p w:rsidR="00B65CC9" w:rsidRPr="003C6CDC" w:rsidRDefault="00B05152" w:rsidP="00B05152">
            <w:pPr>
              <w:spacing w:after="0"/>
              <w:jc w:val="center"/>
              <w:rPr>
                <w:rFonts w:ascii="Arial" w:hAnsi="Arial" w:cs="Arial"/>
                <w:b/>
                <w:bCs/>
                <w:color w:val="000000"/>
                <w:sz w:val="20"/>
                <w:szCs w:val="20"/>
              </w:rPr>
            </w:pPr>
            <w:r>
              <w:rPr>
                <w:rFonts w:ascii="Arial" w:hAnsi="Arial" w:cs="Arial"/>
                <w:b/>
                <w:bCs/>
                <w:color w:val="000000"/>
                <w:sz w:val="20"/>
                <w:szCs w:val="20"/>
              </w:rPr>
              <w:t>2012</w:t>
            </w:r>
          </w:p>
        </w:tc>
        <w:tc>
          <w:tcPr>
            <w:tcW w:w="1134" w:type="dxa"/>
            <w:tcBorders>
              <w:top w:val="nil"/>
              <w:left w:val="nil"/>
              <w:bottom w:val="nil"/>
              <w:right w:val="nil"/>
            </w:tcBorders>
            <w:shd w:val="clear" w:color="000000" w:fill="95B3D7"/>
            <w:vAlign w:val="center"/>
            <w:hideMark/>
          </w:tcPr>
          <w:p w:rsidR="00B65CC9" w:rsidRPr="003C6CDC" w:rsidRDefault="00B05152" w:rsidP="00B05152">
            <w:pPr>
              <w:spacing w:after="0"/>
              <w:jc w:val="center"/>
              <w:rPr>
                <w:rFonts w:ascii="Arial" w:hAnsi="Arial" w:cs="Arial"/>
                <w:b/>
                <w:bCs/>
                <w:color w:val="000000"/>
                <w:sz w:val="20"/>
                <w:szCs w:val="20"/>
              </w:rPr>
            </w:pPr>
            <w:r>
              <w:rPr>
                <w:rFonts w:ascii="Arial" w:hAnsi="Arial" w:cs="Arial"/>
                <w:b/>
                <w:bCs/>
                <w:color w:val="000000"/>
                <w:sz w:val="20"/>
                <w:szCs w:val="20"/>
              </w:rPr>
              <w:t>2013</w:t>
            </w:r>
          </w:p>
        </w:tc>
        <w:tc>
          <w:tcPr>
            <w:tcW w:w="1276" w:type="dxa"/>
            <w:tcBorders>
              <w:top w:val="nil"/>
              <w:left w:val="nil"/>
              <w:bottom w:val="nil"/>
              <w:right w:val="nil"/>
            </w:tcBorders>
            <w:shd w:val="clear" w:color="000000" w:fill="95B3D7"/>
            <w:vAlign w:val="center"/>
            <w:hideMark/>
          </w:tcPr>
          <w:p w:rsidR="00B05152" w:rsidRDefault="00B05152" w:rsidP="00B05152">
            <w:pPr>
              <w:spacing w:after="0"/>
              <w:jc w:val="center"/>
              <w:rPr>
                <w:rFonts w:ascii="Arial" w:hAnsi="Arial" w:cs="Arial"/>
                <w:b/>
                <w:bCs/>
                <w:color w:val="000000"/>
                <w:sz w:val="20"/>
                <w:szCs w:val="20"/>
              </w:rPr>
            </w:pPr>
            <w:r>
              <w:rPr>
                <w:rFonts w:ascii="Arial" w:hAnsi="Arial" w:cs="Arial"/>
                <w:b/>
                <w:bCs/>
                <w:color w:val="000000"/>
                <w:sz w:val="20"/>
                <w:szCs w:val="20"/>
              </w:rPr>
              <w:t xml:space="preserve">2014 </w:t>
            </w:r>
          </w:p>
          <w:p w:rsidR="00B65CC9" w:rsidRPr="003C6CDC" w:rsidRDefault="00B05152" w:rsidP="00B05152">
            <w:pPr>
              <w:spacing w:after="0"/>
              <w:jc w:val="center"/>
              <w:rPr>
                <w:rFonts w:ascii="Arial" w:hAnsi="Arial" w:cs="Arial"/>
                <w:b/>
                <w:bCs/>
                <w:color w:val="000000"/>
                <w:sz w:val="20"/>
                <w:szCs w:val="20"/>
              </w:rPr>
            </w:pPr>
            <w:r>
              <w:rPr>
                <w:rFonts w:ascii="Arial" w:hAnsi="Arial" w:cs="Arial"/>
                <w:b/>
                <w:bCs/>
                <w:color w:val="000000"/>
                <w:sz w:val="20"/>
                <w:szCs w:val="20"/>
              </w:rPr>
              <w:t>(1/1- 31/3)</w:t>
            </w:r>
          </w:p>
        </w:tc>
        <w:tc>
          <w:tcPr>
            <w:tcW w:w="1134" w:type="dxa"/>
            <w:tcBorders>
              <w:top w:val="nil"/>
              <w:left w:val="nil"/>
              <w:bottom w:val="nil"/>
              <w:right w:val="nil"/>
            </w:tcBorders>
            <w:shd w:val="clear" w:color="000000" w:fill="95B3D7"/>
            <w:vAlign w:val="center"/>
            <w:hideMark/>
          </w:tcPr>
          <w:p w:rsidR="00B65CC9" w:rsidRPr="003C6CDC" w:rsidRDefault="00B65CC9" w:rsidP="00B05152">
            <w:pPr>
              <w:spacing w:after="0"/>
              <w:jc w:val="center"/>
              <w:rPr>
                <w:rFonts w:ascii="Arial" w:hAnsi="Arial" w:cs="Arial"/>
                <w:b/>
                <w:bCs/>
                <w:color w:val="000000"/>
                <w:sz w:val="20"/>
                <w:szCs w:val="20"/>
              </w:rPr>
            </w:pPr>
            <w:r w:rsidRPr="003C6CDC">
              <w:rPr>
                <w:rFonts w:ascii="Arial" w:hAnsi="Arial" w:cs="Arial"/>
                <w:b/>
                <w:bCs/>
                <w:color w:val="000000"/>
                <w:sz w:val="20"/>
                <w:szCs w:val="20"/>
              </w:rPr>
              <w:t>Total</w:t>
            </w:r>
          </w:p>
        </w:tc>
      </w:tr>
      <w:tr w:rsidR="00721D50" w:rsidRPr="003C6CDC" w:rsidTr="00B05152">
        <w:trPr>
          <w:trHeight w:val="1275"/>
        </w:trPr>
        <w:tc>
          <w:tcPr>
            <w:tcW w:w="4536" w:type="dxa"/>
            <w:gridSpan w:val="2"/>
            <w:tcBorders>
              <w:top w:val="nil"/>
              <w:left w:val="nil"/>
              <w:bottom w:val="nil"/>
              <w:right w:val="nil"/>
            </w:tcBorders>
            <w:shd w:val="clear" w:color="000000" w:fill="FFFFFF"/>
            <w:vAlign w:val="center"/>
            <w:hideMark/>
          </w:tcPr>
          <w:p w:rsidR="00721D50" w:rsidRPr="003C6CDC" w:rsidRDefault="00721D50">
            <w:pPr>
              <w:rPr>
                <w:rFonts w:ascii="Arial" w:hAnsi="Arial" w:cs="Arial"/>
                <w:color w:val="000000"/>
                <w:sz w:val="20"/>
                <w:szCs w:val="20"/>
              </w:rPr>
            </w:pPr>
            <w:r w:rsidRPr="003C6CDC">
              <w:rPr>
                <w:rFonts w:ascii="Arial" w:hAnsi="Arial" w:cs="Arial"/>
                <w:color w:val="000000"/>
                <w:sz w:val="20"/>
                <w:szCs w:val="20"/>
              </w:rPr>
              <w:t>1. (</w:t>
            </w:r>
            <w:proofErr w:type="spellStart"/>
            <w:r w:rsidRPr="003C6CDC">
              <w:rPr>
                <w:rFonts w:ascii="Arial" w:hAnsi="Arial" w:cs="Arial"/>
                <w:color w:val="000000"/>
                <w:sz w:val="20"/>
                <w:szCs w:val="20"/>
              </w:rPr>
              <w:t>i</w:t>
            </w:r>
            <w:proofErr w:type="spellEnd"/>
            <w:r w:rsidRPr="003C6CDC">
              <w:rPr>
                <w:rFonts w:ascii="Arial" w:hAnsi="Arial" w:cs="Arial"/>
                <w:color w:val="000000"/>
                <w:sz w:val="20"/>
                <w:szCs w:val="20"/>
              </w:rPr>
              <w:t>) Build citizens' capacity to manage and monitor WASH in urban slums; and (ii) change capacity of government i</w:t>
            </w:r>
            <w:r w:rsidR="003C423A">
              <w:rPr>
                <w:rFonts w:ascii="Arial" w:hAnsi="Arial" w:cs="Arial"/>
                <w:color w:val="000000"/>
                <w:sz w:val="20"/>
                <w:szCs w:val="20"/>
              </w:rPr>
              <w:t xml:space="preserve">nstitutions to institutionalise </w:t>
            </w:r>
            <w:r w:rsidRPr="003C6CDC">
              <w:rPr>
                <w:rFonts w:ascii="Arial" w:hAnsi="Arial" w:cs="Arial"/>
                <w:color w:val="000000"/>
                <w:sz w:val="20"/>
                <w:szCs w:val="20"/>
              </w:rPr>
              <w:t>citizens' monitoring</w:t>
            </w:r>
          </w:p>
        </w:tc>
        <w:tc>
          <w:tcPr>
            <w:tcW w:w="1134" w:type="dxa"/>
            <w:gridSpan w:val="2"/>
            <w:tcBorders>
              <w:top w:val="nil"/>
              <w:left w:val="nil"/>
              <w:bottom w:val="nil"/>
              <w:right w:val="nil"/>
            </w:tcBorders>
            <w:shd w:val="clear" w:color="000000" w:fill="E6E6E6"/>
            <w:vAlign w:val="center"/>
            <w:hideMark/>
          </w:tcPr>
          <w:p w:rsidR="00721D50" w:rsidRPr="003C6CDC" w:rsidRDefault="00B05152" w:rsidP="00B05152">
            <w:pPr>
              <w:jc w:val="right"/>
              <w:rPr>
                <w:rFonts w:ascii="Arial" w:hAnsi="Arial" w:cs="Arial"/>
                <w:sz w:val="20"/>
                <w:szCs w:val="20"/>
              </w:rPr>
            </w:pPr>
            <w:r>
              <w:rPr>
                <w:rFonts w:ascii="Arial" w:hAnsi="Arial" w:cs="Arial"/>
                <w:sz w:val="20"/>
                <w:szCs w:val="20"/>
              </w:rPr>
              <w:t>2</w:t>
            </w:r>
            <w:r w:rsidR="00721D50" w:rsidRPr="003C6CDC">
              <w:rPr>
                <w:rFonts w:ascii="Arial" w:hAnsi="Arial" w:cs="Arial"/>
                <w:sz w:val="20"/>
                <w:szCs w:val="20"/>
              </w:rPr>
              <w:t>13,333</w:t>
            </w:r>
          </w:p>
        </w:tc>
        <w:tc>
          <w:tcPr>
            <w:tcW w:w="1134" w:type="dxa"/>
            <w:tcBorders>
              <w:top w:val="nil"/>
              <w:left w:val="nil"/>
              <w:bottom w:val="nil"/>
              <w:right w:val="nil"/>
            </w:tcBorders>
            <w:shd w:val="clear" w:color="000000" w:fill="E6E6E6"/>
            <w:vAlign w:val="center"/>
            <w:hideMark/>
          </w:tcPr>
          <w:p w:rsidR="00721D50" w:rsidRPr="003C6CDC" w:rsidRDefault="00721D50" w:rsidP="00B05152">
            <w:pPr>
              <w:jc w:val="right"/>
              <w:rPr>
                <w:rFonts w:ascii="Arial" w:hAnsi="Arial" w:cs="Arial"/>
                <w:sz w:val="20"/>
                <w:szCs w:val="20"/>
              </w:rPr>
            </w:pPr>
            <w:r w:rsidRPr="003C6CDC">
              <w:rPr>
                <w:rFonts w:ascii="Arial" w:hAnsi="Arial" w:cs="Arial"/>
                <w:sz w:val="20"/>
                <w:szCs w:val="20"/>
              </w:rPr>
              <w:t>185,111</w:t>
            </w:r>
          </w:p>
        </w:tc>
        <w:tc>
          <w:tcPr>
            <w:tcW w:w="1276" w:type="dxa"/>
            <w:tcBorders>
              <w:top w:val="nil"/>
              <w:left w:val="nil"/>
              <w:bottom w:val="nil"/>
              <w:right w:val="nil"/>
            </w:tcBorders>
            <w:shd w:val="clear" w:color="000000" w:fill="E6E6E6"/>
            <w:vAlign w:val="center"/>
            <w:hideMark/>
          </w:tcPr>
          <w:p w:rsidR="00721D50" w:rsidRPr="003C6CDC" w:rsidRDefault="00721D50">
            <w:pPr>
              <w:jc w:val="right"/>
              <w:rPr>
                <w:rFonts w:ascii="Arial" w:hAnsi="Arial" w:cs="Arial"/>
                <w:sz w:val="20"/>
                <w:szCs w:val="20"/>
              </w:rPr>
            </w:pPr>
            <w:r w:rsidRPr="003C6CDC">
              <w:rPr>
                <w:rFonts w:ascii="Arial" w:hAnsi="Arial" w:cs="Arial"/>
                <w:sz w:val="20"/>
                <w:szCs w:val="20"/>
              </w:rPr>
              <w:t>56,947</w:t>
            </w:r>
          </w:p>
        </w:tc>
        <w:tc>
          <w:tcPr>
            <w:tcW w:w="1134" w:type="dxa"/>
            <w:tcBorders>
              <w:top w:val="nil"/>
              <w:left w:val="nil"/>
              <w:bottom w:val="nil"/>
              <w:right w:val="nil"/>
            </w:tcBorders>
            <w:shd w:val="clear" w:color="000000" w:fill="E6E6E6"/>
            <w:vAlign w:val="center"/>
            <w:hideMark/>
          </w:tcPr>
          <w:p w:rsidR="00721D50" w:rsidRPr="003C6CDC" w:rsidRDefault="00B05152">
            <w:pPr>
              <w:jc w:val="right"/>
              <w:rPr>
                <w:rFonts w:ascii="Arial" w:hAnsi="Arial" w:cs="Arial"/>
                <w:sz w:val="20"/>
                <w:szCs w:val="20"/>
              </w:rPr>
            </w:pPr>
            <w:r>
              <w:rPr>
                <w:rFonts w:ascii="Arial" w:hAnsi="Arial" w:cs="Arial"/>
                <w:sz w:val="20"/>
                <w:szCs w:val="20"/>
              </w:rPr>
              <w:t>4</w:t>
            </w:r>
            <w:r w:rsidR="00721D50" w:rsidRPr="003C6CDC">
              <w:rPr>
                <w:rFonts w:ascii="Arial" w:hAnsi="Arial" w:cs="Arial"/>
                <w:sz w:val="20"/>
                <w:szCs w:val="20"/>
              </w:rPr>
              <w:t>55,391</w:t>
            </w:r>
          </w:p>
        </w:tc>
      </w:tr>
      <w:tr w:rsidR="00721D50" w:rsidRPr="003C6CDC" w:rsidTr="00B05152">
        <w:trPr>
          <w:trHeight w:val="885"/>
        </w:trPr>
        <w:tc>
          <w:tcPr>
            <w:tcW w:w="4536" w:type="dxa"/>
            <w:gridSpan w:val="2"/>
            <w:tcBorders>
              <w:top w:val="nil"/>
              <w:left w:val="nil"/>
              <w:bottom w:val="nil"/>
              <w:right w:val="nil"/>
            </w:tcBorders>
            <w:shd w:val="clear" w:color="000000" w:fill="FFFFFF"/>
            <w:vAlign w:val="center"/>
            <w:hideMark/>
          </w:tcPr>
          <w:p w:rsidR="00721D50" w:rsidRPr="003C6CDC" w:rsidRDefault="00721D50">
            <w:pPr>
              <w:rPr>
                <w:rFonts w:ascii="Arial" w:hAnsi="Arial" w:cs="Arial"/>
                <w:color w:val="000000"/>
                <w:sz w:val="20"/>
                <w:szCs w:val="20"/>
              </w:rPr>
            </w:pPr>
            <w:r w:rsidRPr="003C6CDC">
              <w:rPr>
                <w:rFonts w:ascii="Arial" w:hAnsi="Arial" w:cs="Arial"/>
                <w:color w:val="000000"/>
                <w:sz w:val="20"/>
                <w:szCs w:val="20"/>
              </w:rPr>
              <w:t>2. Capacity building activities for</w:t>
            </w:r>
            <w:r w:rsidR="003C423A">
              <w:rPr>
                <w:rFonts w:ascii="Arial" w:hAnsi="Arial" w:cs="Arial"/>
                <w:color w:val="000000"/>
                <w:sz w:val="20"/>
                <w:szCs w:val="20"/>
              </w:rPr>
              <w:t xml:space="preserve"> local institutions to </w:t>
            </w:r>
            <w:proofErr w:type="spellStart"/>
            <w:r w:rsidR="003C423A">
              <w:rPr>
                <w:rFonts w:ascii="Arial" w:hAnsi="Arial" w:cs="Arial"/>
                <w:color w:val="000000"/>
                <w:sz w:val="20"/>
                <w:szCs w:val="20"/>
              </w:rPr>
              <w:t>strategise</w:t>
            </w:r>
            <w:proofErr w:type="spellEnd"/>
            <w:r w:rsidR="003C423A">
              <w:rPr>
                <w:rFonts w:ascii="Arial" w:hAnsi="Arial" w:cs="Arial"/>
                <w:color w:val="000000"/>
                <w:sz w:val="20"/>
                <w:szCs w:val="20"/>
              </w:rPr>
              <w:t xml:space="preserve"> and mainstream</w:t>
            </w:r>
            <w:r w:rsidRPr="003C6CDC">
              <w:rPr>
                <w:rFonts w:ascii="Arial" w:hAnsi="Arial" w:cs="Arial"/>
                <w:color w:val="000000"/>
                <w:sz w:val="20"/>
                <w:szCs w:val="20"/>
              </w:rPr>
              <w:t xml:space="preserve"> hygiene promotion (including menstrual hygiene management)</w:t>
            </w:r>
            <w:r w:rsidR="003C423A">
              <w:rPr>
                <w:rFonts w:ascii="Arial" w:hAnsi="Arial" w:cs="Arial"/>
                <w:color w:val="000000"/>
                <w:sz w:val="20"/>
                <w:szCs w:val="20"/>
              </w:rPr>
              <w:t xml:space="preserve"> for urban poor settlements</w:t>
            </w:r>
          </w:p>
        </w:tc>
        <w:tc>
          <w:tcPr>
            <w:tcW w:w="1134" w:type="dxa"/>
            <w:gridSpan w:val="2"/>
            <w:tcBorders>
              <w:top w:val="nil"/>
              <w:left w:val="nil"/>
              <w:bottom w:val="nil"/>
              <w:right w:val="nil"/>
            </w:tcBorders>
            <w:shd w:val="clear" w:color="000000" w:fill="E6E6E6"/>
            <w:vAlign w:val="center"/>
            <w:hideMark/>
          </w:tcPr>
          <w:p w:rsidR="00721D50" w:rsidRPr="003C6CDC" w:rsidRDefault="00721D50">
            <w:pPr>
              <w:jc w:val="right"/>
              <w:rPr>
                <w:rFonts w:ascii="Arial" w:hAnsi="Arial" w:cs="Arial"/>
                <w:sz w:val="20"/>
                <w:szCs w:val="20"/>
              </w:rPr>
            </w:pPr>
            <w:r w:rsidRPr="003C6CDC">
              <w:rPr>
                <w:rFonts w:ascii="Arial" w:hAnsi="Arial" w:cs="Arial"/>
                <w:sz w:val="20"/>
                <w:szCs w:val="20"/>
              </w:rPr>
              <w:t>55,556</w:t>
            </w:r>
          </w:p>
        </w:tc>
        <w:tc>
          <w:tcPr>
            <w:tcW w:w="1134" w:type="dxa"/>
            <w:tcBorders>
              <w:top w:val="nil"/>
              <w:left w:val="nil"/>
              <w:bottom w:val="nil"/>
              <w:right w:val="nil"/>
            </w:tcBorders>
            <w:shd w:val="clear" w:color="000000" w:fill="E6E6E6"/>
            <w:vAlign w:val="center"/>
            <w:hideMark/>
          </w:tcPr>
          <w:p w:rsidR="00721D50" w:rsidRPr="003C6CDC" w:rsidRDefault="00721D50">
            <w:pPr>
              <w:jc w:val="right"/>
              <w:rPr>
                <w:rFonts w:ascii="Arial" w:hAnsi="Arial" w:cs="Arial"/>
                <w:sz w:val="20"/>
                <w:szCs w:val="20"/>
              </w:rPr>
            </w:pPr>
            <w:r w:rsidRPr="003C6CDC">
              <w:rPr>
                <w:rFonts w:ascii="Arial" w:hAnsi="Arial" w:cs="Arial"/>
                <w:sz w:val="20"/>
                <w:szCs w:val="20"/>
              </w:rPr>
              <w:t>75,556</w:t>
            </w:r>
          </w:p>
        </w:tc>
        <w:tc>
          <w:tcPr>
            <w:tcW w:w="1276" w:type="dxa"/>
            <w:tcBorders>
              <w:top w:val="nil"/>
              <w:left w:val="nil"/>
              <w:bottom w:val="nil"/>
              <w:right w:val="nil"/>
            </w:tcBorders>
            <w:shd w:val="clear" w:color="000000" w:fill="E6E6E6"/>
            <w:vAlign w:val="center"/>
            <w:hideMark/>
          </w:tcPr>
          <w:p w:rsidR="00721D50" w:rsidRPr="003C6CDC" w:rsidRDefault="00721D50">
            <w:pPr>
              <w:jc w:val="right"/>
              <w:rPr>
                <w:rFonts w:ascii="Arial" w:hAnsi="Arial" w:cs="Arial"/>
                <w:sz w:val="20"/>
                <w:szCs w:val="20"/>
              </w:rPr>
            </w:pPr>
            <w:r w:rsidRPr="003C6CDC">
              <w:rPr>
                <w:rFonts w:ascii="Arial" w:hAnsi="Arial" w:cs="Arial"/>
                <w:sz w:val="20"/>
                <w:szCs w:val="20"/>
              </w:rPr>
              <w:t>7,067</w:t>
            </w:r>
          </w:p>
        </w:tc>
        <w:tc>
          <w:tcPr>
            <w:tcW w:w="1134" w:type="dxa"/>
            <w:tcBorders>
              <w:top w:val="nil"/>
              <w:left w:val="nil"/>
              <w:bottom w:val="nil"/>
              <w:right w:val="nil"/>
            </w:tcBorders>
            <w:shd w:val="clear" w:color="000000" w:fill="E6E6E6"/>
            <w:vAlign w:val="center"/>
            <w:hideMark/>
          </w:tcPr>
          <w:p w:rsidR="00721D50" w:rsidRPr="003C6CDC" w:rsidRDefault="00B05152">
            <w:pPr>
              <w:jc w:val="right"/>
              <w:rPr>
                <w:rFonts w:ascii="Arial" w:hAnsi="Arial" w:cs="Arial"/>
                <w:sz w:val="20"/>
                <w:szCs w:val="20"/>
              </w:rPr>
            </w:pPr>
            <w:r>
              <w:rPr>
                <w:rFonts w:ascii="Arial" w:hAnsi="Arial" w:cs="Arial"/>
                <w:sz w:val="20"/>
                <w:szCs w:val="20"/>
              </w:rPr>
              <w:t>1</w:t>
            </w:r>
            <w:r w:rsidR="00721D50" w:rsidRPr="003C6CDC">
              <w:rPr>
                <w:rFonts w:ascii="Arial" w:hAnsi="Arial" w:cs="Arial"/>
                <w:sz w:val="20"/>
                <w:szCs w:val="20"/>
              </w:rPr>
              <w:t>38,178</w:t>
            </w:r>
          </w:p>
        </w:tc>
      </w:tr>
      <w:tr w:rsidR="00721D50" w:rsidRPr="003C6CDC" w:rsidTr="00B05152">
        <w:trPr>
          <w:trHeight w:val="975"/>
        </w:trPr>
        <w:tc>
          <w:tcPr>
            <w:tcW w:w="4536" w:type="dxa"/>
            <w:gridSpan w:val="2"/>
            <w:tcBorders>
              <w:top w:val="nil"/>
              <w:left w:val="nil"/>
              <w:bottom w:val="nil"/>
              <w:right w:val="nil"/>
            </w:tcBorders>
            <w:shd w:val="clear" w:color="000000" w:fill="FFFFFF"/>
            <w:vAlign w:val="center"/>
            <w:hideMark/>
          </w:tcPr>
          <w:p w:rsidR="00721D50" w:rsidRPr="003C6CDC" w:rsidRDefault="00721D50">
            <w:pPr>
              <w:rPr>
                <w:rFonts w:ascii="Arial" w:hAnsi="Arial" w:cs="Arial"/>
                <w:color w:val="000000"/>
                <w:sz w:val="20"/>
                <w:szCs w:val="20"/>
              </w:rPr>
            </w:pPr>
            <w:r w:rsidRPr="003C6CDC">
              <w:rPr>
                <w:rFonts w:ascii="Arial" w:hAnsi="Arial" w:cs="Arial"/>
                <w:color w:val="000000"/>
                <w:sz w:val="20"/>
                <w:szCs w:val="20"/>
              </w:rPr>
              <w:t>3. Sanitation skills as alternative livelihood opportunities</w:t>
            </w:r>
            <w:r w:rsidR="003C423A">
              <w:rPr>
                <w:rFonts w:ascii="Arial" w:hAnsi="Arial" w:cs="Arial"/>
                <w:color w:val="000000"/>
                <w:sz w:val="20"/>
                <w:szCs w:val="20"/>
              </w:rPr>
              <w:t xml:space="preserve"> to former manual scavengers</w:t>
            </w:r>
          </w:p>
        </w:tc>
        <w:tc>
          <w:tcPr>
            <w:tcW w:w="1134" w:type="dxa"/>
            <w:gridSpan w:val="2"/>
            <w:tcBorders>
              <w:top w:val="nil"/>
              <w:left w:val="nil"/>
              <w:bottom w:val="nil"/>
              <w:right w:val="nil"/>
            </w:tcBorders>
            <w:shd w:val="clear" w:color="000000" w:fill="E6E6E6"/>
            <w:vAlign w:val="center"/>
            <w:hideMark/>
          </w:tcPr>
          <w:p w:rsidR="00721D50" w:rsidRPr="003C6CDC" w:rsidRDefault="00721D50">
            <w:pPr>
              <w:jc w:val="right"/>
              <w:rPr>
                <w:rFonts w:ascii="Arial" w:hAnsi="Arial" w:cs="Arial"/>
                <w:sz w:val="20"/>
                <w:szCs w:val="20"/>
              </w:rPr>
            </w:pPr>
            <w:r w:rsidRPr="003C6CDC">
              <w:rPr>
                <w:rFonts w:ascii="Arial" w:hAnsi="Arial" w:cs="Arial"/>
                <w:sz w:val="20"/>
                <w:szCs w:val="20"/>
              </w:rPr>
              <w:t>66,667</w:t>
            </w:r>
          </w:p>
        </w:tc>
        <w:tc>
          <w:tcPr>
            <w:tcW w:w="1134" w:type="dxa"/>
            <w:tcBorders>
              <w:top w:val="nil"/>
              <w:left w:val="nil"/>
              <w:bottom w:val="nil"/>
              <w:right w:val="nil"/>
            </w:tcBorders>
            <w:shd w:val="clear" w:color="000000" w:fill="E6E6E6"/>
            <w:vAlign w:val="center"/>
            <w:hideMark/>
          </w:tcPr>
          <w:p w:rsidR="00721D50" w:rsidRPr="003C6CDC" w:rsidRDefault="00721D50">
            <w:pPr>
              <w:jc w:val="right"/>
              <w:rPr>
                <w:rFonts w:ascii="Arial" w:hAnsi="Arial" w:cs="Arial"/>
                <w:sz w:val="20"/>
                <w:szCs w:val="20"/>
              </w:rPr>
            </w:pPr>
            <w:r w:rsidRPr="003C6CDC">
              <w:rPr>
                <w:rFonts w:ascii="Arial" w:hAnsi="Arial" w:cs="Arial"/>
                <w:sz w:val="20"/>
                <w:szCs w:val="20"/>
              </w:rPr>
              <w:t>88,889</w:t>
            </w:r>
          </w:p>
        </w:tc>
        <w:tc>
          <w:tcPr>
            <w:tcW w:w="1276" w:type="dxa"/>
            <w:tcBorders>
              <w:top w:val="nil"/>
              <w:left w:val="nil"/>
              <w:bottom w:val="nil"/>
              <w:right w:val="nil"/>
            </w:tcBorders>
            <w:shd w:val="clear" w:color="000000" w:fill="E6E6E6"/>
            <w:vAlign w:val="center"/>
            <w:hideMark/>
          </w:tcPr>
          <w:p w:rsidR="00721D50" w:rsidRPr="003C6CDC" w:rsidRDefault="00721D50">
            <w:pPr>
              <w:jc w:val="right"/>
              <w:rPr>
                <w:rFonts w:ascii="Arial" w:hAnsi="Arial" w:cs="Arial"/>
                <w:sz w:val="20"/>
                <w:szCs w:val="20"/>
              </w:rPr>
            </w:pPr>
            <w:r w:rsidRPr="003C6CDC">
              <w:rPr>
                <w:rFonts w:ascii="Arial" w:hAnsi="Arial" w:cs="Arial"/>
                <w:sz w:val="20"/>
                <w:szCs w:val="20"/>
              </w:rPr>
              <w:t>4,444</w:t>
            </w:r>
          </w:p>
        </w:tc>
        <w:tc>
          <w:tcPr>
            <w:tcW w:w="1134" w:type="dxa"/>
            <w:tcBorders>
              <w:top w:val="nil"/>
              <w:left w:val="nil"/>
              <w:bottom w:val="nil"/>
              <w:right w:val="nil"/>
            </w:tcBorders>
            <w:shd w:val="clear" w:color="000000" w:fill="E6E6E6"/>
            <w:vAlign w:val="center"/>
            <w:hideMark/>
          </w:tcPr>
          <w:p w:rsidR="00721D50" w:rsidRPr="003C6CDC" w:rsidRDefault="00721D50" w:rsidP="00B05152">
            <w:pPr>
              <w:jc w:val="right"/>
              <w:rPr>
                <w:rFonts w:ascii="Arial" w:hAnsi="Arial" w:cs="Arial"/>
                <w:sz w:val="20"/>
                <w:szCs w:val="20"/>
              </w:rPr>
            </w:pPr>
            <w:r w:rsidRPr="003C6CDC">
              <w:rPr>
                <w:rFonts w:ascii="Arial" w:hAnsi="Arial" w:cs="Arial"/>
                <w:sz w:val="20"/>
                <w:szCs w:val="20"/>
              </w:rPr>
              <w:t>160,000</w:t>
            </w:r>
          </w:p>
        </w:tc>
      </w:tr>
      <w:tr w:rsidR="00721D50" w:rsidRPr="003C6CDC" w:rsidTr="00B05152">
        <w:trPr>
          <w:trHeight w:val="585"/>
        </w:trPr>
        <w:tc>
          <w:tcPr>
            <w:tcW w:w="4536" w:type="dxa"/>
            <w:gridSpan w:val="2"/>
            <w:tcBorders>
              <w:top w:val="nil"/>
              <w:left w:val="nil"/>
              <w:bottom w:val="nil"/>
              <w:right w:val="nil"/>
            </w:tcBorders>
            <w:shd w:val="clear" w:color="000000" w:fill="366092"/>
            <w:vAlign w:val="center"/>
            <w:hideMark/>
          </w:tcPr>
          <w:p w:rsidR="00721D50" w:rsidRPr="003C6CDC" w:rsidRDefault="00721D50" w:rsidP="00B05152">
            <w:pPr>
              <w:spacing w:after="0"/>
              <w:jc w:val="center"/>
              <w:rPr>
                <w:rFonts w:ascii="Arial" w:hAnsi="Arial" w:cs="Arial"/>
                <w:b/>
                <w:bCs/>
                <w:color w:val="FFFFFF"/>
              </w:rPr>
            </w:pPr>
            <w:r w:rsidRPr="003C6CDC">
              <w:rPr>
                <w:rFonts w:ascii="Arial" w:hAnsi="Arial" w:cs="Arial"/>
                <w:b/>
                <w:bCs/>
                <w:color w:val="FFFFFF"/>
              </w:rPr>
              <w:t>TOTAL (AUD)</w:t>
            </w:r>
          </w:p>
        </w:tc>
        <w:tc>
          <w:tcPr>
            <w:tcW w:w="1134" w:type="dxa"/>
            <w:gridSpan w:val="2"/>
            <w:tcBorders>
              <w:top w:val="nil"/>
              <w:left w:val="nil"/>
              <w:bottom w:val="nil"/>
              <w:right w:val="nil"/>
            </w:tcBorders>
            <w:shd w:val="clear" w:color="000000" w:fill="366092"/>
            <w:vAlign w:val="center"/>
            <w:hideMark/>
          </w:tcPr>
          <w:p w:rsidR="00721D50" w:rsidRPr="003C6CDC" w:rsidRDefault="00B05152" w:rsidP="00B05152">
            <w:pPr>
              <w:spacing w:after="0"/>
              <w:jc w:val="right"/>
              <w:rPr>
                <w:rFonts w:ascii="Arial" w:hAnsi="Arial" w:cs="Arial"/>
                <w:b/>
                <w:bCs/>
                <w:color w:val="FFFFFF"/>
              </w:rPr>
            </w:pPr>
            <w:r>
              <w:rPr>
                <w:rFonts w:ascii="Arial" w:hAnsi="Arial" w:cs="Arial"/>
                <w:b/>
                <w:bCs/>
                <w:color w:val="FFFFFF"/>
              </w:rPr>
              <w:t>3</w:t>
            </w:r>
            <w:r w:rsidR="00721D50" w:rsidRPr="003C6CDC">
              <w:rPr>
                <w:rFonts w:ascii="Arial" w:hAnsi="Arial" w:cs="Arial"/>
                <w:b/>
                <w:bCs/>
                <w:color w:val="FFFFFF"/>
              </w:rPr>
              <w:t>35,556</w:t>
            </w:r>
          </w:p>
        </w:tc>
        <w:tc>
          <w:tcPr>
            <w:tcW w:w="1134" w:type="dxa"/>
            <w:tcBorders>
              <w:top w:val="nil"/>
              <w:left w:val="nil"/>
              <w:bottom w:val="nil"/>
              <w:right w:val="nil"/>
            </w:tcBorders>
            <w:shd w:val="clear" w:color="000000" w:fill="366092"/>
            <w:vAlign w:val="center"/>
            <w:hideMark/>
          </w:tcPr>
          <w:p w:rsidR="00721D50" w:rsidRPr="003C6CDC" w:rsidRDefault="00721D50" w:rsidP="00B05152">
            <w:pPr>
              <w:spacing w:after="0"/>
              <w:jc w:val="right"/>
              <w:rPr>
                <w:rFonts w:ascii="Arial" w:hAnsi="Arial" w:cs="Arial"/>
                <w:b/>
                <w:bCs/>
                <w:color w:val="FFFFFF"/>
              </w:rPr>
            </w:pPr>
            <w:r w:rsidRPr="003C6CDC">
              <w:rPr>
                <w:rFonts w:ascii="Arial" w:hAnsi="Arial" w:cs="Arial"/>
                <w:b/>
                <w:bCs/>
                <w:color w:val="FFFFFF"/>
              </w:rPr>
              <w:t>349,556</w:t>
            </w:r>
          </w:p>
        </w:tc>
        <w:tc>
          <w:tcPr>
            <w:tcW w:w="1276" w:type="dxa"/>
            <w:tcBorders>
              <w:top w:val="nil"/>
              <w:left w:val="nil"/>
              <w:bottom w:val="nil"/>
              <w:right w:val="nil"/>
            </w:tcBorders>
            <w:shd w:val="clear" w:color="000000" w:fill="366092"/>
            <w:vAlign w:val="center"/>
            <w:hideMark/>
          </w:tcPr>
          <w:p w:rsidR="00721D50" w:rsidRPr="003C6CDC" w:rsidRDefault="00721D50" w:rsidP="00B05152">
            <w:pPr>
              <w:spacing w:after="0"/>
              <w:jc w:val="right"/>
              <w:rPr>
                <w:rFonts w:ascii="Arial" w:hAnsi="Arial" w:cs="Arial"/>
                <w:b/>
                <w:bCs/>
                <w:color w:val="FFFFFF"/>
              </w:rPr>
            </w:pPr>
            <w:r w:rsidRPr="003C6CDC">
              <w:rPr>
                <w:rFonts w:ascii="Arial" w:hAnsi="Arial" w:cs="Arial"/>
                <w:b/>
                <w:bCs/>
                <w:color w:val="FFFFFF"/>
              </w:rPr>
              <w:t>68,458</w:t>
            </w:r>
          </w:p>
        </w:tc>
        <w:tc>
          <w:tcPr>
            <w:tcW w:w="1134" w:type="dxa"/>
            <w:tcBorders>
              <w:top w:val="nil"/>
              <w:left w:val="nil"/>
              <w:bottom w:val="nil"/>
              <w:right w:val="nil"/>
            </w:tcBorders>
            <w:shd w:val="clear" w:color="000000" w:fill="366092"/>
            <w:vAlign w:val="center"/>
            <w:hideMark/>
          </w:tcPr>
          <w:p w:rsidR="00721D50" w:rsidRPr="003C6CDC" w:rsidRDefault="00B05152" w:rsidP="00B05152">
            <w:pPr>
              <w:spacing w:after="0"/>
              <w:jc w:val="right"/>
              <w:rPr>
                <w:rFonts w:ascii="Arial" w:hAnsi="Arial" w:cs="Arial"/>
                <w:b/>
                <w:bCs/>
                <w:color w:val="FFFFFF"/>
              </w:rPr>
            </w:pPr>
            <w:r>
              <w:rPr>
                <w:rFonts w:ascii="Arial" w:hAnsi="Arial" w:cs="Arial"/>
                <w:b/>
                <w:bCs/>
                <w:color w:val="FFFFFF"/>
              </w:rPr>
              <w:t>7</w:t>
            </w:r>
            <w:r w:rsidR="00721D50" w:rsidRPr="003C6CDC">
              <w:rPr>
                <w:rFonts w:ascii="Arial" w:hAnsi="Arial" w:cs="Arial"/>
                <w:b/>
                <w:bCs/>
                <w:color w:val="FFFFFF"/>
              </w:rPr>
              <w:t>53,569</w:t>
            </w:r>
          </w:p>
        </w:tc>
      </w:tr>
      <w:tr w:rsidR="00721D50" w:rsidRPr="003C6CDC" w:rsidTr="00B05152">
        <w:trPr>
          <w:trHeight w:val="540"/>
        </w:trPr>
        <w:tc>
          <w:tcPr>
            <w:tcW w:w="4536" w:type="dxa"/>
            <w:gridSpan w:val="2"/>
            <w:tcBorders>
              <w:top w:val="nil"/>
              <w:left w:val="nil"/>
              <w:bottom w:val="nil"/>
              <w:right w:val="nil"/>
            </w:tcBorders>
            <w:shd w:val="clear" w:color="000000" w:fill="FFFFFF"/>
            <w:vAlign w:val="center"/>
            <w:hideMark/>
          </w:tcPr>
          <w:p w:rsidR="00721D50" w:rsidRPr="003C6CDC" w:rsidRDefault="00721D50" w:rsidP="00B05152">
            <w:pPr>
              <w:spacing w:after="0"/>
              <w:rPr>
                <w:rFonts w:ascii="Arial" w:hAnsi="Arial" w:cs="Arial"/>
                <w:color w:val="000000"/>
                <w:sz w:val="20"/>
                <w:szCs w:val="20"/>
              </w:rPr>
            </w:pPr>
            <w:r w:rsidRPr="003C6CDC">
              <w:rPr>
                <w:rFonts w:ascii="Arial" w:hAnsi="Arial" w:cs="Arial"/>
                <w:color w:val="000000"/>
                <w:sz w:val="20"/>
                <w:szCs w:val="20"/>
              </w:rPr>
              <w:t>Management fee (10%)</w:t>
            </w:r>
          </w:p>
        </w:tc>
        <w:tc>
          <w:tcPr>
            <w:tcW w:w="1134" w:type="dxa"/>
            <w:gridSpan w:val="2"/>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33,556</w:t>
            </w:r>
          </w:p>
        </w:tc>
        <w:tc>
          <w:tcPr>
            <w:tcW w:w="1134"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34,956</w:t>
            </w:r>
          </w:p>
        </w:tc>
        <w:tc>
          <w:tcPr>
            <w:tcW w:w="1276"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6,846</w:t>
            </w:r>
          </w:p>
        </w:tc>
        <w:tc>
          <w:tcPr>
            <w:tcW w:w="1134"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75,357</w:t>
            </w:r>
          </w:p>
        </w:tc>
      </w:tr>
      <w:tr w:rsidR="00721D50" w:rsidRPr="003C6CDC" w:rsidTr="00B05152">
        <w:trPr>
          <w:trHeight w:val="330"/>
        </w:trPr>
        <w:tc>
          <w:tcPr>
            <w:tcW w:w="4536" w:type="dxa"/>
            <w:gridSpan w:val="2"/>
            <w:tcBorders>
              <w:top w:val="nil"/>
              <w:left w:val="nil"/>
              <w:bottom w:val="nil"/>
              <w:right w:val="nil"/>
            </w:tcBorders>
            <w:shd w:val="clear" w:color="000000" w:fill="FFFFFF"/>
            <w:vAlign w:val="center"/>
            <w:hideMark/>
          </w:tcPr>
          <w:p w:rsidR="00721D50" w:rsidRPr="003C6CDC" w:rsidRDefault="00721D50" w:rsidP="00B05152">
            <w:pPr>
              <w:spacing w:after="0"/>
              <w:rPr>
                <w:rFonts w:ascii="Arial" w:hAnsi="Arial" w:cs="Arial"/>
                <w:color w:val="000000"/>
                <w:sz w:val="20"/>
                <w:szCs w:val="20"/>
              </w:rPr>
            </w:pPr>
            <w:r w:rsidRPr="003C6CDC">
              <w:rPr>
                <w:rFonts w:ascii="Arial" w:hAnsi="Arial" w:cs="Arial"/>
                <w:color w:val="000000"/>
                <w:sz w:val="20"/>
                <w:szCs w:val="20"/>
              </w:rPr>
              <w:t>Start-up costs (workshops etc.)</w:t>
            </w:r>
          </w:p>
        </w:tc>
        <w:tc>
          <w:tcPr>
            <w:tcW w:w="1134" w:type="dxa"/>
            <w:gridSpan w:val="2"/>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10,500</w:t>
            </w:r>
          </w:p>
        </w:tc>
        <w:tc>
          <w:tcPr>
            <w:tcW w:w="1134"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0</w:t>
            </w:r>
          </w:p>
        </w:tc>
        <w:tc>
          <w:tcPr>
            <w:tcW w:w="1276"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0</w:t>
            </w:r>
          </w:p>
        </w:tc>
        <w:tc>
          <w:tcPr>
            <w:tcW w:w="1134"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10,500</w:t>
            </w:r>
          </w:p>
        </w:tc>
      </w:tr>
      <w:tr w:rsidR="00721D50" w:rsidRPr="003C6CDC" w:rsidTr="00B05152">
        <w:trPr>
          <w:trHeight w:val="570"/>
        </w:trPr>
        <w:tc>
          <w:tcPr>
            <w:tcW w:w="4536" w:type="dxa"/>
            <w:gridSpan w:val="2"/>
            <w:tcBorders>
              <w:top w:val="nil"/>
              <w:left w:val="nil"/>
              <w:bottom w:val="nil"/>
              <w:right w:val="nil"/>
            </w:tcBorders>
            <w:shd w:val="clear" w:color="000000" w:fill="FFFFFF"/>
            <w:vAlign w:val="center"/>
            <w:hideMark/>
          </w:tcPr>
          <w:p w:rsidR="00721D50" w:rsidRPr="003C6CDC" w:rsidRDefault="00721D50" w:rsidP="00B05152">
            <w:pPr>
              <w:spacing w:after="0"/>
              <w:rPr>
                <w:rFonts w:ascii="Arial" w:hAnsi="Arial" w:cs="Arial"/>
                <w:color w:val="000000"/>
                <w:sz w:val="20"/>
                <w:szCs w:val="20"/>
              </w:rPr>
            </w:pPr>
            <w:r w:rsidRPr="003C6CDC">
              <w:rPr>
                <w:rFonts w:ascii="Arial" w:hAnsi="Arial" w:cs="Arial"/>
                <w:color w:val="000000"/>
                <w:sz w:val="20"/>
                <w:szCs w:val="20"/>
              </w:rPr>
              <w:t>Monitoring and evaluation</w:t>
            </w:r>
          </w:p>
        </w:tc>
        <w:tc>
          <w:tcPr>
            <w:tcW w:w="1134" w:type="dxa"/>
            <w:gridSpan w:val="2"/>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5,000</w:t>
            </w:r>
          </w:p>
        </w:tc>
        <w:tc>
          <w:tcPr>
            <w:tcW w:w="1134"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5,000</w:t>
            </w:r>
          </w:p>
        </w:tc>
        <w:tc>
          <w:tcPr>
            <w:tcW w:w="1276"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0</w:t>
            </w:r>
          </w:p>
        </w:tc>
        <w:tc>
          <w:tcPr>
            <w:tcW w:w="1134" w:type="dxa"/>
            <w:tcBorders>
              <w:top w:val="nil"/>
              <w:left w:val="nil"/>
              <w:bottom w:val="nil"/>
              <w:right w:val="nil"/>
            </w:tcBorders>
            <w:shd w:val="clear" w:color="000000" w:fill="E6E6E6"/>
            <w:vAlign w:val="center"/>
            <w:hideMark/>
          </w:tcPr>
          <w:p w:rsidR="00721D50" w:rsidRPr="003C6CDC" w:rsidRDefault="00721D50" w:rsidP="00B05152">
            <w:pPr>
              <w:spacing w:after="0"/>
              <w:jc w:val="right"/>
              <w:rPr>
                <w:rFonts w:ascii="Arial" w:hAnsi="Arial" w:cs="Arial"/>
                <w:sz w:val="20"/>
                <w:szCs w:val="20"/>
              </w:rPr>
            </w:pPr>
            <w:r w:rsidRPr="003C6CDC">
              <w:rPr>
                <w:rFonts w:ascii="Arial" w:hAnsi="Arial" w:cs="Arial"/>
                <w:sz w:val="20"/>
                <w:szCs w:val="20"/>
              </w:rPr>
              <w:t>10,000</w:t>
            </w:r>
          </w:p>
        </w:tc>
      </w:tr>
      <w:tr w:rsidR="00721D50" w:rsidRPr="003C6CDC" w:rsidTr="00B05152">
        <w:trPr>
          <w:trHeight w:val="634"/>
        </w:trPr>
        <w:tc>
          <w:tcPr>
            <w:tcW w:w="4536" w:type="dxa"/>
            <w:gridSpan w:val="2"/>
            <w:tcBorders>
              <w:top w:val="nil"/>
              <w:left w:val="nil"/>
              <w:bottom w:val="nil"/>
              <w:right w:val="nil"/>
            </w:tcBorders>
            <w:shd w:val="clear" w:color="000000" w:fill="366092"/>
            <w:vAlign w:val="center"/>
            <w:hideMark/>
          </w:tcPr>
          <w:p w:rsidR="00721D50" w:rsidRPr="003C6CDC" w:rsidRDefault="00721D50" w:rsidP="00B05152">
            <w:pPr>
              <w:spacing w:after="0"/>
              <w:jc w:val="center"/>
              <w:rPr>
                <w:rFonts w:ascii="Arial" w:hAnsi="Arial" w:cs="Arial"/>
                <w:b/>
                <w:bCs/>
                <w:color w:val="FFFFFF"/>
              </w:rPr>
            </w:pPr>
            <w:r w:rsidRPr="003C6CDC">
              <w:rPr>
                <w:rFonts w:ascii="Arial" w:hAnsi="Arial" w:cs="Arial"/>
                <w:b/>
                <w:bCs/>
                <w:color w:val="FFFFFF"/>
              </w:rPr>
              <w:t>GRAND TOTAL (AUD)</w:t>
            </w:r>
          </w:p>
        </w:tc>
        <w:tc>
          <w:tcPr>
            <w:tcW w:w="1134" w:type="dxa"/>
            <w:gridSpan w:val="2"/>
            <w:tcBorders>
              <w:top w:val="nil"/>
              <w:left w:val="nil"/>
              <w:bottom w:val="nil"/>
              <w:right w:val="nil"/>
            </w:tcBorders>
            <w:shd w:val="clear" w:color="000000" w:fill="366092"/>
            <w:vAlign w:val="center"/>
            <w:hideMark/>
          </w:tcPr>
          <w:p w:rsidR="00721D50" w:rsidRPr="003C6CDC" w:rsidRDefault="009B48D3" w:rsidP="00B05152">
            <w:pPr>
              <w:spacing w:after="0"/>
              <w:jc w:val="right"/>
              <w:rPr>
                <w:rFonts w:ascii="Arial" w:hAnsi="Arial" w:cs="Arial"/>
                <w:b/>
                <w:bCs/>
                <w:color w:val="FFFFFF"/>
              </w:rPr>
            </w:pPr>
            <w:r>
              <w:rPr>
                <w:rFonts w:ascii="Arial" w:hAnsi="Arial" w:cs="Arial"/>
                <w:b/>
                <w:bCs/>
                <w:color w:val="FFFFFF"/>
              </w:rPr>
              <w:t>3</w:t>
            </w:r>
            <w:r w:rsidR="00721D50" w:rsidRPr="003C6CDC">
              <w:rPr>
                <w:rFonts w:ascii="Arial" w:hAnsi="Arial" w:cs="Arial"/>
                <w:b/>
                <w:bCs/>
                <w:color w:val="FFFFFF"/>
              </w:rPr>
              <w:t>84,611</w:t>
            </w:r>
          </w:p>
        </w:tc>
        <w:tc>
          <w:tcPr>
            <w:tcW w:w="1134" w:type="dxa"/>
            <w:tcBorders>
              <w:top w:val="nil"/>
              <w:left w:val="nil"/>
              <w:bottom w:val="nil"/>
              <w:right w:val="nil"/>
            </w:tcBorders>
            <w:shd w:val="clear" w:color="000000" w:fill="366092"/>
            <w:vAlign w:val="center"/>
            <w:hideMark/>
          </w:tcPr>
          <w:p w:rsidR="00721D50" w:rsidRPr="003C6CDC" w:rsidRDefault="009B48D3" w:rsidP="00B05152">
            <w:pPr>
              <w:spacing w:after="0"/>
              <w:jc w:val="right"/>
              <w:rPr>
                <w:rFonts w:ascii="Arial" w:hAnsi="Arial" w:cs="Arial"/>
                <w:b/>
                <w:bCs/>
                <w:color w:val="FFFFFF"/>
              </w:rPr>
            </w:pPr>
            <w:r>
              <w:rPr>
                <w:rFonts w:ascii="Arial" w:hAnsi="Arial" w:cs="Arial"/>
                <w:b/>
                <w:bCs/>
                <w:color w:val="FFFFFF"/>
              </w:rPr>
              <w:t>3</w:t>
            </w:r>
            <w:r w:rsidR="00721D50" w:rsidRPr="003C6CDC">
              <w:rPr>
                <w:rFonts w:ascii="Arial" w:hAnsi="Arial" w:cs="Arial"/>
                <w:b/>
                <w:bCs/>
                <w:color w:val="FFFFFF"/>
              </w:rPr>
              <w:t>89,511</w:t>
            </w:r>
          </w:p>
        </w:tc>
        <w:tc>
          <w:tcPr>
            <w:tcW w:w="1276" w:type="dxa"/>
            <w:tcBorders>
              <w:top w:val="nil"/>
              <w:left w:val="nil"/>
              <w:bottom w:val="nil"/>
              <w:right w:val="nil"/>
            </w:tcBorders>
            <w:shd w:val="clear" w:color="000000" w:fill="366092"/>
            <w:vAlign w:val="center"/>
            <w:hideMark/>
          </w:tcPr>
          <w:p w:rsidR="00721D50" w:rsidRPr="003C6CDC" w:rsidRDefault="00721D50" w:rsidP="00B05152">
            <w:pPr>
              <w:spacing w:after="0"/>
              <w:jc w:val="right"/>
              <w:rPr>
                <w:rFonts w:ascii="Arial" w:hAnsi="Arial" w:cs="Arial"/>
                <w:b/>
                <w:bCs/>
                <w:color w:val="FFFFFF"/>
              </w:rPr>
            </w:pPr>
            <w:r w:rsidRPr="003C6CDC">
              <w:rPr>
                <w:rFonts w:ascii="Arial" w:hAnsi="Arial" w:cs="Arial"/>
                <w:b/>
                <w:bCs/>
                <w:color w:val="FFFFFF"/>
              </w:rPr>
              <w:t>75,304</w:t>
            </w:r>
          </w:p>
        </w:tc>
        <w:tc>
          <w:tcPr>
            <w:tcW w:w="1134" w:type="dxa"/>
            <w:tcBorders>
              <w:top w:val="nil"/>
              <w:left w:val="nil"/>
              <w:bottom w:val="nil"/>
              <w:right w:val="nil"/>
            </w:tcBorders>
            <w:shd w:val="clear" w:color="000000" w:fill="366092"/>
            <w:vAlign w:val="center"/>
            <w:hideMark/>
          </w:tcPr>
          <w:p w:rsidR="00721D50" w:rsidRPr="003C6CDC" w:rsidRDefault="009B48D3" w:rsidP="00B05152">
            <w:pPr>
              <w:spacing w:after="0"/>
              <w:jc w:val="right"/>
              <w:rPr>
                <w:rFonts w:ascii="Arial" w:hAnsi="Arial" w:cs="Arial"/>
                <w:b/>
                <w:bCs/>
                <w:color w:val="FFFFFF"/>
              </w:rPr>
            </w:pPr>
            <w:r>
              <w:rPr>
                <w:rFonts w:ascii="Arial" w:hAnsi="Arial" w:cs="Arial"/>
                <w:b/>
                <w:bCs/>
                <w:color w:val="FFFFFF"/>
              </w:rPr>
              <w:t>8</w:t>
            </w:r>
            <w:r w:rsidR="00721D50" w:rsidRPr="003C6CDC">
              <w:rPr>
                <w:rFonts w:ascii="Arial" w:hAnsi="Arial" w:cs="Arial"/>
                <w:b/>
                <w:bCs/>
                <w:color w:val="FFFFFF"/>
              </w:rPr>
              <w:t>49,426</w:t>
            </w:r>
          </w:p>
        </w:tc>
      </w:tr>
      <w:tr w:rsidR="00B42417" w:rsidRPr="003C6CDC" w:rsidTr="00B05152">
        <w:trPr>
          <w:trHeight w:val="300"/>
        </w:trPr>
        <w:tc>
          <w:tcPr>
            <w:tcW w:w="5245" w:type="dxa"/>
            <w:gridSpan w:val="3"/>
            <w:shd w:val="clear" w:color="auto" w:fill="FFFFFF" w:themeFill="background1"/>
            <w:noWrap/>
            <w:vAlign w:val="bottom"/>
          </w:tcPr>
          <w:p w:rsidR="00B42417" w:rsidRPr="003C6CDC" w:rsidRDefault="00B42417" w:rsidP="00845809">
            <w:pPr>
              <w:spacing w:after="0" w:line="240" w:lineRule="auto"/>
              <w:jc w:val="center"/>
              <w:rPr>
                <w:rFonts w:ascii="Calibri" w:eastAsia="Times New Roman" w:hAnsi="Calibri" w:cs="Calibri"/>
                <w:b/>
                <w:bCs/>
                <w:color w:val="1F497D"/>
              </w:rPr>
            </w:pPr>
          </w:p>
        </w:tc>
        <w:tc>
          <w:tcPr>
            <w:tcW w:w="2835" w:type="dxa"/>
            <w:gridSpan w:val="3"/>
            <w:shd w:val="clear" w:color="auto" w:fill="FFFFFF" w:themeFill="background1"/>
            <w:noWrap/>
            <w:vAlign w:val="bottom"/>
          </w:tcPr>
          <w:p w:rsidR="00B42417" w:rsidRPr="003C6CDC" w:rsidRDefault="00B42417" w:rsidP="00845809">
            <w:pPr>
              <w:spacing w:after="0" w:line="240" w:lineRule="auto"/>
              <w:rPr>
                <w:rFonts w:ascii="Calibri" w:eastAsia="Times New Roman" w:hAnsi="Calibri" w:cs="Calibri"/>
                <w:color w:val="000000"/>
              </w:rPr>
            </w:pPr>
          </w:p>
        </w:tc>
        <w:tc>
          <w:tcPr>
            <w:tcW w:w="1134" w:type="dxa"/>
            <w:tcBorders>
              <w:right w:val="nil"/>
            </w:tcBorders>
            <w:shd w:val="clear" w:color="auto" w:fill="FFFFFF" w:themeFill="background1"/>
            <w:noWrap/>
            <w:vAlign w:val="bottom"/>
          </w:tcPr>
          <w:p w:rsidR="00B42417" w:rsidRPr="003C6CDC" w:rsidRDefault="00B42417" w:rsidP="00845809">
            <w:pPr>
              <w:spacing w:after="0" w:line="240" w:lineRule="auto"/>
              <w:rPr>
                <w:rFonts w:ascii="Calibri" w:eastAsia="Times New Roman" w:hAnsi="Calibri" w:cs="Calibri"/>
                <w:color w:val="000000"/>
              </w:rPr>
            </w:pPr>
          </w:p>
        </w:tc>
      </w:tr>
    </w:tbl>
    <w:p w:rsidR="00257C09" w:rsidRPr="003C6CDC" w:rsidRDefault="00257C09" w:rsidP="00257C09">
      <w:pPr>
        <w:pStyle w:val="Heading2"/>
        <w:jc w:val="center"/>
        <w:rPr>
          <w:i w:val="0"/>
          <w:sz w:val="24"/>
        </w:rPr>
      </w:pPr>
      <w:bookmarkStart w:id="15" w:name="_Toc311736918"/>
      <w:r w:rsidRPr="003C6CDC">
        <w:rPr>
          <w:i w:val="0"/>
          <w:sz w:val="24"/>
        </w:rPr>
        <w:t>4. Implementation Arrangements</w:t>
      </w:r>
      <w:bookmarkEnd w:id="15"/>
    </w:p>
    <w:p w:rsidR="00257C09" w:rsidRPr="003C6CDC" w:rsidRDefault="00257C09" w:rsidP="00DF62A6">
      <w:pPr>
        <w:pStyle w:val="Heading3"/>
        <w:spacing w:after="240"/>
        <w:rPr>
          <w:rFonts w:ascii="Arial" w:hAnsi="Arial" w:cs="Arial"/>
          <w:color w:val="auto"/>
        </w:rPr>
      </w:pPr>
      <w:bookmarkStart w:id="16" w:name="_Toc311736919"/>
      <w:r w:rsidRPr="003C6CDC">
        <w:rPr>
          <w:rFonts w:ascii="Arial" w:hAnsi="Arial" w:cs="Arial"/>
          <w:color w:val="auto"/>
        </w:rPr>
        <w:t>4.1 Management and Governance Arrangements and Structure</w:t>
      </w:r>
      <w:bookmarkEnd w:id="16"/>
    </w:p>
    <w:p w:rsidR="005A71B2" w:rsidRPr="003C6CDC" w:rsidRDefault="005A71B2" w:rsidP="006232D9">
      <w:pPr>
        <w:pStyle w:val="Heading4"/>
        <w:rPr>
          <w:rFonts w:ascii="Arial" w:hAnsi="Arial" w:cs="Arial"/>
        </w:rPr>
      </w:pPr>
      <w:r w:rsidRPr="003C6CDC">
        <w:rPr>
          <w:rFonts w:ascii="Arial" w:hAnsi="Arial" w:cs="Arial"/>
        </w:rPr>
        <w:t>Fund Flows, Reporting</w:t>
      </w:r>
      <w:r w:rsidR="008F4D80" w:rsidRPr="003C6CDC">
        <w:rPr>
          <w:rFonts w:ascii="Arial" w:hAnsi="Arial" w:cs="Arial"/>
        </w:rPr>
        <w:t xml:space="preserve"> Lines &amp; Institutional Linkages</w:t>
      </w:r>
    </w:p>
    <w:p w:rsidR="005A71B2" w:rsidRPr="003C6CDC" w:rsidRDefault="005A71B2" w:rsidP="008F4D80">
      <w:pPr>
        <w:rPr>
          <w:rFonts w:ascii="Arial" w:hAnsi="Arial" w:cs="Arial"/>
        </w:rPr>
      </w:pPr>
      <w:r w:rsidRPr="003C6CDC">
        <w:rPr>
          <w:rFonts w:ascii="Arial" w:hAnsi="Arial" w:cs="Arial"/>
        </w:rPr>
        <w:t xml:space="preserve">A schematic showing the key actors and stakeholders that will be involved in this </w:t>
      </w:r>
      <w:r w:rsidR="00C22BC4" w:rsidRPr="003C6CDC">
        <w:rPr>
          <w:rFonts w:ascii="Arial" w:hAnsi="Arial" w:cs="Arial"/>
        </w:rPr>
        <w:t>programme</w:t>
      </w:r>
      <w:r w:rsidR="003C423A">
        <w:rPr>
          <w:rFonts w:ascii="Arial" w:hAnsi="Arial" w:cs="Arial"/>
        </w:rPr>
        <w:t xml:space="preserve">, as well as </w:t>
      </w:r>
      <w:r w:rsidRPr="003C6CDC">
        <w:rPr>
          <w:rFonts w:ascii="Arial" w:hAnsi="Arial" w:cs="Arial"/>
        </w:rPr>
        <w:t>their relation in terms of fund flow</w:t>
      </w:r>
      <w:r w:rsidR="003C423A">
        <w:rPr>
          <w:rFonts w:ascii="Arial" w:hAnsi="Arial" w:cs="Arial"/>
        </w:rPr>
        <w:t>s</w:t>
      </w:r>
      <w:r w:rsidRPr="003C6CDC">
        <w:rPr>
          <w:rFonts w:ascii="Arial" w:hAnsi="Arial" w:cs="Arial"/>
        </w:rPr>
        <w:t>, reporting lines and also institutional linkages</w:t>
      </w:r>
      <w:r w:rsidR="003C423A">
        <w:rPr>
          <w:rFonts w:ascii="Arial" w:hAnsi="Arial" w:cs="Arial"/>
        </w:rPr>
        <w:t>,</w:t>
      </w:r>
      <w:r w:rsidRPr="003C6CDC">
        <w:rPr>
          <w:rFonts w:ascii="Arial" w:hAnsi="Arial" w:cs="Arial"/>
        </w:rPr>
        <w:t xml:space="preserve"> is set out below.</w:t>
      </w:r>
    </w:p>
    <w:p w:rsidR="005A71B2" w:rsidRPr="003C6CDC" w:rsidRDefault="005A71B2" w:rsidP="005A71B2">
      <w:pPr>
        <w:rPr>
          <w:rFonts w:ascii="Arial" w:hAnsi="Arial" w:cs="Arial"/>
          <w:sz w:val="20"/>
          <w:szCs w:val="20"/>
        </w:rPr>
      </w:pPr>
    </w:p>
    <w:p w:rsidR="004F11DA" w:rsidRPr="003C6CDC" w:rsidRDefault="00DF534F" w:rsidP="003E7EC4">
      <w:pPr>
        <w:rPr>
          <w:rFonts w:ascii="Arial" w:hAnsi="Arial" w:cs="Arial"/>
          <w:b/>
          <w:color w:val="FF0000"/>
          <w:sz w:val="20"/>
          <w:szCs w:val="20"/>
        </w:rPr>
      </w:pPr>
      <w:r>
        <w:rPr>
          <w:rFonts w:ascii="Arial" w:hAnsi="Arial" w:cs="Arial"/>
          <w:b/>
          <w:noProof/>
          <w:color w:val="FF0000"/>
          <w:sz w:val="20"/>
          <w:szCs w:val="20"/>
        </w:rPr>
      </w:r>
      <w:r>
        <w:rPr>
          <w:rFonts w:ascii="Arial" w:hAnsi="Arial" w:cs="Arial"/>
          <w:b/>
          <w:noProof/>
          <w:color w:val="FF0000"/>
          <w:sz w:val="20"/>
          <w:szCs w:val="20"/>
        </w:rPr>
        <w:pict>
          <v:group id="Canvas 125" o:spid="_x0000_s1026" editas="canvas" style="width:451.5pt;height:363.75pt;mso-position-horizontal-relative:char;mso-position-vertical-relative:line" coordsize="57340,4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46196;visibility:visible;mso-wrap-style:square">
              <v:fill o:detectmouseclick="t"/>
              <v:path o:connecttype="none"/>
            </v:shape>
            <v:line id="Line 55" o:spid="_x0000_s1028" style="position:absolute;visibility:visible;mso-wrap-style:square" from="21819,5969" to="21827,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Zte8IAAADbAAAADwAAAGRycy9kb3ducmV2LnhtbESPQYvCMBSE78L+h/AWvNl0PVjpGkWF&#10;hYXFQ1Xw+rZ5tsXmpSTR1n9vBMHjMDPfMIvVYFpxI+cbywq+khQEcWl1w5WC4+FnMgfhA7LG1jIp&#10;uJOH1fJjtMBc254Luu1DJSKEfY4K6hC6XEpf1mTQJ7Yjjt7ZOoMhSldJ7bCPcNPKaZrOpMGG40KN&#10;HW1rKi/7q1Gw2XXFXf9nPt2esvlh6J0u8E+p8eew/gYRaAjv8Kv9qxVkM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Zte8IAAADbAAAADwAAAAAAAAAAAAAA&#10;AAChAgAAZHJzL2Rvd25yZXYueG1sUEsFBgAAAAAEAAQA+QAAAJADAAAAAA==&#10;" strokeweight="3pt">
              <v:stroke endarrow="block"/>
            </v:line>
            <v:shapetype id="_x0000_t202" coordsize="21600,21600" o:spt="202" path="m,l,21600r21600,l21600,xe">
              <v:stroke joinstyle="miter"/>
              <v:path gradientshapeok="t" o:connecttype="rect"/>
            </v:shapetype>
            <v:shape id="Text Box 56" o:spid="_x0000_s1029" type="#_x0000_t202" style="position:absolute;left:16764;top:8665;width:1257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sBcMA&#10;AADbAAAADwAAAGRycy9kb3ducmV2LnhtbESPT2sCMRTE7wW/Q3hCbzVri1pWoyziv5NQ20tvz81z&#10;s7h52SZRt9++EYQeh5n5DTNbdLYRV/KhdqxgOMhAEJdO11wp+Ppcv7yDCBFZY+OYFPxSgMW89zTD&#10;XLsbf9D1ECuRIBxyVGBibHMpQ2nIYhi4ljh5J+ctxiR9JbXHW4LbRr5m2VharDktGGxpaag8Hy5W&#10;wVv9w3a//TbH1QlHG+mLsT8XSj33u2IKIlIX/8OP9k4rmEzg/iX9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nsBcMAAADbAAAADwAAAAAAAAAAAAAAAACYAgAAZHJzL2Rv&#10;d25yZXYueG1sUEsFBgAAAAAEAAQA9QAAAIgDAAAAAA==&#10;" fillcolor="#cff">
              <v:textbox>
                <w:txbxContent>
                  <w:p w:rsidR="009E6A4E" w:rsidRPr="00182000" w:rsidRDefault="009E6A4E" w:rsidP="00BB7FFC">
                    <w:pPr>
                      <w:jc w:val="center"/>
                      <w:rPr>
                        <w:rFonts w:ascii="Tahoma" w:hAnsi="Tahoma"/>
                        <w:sz w:val="20"/>
                        <w:szCs w:val="20"/>
                      </w:rPr>
                    </w:pPr>
                    <w:proofErr w:type="spellStart"/>
                    <w:r w:rsidRPr="00182000">
                      <w:rPr>
                        <w:rFonts w:ascii="Arial" w:hAnsi="Arial"/>
                        <w:sz w:val="20"/>
                        <w:szCs w:val="20"/>
                      </w:rPr>
                      <w:t>W</w:t>
                    </w:r>
                    <w:r>
                      <w:rPr>
                        <w:rFonts w:ascii="Arial" w:hAnsi="Arial"/>
                        <w:sz w:val="20"/>
                        <w:szCs w:val="20"/>
                      </w:rPr>
                      <w:t>aterAid</w:t>
                    </w:r>
                    <w:proofErr w:type="spellEnd"/>
                  </w:p>
                  <w:p w:rsidR="009E6A4E" w:rsidRPr="009E7A01" w:rsidRDefault="009E6A4E" w:rsidP="00BB7FFC">
                    <w:pPr>
                      <w:jc w:val="center"/>
                      <w:rPr>
                        <w:rFonts w:ascii="Tahoma" w:hAnsi="Tahoma"/>
                      </w:rPr>
                    </w:pPr>
                  </w:p>
                </w:txbxContent>
              </v:textbox>
            </v:shape>
            <v:line id="Line 58" o:spid="_x0000_s1030" style="position:absolute;visibility:visible;mso-wrap-style:square" from="21717,11874" to="21724,16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n5CcQAAADbAAAADwAAAGRycy9kb3ducmV2LnhtbESPzWrDMBCE74W8g9hAb42cHmrXiRKa&#10;QCAQerBT6HVrbWxTa2Uk1T9vHxUKPQ4z8w2z3U+mEwM531pWsF4lIIgrq1uuFXxcT08ZCB+QNXaW&#10;ScFMHva7xcMWc21HLmgoQy0ihH2OCpoQ+lxKXzVk0K9sTxy9m3UGQ5SultrhGOGmk89J8iINthwX&#10;Guzp2FD1Xf4YBYf3vpj1V+qT42eaXafR6QIvSj0up7cNiEBT+A//tc9aQfoKv1/iD5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qfkJxAAAANsAAAAPAAAAAAAAAAAA&#10;AAAAAKECAABkcnMvZG93bnJldi54bWxQSwUGAAAAAAQABAD5AAAAkgMAAAAA&#10;" strokeweight="3pt">
              <v:stroke endarrow="block"/>
            </v:line>
            <v:shape id="Text Box 64" o:spid="_x0000_s1031" type="#_x0000_t202" style="position:absolute;left:15621;top:22235;width:1485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rMMEA&#10;AADbAAAADwAAAGRycy9kb3ducmV2LnhtbESP0YrCMBRE3wX/IVzBN00VrKUaRRYWdtkXrfsBd5tr&#10;G21uShO1+/dGEHwcZuYMs972thE36rxxrGA2TUAQl04brhT8Hj8nGQgfkDU2jknBP3nYboaDNeba&#10;3flAtyJUIkLY56igDqHNpfRlTRb91LXE0Tu5zmKIsquk7vAe4baR8yRJpUXDcaHGlj5qKi/F1SpI&#10;U87sns6n/Y/5LrAplzwzf0qNR/1uBSJQH97hV/tLK8gW8PwSf4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oKzDBAAAA2wAAAA8AAAAAAAAAAAAAAAAAmAIAAGRycy9kb3du&#10;cmV2LnhtbFBLBQYAAAAABAAEAPUAAACGAwAAAAA=&#10;" fillcolor="#ff9">
              <v:textbox>
                <w:txbxContent>
                  <w:p w:rsidR="009E6A4E" w:rsidRPr="00182000" w:rsidRDefault="009E6A4E" w:rsidP="00BB7FFC">
                    <w:pPr>
                      <w:jc w:val="center"/>
                      <w:rPr>
                        <w:rFonts w:ascii="Arial" w:hAnsi="Arial"/>
                        <w:sz w:val="20"/>
                        <w:szCs w:val="20"/>
                      </w:rPr>
                    </w:pPr>
                    <w:r>
                      <w:rPr>
                        <w:rFonts w:ascii="Arial" w:hAnsi="Arial"/>
                        <w:sz w:val="20"/>
                        <w:szCs w:val="20"/>
                      </w:rPr>
                      <w:t>Local CBO partners</w:t>
                    </w:r>
                  </w:p>
                </w:txbxContent>
              </v:textbox>
            </v:shape>
            <v:shape id="Text Box 66" o:spid="_x0000_s1032" type="#_x0000_t202" style="position:absolute;left:9144;top:31334;width:28575;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Q3MAA&#10;AADbAAAADwAAAGRycy9kb3ducmV2LnhtbESPQYvCMBSE7wv+h/CEva2pe6ilGkUEQfGi1R/wbJ5t&#10;tHkpTVa7/94IgsdhZr5hZoveNuJOnTeOFYxHCQji0mnDlYLTcf2TgfABWWPjmBT8k4fFfPA1w1y7&#10;Bx/oXoRKRAj7HBXUIbS5lL6syaIfuZY4ehfXWQxRdpXUHT4i3DbyN0lSadFwXKixpVVN5a34swrS&#10;lDO7p+tlvzPbAptywmNzVup72C+nIAL14RN+tzdaQTaB1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YQ3MAAAADbAAAADwAAAAAAAAAAAAAAAACYAgAAZHJzL2Rvd25y&#10;ZXYueG1sUEsFBgAAAAAEAAQA9QAAAIUDAAAAAA==&#10;" fillcolor="#ff9">
              <v:textbox>
                <w:txbxContent>
                  <w:p w:rsidR="009E6A4E" w:rsidRPr="00DE36DD" w:rsidRDefault="009E6A4E" w:rsidP="00BB7FFC">
                    <w:pPr>
                      <w:jc w:val="center"/>
                      <w:rPr>
                        <w:rFonts w:ascii="Arial" w:hAnsi="Arial"/>
                        <w:b/>
                        <w:bCs/>
                        <w:sz w:val="20"/>
                        <w:szCs w:val="20"/>
                      </w:rPr>
                    </w:pPr>
                    <w:r w:rsidRPr="00DE36DD">
                      <w:rPr>
                        <w:rFonts w:ascii="Arial" w:hAnsi="Arial"/>
                        <w:b/>
                        <w:bCs/>
                        <w:sz w:val="20"/>
                        <w:szCs w:val="20"/>
                      </w:rPr>
                      <w:t>COMMUNITIES</w:t>
                    </w:r>
                  </w:p>
                </w:txbxContent>
              </v:textbox>
            </v:shape>
            <v:line id="Line 68" o:spid="_x0000_s1033" style="position:absolute;visibility:visible;mso-wrap-style:square" from="12961,21070" to="12961,3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yJLsQAAADbAAAADwAAAGRycy9kb3ducmV2LnhtbESPwWrDMBBE74X+g9hCb7XcHGrHiRLa&#10;QCBQerAd6HVrbWxTa2UkJXb+vioEchxm5g2z3s5mEBdyvres4DVJQRA3VvfcKjjW+5cchA/IGgfL&#10;pOBKHrabx4c1FtpOXNKlCq2IEPYFKuhCGAspfdORQZ/YkTh6J+sMhihdK7XDKcLNIBdp+iYN9hwX&#10;Ohxp11HzW52Ngo+vsbzqn8ynu+8sr+fJ6RI/lXp+mt9XIALN4R6+tQ9aQb6E/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IkuxAAAANsAAAAPAAAAAAAAAAAA&#10;AAAAAKECAABkcnMvZG93bnJldi54bWxQSwUGAAAAAAQABAD5AAAAkgMAAAAA&#10;" strokeweight="3pt">
              <v:stroke endarrow="block"/>
            </v:line>
            <v:line id="Line 70" o:spid="_x0000_s1034" style="position:absolute;visibility:visible;mso-wrap-style:square" from="32766,21070" to="32773,3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MT9cEAAADbAAAADwAAAGRycy9kb3ducmV2LnhtbESPQYvCMBSE74L/ITxhb5q6h1WrUVQQ&#10;hMVDVfD6bJ5tsXkpSdbWf78RBI/DzHzDLFadqcWDnK8sKxiPEhDEudUVFwrOp91wCsIHZI21ZVLw&#10;JA+rZb+3wFTbljN6HEMhIoR9igrKEJpUSp+XZNCPbEMcvZt1BkOUrpDaYRvhppbfSfIjDVYcF0ps&#10;aFtSfj/+GQWbQ5M99XXik+1lMj11rdMZ/ir1NejWcxCBuvAJv9t7rWA2hteX+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0xP1wQAAANsAAAAPAAAAAAAAAAAAAAAA&#10;AKECAABkcnMvZG93bnJldi54bWxQSwUGAAAAAAQABAD5AAAAjwMAAAAA&#10;" strokeweight="3pt">
              <v:stroke endarrow="block"/>
            </v:line>
            <v:line id="Line 72" o:spid="_x0000_s1035" style="position:absolute;visibility:visible;mso-wrap-style:square" from="19819,25551" to="19819,3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0oGcQAAADbAAAADwAAAGRycy9kb3ducmV2LnhtbESPQWvCQBSE70L/w/IKvZlNW9A0dZVW&#10;KAjiIYnQ62v2mQSzb8Pu1sR/7wqFHoeZ+YZZbSbTiws531lW8JykIIhrqztuFByrr3kGwgdkjb1l&#10;UnAlD5v1w2yFubYjF3QpQyMihH2OCtoQhlxKX7dk0Cd2II7eyTqDIUrXSO1wjHDTy5c0XUiDHceF&#10;FgfatlSfy1+j4PMwFFf9s/Tp9nuZVdPodIF7pZ4ep493EIGm8B/+a++0grdX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TSgZxAAAANsAAAAPAAAAAAAAAAAA&#10;AAAAAKECAABkcnMvZG93bnJldi54bWxQSwUGAAAAAAQABAD5AAAAkgMAAAAA&#10;" strokeweight="3pt">
              <v:stroke endarrow="block"/>
            </v:line>
            <v:line id="Line 73" o:spid="_x0000_s1036" style="position:absolute;visibility:visible;mso-wrap-style:square" from="25915,24524" to="25915,3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SwbcQAAADbAAAADwAAAGRycy9kb3ducmV2LnhtbESPQWvCQBSE70L/w/IKvZlNS9E0dZVW&#10;KAjiIYnQ62v2mQSzb8Pu1sR/7wqFHoeZ+YZZbSbTiws531lW8JykIIhrqztuFByrr3kGwgdkjb1l&#10;UnAlD5v1w2yFubYjF3QpQyMihH2OCtoQhlxKX7dk0Cd2II7eyTqDIUrXSO1wjHDTy5c0XUiDHceF&#10;FgfatlSfy1+j4PMwFFf9s/Tp9nuZVdPodIF7pZ4ep493EIGm8B/+a++0grdX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pLBtxAAAANsAAAAPAAAAAAAAAAAA&#10;AAAAAKECAABkcnMvZG93bnJldi54bWxQSwUGAAAAAAQABAD5AAAAkgMAAAAA&#10;" strokeweight="3pt">
              <v:stroke endarrow="block"/>
            </v:line>
            <v:line id="Line 74" o:spid="_x0000_s1037" style="position:absolute;flip:y;visibility:visible;mso-wrap-style:square" from="24765,5969" to="24772,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rRsMAAADbAAAADwAAAGRycy9kb3ducmV2LnhtbESPzWrDMBCE74W8g9hALiWRbXBpnCgh&#10;FAd66aFuyHmxNraxtTKW6p+3rwqFHoeZ+YY5nmfTiZEG11hWEO8iEMSl1Q1XCm5f1+0rCOeRNXaW&#10;ScFCDs6n1dMRM20n/qSx8JUIEHYZKqi97zMpXVmTQbezPXHwHnYw6IMcKqkHnALcdDKJohdpsOGw&#10;UGNPbzWVbfFtFExjdV+iPl2w5dtzkn/kcaJbpTbr+XIA4Wn2/+G/9rtWsE/h90v4AfL0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ba0bDAAAA2wAAAA8AAAAAAAAAAAAA&#10;AAAAoQIAAGRycy9kb3ducmV2LnhtbFBLBQYAAAAABAAEAPkAAACRAwAAAAA=&#10;" strokecolor="red" strokeweight="3pt">
              <v:stroke dashstyle="1 1" endarrow="block" endcap="round"/>
            </v:line>
            <v:line id="Line 80" o:spid="_x0000_s1038" style="position:absolute;flip:y;visibility:visible;mso-wrap-style:square" from="34236,20934" to="34350,3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NyQcEAAADcAAAADwAAAGRycy9kb3ducmV2LnhtbERPS4vCMBC+L/gfwgheFk1a2EWqUURc&#10;2MseVsXz0IxtaTMpTezj35uFBW/z8T1nux9tI3rqfOVYQ7JSIIhzZyouNFwvX8s1CB+QDTaOScNE&#10;Hva72dsWM+MG/qX+HAoRQ9hnqKEMoc2k9HlJFv3KtcSRu7vOYoiwK6TpcIjhtpGpUp/SYsWxocSW&#10;jiXl9flhNQx9cZtU+zFhzdf39PRzSlJTa72Yj4cNiEBjeIn/3d8mzlcJ/D0TL5C7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U3JBwQAAANwAAAAPAAAAAAAAAAAAAAAA&#10;AKECAABkcnMvZG93bnJldi54bWxQSwUGAAAAAAQABAD5AAAAjwMAAAAA&#10;" strokecolor="red" strokeweight="3pt">
              <v:stroke dashstyle="1 1" endarrow="block" endcap="round"/>
            </v:line>
            <v:line id="Line 81" o:spid="_x0000_s1039" style="position:absolute;flip:y;visibility:visible;mso-wrap-style:square" from="11305,21062" to="11305,3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HsNsEAAADcAAAADwAAAGRycy9kb3ducmV2LnhtbERPyWrDMBC9F/oPYgq5lESyoaU4UUwJ&#10;DuTSQ93Q82BNbWNrZCzFy99HhUJv83jrHPLF9mKi0beONSQ7BYK4cqblWsP167x9A+EDssHeMWlY&#10;yUN+fHw4YGbczJ80laEWMYR9hhqaEIZMSl81ZNHv3EAcuR83WgwRjrU0I84x3PYyVepVWmw5NjQ4&#10;0KmhqitvVsM81d+rGl5W7Pj6nBYfRZKaTuvN0/K+BxFoCf/iP/fFxPkqhd9n4gXye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ew2wQAAANwAAAAPAAAAAAAAAAAAAAAA&#10;AKECAABkcnMvZG93bnJldi54bWxQSwUGAAAAAAQABAD5AAAAjwMAAAAA&#10;" strokecolor="red" strokeweight="3pt">
              <v:stroke dashstyle="1 1" endarrow="block" endcap="round"/>
            </v:line>
            <v:line id="Line 82" o:spid="_x0000_s1040" style="position:absolute;flip:y;visibility:visible;mso-wrap-style:square" from="28194,24481" to="28201,3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JrcEAAADcAAAADwAAAGRycy9kb3ducmV2LnhtbERPS4vCMBC+L/gfwgheFk3ssiLVKCIu&#10;eNnDqngemrEtbSalyfbx742wsLf5+J6z3Q+2Fh21vnSsYblQIIgzZ0rONdyuX/M1CB+QDdaOScNI&#10;Hva7ydsWU+N6/qHuEnIRQ9inqKEIoUml9FlBFv3CNcSRe7jWYoiwzaVpsY/htpaJUitpseTYUGBD&#10;x4Ky6vJrNfRdfh9V8zlixbf35PR9Wiam0no2HQ4bEIGG8C/+c59NnK8+4PVMvED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mtwQAAANwAAAAPAAAAAAAAAAAAAAAA&#10;AKECAABkcnMvZG93bnJldi54bWxQSwUGAAAAAAQABAD5AAAAjwMAAAAA&#10;" strokecolor="red" strokeweight="3pt">
              <v:stroke dashstyle="1 1" endarrow="block" endcap="round"/>
            </v:line>
            <v:line id="Line 83" o:spid="_x0000_s1041" style="position:absolute;flip:y;visibility:visible;mso-wrap-style:square" from="18295,24527" to="18295,3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TR2cEAAADcAAAADwAAAGRycy9kb3ducmV2LnhtbERPS4vCMBC+L/gfwgheFk0suyLVKCIu&#10;eNnDqngemrEtbSalyfbx742wsLf5+J6z3Q+2Fh21vnSsYblQIIgzZ0rONdyuX/M1CB+QDdaOScNI&#10;Hva7ydsWU+N6/qHuEnIRQ9inqKEIoUml9FlBFv3CNcSRe7jWYoiwzaVpsY/htpaJUitpseTYUGBD&#10;x4Ky6vJrNfRdfh9V8zlixbf35PR9Wiam0no2HQ4bEIGG8C/+c59NnK8+4PVMvED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JNHZwQAAANwAAAAPAAAAAAAAAAAAAAAA&#10;AKECAABkcnMvZG93bnJldi54bWxQSwUGAAAAAAQABAD5AAAAjwMAAAAA&#10;" strokecolor="red" strokeweight="3pt">
              <v:stroke dashstyle="1 1" endarrow="block" endcap="round"/>
            </v:line>
            <v:line id="Line 84" o:spid="_x0000_s1042" style="position:absolute;visibility:visible;mso-wrap-style:square" from="5334,35913" to="5341,3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oW8EAAADcAAAADwAAAGRycy9kb3ducmV2LnhtbERP32vCMBB+F/Y/hBvsTZMNplKNsgnC&#10;YOyhVvD1bM622FxKEm397xdB8O0+vp+3XA+2FVfyoXGs4X2iQBCXzjRcadgX2/EcRIjIBlvHpOFG&#10;Adarl9ESM+N6zum6i5VIIRwy1FDH2GVShrImi2HiOuLEnZy3GBP0lTQe+xRuW/mh1FRabDg11NjR&#10;pqbyvLtYDd9/XX4zx1lQm8NsXgy9Nzn+av32OnwtQEQa4lP8cP+YNF99wv2ZdIF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KhbwQAAANwAAAAPAAAAAAAAAAAAAAAA&#10;AKECAABkcnMvZG93bnJldi54bWxQSwUGAAAAAAQABAD5AAAAjwMAAAAA&#10;" strokeweight="3pt">
              <v:stroke endarrow="block"/>
            </v:line>
            <v:shape id="Text Box 85" o:spid="_x0000_s1043" type="#_x0000_t202" style="position:absolute;left:6858;top:35905;width:16383;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9E6A4E" w:rsidRPr="00DE36DD" w:rsidRDefault="009E6A4E" w:rsidP="00BB7FFC">
                    <w:pPr>
                      <w:jc w:val="center"/>
                      <w:rPr>
                        <w:rFonts w:ascii="Arial" w:hAnsi="Arial"/>
                        <w:sz w:val="20"/>
                        <w:szCs w:val="20"/>
                      </w:rPr>
                    </w:pPr>
                    <w:r w:rsidRPr="00DE36DD">
                      <w:rPr>
                        <w:rFonts w:ascii="Arial" w:hAnsi="Arial"/>
                        <w:sz w:val="20"/>
                        <w:szCs w:val="20"/>
                      </w:rPr>
                      <w:t>Fund Flows</w:t>
                    </w:r>
                  </w:p>
                </w:txbxContent>
              </v:textbox>
            </v:shape>
            <v:shape id="Text Box 86" o:spid="_x0000_s1044" type="#_x0000_t202" style="position:absolute;left:6858;top:39335;width:16383;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9E6A4E" w:rsidRPr="00DE36DD" w:rsidRDefault="009E6A4E" w:rsidP="00BB7FFC">
                    <w:pPr>
                      <w:jc w:val="center"/>
                      <w:rPr>
                        <w:rFonts w:ascii="Arial" w:hAnsi="Arial"/>
                        <w:sz w:val="20"/>
                        <w:szCs w:val="20"/>
                      </w:rPr>
                    </w:pPr>
                    <w:r w:rsidRPr="00DE36DD">
                      <w:rPr>
                        <w:rFonts w:ascii="Arial" w:hAnsi="Arial"/>
                        <w:sz w:val="20"/>
                        <w:szCs w:val="20"/>
                      </w:rPr>
                      <w:t>Reporting Lines</w:t>
                    </w:r>
                  </w:p>
                </w:txbxContent>
              </v:textbox>
            </v:shape>
            <v:line id="Line 87" o:spid="_x0000_s1045" style="position:absolute;flip:y;visibility:visible;mso-wrap-style:square" from="5334,39335" to="5341,4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nb3MQAAADcAAAADwAAAGRycy9kb3ducmV2LnhtbESPT2vDMAzF74N9B6PCLmW1G1gZad1S&#10;Rge77LC29CxiNQmJ5RB7+fPtp0NhN4n39N5Pu8PkWzVQH+vAFtYrA4q4CK7m0sL18vn6DiomZIdt&#10;YLIwU4TD/vlph7kLI//QcE6lkhCOOVqoUupyrWNRkce4Ch2xaPfQe0yy9qV2PY4S7ludGbPRHmuW&#10;hgo7+qioaM6/3sI4lLfZdG8zNnxdZqfv0zpzjbUvi+m4BZVoSv/mx/WXE3wjtPKMTKD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advcxAAAANwAAAAPAAAAAAAAAAAA&#10;AAAAAKECAABkcnMvZG93bnJldi54bWxQSwUGAAAAAAQABAD5AAAAkgMAAAAA&#10;" strokecolor="red" strokeweight="3pt">
              <v:stroke dashstyle="1 1" endarrow="block" endcap="round"/>
            </v:line>
            <v:shape id="Text Box 88" o:spid="_x0000_s1046" type="#_x0000_t202" style="position:absolute;left:38188;top:1610;width:18288;height:7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Mv78A&#10;AADcAAAADwAAAGRycy9kb3ducmV2LnhtbERPTYvCMBC9C/6HMMLeNFVhcatRRFDcy6JV9jw0Y1ts&#10;JjWJtf77zYLgbR7vcxarztSiJecrywrGowQEcW51xYWC82k7nIHwAVljbZkUPMnDatnvLTDV9sFH&#10;arNQiBjCPkUFZQhNKqXPSzLoR7YhjtzFOoMhQldI7fARw00tJ0nyKQ1WHBtKbGhTUn7N7kZBS+vf&#10;n+duenDnb9m6E3N2vLFSH4NuPQcRqAtv8cu913F+8gX/z8QL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Kcy/vwAAANwAAAAPAAAAAAAAAAAAAAAAAJgCAABkcnMvZG93bnJl&#10;di54bWxQSwUGAAAAAAQABAD1AAAAhAMAAAAA&#10;" fillcolor="#cfc" strokecolor="#030" strokeweight="1pt">
              <v:textbox inset=",0">
                <w:txbxContent>
                  <w:p w:rsidR="009E6A4E" w:rsidRPr="00182000" w:rsidRDefault="009E6A4E" w:rsidP="003C423A">
                    <w:pPr>
                      <w:spacing w:before="240" w:after="0"/>
                      <w:jc w:val="center"/>
                      <w:rPr>
                        <w:rFonts w:ascii="Arial" w:hAnsi="Arial"/>
                        <w:sz w:val="20"/>
                        <w:szCs w:val="20"/>
                      </w:rPr>
                    </w:pPr>
                    <w:r>
                      <w:rPr>
                        <w:rFonts w:ascii="Arial" w:hAnsi="Arial"/>
                        <w:sz w:val="20"/>
                        <w:szCs w:val="20"/>
                      </w:rPr>
                      <w:t>Government of India; National &amp; i</w:t>
                    </w:r>
                    <w:r w:rsidRPr="00182000">
                      <w:rPr>
                        <w:rFonts w:ascii="Arial" w:hAnsi="Arial"/>
                        <w:sz w:val="20"/>
                        <w:szCs w:val="20"/>
                      </w:rPr>
                      <w:t>nternational</w:t>
                    </w:r>
                    <w:r>
                      <w:rPr>
                        <w:rFonts w:ascii="Arial" w:hAnsi="Arial"/>
                        <w:sz w:val="20"/>
                        <w:szCs w:val="20"/>
                      </w:rPr>
                      <w:t xml:space="preserve"> sector s</w:t>
                    </w:r>
                    <w:r w:rsidRPr="00182000">
                      <w:rPr>
                        <w:rFonts w:ascii="Arial" w:hAnsi="Arial"/>
                        <w:sz w:val="20"/>
                        <w:szCs w:val="20"/>
                      </w:rPr>
                      <w:t>takeholders</w:t>
                    </w:r>
                  </w:p>
                </w:txbxContent>
              </v:textbox>
            </v:shape>
            <v:group id="Group 89" o:spid="_x0000_s1047" style="position:absolute;left:43293;top:11750;width:10684;height:18255" coordorigin="9177,5316" coordsize="1983,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90" o:spid="_x0000_s1048" type="#_x0000_t202" style="position:absolute;left:9180;top:5316;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TUMQA&#10;AADcAAAADwAAAGRycy9kb3ducmV2LnhtbERPS2vCQBC+C/0PyxR6q5v0aVNXKZWCFXto4sHjkB2T&#10;0OxsyI4a/fXdQsHbfHzPmc4H16oD9aHxbCAdJ6CIS28brgxsio/bCaggyBZbz2TgRAHms6vRFDPr&#10;j/xNh1wqFUM4ZGigFukyrUNZk8Mw9h1x5Ha+dygR9pW2PR5juGv1XZI8aYcNx4YaO3qvqfzJ987A&#10;4vkll2718OjXn/J1Lorl5n63Nebmenh7BSU0yEX8717aOD9N4e+ZeIG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E1DEAAAA3AAAAA8AAAAAAAAAAAAAAAAAmAIAAGRycy9k&#10;b3ducmV2LnhtbFBLBQYAAAAABAAEAPUAAACJAwAAAAA=&#10;" fillcolor="#fc9" strokecolor="#030" strokeweight="1pt">
                <v:textbox inset=",0">
                  <w:txbxContent>
                    <w:p w:rsidR="009E6A4E" w:rsidRPr="00182000" w:rsidRDefault="009E6A4E" w:rsidP="00BB7FFC">
                      <w:pPr>
                        <w:jc w:val="center"/>
                        <w:rPr>
                          <w:rFonts w:ascii="Arial" w:hAnsi="Arial"/>
                          <w:sz w:val="20"/>
                          <w:szCs w:val="20"/>
                        </w:rPr>
                      </w:pPr>
                      <w:r>
                        <w:rPr>
                          <w:rFonts w:ascii="Arial" w:hAnsi="Arial"/>
                          <w:sz w:val="20"/>
                          <w:szCs w:val="20"/>
                        </w:rPr>
                        <w:t>Local government a</w:t>
                      </w:r>
                      <w:r w:rsidRPr="00182000">
                        <w:rPr>
                          <w:rFonts w:ascii="Arial" w:hAnsi="Arial"/>
                          <w:sz w:val="20"/>
                          <w:szCs w:val="20"/>
                        </w:rPr>
                        <w:t>gencies</w:t>
                      </w:r>
                    </w:p>
                  </w:txbxContent>
                </v:textbox>
              </v:shape>
              <v:shape id="Text Box 91" o:spid="_x0000_s1049" type="#_x0000_t202" style="position:absolute;left:9177;top:6036;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NJ8UA&#10;AADcAAAADwAAAGRycy9kb3ducmV2LnhtbERPTU/CQBC9m/gfNmPCTbaAClQWYjQmQORAy4HjpDu0&#10;jd3ZpjtC9dezJibe5uV9zmLVu0adqQu1ZwOjYQKKuPC25tLAIX+/n4EKgmyx8UwGvinAanl7s8DU&#10;+gvv6ZxJqWIIhxQNVCJtqnUoKnIYhr4ljtzJdw4lwq7UtsNLDHeNHifJk3ZYc2yosKXXiorP7MsZ&#10;eJvOM2m3D4/+YyO7nzxfHyanozGDu/7lGZRQL//iP/faxvmjMfw+Ey/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40nxQAAANwAAAAPAAAAAAAAAAAAAAAAAJgCAABkcnMv&#10;ZG93bnJldi54bWxQSwUGAAAAAAQABAD1AAAAigMAAAAA&#10;" fillcolor="#fc9" strokecolor="#030" strokeweight="1pt">
                <v:textbox inset=",0">
                  <w:txbxContent>
                    <w:p w:rsidR="009E6A4E" w:rsidRPr="00182000" w:rsidRDefault="009E6A4E" w:rsidP="007C721A">
                      <w:pPr>
                        <w:spacing w:before="240"/>
                        <w:jc w:val="center"/>
                        <w:rPr>
                          <w:rFonts w:ascii="Arial" w:hAnsi="Arial"/>
                          <w:sz w:val="20"/>
                          <w:szCs w:val="20"/>
                        </w:rPr>
                      </w:pPr>
                      <w:r>
                        <w:rPr>
                          <w:rFonts w:ascii="Arial" w:hAnsi="Arial"/>
                          <w:sz w:val="20"/>
                          <w:szCs w:val="20"/>
                        </w:rPr>
                        <w:t>District implementing a</w:t>
                      </w:r>
                      <w:r w:rsidRPr="00182000">
                        <w:rPr>
                          <w:rFonts w:ascii="Arial" w:hAnsi="Arial"/>
                          <w:sz w:val="20"/>
                          <w:szCs w:val="20"/>
                        </w:rPr>
                        <w:t>gencies</w:t>
                      </w:r>
                    </w:p>
                    <w:p w:rsidR="009E6A4E" w:rsidRPr="009E7A01" w:rsidRDefault="009E6A4E" w:rsidP="00BB7FFC">
                      <w:pPr>
                        <w:rPr>
                          <w:rFonts w:ascii="Arial" w:hAnsi="Arial"/>
                        </w:rPr>
                      </w:pPr>
                    </w:p>
                  </w:txbxContent>
                </v:textbox>
              </v:shape>
              <v:shape id="Text Box 92" o:spid="_x0000_s1050" type="#_x0000_t202" style="position:absolute;left:9180;top:6936;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ovMUA&#10;AADcAAAADwAAAGRycy9kb3ducmV2LnhtbERPTU/CQBC9k/AfNkPiTbaIAhYWYjQmSPBgy8HjpDu0&#10;Dd3ZpjtC9de7Jibc5uV9zmrTu0adqQu1ZwOTcQKKuPC25tLAIX+9XYAKgmyx8UwGvinAZj0crDC1&#10;/sIfdM6kVDGEQ4oGKpE21ToUFTkMY98SR+7oO4cSYVdq2+ElhrtG3yXJTDusOTZU2NJzRcUp+3IG&#10;XuaPmbS7+we/f5P3nzzfHqbHT2NuRv3TEpRQL1fxv3tr4/zJFP6eiRf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yi8xQAAANwAAAAPAAAAAAAAAAAAAAAAAJgCAABkcnMv&#10;ZG93bnJldi54bWxQSwUGAAAAAAQABAD1AAAAigMAAAAA&#10;" fillcolor="#fc9" strokecolor="#030" strokeweight="1pt">
                <v:textbox inset=",0">
                  <w:txbxContent>
                    <w:p w:rsidR="009E6A4E" w:rsidRPr="00182000" w:rsidRDefault="009E6A4E" w:rsidP="007C721A">
                      <w:pPr>
                        <w:spacing w:before="240"/>
                        <w:jc w:val="center"/>
                        <w:rPr>
                          <w:rFonts w:ascii="Tahoma" w:hAnsi="Tahoma"/>
                          <w:sz w:val="20"/>
                          <w:szCs w:val="20"/>
                        </w:rPr>
                      </w:pPr>
                      <w:r>
                        <w:rPr>
                          <w:rFonts w:ascii="Tahoma" w:hAnsi="Tahoma"/>
                          <w:sz w:val="20"/>
                          <w:szCs w:val="20"/>
                        </w:rPr>
                        <w:t>Other local s</w:t>
                      </w:r>
                      <w:r w:rsidRPr="00182000">
                        <w:rPr>
                          <w:rFonts w:ascii="Tahoma" w:hAnsi="Tahoma"/>
                          <w:sz w:val="20"/>
                          <w:szCs w:val="20"/>
                        </w:rPr>
                        <w:t>takeholders</w:t>
                      </w:r>
                    </w:p>
                  </w:txbxContent>
                </v:textbox>
              </v:shape>
            </v:group>
            <v:shape id="Text Box 93" o:spid="_x0000_s1051" type="#_x0000_t202" style="position:absolute;left:6858;top:42766;width:16764;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9E6A4E" w:rsidRPr="00DE36DD" w:rsidRDefault="009E6A4E" w:rsidP="00BB7FFC">
                    <w:pPr>
                      <w:jc w:val="center"/>
                      <w:rPr>
                        <w:rFonts w:ascii="Arial" w:hAnsi="Arial"/>
                        <w:sz w:val="20"/>
                        <w:szCs w:val="20"/>
                      </w:rPr>
                    </w:pPr>
                    <w:r w:rsidRPr="00DE36DD">
                      <w:rPr>
                        <w:rFonts w:ascii="Arial" w:hAnsi="Arial"/>
                        <w:sz w:val="20"/>
                        <w:szCs w:val="20"/>
                      </w:rPr>
                      <w:t>Institutional Linkage</w:t>
                    </w:r>
                  </w:p>
                </w:txbxContent>
              </v:textbox>
            </v:shape>
            <v:line id="Line 94" o:spid="_x0000_s1052" style="position:absolute;visibility:visible;mso-wrap-style:square" from="3048,43914" to="6096,43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cMAAADcAAAADwAAAGRycy9kb3ducmV2LnhtbERP32vCMBB+F/Y/hBv4ZlNlk9GZljHQ&#10;iaC4zr0fza0tNpeSRFv/+2Uw8O0+vp+3KkbTiSs531pWME9SEMSV1S3XCk5f69kLCB+QNXaWScGN&#10;PBT5w2SFmbYDf9K1DLWIIewzVNCE0GdS+qohgz6xPXHkfqwzGCJ0tdQOhxhuOrlI06U02HJsaLCn&#10;94aqc3kxCg6H79NuvWkrdy4/nvabrpb746DU9HF8ewURaAx38b97q+P8+TP8PRMv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MnDAAAA3AAAAA8AAAAAAAAAAAAA&#10;AAAAoQIAAGRycy9kb3ducmV2LnhtbFBLBQYAAAAABAAEAPkAAACRAwAAAAA=&#10;" strokecolor="#396" strokeweight="3pt">
              <v:stroke dashstyle="dash" endarrow="block"/>
            </v:line>
            <v:rect id="Rectangle 95" o:spid="_x0000_s1053" style="position:absolute;left:1524;top:34764;width:25146;height:1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3rcEA&#10;AADcAAAADwAAAGRycy9kb3ducmV2LnhtbERP32vCMBB+H/g/hBN8m6kDZVRjqTLBJ2FuMH07mjMp&#10;bS6libb775fBYG/38f28TTG6VjyoD7VnBYt5BoK48rpmo+Dz4/D8CiJEZI2tZ1LwTQGK7eRpg7n2&#10;A7/T4xyNSCEcclRgY+xyKUNlyWGY+444cTffO4wJ9kbqHocU7lr5kmUr6bDm1GCxo72lqjnfnYK3&#10;7noqlybI8ivaS+N3w8GejFKz6ViuQUQa47/4z33Uaf5iBb/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63BAAAA3AAAAA8AAAAAAAAAAAAAAAAAmAIAAGRycy9kb3du&#10;cmV2LnhtbFBLBQYAAAAABAAEAPUAAACGAwAAAAA=&#10;" filled="f"/>
            <v:line id="Line 96" o:spid="_x0000_s1054" style="position:absolute;flip:y;visibility:visible;mso-wrap-style:square" from="29337,5969" to="37719,9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APhb8AAADcAAAADwAAAGRycy9kb3ducmV2LnhtbERPTWvCQBC9F/wPywje6kYFW1JXEaHi&#10;VRuhxyE7JqHZ2ZCdusm/dwsFb/N4n7PZDa5Vd+pD49nAYp6BIi69bbgyUHx9vr6DCoJssfVMBkYK&#10;sNtOXjaYWx/5TPeLVCqFcMjRQC3S5VqHsiaHYe474sTdfO9QEuwrbXuMKdy1eplla+2w4dRQY0eH&#10;msqfy68zsNKrw3cTr6N4e7wVY4xS+L0xs+mw/wAlNMhT/O8+2TR/8QZ/z6QL9PY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CAPhb8AAADcAAAADwAAAAAAAAAAAAAAAACh&#10;AgAAZHJzL2Rvd25yZXYueG1sUEsFBgAAAAAEAAQA+QAAAI0DAAAAAA==&#10;" strokecolor="#396" strokeweight="3pt">
              <v:stroke dashstyle="dash" endarrow="block"/>
            </v:line>
            <v:line id="Line 97" o:spid="_x0000_s1055" style="position:absolute;flip:y;visibility:visible;mso-wrap-style:square" from="34236,14909" to="43293,1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b98IAAADcAAAADwAAAGRycy9kb3ducmV2LnhtbESPQWvDMAyF74P9B6PBbqvTFcZI65ZS&#10;2Oh1XQY9ilhNQmM5xFqd/PvqMNhN4j2992mzm0JvbjSmLrKD5aIAQ1xH33HjoPr+eHkHkwTZYx+Z&#10;HMyUYLd9fNhg6WPmL7qdpDEawqlEB63IUFqb6pYCpkUciFW7xDGg6Do21o+YNTz09rUo3mzAjrWh&#10;xYEOLdXX029wsLKrw7nLP7NE/3mp5pylinvnnp+m/RqM0CT/5r/ro1f8pdLqMzqB3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b98IAAADcAAAADwAAAAAAAAAAAAAA&#10;AAChAgAAZHJzL2Rvd25yZXYueG1sUEsFBgAAAAAEAAQA+QAAAJADAAAAAA==&#10;" strokecolor="#396" strokeweight="3pt">
              <v:stroke dashstyle="dash" endarrow="block"/>
            </v:line>
            <v:line id="Line 99" o:spid="_x0000_s1056" style="position:absolute;visibility:visible;mso-wrap-style:square" from="34555,17850" to="43293,20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Z7MQAAADcAAAADwAAAGRycy9kb3ducmV2LnhtbESPQWvCQBCF74X+h2UKvdVNpRSJriKC&#10;thQUjXofsmMSzM6G3a1J/33nIHib4b1575vZYnCtulGIjWcD76MMFHHpbcOVgdNx/TYBFROyxdYz&#10;GfijCIv589MMc+t7PtCtSJWSEI45GqhT6nKtY1mTwzjyHbFoFx8cJllDpW3AXsJdq8dZ9qkdNiwN&#10;NXa0qqm8Fr/OwG53Pv2sN00ZrsXXx3bTVnq77415fRmWU1CJhvQw36+/reCPBV+ekQn0/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NnsxAAAANwAAAAPAAAAAAAAAAAA&#10;AAAAAKECAABkcnMvZG93bnJldi54bWxQSwUGAAAAAAQABAD5AAAAkgMAAAAA&#10;" strokecolor="#396" strokeweight="3pt">
              <v:stroke dashstyle="dash" endarrow="block"/>
            </v:line>
            <v:line id="Line 100" o:spid="_x0000_s1057" style="position:absolute;visibility:visible;mso-wrap-style:square" from="34555,17848" to="43309,27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h8d8EAAADcAAAADwAAAGRycy9kb3ducmV2LnhtbERPTYvCMBC9C/sfwizsTVNFRLpGEUFX&#10;FhTt6n1oxrbYTEqStfXfG0HwNo/3ObNFZ2pxI+crywqGgwQEcW51xYWC09+6PwXhA7LG2jIpuJOH&#10;xfyjN8NU25aPdMtCIWII+xQVlCE0qZQ+L8mgH9iGOHIX6wyGCF0htcM2hptajpJkIg1WHBtKbGhV&#10;Un7N/o2C/f58+l1vqtxds5/xblMXcndolfr67JbfIAJ14S1+ubc6zh8N4flMv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uHx3wQAAANwAAAAPAAAAAAAAAAAAAAAA&#10;AKECAABkcnMvZG93bnJldi54bWxQSwUGAAAAAAQABAD5AAAAjwMAAAAA&#10;" strokecolor="#396" strokeweight="3pt">
              <v:stroke dashstyle="dash" endarrow="block"/>
            </v:line>
            <v:shape id="Text Box 102" o:spid="_x0000_s1058" type="#_x0000_t202" style="position:absolute;left:16764;top:3496;width:12573;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9E6A4E" w:rsidRPr="00DE36DD" w:rsidRDefault="009E6A4E" w:rsidP="00BB7FFC">
                    <w:pPr>
                      <w:jc w:val="center"/>
                      <w:rPr>
                        <w:rFonts w:ascii="Arial" w:hAnsi="Arial"/>
                        <w:b/>
                        <w:bCs/>
                      </w:rPr>
                    </w:pPr>
                    <w:proofErr w:type="spellStart"/>
                    <w:r w:rsidRPr="00DE36DD">
                      <w:rPr>
                        <w:rFonts w:ascii="Arial" w:hAnsi="Arial"/>
                        <w:b/>
                        <w:bCs/>
                      </w:rPr>
                      <w:t>AusAID</w:t>
                    </w:r>
                    <w:proofErr w:type="spellEnd"/>
                  </w:p>
                </w:txbxContent>
              </v:textbox>
            </v:shape>
            <v:line id="Line 103" o:spid="_x0000_s1059" style="position:absolute;flip:y;visibility:visible;mso-wrap-style:square" from="24479,11750" to="24486,1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NucAAAADcAAAADwAAAGRycy9kb3ducmV2LnhtbERPS4vCMBC+L/gfwgheFk0tuyLVKCIK&#10;XvawKp6HZmxLm0lpYh//3giCt/n4nrPe9qYSLTWusKxgPotAEKdWF5wpuF6O0yUI55E1VpZJwUAO&#10;tpvR1xoTbTv+p/bsMxFC2CWoIPe+TqR0aU4G3czWxIG728agD7DJpG6wC+GmknEULaTBgkNDjjXt&#10;c0rL88Mo6NrsNkT174AlX7/jw99hHutSqcm4361AeOr9R/x2n3SYH//A65lw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RjbnAAAAA3AAAAA8AAAAAAAAAAAAAAAAA&#10;oQIAAGRycy9kb3ducmV2LnhtbFBLBQYAAAAABAAEAPkAAACOAwAAAAA=&#10;" strokecolor="red" strokeweight="3pt">
              <v:stroke dashstyle="1 1" endarrow="block" endcap="round"/>
            </v:line>
            <v:shape id="Text Box 59" o:spid="_x0000_s1060" type="#_x0000_t202" style="position:absolute;left:10675;top:16452;width:24412;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UEVsEA&#10;AADbAAAADwAAAGRycy9kb3ducmV2LnhtbERPz2vCMBS+D/Y/hDfwNlMdE6mmUoabngS7XXZ7a55N&#10;afPSJZnW/345CB4/vt/rzWh7cSYfWscKZtMMBHHtdMuNgq/P9+cliBCRNfaOScGVAmyKx4c15tpd&#10;+EjnKjYihXDIUYGJccilDLUhi2HqBuLEnZy3GBP0jdQeLync9nKeZQtpseXUYHCgN0N1V/1ZBS/t&#10;L9vD7tv8bE/4+iF9ufBdqdTkaSxXICKN8S6+ufdawTKtT1/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1BFbBAAAA2wAAAA8AAAAAAAAAAAAAAAAAmAIAAGRycy9kb3du&#10;cmV2LnhtbFBLBQYAAAAABAAEAPUAAACGAwAAAAA=&#10;" fillcolor="#cff">
              <v:textbox>
                <w:txbxContent>
                  <w:p w:rsidR="009E6A4E" w:rsidRPr="00182000" w:rsidRDefault="009E6A4E" w:rsidP="00BB7FFC">
                    <w:pPr>
                      <w:jc w:val="center"/>
                      <w:rPr>
                        <w:rFonts w:ascii="Arial" w:hAnsi="Arial"/>
                        <w:sz w:val="20"/>
                        <w:szCs w:val="20"/>
                      </w:rPr>
                    </w:pPr>
                    <w:r>
                      <w:rPr>
                        <w:rFonts w:ascii="Arial" w:hAnsi="Arial"/>
                        <w:sz w:val="20"/>
                        <w:szCs w:val="20"/>
                      </w:rPr>
                      <w:t>Local NGO partners: Action India, CURE, FORCE, SKA</w:t>
                    </w:r>
                  </w:p>
                </w:txbxContent>
              </v:textbox>
            </v:shape>
            <v:line id="Line 55" o:spid="_x0000_s1061" style="position:absolute;visibility:visible;mso-wrap-style:square" from="21710,19953" to="21717,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qTL8AAADcAAAADwAAAGRycy9kb3ducmV2LnhtbERPTYvCMBC9C/6HMMLeNNWDSjWKCoIg&#10;HqqC17EZ22IzKUm09d9vhIW9zeN9znLdmVq8yfnKsoLxKAFBnFtdcaHgetkP5yB8QNZYWyYFH/Kw&#10;XvV7S0y1bTmj9zkUIoawT1FBGUKTSunzkgz6kW2II/ewzmCI0BVSO2xjuKnlJEmm0mDFsaHEhnYl&#10;5c/zyyjYnprso+8zn+xus/mla53O8KjUz6DbLEAE6sK/+M990HH+ZArfZ+IFcv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EdqTL8AAADcAAAADwAAAAAAAAAAAAAAAACh&#10;AgAAZHJzL2Rvd25yZXYueG1sUEsFBgAAAAAEAAQA+QAAAI0DAAAAAA==&#10;" strokeweight="3pt">
              <v:stroke endarrow="block"/>
            </v:line>
            <v:line id="Line 74" o:spid="_x0000_s1062" style="position:absolute;flip:y;visibility:visible;mso-wrap-style:square" from="23615,19953" to="23622,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MTzsAAAADcAAAADwAAAGRycy9kb3ducmV2LnhtbERPS4vCMBC+L/gfwgheFk0t7CrVKCIK&#10;XvawKp6HZmxLm0lpYh//3giCt/n4nrPe9qYSLTWusKxgPotAEKdWF5wpuF6O0yUI55E1VpZJwUAO&#10;tpvR1xoTbTv+p/bsMxFC2CWoIPe+TqR0aU4G3czWxIG728agD7DJpG6wC+GmknEU/UqDBYeGHGva&#10;55SW54dR0LXZbYjqnwFLvn7Hh7/DPNalUpNxv1uB8NT7j/jtPukwP17A65lw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DE87AAAAA3AAAAA8AAAAAAAAAAAAAAAAA&#10;oQIAAGRycy9kb3ducmV2LnhtbFBLBQYAAAAABAAEAPkAAACOAwAAAAA=&#10;" strokecolor="red" strokeweight="3pt">
              <v:stroke dashstyle="1 1" endarrow="block" endcap="round"/>
            </v:line>
            <w10:wrap type="none"/>
            <w10:anchorlock/>
          </v:group>
        </w:pict>
      </w:r>
    </w:p>
    <w:p w:rsidR="006232D9" w:rsidRDefault="006232D9" w:rsidP="003E7EC4">
      <w:pPr>
        <w:pStyle w:val="Heading4"/>
        <w:spacing w:after="240"/>
        <w:rPr>
          <w:rFonts w:ascii="Arial" w:hAnsi="Arial" w:cs="Arial"/>
        </w:rPr>
      </w:pPr>
    </w:p>
    <w:p w:rsidR="003E7EC4" w:rsidRPr="003C6CDC" w:rsidRDefault="003E7EC4" w:rsidP="003E7EC4">
      <w:pPr>
        <w:pStyle w:val="Heading4"/>
        <w:spacing w:after="240"/>
        <w:rPr>
          <w:rFonts w:ascii="Arial" w:hAnsi="Arial" w:cs="Arial"/>
        </w:rPr>
      </w:pPr>
      <w:r w:rsidRPr="003C6CDC">
        <w:rPr>
          <w:rFonts w:ascii="Arial" w:hAnsi="Arial" w:cs="Arial"/>
        </w:rPr>
        <w:t xml:space="preserve">Organisation </w:t>
      </w:r>
      <w:r w:rsidR="00AC4CCB" w:rsidRPr="003C6CDC">
        <w:rPr>
          <w:rFonts w:ascii="Arial" w:hAnsi="Arial" w:cs="Arial"/>
        </w:rPr>
        <w:t xml:space="preserve">and partnership </w:t>
      </w:r>
      <w:r w:rsidR="000566A4" w:rsidRPr="003C6CDC">
        <w:rPr>
          <w:rFonts w:ascii="Arial" w:hAnsi="Arial" w:cs="Arial"/>
        </w:rPr>
        <w:t>information</w:t>
      </w:r>
    </w:p>
    <w:p w:rsidR="003E7EC4" w:rsidRPr="003C6CDC" w:rsidRDefault="003E7EC4" w:rsidP="000566A4">
      <w:pPr>
        <w:spacing w:after="0"/>
        <w:rPr>
          <w:rFonts w:ascii="Arial" w:hAnsi="Arial" w:cs="Arial"/>
          <w:b/>
        </w:rPr>
      </w:pPr>
      <w:proofErr w:type="spellStart"/>
      <w:r w:rsidRPr="003C6CDC">
        <w:rPr>
          <w:rFonts w:ascii="Arial" w:hAnsi="Arial" w:cs="Arial"/>
          <w:b/>
        </w:rPr>
        <w:t>WaterAid</w:t>
      </w:r>
      <w:proofErr w:type="spellEnd"/>
      <w:r w:rsidRPr="003C6CDC">
        <w:rPr>
          <w:rFonts w:ascii="Arial" w:hAnsi="Arial" w:cs="Arial"/>
          <w:b/>
        </w:rPr>
        <w:t xml:space="preserve"> in India</w:t>
      </w:r>
    </w:p>
    <w:p w:rsidR="003E7EC4" w:rsidRPr="003C6CDC" w:rsidRDefault="003E7EC4" w:rsidP="003E7EC4">
      <w:pPr>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was established in India in 1986 and  has an annual budget  of GBP3.2 million, a staff of 50 profe</w:t>
      </w:r>
      <w:r w:rsidR="003C423A">
        <w:rPr>
          <w:rFonts w:ascii="Arial" w:hAnsi="Arial" w:cs="Arial"/>
        </w:rPr>
        <w:t>ssionals of which 25% are women</w:t>
      </w:r>
      <w:r w:rsidRPr="003C6CDC">
        <w:rPr>
          <w:rFonts w:ascii="Arial" w:hAnsi="Arial" w:cs="Arial"/>
        </w:rPr>
        <w:t xml:space="preserve">, agreements with more than 45 implementing partners and 12 knowledge partners and is the only NGO working exclusively on WASH in India. </w:t>
      </w:r>
      <w:proofErr w:type="spellStart"/>
      <w:r w:rsidRPr="003C6CDC">
        <w:rPr>
          <w:rFonts w:ascii="Arial" w:hAnsi="Arial" w:cs="Arial"/>
        </w:rPr>
        <w:t>WaterAid</w:t>
      </w:r>
      <w:proofErr w:type="spellEnd"/>
      <w:r w:rsidRPr="003C6CDC">
        <w:rPr>
          <w:rFonts w:ascii="Arial" w:hAnsi="Arial" w:cs="Arial"/>
        </w:rPr>
        <w:t xml:space="preserve"> has significant experience in successfully managing grants and contracts from a range of donors. The proposed activities will be managed from the national office in New Delhi. The 4 partners selected for this activity are registered under the Societies Registration Act and have varied experience of working on diverse social and development issues including water and sanitation, urban self-governance and alternative livelihoods. These organisations have a sound program and financial management track record and undergo regular program and f</w:t>
      </w:r>
      <w:r w:rsidR="00AC4CCB" w:rsidRPr="003C6CDC">
        <w:rPr>
          <w:rFonts w:ascii="Arial" w:hAnsi="Arial" w:cs="Arial"/>
        </w:rPr>
        <w:t>i</w:t>
      </w:r>
      <w:r w:rsidRPr="003C6CDC">
        <w:rPr>
          <w:rFonts w:ascii="Arial" w:hAnsi="Arial" w:cs="Arial"/>
        </w:rPr>
        <w:t>nance audits.</w:t>
      </w:r>
    </w:p>
    <w:p w:rsidR="00AC4CCB" w:rsidRPr="003C6CDC" w:rsidRDefault="003E7EC4" w:rsidP="00C22BC4">
      <w:proofErr w:type="spellStart"/>
      <w:r w:rsidRPr="003C6CDC">
        <w:rPr>
          <w:rFonts w:ascii="Arial" w:hAnsi="Arial" w:cs="Arial"/>
        </w:rPr>
        <w:t>Water</w:t>
      </w:r>
      <w:r w:rsidR="000566A4" w:rsidRPr="003C6CDC">
        <w:rPr>
          <w:rFonts w:ascii="Arial" w:hAnsi="Arial" w:cs="Arial"/>
        </w:rPr>
        <w:t>Aid</w:t>
      </w:r>
      <w:proofErr w:type="spellEnd"/>
      <w:r w:rsidR="000566A4" w:rsidRPr="003C6CDC">
        <w:rPr>
          <w:rFonts w:ascii="Arial" w:hAnsi="Arial" w:cs="Arial"/>
        </w:rPr>
        <w:t xml:space="preserve"> India has clear systems for</w:t>
      </w:r>
      <w:r w:rsidRPr="003C6CDC">
        <w:rPr>
          <w:rFonts w:ascii="Arial" w:hAnsi="Arial" w:cs="Arial"/>
        </w:rPr>
        <w:t xml:space="preserve"> project and programme monitoring engaging both, finance and programme monitoring officers. The responsible programme manager, will manage </w:t>
      </w:r>
      <w:r w:rsidR="003C423A">
        <w:rPr>
          <w:rFonts w:ascii="Arial" w:hAnsi="Arial" w:cs="Arial"/>
        </w:rPr>
        <w:t xml:space="preserve">M&amp;E </w:t>
      </w:r>
      <w:r w:rsidRPr="003C6CDC">
        <w:rPr>
          <w:rFonts w:ascii="Arial" w:hAnsi="Arial" w:cs="Arial"/>
        </w:rPr>
        <w:t xml:space="preserve">through result based monitoring, and will be supported by an objective critical review by the monitoring team. </w:t>
      </w:r>
    </w:p>
    <w:p w:rsidR="003E7EC4" w:rsidRPr="003C6CDC" w:rsidRDefault="003E7EC4" w:rsidP="003E7EC4">
      <w:pPr>
        <w:pStyle w:val="List-number-1"/>
        <w:numPr>
          <w:ilvl w:val="0"/>
          <w:numId w:val="0"/>
        </w:numPr>
        <w:jc w:val="both"/>
        <w:rPr>
          <w:b/>
          <w:sz w:val="22"/>
          <w:szCs w:val="22"/>
        </w:rPr>
      </w:pPr>
      <w:r w:rsidRPr="003C6CDC">
        <w:rPr>
          <w:b/>
          <w:sz w:val="22"/>
          <w:szCs w:val="22"/>
        </w:rPr>
        <w:t xml:space="preserve">Local </w:t>
      </w:r>
      <w:r w:rsidR="00640278">
        <w:rPr>
          <w:b/>
          <w:sz w:val="22"/>
          <w:szCs w:val="22"/>
        </w:rPr>
        <w:t xml:space="preserve">NGO </w:t>
      </w:r>
      <w:r w:rsidRPr="003C6CDC">
        <w:rPr>
          <w:b/>
          <w:sz w:val="22"/>
          <w:szCs w:val="22"/>
        </w:rPr>
        <w:t>Partners</w:t>
      </w:r>
    </w:p>
    <w:p w:rsidR="00C22BC4" w:rsidRPr="003C6CDC" w:rsidRDefault="00AC4CCB" w:rsidP="003E7EC4">
      <w:pPr>
        <w:rPr>
          <w:rFonts w:ascii="Arial" w:hAnsi="Arial" w:cs="Arial"/>
        </w:rPr>
      </w:pPr>
      <w:r w:rsidRPr="003C6CDC">
        <w:rPr>
          <w:rFonts w:ascii="Arial" w:hAnsi="Arial" w:cs="Arial"/>
        </w:rPr>
        <w:t>WAI will deliver Phase 2 of SDSD in close c</w:t>
      </w:r>
      <w:r w:rsidR="00640278">
        <w:rPr>
          <w:rFonts w:ascii="Arial" w:hAnsi="Arial" w:cs="Arial"/>
        </w:rPr>
        <w:t>ollaboration with four local NGO</w:t>
      </w:r>
      <w:r w:rsidRPr="003C6CDC">
        <w:rPr>
          <w:rFonts w:ascii="Arial" w:hAnsi="Arial" w:cs="Arial"/>
        </w:rPr>
        <w:t xml:space="preserve"> partners: Action India</w:t>
      </w:r>
      <w:r w:rsidR="00C22BC4" w:rsidRPr="003C6CDC">
        <w:rPr>
          <w:rFonts w:ascii="Arial" w:hAnsi="Arial" w:cs="Arial"/>
        </w:rPr>
        <w:t>,</w:t>
      </w:r>
      <w:r w:rsidR="00F8097E" w:rsidRPr="003C6CDC">
        <w:rPr>
          <w:rStyle w:val="FootnoteReference"/>
          <w:rFonts w:ascii="Arial" w:hAnsi="Arial" w:cs="Arial"/>
        </w:rPr>
        <w:footnoteReference w:id="19"/>
      </w:r>
      <w:r w:rsidRPr="003C6CDC">
        <w:rPr>
          <w:rFonts w:ascii="Arial" w:hAnsi="Arial" w:cs="Arial"/>
        </w:rPr>
        <w:t xml:space="preserve"> the Forum for Organised Resource Conservation and Enhancement (FORCE),</w:t>
      </w:r>
      <w:r w:rsidR="00F8097E" w:rsidRPr="003C6CDC">
        <w:rPr>
          <w:rStyle w:val="FootnoteReference"/>
          <w:rFonts w:ascii="Arial" w:hAnsi="Arial" w:cs="Arial"/>
        </w:rPr>
        <w:footnoteReference w:id="20"/>
      </w:r>
      <w:r w:rsidRPr="003C6CDC">
        <w:rPr>
          <w:rFonts w:ascii="Arial" w:hAnsi="Arial" w:cs="Arial"/>
        </w:rPr>
        <w:t xml:space="preserve"> the Centre for Urban and Regional Excellence (CURE)</w:t>
      </w:r>
      <w:r w:rsidR="00F8097E" w:rsidRPr="003C6CDC">
        <w:rPr>
          <w:rStyle w:val="FootnoteReference"/>
          <w:rFonts w:ascii="Arial" w:hAnsi="Arial" w:cs="Arial"/>
        </w:rPr>
        <w:footnoteReference w:id="21"/>
      </w:r>
      <w:r w:rsidRPr="003C6CDC">
        <w:rPr>
          <w:rFonts w:ascii="Arial" w:hAnsi="Arial" w:cs="Arial"/>
        </w:rPr>
        <w:t xml:space="preserve"> and SKA. </w:t>
      </w:r>
    </w:p>
    <w:p w:rsidR="003E7EC4" w:rsidRPr="003C6CDC" w:rsidRDefault="00AC4CCB" w:rsidP="003E7EC4">
      <w:pPr>
        <w:rPr>
          <w:rFonts w:ascii="Arial" w:hAnsi="Arial" w:cs="Arial"/>
        </w:rPr>
      </w:pPr>
      <w:r w:rsidRPr="003C6CDC">
        <w:rPr>
          <w:rFonts w:ascii="Arial" w:hAnsi="Arial" w:cs="Arial"/>
        </w:rPr>
        <w:t>WAI has worked with a</w:t>
      </w:r>
      <w:r w:rsidR="00640278">
        <w:rPr>
          <w:rFonts w:ascii="Arial" w:hAnsi="Arial" w:cs="Arial"/>
        </w:rPr>
        <w:t xml:space="preserve">ll of these local NGOs </w:t>
      </w:r>
      <w:r w:rsidRPr="003C6CDC">
        <w:rPr>
          <w:rFonts w:ascii="Arial" w:hAnsi="Arial" w:cs="Arial"/>
        </w:rPr>
        <w:t>as partners in previous work including Phase 1 of this programme. These p</w:t>
      </w:r>
      <w:r w:rsidR="003E7EC4" w:rsidRPr="003C6CDC">
        <w:rPr>
          <w:rFonts w:ascii="Arial" w:hAnsi="Arial" w:cs="Arial"/>
        </w:rPr>
        <w:t xml:space="preserve">artners </w:t>
      </w:r>
      <w:r w:rsidRPr="003C6CDC">
        <w:rPr>
          <w:rFonts w:ascii="Arial" w:hAnsi="Arial" w:cs="Arial"/>
        </w:rPr>
        <w:t>have been</w:t>
      </w:r>
      <w:r w:rsidR="003E7EC4" w:rsidRPr="003C6CDC">
        <w:rPr>
          <w:rFonts w:ascii="Arial" w:hAnsi="Arial" w:cs="Arial"/>
        </w:rPr>
        <w:t xml:space="preserve"> selected through an assessment process ensuring that they have adequate systems and capacity in projects and finance management. Partner systems are strengthened through monitoring feedback and also through capacity building initiatives to address any identified weaknesses in the system or capacity. </w:t>
      </w:r>
    </w:p>
    <w:p w:rsidR="003E7EC4" w:rsidRPr="003C6CDC" w:rsidRDefault="003E7EC4" w:rsidP="003E7EC4">
      <w:pPr>
        <w:rPr>
          <w:rFonts w:ascii="Arial" w:hAnsi="Arial" w:cs="Arial"/>
        </w:rPr>
      </w:pPr>
      <w:r w:rsidRPr="003C6CDC">
        <w:rPr>
          <w:rFonts w:ascii="Arial" w:hAnsi="Arial" w:cs="Arial"/>
        </w:rPr>
        <w:t xml:space="preserve">Partnerships are guided by the partnership agreement, which enshrines the partnership principles of </w:t>
      </w:r>
      <w:proofErr w:type="spellStart"/>
      <w:r w:rsidRPr="003C6CDC">
        <w:rPr>
          <w:rFonts w:ascii="Arial" w:hAnsi="Arial" w:cs="Arial"/>
        </w:rPr>
        <w:t>WaterAid</w:t>
      </w:r>
      <w:proofErr w:type="spellEnd"/>
      <w:r w:rsidR="00C22BC4" w:rsidRPr="003C6CDC">
        <w:rPr>
          <w:rFonts w:ascii="Arial" w:hAnsi="Arial" w:cs="Arial"/>
        </w:rPr>
        <w:t xml:space="preserve"> which include but are not limited to:</w:t>
      </w:r>
    </w:p>
    <w:p w:rsidR="003E7EC4" w:rsidRPr="003C6CDC" w:rsidRDefault="003E7EC4" w:rsidP="00C8022E">
      <w:pPr>
        <w:pStyle w:val="ListParagraph"/>
        <w:numPr>
          <w:ilvl w:val="0"/>
          <w:numId w:val="5"/>
        </w:numPr>
        <w:spacing w:line="276" w:lineRule="auto"/>
        <w:ind w:left="284" w:hanging="284"/>
        <w:contextualSpacing w:val="0"/>
        <w:rPr>
          <w:rFonts w:cs="Arial"/>
          <w:sz w:val="22"/>
          <w:szCs w:val="22"/>
        </w:rPr>
      </w:pPr>
      <w:r w:rsidRPr="003C6CDC">
        <w:rPr>
          <w:rFonts w:cs="Arial"/>
          <w:sz w:val="22"/>
          <w:szCs w:val="22"/>
        </w:rPr>
        <w:t>Frameworks on a) Equity &amp; Inclusion, b) Sustainability c) Sanitation</w:t>
      </w:r>
    </w:p>
    <w:p w:rsidR="003E7EC4" w:rsidRPr="003C6CDC" w:rsidRDefault="003E7EC4" w:rsidP="00C8022E">
      <w:pPr>
        <w:pStyle w:val="ListParagraph"/>
        <w:numPr>
          <w:ilvl w:val="0"/>
          <w:numId w:val="5"/>
        </w:numPr>
        <w:spacing w:line="276" w:lineRule="auto"/>
        <w:ind w:left="284" w:hanging="284"/>
        <w:contextualSpacing w:val="0"/>
        <w:rPr>
          <w:rFonts w:cs="Arial"/>
          <w:sz w:val="22"/>
          <w:szCs w:val="22"/>
        </w:rPr>
      </w:pPr>
      <w:r w:rsidRPr="003C6CDC">
        <w:rPr>
          <w:rFonts w:cs="Arial"/>
          <w:sz w:val="22"/>
          <w:szCs w:val="22"/>
        </w:rPr>
        <w:t xml:space="preserve">Guidelines on Water Safety </w:t>
      </w:r>
    </w:p>
    <w:p w:rsidR="003E7EC4" w:rsidRPr="003C6CDC" w:rsidRDefault="003E7EC4" w:rsidP="00C8022E">
      <w:pPr>
        <w:pStyle w:val="ListParagraph"/>
        <w:numPr>
          <w:ilvl w:val="0"/>
          <w:numId w:val="5"/>
        </w:numPr>
        <w:spacing w:line="276" w:lineRule="auto"/>
        <w:ind w:left="284" w:hanging="284"/>
        <w:contextualSpacing w:val="0"/>
        <w:rPr>
          <w:rFonts w:cs="Arial"/>
          <w:sz w:val="22"/>
          <w:szCs w:val="22"/>
        </w:rPr>
      </w:pPr>
      <w:r w:rsidRPr="003C6CDC">
        <w:rPr>
          <w:rFonts w:cs="Arial"/>
          <w:sz w:val="22"/>
          <w:szCs w:val="22"/>
        </w:rPr>
        <w:t>WAI finance manual and partner monitoring and procurement</w:t>
      </w:r>
    </w:p>
    <w:p w:rsidR="003E7EC4" w:rsidRPr="003C6CDC" w:rsidRDefault="003E7EC4" w:rsidP="00C8022E">
      <w:pPr>
        <w:pStyle w:val="ListParagraph"/>
        <w:numPr>
          <w:ilvl w:val="0"/>
          <w:numId w:val="5"/>
        </w:numPr>
        <w:spacing w:after="240" w:line="276" w:lineRule="auto"/>
        <w:ind w:left="284" w:hanging="284"/>
        <w:contextualSpacing w:val="0"/>
        <w:rPr>
          <w:rFonts w:cs="Arial"/>
          <w:sz w:val="22"/>
          <w:szCs w:val="22"/>
        </w:rPr>
      </w:pPr>
      <w:r w:rsidRPr="003C6CDC">
        <w:rPr>
          <w:rFonts w:cs="Arial"/>
          <w:sz w:val="22"/>
          <w:szCs w:val="22"/>
        </w:rPr>
        <w:t>Policies on Child Protection, Reporting suspected fraud and serious malpractice</w:t>
      </w:r>
    </w:p>
    <w:p w:rsidR="003E7EC4" w:rsidRPr="003C6CDC" w:rsidRDefault="00C22BC4" w:rsidP="00ED73A3">
      <w:pPr>
        <w:rPr>
          <w:rFonts w:ascii="Arial" w:hAnsi="Arial" w:cs="Arial"/>
          <w:b/>
          <w:i/>
          <w:color w:val="4F81BD" w:themeColor="accent1"/>
        </w:rPr>
      </w:pPr>
      <w:r w:rsidRPr="003C6CDC">
        <w:rPr>
          <w:rFonts w:ascii="Arial" w:hAnsi="Arial" w:cs="Arial"/>
          <w:b/>
          <w:i/>
          <w:color w:val="4F81BD" w:themeColor="accent1"/>
        </w:rPr>
        <w:t>Division of Responsibilities</w:t>
      </w:r>
    </w:p>
    <w:p w:rsidR="003E7EC4" w:rsidRPr="003C6CDC" w:rsidRDefault="003E7EC4" w:rsidP="00ED73A3">
      <w:pPr>
        <w:spacing w:after="0"/>
        <w:rPr>
          <w:rFonts w:ascii="Arial" w:hAnsi="Arial" w:cs="Arial"/>
          <w:b/>
        </w:rPr>
      </w:pPr>
      <w:proofErr w:type="spellStart"/>
      <w:r w:rsidRPr="003C6CDC">
        <w:rPr>
          <w:rFonts w:ascii="Arial" w:hAnsi="Arial" w:cs="Arial"/>
          <w:b/>
        </w:rPr>
        <w:t>WaterAid</w:t>
      </w:r>
      <w:proofErr w:type="spellEnd"/>
      <w:r w:rsidRPr="003C6CDC">
        <w:rPr>
          <w:rFonts w:ascii="Arial" w:hAnsi="Arial" w:cs="Arial"/>
          <w:b/>
        </w:rPr>
        <w:t xml:space="preserve"> Australia</w:t>
      </w:r>
    </w:p>
    <w:p w:rsidR="003E7EC4" w:rsidRPr="003C6CDC" w:rsidRDefault="003E7EC4" w:rsidP="003E7EC4">
      <w:pPr>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Australia will manage the relationship with </w:t>
      </w:r>
      <w:proofErr w:type="spellStart"/>
      <w:r w:rsidRPr="003C6CDC">
        <w:rPr>
          <w:rFonts w:ascii="Arial" w:hAnsi="Arial" w:cs="Arial"/>
        </w:rPr>
        <w:t>AusAID</w:t>
      </w:r>
      <w:proofErr w:type="spellEnd"/>
      <w:r w:rsidRPr="003C6CDC">
        <w:rPr>
          <w:rFonts w:ascii="Arial" w:hAnsi="Arial" w:cs="Arial"/>
        </w:rPr>
        <w:t xml:space="preserve"> and coordinate all communications in relation to the programme and funding with the key elements set out below: </w:t>
      </w:r>
    </w:p>
    <w:p w:rsidR="00AC4CCB" w:rsidRPr="003C423A" w:rsidRDefault="00AC4CCB" w:rsidP="00C8022E">
      <w:pPr>
        <w:pStyle w:val="ListParagraph"/>
        <w:numPr>
          <w:ilvl w:val="0"/>
          <w:numId w:val="5"/>
        </w:numPr>
        <w:spacing w:line="276" w:lineRule="auto"/>
        <w:ind w:left="284" w:hanging="284"/>
        <w:contextualSpacing w:val="0"/>
        <w:rPr>
          <w:rFonts w:cs="Arial"/>
          <w:sz w:val="22"/>
          <w:szCs w:val="22"/>
        </w:rPr>
      </w:pPr>
      <w:r w:rsidRPr="003C423A">
        <w:rPr>
          <w:rFonts w:cs="Arial"/>
          <w:sz w:val="22"/>
          <w:szCs w:val="22"/>
        </w:rPr>
        <w:t>Support</w:t>
      </w:r>
      <w:r w:rsidR="00646234" w:rsidRPr="003C423A">
        <w:rPr>
          <w:rFonts w:cs="Arial"/>
          <w:sz w:val="22"/>
          <w:szCs w:val="22"/>
        </w:rPr>
        <w:t xml:space="preserve"> of one start-up workshop at project</w:t>
      </w:r>
      <w:r w:rsidRPr="003C423A">
        <w:rPr>
          <w:rFonts w:cs="Arial"/>
          <w:sz w:val="22"/>
          <w:szCs w:val="22"/>
        </w:rPr>
        <w:t xml:space="preserve"> </w:t>
      </w:r>
      <w:r w:rsidR="00646234" w:rsidRPr="003C423A">
        <w:rPr>
          <w:rFonts w:cs="Arial"/>
          <w:sz w:val="22"/>
          <w:szCs w:val="22"/>
        </w:rPr>
        <w:t>initiation</w:t>
      </w:r>
    </w:p>
    <w:p w:rsidR="00AC4CCB" w:rsidRPr="003C423A" w:rsidRDefault="003C423A" w:rsidP="00C8022E">
      <w:pPr>
        <w:pStyle w:val="ListParagraph"/>
        <w:numPr>
          <w:ilvl w:val="0"/>
          <w:numId w:val="5"/>
        </w:numPr>
        <w:spacing w:line="276" w:lineRule="auto"/>
        <w:ind w:left="284" w:hanging="284"/>
        <w:contextualSpacing w:val="0"/>
        <w:rPr>
          <w:rFonts w:cs="Arial"/>
          <w:sz w:val="22"/>
          <w:szCs w:val="22"/>
        </w:rPr>
      </w:pPr>
      <w:r>
        <w:rPr>
          <w:rFonts w:cs="Arial"/>
          <w:sz w:val="22"/>
          <w:szCs w:val="22"/>
        </w:rPr>
        <w:t xml:space="preserve">Support of M&amp;E through </w:t>
      </w:r>
      <w:r w:rsidR="00AC4CCB" w:rsidRPr="003C423A">
        <w:rPr>
          <w:rFonts w:cs="Arial"/>
          <w:sz w:val="22"/>
          <w:szCs w:val="22"/>
        </w:rPr>
        <w:t>2 monitoring trips</w:t>
      </w:r>
    </w:p>
    <w:p w:rsidR="003E7EC4" w:rsidRPr="003C6CDC" w:rsidRDefault="003E7EC4" w:rsidP="00C8022E">
      <w:pPr>
        <w:pStyle w:val="ListParagraph"/>
        <w:numPr>
          <w:ilvl w:val="0"/>
          <w:numId w:val="5"/>
        </w:numPr>
        <w:spacing w:line="276" w:lineRule="auto"/>
        <w:ind w:left="284" w:hanging="284"/>
        <w:contextualSpacing w:val="0"/>
        <w:rPr>
          <w:rFonts w:cs="Arial"/>
          <w:sz w:val="22"/>
          <w:szCs w:val="22"/>
        </w:rPr>
      </w:pPr>
      <w:r w:rsidRPr="003C6CDC">
        <w:rPr>
          <w:rFonts w:cs="Arial"/>
          <w:sz w:val="22"/>
          <w:szCs w:val="22"/>
        </w:rPr>
        <w:t xml:space="preserve">Provision of reporting back to </w:t>
      </w:r>
      <w:proofErr w:type="spellStart"/>
      <w:r w:rsidRPr="003C6CDC">
        <w:rPr>
          <w:rFonts w:cs="Arial"/>
          <w:sz w:val="22"/>
          <w:szCs w:val="22"/>
        </w:rPr>
        <w:t>AusAID</w:t>
      </w:r>
      <w:proofErr w:type="spellEnd"/>
      <w:r w:rsidRPr="003C6CDC">
        <w:rPr>
          <w:rFonts w:cs="Arial"/>
          <w:sz w:val="22"/>
          <w:szCs w:val="22"/>
        </w:rPr>
        <w:t xml:space="preserve"> for the project as per the mandatory indicators and performance questions (</w:t>
      </w:r>
      <w:proofErr w:type="spellStart"/>
      <w:r w:rsidRPr="003C6CDC">
        <w:rPr>
          <w:rFonts w:cs="Arial"/>
          <w:sz w:val="22"/>
          <w:szCs w:val="22"/>
        </w:rPr>
        <w:t>AusAID</w:t>
      </w:r>
      <w:proofErr w:type="spellEnd"/>
      <w:r w:rsidRPr="003C6CDC">
        <w:rPr>
          <w:rFonts w:cs="Arial"/>
          <w:sz w:val="22"/>
          <w:szCs w:val="22"/>
        </w:rPr>
        <w:t xml:space="preserve"> </w:t>
      </w:r>
      <w:r w:rsidR="00AC4CCB" w:rsidRPr="003C6CDC">
        <w:rPr>
          <w:rFonts w:cs="Arial"/>
          <w:sz w:val="22"/>
          <w:szCs w:val="22"/>
        </w:rPr>
        <w:t>WASH</w:t>
      </w:r>
      <w:r w:rsidRPr="003C6CDC">
        <w:rPr>
          <w:rFonts w:cs="Arial"/>
          <w:sz w:val="22"/>
          <w:szCs w:val="22"/>
        </w:rPr>
        <w:t xml:space="preserve"> Strategy);</w:t>
      </w:r>
    </w:p>
    <w:p w:rsidR="003E7EC4" w:rsidRPr="003C6CDC" w:rsidRDefault="003E7EC4" w:rsidP="00C8022E">
      <w:pPr>
        <w:pStyle w:val="ListParagraph"/>
        <w:numPr>
          <w:ilvl w:val="0"/>
          <w:numId w:val="5"/>
        </w:numPr>
        <w:spacing w:line="276" w:lineRule="auto"/>
        <w:ind w:left="284" w:hanging="284"/>
        <w:contextualSpacing w:val="0"/>
        <w:rPr>
          <w:rFonts w:cs="Arial"/>
          <w:sz w:val="22"/>
          <w:szCs w:val="22"/>
        </w:rPr>
      </w:pPr>
      <w:r w:rsidRPr="003C6CDC">
        <w:rPr>
          <w:rFonts w:cs="Arial"/>
          <w:sz w:val="22"/>
          <w:szCs w:val="22"/>
        </w:rPr>
        <w:t xml:space="preserve">Responsibility for ensuring that this project is contributing to the objectives’ of the </w:t>
      </w:r>
      <w:proofErr w:type="spellStart"/>
      <w:r w:rsidRPr="003C6CDC">
        <w:rPr>
          <w:rFonts w:cs="Arial"/>
          <w:sz w:val="22"/>
          <w:szCs w:val="22"/>
        </w:rPr>
        <w:t>AusAID</w:t>
      </w:r>
      <w:proofErr w:type="spellEnd"/>
      <w:r w:rsidRPr="003C6CDC">
        <w:rPr>
          <w:rFonts w:cs="Arial"/>
          <w:sz w:val="22"/>
          <w:szCs w:val="22"/>
        </w:rPr>
        <w:t xml:space="preserve"> supported Programme, and feeding lessons learnt into broader programme development; and</w:t>
      </w:r>
    </w:p>
    <w:p w:rsidR="003E7EC4" w:rsidRPr="003C6CDC" w:rsidRDefault="003E7EC4" w:rsidP="00C8022E">
      <w:pPr>
        <w:pStyle w:val="ListParagraph"/>
        <w:numPr>
          <w:ilvl w:val="0"/>
          <w:numId w:val="5"/>
        </w:numPr>
        <w:spacing w:after="240" w:line="276" w:lineRule="auto"/>
        <w:ind w:left="284" w:hanging="284"/>
        <w:contextualSpacing w:val="0"/>
        <w:rPr>
          <w:rFonts w:cs="Arial"/>
          <w:sz w:val="22"/>
          <w:szCs w:val="22"/>
        </w:rPr>
      </w:pPr>
      <w:proofErr w:type="spellStart"/>
      <w:r w:rsidRPr="003C6CDC">
        <w:rPr>
          <w:rFonts w:cs="Arial"/>
          <w:sz w:val="22"/>
          <w:szCs w:val="22"/>
        </w:rPr>
        <w:t>WaterAid</w:t>
      </w:r>
      <w:proofErr w:type="spellEnd"/>
      <w:r w:rsidRPr="003C6CDC">
        <w:rPr>
          <w:rFonts w:cs="Arial"/>
          <w:sz w:val="22"/>
          <w:szCs w:val="22"/>
        </w:rPr>
        <w:t xml:space="preserve"> Australia will also use its position as an INGO to promote the programme of work supported by </w:t>
      </w:r>
      <w:proofErr w:type="spellStart"/>
      <w:r w:rsidRPr="003C6CDC">
        <w:rPr>
          <w:rFonts w:cs="Arial"/>
          <w:sz w:val="22"/>
          <w:szCs w:val="22"/>
        </w:rPr>
        <w:t>AusAID</w:t>
      </w:r>
      <w:proofErr w:type="spellEnd"/>
      <w:r w:rsidRPr="003C6CDC">
        <w:rPr>
          <w:rFonts w:cs="Arial"/>
          <w:sz w:val="22"/>
          <w:szCs w:val="22"/>
        </w:rPr>
        <w:t xml:space="preserve"> with other sector actors, which will include sharing of key lessons at the national and international level, with local partners</w:t>
      </w:r>
    </w:p>
    <w:p w:rsidR="003E7EC4" w:rsidRPr="003C6CDC" w:rsidRDefault="003E7EC4" w:rsidP="00ED73A3">
      <w:pPr>
        <w:spacing w:after="0"/>
        <w:rPr>
          <w:rFonts w:ascii="Arial" w:hAnsi="Arial" w:cs="Arial"/>
          <w:b/>
        </w:rPr>
      </w:pPr>
      <w:proofErr w:type="spellStart"/>
      <w:r w:rsidRPr="003C6CDC">
        <w:rPr>
          <w:rFonts w:ascii="Arial" w:hAnsi="Arial" w:cs="Arial"/>
          <w:b/>
        </w:rPr>
        <w:t>WaterAid</w:t>
      </w:r>
      <w:proofErr w:type="spellEnd"/>
      <w:r w:rsidRPr="003C6CDC">
        <w:rPr>
          <w:rFonts w:ascii="Arial" w:hAnsi="Arial" w:cs="Arial"/>
          <w:b/>
        </w:rPr>
        <w:t xml:space="preserve"> India</w:t>
      </w:r>
    </w:p>
    <w:p w:rsidR="003E7EC4" w:rsidRPr="003C6CDC" w:rsidRDefault="003E7EC4" w:rsidP="003E7EC4">
      <w:pPr>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India will provide support into the design and implementation of this programme, by directly assisting its local</w:t>
      </w:r>
      <w:r w:rsidR="00640278">
        <w:rPr>
          <w:rFonts w:ascii="Arial" w:hAnsi="Arial" w:cs="Arial"/>
        </w:rPr>
        <w:t xml:space="preserve"> NGO</w:t>
      </w:r>
      <w:r w:rsidRPr="003C6CDC">
        <w:rPr>
          <w:rFonts w:ascii="Arial" w:hAnsi="Arial" w:cs="Arial"/>
        </w:rPr>
        <w:t xml:space="preserve"> partners, to develop and undertake the programme activities in line with our guidelines, approaches and standards. </w:t>
      </w:r>
      <w:proofErr w:type="spellStart"/>
      <w:r w:rsidRPr="003C6CDC">
        <w:rPr>
          <w:rFonts w:ascii="Arial" w:hAnsi="Arial" w:cs="Arial"/>
        </w:rPr>
        <w:t>WaterAid</w:t>
      </w:r>
      <w:proofErr w:type="spellEnd"/>
      <w:r w:rsidRPr="003C6CDC">
        <w:rPr>
          <w:rFonts w:ascii="Arial" w:hAnsi="Arial" w:cs="Arial"/>
        </w:rPr>
        <w:t xml:space="preserve"> will also engage, supported by its local partners, with District level agencies to ensure their proactive support to the implementation and sustainability of this project: A summary of </w:t>
      </w:r>
      <w:r w:rsidR="003C423A">
        <w:rPr>
          <w:rFonts w:ascii="Arial" w:hAnsi="Arial" w:cs="Arial"/>
        </w:rPr>
        <w:t>WAI’</w:t>
      </w:r>
      <w:r w:rsidRPr="003C6CDC">
        <w:rPr>
          <w:rFonts w:ascii="Arial" w:hAnsi="Arial" w:cs="Arial"/>
        </w:rPr>
        <w:t>s key role and responsibilities are set out below:</w:t>
      </w:r>
    </w:p>
    <w:p w:rsidR="003E7EC4" w:rsidRPr="003C6CDC" w:rsidRDefault="003E7EC4" w:rsidP="00C8022E">
      <w:pPr>
        <w:pStyle w:val="ListParagraph"/>
        <w:numPr>
          <w:ilvl w:val="0"/>
          <w:numId w:val="5"/>
        </w:numPr>
        <w:spacing w:line="276" w:lineRule="auto"/>
        <w:ind w:left="284" w:hanging="284"/>
        <w:rPr>
          <w:rFonts w:cs="Arial"/>
          <w:sz w:val="22"/>
          <w:szCs w:val="22"/>
        </w:rPr>
      </w:pPr>
      <w:r w:rsidRPr="003C6CDC">
        <w:rPr>
          <w:rFonts w:cs="Arial"/>
          <w:sz w:val="22"/>
          <w:szCs w:val="22"/>
        </w:rPr>
        <w:t xml:space="preserve">Provision of technical support and advice on demand to local </w:t>
      </w:r>
      <w:r w:rsidR="00640278">
        <w:rPr>
          <w:rFonts w:cs="Arial"/>
          <w:sz w:val="22"/>
          <w:szCs w:val="22"/>
        </w:rPr>
        <w:t xml:space="preserve">NGO </w:t>
      </w:r>
      <w:r w:rsidRPr="003C6CDC">
        <w:rPr>
          <w:rFonts w:cs="Arial"/>
          <w:sz w:val="22"/>
          <w:szCs w:val="22"/>
        </w:rPr>
        <w:t>partners in the following areas:</w:t>
      </w:r>
    </w:p>
    <w:p w:rsidR="003E7EC4" w:rsidRPr="003C6CDC" w:rsidRDefault="003E7EC4" w:rsidP="00C8022E">
      <w:pPr>
        <w:pStyle w:val="ListParagraph"/>
        <w:numPr>
          <w:ilvl w:val="1"/>
          <w:numId w:val="5"/>
        </w:numPr>
        <w:spacing w:line="276" w:lineRule="auto"/>
        <w:rPr>
          <w:rFonts w:cs="Arial"/>
          <w:sz w:val="22"/>
          <w:szCs w:val="22"/>
        </w:rPr>
      </w:pPr>
      <w:r w:rsidRPr="003C6CDC">
        <w:rPr>
          <w:rFonts w:cs="Arial"/>
          <w:sz w:val="22"/>
          <w:szCs w:val="22"/>
        </w:rPr>
        <w:t>Programme &amp; finance planning and management</w:t>
      </w:r>
    </w:p>
    <w:p w:rsidR="003E7EC4" w:rsidRPr="003C6CDC" w:rsidRDefault="003E7EC4" w:rsidP="00C8022E">
      <w:pPr>
        <w:pStyle w:val="ListParagraph"/>
        <w:numPr>
          <w:ilvl w:val="1"/>
          <w:numId w:val="5"/>
        </w:numPr>
        <w:spacing w:line="276" w:lineRule="auto"/>
        <w:rPr>
          <w:rFonts w:cs="Arial"/>
          <w:sz w:val="22"/>
          <w:szCs w:val="22"/>
        </w:rPr>
      </w:pPr>
      <w:r w:rsidRPr="003C6CDC">
        <w:rPr>
          <w:rFonts w:cs="Arial"/>
          <w:sz w:val="22"/>
          <w:szCs w:val="22"/>
        </w:rPr>
        <w:t>Advocacy strategies to improve sector governance at the local level</w:t>
      </w:r>
    </w:p>
    <w:p w:rsidR="003E7EC4" w:rsidRPr="003C6CDC" w:rsidRDefault="003E7EC4" w:rsidP="00C8022E">
      <w:pPr>
        <w:pStyle w:val="ListParagraph"/>
        <w:numPr>
          <w:ilvl w:val="1"/>
          <w:numId w:val="5"/>
        </w:numPr>
        <w:spacing w:line="276" w:lineRule="auto"/>
        <w:rPr>
          <w:rFonts w:cs="Arial"/>
          <w:sz w:val="22"/>
          <w:szCs w:val="22"/>
        </w:rPr>
      </w:pPr>
      <w:r w:rsidRPr="003C6CDC">
        <w:rPr>
          <w:rFonts w:cs="Arial"/>
          <w:sz w:val="22"/>
          <w:szCs w:val="22"/>
        </w:rPr>
        <w:t>Monitoring, documentation and learning</w:t>
      </w:r>
    </w:p>
    <w:p w:rsidR="003E7EC4" w:rsidRPr="003C6CDC" w:rsidRDefault="003E7EC4" w:rsidP="00C8022E">
      <w:pPr>
        <w:pStyle w:val="ListParagraph"/>
        <w:numPr>
          <w:ilvl w:val="0"/>
          <w:numId w:val="5"/>
        </w:numPr>
        <w:spacing w:after="240" w:line="276" w:lineRule="auto"/>
        <w:ind w:left="284" w:hanging="284"/>
        <w:contextualSpacing w:val="0"/>
        <w:rPr>
          <w:rFonts w:cs="Arial"/>
          <w:sz w:val="22"/>
          <w:szCs w:val="22"/>
        </w:rPr>
      </w:pPr>
      <w:r w:rsidRPr="003C6CDC">
        <w:rPr>
          <w:rFonts w:cs="Arial"/>
          <w:sz w:val="22"/>
          <w:szCs w:val="22"/>
        </w:rPr>
        <w:t xml:space="preserve">Conduct regular monitoring of </w:t>
      </w:r>
      <w:proofErr w:type="spellStart"/>
      <w:r w:rsidRPr="003C6CDC">
        <w:rPr>
          <w:rFonts w:cs="Arial"/>
          <w:sz w:val="22"/>
          <w:szCs w:val="22"/>
        </w:rPr>
        <w:t>AusAID</w:t>
      </w:r>
      <w:proofErr w:type="spellEnd"/>
      <w:r w:rsidRPr="003C6CDC">
        <w:rPr>
          <w:rFonts w:cs="Arial"/>
          <w:sz w:val="22"/>
          <w:szCs w:val="22"/>
        </w:rPr>
        <w:t xml:space="preserve"> supported programme to ensure progress is on track and outcomes are delivered following agreed approaches and to a high standard.</w:t>
      </w:r>
    </w:p>
    <w:p w:rsidR="003E7EC4" w:rsidRPr="003C6CDC" w:rsidRDefault="00640278" w:rsidP="000566A4">
      <w:pPr>
        <w:spacing w:after="0"/>
        <w:rPr>
          <w:rFonts w:ascii="Arial" w:hAnsi="Arial" w:cs="Arial"/>
          <w:b/>
        </w:rPr>
      </w:pPr>
      <w:r>
        <w:rPr>
          <w:rFonts w:ascii="Arial" w:hAnsi="Arial" w:cs="Arial"/>
          <w:b/>
        </w:rPr>
        <w:t>Local NGO</w:t>
      </w:r>
      <w:r w:rsidR="003E7EC4" w:rsidRPr="003C6CDC">
        <w:rPr>
          <w:rFonts w:ascii="Arial" w:hAnsi="Arial" w:cs="Arial"/>
          <w:b/>
        </w:rPr>
        <w:t xml:space="preserve"> Partners</w:t>
      </w:r>
    </w:p>
    <w:p w:rsidR="003E7EC4" w:rsidRPr="003C6CDC" w:rsidRDefault="003E7EC4" w:rsidP="003E7EC4">
      <w:pPr>
        <w:rPr>
          <w:rFonts w:ascii="Arial" w:hAnsi="Arial" w:cs="Arial"/>
        </w:rPr>
      </w:pPr>
      <w:r w:rsidRPr="003C6CDC">
        <w:rPr>
          <w:rFonts w:ascii="Arial" w:hAnsi="Arial" w:cs="Arial"/>
        </w:rPr>
        <w:t xml:space="preserve">Partners </w:t>
      </w:r>
      <w:r w:rsidR="008F53A3" w:rsidRPr="003C6CDC">
        <w:rPr>
          <w:rFonts w:ascii="Arial" w:hAnsi="Arial" w:cs="Arial"/>
        </w:rPr>
        <w:t>have</w:t>
      </w:r>
      <w:r w:rsidRPr="003C6CDC">
        <w:rPr>
          <w:rFonts w:ascii="Arial" w:hAnsi="Arial" w:cs="Arial"/>
        </w:rPr>
        <w:t xml:space="preserve"> submit</w:t>
      </w:r>
      <w:r w:rsidR="008F53A3" w:rsidRPr="003C6CDC">
        <w:rPr>
          <w:rFonts w:ascii="Arial" w:hAnsi="Arial" w:cs="Arial"/>
        </w:rPr>
        <w:t>ted</w:t>
      </w:r>
      <w:r w:rsidRPr="003C6CDC">
        <w:rPr>
          <w:rFonts w:ascii="Arial" w:hAnsi="Arial" w:cs="Arial"/>
        </w:rPr>
        <w:t xml:space="preserve"> a detailed proposal, describing key activities and milestones to WAI. Along with action plan, budget and cash flow statement. The WAI programme manager will review and ensure the consistency and alignment to the WAI and </w:t>
      </w:r>
      <w:proofErr w:type="spellStart"/>
      <w:r w:rsidRPr="003C6CDC">
        <w:rPr>
          <w:rFonts w:ascii="Arial" w:hAnsi="Arial" w:cs="Arial"/>
        </w:rPr>
        <w:t>AusAID</w:t>
      </w:r>
      <w:proofErr w:type="spellEnd"/>
      <w:r w:rsidRPr="003C6CDC">
        <w:rPr>
          <w:rFonts w:ascii="Arial" w:hAnsi="Arial" w:cs="Arial"/>
        </w:rPr>
        <w:t xml:space="preserve">, strategy. </w:t>
      </w:r>
      <w:r w:rsidR="00640278">
        <w:rPr>
          <w:rFonts w:ascii="Arial" w:hAnsi="Arial" w:cs="Arial"/>
        </w:rPr>
        <w:t>Local NGO</w:t>
      </w:r>
      <w:r w:rsidR="00A43DC3" w:rsidRPr="003C6CDC">
        <w:rPr>
          <w:rFonts w:ascii="Arial" w:hAnsi="Arial" w:cs="Arial"/>
        </w:rPr>
        <w:t xml:space="preserve"> partners will conduct monitoring</w:t>
      </w:r>
      <w:r w:rsidRPr="003C6CDC">
        <w:rPr>
          <w:rFonts w:ascii="Arial" w:hAnsi="Arial" w:cs="Arial"/>
        </w:rPr>
        <w:t xml:space="preserve"> </w:t>
      </w:r>
      <w:r w:rsidR="00A43DC3" w:rsidRPr="003C6CDC">
        <w:rPr>
          <w:rFonts w:ascii="Arial" w:hAnsi="Arial" w:cs="Arial"/>
        </w:rPr>
        <w:t>activities</w:t>
      </w:r>
      <w:r w:rsidRPr="003C6CDC">
        <w:rPr>
          <w:rFonts w:ascii="Arial" w:hAnsi="Arial" w:cs="Arial"/>
        </w:rPr>
        <w:t xml:space="preserve"> in accordance with </w:t>
      </w:r>
      <w:r w:rsidR="00A43DC3" w:rsidRPr="003C6CDC">
        <w:rPr>
          <w:rFonts w:ascii="Arial" w:hAnsi="Arial" w:cs="Arial"/>
        </w:rPr>
        <w:t>the M&amp;E plan in part 4.3 of this proposal.</w:t>
      </w:r>
    </w:p>
    <w:p w:rsidR="003E7EC4" w:rsidRPr="003C6CDC" w:rsidRDefault="003E7EC4" w:rsidP="003E7EC4">
      <w:pPr>
        <w:rPr>
          <w:rFonts w:ascii="Arial" w:hAnsi="Arial" w:cs="Arial"/>
        </w:rPr>
      </w:pPr>
      <w:r w:rsidRPr="003C6CDC">
        <w:rPr>
          <w:rFonts w:ascii="Arial" w:hAnsi="Arial" w:cs="Arial"/>
        </w:rPr>
        <w:t>Each local partner will be responsible for delivering activities under one or more of the programme objectives. Details of each objective’s activities</w:t>
      </w:r>
      <w:r w:rsidR="00ED73A3" w:rsidRPr="003C6CDC">
        <w:rPr>
          <w:rFonts w:ascii="Arial" w:hAnsi="Arial" w:cs="Arial"/>
        </w:rPr>
        <w:t xml:space="preserve"> and</w:t>
      </w:r>
      <w:r w:rsidRPr="003C6CDC">
        <w:rPr>
          <w:rFonts w:ascii="Arial" w:hAnsi="Arial" w:cs="Arial"/>
        </w:rPr>
        <w:t xml:space="preserve"> outcomes are set out in 3.2 of this proposal. </w:t>
      </w:r>
    </w:p>
    <w:tbl>
      <w:tblPr>
        <w:tblStyle w:val="TableGrid"/>
        <w:tblW w:w="0" w:type="auto"/>
        <w:jc w:val="center"/>
        <w:tblInd w:w="1809" w:type="dxa"/>
        <w:tblLook w:val="04A0" w:firstRow="1" w:lastRow="0" w:firstColumn="1" w:lastColumn="0" w:noHBand="0" w:noVBand="1"/>
      </w:tblPr>
      <w:tblGrid>
        <w:gridCol w:w="2812"/>
        <w:gridCol w:w="2717"/>
      </w:tblGrid>
      <w:tr w:rsidR="00ED73A3" w:rsidRPr="003C6CDC" w:rsidTr="00ED73A3">
        <w:trPr>
          <w:jc w:val="center"/>
        </w:trPr>
        <w:tc>
          <w:tcPr>
            <w:tcW w:w="2812" w:type="dxa"/>
          </w:tcPr>
          <w:p w:rsidR="00ED73A3" w:rsidRPr="003C6CDC" w:rsidRDefault="00ED73A3" w:rsidP="003E7EC4">
            <w:pPr>
              <w:rPr>
                <w:rFonts w:ascii="Arial" w:hAnsi="Arial" w:cs="Arial"/>
              </w:rPr>
            </w:pPr>
            <w:r w:rsidRPr="003C6CDC">
              <w:rPr>
                <w:rFonts w:ascii="Arial" w:hAnsi="Arial" w:cs="Arial"/>
              </w:rPr>
              <w:t>Action India</w:t>
            </w:r>
          </w:p>
        </w:tc>
        <w:tc>
          <w:tcPr>
            <w:tcW w:w="2717" w:type="dxa"/>
          </w:tcPr>
          <w:p w:rsidR="00ED73A3" w:rsidRPr="003C6CDC" w:rsidRDefault="00C22BC4" w:rsidP="003E7EC4">
            <w:pPr>
              <w:rPr>
                <w:rFonts w:ascii="Arial" w:hAnsi="Arial" w:cs="Arial"/>
              </w:rPr>
            </w:pPr>
            <w:r w:rsidRPr="003C6CDC">
              <w:rPr>
                <w:rFonts w:ascii="Arial" w:hAnsi="Arial" w:cs="Arial"/>
              </w:rPr>
              <w:t>Objectives 1 and 2</w:t>
            </w:r>
          </w:p>
        </w:tc>
      </w:tr>
      <w:tr w:rsidR="00ED73A3" w:rsidRPr="003C6CDC" w:rsidTr="00ED73A3">
        <w:trPr>
          <w:jc w:val="center"/>
        </w:trPr>
        <w:tc>
          <w:tcPr>
            <w:tcW w:w="2812" w:type="dxa"/>
          </w:tcPr>
          <w:p w:rsidR="00ED73A3" w:rsidRPr="003C6CDC" w:rsidRDefault="00ED73A3" w:rsidP="003E7EC4">
            <w:pPr>
              <w:rPr>
                <w:rFonts w:ascii="Arial" w:hAnsi="Arial" w:cs="Arial"/>
              </w:rPr>
            </w:pPr>
            <w:r w:rsidRPr="003C6CDC">
              <w:rPr>
                <w:rFonts w:ascii="Arial" w:hAnsi="Arial" w:cs="Arial"/>
              </w:rPr>
              <w:t>FORCE</w:t>
            </w:r>
          </w:p>
        </w:tc>
        <w:tc>
          <w:tcPr>
            <w:tcW w:w="2717" w:type="dxa"/>
          </w:tcPr>
          <w:p w:rsidR="00ED73A3" w:rsidRPr="003C6CDC" w:rsidRDefault="00C22BC4" w:rsidP="003E7EC4">
            <w:pPr>
              <w:rPr>
                <w:rFonts w:ascii="Arial" w:hAnsi="Arial" w:cs="Arial"/>
              </w:rPr>
            </w:pPr>
            <w:r w:rsidRPr="003C6CDC">
              <w:rPr>
                <w:rFonts w:ascii="Arial" w:hAnsi="Arial" w:cs="Arial"/>
              </w:rPr>
              <w:t>Objective 1</w:t>
            </w:r>
          </w:p>
        </w:tc>
      </w:tr>
      <w:tr w:rsidR="00ED73A3" w:rsidRPr="003C6CDC" w:rsidTr="00ED73A3">
        <w:trPr>
          <w:jc w:val="center"/>
        </w:trPr>
        <w:tc>
          <w:tcPr>
            <w:tcW w:w="2812" w:type="dxa"/>
          </w:tcPr>
          <w:p w:rsidR="00ED73A3" w:rsidRPr="003C6CDC" w:rsidRDefault="00ED73A3" w:rsidP="003E7EC4">
            <w:pPr>
              <w:rPr>
                <w:rFonts w:ascii="Arial" w:hAnsi="Arial" w:cs="Arial"/>
              </w:rPr>
            </w:pPr>
            <w:r w:rsidRPr="003C6CDC">
              <w:rPr>
                <w:rFonts w:ascii="Arial" w:hAnsi="Arial" w:cs="Arial"/>
              </w:rPr>
              <w:t>CURE</w:t>
            </w:r>
          </w:p>
        </w:tc>
        <w:tc>
          <w:tcPr>
            <w:tcW w:w="2717" w:type="dxa"/>
          </w:tcPr>
          <w:p w:rsidR="00ED73A3" w:rsidRPr="003C6CDC" w:rsidRDefault="00C22BC4" w:rsidP="003E7EC4">
            <w:pPr>
              <w:rPr>
                <w:rFonts w:ascii="Arial" w:hAnsi="Arial" w:cs="Arial"/>
              </w:rPr>
            </w:pPr>
            <w:r w:rsidRPr="003C6CDC">
              <w:rPr>
                <w:rFonts w:ascii="Arial" w:hAnsi="Arial" w:cs="Arial"/>
              </w:rPr>
              <w:t>Objective 1</w:t>
            </w:r>
          </w:p>
        </w:tc>
      </w:tr>
      <w:tr w:rsidR="00ED73A3" w:rsidRPr="003C6CDC" w:rsidTr="00ED73A3">
        <w:trPr>
          <w:jc w:val="center"/>
        </w:trPr>
        <w:tc>
          <w:tcPr>
            <w:tcW w:w="2812" w:type="dxa"/>
          </w:tcPr>
          <w:p w:rsidR="00ED73A3" w:rsidRPr="003C6CDC" w:rsidRDefault="00ED73A3" w:rsidP="003E7EC4">
            <w:pPr>
              <w:rPr>
                <w:rFonts w:ascii="Arial" w:hAnsi="Arial" w:cs="Arial"/>
              </w:rPr>
            </w:pPr>
            <w:r w:rsidRPr="003C6CDC">
              <w:rPr>
                <w:rFonts w:ascii="Arial" w:hAnsi="Arial" w:cs="Arial"/>
              </w:rPr>
              <w:t xml:space="preserve">SKA </w:t>
            </w:r>
          </w:p>
        </w:tc>
        <w:tc>
          <w:tcPr>
            <w:tcW w:w="2717" w:type="dxa"/>
          </w:tcPr>
          <w:p w:rsidR="00ED73A3" w:rsidRPr="003C6CDC" w:rsidRDefault="00C22BC4" w:rsidP="003E7EC4">
            <w:pPr>
              <w:rPr>
                <w:rFonts w:ascii="Arial" w:hAnsi="Arial" w:cs="Arial"/>
              </w:rPr>
            </w:pPr>
            <w:r w:rsidRPr="003C6CDC">
              <w:rPr>
                <w:rFonts w:ascii="Arial" w:hAnsi="Arial" w:cs="Arial"/>
              </w:rPr>
              <w:t>Objective 3</w:t>
            </w:r>
          </w:p>
        </w:tc>
      </w:tr>
    </w:tbl>
    <w:p w:rsidR="003E7EC4" w:rsidRPr="003C6CDC" w:rsidRDefault="003E7EC4" w:rsidP="00ED73A3">
      <w:pPr>
        <w:spacing w:before="240"/>
        <w:rPr>
          <w:rFonts w:ascii="Arial" w:hAnsi="Arial" w:cs="Arial"/>
        </w:rPr>
      </w:pPr>
      <w:r w:rsidRPr="003C6CDC">
        <w:rPr>
          <w:rFonts w:ascii="Arial" w:hAnsi="Arial" w:cs="Arial"/>
        </w:rPr>
        <w:t>Each local partner will submit monthly financial statemen</w:t>
      </w:r>
      <w:r w:rsidR="00ED73A3" w:rsidRPr="003C6CDC">
        <w:rPr>
          <w:rFonts w:ascii="Arial" w:hAnsi="Arial" w:cs="Arial"/>
        </w:rPr>
        <w:t>ts, quarterly overview of works</w:t>
      </w:r>
      <w:r w:rsidRPr="003C6CDC">
        <w:rPr>
          <w:rFonts w:ascii="Arial" w:hAnsi="Arial" w:cs="Arial"/>
        </w:rPr>
        <w:t xml:space="preserve"> and six monthly and annual detailed reports. These</w:t>
      </w:r>
      <w:r w:rsidR="006B630C">
        <w:rPr>
          <w:rFonts w:ascii="Arial" w:hAnsi="Arial" w:cs="Arial"/>
        </w:rPr>
        <w:t>,</w:t>
      </w:r>
      <w:r w:rsidRPr="003C6CDC">
        <w:rPr>
          <w:rFonts w:ascii="Arial" w:hAnsi="Arial" w:cs="Arial"/>
        </w:rPr>
        <w:t xml:space="preserve"> in addition to field monitoring findings and recommendation</w:t>
      </w:r>
      <w:r w:rsidR="00ED73A3" w:rsidRPr="003C6CDC">
        <w:rPr>
          <w:rFonts w:ascii="Arial" w:hAnsi="Arial" w:cs="Arial"/>
        </w:rPr>
        <w:t>s</w:t>
      </w:r>
      <w:r w:rsidR="006B630C">
        <w:rPr>
          <w:rFonts w:ascii="Arial" w:hAnsi="Arial" w:cs="Arial"/>
        </w:rPr>
        <w:t>,</w:t>
      </w:r>
      <w:r w:rsidRPr="003C6CDC">
        <w:rPr>
          <w:rFonts w:ascii="Arial" w:hAnsi="Arial" w:cs="Arial"/>
        </w:rPr>
        <w:t xml:space="preserve"> will be fed</w:t>
      </w:r>
      <w:r w:rsidR="006B630C">
        <w:rPr>
          <w:rFonts w:ascii="Arial" w:hAnsi="Arial" w:cs="Arial"/>
        </w:rPr>
        <w:t xml:space="preserve"> </w:t>
      </w:r>
      <w:r w:rsidRPr="003C6CDC">
        <w:rPr>
          <w:rFonts w:ascii="Arial" w:hAnsi="Arial" w:cs="Arial"/>
        </w:rPr>
        <w:t xml:space="preserve">back to the partner for suitable remedial action </w:t>
      </w:r>
    </w:p>
    <w:p w:rsidR="003E7EC4" w:rsidRPr="003C6CDC" w:rsidRDefault="003E7EC4" w:rsidP="003E7EC4">
      <w:pPr>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w:t>
      </w:r>
      <w:r w:rsidR="00AC4CCB" w:rsidRPr="003C6CDC">
        <w:rPr>
          <w:rFonts w:ascii="Arial" w:hAnsi="Arial" w:cs="Arial"/>
        </w:rPr>
        <w:t xml:space="preserve">has formal </w:t>
      </w:r>
      <w:proofErr w:type="spellStart"/>
      <w:r w:rsidR="00AC4CCB" w:rsidRPr="003C6CDC">
        <w:rPr>
          <w:rFonts w:ascii="Arial" w:hAnsi="Arial" w:cs="Arial"/>
        </w:rPr>
        <w:t>MoUs</w:t>
      </w:r>
      <w:proofErr w:type="spellEnd"/>
      <w:r w:rsidRPr="003C6CDC">
        <w:rPr>
          <w:rFonts w:ascii="Arial" w:hAnsi="Arial" w:cs="Arial"/>
        </w:rPr>
        <w:t xml:space="preserve"> with the ident</w:t>
      </w:r>
      <w:r w:rsidR="00AC4CCB" w:rsidRPr="003C6CDC">
        <w:rPr>
          <w:rFonts w:ascii="Arial" w:hAnsi="Arial" w:cs="Arial"/>
        </w:rPr>
        <w:t>ified partners, who in turn</w:t>
      </w:r>
      <w:r w:rsidRPr="003C6CDC">
        <w:rPr>
          <w:rFonts w:ascii="Arial" w:hAnsi="Arial" w:cs="Arial"/>
        </w:rPr>
        <w:t xml:space="preserve"> collaborate with local institutions, both governmental and non-g</w:t>
      </w:r>
      <w:r w:rsidR="00640278">
        <w:rPr>
          <w:rFonts w:ascii="Arial" w:hAnsi="Arial" w:cs="Arial"/>
        </w:rPr>
        <w:t>overnmental, particularly with c</w:t>
      </w:r>
      <w:r w:rsidRPr="003C6CDC">
        <w:rPr>
          <w:rFonts w:ascii="Arial" w:hAnsi="Arial" w:cs="Arial"/>
        </w:rPr>
        <w:t xml:space="preserve">ommunity </w:t>
      </w:r>
      <w:r w:rsidR="00640278">
        <w:rPr>
          <w:rFonts w:ascii="Arial" w:hAnsi="Arial" w:cs="Arial"/>
        </w:rPr>
        <w:t>based o</w:t>
      </w:r>
      <w:r w:rsidRPr="003C6CDC">
        <w:rPr>
          <w:rFonts w:ascii="Arial" w:hAnsi="Arial" w:cs="Arial"/>
        </w:rPr>
        <w:t>rganisations</w:t>
      </w:r>
      <w:r w:rsidR="00AC4CCB" w:rsidRPr="003C6CDC">
        <w:rPr>
          <w:rFonts w:ascii="Arial" w:hAnsi="Arial" w:cs="Arial"/>
        </w:rPr>
        <w:t xml:space="preserve"> (CBOs) (see figure 1)</w:t>
      </w:r>
      <w:r w:rsidRPr="003C6CDC">
        <w:rPr>
          <w:rFonts w:ascii="Arial" w:hAnsi="Arial" w:cs="Arial"/>
        </w:rPr>
        <w:t xml:space="preserve">. </w:t>
      </w:r>
    </w:p>
    <w:p w:rsidR="00C17024" w:rsidRPr="003C6CDC" w:rsidRDefault="00CE772B" w:rsidP="00783B33">
      <w:pPr>
        <w:keepNext/>
        <w:spacing w:before="240" w:after="0"/>
        <w:rPr>
          <w:rFonts w:ascii="Arial" w:hAnsi="Arial" w:cs="Arial"/>
          <w:b/>
          <w:i/>
          <w:color w:val="4F81BD" w:themeColor="accent1"/>
        </w:rPr>
      </w:pPr>
      <w:r w:rsidRPr="003C6CDC">
        <w:rPr>
          <w:rFonts w:ascii="Arial" w:hAnsi="Arial" w:cs="Arial"/>
          <w:b/>
          <w:i/>
          <w:color w:val="4F81BD" w:themeColor="accent1"/>
        </w:rPr>
        <w:t>Visibility and Identity</w:t>
      </w:r>
    </w:p>
    <w:p w:rsidR="00C22BC4" w:rsidRPr="003C6CDC" w:rsidRDefault="00C22BC4" w:rsidP="00C22BC4">
      <w:pPr>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is committed to promoting the Australian identity of </w:t>
      </w:r>
      <w:proofErr w:type="spellStart"/>
      <w:r w:rsidRPr="003C6CDC">
        <w:rPr>
          <w:rFonts w:ascii="Arial" w:hAnsi="Arial" w:cs="Arial"/>
        </w:rPr>
        <w:t>AusAID</w:t>
      </w:r>
      <w:proofErr w:type="spellEnd"/>
      <w:r w:rsidRPr="003C6CDC">
        <w:rPr>
          <w:rFonts w:ascii="Arial" w:hAnsi="Arial" w:cs="Arial"/>
        </w:rPr>
        <w:t xml:space="preserve"> funded projects whist ensuring local ownership. </w:t>
      </w:r>
      <w:proofErr w:type="spellStart"/>
      <w:r w:rsidRPr="003C6CDC">
        <w:rPr>
          <w:rFonts w:ascii="Arial" w:hAnsi="Arial" w:cs="Arial"/>
        </w:rPr>
        <w:t>WaterAid</w:t>
      </w:r>
      <w:proofErr w:type="spellEnd"/>
      <w:r w:rsidRPr="003C6CDC">
        <w:rPr>
          <w:rFonts w:ascii="Arial" w:hAnsi="Arial" w:cs="Arial"/>
        </w:rPr>
        <w:t xml:space="preserve"> is aware that “NGOs are required to acknowledge Australian Government support for their projects and programs in public material where appropriate. Any references to </w:t>
      </w:r>
      <w:proofErr w:type="spellStart"/>
      <w:r w:rsidRPr="003C6CDC">
        <w:rPr>
          <w:rFonts w:ascii="Arial" w:hAnsi="Arial" w:cs="Arial"/>
        </w:rPr>
        <w:t>AusAID</w:t>
      </w:r>
      <w:proofErr w:type="spellEnd"/>
      <w:r w:rsidRPr="003C6CDC">
        <w:rPr>
          <w:rFonts w:ascii="Arial" w:hAnsi="Arial" w:cs="Arial"/>
        </w:rPr>
        <w:t xml:space="preserve"> must accurately reflect the role and nature of the support provided by </w:t>
      </w:r>
      <w:proofErr w:type="spellStart"/>
      <w:r w:rsidRPr="003C6CDC">
        <w:rPr>
          <w:rFonts w:ascii="Arial" w:hAnsi="Arial" w:cs="Arial"/>
        </w:rPr>
        <w:t>AusAID</w:t>
      </w:r>
      <w:proofErr w:type="spellEnd"/>
      <w:r w:rsidRPr="003C6CDC">
        <w:rPr>
          <w:rFonts w:ascii="Arial" w:hAnsi="Arial" w:cs="Arial"/>
        </w:rPr>
        <w:t>.” (</w:t>
      </w:r>
      <w:proofErr w:type="spellStart"/>
      <w:r w:rsidRPr="003C6CDC">
        <w:rPr>
          <w:rFonts w:ascii="Arial" w:hAnsi="Arial" w:cs="Arial"/>
        </w:rPr>
        <w:t>AusAID</w:t>
      </w:r>
      <w:proofErr w:type="spellEnd"/>
      <w:r w:rsidRPr="003C6CDC">
        <w:rPr>
          <w:rFonts w:ascii="Arial" w:hAnsi="Arial" w:cs="Arial"/>
        </w:rPr>
        <w:t xml:space="preserve"> website)</w:t>
      </w:r>
    </w:p>
    <w:p w:rsidR="00C22BC4" w:rsidRPr="003C6CDC" w:rsidRDefault="00C22BC4" w:rsidP="00C22BC4">
      <w:pPr>
        <w:spacing w:before="240"/>
        <w:rPr>
          <w:rFonts w:ascii="Arial" w:hAnsi="Arial" w:cs="Arial"/>
        </w:rPr>
      </w:pPr>
      <w:r w:rsidRPr="003C6CDC">
        <w:rPr>
          <w:rFonts w:ascii="Arial" w:hAnsi="Arial" w:cs="Arial"/>
        </w:rPr>
        <w:t xml:space="preserve">Acknowledgement will be made and the logos of </w:t>
      </w:r>
      <w:proofErr w:type="spellStart"/>
      <w:r w:rsidRPr="003C6CDC">
        <w:rPr>
          <w:rFonts w:ascii="Arial" w:hAnsi="Arial" w:cs="Arial"/>
        </w:rPr>
        <w:t>AusAID</w:t>
      </w:r>
      <w:proofErr w:type="spellEnd"/>
      <w:r w:rsidRPr="003C6CDC">
        <w:rPr>
          <w:rFonts w:ascii="Arial" w:hAnsi="Arial" w:cs="Arial"/>
        </w:rPr>
        <w:t xml:space="preserve">, </w:t>
      </w:r>
      <w:proofErr w:type="spellStart"/>
      <w:r w:rsidRPr="003C6CDC">
        <w:rPr>
          <w:rFonts w:ascii="Arial" w:hAnsi="Arial" w:cs="Arial"/>
        </w:rPr>
        <w:t>WaterAid</w:t>
      </w:r>
      <w:proofErr w:type="spellEnd"/>
      <w:r w:rsidRPr="003C6CDC">
        <w:rPr>
          <w:rFonts w:ascii="Arial" w:hAnsi="Arial" w:cs="Arial"/>
        </w:rPr>
        <w:t xml:space="preserve"> and delivering </w:t>
      </w:r>
      <w:r w:rsidR="00640278">
        <w:rPr>
          <w:rFonts w:ascii="Arial" w:hAnsi="Arial" w:cs="Arial"/>
        </w:rPr>
        <w:t xml:space="preserve">NGO </w:t>
      </w:r>
      <w:r w:rsidRPr="003C6CDC">
        <w:rPr>
          <w:rFonts w:ascii="Arial" w:hAnsi="Arial" w:cs="Arial"/>
        </w:rPr>
        <w:t xml:space="preserve">partner will appear on any publications that are produced as a result of direct funding from this programme or as a result of lessons learnt from this programme’s intervention and activities. During the course of the programme </w:t>
      </w:r>
      <w:proofErr w:type="spellStart"/>
      <w:r w:rsidRPr="003C6CDC">
        <w:rPr>
          <w:rFonts w:ascii="Arial" w:hAnsi="Arial" w:cs="Arial"/>
        </w:rPr>
        <w:t>WaterAid</w:t>
      </w:r>
      <w:proofErr w:type="spellEnd"/>
      <w:r w:rsidRPr="003C6CDC">
        <w:rPr>
          <w:rFonts w:ascii="Arial" w:hAnsi="Arial" w:cs="Arial"/>
        </w:rPr>
        <w:t xml:space="preserve"> and the local</w:t>
      </w:r>
      <w:r w:rsidR="00640278">
        <w:rPr>
          <w:rFonts w:ascii="Arial" w:hAnsi="Arial" w:cs="Arial"/>
        </w:rPr>
        <w:t xml:space="preserve"> NGO </w:t>
      </w:r>
      <w:r w:rsidRPr="003C6CDC">
        <w:rPr>
          <w:rFonts w:ascii="Arial" w:hAnsi="Arial" w:cs="Arial"/>
        </w:rPr>
        <w:t xml:space="preserve">partners will work together to publicise the progress, impact and lessons from the </w:t>
      </w:r>
      <w:proofErr w:type="spellStart"/>
      <w:r w:rsidRPr="003C6CDC">
        <w:rPr>
          <w:rFonts w:ascii="Arial" w:hAnsi="Arial" w:cs="Arial"/>
        </w:rPr>
        <w:t>AusAID</w:t>
      </w:r>
      <w:proofErr w:type="spellEnd"/>
      <w:r w:rsidRPr="003C6CDC">
        <w:rPr>
          <w:rFonts w:ascii="Arial" w:hAnsi="Arial" w:cs="Arial"/>
        </w:rPr>
        <w:t xml:space="preserve"> support programme within sector forums and national media. During these activities </w:t>
      </w:r>
      <w:proofErr w:type="spellStart"/>
      <w:r w:rsidRPr="003C6CDC">
        <w:rPr>
          <w:rFonts w:ascii="Arial" w:hAnsi="Arial" w:cs="Arial"/>
        </w:rPr>
        <w:t>AusAID</w:t>
      </w:r>
      <w:proofErr w:type="spellEnd"/>
      <w:r w:rsidRPr="003C6CDC">
        <w:rPr>
          <w:rFonts w:ascii="Arial" w:hAnsi="Arial" w:cs="Arial"/>
        </w:rPr>
        <w:t xml:space="preserve"> will clearly be acknowledged and invited as the donor of this programme.</w:t>
      </w:r>
    </w:p>
    <w:p w:rsidR="00C22BC4" w:rsidRPr="003C6CDC" w:rsidRDefault="00C22BC4" w:rsidP="00C22BC4">
      <w:pPr>
        <w:rPr>
          <w:rFonts w:ascii="Arial" w:hAnsi="Arial" w:cs="Arial"/>
          <w:bCs/>
        </w:rPr>
      </w:pPr>
      <w:r w:rsidRPr="003C6CDC">
        <w:rPr>
          <w:rFonts w:ascii="Arial" w:hAnsi="Arial" w:cs="Arial"/>
          <w:bCs/>
        </w:rPr>
        <w:t>Other methods to ensure Australian identity is promoted will include;</w:t>
      </w:r>
    </w:p>
    <w:p w:rsidR="00C22BC4" w:rsidRPr="003C6CDC" w:rsidRDefault="00C22BC4" w:rsidP="00C8022E">
      <w:pPr>
        <w:pStyle w:val="ListParagraph"/>
        <w:numPr>
          <w:ilvl w:val="0"/>
          <w:numId w:val="5"/>
        </w:numPr>
        <w:spacing w:after="240" w:line="276" w:lineRule="auto"/>
        <w:ind w:left="284" w:hanging="284"/>
        <w:contextualSpacing w:val="0"/>
        <w:rPr>
          <w:rFonts w:cs="Arial"/>
          <w:sz w:val="22"/>
          <w:szCs w:val="22"/>
        </w:rPr>
      </w:pPr>
      <w:r w:rsidRPr="003C6CDC">
        <w:rPr>
          <w:rFonts w:cs="Arial"/>
          <w:sz w:val="22"/>
          <w:szCs w:val="22"/>
        </w:rPr>
        <w:t>The recognisable participation of Australian advisors in project activities</w:t>
      </w:r>
    </w:p>
    <w:p w:rsidR="00C22BC4" w:rsidRPr="003C6CDC" w:rsidRDefault="00C22BC4" w:rsidP="00C8022E">
      <w:pPr>
        <w:pStyle w:val="ListParagraph"/>
        <w:numPr>
          <w:ilvl w:val="0"/>
          <w:numId w:val="5"/>
        </w:numPr>
        <w:spacing w:after="240" w:line="276" w:lineRule="auto"/>
        <w:ind w:left="284" w:hanging="284"/>
        <w:contextualSpacing w:val="0"/>
        <w:rPr>
          <w:rFonts w:cs="Arial"/>
          <w:sz w:val="22"/>
          <w:szCs w:val="22"/>
        </w:rPr>
      </w:pPr>
      <w:r w:rsidRPr="003C6CDC">
        <w:rPr>
          <w:rFonts w:cs="Arial"/>
          <w:sz w:val="22"/>
          <w:szCs w:val="22"/>
        </w:rPr>
        <w:t>Keeping Australian Missions overseas informed of projects and possible publicity opportunities such as project opening ceremonie</w:t>
      </w:r>
      <w:r w:rsidR="00B42417" w:rsidRPr="003C6CDC">
        <w:rPr>
          <w:rFonts w:cs="Arial"/>
          <w:sz w:val="22"/>
          <w:szCs w:val="22"/>
        </w:rPr>
        <w:t>s</w:t>
      </w:r>
      <w:r w:rsidRPr="003C6CDC">
        <w:rPr>
          <w:rFonts w:cs="Arial"/>
          <w:sz w:val="22"/>
          <w:szCs w:val="22"/>
        </w:rPr>
        <w:t xml:space="preserve"> and other milestones. During these activities </w:t>
      </w:r>
      <w:proofErr w:type="spellStart"/>
      <w:r w:rsidRPr="003C6CDC">
        <w:rPr>
          <w:rFonts w:cs="Arial"/>
          <w:sz w:val="22"/>
          <w:szCs w:val="22"/>
        </w:rPr>
        <w:t>AusAID</w:t>
      </w:r>
      <w:proofErr w:type="spellEnd"/>
      <w:r w:rsidRPr="003C6CDC">
        <w:rPr>
          <w:rFonts w:cs="Arial"/>
          <w:sz w:val="22"/>
          <w:szCs w:val="22"/>
        </w:rPr>
        <w:t xml:space="preserve"> will clearly be acknowledged and invited as the donor of this programme.</w:t>
      </w:r>
    </w:p>
    <w:p w:rsidR="00C22BC4" w:rsidRPr="003C6CDC" w:rsidRDefault="00C22BC4" w:rsidP="00C8022E">
      <w:pPr>
        <w:pStyle w:val="ListParagraph"/>
        <w:numPr>
          <w:ilvl w:val="0"/>
          <w:numId w:val="5"/>
        </w:numPr>
        <w:spacing w:after="240" w:line="276" w:lineRule="auto"/>
        <w:ind w:left="284" w:hanging="284"/>
        <w:contextualSpacing w:val="0"/>
        <w:rPr>
          <w:rFonts w:cs="Arial"/>
          <w:sz w:val="22"/>
          <w:szCs w:val="22"/>
        </w:rPr>
      </w:pPr>
      <w:r w:rsidRPr="003C6CDC">
        <w:rPr>
          <w:rFonts w:cs="Arial"/>
          <w:sz w:val="22"/>
          <w:szCs w:val="22"/>
        </w:rPr>
        <w:t>Monitoring visits will set aside time to brief project participants on funding sources for their project</w:t>
      </w:r>
    </w:p>
    <w:p w:rsidR="00C22BC4" w:rsidRPr="003C6CDC" w:rsidRDefault="00C22BC4" w:rsidP="00C22BC4">
      <w:pPr>
        <w:sectPr w:rsidR="00C22BC4" w:rsidRPr="003C6CDC" w:rsidSect="00D30E00">
          <w:footerReference w:type="default" r:id="rId15"/>
          <w:pgSz w:w="11906" w:h="16838"/>
          <w:pgMar w:top="1440" w:right="1440" w:bottom="1440" w:left="1440" w:header="708" w:footer="708" w:gutter="0"/>
          <w:cols w:space="708"/>
          <w:docGrid w:linePitch="360"/>
        </w:sectPr>
      </w:pPr>
    </w:p>
    <w:p w:rsidR="00257C09" w:rsidRPr="003C6CDC" w:rsidRDefault="00257C09" w:rsidP="00646234">
      <w:pPr>
        <w:pStyle w:val="Heading3"/>
        <w:rPr>
          <w:rFonts w:ascii="Arial" w:hAnsi="Arial" w:cs="Arial"/>
          <w:color w:val="auto"/>
        </w:rPr>
      </w:pPr>
      <w:bookmarkStart w:id="17" w:name="_Toc311736920"/>
      <w:r w:rsidRPr="003C6CDC">
        <w:rPr>
          <w:rFonts w:ascii="Arial" w:hAnsi="Arial" w:cs="Arial"/>
          <w:color w:val="auto"/>
        </w:rPr>
        <w:t>4.2 Implementation Plan</w:t>
      </w:r>
      <w:bookmarkEnd w:id="17"/>
    </w:p>
    <w:tbl>
      <w:tblPr>
        <w:tblW w:w="14817" w:type="dxa"/>
        <w:tblInd w:w="108" w:type="dxa"/>
        <w:tblLook w:val="04A0" w:firstRow="1" w:lastRow="0" w:firstColumn="1" w:lastColumn="0" w:noHBand="0" w:noVBand="1"/>
      </w:tblPr>
      <w:tblGrid>
        <w:gridCol w:w="481"/>
        <w:gridCol w:w="931"/>
        <w:gridCol w:w="5881"/>
        <w:gridCol w:w="594"/>
        <w:gridCol w:w="594"/>
        <w:gridCol w:w="594"/>
        <w:gridCol w:w="594"/>
        <w:gridCol w:w="594"/>
        <w:gridCol w:w="594"/>
        <w:gridCol w:w="594"/>
        <w:gridCol w:w="594"/>
        <w:gridCol w:w="594"/>
        <w:gridCol w:w="1089"/>
        <w:gridCol w:w="1089"/>
      </w:tblGrid>
      <w:tr w:rsidR="00C31BD7" w:rsidRPr="003C6CDC" w:rsidTr="00890318">
        <w:trPr>
          <w:trHeight w:val="3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8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11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000000" w:fill="B8CCE4"/>
            <w:noWrap/>
            <w:vAlign w:val="bottom"/>
            <w:hideMark/>
          </w:tcPr>
          <w:p w:rsidR="00C31BD7" w:rsidRPr="003C6CDC" w:rsidRDefault="00C31BD7" w:rsidP="00C31BD7">
            <w:pPr>
              <w:spacing w:after="0" w:line="240" w:lineRule="auto"/>
              <w:ind w:firstLineChars="400" w:firstLine="880"/>
              <w:rPr>
                <w:rFonts w:ascii="Arial" w:eastAsia="Times New Roman" w:hAnsi="Arial" w:cs="Arial"/>
                <w:color w:val="000000"/>
              </w:rPr>
            </w:pPr>
            <w:r w:rsidRPr="003C6CDC">
              <w:rPr>
                <w:rFonts w:ascii="Arial" w:eastAsia="Times New Roman" w:hAnsi="Arial" w:cs="Arial"/>
                <w:color w:val="000000"/>
              </w:rPr>
              <w:t> </w:t>
            </w:r>
          </w:p>
        </w:tc>
        <w:tc>
          <w:tcPr>
            <w:tcW w:w="5881" w:type="dxa"/>
            <w:tcBorders>
              <w:top w:val="nil"/>
              <w:left w:val="nil"/>
              <w:bottom w:val="nil"/>
              <w:right w:val="nil"/>
            </w:tcBorders>
            <w:shd w:val="clear" w:color="000000" w:fill="B8CCE4"/>
            <w:vAlign w:val="center"/>
            <w:hideMark/>
          </w:tcPr>
          <w:p w:rsidR="00C31BD7" w:rsidRPr="003C6CDC" w:rsidRDefault="00C31BD7" w:rsidP="00890318">
            <w:pPr>
              <w:spacing w:after="0" w:line="240" w:lineRule="auto"/>
              <w:rPr>
                <w:rFonts w:ascii="Arial" w:eastAsia="Times New Roman" w:hAnsi="Arial" w:cs="Arial"/>
                <w:b/>
                <w:bCs/>
                <w:color w:val="000000"/>
                <w:sz w:val="20"/>
                <w:szCs w:val="20"/>
              </w:rPr>
            </w:pPr>
            <w:r w:rsidRPr="003C6CDC">
              <w:rPr>
                <w:rFonts w:ascii="Arial" w:eastAsia="Times New Roman" w:hAnsi="Arial" w:cs="Arial"/>
                <w:b/>
                <w:bCs/>
                <w:color w:val="000000"/>
                <w:sz w:val="20"/>
                <w:szCs w:val="20"/>
              </w:rPr>
              <w:t>1. (</w:t>
            </w:r>
            <w:proofErr w:type="spellStart"/>
            <w:r w:rsidRPr="003C6CDC">
              <w:rPr>
                <w:rFonts w:ascii="Arial" w:eastAsia="Times New Roman" w:hAnsi="Arial" w:cs="Arial"/>
                <w:b/>
                <w:bCs/>
                <w:color w:val="000000"/>
                <w:sz w:val="20"/>
                <w:szCs w:val="20"/>
              </w:rPr>
              <w:t>i</w:t>
            </w:r>
            <w:proofErr w:type="spellEnd"/>
            <w:r w:rsidRPr="003C6CDC">
              <w:rPr>
                <w:rFonts w:ascii="Arial" w:eastAsia="Times New Roman" w:hAnsi="Arial" w:cs="Arial"/>
                <w:b/>
                <w:bCs/>
                <w:color w:val="000000"/>
                <w:sz w:val="20"/>
                <w:szCs w:val="20"/>
              </w:rPr>
              <w:t>) Build citizens' capacity to manage and monitor WASH in urban slums; and (ii) change capacity of government institutions to institutionalise citizens' monitoring</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Q1</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Q2</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Q3</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Q4</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Q5</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Q6</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Q7</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Q8</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Q9</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770"/>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1.1</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Community mobilisation, organisation and capacity building to demand &amp; realise WASH rights (committees, public hearings etc.)</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770"/>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1.2</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Support community collective processes to demand and realise right to WASH, including institution building of community based organisations (CBOs)</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1.3</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 xml:space="preserve">Innovative technologies demonstration including water conservation and waste water treatment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3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1.4</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Infrastructure support to facilitate improved access</w:t>
            </w:r>
            <w:r w:rsidR="00363CB3">
              <w:rPr>
                <w:rFonts w:ascii="Arial" w:eastAsia="Times New Roman" w:hAnsi="Arial" w:cs="Arial"/>
                <w:color w:val="000000"/>
                <w:sz w:val="20"/>
                <w:szCs w:val="20"/>
              </w:rPr>
              <w:t xml:space="preserve"> to restore or rehabilitate </w:t>
            </w:r>
            <w:proofErr w:type="spellStart"/>
            <w:r w:rsidR="00363CB3">
              <w:rPr>
                <w:rFonts w:ascii="Arial" w:eastAsia="Times New Roman" w:hAnsi="Arial" w:cs="Arial"/>
                <w:color w:val="000000"/>
                <w:sz w:val="20"/>
                <w:szCs w:val="20"/>
              </w:rPr>
              <w:t>watsan</w:t>
            </w:r>
            <w:proofErr w:type="spellEnd"/>
            <w:r w:rsidR="00363CB3">
              <w:rPr>
                <w:rFonts w:ascii="Arial" w:eastAsia="Times New Roman" w:hAnsi="Arial" w:cs="Arial"/>
                <w:color w:val="000000"/>
                <w:sz w:val="20"/>
                <w:szCs w:val="20"/>
              </w:rPr>
              <w:t xml:space="preserve"> facilities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363CB3" w:rsidP="00C31BD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Community mobilisation for citizens' monitoring of community latrines</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363CB3" w:rsidP="00C31BD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5881" w:type="dxa"/>
            <w:tcBorders>
              <w:top w:val="nil"/>
              <w:left w:val="nil"/>
              <w:bottom w:val="nil"/>
              <w:right w:val="nil"/>
            </w:tcBorders>
            <w:shd w:val="clear" w:color="auto" w:fill="auto"/>
            <w:vAlign w:val="center"/>
            <w:hideMark/>
          </w:tcPr>
          <w:p w:rsidR="00C31BD7" w:rsidRPr="003C6CDC" w:rsidRDefault="006B630C" w:rsidP="00C31BD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Train 300 men and women</w:t>
            </w:r>
            <w:r w:rsidR="00C31BD7" w:rsidRPr="003C6CDC">
              <w:rPr>
                <w:rFonts w:ascii="Arial" w:eastAsia="Times New Roman" w:hAnsi="Arial" w:cs="Arial"/>
                <w:color w:val="000000"/>
                <w:sz w:val="20"/>
                <w:szCs w:val="20"/>
              </w:rPr>
              <w:t xml:space="preserve"> community volunteers in citizens' monitoring of community latrines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363CB3" w:rsidP="00C31BD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Dissemination &amp; sensitisation workshops on citizens' monitoring of community latrines for key stakeholders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770"/>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363CB3" w:rsidP="00C31BD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Documentation of the process to facilitate institutionalising citizen's monitoring of community latrines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363CB3" w:rsidP="00C31BD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w:t>
            </w:r>
          </w:p>
        </w:tc>
        <w:tc>
          <w:tcPr>
            <w:tcW w:w="5881" w:type="dxa"/>
            <w:tcBorders>
              <w:top w:val="nil"/>
              <w:left w:val="nil"/>
              <w:bottom w:val="nil"/>
              <w:right w:val="nil"/>
            </w:tcBorders>
            <w:shd w:val="clear" w:color="auto" w:fill="auto"/>
            <w:vAlign w:val="center"/>
            <w:hideMark/>
          </w:tcPr>
          <w:p w:rsidR="00C31BD7" w:rsidRPr="003C6CDC" w:rsidRDefault="006B630C" w:rsidP="00C31BD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Capacity building of urban local b</w:t>
            </w:r>
            <w:r w:rsidR="00C31BD7" w:rsidRPr="003C6CDC">
              <w:rPr>
                <w:rFonts w:ascii="Arial" w:eastAsia="Times New Roman" w:hAnsi="Arial" w:cs="Arial"/>
                <w:color w:val="000000"/>
                <w:sz w:val="20"/>
                <w:szCs w:val="20"/>
              </w:rPr>
              <w:t>odies and service providers on communities' right to WASH</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3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363CB3" w:rsidP="00C31BD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Trainers, technical experts costs at the partner level</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3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right w:val="nil"/>
            </w:tcBorders>
            <w:shd w:val="clear" w:color="auto" w:fill="auto"/>
            <w:noWrap/>
            <w:vAlign w:val="center"/>
            <w:hideMark/>
          </w:tcPr>
          <w:p w:rsidR="00C31BD7" w:rsidRPr="003C6CDC" w:rsidRDefault="00363CB3" w:rsidP="00C31BD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1.11</w:t>
            </w:r>
          </w:p>
        </w:tc>
        <w:tc>
          <w:tcPr>
            <w:tcW w:w="5881" w:type="dxa"/>
            <w:tcBorders>
              <w:top w:val="nil"/>
              <w:left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Mentoring, guidance and support costs of WAI</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right w:val="nil"/>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890318" w:rsidRPr="003C6CDC" w:rsidTr="00890318">
        <w:trPr>
          <w:trHeight w:val="785"/>
        </w:trPr>
        <w:tc>
          <w:tcPr>
            <w:tcW w:w="481" w:type="dxa"/>
            <w:tcBorders>
              <w:top w:val="nil"/>
              <w:left w:val="nil"/>
              <w:bottom w:val="nil"/>
              <w:right w:val="nil"/>
            </w:tcBorders>
            <w:shd w:val="clear" w:color="auto" w:fill="auto"/>
            <w:noWrap/>
            <w:vAlign w:val="bottom"/>
          </w:tcPr>
          <w:p w:rsidR="00890318" w:rsidRPr="003C6CDC" w:rsidRDefault="00890318"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000000" w:fill="FFFFFF" w:themeFill="background1"/>
            <w:noWrap/>
            <w:vAlign w:val="bottom"/>
          </w:tcPr>
          <w:p w:rsidR="00890318" w:rsidRPr="003C6CDC" w:rsidRDefault="00890318" w:rsidP="00C31BD7">
            <w:pPr>
              <w:spacing w:after="0" w:line="240" w:lineRule="auto"/>
              <w:ind w:firstLineChars="400" w:firstLine="880"/>
              <w:rPr>
                <w:rFonts w:ascii="Arial" w:eastAsia="Times New Roman" w:hAnsi="Arial" w:cs="Arial"/>
                <w:color w:val="000000"/>
              </w:rPr>
            </w:pPr>
          </w:p>
        </w:tc>
        <w:tc>
          <w:tcPr>
            <w:tcW w:w="5881" w:type="dxa"/>
            <w:tcBorders>
              <w:top w:val="nil"/>
              <w:left w:val="nil"/>
              <w:bottom w:val="nil"/>
              <w:right w:val="nil"/>
            </w:tcBorders>
            <w:shd w:val="clear" w:color="000000" w:fill="FFFFFF" w:themeFill="background1"/>
            <w:vAlign w:val="center"/>
          </w:tcPr>
          <w:p w:rsidR="00890318" w:rsidRPr="003C6CDC" w:rsidRDefault="00890318" w:rsidP="00890318">
            <w:pPr>
              <w:spacing w:after="0" w:line="240" w:lineRule="auto"/>
              <w:ind w:firstLineChars="100" w:firstLine="201"/>
              <w:rPr>
                <w:rFonts w:ascii="Arial" w:eastAsia="Times New Roman" w:hAnsi="Arial" w:cs="Arial"/>
                <w:b/>
                <w:bCs/>
                <w:color w:val="000000"/>
                <w:sz w:val="20"/>
                <w:szCs w:val="2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594" w:type="dxa"/>
            <w:tcBorders>
              <w:top w:val="nil"/>
              <w:left w:val="nil"/>
              <w:bottom w:val="nil"/>
              <w:right w:val="nil"/>
            </w:tcBorders>
            <w:shd w:val="clear" w:color="000000" w:fill="FFFFFF" w:themeFill="background1"/>
            <w:noWrap/>
            <w:vAlign w:val="center"/>
          </w:tcPr>
          <w:p w:rsidR="00890318" w:rsidRPr="003C6CDC" w:rsidRDefault="00890318" w:rsidP="00C31BD7">
            <w:pPr>
              <w:spacing w:after="0" w:line="240" w:lineRule="auto"/>
              <w:jc w:val="center"/>
              <w:rPr>
                <w:rFonts w:ascii="Arial" w:eastAsia="Times New Roman" w:hAnsi="Arial" w:cs="Arial"/>
                <w:b/>
                <w:bCs/>
                <w:color w:val="000000"/>
              </w:rPr>
            </w:pPr>
          </w:p>
        </w:tc>
        <w:tc>
          <w:tcPr>
            <w:tcW w:w="1089" w:type="dxa"/>
            <w:tcBorders>
              <w:top w:val="nil"/>
              <w:left w:val="nil"/>
              <w:bottom w:val="nil"/>
              <w:right w:val="nil"/>
            </w:tcBorders>
            <w:shd w:val="clear" w:color="auto" w:fill="auto"/>
            <w:noWrap/>
            <w:vAlign w:val="bottom"/>
          </w:tcPr>
          <w:p w:rsidR="00890318" w:rsidRPr="003C6CDC" w:rsidRDefault="00890318"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tcPr>
          <w:p w:rsidR="00890318" w:rsidRPr="003C6CDC" w:rsidRDefault="00890318" w:rsidP="00C31BD7">
            <w:pPr>
              <w:spacing w:after="0" w:line="240" w:lineRule="auto"/>
              <w:rPr>
                <w:rFonts w:ascii="Calibri" w:eastAsia="Times New Roman" w:hAnsi="Calibri" w:cs="Calibri"/>
                <w:color w:val="000000"/>
              </w:rPr>
            </w:pPr>
          </w:p>
        </w:tc>
      </w:tr>
      <w:tr w:rsidR="00C31BD7" w:rsidRPr="003C6CDC" w:rsidTr="00890318">
        <w:trPr>
          <w:trHeight w:val="785"/>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000000" w:fill="B8CCE4"/>
            <w:noWrap/>
            <w:vAlign w:val="bottom"/>
            <w:hideMark/>
          </w:tcPr>
          <w:p w:rsidR="00C31BD7" w:rsidRPr="003C6CDC" w:rsidRDefault="00C31BD7" w:rsidP="00C31BD7">
            <w:pPr>
              <w:spacing w:after="0" w:line="240" w:lineRule="auto"/>
              <w:ind w:firstLineChars="400" w:firstLine="880"/>
              <w:rPr>
                <w:rFonts w:ascii="Arial" w:eastAsia="Times New Roman" w:hAnsi="Arial" w:cs="Arial"/>
                <w:color w:val="000000"/>
              </w:rPr>
            </w:pPr>
            <w:r w:rsidRPr="003C6CDC">
              <w:rPr>
                <w:rFonts w:ascii="Arial" w:eastAsia="Times New Roman" w:hAnsi="Arial" w:cs="Arial"/>
                <w:color w:val="000000"/>
              </w:rPr>
              <w:t> </w:t>
            </w:r>
          </w:p>
        </w:tc>
        <w:tc>
          <w:tcPr>
            <w:tcW w:w="5881" w:type="dxa"/>
            <w:tcBorders>
              <w:top w:val="nil"/>
              <w:left w:val="nil"/>
              <w:bottom w:val="nil"/>
              <w:right w:val="nil"/>
            </w:tcBorders>
            <w:shd w:val="clear" w:color="000000" w:fill="B8CCE4"/>
            <w:vAlign w:val="center"/>
            <w:hideMark/>
          </w:tcPr>
          <w:p w:rsidR="00C31BD7" w:rsidRPr="003C6CDC" w:rsidRDefault="00C31BD7" w:rsidP="00890318">
            <w:pPr>
              <w:spacing w:after="0" w:line="240" w:lineRule="auto"/>
              <w:ind w:firstLineChars="100" w:firstLine="201"/>
              <w:rPr>
                <w:rFonts w:ascii="Arial" w:eastAsia="Times New Roman" w:hAnsi="Arial" w:cs="Arial"/>
                <w:b/>
                <w:bCs/>
                <w:color w:val="000000"/>
                <w:sz w:val="20"/>
                <w:szCs w:val="20"/>
              </w:rPr>
            </w:pPr>
            <w:r w:rsidRPr="003C6CDC">
              <w:rPr>
                <w:rFonts w:ascii="Arial" w:eastAsia="Times New Roman" w:hAnsi="Arial" w:cs="Arial"/>
                <w:b/>
                <w:bCs/>
                <w:color w:val="000000"/>
                <w:sz w:val="20"/>
                <w:szCs w:val="20"/>
              </w:rPr>
              <w:t>2. Capacity building activities for hygiene promotion (including menstrual hygiene management)</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Q1</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Q2</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Q3</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Q4</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Q5</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Q6</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Q7</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Q8</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Q9</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770"/>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2.1</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Developing behaviour change communication for hygiene promotion through literature review and consultation workshops with GRC and other stakeholders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2.2</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 xml:space="preserve">Public events and </w:t>
            </w:r>
            <w:r w:rsidR="00363CB3" w:rsidRPr="003C6CDC">
              <w:rPr>
                <w:rFonts w:ascii="Arial" w:eastAsia="Times New Roman" w:hAnsi="Arial" w:cs="Arial"/>
                <w:color w:val="000000"/>
                <w:sz w:val="20"/>
                <w:szCs w:val="20"/>
              </w:rPr>
              <w:t>campaigns</w:t>
            </w:r>
            <w:r w:rsidRPr="003C6CDC">
              <w:rPr>
                <w:rFonts w:ascii="Arial" w:eastAsia="Times New Roman" w:hAnsi="Arial" w:cs="Arial"/>
                <w:color w:val="000000"/>
                <w:sz w:val="20"/>
                <w:szCs w:val="20"/>
              </w:rPr>
              <w:t xml:space="preserve"> on key WASH events WTD, WWD, GHD and others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2.3</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Training of Trainers at 3 tiers GRC and community volunteers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770"/>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2.4</w:t>
            </w:r>
          </w:p>
        </w:tc>
        <w:tc>
          <w:tcPr>
            <w:tcW w:w="5881" w:type="dxa"/>
            <w:tcBorders>
              <w:top w:val="nil"/>
              <w:left w:val="nil"/>
              <w:bottom w:val="nil"/>
              <w:right w:val="nil"/>
            </w:tcBorders>
            <w:shd w:val="clear" w:color="auto" w:fill="auto"/>
            <w:vAlign w:val="center"/>
            <w:hideMark/>
          </w:tcPr>
          <w:p w:rsidR="00C31BD7" w:rsidRPr="003C6CDC" w:rsidRDefault="00C31BD7" w:rsidP="00363CB3">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Piloting hygiene facilities (</w:t>
            </w:r>
            <w:r w:rsidR="00363CB3" w:rsidRPr="003C6CDC">
              <w:rPr>
                <w:rFonts w:ascii="Arial" w:eastAsia="Times New Roman" w:hAnsi="Arial" w:cs="Arial"/>
                <w:color w:val="000000"/>
                <w:sz w:val="20"/>
                <w:szCs w:val="20"/>
              </w:rPr>
              <w:t>hand washing</w:t>
            </w:r>
            <w:r w:rsidR="00363CB3">
              <w:rPr>
                <w:rFonts w:ascii="Arial" w:eastAsia="Times New Roman" w:hAnsi="Arial" w:cs="Arial"/>
                <w:color w:val="000000"/>
                <w:sz w:val="20"/>
                <w:szCs w:val="20"/>
              </w:rPr>
              <w:t>, m</w:t>
            </w:r>
            <w:r w:rsidRPr="003C6CDC">
              <w:rPr>
                <w:rFonts w:ascii="Arial" w:eastAsia="Times New Roman" w:hAnsi="Arial" w:cs="Arial"/>
                <w:color w:val="000000"/>
                <w:sz w:val="20"/>
                <w:szCs w:val="20"/>
              </w:rPr>
              <w:t xml:space="preserve">enstrual </w:t>
            </w:r>
            <w:r w:rsidR="00363CB3">
              <w:rPr>
                <w:rFonts w:ascii="Arial" w:eastAsia="Times New Roman" w:hAnsi="Arial" w:cs="Arial"/>
                <w:color w:val="000000"/>
                <w:sz w:val="20"/>
                <w:szCs w:val="20"/>
              </w:rPr>
              <w:t>h</w:t>
            </w:r>
            <w:r w:rsidRPr="003C6CDC">
              <w:rPr>
                <w:rFonts w:ascii="Arial" w:eastAsia="Times New Roman" w:hAnsi="Arial" w:cs="Arial"/>
                <w:color w:val="000000"/>
                <w:sz w:val="20"/>
                <w:szCs w:val="20"/>
              </w:rPr>
              <w:t>ygiene) at 10 strategic points (community latrines and schools)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3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2.5</w:t>
            </w:r>
          </w:p>
        </w:tc>
        <w:tc>
          <w:tcPr>
            <w:tcW w:w="5881" w:type="dxa"/>
            <w:tcBorders>
              <w:top w:val="nil"/>
              <w:left w:val="nil"/>
              <w:bottom w:val="nil"/>
              <w:right w:val="nil"/>
            </w:tcBorders>
            <w:shd w:val="clear" w:color="auto" w:fill="auto"/>
            <w:vAlign w:val="center"/>
            <w:hideMark/>
          </w:tcPr>
          <w:p w:rsidR="00C31BD7" w:rsidRPr="003C6CDC" w:rsidRDefault="00C31BD7" w:rsidP="00640278">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 xml:space="preserve">Networking and collaboration with other </w:t>
            </w:r>
            <w:r w:rsidR="00640278">
              <w:rPr>
                <w:rFonts w:ascii="Arial" w:eastAsia="Times New Roman" w:hAnsi="Arial" w:cs="Arial"/>
                <w:color w:val="000000"/>
                <w:sz w:val="20"/>
                <w:szCs w:val="20"/>
              </w:rPr>
              <w:t>local NGOs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38"/>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2.6</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Men</w:t>
            </w:r>
            <w:r w:rsidR="00D95DD0" w:rsidRPr="003C6CDC">
              <w:rPr>
                <w:rFonts w:ascii="Arial" w:eastAsia="Times New Roman" w:hAnsi="Arial" w:cs="Arial"/>
                <w:color w:val="000000"/>
                <w:sz w:val="20"/>
                <w:szCs w:val="20"/>
              </w:rPr>
              <w:t>toring, guidance and support</w:t>
            </w:r>
            <w:r w:rsidRPr="003C6CDC">
              <w:rPr>
                <w:rFonts w:ascii="Arial" w:eastAsia="Times New Roman" w:hAnsi="Arial" w:cs="Arial"/>
                <w:color w:val="000000"/>
                <w:sz w:val="20"/>
                <w:szCs w:val="20"/>
              </w:rPr>
              <w:t xml:space="preserve"> costs of WAI</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81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000000" w:fill="B8CCE4"/>
            <w:noWrap/>
            <w:vAlign w:val="bottom"/>
            <w:hideMark/>
          </w:tcPr>
          <w:p w:rsidR="00C31BD7" w:rsidRPr="003C6CDC" w:rsidRDefault="00C31BD7" w:rsidP="00C31BD7">
            <w:pPr>
              <w:spacing w:after="0" w:line="240" w:lineRule="auto"/>
              <w:ind w:firstLineChars="400" w:firstLine="880"/>
              <w:rPr>
                <w:rFonts w:ascii="Arial" w:eastAsia="Times New Roman" w:hAnsi="Arial" w:cs="Arial"/>
                <w:color w:val="000000"/>
              </w:rPr>
            </w:pPr>
            <w:r w:rsidRPr="003C6CDC">
              <w:rPr>
                <w:rFonts w:ascii="Arial" w:eastAsia="Times New Roman" w:hAnsi="Arial" w:cs="Arial"/>
                <w:color w:val="000000"/>
              </w:rPr>
              <w:t> </w:t>
            </w:r>
          </w:p>
        </w:tc>
        <w:tc>
          <w:tcPr>
            <w:tcW w:w="5881" w:type="dxa"/>
            <w:tcBorders>
              <w:top w:val="nil"/>
              <w:left w:val="nil"/>
              <w:bottom w:val="nil"/>
              <w:right w:val="nil"/>
            </w:tcBorders>
            <w:shd w:val="clear" w:color="000000" w:fill="B8CCE4"/>
            <w:vAlign w:val="center"/>
            <w:hideMark/>
          </w:tcPr>
          <w:p w:rsidR="00C31BD7" w:rsidRPr="003C6CDC" w:rsidRDefault="00C31BD7" w:rsidP="00890318">
            <w:pPr>
              <w:spacing w:after="0" w:line="240" w:lineRule="auto"/>
              <w:rPr>
                <w:rFonts w:ascii="Arial" w:eastAsia="Times New Roman" w:hAnsi="Arial" w:cs="Arial"/>
                <w:b/>
                <w:bCs/>
                <w:color w:val="000000"/>
                <w:sz w:val="20"/>
                <w:szCs w:val="20"/>
              </w:rPr>
            </w:pPr>
            <w:r w:rsidRPr="003C6CDC">
              <w:rPr>
                <w:rFonts w:ascii="Arial" w:eastAsia="Times New Roman" w:hAnsi="Arial" w:cs="Arial"/>
                <w:b/>
                <w:bCs/>
                <w:color w:val="000000"/>
                <w:sz w:val="20"/>
                <w:szCs w:val="20"/>
              </w:rPr>
              <w:t>3. Sanitation skills as alternative livelihood opportunities for former manual scavengers</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Q1</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Q2</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Q3</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Q4</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Q5</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Q6</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Q7</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Q8</w:t>
            </w:r>
          </w:p>
        </w:tc>
        <w:tc>
          <w:tcPr>
            <w:tcW w:w="594" w:type="dxa"/>
            <w:tcBorders>
              <w:top w:val="nil"/>
              <w:left w:val="nil"/>
              <w:bottom w:val="nil"/>
              <w:right w:val="nil"/>
            </w:tcBorders>
            <w:shd w:val="clear" w:color="000000" w:fill="B8CCE4"/>
            <w:noWrap/>
            <w:vAlign w:val="center"/>
            <w:hideMark/>
          </w:tcPr>
          <w:p w:rsidR="00C31BD7" w:rsidRPr="003C6CDC" w:rsidRDefault="00C31BD7" w:rsidP="00C31BD7">
            <w:pPr>
              <w:spacing w:after="0" w:line="240" w:lineRule="auto"/>
              <w:jc w:val="center"/>
              <w:rPr>
                <w:rFonts w:ascii="Arial" w:eastAsia="Times New Roman" w:hAnsi="Arial" w:cs="Arial"/>
                <w:b/>
                <w:bCs/>
                <w:color w:val="000000"/>
              </w:rPr>
            </w:pPr>
            <w:r w:rsidRPr="003C6CDC">
              <w:rPr>
                <w:rFonts w:ascii="Arial" w:eastAsia="Times New Roman" w:hAnsi="Arial" w:cs="Arial"/>
                <w:b/>
                <w:bCs/>
                <w:color w:val="000000"/>
              </w:rPr>
              <w:t>Q9</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3.1</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Sensitising and orienting SKA members on livelihood opportunities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3.2</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Entrepreneurship training for SKA members to manage a business model</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770"/>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3.3</w:t>
            </w:r>
          </w:p>
        </w:tc>
        <w:tc>
          <w:tcPr>
            <w:tcW w:w="5881" w:type="dxa"/>
            <w:tcBorders>
              <w:top w:val="nil"/>
              <w:left w:val="nil"/>
              <w:bottom w:val="nil"/>
              <w:right w:val="nil"/>
            </w:tcBorders>
            <w:shd w:val="clear" w:color="auto" w:fill="auto"/>
            <w:vAlign w:val="center"/>
            <w:hideMark/>
          </w:tcPr>
          <w:p w:rsidR="00C31BD7" w:rsidRPr="003C6CDC" w:rsidRDefault="00C31BD7" w:rsidP="00C31BD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Dev</w:t>
            </w:r>
            <w:r w:rsidR="006B630C">
              <w:rPr>
                <w:rFonts w:ascii="Arial" w:eastAsia="Times New Roman" w:hAnsi="Arial" w:cs="Arial"/>
                <w:color w:val="000000"/>
                <w:sz w:val="20"/>
                <w:szCs w:val="20"/>
              </w:rPr>
              <w:t>eloping Tool kit and manual of p</w:t>
            </w:r>
            <w:r w:rsidRPr="003C6CDC">
              <w:rPr>
                <w:rFonts w:ascii="Arial" w:eastAsia="Times New Roman" w:hAnsi="Arial" w:cs="Arial"/>
                <w:color w:val="000000"/>
                <w:sz w:val="20"/>
                <w:szCs w:val="20"/>
              </w:rPr>
              <w:t>otential business models - review of best practices, consultation, process documentation</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3.4</w:t>
            </w:r>
          </w:p>
        </w:tc>
        <w:tc>
          <w:tcPr>
            <w:tcW w:w="5881" w:type="dxa"/>
            <w:tcBorders>
              <w:top w:val="nil"/>
              <w:left w:val="nil"/>
              <w:bottom w:val="nil"/>
              <w:right w:val="nil"/>
            </w:tcBorders>
            <w:shd w:val="clear" w:color="auto" w:fill="auto"/>
            <w:vAlign w:val="center"/>
            <w:hideMark/>
          </w:tcPr>
          <w:p w:rsidR="00C31BD7" w:rsidRPr="003C6CDC" w:rsidRDefault="006B630C" w:rsidP="003C1DE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Support the pilot phase of business model roll out for 2-3 businesses/collectives (including initial investment costs)</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513"/>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3.5</w:t>
            </w:r>
          </w:p>
        </w:tc>
        <w:tc>
          <w:tcPr>
            <w:tcW w:w="5881" w:type="dxa"/>
            <w:tcBorders>
              <w:top w:val="nil"/>
              <w:left w:val="nil"/>
              <w:bottom w:val="nil"/>
              <w:right w:val="nil"/>
            </w:tcBorders>
            <w:shd w:val="clear" w:color="auto" w:fill="auto"/>
            <w:vAlign w:val="center"/>
            <w:hideMark/>
          </w:tcPr>
          <w:p w:rsidR="00C31BD7" w:rsidRPr="003C6CDC" w:rsidRDefault="006B630C" w:rsidP="006B63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Documentation of lessons. </w:t>
            </w:r>
            <w:r w:rsidR="00C31BD7" w:rsidRPr="003C6CDC">
              <w:rPr>
                <w:rFonts w:ascii="Arial" w:eastAsia="Times New Roman" w:hAnsi="Arial" w:cs="Arial"/>
                <w:color w:val="000000"/>
                <w:sz w:val="20"/>
                <w:szCs w:val="20"/>
              </w:rPr>
              <w:t xml:space="preserve">Dissemination &amp; sensitisation workshops for key stakeholders </w:t>
            </w:r>
            <w:r>
              <w:rPr>
                <w:rFonts w:ascii="Arial" w:eastAsia="Times New Roman" w:hAnsi="Arial" w:cs="Arial"/>
                <w:color w:val="000000"/>
                <w:sz w:val="20"/>
                <w:szCs w:val="20"/>
              </w:rPr>
              <w:t>to influence up</w:t>
            </w:r>
            <w:r w:rsidR="00363CB3">
              <w:rPr>
                <w:rFonts w:ascii="Arial" w:eastAsia="Times New Roman" w:hAnsi="Arial" w:cs="Arial"/>
                <w:color w:val="000000"/>
                <w:sz w:val="20"/>
                <w:szCs w:val="20"/>
              </w:rPr>
              <w:t>-</w:t>
            </w:r>
            <w:r>
              <w:rPr>
                <w:rFonts w:ascii="Arial" w:eastAsia="Times New Roman" w:hAnsi="Arial" w:cs="Arial"/>
                <w:color w:val="000000"/>
                <w:sz w:val="20"/>
                <w:szCs w:val="20"/>
              </w:rPr>
              <w:t xml:space="preserve">scaling.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3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center"/>
            <w:hideMark/>
          </w:tcPr>
          <w:p w:rsidR="00C31BD7" w:rsidRPr="003C6CDC" w:rsidRDefault="00C31BD7" w:rsidP="00C31BD7">
            <w:pPr>
              <w:spacing w:after="0" w:line="240" w:lineRule="auto"/>
              <w:jc w:val="center"/>
              <w:rPr>
                <w:rFonts w:ascii="Arial" w:eastAsia="Times New Roman" w:hAnsi="Arial" w:cs="Arial"/>
                <w:color w:val="000000"/>
                <w:sz w:val="20"/>
                <w:szCs w:val="20"/>
              </w:rPr>
            </w:pPr>
            <w:r w:rsidRPr="003C6CDC">
              <w:rPr>
                <w:rFonts w:ascii="Arial" w:eastAsia="Times New Roman" w:hAnsi="Arial" w:cs="Arial"/>
                <w:color w:val="000000"/>
                <w:sz w:val="20"/>
                <w:szCs w:val="20"/>
              </w:rPr>
              <w:t>3.6</w:t>
            </w:r>
          </w:p>
        </w:tc>
        <w:tc>
          <w:tcPr>
            <w:tcW w:w="5881" w:type="dxa"/>
            <w:tcBorders>
              <w:top w:val="nil"/>
              <w:left w:val="nil"/>
              <w:bottom w:val="nil"/>
              <w:right w:val="nil"/>
            </w:tcBorders>
            <w:shd w:val="clear" w:color="auto" w:fill="auto"/>
            <w:vAlign w:val="center"/>
            <w:hideMark/>
          </w:tcPr>
          <w:p w:rsidR="00C31BD7" w:rsidRPr="003C6CDC" w:rsidRDefault="00C31BD7" w:rsidP="00D95DD0">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 xml:space="preserve">Mentoring, guidance and </w:t>
            </w:r>
            <w:r w:rsidR="00D95DD0" w:rsidRPr="003C6CDC">
              <w:rPr>
                <w:rFonts w:ascii="Arial" w:eastAsia="Times New Roman" w:hAnsi="Arial" w:cs="Arial"/>
                <w:color w:val="000000"/>
                <w:sz w:val="20"/>
                <w:szCs w:val="20"/>
              </w:rPr>
              <w:t>support</w:t>
            </w:r>
            <w:r w:rsidRPr="003C6CDC">
              <w:rPr>
                <w:rFonts w:ascii="Arial" w:eastAsia="Times New Roman" w:hAnsi="Arial" w:cs="Arial"/>
                <w:color w:val="000000"/>
                <w:sz w:val="20"/>
                <w:szCs w:val="20"/>
              </w:rPr>
              <w:t xml:space="preserve"> costs of WAI</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single" w:sz="4" w:space="0" w:color="auto"/>
            </w:tcBorders>
            <w:shd w:val="clear" w:color="000000" w:fill="BFBFBF"/>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594" w:type="dxa"/>
            <w:tcBorders>
              <w:top w:val="nil"/>
              <w:left w:val="nil"/>
              <w:bottom w:val="single" w:sz="4" w:space="0" w:color="auto"/>
              <w:right w:val="nil"/>
            </w:tcBorders>
            <w:shd w:val="clear" w:color="auto" w:fill="auto"/>
            <w:noWrap/>
            <w:vAlign w:val="center"/>
            <w:hideMark/>
          </w:tcPr>
          <w:p w:rsidR="00C31BD7" w:rsidRPr="003C6CDC" w:rsidRDefault="00C31BD7" w:rsidP="00C31BD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r w:rsidR="00C31BD7" w:rsidRPr="003C6CDC" w:rsidTr="00890318">
        <w:trPr>
          <w:trHeight w:val="302"/>
        </w:trPr>
        <w:tc>
          <w:tcPr>
            <w:tcW w:w="4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93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881"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594"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C31BD7" w:rsidRPr="003C6CDC" w:rsidRDefault="00C31BD7" w:rsidP="00C31BD7">
            <w:pPr>
              <w:spacing w:after="0" w:line="240" w:lineRule="auto"/>
              <w:rPr>
                <w:rFonts w:ascii="Calibri" w:eastAsia="Times New Roman" w:hAnsi="Calibri" w:cs="Calibri"/>
                <w:color w:val="000000"/>
              </w:rPr>
            </w:pPr>
          </w:p>
        </w:tc>
      </w:tr>
    </w:tbl>
    <w:p w:rsidR="00C31BD7" w:rsidRPr="003C6CDC" w:rsidRDefault="00C31BD7" w:rsidP="00C31BD7"/>
    <w:p w:rsidR="00890318" w:rsidRPr="003C6CDC" w:rsidRDefault="00890318" w:rsidP="00DF62A6">
      <w:pPr>
        <w:pStyle w:val="Heading3"/>
        <w:spacing w:after="240"/>
        <w:rPr>
          <w:rFonts w:ascii="Arial" w:hAnsi="Arial" w:cs="Arial"/>
          <w:color w:val="auto"/>
        </w:rPr>
        <w:sectPr w:rsidR="00890318" w:rsidRPr="003C6CDC" w:rsidSect="00890318">
          <w:footerReference w:type="default" r:id="rId16"/>
          <w:pgSz w:w="16838" w:h="11906" w:orient="landscape"/>
          <w:pgMar w:top="1440" w:right="1440" w:bottom="1440" w:left="1440" w:header="708" w:footer="708" w:gutter="0"/>
          <w:cols w:space="708"/>
          <w:docGrid w:linePitch="360"/>
        </w:sectPr>
      </w:pPr>
    </w:p>
    <w:p w:rsidR="00257C09" w:rsidRPr="003C6CDC" w:rsidRDefault="00257C09" w:rsidP="00DF62A6">
      <w:pPr>
        <w:pStyle w:val="Heading3"/>
        <w:spacing w:after="240"/>
        <w:rPr>
          <w:rFonts w:ascii="Arial" w:hAnsi="Arial" w:cs="Arial"/>
          <w:color w:val="auto"/>
        </w:rPr>
      </w:pPr>
      <w:bookmarkStart w:id="18" w:name="_Toc311736921"/>
      <w:r w:rsidRPr="003C6CDC">
        <w:rPr>
          <w:rFonts w:ascii="Arial" w:hAnsi="Arial" w:cs="Arial"/>
          <w:color w:val="auto"/>
        </w:rPr>
        <w:t>4.3 Monitoring and Evaluation Plan</w:t>
      </w:r>
      <w:bookmarkEnd w:id="18"/>
    </w:p>
    <w:p w:rsidR="00271A3C" w:rsidRPr="003C6CDC" w:rsidRDefault="00271A3C" w:rsidP="000B633E">
      <w:pPr>
        <w:rPr>
          <w:rFonts w:ascii="Arial" w:hAnsi="Arial" w:cs="Arial"/>
        </w:rPr>
      </w:pPr>
      <w:r w:rsidRPr="003C6CDC">
        <w:rPr>
          <w:rFonts w:ascii="Arial" w:hAnsi="Arial" w:cs="Arial"/>
        </w:rPr>
        <w:t>Standard templates will be used to capture the baseline situation and for comparing the outcome</w:t>
      </w:r>
      <w:r w:rsidR="00363CB3">
        <w:rPr>
          <w:rFonts w:ascii="Arial" w:hAnsi="Arial" w:cs="Arial"/>
        </w:rPr>
        <w:t>s</w:t>
      </w:r>
      <w:r w:rsidRPr="003C6CDC">
        <w:rPr>
          <w:rFonts w:ascii="Arial" w:hAnsi="Arial" w:cs="Arial"/>
        </w:rPr>
        <w:t xml:space="preserve"> and impact achieved at the end of the program period. The reports and review process are facilitated and reviewed by </w:t>
      </w:r>
      <w:r w:rsidR="00363CB3">
        <w:rPr>
          <w:rFonts w:ascii="Arial" w:hAnsi="Arial" w:cs="Arial"/>
        </w:rPr>
        <w:t xml:space="preserve">senior staff at the partner </w:t>
      </w:r>
      <w:r w:rsidR="00640278">
        <w:rPr>
          <w:rFonts w:ascii="Arial" w:hAnsi="Arial" w:cs="Arial"/>
        </w:rPr>
        <w:t>NGOs</w:t>
      </w:r>
      <w:r w:rsidR="00363CB3">
        <w:rPr>
          <w:rFonts w:ascii="Arial" w:hAnsi="Arial" w:cs="Arial"/>
        </w:rPr>
        <w:t xml:space="preserve"> as well as</w:t>
      </w:r>
      <w:r w:rsidRPr="003C6CDC">
        <w:rPr>
          <w:rFonts w:ascii="Arial" w:hAnsi="Arial" w:cs="Arial"/>
        </w:rPr>
        <w:t xml:space="preserve"> </w:t>
      </w:r>
      <w:r w:rsidR="00363CB3">
        <w:rPr>
          <w:rFonts w:ascii="Arial" w:hAnsi="Arial" w:cs="Arial"/>
        </w:rPr>
        <w:t xml:space="preserve">WAI and </w:t>
      </w:r>
      <w:proofErr w:type="spellStart"/>
      <w:r w:rsidR="00C4454A">
        <w:rPr>
          <w:rFonts w:ascii="Arial" w:hAnsi="Arial" w:cs="Arial"/>
        </w:rPr>
        <w:t>WAAus</w:t>
      </w:r>
      <w:proofErr w:type="spellEnd"/>
      <w:r w:rsidRPr="003C6CDC">
        <w:rPr>
          <w:rFonts w:ascii="Arial" w:hAnsi="Arial" w:cs="Arial"/>
        </w:rPr>
        <w:t xml:space="preserve">. Visits are made to programs by program and finance staff to capture progress and learning and maintain accountability. </w:t>
      </w:r>
    </w:p>
    <w:p w:rsidR="00543186" w:rsidRPr="003C6CDC" w:rsidRDefault="00543186" w:rsidP="00543186">
      <w:pPr>
        <w:spacing w:before="240"/>
        <w:jc w:val="both"/>
        <w:rPr>
          <w:rFonts w:ascii="Arial" w:hAnsi="Arial" w:cs="Arial"/>
        </w:rPr>
      </w:pPr>
      <w:r w:rsidRPr="003C6CDC">
        <w:rPr>
          <w:rFonts w:ascii="Arial" w:hAnsi="Arial" w:cs="Arial"/>
        </w:rPr>
        <w:t>Communities will be c</w:t>
      </w:r>
      <w:r w:rsidR="00363CB3">
        <w:rPr>
          <w:rFonts w:ascii="Arial" w:hAnsi="Arial" w:cs="Arial"/>
        </w:rPr>
        <w:t xml:space="preserve">entral to the project planning and actively involved in </w:t>
      </w:r>
      <w:r w:rsidRPr="003C6CDC">
        <w:rPr>
          <w:rFonts w:ascii="Arial" w:hAnsi="Arial" w:cs="Arial"/>
        </w:rPr>
        <w:t>presenting the need and intervention required. Community groups will monitor the WASH services provided by the local authorities</w:t>
      </w:r>
      <w:r w:rsidR="00363CB3">
        <w:rPr>
          <w:rFonts w:ascii="Arial" w:hAnsi="Arial" w:cs="Arial"/>
        </w:rPr>
        <w:t>. Women will constitute more than</w:t>
      </w:r>
      <w:r w:rsidRPr="003C6CDC">
        <w:rPr>
          <w:rFonts w:ascii="Arial" w:hAnsi="Arial" w:cs="Arial"/>
        </w:rPr>
        <w:t xml:space="preserve"> 50% of these community groups. </w:t>
      </w:r>
    </w:p>
    <w:p w:rsidR="00543186" w:rsidRPr="003C6CDC" w:rsidRDefault="00543186" w:rsidP="00257C09">
      <w:pPr>
        <w:spacing w:before="240"/>
        <w:rPr>
          <w:rFonts w:ascii="Arial" w:hAnsi="Arial" w:cs="Arial"/>
        </w:rPr>
      </w:pPr>
      <w:r w:rsidRPr="003C6CDC">
        <w:rPr>
          <w:rFonts w:ascii="Arial" w:hAnsi="Arial" w:cs="Arial"/>
        </w:rPr>
        <w:t>The project team will ho</w:t>
      </w:r>
      <w:r w:rsidR="00363CB3">
        <w:rPr>
          <w:rFonts w:ascii="Arial" w:hAnsi="Arial" w:cs="Arial"/>
        </w:rPr>
        <w:t>ld monthly review meetings with the community groups, to review project progress against plans and track the</w:t>
      </w:r>
      <w:r w:rsidRPr="003C6CDC">
        <w:rPr>
          <w:rFonts w:ascii="Arial" w:hAnsi="Arial" w:cs="Arial"/>
        </w:rPr>
        <w:t xml:space="preserve"> status of commitments from the service prov</w:t>
      </w:r>
      <w:r w:rsidR="00363CB3">
        <w:rPr>
          <w:rFonts w:ascii="Arial" w:hAnsi="Arial" w:cs="Arial"/>
        </w:rPr>
        <w:t xml:space="preserve">iders. </w:t>
      </w:r>
      <w:r w:rsidRPr="003C6CDC">
        <w:rPr>
          <w:rFonts w:ascii="Arial" w:hAnsi="Arial" w:cs="Arial"/>
        </w:rPr>
        <w:t>These review meetings wi</w:t>
      </w:r>
      <w:r w:rsidR="00363CB3">
        <w:rPr>
          <w:rFonts w:ascii="Arial" w:hAnsi="Arial" w:cs="Arial"/>
        </w:rPr>
        <w:t>ll also serve as joint planning/</w:t>
      </w:r>
      <w:proofErr w:type="spellStart"/>
      <w:r w:rsidR="00363CB3">
        <w:rPr>
          <w:rFonts w:ascii="Arial" w:hAnsi="Arial" w:cs="Arial"/>
        </w:rPr>
        <w:t>strategising</w:t>
      </w:r>
      <w:proofErr w:type="spellEnd"/>
      <w:r w:rsidRPr="003C6CDC">
        <w:rPr>
          <w:rFonts w:ascii="Arial" w:hAnsi="Arial" w:cs="Arial"/>
        </w:rPr>
        <w:t xml:space="preserve"> meetings. The</w:t>
      </w:r>
      <w:r w:rsidR="00363CB3">
        <w:rPr>
          <w:rFonts w:ascii="Arial" w:hAnsi="Arial" w:cs="Arial"/>
        </w:rPr>
        <w:t xml:space="preserve">se meetings will be minuted with </w:t>
      </w:r>
      <w:r w:rsidRPr="003C6CDC">
        <w:rPr>
          <w:rFonts w:ascii="Arial" w:hAnsi="Arial" w:cs="Arial"/>
        </w:rPr>
        <w:t xml:space="preserve">records maintained at project level </w:t>
      </w:r>
    </w:p>
    <w:p w:rsidR="00543186" w:rsidRPr="003C6CDC" w:rsidRDefault="00363CB3" w:rsidP="00257C09">
      <w:pPr>
        <w:spacing w:before="240"/>
        <w:rPr>
          <w:rFonts w:ascii="Arial" w:hAnsi="Arial" w:cs="Arial"/>
        </w:rPr>
      </w:pPr>
      <w:r>
        <w:rPr>
          <w:rFonts w:ascii="Arial" w:hAnsi="Arial" w:cs="Arial"/>
        </w:rPr>
        <w:t>T</w:t>
      </w:r>
      <w:r w:rsidR="00543186" w:rsidRPr="003C6CDC">
        <w:rPr>
          <w:rFonts w:ascii="Arial" w:hAnsi="Arial" w:cs="Arial"/>
        </w:rPr>
        <w:t>he following records will be maintained</w:t>
      </w:r>
      <w:r>
        <w:rPr>
          <w:rFonts w:ascii="Arial" w:hAnsi="Arial" w:cs="Arial"/>
        </w:rPr>
        <w:t xml:space="preserve"> at the community level:</w:t>
      </w:r>
    </w:p>
    <w:p w:rsidR="00543186" w:rsidRPr="003C6CDC" w:rsidRDefault="00543186" w:rsidP="00C8022E">
      <w:pPr>
        <w:pStyle w:val="ListParagraph"/>
        <w:numPr>
          <w:ilvl w:val="0"/>
          <w:numId w:val="9"/>
        </w:numPr>
        <w:spacing w:before="240"/>
        <w:rPr>
          <w:rFonts w:cs="Arial"/>
          <w:sz w:val="22"/>
          <w:szCs w:val="22"/>
        </w:rPr>
      </w:pPr>
      <w:r w:rsidRPr="003C6CDC">
        <w:rPr>
          <w:rFonts w:cs="Arial"/>
          <w:sz w:val="22"/>
          <w:szCs w:val="22"/>
        </w:rPr>
        <w:t>Monitoring card of community latrines</w:t>
      </w:r>
    </w:p>
    <w:p w:rsidR="00141690" w:rsidRPr="003C6CDC" w:rsidRDefault="00141690" w:rsidP="00C8022E">
      <w:pPr>
        <w:pStyle w:val="ListParagraph"/>
        <w:numPr>
          <w:ilvl w:val="0"/>
          <w:numId w:val="9"/>
        </w:numPr>
        <w:spacing w:before="240"/>
        <w:rPr>
          <w:rFonts w:cs="Arial"/>
          <w:sz w:val="22"/>
          <w:szCs w:val="22"/>
        </w:rPr>
      </w:pPr>
      <w:r w:rsidRPr="003C6CDC">
        <w:rPr>
          <w:rFonts w:cs="Arial"/>
          <w:sz w:val="22"/>
          <w:szCs w:val="22"/>
        </w:rPr>
        <w:t>Minutes of the CBO meetings</w:t>
      </w:r>
    </w:p>
    <w:p w:rsidR="00141690" w:rsidRPr="003C6CDC" w:rsidRDefault="00141690" w:rsidP="00C8022E">
      <w:pPr>
        <w:pStyle w:val="ListParagraph"/>
        <w:numPr>
          <w:ilvl w:val="0"/>
          <w:numId w:val="9"/>
        </w:numPr>
        <w:spacing w:before="240"/>
        <w:rPr>
          <w:rFonts w:cs="Arial"/>
          <w:sz w:val="22"/>
          <w:szCs w:val="22"/>
        </w:rPr>
      </w:pPr>
      <w:r w:rsidRPr="003C6CDC">
        <w:rPr>
          <w:rFonts w:cs="Arial"/>
          <w:sz w:val="22"/>
          <w:szCs w:val="22"/>
        </w:rPr>
        <w:t>Activities at the slum level including h</w:t>
      </w:r>
      <w:r w:rsidR="00363CB3">
        <w:rPr>
          <w:rFonts w:cs="Arial"/>
          <w:sz w:val="22"/>
          <w:szCs w:val="22"/>
        </w:rPr>
        <w:t>ardware interventions by local g</w:t>
      </w:r>
      <w:r w:rsidRPr="003C6CDC">
        <w:rPr>
          <w:rFonts w:cs="Arial"/>
          <w:sz w:val="22"/>
          <w:szCs w:val="22"/>
        </w:rPr>
        <w:t>overnment</w:t>
      </w:r>
    </w:p>
    <w:p w:rsidR="00141690" w:rsidRPr="003C6CDC" w:rsidRDefault="00363CB3" w:rsidP="00C8022E">
      <w:pPr>
        <w:pStyle w:val="ListParagraph"/>
        <w:numPr>
          <w:ilvl w:val="0"/>
          <w:numId w:val="9"/>
        </w:numPr>
        <w:spacing w:before="240"/>
        <w:rPr>
          <w:rFonts w:cs="Arial"/>
          <w:sz w:val="22"/>
          <w:szCs w:val="22"/>
        </w:rPr>
      </w:pPr>
      <w:r>
        <w:rPr>
          <w:rFonts w:cs="Arial"/>
          <w:sz w:val="22"/>
          <w:szCs w:val="22"/>
        </w:rPr>
        <w:t>Number of right to information (RTI) request</w:t>
      </w:r>
      <w:r w:rsidR="00141690" w:rsidRPr="003C6CDC">
        <w:rPr>
          <w:rFonts w:cs="Arial"/>
          <w:sz w:val="22"/>
          <w:szCs w:val="22"/>
        </w:rPr>
        <w:t>s filed</w:t>
      </w:r>
    </w:p>
    <w:p w:rsidR="00141690" w:rsidRPr="003C6CDC" w:rsidRDefault="00363CB3" w:rsidP="00141690">
      <w:pPr>
        <w:spacing w:before="240"/>
        <w:rPr>
          <w:rFonts w:ascii="Arial" w:hAnsi="Arial" w:cs="Arial"/>
        </w:rPr>
      </w:pPr>
      <w:r>
        <w:rPr>
          <w:rFonts w:ascii="Arial" w:hAnsi="Arial" w:cs="Arial"/>
        </w:rPr>
        <w:t>The f</w:t>
      </w:r>
      <w:r w:rsidR="00141690" w:rsidRPr="003C6CDC">
        <w:rPr>
          <w:rFonts w:ascii="Arial" w:hAnsi="Arial" w:cs="Arial"/>
        </w:rPr>
        <w:t>ollowing records will be maintained</w:t>
      </w:r>
      <w:r>
        <w:rPr>
          <w:rFonts w:ascii="Arial" w:hAnsi="Arial" w:cs="Arial"/>
        </w:rPr>
        <w:t xml:space="preserve"> by project staff:</w:t>
      </w:r>
    </w:p>
    <w:p w:rsidR="00141690" w:rsidRPr="003C6CDC" w:rsidRDefault="00141690" w:rsidP="00C8022E">
      <w:pPr>
        <w:pStyle w:val="ListParagraph"/>
        <w:numPr>
          <w:ilvl w:val="0"/>
          <w:numId w:val="10"/>
        </w:numPr>
        <w:spacing w:before="240"/>
        <w:rPr>
          <w:rFonts w:cs="Arial"/>
          <w:sz w:val="22"/>
          <w:szCs w:val="22"/>
        </w:rPr>
      </w:pPr>
      <w:r w:rsidRPr="003C6CDC">
        <w:rPr>
          <w:rFonts w:cs="Arial"/>
          <w:sz w:val="22"/>
          <w:szCs w:val="22"/>
        </w:rPr>
        <w:t>Minutes of review meetings</w:t>
      </w:r>
    </w:p>
    <w:p w:rsidR="00141690" w:rsidRPr="003C6CDC" w:rsidRDefault="00141690" w:rsidP="00C8022E">
      <w:pPr>
        <w:pStyle w:val="ListParagraph"/>
        <w:numPr>
          <w:ilvl w:val="0"/>
          <w:numId w:val="10"/>
        </w:numPr>
        <w:spacing w:before="240"/>
        <w:rPr>
          <w:rFonts w:cs="Arial"/>
          <w:sz w:val="22"/>
          <w:szCs w:val="22"/>
        </w:rPr>
      </w:pPr>
      <w:r w:rsidRPr="003C6CDC">
        <w:rPr>
          <w:rFonts w:cs="Arial"/>
          <w:sz w:val="22"/>
          <w:szCs w:val="22"/>
        </w:rPr>
        <w:t>CBO lists</w:t>
      </w:r>
    </w:p>
    <w:p w:rsidR="00141690" w:rsidRPr="003C6CDC" w:rsidRDefault="00141690" w:rsidP="00C8022E">
      <w:pPr>
        <w:pStyle w:val="ListParagraph"/>
        <w:numPr>
          <w:ilvl w:val="0"/>
          <w:numId w:val="10"/>
        </w:numPr>
        <w:spacing w:before="240"/>
        <w:rPr>
          <w:rFonts w:cs="Arial"/>
          <w:sz w:val="22"/>
          <w:szCs w:val="22"/>
        </w:rPr>
      </w:pPr>
      <w:r w:rsidRPr="003C6CDC">
        <w:rPr>
          <w:rFonts w:cs="Arial"/>
          <w:sz w:val="22"/>
          <w:szCs w:val="22"/>
        </w:rPr>
        <w:t>Slum wise activities, including hardware and user number</w:t>
      </w:r>
    </w:p>
    <w:p w:rsidR="00141690" w:rsidRPr="003C6CDC" w:rsidRDefault="00141690" w:rsidP="00C8022E">
      <w:pPr>
        <w:pStyle w:val="ListParagraph"/>
        <w:numPr>
          <w:ilvl w:val="0"/>
          <w:numId w:val="10"/>
        </w:numPr>
        <w:spacing w:before="240"/>
        <w:rPr>
          <w:rFonts w:cs="Arial"/>
          <w:sz w:val="22"/>
          <w:szCs w:val="22"/>
        </w:rPr>
      </w:pPr>
      <w:r w:rsidRPr="003C6CDC">
        <w:rPr>
          <w:rFonts w:cs="Arial"/>
          <w:sz w:val="22"/>
          <w:szCs w:val="22"/>
        </w:rPr>
        <w:t>Record of meetings held with officials, elected representatives and other stakeholder, decisions, actions and follow up</w:t>
      </w:r>
    </w:p>
    <w:p w:rsidR="00141690" w:rsidRPr="003C6CDC" w:rsidRDefault="00141690" w:rsidP="00C8022E">
      <w:pPr>
        <w:pStyle w:val="ListParagraph"/>
        <w:numPr>
          <w:ilvl w:val="0"/>
          <w:numId w:val="10"/>
        </w:numPr>
        <w:spacing w:before="240"/>
        <w:rPr>
          <w:rFonts w:cs="Arial"/>
          <w:sz w:val="22"/>
          <w:szCs w:val="22"/>
        </w:rPr>
      </w:pPr>
      <w:r w:rsidRPr="003C6CDC">
        <w:rPr>
          <w:rFonts w:cs="Arial"/>
          <w:sz w:val="22"/>
          <w:szCs w:val="22"/>
        </w:rPr>
        <w:t>Project proposal, detaile</w:t>
      </w:r>
      <w:r w:rsidR="00363CB3">
        <w:rPr>
          <w:rFonts w:cs="Arial"/>
          <w:sz w:val="22"/>
          <w:szCs w:val="22"/>
        </w:rPr>
        <w:t xml:space="preserve">d activity planning, cash flow </w:t>
      </w:r>
      <w:r w:rsidRPr="003C6CDC">
        <w:rPr>
          <w:rFonts w:cs="Arial"/>
          <w:sz w:val="22"/>
          <w:szCs w:val="22"/>
        </w:rPr>
        <w:t>and indicators</w:t>
      </w:r>
    </w:p>
    <w:p w:rsidR="00141690" w:rsidRPr="003C6CDC" w:rsidRDefault="00141690" w:rsidP="00C8022E">
      <w:pPr>
        <w:pStyle w:val="ListParagraph"/>
        <w:numPr>
          <w:ilvl w:val="0"/>
          <w:numId w:val="10"/>
        </w:numPr>
        <w:spacing w:before="240"/>
        <w:rPr>
          <w:rFonts w:cs="Arial"/>
          <w:sz w:val="22"/>
          <w:szCs w:val="22"/>
        </w:rPr>
      </w:pPr>
      <w:r w:rsidRPr="003C6CDC">
        <w:rPr>
          <w:rFonts w:cs="Arial"/>
          <w:sz w:val="22"/>
          <w:szCs w:val="22"/>
        </w:rPr>
        <w:t>All financial records and systems as mandated by the partnership agreement</w:t>
      </w:r>
    </w:p>
    <w:p w:rsidR="00141690" w:rsidRPr="003C6CDC" w:rsidRDefault="00141690" w:rsidP="00141690">
      <w:pPr>
        <w:spacing w:before="240"/>
        <w:rPr>
          <w:rFonts w:ascii="Arial" w:hAnsi="Arial" w:cs="Arial"/>
        </w:rPr>
      </w:pPr>
      <w:r w:rsidRPr="003C6CDC">
        <w:rPr>
          <w:rFonts w:ascii="Arial" w:hAnsi="Arial" w:cs="Arial"/>
        </w:rPr>
        <w:t>The partner will submit monthly statements of accounts, and quarterly reports, with six monthly detailed reporting on the progress against indicators. The statements of accounts will be reviewed along with the narrative reports, for progress against plans and spending against budget. The partner will r</w:t>
      </w:r>
      <w:r w:rsidR="00363CB3">
        <w:rPr>
          <w:rFonts w:ascii="Arial" w:hAnsi="Arial" w:cs="Arial"/>
        </w:rPr>
        <w:t xml:space="preserve">eceive subsequent </w:t>
      </w:r>
      <w:r w:rsidRPr="003C6CDC">
        <w:rPr>
          <w:rFonts w:ascii="Arial" w:hAnsi="Arial" w:cs="Arial"/>
        </w:rPr>
        <w:t>fund transfer</w:t>
      </w:r>
      <w:r w:rsidR="00363CB3">
        <w:rPr>
          <w:rFonts w:ascii="Arial" w:hAnsi="Arial" w:cs="Arial"/>
        </w:rPr>
        <w:t>s</w:t>
      </w:r>
      <w:r w:rsidRPr="003C6CDC">
        <w:rPr>
          <w:rFonts w:ascii="Arial" w:hAnsi="Arial" w:cs="Arial"/>
        </w:rPr>
        <w:t xml:space="preserve"> </w:t>
      </w:r>
      <w:r w:rsidR="00363CB3">
        <w:rPr>
          <w:rFonts w:ascii="Arial" w:hAnsi="Arial" w:cs="Arial"/>
        </w:rPr>
        <w:t xml:space="preserve">only after scrutiny of their programme and financial reporting. </w:t>
      </w:r>
    </w:p>
    <w:p w:rsidR="00141690" w:rsidRPr="003C6CDC" w:rsidRDefault="00141690" w:rsidP="00141690">
      <w:pPr>
        <w:spacing w:before="240"/>
        <w:rPr>
          <w:rFonts w:ascii="Arial" w:hAnsi="Arial" w:cs="Arial"/>
        </w:rPr>
      </w:pPr>
      <w:r w:rsidRPr="003C6CDC">
        <w:rPr>
          <w:rFonts w:ascii="Arial" w:hAnsi="Arial" w:cs="Arial"/>
        </w:rPr>
        <w:t>WAI finance and programme officers will undertake six monthly</w:t>
      </w:r>
      <w:r w:rsidR="00363CB3">
        <w:rPr>
          <w:rFonts w:ascii="Arial" w:hAnsi="Arial" w:cs="Arial"/>
        </w:rPr>
        <w:t xml:space="preserve"> monitoring visits to review project</w:t>
      </w:r>
      <w:r w:rsidRPr="003C6CDC">
        <w:rPr>
          <w:rFonts w:ascii="Arial" w:hAnsi="Arial" w:cs="Arial"/>
        </w:rPr>
        <w:t xml:space="preserve"> progress, which will include onsite scrutiny of records, meeting with staff, community and other relevant stakeholders and onsite visit and review of improvements in the situation. Reports are shared with partners f</w:t>
      </w:r>
      <w:r w:rsidR="00363CB3">
        <w:rPr>
          <w:rFonts w:ascii="Arial" w:hAnsi="Arial" w:cs="Arial"/>
        </w:rPr>
        <w:t>o</w:t>
      </w:r>
      <w:r w:rsidRPr="003C6CDC">
        <w:rPr>
          <w:rFonts w:ascii="Arial" w:hAnsi="Arial" w:cs="Arial"/>
        </w:rPr>
        <w:t>r feedback, and f</w:t>
      </w:r>
      <w:r w:rsidR="00363CB3">
        <w:rPr>
          <w:rFonts w:ascii="Arial" w:hAnsi="Arial" w:cs="Arial"/>
        </w:rPr>
        <w:t>o</w:t>
      </w:r>
      <w:r w:rsidRPr="003C6CDC">
        <w:rPr>
          <w:rFonts w:ascii="Arial" w:hAnsi="Arial" w:cs="Arial"/>
        </w:rPr>
        <w:t>r action against any issues identified.</w:t>
      </w:r>
    </w:p>
    <w:p w:rsidR="000B633E" w:rsidRPr="003C6CDC" w:rsidRDefault="00721D50" w:rsidP="00721D50">
      <w:pPr>
        <w:spacing w:before="240"/>
        <w:rPr>
          <w:rFonts w:ascii="Arial" w:hAnsi="Arial" w:cs="Arial"/>
        </w:rPr>
      </w:pPr>
      <w:r w:rsidRPr="003C6CDC">
        <w:rPr>
          <w:rFonts w:ascii="Arial" w:hAnsi="Arial" w:cs="Arial"/>
        </w:rPr>
        <w:t xml:space="preserve">Monitoring reports and key findings are reviewed by WAI Heads of programme and finance </w:t>
      </w:r>
      <w:r w:rsidR="00363CB3">
        <w:rPr>
          <w:rFonts w:ascii="Arial" w:hAnsi="Arial" w:cs="Arial"/>
        </w:rPr>
        <w:t xml:space="preserve">as well as by </w:t>
      </w:r>
      <w:proofErr w:type="spellStart"/>
      <w:r w:rsidR="00363CB3">
        <w:rPr>
          <w:rFonts w:ascii="Arial" w:hAnsi="Arial" w:cs="Arial"/>
        </w:rPr>
        <w:t>WAAus</w:t>
      </w:r>
      <w:proofErr w:type="spellEnd"/>
      <w:r w:rsidR="00363CB3">
        <w:rPr>
          <w:rFonts w:ascii="Arial" w:hAnsi="Arial" w:cs="Arial"/>
        </w:rPr>
        <w:t xml:space="preserve">. </w:t>
      </w:r>
    </w:p>
    <w:p w:rsidR="00257C09" w:rsidRPr="003C6CDC" w:rsidRDefault="00257C09" w:rsidP="00DF62A6">
      <w:pPr>
        <w:pStyle w:val="Heading3"/>
        <w:spacing w:after="240"/>
        <w:rPr>
          <w:rFonts w:ascii="Arial" w:hAnsi="Arial" w:cs="Arial"/>
          <w:color w:val="auto"/>
        </w:rPr>
      </w:pPr>
      <w:bookmarkStart w:id="19" w:name="_Toc311736922"/>
      <w:r w:rsidRPr="003C6CDC">
        <w:rPr>
          <w:rFonts w:ascii="Arial" w:hAnsi="Arial" w:cs="Arial"/>
          <w:color w:val="auto"/>
        </w:rPr>
        <w:t>4.</w:t>
      </w:r>
      <w:r w:rsidR="00ED4CC8" w:rsidRPr="003C6CDC">
        <w:rPr>
          <w:rFonts w:ascii="Arial" w:hAnsi="Arial" w:cs="Arial"/>
          <w:color w:val="auto"/>
        </w:rPr>
        <w:t>4</w:t>
      </w:r>
      <w:r w:rsidRPr="003C6CDC">
        <w:rPr>
          <w:rFonts w:ascii="Arial" w:hAnsi="Arial" w:cs="Arial"/>
          <w:color w:val="auto"/>
        </w:rPr>
        <w:t xml:space="preserve"> Sustainability Issues</w:t>
      </w:r>
      <w:bookmarkEnd w:id="19"/>
    </w:p>
    <w:p w:rsidR="00E144B6" w:rsidRDefault="00E144B6" w:rsidP="00257C09">
      <w:pPr>
        <w:spacing w:before="240"/>
        <w:rPr>
          <w:rFonts w:ascii="Arial" w:hAnsi="Arial" w:cs="Arial"/>
        </w:rPr>
      </w:pPr>
      <w:r w:rsidRPr="003C6CDC">
        <w:rPr>
          <w:rFonts w:ascii="Arial" w:hAnsi="Arial" w:cs="Arial"/>
        </w:rPr>
        <w:t xml:space="preserve">Sustainability is the highest priority in all of </w:t>
      </w:r>
      <w:proofErr w:type="spellStart"/>
      <w:r w:rsidRPr="003C6CDC">
        <w:rPr>
          <w:rFonts w:ascii="Arial" w:hAnsi="Arial" w:cs="Arial"/>
        </w:rPr>
        <w:t>WaterAid’s</w:t>
      </w:r>
      <w:proofErr w:type="spellEnd"/>
      <w:r w:rsidRPr="003C6CDC">
        <w:rPr>
          <w:rFonts w:ascii="Arial" w:hAnsi="Arial" w:cs="Arial"/>
        </w:rPr>
        <w:t xml:space="preserve"> work – the aim of all of our projects being to bring about sustainable changes in access and behaviour. This means that communities and local government have the capacity to operate, maintain and monitor water supply systems and sanitation options and people change their hygiene behaviour forever. </w:t>
      </w:r>
      <w:proofErr w:type="spellStart"/>
      <w:r w:rsidRPr="003C6CDC">
        <w:rPr>
          <w:rFonts w:ascii="Arial" w:hAnsi="Arial" w:cs="Arial"/>
        </w:rPr>
        <w:t>WaterAid</w:t>
      </w:r>
      <w:proofErr w:type="spellEnd"/>
      <w:r w:rsidRPr="003C6CDC">
        <w:rPr>
          <w:rFonts w:ascii="Arial" w:hAnsi="Arial" w:cs="Arial"/>
        </w:rPr>
        <w:t xml:space="preserve"> monitors the long term sustainability of all our programs and adapt our approaches to address the findings.</w:t>
      </w:r>
      <w:r w:rsidR="00D549E0" w:rsidRPr="003C6CDC">
        <w:rPr>
          <w:rFonts w:ascii="Arial" w:hAnsi="Arial" w:cs="Arial"/>
        </w:rPr>
        <w:t xml:space="preserve"> Post implementation surveys will be carried out in sample project</w:t>
      </w:r>
      <w:r w:rsidR="003A77DF">
        <w:rPr>
          <w:rFonts w:ascii="Arial" w:hAnsi="Arial" w:cs="Arial"/>
        </w:rPr>
        <w:t>s across WAI programmes, after one</w:t>
      </w:r>
      <w:r w:rsidR="00D549E0" w:rsidRPr="003C6CDC">
        <w:rPr>
          <w:rFonts w:ascii="Arial" w:hAnsi="Arial" w:cs="Arial"/>
        </w:rPr>
        <w:t>,</w:t>
      </w:r>
      <w:r w:rsidR="003A77DF">
        <w:rPr>
          <w:rFonts w:ascii="Arial" w:hAnsi="Arial" w:cs="Arial"/>
        </w:rPr>
        <w:t xml:space="preserve"> </w:t>
      </w:r>
      <w:r w:rsidR="00D549E0" w:rsidRPr="003C6CDC">
        <w:rPr>
          <w:rFonts w:ascii="Arial" w:hAnsi="Arial" w:cs="Arial"/>
        </w:rPr>
        <w:t>3</w:t>
      </w:r>
      <w:r w:rsidR="003A77DF">
        <w:rPr>
          <w:rFonts w:ascii="Arial" w:hAnsi="Arial" w:cs="Arial"/>
        </w:rPr>
        <w:t xml:space="preserve"> and </w:t>
      </w:r>
      <w:r w:rsidR="00D549E0" w:rsidRPr="003C6CDC">
        <w:rPr>
          <w:rFonts w:ascii="Arial" w:hAnsi="Arial" w:cs="Arial"/>
        </w:rPr>
        <w:t xml:space="preserve">5 years of project completions. The projects </w:t>
      </w:r>
      <w:r w:rsidR="003A77DF">
        <w:rPr>
          <w:rFonts w:ascii="Arial" w:hAnsi="Arial" w:cs="Arial"/>
        </w:rPr>
        <w:t>under SDSD will be covered by</w:t>
      </w:r>
      <w:r w:rsidR="00D549E0" w:rsidRPr="003C6CDC">
        <w:rPr>
          <w:rFonts w:ascii="Arial" w:hAnsi="Arial" w:cs="Arial"/>
        </w:rPr>
        <w:t xml:space="preserve"> </w:t>
      </w:r>
      <w:r w:rsidR="0070224C" w:rsidRPr="003C6CDC">
        <w:rPr>
          <w:rFonts w:ascii="Arial" w:hAnsi="Arial" w:cs="Arial"/>
        </w:rPr>
        <w:t>one of these post implementation surveys</w:t>
      </w:r>
      <w:r w:rsidR="003A77DF">
        <w:rPr>
          <w:rFonts w:ascii="Arial" w:hAnsi="Arial" w:cs="Arial"/>
        </w:rPr>
        <w:t>.</w:t>
      </w:r>
    </w:p>
    <w:p w:rsidR="003A77DF" w:rsidRPr="003C6CDC" w:rsidRDefault="003A77DF" w:rsidP="00257C09">
      <w:pPr>
        <w:spacing w:before="240"/>
        <w:rPr>
          <w:rFonts w:ascii="Arial" w:hAnsi="Arial" w:cs="Arial"/>
        </w:rPr>
      </w:pPr>
      <w:r>
        <w:rPr>
          <w:rFonts w:ascii="Arial" w:hAnsi="Arial" w:cs="Arial"/>
        </w:rPr>
        <w:t xml:space="preserve">This project primarily deals with building the capacity of individuals to demand and realise their rights to WASH. Therefore, there are limited sustainability issues regarding infrastructure installed under this project. </w:t>
      </w:r>
    </w:p>
    <w:p w:rsidR="003A77DF" w:rsidRDefault="003A77DF" w:rsidP="00244D60">
      <w:pPr>
        <w:spacing w:before="240"/>
        <w:rPr>
          <w:rFonts w:ascii="Arial" w:hAnsi="Arial" w:cs="Arial"/>
        </w:rPr>
      </w:pPr>
      <w:r>
        <w:rPr>
          <w:rFonts w:ascii="Arial" w:hAnsi="Arial" w:cs="Arial"/>
        </w:rPr>
        <w:t>Major threats to project sustainability</w:t>
      </w:r>
      <w:r w:rsidR="0070224C" w:rsidRPr="003C6CDC">
        <w:rPr>
          <w:rFonts w:ascii="Arial" w:hAnsi="Arial" w:cs="Arial"/>
        </w:rPr>
        <w:t xml:space="preserve"> </w:t>
      </w:r>
      <w:r>
        <w:rPr>
          <w:rFonts w:ascii="Arial" w:hAnsi="Arial" w:cs="Arial"/>
        </w:rPr>
        <w:t>include:</w:t>
      </w:r>
    </w:p>
    <w:p w:rsidR="00244D60" w:rsidRPr="00262780" w:rsidRDefault="00244D60" w:rsidP="00C8022E">
      <w:pPr>
        <w:pStyle w:val="ListParagraph"/>
        <w:numPr>
          <w:ilvl w:val="0"/>
          <w:numId w:val="5"/>
        </w:numPr>
        <w:spacing w:after="240" w:line="276" w:lineRule="auto"/>
        <w:ind w:left="284" w:hanging="284"/>
        <w:contextualSpacing w:val="0"/>
        <w:rPr>
          <w:rFonts w:cs="Arial"/>
          <w:sz w:val="22"/>
          <w:szCs w:val="22"/>
        </w:rPr>
      </w:pPr>
      <w:r w:rsidRPr="00262780">
        <w:rPr>
          <w:rFonts w:cs="Arial"/>
          <w:b/>
          <w:sz w:val="22"/>
          <w:szCs w:val="22"/>
        </w:rPr>
        <w:t>Eviction:</w:t>
      </w:r>
      <w:r w:rsidR="003A77DF" w:rsidRPr="00262780">
        <w:rPr>
          <w:rFonts w:cs="Arial"/>
          <w:sz w:val="22"/>
          <w:szCs w:val="22"/>
        </w:rPr>
        <w:t xml:space="preserve"> Many people residing in the intervention s</w:t>
      </w:r>
      <w:r w:rsidRPr="00262780">
        <w:rPr>
          <w:rFonts w:cs="Arial"/>
          <w:sz w:val="22"/>
          <w:szCs w:val="22"/>
        </w:rPr>
        <w:t>lums face the threat of eviction</w:t>
      </w:r>
      <w:r w:rsidR="003A77DF" w:rsidRPr="00262780">
        <w:rPr>
          <w:rFonts w:cs="Arial"/>
          <w:sz w:val="22"/>
          <w:szCs w:val="22"/>
        </w:rPr>
        <w:t xml:space="preserve"> C</w:t>
      </w:r>
      <w:r w:rsidRPr="00262780">
        <w:rPr>
          <w:rFonts w:cs="Arial"/>
          <w:sz w:val="22"/>
          <w:szCs w:val="22"/>
        </w:rPr>
        <w:t>ommunity capacity building will enable communities to organise themselves as a collective and demand WASH service</w:t>
      </w:r>
      <w:r w:rsidR="003A77DF" w:rsidRPr="00262780">
        <w:rPr>
          <w:rFonts w:cs="Arial"/>
          <w:sz w:val="22"/>
          <w:szCs w:val="22"/>
        </w:rPr>
        <w:t>s wherever they may be relocated. Project beneficiaries will now understand what they can achieve by using</w:t>
      </w:r>
      <w:r w:rsidRPr="00262780">
        <w:rPr>
          <w:rFonts w:cs="Arial"/>
          <w:sz w:val="22"/>
          <w:szCs w:val="22"/>
        </w:rPr>
        <w:t xml:space="preserve"> tools and mechanisms l</w:t>
      </w:r>
      <w:r w:rsidR="003A77DF" w:rsidRPr="00262780">
        <w:rPr>
          <w:rFonts w:cs="Arial"/>
          <w:sz w:val="22"/>
          <w:szCs w:val="22"/>
        </w:rPr>
        <w:t>ike Right to Information (RTI) and public h</w:t>
      </w:r>
      <w:r w:rsidRPr="00262780">
        <w:rPr>
          <w:rFonts w:cs="Arial"/>
          <w:sz w:val="22"/>
          <w:szCs w:val="22"/>
        </w:rPr>
        <w:t>earing</w:t>
      </w:r>
      <w:r w:rsidR="003A77DF" w:rsidRPr="00262780">
        <w:rPr>
          <w:rFonts w:cs="Arial"/>
          <w:sz w:val="22"/>
          <w:szCs w:val="22"/>
        </w:rPr>
        <w:t>s.</w:t>
      </w:r>
      <w:r w:rsidRPr="00262780">
        <w:rPr>
          <w:rFonts w:cs="Arial"/>
          <w:sz w:val="22"/>
          <w:szCs w:val="22"/>
        </w:rPr>
        <w:t xml:space="preserve"> </w:t>
      </w:r>
    </w:p>
    <w:p w:rsidR="00244D60" w:rsidRPr="00262780" w:rsidRDefault="004F4160" w:rsidP="00C8022E">
      <w:pPr>
        <w:pStyle w:val="ListParagraph"/>
        <w:numPr>
          <w:ilvl w:val="0"/>
          <w:numId w:val="5"/>
        </w:numPr>
        <w:spacing w:after="240" w:line="276" w:lineRule="auto"/>
        <w:ind w:left="284" w:hanging="284"/>
        <w:contextualSpacing w:val="0"/>
        <w:rPr>
          <w:rFonts w:cs="Arial"/>
          <w:sz w:val="22"/>
          <w:szCs w:val="22"/>
        </w:rPr>
      </w:pPr>
      <w:r w:rsidRPr="00262780">
        <w:rPr>
          <w:rFonts w:cs="Arial"/>
          <w:b/>
          <w:sz w:val="22"/>
          <w:szCs w:val="22"/>
        </w:rPr>
        <w:t>Water Scarcity</w:t>
      </w:r>
      <w:r w:rsidR="00262780">
        <w:rPr>
          <w:rFonts w:cs="Arial"/>
          <w:b/>
          <w:sz w:val="22"/>
          <w:szCs w:val="22"/>
        </w:rPr>
        <w:t>:</w:t>
      </w:r>
      <w:r w:rsidR="003A77DF" w:rsidRPr="00262780">
        <w:rPr>
          <w:rFonts w:cs="Arial"/>
          <w:sz w:val="22"/>
          <w:szCs w:val="22"/>
        </w:rPr>
        <w:t xml:space="preserve"> </w:t>
      </w:r>
      <w:r w:rsidR="00244D60" w:rsidRPr="00262780">
        <w:rPr>
          <w:rFonts w:cs="Arial"/>
          <w:sz w:val="22"/>
          <w:szCs w:val="22"/>
        </w:rPr>
        <w:t xml:space="preserve">Delhi city has very limited </w:t>
      </w:r>
      <w:r w:rsidR="003A77DF" w:rsidRPr="00262780">
        <w:rPr>
          <w:rFonts w:cs="Arial"/>
          <w:sz w:val="22"/>
          <w:szCs w:val="22"/>
        </w:rPr>
        <w:t>water re</w:t>
      </w:r>
      <w:r w:rsidR="00244D60" w:rsidRPr="00262780">
        <w:rPr>
          <w:rFonts w:cs="Arial"/>
          <w:sz w:val="22"/>
          <w:szCs w:val="22"/>
        </w:rPr>
        <w:t>sources of its own</w:t>
      </w:r>
      <w:r w:rsidR="003A77DF" w:rsidRPr="00262780">
        <w:rPr>
          <w:rFonts w:cs="Arial"/>
          <w:sz w:val="22"/>
          <w:szCs w:val="22"/>
        </w:rPr>
        <w:t xml:space="preserve"> and depends on inflows</w:t>
      </w:r>
      <w:r w:rsidR="00244D60" w:rsidRPr="00262780">
        <w:rPr>
          <w:rFonts w:cs="Arial"/>
          <w:sz w:val="22"/>
          <w:szCs w:val="22"/>
        </w:rPr>
        <w:t xml:space="preserve"> from neighbouring states</w:t>
      </w:r>
      <w:r w:rsidR="003A77DF" w:rsidRPr="00262780">
        <w:rPr>
          <w:rFonts w:cs="Arial"/>
          <w:sz w:val="22"/>
          <w:szCs w:val="22"/>
        </w:rPr>
        <w:t>. Therefore access to</w:t>
      </w:r>
      <w:r w:rsidR="00CA68CE">
        <w:rPr>
          <w:rFonts w:cs="Arial"/>
          <w:sz w:val="22"/>
          <w:szCs w:val="22"/>
        </w:rPr>
        <w:t xml:space="preserve"> potable</w:t>
      </w:r>
      <w:r w:rsidR="003A77DF" w:rsidRPr="00262780">
        <w:rPr>
          <w:rFonts w:cs="Arial"/>
          <w:sz w:val="22"/>
          <w:szCs w:val="22"/>
        </w:rPr>
        <w:t xml:space="preserve"> water supply in Delhi’s poor settlements is vulnerable to fluctuations in water use and availability outside of the City’s control.</w:t>
      </w:r>
      <w:r w:rsidR="00244D60" w:rsidRPr="00262780">
        <w:rPr>
          <w:rFonts w:cs="Arial"/>
          <w:sz w:val="22"/>
          <w:szCs w:val="22"/>
        </w:rPr>
        <w:t xml:space="preserve"> </w:t>
      </w:r>
      <w:r w:rsidR="00CA68CE">
        <w:rPr>
          <w:rFonts w:cs="Arial"/>
          <w:sz w:val="22"/>
          <w:szCs w:val="22"/>
        </w:rPr>
        <w:t>Thus, WAI has taken measures to ensure that its sanitation and hygiene activities do not impact on users’ limited potable water supply. While surface water (taken from urban lakes) and groundwater (from untreated bores) is unsuitable for drinking and cooking it is of adequate quality for bathing and hand washing and is in sufficient supply to meet pour-flush demands.  Although reducing diarrh</w:t>
      </w:r>
      <w:r w:rsidR="009E2846">
        <w:rPr>
          <w:rFonts w:cs="Arial"/>
          <w:sz w:val="22"/>
          <w:szCs w:val="22"/>
        </w:rPr>
        <w:t>o</w:t>
      </w:r>
      <w:r w:rsidR="00CA68CE">
        <w:rPr>
          <w:rFonts w:cs="Arial"/>
          <w:sz w:val="22"/>
          <w:szCs w:val="22"/>
        </w:rPr>
        <w:t xml:space="preserve">eal disease is improved with </w:t>
      </w:r>
      <w:r w:rsidR="009A3D54">
        <w:rPr>
          <w:rFonts w:cs="Arial"/>
          <w:sz w:val="22"/>
          <w:szCs w:val="22"/>
        </w:rPr>
        <w:t>the use of</w:t>
      </w:r>
      <w:r w:rsidR="00CA68CE">
        <w:rPr>
          <w:rFonts w:cs="Arial"/>
          <w:sz w:val="22"/>
          <w:szCs w:val="22"/>
        </w:rPr>
        <w:t xml:space="preserve"> </w:t>
      </w:r>
      <w:r w:rsidR="009A3D54">
        <w:rPr>
          <w:rFonts w:cs="Arial"/>
          <w:sz w:val="22"/>
          <w:szCs w:val="22"/>
        </w:rPr>
        <w:t xml:space="preserve">good </w:t>
      </w:r>
      <w:r w:rsidR="00CA68CE">
        <w:rPr>
          <w:rFonts w:cs="Arial"/>
          <w:sz w:val="22"/>
          <w:szCs w:val="22"/>
        </w:rPr>
        <w:t>quality water, it is generally accepted that washing hands with low quality water is better than not washing hands at all – particularly when a cleansing agent such as sand, ash or soap is used.</w:t>
      </w:r>
      <w:r w:rsidR="00CA68CE">
        <w:rPr>
          <w:rStyle w:val="FootnoteReference"/>
          <w:rFonts w:cs="Arial"/>
          <w:sz w:val="22"/>
          <w:szCs w:val="22"/>
        </w:rPr>
        <w:footnoteReference w:id="22"/>
      </w:r>
      <w:r w:rsidR="00CA68CE">
        <w:rPr>
          <w:rFonts w:cs="Arial"/>
          <w:sz w:val="22"/>
          <w:szCs w:val="22"/>
        </w:rPr>
        <w:t xml:space="preserve"> T</w:t>
      </w:r>
      <w:r w:rsidRPr="00262780">
        <w:rPr>
          <w:rFonts w:cs="Arial"/>
          <w:sz w:val="22"/>
          <w:szCs w:val="22"/>
        </w:rPr>
        <w:t>he c</w:t>
      </w:r>
      <w:r w:rsidR="00244D60" w:rsidRPr="00262780">
        <w:rPr>
          <w:rFonts w:cs="Arial"/>
          <w:sz w:val="22"/>
          <w:szCs w:val="22"/>
        </w:rPr>
        <w:t>ommunities will</w:t>
      </w:r>
      <w:r w:rsidR="001A5BFF">
        <w:rPr>
          <w:rFonts w:cs="Arial"/>
          <w:sz w:val="22"/>
          <w:szCs w:val="22"/>
        </w:rPr>
        <w:t xml:space="preserve"> also be</w:t>
      </w:r>
      <w:r w:rsidR="00244D60" w:rsidRPr="00262780">
        <w:rPr>
          <w:rFonts w:cs="Arial"/>
          <w:sz w:val="22"/>
          <w:szCs w:val="22"/>
        </w:rPr>
        <w:t xml:space="preserve"> trained in </w:t>
      </w:r>
      <w:r w:rsidR="003A77DF" w:rsidRPr="00262780">
        <w:rPr>
          <w:rFonts w:cs="Arial"/>
          <w:sz w:val="22"/>
          <w:szCs w:val="22"/>
        </w:rPr>
        <w:t xml:space="preserve">rainwater </w:t>
      </w:r>
      <w:r w:rsidR="00244D60" w:rsidRPr="00262780">
        <w:rPr>
          <w:rFonts w:cs="Arial"/>
          <w:sz w:val="22"/>
          <w:szCs w:val="22"/>
        </w:rPr>
        <w:t>conservation and</w:t>
      </w:r>
      <w:r w:rsidR="001A5BFF">
        <w:rPr>
          <w:rFonts w:cs="Arial"/>
          <w:sz w:val="22"/>
          <w:szCs w:val="22"/>
        </w:rPr>
        <w:t xml:space="preserve"> waste-water treatment </w:t>
      </w:r>
      <w:r w:rsidR="003A77DF" w:rsidRPr="00262780">
        <w:rPr>
          <w:rFonts w:cs="Arial"/>
          <w:sz w:val="22"/>
          <w:szCs w:val="22"/>
        </w:rPr>
        <w:t xml:space="preserve">methods to </w:t>
      </w:r>
      <w:r w:rsidR="001A5BFF">
        <w:rPr>
          <w:rFonts w:cs="Arial"/>
          <w:sz w:val="22"/>
          <w:szCs w:val="22"/>
        </w:rPr>
        <w:t xml:space="preserve">protect non-potable sources, such as natural lakes, from depletion and contamination. </w:t>
      </w:r>
      <w:r w:rsidR="003A77DF" w:rsidRPr="00262780">
        <w:rPr>
          <w:rFonts w:cs="Arial"/>
          <w:sz w:val="22"/>
          <w:szCs w:val="22"/>
        </w:rPr>
        <w:t>.</w:t>
      </w:r>
    </w:p>
    <w:p w:rsidR="00244D60" w:rsidRPr="00262780" w:rsidRDefault="00244D60" w:rsidP="00C8022E">
      <w:pPr>
        <w:pStyle w:val="ListParagraph"/>
        <w:numPr>
          <w:ilvl w:val="0"/>
          <w:numId w:val="5"/>
        </w:numPr>
        <w:spacing w:after="240" w:line="276" w:lineRule="auto"/>
        <w:ind w:left="284" w:hanging="284"/>
        <w:contextualSpacing w:val="0"/>
        <w:rPr>
          <w:rFonts w:cs="Arial"/>
          <w:sz w:val="22"/>
          <w:szCs w:val="22"/>
        </w:rPr>
      </w:pPr>
      <w:r w:rsidRPr="00262780">
        <w:rPr>
          <w:rFonts w:cs="Arial"/>
          <w:b/>
          <w:sz w:val="22"/>
          <w:szCs w:val="22"/>
        </w:rPr>
        <w:t>Privatisation of the services and O&amp;M</w:t>
      </w:r>
      <w:r w:rsidR="00262780">
        <w:rPr>
          <w:rFonts w:cs="Arial"/>
          <w:b/>
          <w:sz w:val="22"/>
          <w:szCs w:val="22"/>
        </w:rPr>
        <w:t>:</w:t>
      </w:r>
      <w:r w:rsidRPr="00262780">
        <w:rPr>
          <w:rFonts w:cs="Arial"/>
          <w:sz w:val="22"/>
          <w:szCs w:val="22"/>
        </w:rPr>
        <w:t xml:space="preserve"> Privatising </w:t>
      </w:r>
      <w:r w:rsidR="003A77DF" w:rsidRPr="00262780">
        <w:rPr>
          <w:rFonts w:cs="Arial"/>
          <w:sz w:val="22"/>
          <w:szCs w:val="22"/>
        </w:rPr>
        <w:t xml:space="preserve">WASH services </w:t>
      </w:r>
      <w:r w:rsidRPr="00262780">
        <w:rPr>
          <w:rFonts w:cs="Arial"/>
          <w:sz w:val="22"/>
          <w:szCs w:val="22"/>
        </w:rPr>
        <w:t xml:space="preserve">without adequate arrangements for accountability and space </w:t>
      </w:r>
      <w:r w:rsidR="003A77DF" w:rsidRPr="00262780">
        <w:rPr>
          <w:rFonts w:cs="Arial"/>
          <w:sz w:val="22"/>
          <w:szCs w:val="22"/>
        </w:rPr>
        <w:t>f</w:t>
      </w:r>
      <w:r w:rsidRPr="00262780">
        <w:rPr>
          <w:rFonts w:cs="Arial"/>
          <w:sz w:val="22"/>
          <w:szCs w:val="22"/>
        </w:rPr>
        <w:t>or communit</w:t>
      </w:r>
      <w:r w:rsidR="003A77DF" w:rsidRPr="00262780">
        <w:rPr>
          <w:rFonts w:cs="Arial"/>
          <w:sz w:val="22"/>
          <w:szCs w:val="22"/>
        </w:rPr>
        <w:t xml:space="preserve">y </w:t>
      </w:r>
      <w:r w:rsidRPr="00262780">
        <w:rPr>
          <w:rFonts w:cs="Arial"/>
          <w:sz w:val="22"/>
          <w:szCs w:val="22"/>
        </w:rPr>
        <w:t>representation may affect the su</w:t>
      </w:r>
      <w:r w:rsidR="003A77DF" w:rsidRPr="00262780">
        <w:rPr>
          <w:rFonts w:cs="Arial"/>
          <w:sz w:val="22"/>
          <w:szCs w:val="22"/>
        </w:rPr>
        <w:t xml:space="preserve">stainability of gains in access to WASH services in slums. </w:t>
      </w:r>
      <w:r w:rsidR="00502000" w:rsidRPr="00262780">
        <w:rPr>
          <w:rFonts w:cs="Arial"/>
          <w:sz w:val="22"/>
          <w:szCs w:val="22"/>
        </w:rPr>
        <w:t>By ga</w:t>
      </w:r>
      <w:r w:rsidR="004B733F" w:rsidRPr="00262780">
        <w:rPr>
          <w:rFonts w:cs="Arial"/>
          <w:sz w:val="22"/>
          <w:szCs w:val="22"/>
        </w:rPr>
        <w:t>ining official recog</w:t>
      </w:r>
      <w:r w:rsidR="00502000" w:rsidRPr="00262780">
        <w:rPr>
          <w:rFonts w:cs="Arial"/>
          <w:sz w:val="22"/>
          <w:szCs w:val="22"/>
        </w:rPr>
        <w:t>nition of</w:t>
      </w:r>
      <w:r w:rsidR="003A77DF" w:rsidRPr="00262780">
        <w:rPr>
          <w:rFonts w:cs="Arial"/>
          <w:sz w:val="22"/>
          <w:szCs w:val="22"/>
        </w:rPr>
        <w:t xml:space="preserve"> c</w:t>
      </w:r>
      <w:r w:rsidR="004B733F" w:rsidRPr="00262780">
        <w:rPr>
          <w:rFonts w:cs="Arial"/>
          <w:sz w:val="22"/>
          <w:szCs w:val="22"/>
        </w:rPr>
        <w:t>itizen’s monitoring</w:t>
      </w:r>
      <w:r w:rsidR="00502000" w:rsidRPr="00262780">
        <w:rPr>
          <w:rFonts w:cs="Arial"/>
          <w:sz w:val="22"/>
          <w:szCs w:val="22"/>
        </w:rPr>
        <w:t>, this programme will increase the accountability of the private sector to the community they have been contracted to serve.</w:t>
      </w:r>
      <w:r w:rsidR="004B733F" w:rsidRPr="00262780">
        <w:rPr>
          <w:rFonts w:cs="Arial"/>
          <w:sz w:val="22"/>
          <w:szCs w:val="22"/>
        </w:rPr>
        <w:t xml:space="preserve"> </w:t>
      </w:r>
    </w:p>
    <w:p w:rsidR="00257C09" w:rsidRPr="003C6CDC" w:rsidRDefault="00257C09" w:rsidP="00DF62A6">
      <w:pPr>
        <w:pStyle w:val="Heading3"/>
        <w:spacing w:after="240"/>
        <w:rPr>
          <w:rFonts w:ascii="Arial" w:hAnsi="Arial" w:cs="Arial"/>
          <w:color w:val="auto"/>
        </w:rPr>
      </w:pPr>
      <w:bookmarkStart w:id="20" w:name="_Toc311736923"/>
      <w:r w:rsidRPr="003C6CDC">
        <w:rPr>
          <w:rFonts w:ascii="Arial" w:hAnsi="Arial" w:cs="Arial"/>
          <w:color w:val="auto"/>
        </w:rPr>
        <w:t>4.</w:t>
      </w:r>
      <w:r w:rsidR="00ED4CC8" w:rsidRPr="003C6CDC">
        <w:rPr>
          <w:rFonts w:ascii="Arial" w:hAnsi="Arial" w:cs="Arial"/>
          <w:color w:val="auto"/>
        </w:rPr>
        <w:t>5</w:t>
      </w:r>
      <w:r w:rsidRPr="003C6CDC">
        <w:rPr>
          <w:rFonts w:ascii="Arial" w:hAnsi="Arial" w:cs="Arial"/>
          <w:color w:val="auto"/>
        </w:rPr>
        <w:t xml:space="preserve"> Cross cutting policy issues</w:t>
      </w:r>
      <w:bookmarkEnd w:id="20"/>
    </w:p>
    <w:p w:rsidR="00257C09" w:rsidRPr="00747C25" w:rsidRDefault="00257C09" w:rsidP="00257C09">
      <w:pPr>
        <w:pStyle w:val="Heading3"/>
        <w:rPr>
          <w:rFonts w:ascii="Arial" w:hAnsi="Arial" w:cs="Arial"/>
          <w:i/>
          <w:color w:val="548DD4" w:themeColor="text2" w:themeTint="99"/>
        </w:rPr>
      </w:pPr>
      <w:bookmarkStart w:id="21" w:name="_Toc310856117"/>
      <w:bookmarkStart w:id="22" w:name="_Toc310856301"/>
      <w:bookmarkStart w:id="23" w:name="_Toc311736924"/>
      <w:r w:rsidRPr="00747C25">
        <w:rPr>
          <w:rFonts w:ascii="Arial" w:hAnsi="Arial" w:cs="Arial"/>
          <w:i/>
          <w:color w:val="548DD4" w:themeColor="text2" w:themeTint="99"/>
        </w:rPr>
        <w:t>Gender</w:t>
      </w:r>
      <w:bookmarkEnd w:id="21"/>
      <w:bookmarkEnd w:id="22"/>
      <w:bookmarkEnd w:id="23"/>
      <w:r w:rsidRPr="00747C25">
        <w:rPr>
          <w:rFonts w:ascii="Arial" w:hAnsi="Arial" w:cs="Arial"/>
          <w:i/>
          <w:color w:val="548DD4" w:themeColor="text2" w:themeTint="99"/>
        </w:rPr>
        <w:t xml:space="preserve"> </w:t>
      </w:r>
    </w:p>
    <w:p w:rsidR="00AD001C" w:rsidRPr="003C6CDC" w:rsidRDefault="00E85728" w:rsidP="00E85728">
      <w:pPr>
        <w:autoSpaceDE w:val="0"/>
        <w:autoSpaceDN w:val="0"/>
        <w:adjustRightInd w:val="0"/>
        <w:rPr>
          <w:rFonts w:ascii="Arial" w:hAnsi="Arial" w:cs="Arial"/>
          <w:color w:val="000000"/>
        </w:rPr>
      </w:pPr>
      <w:proofErr w:type="spellStart"/>
      <w:r w:rsidRPr="003C6CDC">
        <w:rPr>
          <w:rFonts w:ascii="Arial" w:hAnsi="Arial" w:cs="Arial"/>
          <w:color w:val="000000"/>
        </w:rPr>
        <w:t>WaterAid’s</w:t>
      </w:r>
      <w:proofErr w:type="spellEnd"/>
      <w:r w:rsidRPr="003C6CDC">
        <w:rPr>
          <w:rFonts w:ascii="Arial" w:hAnsi="Arial" w:cs="Arial"/>
          <w:color w:val="000000"/>
        </w:rPr>
        <w:t xml:space="preserve"> work aims to address </w:t>
      </w:r>
      <w:r w:rsidR="00262780">
        <w:rPr>
          <w:rFonts w:ascii="Arial" w:hAnsi="Arial" w:cs="Arial"/>
          <w:color w:val="000000"/>
        </w:rPr>
        <w:t xml:space="preserve">the WASH </w:t>
      </w:r>
      <w:r w:rsidR="00D549E0" w:rsidRPr="003C6CDC">
        <w:rPr>
          <w:rFonts w:ascii="Arial" w:hAnsi="Arial" w:cs="Arial"/>
          <w:color w:val="000000"/>
        </w:rPr>
        <w:t>needs of men</w:t>
      </w:r>
      <w:r w:rsidR="00262780">
        <w:rPr>
          <w:rFonts w:ascii="Arial" w:hAnsi="Arial" w:cs="Arial"/>
          <w:color w:val="000000"/>
        </w:rPr>
        <w:t>,</w:t>
      </w:r>
      <w:r w:rsidR="00D549E0" w:rsidRPr="003C6CDC">
        <w:rPr>
          <w:rFonts w:ascii="Arial" w:hAnsi="Arial" w:cs="Arial"/>
          <w:color w:val="000000"/>
        </w:rPr>
        <w:t xml:space="preserve"> women, girls and </w:t>
      </w:r>
      <w:r w:rsidR="00262780">
        <w:rPr>
          <w:rFonts w:ascii="Arial" w:hAnsi="Arial" w:cs="Arial"/>
          <w:color w:val="000000"/>
        </w:rPr>
        <w:t>boys</w:t>
      </w:r>
      <w:r w:rsidRPr="003C6CDC">
        <w:rPr>
          <w:rFonts w:ascii="Arial" w:hAnsi="Arial" w:cs="Arial"/>
          <w:color w:val="000000"/>
        </w:rPr>
        <w:t xml:space="preserve">. </w:t>
      </w:r>
      <w:r w:rsidR="00262780">
        <w:rPr>
          <w:rFonts w:ascii="Arial" w:hAnsi="Arial" w:cs="Arial"/>
          <w:color w:val="000000"/>
        </w:rPr>
        <w:t>To achieve</w:t>
      </w:r>
      <w:r w:rsidRPr="003C6CDC">
        <w:rPr>
          <w:rFonts w:ascii="Arial" w:hAnsi="Arial" w:cs="Arial"/>
          <w:color w:val="000000"/>
        </w:rPr>
        <w:t xml:space="preserve"> long term change – </w:t>
      </w:r>
      <w:r w:rsidR="00262780">
        <w:rPr>
          <w:rFonts w:ascii="Arial" w:hAnsi="Arial" w:cs="Arial"/>
          <w:color w:val="000000"/>
        </w:rPr>
        <w:t xml:space="preserve">and therefore </w:t>
      </w:r>
      <w:r w:rsidRPr="003C6CDC">
        <w:rPr>
          <w:rFonts w:ascii="Arial" w:hAnsi="Arial" w:cs="Arial"/>
          <w:color w:val="000000"/>
        </w:rPr>
        <w:t xml:space="preserve">to have a sustainable impact on health and poverty – programs should also help to address discrimination against women throughout their lives and promote their control over their own lives and scarce resources. </w:t>
      </w:r>
      <w:proofErr w:type="spellStart"/>
      <w:r w:rsidRPr="003C6CDC">
        <w:rPr>
          <w:rFonts w:ascii="Arial" w:hAnsi="Arial" w:cs="Arial"/>
          <w:color w:val="000000"/>
        </w:rPr>
        <w:t>WaterAid’s</w:t>
      </w:r>
      <w:proofErr w:type="spellEnd"/>
      <w:r w:rsidRPr="003C6CDC">
        <w:rPr>
          <w:rFonts w:ascii="Arial" w:hAnsi="Arial" w:cs="Arial"/>
          <w:color w:val="000000"/>
        </w:rPr>
        <w:t xml:space="preserve"> programs undertake gender analysis to ensure aspects of gender permeate all aspects of projects from design, implementation, operations and maintenance and monitoring and evaluation. </w:t>
      </w:r>
    </w:p>
    <w:p w:rsidR="00E85728" w:rsidRPr="003C6CDC" w:rsidRDefault="00AD001C" w:rsidP="00E85728">
      <w:pPr>
        <w:autoSpaceDE w:val="0"/>
        <w:autoSpaceDN w:val="0"/>
        <w:adjustRightInd w:val="0"/>
        <w:rPr>
          <w:rFonts w:ascii="Arial" w:hAnsi="Arial" w:cs="Arial"/>
          <w:color w:val="000000"/>
        </w:rPr>
      </w:pPr>
      <w:r w:rsidRPr="003C6CDC">
        <w:rPr>
          <w:rFonts w:ascii="Arial" w:hAnsi="Arial" w:cs="Arial"/>
          <w:color w:val="000000"/>
        </w:rPr>
        <w:t xml:space="preserve">In this program, </w:t>
      </w:r>
      <w:proofErr w:type="spellStart"/>
      <w:r w:rsidRPr="003C6CDC">
        <w:rPr>
          <w:rFonts w:ascii="Arial" w:hAnsi="Arial" w:cs="Arial"/>
          <w:color w:val="000000"/>
        </w:rPr>
        <w:t>WaterAid</w:t>
      </w:r>
      <w:proofErr w:type="spellEnd"/>
      <w:r w:rsidRPr="003C6CDC">
        <w:rPr>
          <w:rFonts w:ascii="Arial" w:hAnsi="Arial" w:cs="Arial"/>
          <w:color w:val="000000"/>
        </w:rPr>
        <w:t xml:space="preserve"> will endeavour to ensure female participation in decision making and interface wit</w:t>
      </w:r>
      <w:r w:rsidR="007115BA" w:rsidRPr="003C6CDC">
        <w:rPr>
          <w:rFonts w:ascii="Arial" w:hAnsi="Arial" w:cs="Arial"/>
          <w:color w:val="000000"/>
        </w:rPr>
        <w:t xml:space="preserve">h local government authorities. Women will hold </w:t>
      </w:r>
      <w:r w:rsidR="004B733F" w:rsidRPr="003C6CDC">
        <w:rPr>
          <w:rFonts w:ascii="Arial" w:hAnsi="Arial" w:cs="Arial"/>
          <w:color w:val="000000"/>
        </w:rPr>
        <w:t>40</w:t>
      </w:r>
      <w:r w:rsidR="007115BA" w:rsidRPr="003C6CDC">
        <w:rPr>
          <w:rFonts w:ascii="Arial" w:hAnsi="Arial" w:cs="Arial"/>
          <w:color w:val="000000"/>
        </w:rPr>
        <w:t xml:space="preserve">% of positions on citizens’ committees and will also benefit from technology and business model management training, to provide women with alternative livelihood opportunities in the WASH sector. </w:t>
      </w:r>
      <w:proofErr w:type="spellStart"/>
      <w:r w:rsidRPr="003C6CDC">
        <w:rPr>
          <w:rFonts w:ascii="Arial" w:hAnsi="Arial" w:cs="Arial"/>
          <w:color w:val="000000"/>
        </w:rPr>
        <w:t>WaterAid</w:t>
      </w:r>
      <w:proofErr w:type="spellEnd"/>
      <w:r w:rsidRPr="003C6CDC">
        <w:rPr>
          <w:rFonts w:ascii="Arial" w:hAnsi="Arial" w:cs="Arial"/>
          <w:color w:val="000000"/>
        </w:rPr>
        <w:t xml:space="preserve"> will work with Delhi government’s Gender Resources Centre to ensure that gender and the WASH needs of women (including menstrual hygiene management) are mainstreamed into local institutions delivery through a gender sensitive Hygiene Promotion strategy. </w:t>
      </w:r>
    </w:p>
    <w:p w:rsidR="00257C09" w:rsidRPr="00747C25" w:rsidRDefault="00257C09" w:rsidP="00257C09">
      <w:pPr>
        <w:pStyle w:val="Heading3"/>
        <w:rPr>
          <w:rFonts w:ascii="Arial" w:hAnsi="Arial" w:cs="Arial"/>
          <w:i/>
          <w:color w:val="548DD4" w:themeColor="text2" w:themeTint="99"/>
        </w:rPr>
      </w:pPr>
      <w:bookmarkStart w:id="24" w:name="_Toc310856118"/>
      <w:bookmarkStart w:id="25" w:name="_Toc310856302"/>
      <w:bookmarkStart w:id="26" w:name="_Toc311736925"/>
      <w:r w:rsidRPr="00747C25">
        <w:rPr>
          <w:rFonts w:ascii="Arial" w:hAnsi="Arial" w:cs="Arial"/>
          <w:i/>
          <w:color w:val="548DD4" w:themeColor="text2" w:themeTint="99"/>
        </w:rPr>
        <w:t>Anticorruption</w:t>
      </w:r>
      <w:bookmarkEnd w:id="24"/>
      <w:bookmarkEnd w:id="25"/>
      <w:bookmarkEnd w:id="26"/>
    </w:p>
    <w:p w:rsidR="00305872" w:rsidRPr="003C6CDC" w:rsidRDefault="00305872" w:rsidP="00305872">
      <w:pPr>
        <w:autoSpaceDE w:val="0"/>
        <w:autoSpaceDN w:val="0"/>
        <w:adjustRightInd w:val="0"/>
        <w:rPr>
          <w:rFonts w:ascii="Arial" w:hAnsi="Arial" w:cs="Arial"/>
          <w:color w:val="000000"/>
        </w:rPr>
      </w:pPr>
      <w:bookmarkStart w:id="27" w:name="_Toc310856119"/>
      <w:bookmarkStart w:id="28" w:name="_Toc310856303"/>
      <w:r w:rsidRPr="003C6CDC">
        <w:rPr>
          <w:rFonts w:ascii="Arial" w:hAnsi="Arial" w:cs="Arial"/>
          <w:color w:val="000000"/>
        </w:rPr>
        <w:t xml:space="preserve">The project implementation and reporting process ensures that WA has a high level of control regarding the disbursement of funds as well as ensuring progress payments are adequately tracked against project completion milestones. Some of the key issues ensuring overall program transparency include: </w:t>
      </w:r>
    </w:p>
    <w:p w:rsidR="00305872" w:rsidRPr="003C6CDC" w:rsidRDefault="00305872" w:rsidP="00C8022E">
      <w:pPr>
        <w:pStyle w:val="List-number-1"/>
        <w:numPr>
          <w:ilvl w:val="0"/>
          <w:numId w:val="4"/>
        </w:numPr>
        <w:spacing w:after="240" w:line="276" w:lineRule="auto"/>
        <w:rPr>
          <w:sz w:val="22"/>
          <w:szCs w:val="22"/>
        </w:rPr>
      </w:pPr>
      <w:r w:rsidRPr="003C6CDC">
        <w:rPr>
          <w:sz w:val="22"/>
          <w:szCs w:val="22"/>
        </w:rPr>
        <w:t>W</w:t>
      </w:r>
      <w:r w:rsidR="00262780">
        <w:rPr>
          <w:sz w:val="22"/>
          <w:szCs w:val="22"/>
        </w:rPr>
        <w:t xml:space="preserve">AI and </w:t>
      </w:r>
      <w:proofErr w:type="spellStart"/>
      <w:r w:rsidR="00262780">
        <w:rPr>
          <w:sz w:val="22"/>
          <w:szCs w:val="22"/>
        </w:rPr>
        <w:t>WAAus</w:t>
      </w:r>
      <w:proofErr w:type="spellEnd"/>
      <w:r w:rsidRPr="003C6CDC">
        <w:rPr>
          <w:sz w:val="22"/>
          <w:szCs w:val="22"/>
        </w:rPr>
        <w:t xml:space="preserve"> have a solid track record in completion of independent financial audits on a routine basis.</w:t>
      </w:r>
    </w:p>
    <w:p w:rsidR="00305872" w:rsidRPr="003C6CDC" w:rsidRDefault="00305872" w:rsidP="00C8022E">
      <w:pPr>
        <w:pStyle w:val="List-number-1"/>
        <w:numPr>
          <w:ilvl w:val="0"/>
          <w:numId w:val="4"/>
        </w:numPr>
        <w:spacing w:after="240" w:line="276" w:lineRule="auto"/>
        <w:rPr>
          <w:sz w:val="22"/>
          <w:szCs w:val="22"/>
        </w:rPr>
      </w:pPr>
      <w:r w:rsidRPr="003C6CDC">
        <w:rPr>
          <w:sz w:val="22"/>
          <w:szCs w:val="22"/>
        </w:rPr>
        <w:t>W</w:t>
      </w:r>
      <w:r w:rsidR="00262780">
        <w:rPr>
          <w:sz w:val="22"/>
          <w:szCs w:val="22"/>
        </w:rPr>
        <w:t xml:space="preserve">AI </w:t>
      </w:r>
      <w:r w:rsidR="002204C4" w:rsidRPr="003C6CDC">
        <w:rPr>
          <w:sz w:val="22"/>
          <w:szCs w:val="22"/>
        </w:rPr>
        <w:t>have been involved with 3 of its 4 local partners</w:t>
      </w:r>
      <w:r w:rsidRPr="003C6CDC">
        <w:rPr>
          <w:sz w:val="22"/>
          <w:szCs w:val="22"/>
        </w:rPr>
        <w:t xml:space="preserve"> for </w:t>
      </w:r>
      <w:r w:rsidR="004B733F" w:rsidRPr="003C6CDC">
        <w:rPr>
          <w:sz w:val="22"/>
          <w:szCs w:val="22"/>
        </w:rPr>
        <w:t>3</w:t>
      </w:r>
      <w:r w:rsidRPr="003C6CDC">
        <w:rPr>
          <w:sz w:val="22"/>
          <w:szCs w:val="22"/>
        </w:rPr>
        <w:t xml:space="preserve"> years and have a robust syste</w:t>
      </w:r>
      <w:r w:rsidR="002204C4" w:rsidRPr="003C6CDC">
        <w:rPr>
          <w:sz w:val="22"/>
          <w:szCs w:val="22"/>
        </w:rPr>
        <w:t>m of financial auditing of their</w:t>
      </w:r>
      <w:r w:rsidRPr="003C6CDC">
        <w:rPr>
          <w:sz w:val="22"/>
          <w:szCs w:val="22"/>
        </w:rPr>
        <w:t xml:space="preserve"> operations and </w:t>
      </w:r>
      <w:r w:rsidR="00215B1A" w:rsidRPr="003C6CDC">
        <w:rPr>
          <w:sz w:val="22"/>
          <w:szCs w:val="22"/>
        </w:rPr>
        <w:t xml:space="preserve">programs. WAI finance team carries out six monthly financial </w:t>
      </w:r>
      <w:r w:rsidR="00262780" w:rsidRPr="003C6CDC">
        <w:rPr>
          <w:sz w:val="22"/>
          <w:szCs w:val="22"/>
        </w:rPr>
        <w:t>reviews</w:t>
      </w:r>
      <w:r w:rsidR="00215B1A" w:rsidRPr="003C6CDC">
        <w:rPr>
          <w:sz w:val="22"/>
          <w:szCs w:val="22"/>
        </w:rPr>
        <w:t xml:space="preserve"> of partners. The partners have an annual statutory audit carried out as per Indian statutory requirements</w:t>
      </w:r>
    </w:p>
    <w:p w:rsidR="00305872" w:rsidRPr="003C6CDC" w:rsidRDefault="00305872" w:rsidP="00C8022E">
      <w:pPr>
        <w:pStyle w:val="List-number-1"/>
        <w:numPr>
          <w:ilvl w:val="0"/>
          <w:numId w:val="4"/>
        </w:numPr>
        <w:spacing w:after="240" w:line="276" w:lineRule="auto"/>
        <w:rPr>
          <w:sz w:val="22"/>
          <w:szCs w:val="22"/>
        </w:rPr>
      </w:pPr>
      <w:r w:rsidRPr="003C6CDC">
        <w:rPr>
          <w:sz w:val="22"/>
          <w:szCs w:val="22"/>
        </w:rPr>
        <w:t>The implementation program has been created to ensure that reporting periods and M&amp;E elements coincide with payment periods and task completion dates</w:t>
      </w:r>
    </w:p>
    <w:p w:rsidR="00305872" w:rsidRPr="003C6CDC" w:rsidRDefault="00262780" w:rsidP="00C8022E">
      <w:pPr>
        <w:pStyle w:val="List-number-1"/>
        <w:numPr>
          <w:ilvl w:val="0"/>
          <w:numId w:val="4"/>
        </w:numPr>
        <w:spacing w:after="240" w:line="276" w:lineRule="auto"/>
        <w:rPr>
          <w:sz w:val="22"/>
          <w:szCs w:val="22"/>
        </w:rPr>
      </w:pPr>
      <w:r>
        <w:rPr>
          <w:sz w:val="22"/>
          <w:szCs w:val="22"/>
        </w:rPr>
        <w:t>WAI</w:t>
      </w:r>
      <w:r w:rsidR="00305872" w:rsidRPr="003C6CDC">
        <w:rPr>
          <w:sz w:val="22"/>
          <w:szCs w:val="22"/>
        </w:rPr>
        <w:t xml:space="preserve"> has included </w:t>
      </w:r>
      <w:r>
        <w:rPr>
          <w:sz w:val="22"/>
          <w:szCs w:val="22"/>
        </w:rPr>
        <w:t>a series of financial audits</w:t>
      </w:r>
      <w:r w:rsidR="00305872" w:rsidRPr="003C6CDC">
        <w:rPr>
          <w:sz w:val="22"/>
          <w:szCs w:val="22"/>
        </w:rPr>
        <w:t xml:space="preserve"> and also regular project compl</w:t>
      </w:r>
      <w:r>
        <w:rPr>
          <w:sz w:val="22"/>
          <w:szCs w:val="22"/>
        </w:rPr>
        <w:t>etion inspections as part of this</w:t>
      </w:r>
      <w:r w:rsidR="00305872" w:rsidRPr="003C6CDC">
        <w:rPr>
          <w:sz w:val="22"/>
          <w:szCs w:val="22"/>
        </w:rPr>
        <w:t xml:space="preserve"> proposal.</w:t>
      </w:r>
    </w:p>
    <w:p w:rsidR="002204C4" w:rsidRPr="003C6CDC" w:rsidRDefault="002204C4" w:rsidP="002204C4">
      <w:pPr>
        <w:pStyle w:val="List-number-1"/>
        <w:numPr>
          <w:ilvl w:val="0"/>
          <w:numId w:val="0"/>
        </w:numPr>
        <w:spacing w:after="240" w:line="276" w:lineRule="auto"/>
        <w:rPr>
          <w:sz w:val="22"/>
          <w:szCs w:val="22"/>
        </w:rPr>
      </w:pPr>
      <w:r w:rsidRPr="003C6CDC">
        <w:rPr>
          <w:sz w:val="22"/>
          <w:szCs w:val="22"/>
        </w:rPr>
        <w:t xml:space="preserve">Partnerships are guided by the partnership agreement, which enshrines the partnership principles of </w:t>
      </w:r>
      <w:proofErr w:type="spellStart"/>
      <w:r w:rsidRPr="003C6CDC">
        <w:rPr>
          <w:sz w:val="22"/>
          <w:szCs w:val="22"/>
        </w:rPr>
        <w:t>WaterAid</w:t>
      </w:r>
      <w:proofErr w:type="spellEnd"/>
      <w:r w:rsidRPr="003C6CDC">
        <w:rPr>
          <w:sz w:val="22"/>
          <w:szCs w:val="22"/>
        </w:rPr>
        <w:t xml:space="preserve">. Programme management and monitoring will be governed by </w:t>
      </w:r>
      <w:proofErr w:type="spellStart"/>
      <w:r w:rsidRPr="003C6CDC">
        <w:rPr>
          <w:sz w:val="22"/>
          <w:szCs w:val="22"/>
        </w:rPr>
        <w:t>WaterAid’s</w:t>
      </w:r>
      <w:proofErr w:type="spellEnd"/>
      <w:r w:rsidRPr="003C6CDC">
        <w:rPr>
          <w:sz w:val="22"/>
          <w:szCs w:val="22"/>
        </w:rPr>
        <w:t xml:space="preserve"> protocols and frameworks of the organisation, including the WA finance manual and partner monitoring and procurement manual, and policies on reporting suspected fraud and serious malpractice. </w:t>
      </w:r>
    </w:p>
    <w:p w:rsidR="00257C09" w:rsidRPr="00747C25" w:rsidRDefault="00257C09" w:rsidP="00257C09">
      <w:pPr>
        <w:pStyle w:val="Heading3"/>
        <w:rPr>
          <w:rFonts w:ascii="Arial" w:hAnsi="Arial" w:cs="Arial"/>
          <w:i/>
          <w:color w:val="548DD4" w:themeColor="text2" w:themeTint="99"/>
        </w:rPr>
      </w:pPr>
      <w:bookmarkStart w:id="29" w:name="_Toc311736926"/>
      <w:r w:rsidRPr="00747C25">
        <w:rPr>
          <w:rFonts w:ascii="Arial" w:hAnsi="Arial" w:cs="Arial"/>
          <w:i/>
          <w:color w:val="548DD4" w:themeColor="text2" w:themeTint="99"/>
        </w:rPr>
        <w:t>Environment</w:t>
      </w:r>
      <w:bookmarkEnd w:id="27"/>
      <w:bookmarkEnd w:id="28"/>
      <w:bookmarkEnd w:id="29"/>
    </w:p>
    <w:p w:rsidR="002204C4" w:rsidRPr="003C6CDC" w:rsidRDefault="007115BA" w:rsidP="00747C25">
      <w:pPr>
        <w:pStyle w:val="List-number-1"/>
        <w:numPr>
          <w:ilvl w:val="0"/>
          <w:numId w:val="0"/>
        </w:numPr>
        <w:spacing w:before="0" w:after="240" w:line="276" w:lineRule="auto"/>
        <w:rPr>
          <w:sz w:val="22"/>
          <w:szCs w:val="22"/>
        </w:rPr>
      </w:pPr>
      <w:proofErr w:type="spellStart"/>
      <w:r w:rsidRPr="003C6CDC">
        <w:rPr>
          <w:sz w:val="22"/>
          <w:szCs w:val="22"/>
        </w:rPr>
        <w:t>WaterAid</w:t>
      </w:r>
      <w:proofErr w:type="spellEnd"/>
      <w:r w:rsidRPr="003C6CDC">
        <w:rPr>
          <w:sz w:val="22"/>
          <w:szCs w:val="22"/>
        </w:rPr>
        <w:t xml:space="preserve"> promotes appropriate management of community’s solid waste as part of its WASH program support.</w:t>
      </w:r>
      <w:r w:rsidR="00543186" w:rsidRPr="003C6CDC">
        <w:rPr>
          <w:sz w:val="22"/>
          <w:szCs w:val="22"/>
        </w:rPr>
        <w:t xml:space="preserve"> Community Groups will be trained on water quality and monitoring, and facilitated with basic systems to monitor water quality</w:t>
      </w:r>
      <w:r w:rsidR="001A5BFF">
        <w:rPr>
          <w:sz w:val="22"/>
          <w:szCs w:val="22"/>
        </w:rPr>
        <w:t xml:space="preserve"> in adherence to </w:t>
      </w:r>
      <w:proofErr w:type="spellStart"/>
      <w:r w:rsidR="00C646DA">
        <w:rPr>
          <w:sz w:val="22"/>
          <w:szCs w:val="22"/>
        </w:rPr>
        <w:t>WaterAid</w:t>
      </w:r>
      <w:proofErr w:type="spellEnd"/>
      <w:r w:rsidR="00C646DA">
        <w:rPr>
          <w:sz w:val="22"/>
          <w:szCs w:val="22"/>
        </w:rPr>
        <w:t xml:space="preserve"> Safe Water Guidelines and </w:t>
      </w:r>
      <w:proofErr w:type="spellStart"/>
      <w:r w:rsidR="001A5BFF">
        <w:rPr>
          <w:sz w:val="22"/>
          <w:szCs w:val="22"/>
        </w:rPr>
        <w:t>AusAID’s</w:t>
      </w:r>
      <w:proofErr w:type="spellEnd"/>
      <w:r w:rsidR="001A5BFF">
        <w:rPr>
          <w:sz w:val="22"/>
          <w:szCs w:val="22"/>
        </w:rPr>
        <w:t xml:space="preserve"> </w:t>
      </w:r>
      <w:r w:rsidR="001A5BFF">
        <w:rPr>
          <w:i/>
          <w:sz w:val="22"/>
          <w:szCs w:val="22"/>
        </w:rPr>
        <w:t>Safe water guide for the Australian aid program (2005)</w:t>
      </w:r>
      <w:r w:rsidR="00543186" w:rsidRPr="003C6CDC">
        <w:rPr>
          <w:sz w:val="22"/>
          <w:szCs w:val="22"/>
        </w:rPr>
        <w:t>. Community groups will engage with the local service providers to ensure their systems of water quality monitoring and mitigation are effectively functional</w:t>
      </w:r>
    </w:p>
    <w:p w:rsidR="00257C09" w:rsidRPr="00747C25" w:rsidRDefault="00257C09" w:rsidP="00257C09">
      <w:pPr>
        <w:pStyle w:val="Heading3"/>
        <w:rPr>
          <w:rFonts w:ascii="Arial" w:hAnsi="Arial" w:cs="Arial"/>
          <w:i/>
          <w:color w:val="548DD4" w:themeColor="text2" w:themeTint="99"/>
        </w:rPr>
      </w:pPr>
      <w:bookmarkStart w:id="30" w:name="_Toc310856120"/>
      <w:bookmarkStart w:id="31" w:name="_Toc310856304"/>
      <w:bookmarkStart w:id="32" w:name="_Toc311736927"/>
      <w:r w:rsidRPr="00747C25">
        <w:rPr>
          <w:rFonts w:ascii="Arial" w:hAnsi="Arial" w:cs="Arial"/>
          <w:i/>
          <w:color w:val="548DD4" w:themeColor="text2" w:themeTint="99"/>
        </w:rPr>
        <w:t>Child Protection</w:t>
      </w:r>
      <w:bookmarkEnd w:id="30"/>
      <w:bookmarkEnd w:id="31"/>
      <w:bookmarkEnd w:id="32"/>
    </w:p>
    <w:p w:rsidR="00305872" w:rsidRPr="003C6CDC" w:rsidRDefault="00305872" w:rsidP="00215B1A">
      <w:pPr>
        <w:autoSpaceDE w:val="0"/>
        <w:autoSpaceDN w:val="0"/>
        <w:adjustRightInd w:val="0"/>
        <w:jc w:val="both"/>
        <w:rPr>
          <w:rFonts w:ascii="Arial" w:hAnsi="Arial" w:cs="Arial"/>
          <w:color w:val="000000"/>
        </w:rPr>
      </w:pPr>
      <w:proofErr w:type="spellStart"/>
      <w:r w:rsidRPr="003C6CDC">
        <w:rPr>
          <w:rFonts w:ascii="Arial" w:hAnsi="Arial" w:cs="Arial"/>
          <w:color w:val="000000"/>
        </w:rPr>
        <w:t>WaterAid’s</w:t>
      </w:r>
      <w:proofErr w:type="spellEnd"/>
      <w:r w:rsidRPr="003C6CDC">
        <w:rPr>
          <w:rFonts w:ascii="Arial" w:hAnsi="Arial" w:cs="Arial"/>
          <w:color w:val="000000"/>
        </w:rPr>
        <w:t xml:space="preserve"> child protection policy has been reviewed by </w:t>
      </w:r>
      <w:proofErr w:type="spellStart"/>
      <w:r w:rsidRPr="003C6CDC">
        <w:rPr>
          <w:rFonts w:ascii="Arial" w:hAnsi="Arial" w:cs="Arial"/>
          <w:color w:val="000000"/>
        </w:rPr>
        <w:t>AusAID</w:t>
      </w:r>
      <w:proofErr w:type="spellEnd"/>
      <w:r w:rsidRPr="003C6CDC">
        <w:rPr>
          <w:rFonts w:ascii="Arial" w:hAnsi="Arial" w:cs="Arial"/>
          <w:color w:val="000000"/>
        </w:rPr>
        <w:t xml:space="preserve"> as part of the accreditation process and is compliant with </w:t>
      </w:r>
      <w:proofErr w:type="spellStart"/>
      <w:r w:rsidRPr="003C6CDC">
        <w:rPr>
          <w:rFonts w:ascii="Arial" w:hAnsi="Arial" w:cs="Arial"/>
          <w:color w:val="000000"/>
        </w:rPr>
        <w:t>AusAID’s</w:t>
      </w:r>
      <w:proofErr w:type="spellEnd"/>
      <w:r w:rsidRPr="003C6CDC">
        <w:rPr>
          <w:rFonts w:ascii="Arial" w:hAnsi="Arial" w:cs="Arial"/>
          <w:color w:val="000000"/>
        </w:rPr>
        <w:t xml:space="preserve"> policy. </w:t>
      </w:r>
      <w:proofErr w:type="spellStart"/>
      <w:r w:rsidRPr="003C6CDC">
        <w:rPr>
          <w:rFonts w:ascii="Arial" w:hAnsi="Arial" w:cs="Arial"/>
          <w:color w:val="000000"/>
        </w:rPr>
        <w:t>WaterAid</w:t>
      </w:r>
      <w:proofErr w:type="spellEnd"/>
      <w:r w:rsidRPr="003C6CDC">
        <w:rPr>
          <w:rFonts w:ascii="Arial" w:hAnsi="Arial" w:cs="Arial"/>
          <w:color w:val="000000"/>
        </w:rPr>
        <w:t xml:space="preserve"> will support its local partners to </w:t>
      </w:r>
      <w:r w:rsidR="00215B1A" w:rsidRPr="003C6CDC">
        <w:rPr>
          <w:rFonts w:ascii="Arial" w:hAnsi="Arial" w:cs="Arial"/>
          <w:color w:val="000000"/>
        </w:rPr>
        <w:t xml:space="preserve">adopt </w:t>
      </w:r>
      <w:proofErr w:type="spellStart"/>
      <w:r w:rsidR="00215B1A" w:rsidRPr="003C6CDC">
        <w:rPr>
          <w:rFonts w:ascii="Arial" w:hAnsi="Arial" w:cs="Arial"/>
          <w:color w:val="000000"/>
        </w:rPr>
        <w:t>WaterAid’s</w:t>
      </w:r>
      <w:proofErr w:type="spellEnd"/>
      <w:r w:rsidRPr="003C6CDC">
        <w:rPr>
          <w:rFonts w:ascii="Arial" w:hAnsi="Arial" w:cs="Arial"/>
          <w:color w:val="000000"/>
        </w:rPr>
        <w:t xml:space="preserve"> child protection policy and support training to all staff on the policy and monitor its use to ensure that its local partners are child-safe organisations.</w:t>
      </w:r>
    </w:p>
    <w:p w:rsidR="00257C09" w:rsidRPr="003C6CDC" w:rsidRDefault="00257C09" w:rsidP="00DF62A6">
      <w:pPr>
        <w:pStyle w:val="Heading3"/>
        <w:spacing w:after="240"/>
        <w:rPr>
          <w:rFonts w:ascii="Arial" w:hAnsi="Arial" w:cs="Arial"/>
          <w:color w:val="auto"/>
        </w:rPr>
      </w:pPr>
    </w:p>
    <w:p w:rsidR="00AB477F" w:rsidRPr="003C6CDC" w:rsidRDefault="00AB477F">
      <w:pPr>
        <w:rPr>
          <w:rFonts w:ascii="Arial" w:eastAsiaTheme="majorEastAsia" w:hAnsi="Arial" w:cs="Arial"/>
          <w:b/>
          <w:bCs/>
        </w:rPr>
      </w:pPr>
      <w:r w:rsidRPr="003C6CDC">
        <w:rPr>
          <w:rFonts w:ascii="Arial" w:hAnsi="Arial" w:cs="Arial"/>
        </w:rPr>
        <w:br w:type="page"/>
      </w:r>
    </w:p>
    <w:p w:rsidR="00ED4CC8" w:rsidRPr="003C6CDC" w:rsidRDefault="00ED4CC8" w:rsidP="00DF62A6">
      <w:pPr>
        <w:pStyle w:val="Heading3"/>
        <w:spacing w:after="240"/>
        <w:rPr>
          <w:rFonts w:ascii="Arial" w:hAnsi="Arial" w:cs="Arial"/>
          <w:color w:val="auto"/>
        </w:rPr>
        <w:sectPr w:rsidR="00ED4CC8" w:rsidRPr="003C6CDC" w:rsidSect="00ED4CC8">
          <w:footerReference w:type="default" r:id="rId17"/>
          <w:pgSz w:w="11906" w:h="16838"/>
          <w:pgMar w:top="1440" w:right="1440" w:bottom="1440" w:left="1440" w:header="708" w:footer="708" w:gutter="0"/>
          <w:cols w:space="708"/>
          <w:docGrid w:linePitch="360"/>
        </w:sectPr>
      </w:pPr>
    </w:p>
    <w:p w:rsidR="00DA41A0" w:rsidRPr="003C6CDC" w:rsidRDefault="00257C09" w:rsidP="00DF62A6">
      <w:pPr>
        <w:pStyle w:val="Heading3"/>
        <w:spacing w:after="240"/>
        <w:rPr>
          <w:rFonts w:ascii="Arial" w:hAnsi="Arial" w:cs="Arial"/>
          <w:color w:val="auto"/>
        </w:rPr>
      </w:pPr>
      <w:bookmarkStart w:id="33" w:name="_Toc311736928"/>
      <w:r w:rsidRPr="003C6CDC">
        <w:rPr>
          <w:rFonts w:ascii="Arial" w:hAnsi="Arial" w:cs="Arial"/>
          <w:color w:val="auto"/>
        </w:rPr>
        <w:t>4.</w:t>
      </w:r>
      <w:r w:rsidR="00ED4CC8" w:rsidRPr="003C6CDC">
        <w:rPr>
          <w:rFonts w:ascii="Arial" w:hAnsi="Arial" w:cs="Arial"/>
          <w:color w:val="auto"/>
        </w:rPr>
        <w:t>6</w:t>
      </w:r>
      <w:r w:rsidRPr="003C6CDC">
        <w:rPr>
          <w:rFonts w:ascii="Arial" w:hAnsi="Arial" w:cs="Arial"/>
          <w:color w:val="auto"/>
        </w:rPr>
        <w:t xml:space="preserve"> Critical Risks and Management Strategies</w:t>
      </w:r>
      <w:bookmarkEnd w:id="33"/>
    </w:p>
    <w:tbl>
      <w:tblPr>
        <w:tblStyle w:val="TableGrid"/>
        <w:tblW w:w="0" w:type="auto"/>
        <w:tblLayout w:type="fixed"/>
        <w:tblLook w:val="04A0" w:firstRow="1" w:lastRow="0" w:firstColumn="1" w:lastColumn="0" w:noHBand="0" w:noVBand="1"/>
      </w:tblPr>
      <w:tblGrid>
        <w:gridCol w:w="5070"/>
        <w:gridCol w:w="2409"/>
        <w:gridCol w:w="2127"/>
        <w:gridCol w:w="3402"/>
      </w:tblGrid>
      <w:tr w:rsidR="00AB477F" w:rsidRPr="003C6CDC" w:rsidTr="00AB477F">
        <w:trPr>
          <w:trHeight w:val="346"/>
        </w:trPr>
        <w:tc>
          <w:tcPr>
            <w:tcW w:w="5070" w:type="dxa"/>
            <w:shd w:val="clear" w:color="auto" w:fill="FFFF99"/>
            <w:vAlign w:val="center"/>
          </w:tcPr>
          <w:p w:rsidR="00ED73A3" w:rsidRPr="003C6CDC" w:rsidRDefault="00ED73A3" w:rsidP="005A71B2">
            <w:pPr>
              <w:rPr>
                <w:rFonts w:ascii="Arial" w:hAnsi="Arial" w:cs="Arial"/>
                <w:b/>
              </w:rPr>
            </w:pPr>
            <w:r w:rsidRPr="003C6CDC">
              <w:rPr>
                <w:rFonts w:ascii="Arial" w:hAnsi="Arial" w:cs="Arial"/>
                <w:b/>
              </w:rPr>
              <w:t>Risk</w:t>
            </w:r>
          </w:p>
        </w:tc>
        <w:tc>
          <w:tcPr>
            <w:tcW w:w="2409" w:type="dxa"/>
            <w:shd w:val="clear" w:color="auto" w:fill="FFFF99"/>
            <w:vAlign w:val="center"/>
          </w:tcPr>
          <w:p w:rsidR="00AB477F" w:rsidRPr="003C6CDC" w:rsidRDefault="00ED73A3" w:rsidP="00ED73A3">
            <w:pPr>
              <w:rPr>
                <w:rFonts w:ascii="Arial" w:hAnsi="Arial" w:cs="Arial"/>
                <w:b/>
              </w:rPr>
            </w:pPr>
            <w:r w:rsidRPr="003C6CDC">
              <w:rPr>
                <w:rFonts w:ascii="Arial" w:hAnsi="Arial" w:cs="Arial"/>
                <w:b/>
              </w:rPr>
              <w:t>Likelihood</w:t>
            </w:r>
            <w:r w:rsidR="00AB477F" w:rsidRPr="003C6CDC">
              <w:rPr>
                <w:rFonts w:ascii="Arial" w:hAnsi="Arial" w:cs="Arial"/>
                <w:b/>
              </w:rPr>
              <w:t xml:space="preserve"> </w:t>
            </w:r>
          </w:p>
          <w:p w:rsidR="00ED73A3" w:rsidRPr="003C6CDC" w:rsidRDefault="00AB477F" w:rsidP="00ED73A3">
            <w:pPr>
              <w:rPr>
                <w:rFonts w:ascii="Arial" w:hAnsi="Arial" w:cs="Arial"/>
              </w:rPr>
            </w:pPr>
            <w:r w:rsidRPr="003C6CDC">
              <w:rPr>
                <w:rFonts w:ascii="Arial" w:hAnsi="Arial" w:cs="Arial"/>
              </w:rPr>
              <w:t>(Low, Medium, High)</w:t>
            </w:r>
          </w:p>
        </w:tc>
        <w:tc>
          <w:tcPr>
            <w:tcW w:w="2127" w:type="dxa"/>
            <w:shd w:val="clear" w:color="auto" w:fill="FFFF99"/>
          </w:tcPr>
          <w:p w:rsidR="00ED73A3" w:rsidRPr="003C6CDC" w:rsidRDefault="00ED73A3" w:rsidP="007B6D76">
            <w:pPr>
              <w:rPr>
                <w:rFonts w:ascii="Arial" w:hAnsi="Arial" w:cs="Arial"/>
                <w:b/>
              </w:rPr>
            </w:pPr>
            <w:r w:rsidRPr="003C6CDC">
              <w:rPr>
                <w:rFonts w:ascii="Arial" w:hAnsi="Arial" w:cs="Arial"/>
                <w:b/>
              </w:rPr>
              <w:t>Impact</w:t>
            </w:r>
          </w:p>
          <w:p w:rsidR="00AB477F" w:rsidRPr="003C6CDC" w:rsidRDefault="00AB477F" w:rsidP="007B6D76">
            <w:pPr>
              <w:rPr>
                <w:rFonts w:ascii="Arial" w:hAnsi="Arial" w:cs="Arial"/>
              </w:rPr>
            </w:pPr>
            <w:r w:rsidRPr="003C6CDC">
              <w:rPr>
                <w:rFonts w:ascii="Arial" w:hAnsi="Arial" w:cs="Arial"/>
              </w:rPr>
              <w:t>(Low, Medium, High)</w:t>
            </w:r>
          </w:p>
        </w:tc>
        <w:tc>
          <w:tcPr>
            <w:tcW w:w="3402" w:type="dxa"/>
            <w:shd w:val="clear" w:color="auto" w:fill="FFFF99"/>
            <w:vAlign w:val="center"/>
          </w:tcPr>
          <w:p w:rsidR="00ED73A3" w:rsidRPr="003C6CDC" w:rsidRDefault="00ED73A3" w:rsidP="007B6D76">
            <w:pPr>
              <w:rPr>
                <w:rFonts w:ascii="Arial" w:hAnsi="Arial" w:cs="Arial"/>
                <w:b/>
              </w:rPr>
            </w:pPr>
            <w:r w:rsidRPr="003C6CDC">
              <w:rPr>
                <w:rFonts w:ascii="Arial" w:hAnsi="Arial" w:cs="Arial"/>
                <w:b/>
              </w:rPr>
              <w:t>Management and mitigation measures</w:t>
            </w:r>
          </w:p>
        </w:tc>
      </w:tr>
      <w:tr w:rsidR="00AB477F" w:rsidRPr="003C6CDC" w:rsidTr="00215B1A">
        <w:trPr>
          <w:trHeight w:val="1006"/>
        </w:trPr>
        <w:tc>
          <w:tcPr>
            <w:tcW w:w="5070" w:type="dxa"/>
            <w:vAlign w:val="center"/>
          </w:tcPr>
          <w:p w:rsidR="00ED73A3" w:rsidRPr="003C6CDC" w:rsidRDefault="00ED73A3" w:rsidP="005A71B2">
            <w:pPr>
              <w:rPr>
                <w:rFonts w:ascii="Arial" w:hAnsi="Arial" w:cs="Arial"/>
                <w:sz w:val="20"/>
              </w:rPr>
            </w:pPr>
            <w:r w:rsidRPr="003C6CDC">
              <w:rPr>
                <w:rFonts w:ascii="Arial" w:hAnsi="Arial" w:cs="Arial"/>
                <w:sz w:val="20"/>
              </w:rPr>
              <w:t>Unplanned relocation and eviction of slum communities disrupting the congenial atmosphere</w:t>
            </w:r>
          </w:p>
        </w:tc>
        <w:tc>
          <w:tcPr>
            <w:tcW w:w="2409"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M</w:t>
            </w:r>
          </w:p>
        </w:tc>
        <w:tc>
          <w:tcPr>
            <w:tcW w:w="2127"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H</w:t>
            </w:r>
          </w:p>
        </w:tc>
        <w:tc>
          <w:tcPr>
            <w:tcW w:w="3402" w:type="dxa"/>
            <w:vAlign w:val="center"/>
          </w:tcPr>
          <w:p w:rsidR="00ED73A3" w:rsidRPr="003C6CDC" w:rsidRDefault="006E5759" w:rsidP="005A71B2">
            <w:pPr>
              <w:rPr>
                <w:rFonts w:ascii="Arial" w:hAnsi="Arial" w:cs="Arial"/>
                <w:sz w:val="20"/>
              </w:rPr>
            </w:pPr>
            <w:r w:rsidRPr="003C6CDC">
              <w:rPr>
                <w:rFonts w:ascii="Arial" w:hAnsi="Arial" w:cs="Arial"/>
                <w:sz w:val="20"/>
              </w:rPr>
              <w:t>Tracking the Government plans, and enabling communities to demand standards of WASH serv</w:t>
            </w:r>
            <w:r w:rsidR="00664243">
              <w:rPr>
                <w:rFonts w:ascii="Arial" w:hAnsi="Arial" w:cs="Arial"/>
                <w:sz w:val="20"/>
              </w:rPr>
              <w:t>ices as integral to relocation p</w:t>
            </w:r>
            <w:r w:rsidRPr="003C6CDC">
              <w:rPr>
                <w:rFonts w:ascii="Arial" w:hAnsi="Arial" w:cs="Arial"/>
                <w:sz w:val="20"/>
              </w:rPr>
              <w:t>lan</w:t>
            </w:r>
          </w:p>
        </w:tc>
      </w:tr>
      <w:tr w:rsidR="00AB477F" w:rsidRPr="003C6CDC" w:rsidTr="00215B1A">
        <w:trPr>
          <w:trHeight w:val="835"/>
        </w:trPr>
        <w:tc>
          <w:tcPr>
            <w:tcW w:w="5070" w:type="dxa"/>
            <w:vAlign w:val="center"/>
          </w:tcPr>
          <w:p w:rsidR="00ED73A3" w:rsidRPr="003C6CDC" w:rsidRDefault="00ED73A3" w:rsidP="005A71B2">
            <w:pPr>
              <w:rPr>
                <w:rFonts w:ascii="Arial" w:hAnsi="Arial" w:cs="Arial"/>
                <w:sz w:val="20"/>
              </w:rPr>
            </w:pPr>
            <w:r w:rsidRPr="003C6CDC">
              <w:rPr>
                <w:rFonts w:ascii="Arial" w:hAnsi="Arial" w:cs="Arial"/>
                <w:sz w:val="20"/>
              </w:rPr>
              <w:t>Government representative becoming unsure and hostile towards people demanding rights to WASH</w:t>
            </w:r>
          </w:p>
        </w:tc>
        <w:tc>
          <w:tcPr>
            <w:tcW w:w="2409"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L</w:t>
            </w:r>
          </w:p>
        </w:tc>
        <w:tc>
          <w:tcPr>
            <w:tcW w:w="2127"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H</w:t>
            </w:r>
          </w:p>
        </w:tc>
        <w:tc>
          <w:tcPr>
            <w:tcW w:w="3402" w:type="dxa"/>
            <w:vAlign w:val="center"/>
          </w:tcPr>
          <w:p w:rsidR="00ED73A3" w:rsidRPr="003C6CDC" w:rsidRDefault="006E5759" w:rsidP="006E5759">
            <w:pPr>
              <w:rPr>
                <w:rFonts w:ascii="Arial" w:hAnsi="Arial" w:cs="Arial"/>
                <w:sz w:val="20"/>
              </w:rPr>
            </w:pPr>
            <w:r w:rsidRPr="003C6CDC">
              <w:rPr>
                <w:rFonts w:ascii="Arial" w:hAnsi="Arial" w:cs="Arial"/>
                <w:sz w:val="20"/>
              </w:rPr>
              <w:t>Sensitising the Government and service providers and adopting a strategy of engagement rather than confrontation, promoting a win-win situation</w:t>
            </w:r>
          </w:p>
        </w:tc>
      </w:tr>
      <w:tr w:rsidR="00AB477F" w:rsidRPr="003C6CDC" w:rsidTr="00215B1A">
        <w:trPr>
          <w:trHeight w:val="974"/>
        </w:trPr>
        <w:tc>
          <w:tcPr>
            <w:tcW w:w="5070" w:type="dxa"/>
            <w:vAlign w:val="center"/>
          </w:tcPr>
          <w:p w:rsidR="00ED73A3" w:rsidRPr="003C6CDC" w:rsidRDefault="00ED73A3" w:rsidP="007B6D76">
            <w:pPr>
              <w:rPr>
                <w:rFonts w:ascii="Arial" w:hAnsi="Arial" w:cs="Arial"/>
                <w:sz w:val="20"/>
              </w:rPr>
            </w:pPr>
            <w:r w:rsidRPr="003C6CDC">
              <w:rPr>
                <w:rFonts w:ascii="Arial" w:hAnsi="Arial" w:cs="Arial"/>
                <w:sz w:val="20"/>
              </w:rPr>
              <w:t>Major infrastructure development arising which does not give scope for citizens’ participation</w:t>
            </w:r>
          </w:p>
        </w:tc>
        <w:tc>
          <w:tcPr>
            <w:tcW w:w="2409"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M</w:t>
            </w:r>
          </w:p>
        </w:tc>
        <w:tc>
          <w:tcPr>
            <w:tcW w:w="2127"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M</w:t>
            </w:r>
          </w:p>
        </w:tc>
        <w:tc>
          <w:tcPr>
            <w:tcW w:w="3402" w:type="dxa"/>
            <w:vAlign w:val="center"/>
          </w:tcPr>
          <w:p w:rsidR="00ED73A3" w:rsidRPr="003C6CDC" w:rsidRDefault="006E5759" w:rsidP="005A71B2">
            <w:pPr>
              <w:rPr>
                <w:rFonts w:ascii="Arial" w:hAnsi="Arial" w:cs="Arial"/>
                <w:sz w:val="20"/>
              </w:rPr>
            </w:pPr>
            <w:r w:rsidRPr="003C6CDC">
              <w:rPr>
                <w:rFonts w:ascii="Arial" w:hAnsi="Arial" w:cs="Arial"/>
                <w:sz w:val="20"/>
              </w:rPr>
              <w:t xml:space="preserve">Tracking the programmes by using instruments like RTI </w:t>
            </w:r>
          </w:p>
        </w:tc>
      </w:tr>
      <w:tr w:rsidR="00AB477F" w:rsidRPr="003C6CDC" w:rsidTr="00215B1A">
        <w:trPr>
          <w:trHeight w:val="690"/>
        </w:trPr>
        <w:tc>
          <w:tcPr>
            <w:tcW w:w="5070" w:type="dxa"/>
            <w:vAlign w:val="center"/>
          </w:tcPr>
          <w:p w:rsidR="00ED73A3" w:rsidRPr="003C6CDC" w:rsidRDefault="00ED73A3" w:rsidP="005A71B2">
            <w:pPr>
              <w:rPr>
                <w:rFonts w:ascii="Arial" w:hAnsi="Arial" w:cs="Arial"/>
                <w:sz w:val="20"/>
              </w:rPr>
            </w:pPr>
            <w:r w:rsidRPr="003C6CDC">
              <w:rPr>
                <w:rFonts w:ascii="Arial" w:hAnsi="Arial" w:cs="Arial"/>
                <w:sz w:val="20"/>
              </w:rPr>
              <w:t>Administrative restructure of the MCD, may disrupt the established communication channels</w:t>
            </w:r>
          </w:p>
        </w:tc>
        <w:tc>
          <w:tcPr>
            <w:tcW w:w="2409"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H</w:t>
            </w:r>
          </w:p>
        </w:tc>
        <w:tc>
          <w:tcPr>
            <w:tcW w:w="2127"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M</w:t>
            </w:r>
          </w:p>
        </w:tc>
        <w:tc>
          <w:tcPr>
            <w:tcW w:w="3402" w:type="dxa"/>
            <w:vAlign w:val="center"/>
          </w:tcPr>
          <w:p w:rsidR="00ED73A3" w:rsidRPr="003C6CDC" w:rsidRDefault="006E5759" w:rsidP="005A71B2">
            <w:pPr>
              <w:rPr>
                <w:rFonts w:ascii="Arial" w:hAnsi="Arial" w:cs="Arial"/>
                <w:sz w:val="20"/>
              </w:rPr>
            </w:pPr>
            <w:r w:rsidRPr="003C6CDC">
              <w:rPr>
                <w:rFonts w:ascii="Arial" w:hAnsi="Arial" w:cs="Arial"/>
                <w:sz w:val="20"/>
              </w:rPr>
              <w:t xml:space="preserve">Understanding the implications of the transitions and informing communities on the new arrangements </w:t>
            </w:r>
          </w:p>
        </w:tc>
      </w:tr>
      <w:tr w:rsidR="00AB477F" w:rsidRPr="003C6CDC" w:rsidTr="00215B1A">
        <w:trPr>
          <w:trHeight w:val="715"/>
        </w:trPr>
        <w:tc>
          <w:tcPr>
            <w:tcW w:w="5070" w:type="dxa"/>
            <w:vAlign w:val="center"/>
          </w:tcPr>
          <w:p w:rsidR="00ED73A3" w:rsidRPr="003C6CDC" w:rsidRDefault="00ED73A3" w:rsidP="005A71B2">
            <w:pPr>
              <w:rPr>
                <w:rFonts w:ascii="Arial" w:hAnsi="Arial" w:cs="Arial"/>
                <w:sz w:val="20"/>
              </w:rPr>
            </w:pPr>
            <w:r w:rsidRPr="003C6CDC">
              <w:rPr>
                <w:rFonts w:ascii="Arial" w:hAnsi="Arial" w:cs="Arial"/>
                <w:sz w:val="20"/>
              </w:rPr>
              <w:t>Elections for various levels, change of guard will slow down the pace of works</w:t>
            </w:r>
          </w:p>
        </w:tc>
        <w:tc>
          <w:tcPr>
            <w:tcW w:w="2409"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H</w:t>
            </w:r>
          </w:p>
        </w:tc>
        <w:tc>
          <w:tcPr>
            <w:tcW w:w="2127"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M</w:t>
            </w:r>
          </w:p>
        </w:tc>
        <w:tc>
          <w:tcPr>
            <w:tcW w:w="3402" w:type="dxa"/>
            <w:vAlign w:val="center"/>
          </w:tcPr>
          <w:p w:rsidR="00ED73A3" w:rsidRPr="003C6CDC" w:rsidRDefault="006E5759" w:rsidP="006E5759">
            <w:pPr>
              <w:rPr>
                <w:rFonts w:ascii="Arial" w:hAnsi="Arial" w:cs="Arial"/>
                <w:sz w:val="20"/>
              </w:rPr>
            </w:pPr>
            <w:r w:rsidRPr="003C6CDC">
              <w:rPr>
                <w:rFonts w:ascii="Arial" w:hAnsi="Arial" w:cs="Arial"/>
                <w:sz w:val="20"/>
              </w:rPr>
              <w:t>Supporting and guiding the communities to engage with all local political stakeholders, to inform them of communities priorities for WASH, adequately sensitising them and committing them, so that there is no major disruption irrespective of who gets elected</w:t>
            </w:r>
          </w:p>
        </w:tc>
      </w:tr>
      <w:tr w:rsidR="00AB477F" w:rsidRPr="003C6CDC" w:rsidTr="00215B1A">
        <w:trPr>
          <w:trHeight w:val="682"/>
        </w:trPr>
        <w:tc>
          <w:tcPr>
            <w:tcW w:w="5070" w:type="dxa"/>
            <w:vAlign w:val="center"/>
          </w:tcPr>
          <w:p w:rsidR="00ED73A3" w:rsidRPr="003C6CDC" w:rsidRDefault="00ED73A3" w:rsidP="00257C09">
            <w:pPr>
              <w:rPr>
                <w:rFonts w:ascii="Arial" w:hAnsi="Arial" w:cs="Arial"/>
                <w:sz w:val="20"/>
              </w:rPr>
            </w:pPr>
            <w:r w:rsidRPr="003C6CDC">
              <w:rPr>
                <w:rFonts w:ascii="Arial" w:hAnsi="Arial" w:cs="Arial"/>
                <w:sz w:val="20"/>
              </w:rPr>
              <w:t xml:space="preserve">Privatisation of water without adequate citizens’ engagement </w:t>
            </w:r>
          </w:p>
        </w:tc>
        <w:tc>
          <w:tcPr>
            <w:tcW w:w="2409"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M</w:t>
            </w:r>
          </w:p>
        </w:tc>
        <w:tc>
          <w:tcPr>
            <w:tcW w:w="2127" w:type="dxa"/>
            <w:vAlign w:val="center"/>
          </w:tcPr>
          <w:p w:rsidR="00ED73A3" w:rsidRPr="003C6CDC" w:rsidRDefault="00215B1A" w:rsidP="00215B1A">
            <w:pPr>
              <w:jc w:val="center"/>
              <w:rPr>
                <w:rFonts w:ascii="Arial" w:hAnsi="Arial" w:cs="Arial"/>
                <w:b/>
                <w:sz w:val="20"/>
              </w:rPr>
            </w:pPr>
            <w:r w:rsidRPr="003C6CDC">
              <w:rPr>
                <w:rFonts w:ascii="Arial" w:hAnsi="Arial" w:cs="Arial"/>
                <w:b/>
                <w:sz w:val="20"/>
              </w:rPr>
              <w:t>M</w:t>
            </w:r>
          </w:p>
        </w:tc>
        <w:tc>
          <w:tcPr>
            <w:tcW w:w="3402" w:type="dxa"/>
            <w:vAlign w:val="center"/>
          </w:tcPr>
          <w:p w:rsidR="00ED73A3" w:rsidRPr="003C6CDC" w:rsidRDefault="003E64E3" w:rsidP="005A71B2">
            <w:pPr>
              <w:rPr>
                <w:rFonts w:ascii="Arial" w:hAnsi="Arial" w:cs="Arial"/>
                <w:sz w:val="20"/>
              </w:rPr>
            </w:pPr>
            <w:r w:rsidRPr="003C6CDC">
              <w:rPr>
                <w:rFonts w:ascii="Arial" w:hAnsi="Arial" w:cs="Arial"/>
                <w:sz w:val="20"/>
              </w:rPr>
              <w:t>Ensuring recognition of the role of citizens</w:t>
            </w:r>
            <w:r w:rsidR="00664243">
              <w:rPr>
                <w:rFonts w:ascii="Arial" w:hAnsi="Arial" w:cs="Arial"/>
                <w:sz w:val="20"/>
              </w:rPr>
              <w:t>’</w:t>
            </w:r>
            <w:r w:rsidRPr="003C6CDC">
              <w:rPr>
                <w:rFonts w:ascii="Arial" w:hAnsi="Arial" w:cs="Arial"/>
                <w:sz w:val="20"/>
              </w:rPr>
              <w:t xml:space="preserve"> monitoring</w:t>
            </w:r>
          </w:p>
        </w:tc>
      </w:tr>
    </w:tbl>
    <w:p w:rsidR="007B6D76" w:rsidRPr="003C6CDC" w:rsidRDefault="007B6D76" w:rsidP="00DA41A0">
      <w:pPr>
        <w:spacing w:before="240"/>
        <w:rPr>
          <w:rFonts w:ascii="Arial" w:hAnsi="Arial" w:cs="Arial"/>
          <w:b/>
        </w:rPr>
      </w:pPr>
    </w:p>
    <w:p w:rsidR="000B633E" w:rsidRPr="003C6CDC" w:rsidRDefault="000B633E" w:rsidP="003E64E3">
      <w:pPr>
        <w:pStyle w:val="Heading2"/>
        <w:rPr>
          <w:i w:val="0"/>
          <w:sz w:val="24"/>
        </w:rPr>
        <w:sectPr w:rsidR="000B633E" w:rsidRPr="003C6CDC" w:rsidSect="00ED4CC8">
          <w:pgSz w:w="16838" w:h="11906" w:orient="landscape"/>
          <w:pgMar w:top="1440" w:right="1440" w:bottom="1440" w:left="1440" w:header="708" w:footer="708" w:gutter="0"/>
          <w:cols w:space="708"/>
          <w:docGrid w:linePitch="360"/>
        </w:sectPr>
      </w:pPr>
    </w:p>
    <w:p w:rsidR="00257C09" w:rsidRPr="003C6CDC" w:rsidRDefault="00257C09" w:rsidP="00257C09">
      <w:pPr>
        <w:pStyle w:val="Heading2"/>
        <w:jc w:val="center"/>
        <w:rPr>
          <w:i w:val="0"/>
          <w:sz w:val="24"/>
        </w:rPr>
      </w:pPr>
      <w:bookmarkStart w:id="34" w:name="_Toc311736929"/>
      <w:r w:rsidRPr="003C6CDC">
        <w:rPr>
          <w:i w:val="0"/>
          <w:sz w:val="24"/>
        </w:rPr>
        <w:t>5. Annexes</w:t>
      </w:r>
      <w:bookmarkEnd w:id="34"/>
    </w:p>
    <w:p w:rsidR="00257C09" w:rsidRPr="003C6CDC" w:rsidRDefault="00257C09" w:rsidP="00257C09">
      <w:pPr>
        <w:rPr>
          <w:rFonts w:ascii="Arial" w:hAnsi="Arial" w:cs="Arial"/>
          <w:b/>
        </w:rPr>
      </w:pPr>
    </w:p>
    <w:p w:rsidR="00DA41A0" w:rsidRPr="003C6CDC" w:rsidRDefault="00257C09" w:rsidP="00DF62A6">
      <w:pPr>
        <w:pStyle w:val="Heading3"/>
        <w:spacing w:after="240"/>
        <w:rPr>
          <w:rFonts w:ascii="Arial" w:hAnsi="Arial" w:cs="Arial"/>
          <w:color w:val="auto"/>
        </w:rPr>
      </w:pPr>
      <w:bookmarkStart w:id="35" w:name="_Toc311736930"/>
      <w:r w:rsidRPr="003C6CDC">
        <w:rPr>
          <w:rFonts w:ascii="Arial" w:hAnsi="Arial" w:cs="Arial"/>
          <w:color w:val="auto"/>
        </w:rPr>
        <w:t>5.1 Acronyms and Abbreviations</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257C09" w:rsidRPr="003C6CDC" w:rsidTr="00257C09">
        <w:tc>
          <w:tcPr>
            <w:tcW w:w="1951" w:type="dxa"/>
          </w:tcPr>
          <w:p w:rsidR="00257C09" w:rsidRPr="003C6CDC" w:rsidRDefault="00695262" w:rsidP="00695262">
            <w:pPr>
              <w:spacing w:line="276" w:lineRule="auto"/>
              <w:rPr>
                <w:rFonts w:ascii="Arial" w:hAnsi="Arial" w:cs="Arial"/>
              </w:rPr>
            </w:pPr>
            <w:r w:rsidRPr="003C6CDC">
              <w:rPr>
                <w:rFonts w:ascii="Arial" w:hAnsi="Arial" w:cs="Arial"/>
              </w:rPr>
              <w:t>CURE</w:t>
            </w:r>
          </w:p>
        </w:tc>
        <w:tc>
          <w:tcPr>
            <w:tcW w:w="7291" w:type="dxa"/>
          </w:tcPr>
          <w:p w:rsidR="00257C09" w:rsidRPr="003C6CDC" w:rsidRDefault="00695262" w:rsidP="00695262">
            <w:pPr>
              <w:spacing w:line="276" w:lineRule="auto"/>
              <w:rPr>
                <w:rFonts w:ascii="Arial" w:hAnsi="Arial" w:cs="Arial"/>
              </w:rPr>
            </w:pPr>
            <w:r w:rsidRPr="003C6CDC">
              <w:rPr>
                <w:rFonts w:ascii="Arial" w:hAnsi="Arial" w:cs="Arial"/>
              </w:rPr>
              <w:t>Centre for Urban and Regional Excellence</w:t>
            </w:r>
          </w:p>
        </w:tc>
      </w:tr>
      <w:tr w:rsidR="00257C09" w:rsidRPr="003C6CDC" w:rsidTr="00257C09">
        <w:tc>
          <w:tcPr>
            <w:tcW w:w="1951" w:type="dxa"/>
          </w:tcPr>
          <w:p w:rsidR="00257C09" w:rsidRPr="003C6CDC" w:rsidRDefault="00695262" w:rsidP="00695262">
            <w:pPr>
              <w:spacing w:line="276" w:lineRule="auto"/>
              <w:rPr>
                <w:rFonts w:ascii="Arial" w:hAnsi="Arial" w:cs="Arial"/>
              </w:rPr>
            </w:pPr>
            <w:r w:rsidRPr="003C6CDC">
              <w:rPr>
                <w:rFonts w:ascii="Arial" w:hAnsi="Arial" w:cs="Arial"/>
              </w:rPr>
              <w:t>D</w:t>
            </w:r>
            <w:r w:rsidR="00257C09" w:rsidRPr="003C6CDC">
              <w:rPr>
                <w:rFonts w:ascii="Arial" w:hAnsi="Arial" w:cs="Arial"/>
              </w:rPr>
              <w:t>U</w:t>
            </w:r>
            <w:r w:rsidRPr="003C6CDC">
              <w:rPr>
                <w:rFonts w:ascii="Arial" w:hAnsi="Arial" w:cs="Arial"/>
              </w:rPr>
              <w:t>SI</w:t>
            </w:r>
            <w:r w:rsidR="00257C09" w:rsidRPr="003C6CDC">
              <w:rPr>
                <w:rFonts w:ascii="Arial" w:hAnsi="Arial" w:cs="Arial"/>
              </w:rPr>
              <w:t>B</w:t>
            </w:r>
          </w:p>
        </w:tc>
        <w:tc>
          <w:tcPr>
            <w:tcW w:w="7291" w:type="dxa"/>
          </w:tcPr>
          <w:p w:rsidR="00257C09" w:rsidRPr="003C6CDC" w:rsidRDefault="00257C09" w:rsidP="00695262">
            <w:pPr>
              <w:spacing w:line="276" w:lineRule="auto"/>
              <w:rPr>
                <w:rFonts w:ascii="Arial" w:hAnsi="Arial" w:cs="Arial"/>
              </w:rPr>
            </w:pPr>
            <w:r w:rsidRPr="003C6CDC">
              <w:rPr>
                <w:rFonts w:ascii="Arial" w:hAnsi="Arial" w:cs="Arial"/>
              </w:rPr>
              <w:t>Delhi Ur</w:t>
            </w:r>
            <w:r w:rsidR="00695262" w:rsidRPr="003C6CDC">
              <w:rPr>
                <w:rFonts w:ascii="Arial" w:hAnsi="Arial" w:cs="Arial"/>
              </w:rPr>
              <w:t>ban Slum Improvement Board</w:t>
            </w:r>
          </w:p>
        </w:tc>
      </w:tr>
      <w:tr w:rsidR="00695262" w:rsidRPr="003C6CDC" w:rsidTr="00257C09">
        <w:tc>
          <w:tcPr>
            <w:tcW w:w="1951" w:type="dxa"/>
          </w:tcPr>
          <w:p w:rsidR="00695262" w:rsidRPr="003C6CDC" w:rsidRDefault="00695262" w:rsidP="00695262">
            <w:pPr>
              <w:spacing w:line="276" w:lineRule="auto"/>
              <w:rPr>
                <w:rFonts w:ascii="Arial" w:hAnsi="Arial" w:cs="Arial"/>
              </w:rPr>
            </w:pPr>
            <w:r w:rsidRPr="003C6CDC">
              <w:rPr>
                <w:rFonts w:ascii="Arial" w:hAnsi="Arial" w:cs="Arial"/>
              </w:rPr>
              <w:t>FORCE</w:t>
            </w:r>
          </w:p>
        </w:tc>
        <w:tc>
          <w:tcPr>
            <w:tcW w:w="7291" w:type="dxa"/>
          </w:tcPr>
          <w:p w:rsidR="00695262" w:rsidRPr="003C6CDC" w:rsidRDefault="00695262" w:rsidP="00695262">
            <w:pPr>
              <w:spacing w:line="276" w:lineRule="auto"/>
              <w:rPr>
                <w:rFonts w:ascii="Arial" w:hAnsi="Arial" w:cs="Arial"/>
              </w:rPr>
            </w:pPr>
            <w:r w:rsidRPr="003C6CDC">
              <w:rPr>
                <w:rFonts w:ascii="Arial" w:hAnsi="Arial" w:cs="Arial"/>
              </w:rPr>
              <w:t>Forum for Organised Resource Conservation and Enhancement</w:t>
            </w:r>
          </w:p>
        </w:tc>
      </w:tr>
      <w:tr w:rsidR="00695262" w:rsidRPr="003C6CDC" w:rsidTr="00257C09">
        <w:tc>
          <w:tcPr>
            <w:tcW w:w="1951" w:type="dxa"/>
          </w:tcPr>
          <w:p w:rsidR="00695262" w:rsidRPr="003C6CDC" w:rsidRDefault="00695262" w:rsidP="00695262">
            <w:pPr>
              <w:spacing w:line="276" w:lineRule="auto"/>
              <w:rPr>
                <w:rFonts w:ascii="Arial" w:hAnsi="Arial" w:cs="Arial"/>
              </w:rPr>
            </w:pPr>
            <w:r w:rsidRPr="003C6CDC">
              <w:rPr>
                <w:rFonts w:ascii="Arial" w:hAnsi="Arial" w:cs="Arial"/>
              </w:rPr>
              <w:t>GRC</w:t>
            </w:r>
          </w:p>
        </w:tc>
        <w:tc>
          <w:tcPr>
            <w:tcW w:w="7291" w:type="dxa"/>
          </w:tcPr>
          <w:p w:rsidR="00695262" w:rsidRPr="003C6CDC" w:rsidRDefault="00695262" w:rsidP="00695262">
            <w:pPr>
              <w:spacing w:line="276" w:lineRule="auto"/>
              <w:rPr>
                <w:rFonts w:ascii="Arial" w:hAnsi="Arial" w:cs="Arial"/>
              </w:rPr>
            </w:pPr>
            <w:r w:rsidRPr="003C6CDC">
              <w:rPr>
                <w:rFonts w:ascii="Arial" w:hAnsi="Arial" w:cs="Arial"/>
              </w:rPr>
              <w:t>Gender resource centre</w:t>
            </w:r>
          </w:p>
        </w:tc>
      </w:tr>
      <w:tr w:rsidR="00257C09" w:rsidRPr="003C6CDC" w:rsidTr="00257C09">
        <w:tc>
          <w:tcPr>
            <w:tcW w:w="1951" w:type="dxa"/>
          </w:tcPr>
          <w:p w:rsidR="00257C09" w:rsidRPr="003C6CDC" w:rsidRDefault="00257C09" w:rsidP="00695262">
            <w:pPr>
              <w:spacing w:line="276" w:lineRule="auto"/>
              <w:rPr>
                <w:rFonts w:ascii="Arial" w:hAnsi="Arial" w:cs="Arial"/>
              </w:rPr>
            </w:pPr>
            <w:r w:rsidRPr="003C6CDC">
              <w:rPr>
                <w:rFonts w:ascii="Arial" w:hAnsi="Arial" w:cs="Arial"/>
              </w:rPr>
              <w:t>MCD</w:t>
            </w:r>
          </w:p>
        </w:tc>
        <w:tc>
          <w:tcPr>
            <w:tcW w:w="7291" w:type="dxa"/>
          </w:tcPr>
          <w:p w:rsidR="00257C09" w:rsidRPr="003C6CDC" w:rsidRDefault="00257C09" w:rsidP="00695262">
            <w:pPr>
              <w:spacing w:line="276" w:lineRule="auto"/>
              <w:rPr>
                <w:rFonts w:ascii="Arial" w:hAnsi="Arial" w:cs="Arial"/>
              </w:rPr>
            </w:pPr>
            <w:r w:rsidRPr="003C6CDC">
              <w:rPr>
                <w:rFonts w:ascii="Arial" w:hAnsi="Arial" w:cs="Arial"/>
              </w:rPr>
              <w:t>Municipal Corporation of Delhi</w:t>
            </w:r>
          </w:p>
        </w:tc>
      </w:tr>
      <w:tr w:rsidR="000B633E" w:rsidRPr="003C6CDC" w:rsidTr="00257C09">
        <w:tc>
          <w:tcPr>
            <w:tcW w:w="1951" w:type="dxa"/>
          </w:tcPr>
          <w:p w:rsidR="000B633E" w:rsidRPr="003C6CDC" w:rsidRDefault="000B633E" w:rsidP="00695262">
            <w:pPr>
              <w:rPr>
                <w:rFonts w:ascii="Arial" w:hAnsi="Arial" w:cs="Arial"/>
              </w:rPr>
            </w:pPr>
            <w:r w:rsidRPr="003C6CDC">
              <w:rPr>
                <w:rFonts w:ascii="Arial" w:hAnsi="Arial" w:cs="Arial"/>
              </w:rPr>
              <w:t>MHM</w:t>
            </w:r>
          </w:p>
        </w:tc>
        <w:tc>
          <w:tcPr>
            <w:tcW w:w="7291" w:type="dxa"/>
          </w:tcPr>
          <w:p w:rsidR="000B633E" w:rsidRPr="003C6CDC" w:rsidRDefault="000B633E" w:rsidP="00695262">
            <w:pPr>
              <w:rPr>
                <w:rFonts w:ascii="Arial" w:hAnsi="Arial" w:cs="Arial"/>
              </w:rPr>
            </w:pPr>
            <w:r w:rsidRPr="003C6CDC">
              <w:rPr>
                <w:rFonts w:ascii="Arial" w:hAnsi="Arial" w:cs="Arial"/>
              </w:rPr>
              <w:t>Menstrual hygiene management</w:t>
            </w:r>
          </w:p>
        </w:tc>
      </w:tr>
      <w:tr w:rsidR="00695262" w:rsidRPr="003C6CDC" w:rsidTr="00257C09">
        <w:tc>
          <w:tcPr>
            <w:tcW w:w="1951" w:type="dxa"/>
          </w:tcPr>
          <w:p w:rsidR="00695262" w:rsidRPr="003C6CDC" w:rsidRDefault="00695262" w:rsidP="00695262">
            <w:pPr>
              <w:spacing w:line="276" w:lineRule="auto"/>
              <w:rPr>
                <w:rFonts w:ascii="Arial" w:hAnsi="Arial" w:cs="Arial"/>
              </w:rPr>
            </w:pPr>
            <w:r w:rsidRPr="003C6CDC">
              <w:rPr>
                <w:rFonts w:ascii="Arial" w:hAnsi="Arial" w:cs="Arial"/>
              </w:rPr>
              <w:t>MRYDO</w:t>
            </w:r>
          </w:p>
        </w:tc>
        <w:tc>
          <w:tcPr>
            <w:tcW w:w="7291" w:type="dxa"/>
          </w:tcPr>
          <w:p w:rsidR="00695262" w:rsidRPr="003C6CDC" w:rsidRDefault="00695262" w:rsidP="00695262">
            <w:pPr>
              <w:spacing w:line="276" w:lineRule="auto"/>
              <w:rPr>
                <w:rFonts w:ascii="Arial" w:hAnsi="Arial" w:cs="Arial"/>
              </w:rPr>
            </w:pPr>
            <w:r w:rsidRPr="003C6CDC">
              <w:rPr>
                <w:rFonts w:ascii="Arial" w:hAnsi="Arial" w:cs="Arial"/>
              </w:rPr>
              <w:t>Model Rural Youth Development Organisation</w:t>
            </w:r>
          </w:p>
        </w:tc>
      </w:tr>
      <w:tr w:rsidR="00257C09" w:rsidRPr="003C6CDC" w:rsidTr="00257C09">
        <w:tc>
          <w:tcPr>
            <w:tcW w:w="1951" w:type="dxa"/>
          </w:tcPr>
          <w:p w:rsidR="00257C09" w:rsidRPr="003C6CDC" w:rsidRDefault="00257C09" w:rsidP="00695262">
            <w:pPr>
              <w:spacing w:line="276" w:lineRule="auto"/>
              <w:rPr>
                <w:rFonts w:ascii="Arial" w:hAnsi="Arial" w:cs="Arial"/>
              </w:rPr>
            </w:pPr>
            <w:r w:rsidRPr="003C6CDC">
              <w:rPr>
                <w:rFonts w:ascii="Arial" w:hAnsi="Arial" w:cs="Arial"/>
              </w:rPr>
              <w:t>NGO</w:t>
            </w:r>
          </w:p>
        </w:tc>
        <w:tc>
          <w:tcPr>
            <w:tcW w:w="7291" w:type="dxa"/>
          </w:tcPr>
          <w:p w:rsidR="00257C09" w:rsidRPr="003C6CDC" w:rsidRDefault="00257C09" w:rsidP="00695262">
            <w:pPr>
              <w:spacing w:line="276" w:lineRule="auto"/>
              <w:rPr>
                <w:rFonts w:ascii="Arial" w:hAnsi="Arial" w:cs="Arial"/>
              </w:rPr>
            </w:pPr>
            <w:r w:rsidRPr="003C6CDC">
              <w:rPr>
                <w:rFonts w:ascii="Arial" w:hAnsi="Arial" w:cs="Arial"/>
              </w:rPr>
              <w:t>Non-government organisation</w:t>
            </w:r>
          </w:p>
        </w:tc>
      </w:tr>
      <w:tr w:rsidR="00695262" w:rsidRPr="003C6CDC" w:rsidTr="00257C09">
        <w:tc>
          <w:tcPr>
            <w:tcW w:w="1951" w:type="dxa"/>
          </w:tcPr>
          <w:p w:rsidR="00695262" w:rsidRPr="003C6CDC" w:rsidRDefault="00695262" w:rsidP="00695262">
            <w:pPr>
              <w:spacing w:line="276" w:lineRule="auto"/>
              <w:rPr>
                <w:rFonts w:ascii="Arial" w:hAnsi="Arial" w:cs="Arial"/>
              </w:rPr>
            </w:pPr>
            <w:r w:rsidRPr="003C6CDC">
              <w:rPr>
                <w:rFonts w:ascii="Arial" w:hAnsi="Arial" w:cs="Arial"/>
              </w:rPr>
              <w:t>O&amp;M</w:t>
            </w:r>
          </w:p>
        </w:tc>
        <w:tc>
          <w:tcPr>
            <w:tcW w:w="7291" w:type="dxa"/>
          </w:tcPr>
          <w:p w:rsidR="00695262" w:rsidRPr="003C6CDC" w:rsidRDefault="00695262" w:rsidP="00215B1A">
            <w:pPr>
              <w:spacing w:line="276" w:lineRule="auto"/>
              <w:rPr>
                <w:rFonts w:ascii="Arial" w:hAnsi="Arial" w:cs="Arial"/>
              </w:rPr>
            </w:pPr>
            <w:r w:rsidRPr="003C6CDC">
              <w:rPr>
                <w:rFonts w:ascii="Arial" w:hAnsi="Arial" w:cs="Arial"/>
              </w:rPr>
              <w:t xml:space="preserve">Operation and </w:t>
            </w:r>
            <w:r w:rsidR="00215B1A" w:rsidRPr="003C6CDC">
              <w:rPr>
                <w:rFonts w:ascii="Arial" w:hAnsi="Arial" w:cs="Arial"/>
              </w:rPr>
              <w:t>Management</w:t>
            </w:r>
          </w:p>
        </w:tc>
      </w:tr>
      <w:tr w:rsidR="00695262" w:rsidRPr="003C6CDC" w:rsidTr="00257C09">
        <w:tc>
          <w:tcPr>
            <w:tcW w:w="1951" w:type="dxa"/>
          </w:tcPr>
          <w:p w:rsidR="00695262" w:rsidRPr="003C6CDC" w:rsidRDefault="00695262" w:rsidP="00695262">
            <w:pPr>
              <w:spacing w:line="276" w:lineRule="auto"/>
              <w:rPr>
                <w:rFonts w:ascii="Arial" w:hAnsi="Arial" w:cs="Arial"/>
              </w:rPr>
            </w:pPr>
            <w:r w:rsidRPr="003C6CDC">
              <w:rPr>
                <w:rFonts w:ascii="Arial" w:hAnsi="Arial" w:cs="Arial"/>
              </w:rPr>
              <w:t>SKA</w:t>
            </w:r>
          </w:p>
        </w:tc>
        <w:tc>
          <w:tcPr>
            <w:tcW w:w="7291" w:type="dxa"/>
          </w:tcPr>
          <w:p w:rsidR="00695262" w:rsidRPr="003C6CDC" w:rsidRDefault="00695262" w:rsidP="00695262">
            <w:pPr>
              <w:spacing w:line="276" w:lineRule="auto"/>
              <w:rPr>
                <w:rFonts w:ascii="Arial" w:hAnsi="Arial" w:cs="Arial"/>
              </w:rPr>
            </w:pPr>
            <w:proofErr w:type="spellStart"/>
            <w:r w:rsidRPr="003C6CDC">
              <w:rPr>
                <w:rFonts w:ascii="Arial" w:hAnsi="Arial" w:cs="Arial"/>
                <w:i/>
              </w:rPr>
              <w:t>Safai</w:t>
            </w:r>
            <w:proofErr w:type="spellEnd"/>
            <w:r w:rsidRPr="003C6CDC">
              <w:rPr>
                <w:rFonts w:ascii="Arial" w:hAnsi="Arial" w:cs="Arial"/>
                <w:i/>
              </w:rPr>
              <w:t xml:space="preserve"> </w:t>
            </w:r>
            <w:proofErr w:type="spellStart"/>
            <w:r w:rsidRPr="003C6CDC">
              <w:rPr>
                <w:rFonts w:ascii="Arial" w:hAnsi="Arial" w:cs="Arial"/>
                <w:i/>
              </w:rPr>
              <w:t>Karmachari</w:t>
            </w:r>
            <w:proofErr w:type="spellEnd"/>
            <w:r w:rsidRPr="003C6CDC">
              <w:rPr>
                <w:rFonts w:ascii="Arial" w:hAnsi="Arial" w:cs="Arial"/>
                <w:i/>
              </w:rPr>
              <w:t xml:space="preserve"> </w:t>
            </w:r>
            <w:proofErr w:type="spellStart"/>
            <w:r w:rsidRPr="003C6CDC">
              <w:rPr>
                <w:rFonts w:ascii="Arial" w:hAnsi="Arial" w:cs="Arial"/>
                <w:i/>
              </w:rPr>
              <w:t>Andolan</w:t>
            </w:r>
            <w:proofErr w:type="spellEnd"/>
            <w:r w:rsidRPr="003C6CDC">
              <w:rPr>
                <w:rFonts w:ascii="Arial" w:hAnsi="Arial" w:cs="Arial"/>
              </w:rPr>
              <w:t xml:space="preserve"> (local partner)</w:t>
            </w:r>
          </w:p>
        </w:tc>
      </w:tr>
      <w:tr w:rsidR="00257C09" w:rsidRPr="003C6CDC" w:rsidTr="00257C09">
        <w:tc>
          <w:tcPr>
            <w:tcW w:w="1951" w:type="dxa"/>
          </w:tcPr>
          <w:p w:rsidR="00257C09" w:rsidRPr="003C6CDC" w:rsidRDefault="00257C09" w:rsidP="00695262">
            <w:pPr>
              <w:spacing w:line="276" w:lineRule="auto"/>
              <w:rPr>
                <w:rFonts w:ascii="Arial" w:hAnsi="Arial" w:cs="Arial"/>
              </w:rPr>
            </w:pPr>
            <w:r w:rsidRPr="003C6CDC">
              <w:rPr>
                <w:rFonts w:ascii="Arial" w:hAnsi="Arial" w:cs="Arial"/>
              </w:rPr>
              <w:t>SMT</w:t>
            </w:r>
          </w:p>
        </w:tc>
        <w:tc>
          <w:tcPr>
            <w:tcW w:w="7291" w:type="dxa"/>
          </w:tcPr>
          <w:p w:rsidR="00257C09" w:rsidRPr="003C6CDC" w:rsidRDefault="00695262" w:rsidP="00695262">
            <w:pPr>
              <w:spacing w:line="276" w:lineRule="auto"/>
              <w:rPr>
                <w:rFonts w:ascii="Arial" w:hAnsi="Arial" w:cs="Arial"/>
              </w:rPr>
            </w:pPr>
            <w:r w:rsidRPr="003C6CDC">
              <w:rPr>
                <w:rFonts w:ascii="Arial" w:hAnsi="Arial" w:cs="Arial"/>
              </w:rPr>
              <w:t>Senior m</w:t>
            </w:r>
            <w:r w:rsidR="00257C09" w:rsidRPr="003C6CDC">
              <w:rPr>
                <w:rFonts w:ascii="Arial" w:hAnsi="Arial" w:cs="Arial"/>
              </w:rPr>
              <w:t xml:space="preserve">anagement </w:t>
            </w:r>
            <w:r w:rsidRPr="003C6CDC">
              <w:rPr>
                <w:rFonts w:ascii="Arial" w:hAnsi="Arial" w:cs="Arial"/>
              </w:rPr>
              <w:t>t</w:t>
            </w:r>
            <w:r w:rsidR="00257C09" w:rsidRPr="003C6CDC">
              <w:rPr>
                <w:rFonts w:ascii="Arial" w:hAnsi="Arial" w:cs="Arial"/>
              </w:rPr>
              <w:t>eam</w:t>
            </w:r>
          </w:p>
        </w:tc>
      </w:tr>
      <w:tr w:rsidR="00257C09" w:rsidRPr="003C6CDC" w:rsidTr="00257C09">
        <w:tc>
          <w:tcPr>
            <w:tcW w:w="1951" w:type="dxa"/>
          </w:tcPr>
          <w:p w:rsidR="00257C09" w:rsidRPr="003C6CDC" w:rsidRDefault="00257C09" w:rsidP="00695262">
            <w:pPr>
              <w:spacing w:line="276" w:lineRule="auto"/>
              <w:rPr>
                <w:rFonts w:ascii="Arial" w:hAnsi="Arial" w:cs="Arial"/>
              </w:rPr>
            </w:pPr>
            <w:r w:rsidRPr="003C6CDC">
              <w:rPr>
                <w:rFonts w:ascii="Arial" w:hAnsi="Arial" w:cs="Arial"/>
              </w:rPr>
              <w:t>ULB</w:t>
            </w:r>
          </w:p>
        </w:tc>
        <w:tc>
          <w:tcPr>
            <w:tcW w:w="7291" w:type="dxa"/>
          </w:tcPr>
          <w:p w:rsidR="00257C09" w:rsidRPr="003C6CDC" w:rsidRDefault="00257C09" w:rsidP="00695262">
            <w:pPr>
              <w:spacing w:line="276" w:lineRule="auto"/>
              <w:rPr>
                <w:rFonts w:ascii="Arial" w:hAnsi="Arial" w:cs="Arial"/>
              </w:rPr>
            </w:pPr>
            <w:r w:rsidRPr="003C6CDC">
              <w:rPr>
                <w:rFonts w:ascii="Arial" w:hAnsi="Arial" w:cs="Arial"/>
              </w:rPr>
              <w:t>Urban local bodies</w:t>
            </w:r>
          </w:p>
        </w:tc>
      </w:tr>
      <w:tr w:rsidR="00257C09" w:rsidRPr="003C6CDC" w:rsidTr="00257C09">
        <w:tc>
          <w:tcPr>
            <w:tcW w:w="1951" w:type="dxa"/>
          </w:tcPr>
          <w:p w:rsidR="00257C09" w:rsidRPr="003C6CDC" w:rsidRDefault="00257C09" w:rsidP="00695262">
            <w:pPr>
              <w:spacing w:line="276" w:lineRule="auto"/>
              <w:rPr>
                <w:rFonts w:ascii="Arial" w:hAnsi="Arial" w:cs="Arial"/>
              </w:rPr>
            </w:pPr>
            <w:r w:rsidRPr="003C6CDC">
              <w:rPr>
                <w:rFonts w:ascii="Arial" w:hAnsi="Arial" w:cs="Arial"/>
              </w:rPr>
              <w:t>WAI</w:t>
            </w:r>
          </w:p>
        </w:tc>
        <w:tc>
          <w:tcPr>
            <w:tcW w:w="7291" w:type="dxa"/>
          </w:tcPr>
          <w:p w:rsidR="00257C09" w:rsidRPr="003C6CDC" w:rsidRDefault="00257C09" w:rsidP="00695262">
            <w:pPr>
              <w:spacing w:line="276" w:lineRule="auto"/>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in India</w:t>
            </w:r>
          </w:p>
        </w:tc>
      </w:tr>
      <w:tr w:rsidR="00257C09" w:rsidRPr="003C6CDC" w:rsidTr="00257C09">
        <w:tc>
          <w:tcPr>
            <w:tcW w:w="1951" w:type="dxa"/>
          </w:tcPr>
          <w:p w:rsidR="00257C09" w:rsidRPr="003C6CDC" w:rsidRDefault="00257C09" w:rsidP="00695262">
            <w:pPr>
              <w:spacing w:line="276" w:lineRule="auto"/>
              <w:rPr>
                <w:rFonts w:ascii="Arial" w:hAnsi="Arial" w:cs="Arial"/>
              </w:rPr>
            </w:pPr>
            <w:proofErr w:type="spellStart"/>
            <w:r w:rsidRPr="003C6CDC">
              <w:rPr>
                <w:rFonts w:ascii="Arial" w:hAnsi="Arial" w:cs="Arial"/>
              </w:rPr>
              <w:t>WAAus</w:t>
            </w:r>
            <w:proofErr w:type="spellEnd"/>
          </w:p>
        </w:tc>
        <w:tc>
          <w:tcPr>
            <w:tcW w:w="7291" w:type="dxa"/>
          </w:tcPr>
          <w:p w:rsidR="00257C09" w:rsidRPr="003C6CDC" w:rsidRDefault="00257C09" w:rsidP="00695262">
            <w:pPr>
              <w:spacing w:line="276" w:lineRule="auto"/>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in Australia</w:t>
            </w:r>
          </w:p>
        </w:tc>
      </w:tr>
      <w:tr w:rsidR="00257C09" w:rsidRPr="003C6CDC" w:rsidTr="00257C09">
        <w:tc>
          <w:tcPr>
            <w:tcW w:w="1951" w:type="dxa"/>
          </w:tcPr>
          <w:p w:rsidR="00257C09" w:rsidRPr="003C6CDC" w:rsidRDefault="00257C09" w:rsidP="00695262">
            <w:pPr>
              <w:spacing w:line="276" w:lineRule="auto"/>
              <w:rPr>
                <w:rFonts w:ascii="Arial" w:hAnsi="Arial" w:cs="Arial"/>
              </w:rPr>
            </w:pPr>
            <w:r w:rsidRPr="003C6CDC">
              <w:rPr>
                <w:rFonts w:ascii="Arial" w:hAnsi="Arial" w:cs="Arial"/>
              </w:rPr>
              <w:t>WASH</w:t>
            </w:r>
          </w:p>
        </w:tc>
        <w:tc>
          <w:tcPr>
            <w:tcW w:w="7291" w:type="dxa"/>
          </w:tcPr>
          <w:p w:rsidR="00257C09" w:rsidRPr="003C6CDC" w:rsidRDefault="00257C09" w:rsidP="00695262">
            <w:pPr>
              <w:spacing w:line="276" w:lineRule="auto"/>
              <w:rPr>
                <w:rFonts w:ascii="Arial" w:hAnsi="Arial" w:cs="Arial"/>
              </w:rPr>
            </w:pPr>
            <w:r w:rsidRPr="003C6CDC">
              <w:rPr>
                <w:rFonts w:ascii="Arial" w:hAnsi="Arial" w:cs="Arial"/>
              </w:rPr>
              <w:t>Water, Sanitation and Hygiene</w:t>
            </w:r>
          </w:p>
        </w:tc>
      </w:tr>
      <w:tr w:rsidR="00695262" w:rsidRPr="003C6CDC" w:rsidTr="00257C09">
        <w:tc>
          <w:tcPr>
            <w:tcW w:w="1951" w:type="dxa"/>
          </w:tcPr>
          <w:p w:rsidR="00695262" w:rsidRPr="003C6CDC" w:rsidRDefault="00695262" w:rsidP="00695262">
            <w:pPr>
              <w:spacing w:line="276" w:lineRule="auto"/>
              <w:rPr>
                <w:rFonts w:ascii="Arial" w:hAnsi="Arial" w:cs="Arial"/>
              </w:rPr>
            </w:pPr>
            <w:proofErr w:type="spellStart"/>
            <w:r w:rsidRPr="003C6CDC">
              <w:rPr>
                <w:rFonts w:ascii="Arial" w:hAnsi="Arial" w:cs="Arial"/>
              </w:rPr>
              <w:t>Watsan</w:t>
            </w:r>
            <w:proofErr w:type="spellEnd"/>
          </w:p>
        </w:tc>
        <w:tc>
          <w:tcPr>
            <w:tcW w:w="7291" w:type="dxa"/>
          </w:tcPr>
          <w:p w:rsidR="00695262" w:rsidRPr="003C6CDC" w:rsidRDefault="00695262" w:rsidP="00695262">
            <w:pPr>
              <w:spacing w:line="276" w:lineRule="auto"/>
              <w:rPr>
                <w:rFonts w:ascii="Arial" w:hAnsi="Arial" w:cs="Arial"/>
              </w:rPr>
            </w:pPr>
            <w:r w:rsidRPr="003C6CDC">
              <w:rPr>
                <w:rFonts w:ascii="Arial" w:hAnsi="Arial" w:cs="Arial"/>
              </w:rPr>
              <w:t>Water and sanitation</w:t>
            </w:r>
          </w:p>
        </w:tc>
      </w:tr>
      <w:tr w:rsidR="00257C09" w:rsidRPr="003C6CDC" w:rsidTr="00257C09">
        <w:tc>
          <w:tcPr>
            <w:tcW w:w="1951" w:type="dxa"/>
          </w:tcPr>
          <w:p w:rsidR="00257C09" w:rsidRPr="003C6CDC" w:rsidRDefault="00257C09" w:rsidP="00695262">
            <w:pPr>
              <w:spacing w:line="276" w:lineRule="auto"/>
              <w:rPr>
                <w:rFonts w:ascii="Arial" w:hAnsi="Arial" w:cs="Arial"/>
              </w:rPr>
            </w:pPr>
            <w:r w:rsidRPr="003C6CDC">
              <w:rPr>
                <w:rFonts w:ascii="Arial" w:hAnsi="Arial" w:cs="Arial"/>
              </w:rPr>
              <w:t>WAUK</w:t>
            </w:r>
          </w:p>
        </w:tc>
        <w:tc>
          <w:tcPr>
            <w:tcW w:w="7291" w:type="dxa"/>
          </w:tcPr>
          <w:p w:rsidR="00257C09" w:rsidRPr="003C6CDC" w:rsidRDefault="00257C09" w:rsidP="00695262">
            <w:pPr>
              <w:spacing w:line="276" w:lineRule="auto"/>
              <w:rPr>
                <w:rFonts w:ascii="Arial" w:hAnsi="Arial" w:cs="Arial"/>
              </w:rPr>
            </w:pPr>
            <w:proofErr w:type="spellStart"/>
            <w:r w:rsidRPr="003C6CDC">
              <w:rPr>
                <w:rFonts w:ascii="Arial" w:hAnsi="Arial" w:cs="Arial"/>
              </w:rPr>
              <w:t>WaterAid</w:t>
            </w:r>
            <w:proofErr w:type="spellEnd"/>
            <w:r w:rsidRPr="003C6CDC">
              <w:rPr>
                <w:rFonts w:ascii="Arial" w:hAnsi="Arial" w:cs="Arial"/>
              </w:rPr>
              <w:t xml:space="preserve"> UK</w:t>
            </w:r>
          </w:p>
        </w:tc>
      </w:tr>
      <w:tr w:rsidR="00257C09" w:rsidRPr="003C6CDC" w:rsidTr="00257C09">
        <w:tc>
          <w:tcPr>
            <w:tcW w:w="1951" w:type="dxa"/>
          </w:tcPr>
          <w:p w:rsidR="00257C09" w:rsidRPr="003C6CDC" w:rsidRDefault="00257C09" w:rsidP="00257C09">
            <w:pPr>
              <w:rPr>
                <w:rFonts w:ascii="Arial" w:hAnsi="Arial" w:cs="Arial"/>
                <w:b/>
              </w:rPr>
            </w:pPr>
          </w:p>
        </w:tc>
        <w:tc>
          <w:tcPr>
            <w:tcW w:w="7291" w:type="dxa"/>
          </w:tcPr>
          <w:p w:rsidR="00257C09" w:rsidRPr="003C6CDC" w:rsidRDefault="00257C09" w:rsidP="00257C09">
            <w:pPr>
              <w:rPr>
                <w:rFonts w:ascii="Arial" w:hAnsi="Arial" w:cs="Arial"/>
                <w:b/>
              </w:rPr>
            </w:pPr>
          </w:p>
        </w:tc>
      </w:tr>
    </w:tbl>
    <w:p w:rsidR="00257C09" w:rsidRPr="003C6CDC" w:rsidRDefault="00257C09" w:rsidP="00257C09">
      <w:pPr>
        <w:rPr>
          <w:rFonts w:ascii="Arial" w:hAnsi="Arial" w:cs="Arial"/>
          <w:b/>
        </w:rPr>
      </w:pPr>
    </w:p>
    <w:p w:rsidR="00B42417" w:rsidRPr="003C6CDC" w:rsidRDefault="00B42417" w:rsidP="00B42417">
      <w:pPr>
        <w:pStyle w:val="Heading3"/>
        <w:spacing w:after="240"/>
        <w:rPr>
          <w:rFonts w:ascii="Arial" w:hAnsi="Arial" w:cs="Arial"/>
          <w:color w:val="auto"/>
        </w:rPr>
        <w:sectPr w:rsidR="00B42417" w:rsidRPr="003C6CDC" w:rsidSect="00D30E00">
          <w:pgSz w:w="11906" w:h="16838"/>
          <w:pgMar w:top="1440" w:right="1440" w:bottom="1440" w:left="1440" w:header="708" w:footer="708" w:gutter="0"/>
          <w:cols w:space="708"/>
          <w:docGrid w:linePitch="360"/>
        </w:sectPr>
      </w:pPr>
    </w:p>
    <w:p w:rsidR="000B633E" w:rsidRPr="003C6CDC" w:rsidRDefault="00257C09" w:rsidP="00B42417">
      <w:pPr>
        <w:pStyle w:val="Heading3"/>
        <w:spacing w:after="240"/>
        <w:rPr>
          <w:rFonts w:ascii="Arial" w:hAnsi="Arial" w:cs="Arial"/>
          <w:color w:val="auto"/>
        </w:rPr>
      </w:pPr>
      <w:bookmarkStart w:id="36" w:name="_Toc311736931"/>
      <w:r w:rsidRPr="003C6CDC">
        <w:rPr>
          <w:rFonts w:ascii="Arial" w:hAnsi="Arial" w:cs="Arial"/>
          <w:color w:val="auto"/>
        </w:rPr>
        <w:t xml:space="preserve">5.2 </w:t>
      </w:r>
      <w:r w:rsidR="00B42417" w:rsidRPr="003C6CDC">
        <w:rPr>
          <w:rFonts w:ascii="Arial" w:hAnsi="Arial" w:cs="Arial"/>
          <w:color w:val="auto"/>
        </w:rPr>
        <w:t>Estimated Program Budget (INR)</w:t>
      </w:r>
      <w:bookmarkEnd w:id="36"/>
    </w:p>
    <w:tbl>
      <w:tblPr>
        <w:tblW w:w="9115" w:type="dxa"/>
        <w:tblInd w:w="108" w:type="dxa"/>
        <w:tblLook w:val="04A0" w:firstRow="1" w:lastRow="0" w:firstColumn="1" w:lastColumn="0" w:noHBand="0" w:noVBand="1"/>
      </w:tblPr>
      <w:tblGrid>
        <w:gridCol w:w="2576"/>
        <w:gridCol w:w="968"/>
        <w:gridCol w:w="1559"/>
        <w:gridCol w:w="809"/>
        <w:gridCol w:w="509"/>
        <w:gridCol w:w="927"/>
        <w:gridCol w:w="449"/>
        <w:gridCol w:w="987"/>
        <w:gridCol w:w="331"/>
      </w:tblGrid>
      <w:tr w:rsidR="00B42417" w:rsidRPr="003C6CDC" w:rsidTr="00003B14">
        <w:trPr>
          <w:trHeight w:val="360"/>
        </w:trPr>
        <w:tc>
          <w:tcPr>
            <w:tcW w:w="2576"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color w:val="000000"/>
                <w:szCs w:val="28"/>
              </w:rPr>
            </w:pPr>
            <w:r w:rsidRPr="003C6CDC">
              <w:rPr>
                <w:rFonts w:ascii="Arial" w:eastAsia="Times New Roman" w:hAnsi="Arial" w:cs="Arial"/>
                <w:b/>
                <w:bCs/>
                <w:color w:val="000000"/>
                <w:szCs w:val="28"/>
              </w:rPr>
              <w:t>Grant recipient:</w:t>
            </w:r>
          </w:p>
        </w:tc>
        <w:tc>
          <w:tcPr>
            <w:tcW w:w="3336" w:type="dxa"/>
            <w:gridSpan w:val="3"/>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color w:val="000000"/>
                <w:szCs w:val="28"/>
              </w:rPr>
            </w:pPr>
            <w:proofErr w:type="spellStart"/>
            <w:r w:rsidRPr="003C6CDC">
              <w:rPr>
                <w:rFonts w:ascii="Arial" w:eastAsia="Times New Roman" w:hAnsi="Arial" w:cs="Arial"/>
                <w:color w:val="000000"/>
                <w:szCs w:val="28"/>
              </w:rPr>
              <w:t>WaterAid</w:t>
            </w:r>
            <w:proofErr w:type="spellEnd"/>
            <w:r w:rsidRPr="003C6CDC">
              <w:rPr>
                <w:rFonts w:ascii="Arial" w:eastAsia="Times New Roman" w:hAnsi="Arial" w:cs="Arial"/>
                <w:color w:val="000000"/>
                <w:szCs w:val="28"/>
              </w:rPr>
              <w:t xml:space="preserve"> India</w:t>
            </w:r>
          </w:p>
        </w:tc>
        <w:tc>
          <w:tcPr>
            <w:tcW w:w="1436" w:type="dxa"/>
            <w:gridSpan w:val="2"/>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color w:val="000000"/>
                <w:sz w:val="28"/>
                <w:szCs w:val="28"/>
              </w:rPr>
            </w:pPr>
            <w:r w:rsidRPr="003C6CDC">
              <w:rPr>
                <w:rFonts w:ascii="Arial" w:eastAsia="Times New Roman" w:hAnsi="Arial" w:cs="Arial"/>
                <w:b/>
                <w:bCs/>
                <w:color w:val="000000"/>
                <w:sz w:val="28"/>
                <w:szCs w:val="28"/>
              </w:rPr>
              <w:t> </w:t>
            </w:r>
          </w:p>
        </w:tc>
        <w:tc>
          <w:tcPr>
            <w:tcW w:w="1436" w:type="dxa"/>
            <w:gridSpan w:val="2"/>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color w:val="000000"/>
                <w:sz w:val="28"/>
                <w:szCs w:val="28"/>
              </w:rPr>
            </w:pPr>
            <w:r w:rsidRPr="003C6CDC">
              <w:rPr>
                <w:rFonts w:ascii="Arial" w:eastAsia="Times New Roman" w:hAnsi="Arial" w:cs="Arial"/>
                <w:b/>
                <w:bCs/>
                <w:color w:val="000000"/>
                <w:sz w:val="28"/>
                <w:szCs w:val="28"/>
              </w:rPr>
              <w:t> </w:t>
            </w:r>
          </w:p>
        </w:tc>
        <w:tc>
          <w:tcPr>
            <w:tcW w:w="331"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color w:val="000000"/>
                <w:sz w:val="28"/>
                <w:szCs w:val="28"/>
              </w:rPr>
            </w:pPr>
            <w:r w:rsidRPr="003C6CDC">
              <w:rPr>
                <w:rFonts w:ascii="Arial" w:eastAsia="Times New Roman" w:hAnsi="Arial" w:cs="Arial"/>
                <w:b/>
                <w:bCs/>
                <w:color w:val="000000"/>
                <w:sz w:val="28"/>
                <w:szCs w:val="28"/>
              </w:rPr>
              <w:t> </w:t>
            </w:r>
          </w:p>
        </w:tc>
      </w:tr>
      <w:tr w:rsidR="00B42417" w:rsidRPr="003C6CDC" w:rsidTr="00003B14">
        <w:trPr>
          <w:trHeight w:val="360"/>
        </w:trPr>
        <w:tc>
          <w:tcPr>
            <w:tcW w:w="2576"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color w:val="000000"/>
                <w:szCs w:val="28"/>
              </w:rPr>
            </w:pPr>
            <w:r w:rsidRPr="003C6CDC">
              <w:rPr>
                <w:rFonts w:ascii="Arial" w:eastAsia="Times New Roman" w:hAnsi="Arial" w:cs="Arial"/>
                <w:b/>
                <w:bCs/>
                <w:color w:val="000000"/>
                <w:szCs w:val="28"/>
              </w:rPr>
              <w:t>Project name:</w:t>
            </w:r>
          </w:p>
        </w:tc>
        <w:tc>
          <w:tcPr>
            <w:tcW w:w="6539" w:type="dxa"/>
            <w:gridSpan w:val="8"/>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color w:val="000000"/>
                <w:szCs w:val="28"/>
              </w:rPr>
            </w:pPr>
            <w:proofErr w:type="spellStart"/>
            <w:r w:rsidRPr="003C6CDC">
              <w:rPr>
                <w:rFonts w:ascii="Arial" w:eastAsia="Times New Roman" w:hAnsi="Arial" w:cs="Arial"/>
                <w:color w:val="000000"/>
                <w:szCs w:val="28"/>
              </w:rPr>
              <w:t>Swachch</w:t>
            </w:r>
            <w:proofErr w:type="spellEnd"/>
            <w:r w:rsidRPr="003C6CDC">
              <w:rPr>
                <w:rFonts w:ascii="Arial" w:eastAsia="Times New Roman" w:hAnsi="Arial" w:cs="Arial"/>
                <w:color w:val="000000"/>
                <w:szCs w:val="28"/>
              </w:rPr>
              <w:t xml:space="preserve"> </w:t>
            </w:r>
            <w:proofErr w:type="spellStart"/>
            <w:r w:rsidRPr="003C6CDC">
              <w:rPr>
                <w:rFonts w:ascii="Arial" w:eastAsia="Times New Roman" w:hAnsi="Arial" w:cs="Arial"/>
                <w:color w:val="000000"/>
                <w:szCs w:val="28"/>
              </w:rPr>
              <w:t>Dilli</w:t>
            </w:r>
            <w:proofErr w:type="spellEnd"/>
            <w:r w:rsidRPr="003C6CDC">
              <w:rPr>
                <w:rFonts w:ascii="Arial" w:eastAsia="Times New Roman" w:hAnsi="Arial" w:cs="Arial"/>
                <w:color w:val="000000"/>
                <w:szCs w:val="28"/>
              </w:rPr>
              <w:t xml:space="preserve">, </w:t>
            </w:r>
            <w:proofErr w:type="spellStart"/>
            <w:r w:rsidRPr="003C6CDC">
              <w:rPr>
                <w:rFonts w:ascii="Arial" w:eastAsia="Times New Roman" w:hAnsi="Arial" w:cs="Arial"/>
                <w:color w:val="000000"/>
                <w:szCs w:val="28"/>
              </w:rPr>
              <w:t>Swasth</w:t>
            </w:r>
            <w:proofErr w:type="spellEnd"/>
            <w:r w:rsidRPr="003C6CDC">
              <w:rPr>
                <w:rFonts w:ascii="Arial" w:eastAsia="Times New Roman" w:hAnsi="Arial" w:cs="Arial"/>
                <w:color w:val="000000"/>
                <w:szCs w:val="28"/>
              </w:rPr>
              <w:t xml:space="preserve"> </w:t>
            </w:r>
            <w:proofErr w:type="spellStart"/>
            <w:r w:rsidRPr="003C6CDC">
              <w:rPr>
                <w:rFonts w:ascii="Arial" w:eastAsia="Times New Roman" w:hAnsi="Arial" w:cs="Arial"/>
                <w:color w:val="000000"/>
                <w:szCs w:val="28"/>
              </w:rPr>
              <w:t>Dilli</w:t>
            </w:r>
            <w:proofErr w:type="spellEnd"/>
            <w:r w:rsidRPr="003C6CDC">
              <w:rPr>
                <w:rFonts w:ascii="Arial" w:eastAsia="Times New Roman" w:hAnsi="Arial" w:cs="Arial"/>
                <w:color w:val="000000"/>
                <w:szCs w:val="28"/>
              </w:rPr>
              <w:t xml:space="preserve"> (Clean Delhi, Health Delhi)</w:t>
            </w:r>
          </w:p>
        </w:tc>
      </w:tr>
      <w:tr w:rsidR="00B42417" w:rsidRPr="003C6CDC" w:rsidTr="00003B14">
        <w:trPr>
          <w:trHeight w:val="360"/>
        </w:trPr>
        <w:tc>
          <w:tcPr>
            <w:tcW w:w="2576"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color w:val="000000"/>
                <w:szCs w:val="28"/>
              </w:rPr>
            </w:pPr>
            <w:r w:rsidRPr="003C6CDC">
              <w:rPr>
                <w:rFonts w:ascii="Arial" w:eastAsia="Times New Roman" w:hAnsi="Arial" w:cs="Arial"/>
                <w:b/>
                <w:bCs/>
                <w:color w:val="000000"/>
                <w:szCs w:val="28"/>
              </w:rPr>
              <w:t>Project duration:</w:t>
            </w:r>
          </w:p>
        </w:tc>
        <w:tc>
          <w:tcPr>
            <w:tcW w:w="5221" w:type="dxa"/>
            <w:gridSpan w:val="6"/>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szCs w:val="28"/>
              </w:rPr>
            </w:pPr>
            <w:r w:rsidRPr="003C6CDC">
              <w:rPr>
                <w:rFonts w:ascii="Arial" w:eastAsia="Times New Roman" w:hAnsi="Arial" w:cs="Arial"/>
                <w:szCs w:val="28"/>
              </w:rPr>
              <w:t>1 Jan 2012 to 31 March 2014 (27 Months)</w:t>
            </w:r>
          </w:p>
        </w:tc>
        <w:tc>
          <w:tcPr>
            <w:tcW w:w="1318" w:type="dxa"/>
            <w:gridSpan w:val="2"/>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color w:val="000000"/>
                <w:sz w:val="28"/>
                <w:szCs w:val="28"/>
              </w:rPr>
            </w:pPr>
            <w:r w:rsidRPr="003C6CDC">
              <w:rPr>
                <w:rFonts w:ascii="Arial" w:eastAsia="Times New Roman" w:hAnsi="Arial" w:cs="Arial"/>
                <w:b/>
                <w:bCs/>
                <w:color w:val="000000"/>
                <w:sz w:val="28"/>
                <w:szCs w:val="28"/>
              </w:rPr>
              <w:t> </w:t>
            </w:r>
          </w:p>
        </w:tc>
      </w:tr>
      <w:tr w:rsidR="00B42417" w:rsidRPr="003C6CDC" w:rsidTr="00003B14">
        <w:trPr>
          <w:trHeight w:val="300"/>
        </w:trPr>
        <w:tc>
          <w:tcPr>
            <w:tcW w:w="2576"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color w:val="000000"/>
              </w:rPr>
            </w:pPr>
            <w:r w:rsidRPr="003C6CDC">
              <w:rPr>
                <w:rFonts w:ascii="Arial" w:eastAsia="Times New Roman" w:hAnsi="Arial" w:cs="Arial"/>
                <w:color w:val="000000"/>
              </w:rPr>
              <w:t> </w:t>
            </w:r>
          </w:p>
        </w:tc>
        <w:tc>
          <w:tcPr>
            <w:tcW w:w="968"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color w:val="000000"/>
              </w:rPr>
            </w:pPr>
            <w:r w:rsidRPr="003C6CDC">
              <w:rPr>
                <w:rFonts w:ascii="Arial" w:eastAsia="Times New Roman" w:hAnsi="Arial" w:cs="Arial"/>
                <w:color w:val="000000"/>
              </w:rPr>
              <w:t> </w:t>
            </w:r>
          </w:p>
        </w:tc>
        <w:tc>
          <w:tcPr>
            <w:tcW w:w="1559"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318" w:type="dxa"/>
            <w:gridSpan w:val="2"/>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376" w:type="dxa"/>
            <w:gridSpan w:val="2"/>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c>
          <w:tcPr>
            <w:tcW w:w="1318" w:type="dxa"/>
            <w:gridSpan w:val="2"/>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Calibri" w:eastAsia="Times New Roman" w:hAnsi="Calibri" w:cs="Calibri"/>
                <w:color w:val="000000"/>
              </w:rPr>
            </w:pPr>
            <w:r w:rsidRPr="003C6CDC">
              <w:rPr>
                <w:rFonts w:ascii="Calibri" w:eastAsia="Times New Roman" w:hAnsi="Calibri" w:cs="Calibri"/>
                <w:color w:val="000000"/>
              </w:rPr>
              <w:t> </w:t>
            </w:r>
          </w:p>
        </w:tc>
      </w:tr>
      <w:tr w:rsidR="00B42417" w:rsidRPr="003C6CDC" w:rsidTr="00003B14">
        <w:trPr>
          <w:trHeight w:val="510"/>
        </w:trPr>
        <w:tc>
          <w:tcPr>
            <w:tcW w:w="2576"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i/>
                <w:iCs/>
                <w:color w:val="000000"/>
              </w:rPr>
            </w:pPr>
            <w:r w:rsidRPr="003C6CDC">
              <w:rPr>
                <w:rFonts w:ascii="Arial" w:eastAsia="Times New Roman" w:hAnsi="Arial" w:cs="Arial"/>
                <w:b/>
                <w:bCs/>
                <w:i/>
                <w:iCs/>
                <w:color w:val="000000"/>
              </w:rPr>
              <w:t>Budget line</w:t>
            </w:r>
          </w:p>
        </w:tc>
        <w:tc>
          <w:tcPr>
            <w:tcW w:w="968" w:type="dxa"/>
            <w:tcBorders>
              <w:top w:val="nil"/>
              <w:left w:val="nil"/>
              <w:bottom w:val="nil"/>
              <w:right w:val="nil"/>
            </w:tcBorders>
            <w:shd w:val="clear" w:color="000000" w:fill="FFFFFF"/>
            <w:noWrap/>
            <w:vAlign w:val="bottom"/>
            <w:hideMark/>
          </w:tcPr>
          <w:p w:rsidR="00B42417" w:rsidRPr="003C6CDC" w:rsidRDefault="00B42417" w:rsidP="00B42417">
            <w:pPr>
              <w:spacing w:after="0" w:line="240" w:lineRule="auto"/>
              <w:rPr>
                <w:rFonts w:ascii="Arial" w:eastAsia="Times New Roman" w:hAnsi="Arial" w:cs="Arial"/>
                <w:b/>
                <w:bCs/>
                <w:i/>
                <w:iCs/>
                <w:color w:val="000000"/>
              </w:rPr>
            </w:pPr>
            <w:r w:rsidRPr="003C6CDC">
              <w:rPr>
                <w:rFonts w:ascii="Arial" w:eastAsia="Times New Roman" w:hAnsi="Arial" w:cs="Arial"/>
                <w:b/>
                <w:bCs/>
                <w:i/>
                <w:iCs/>
                <w:color w:val="000000"/>
              </w:rPr>
              <w:t> </w:t>
            </w:r>
          </w:p>
        </w:tc>
        <w:tc>
          <w:tcPr>
            <w:tcW w:w="1559" w:type="dxa"/>
            <w:tcBorders>
              <w:top w:val="nil"/>
              <w:left w:val="nil"/>
              <w:bottom w:val="nil"/>
              <w:right w:val="nil"/>
            </w:tcBorders>
            <w:shd w:val="clear" w:color="000000" w:fill="95B3D7"/>
            <w:vAlign w:val="center"/>
            <w:hideMark/>
          </w:tcPr>
          <w:p w:rsidR="00B42417" w:rsidRPr="003C6CDC" w:rsidRDefault="00664243" w:rsidP="00B4241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2012</w:t>
            </w:r>
          </w:p>
        </w:tc>
        <w:tc>
          <w:tcPr>
            <w:tcW w:w="1318" w:type="dxa"/>
            <w:gridSpan w:val="2"/>
            <w:tcBorders>
              <w:top w:val="nil"/>
              <w:left w:val="nil"/>
              <w:bottom w:val="nil"/>
              <w:right w:val="nil"/>
            </w:tcBorders>
            <w:shd w:val="clear" w:color="000000" w:fill="95B3D7"/>
            <w:vAlign w:val="center"/>
            <w:hideMark/>
          </w:tcPr>
          <w:p w:rsidR="00B42417" w:rsidRPr="003C6CDC" w:rsidRDefault="00664243" w:rsidP="00B4241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2013</w:t>
            </w:r>
          </w:p>
        </w:tc>
        <w:tc>
          <w:tcPr>
            <w:tcW w:w="1376" w:type="dxa"/>
            <w:gridSpan w:val="2"/>
            <w:tcBorders>
              <w:top w:val="nil"/>
              <w:left w:val="nil"/>
              <w:bottom w:val="nil"/>
              <w:right w:val="nil"/>
            </w:tcBorders>
            <w:shd w:val="clear" w:color="000000" w:fill="95B3D7"/>
            <w:vAlign w:val="center"/>
            <w:hideMark/>
          </w:tcPr>
          <w:p w:rsidR="00664243" w:rsidRDefault="00664243" w:rsidP="00B4241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2014      </w:t>
            </w:r>
          </w:p>
          <w:p w:rsidR="00B42417" w:rsidRPr="003C6CDC" w:rsidRDefault="00664243" w:rsidP="00B4241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(1/1- 31/3)</w:t>
            </w:r>
          </w:p>
        </w:tc>
        <w:tc>
          <w:tcPr>
            <w:tcW w:w="1318" w:type="dxa"/>
            <w:gridSpan w:val="2"/>
            <w:tcBorders>
              <w:top w:val="nil"/>
              <w:left w:val="nil"/>
              <w:bottom w:val="nil"/>
              <w:right w:val="nil"/>
            </w:tcBorders>
            <w:shd w:val="clear" w:color="000000" w:fill="95B3D7"/>
            <w:vAlign w:val="center"/>
            <w:hideMark/>
          </w:tcPr>
          <w:p w:rsidR="00B42417" w:rsidRPr="003C6CDC" w:rsidRDefault="00B42417" w:rsidP="00B42417">
            <w:pPr>
              <w:spacing w:after="0" w:line="240" w:lineRule="auto"/>
              <w:jc w:val="center"/>
              <w:rPr>
                <w:rFonts w:ascii="Arial" w:eastAsia="Times New Roman" w:hAnsi="Arial" w:cs="Arial"/>
                <w:b/>
                <w:bCs/>
                <w:color w:val="000000"/>
                <w:sz w:val="20"/>
                <w:szCs w:val="20"/>
              </w:rPr>
            </w:pPr>
            <w:r w:rsidRPr="003C6CDC">
              <w:rPr>
                <w:rFonts w:ascii="Arial" w:eastAsia="Times New Roman" w:hAnsi="Arial" w:cs="Arial"/>
                <w:b/>
                <w:bCs/>
                <w:color w:val="000000"/>
                <w:sz w:val="20"/>
                <w:szCs w:val="20"/>
              </w:rPr>
              <w:t>Total</w:t>
            </w:r>
          </w:p>
        </w:tc>
      </w:tr>
      <w:tr w:rsidR="00543186" w:rsidRPr="003C6CDC" w:rsidTr="00003B14">
        <w:trPr>
          <w:trHeight w:val="1551"/>
        </w:trPr>
        <w:tc>
          <w:tcPr>
            <w:tcW w:w="3544" w:type="dxa"/>
            <w:gridSpan w:val="2"/>
            <w:tcBorders>
              <w:top w:val="nil"/>
              <w:left w:val="nil"/>
              <w:bottom w:val="nil"/>
              <w:right w:val="nil"/>
            </w:tcBorders>
            <w:shd w:val="clear" w:color="000000" w:fill="FFFFFF"/>
            <w:vAlign w:val="center"/>
            <w:hideMark/>
          </w:tcPr>
          <w:p w:rsidR="00543186" w:rsidRPr="003C6CDC" w:rsidRDefault="00543186" w:rsidP="00B4241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1. (</w:t>
            </w:r>
            <w:proofErr w:type="spellStart"/>
            <w:r w:rsidRPr="003C6CDC">
              <w:rPr>
                <w:rFonts w:ascii="Arial" w:eastAsia="Times New Roman" w:hAnsi="Arial" w:cs="Arial"/>
                <w:color w:val="000000"/>
                <w:sz w:val="20"/>
                <w:szCs w:val="20"/>
              </w:rPr>
              <w:t>i</w:t>
            </w:r>
            <w:proofErr w:type="spellEnd"/>
            <w:r w:rsidRPr="003C6CDC">
              <w:rPr>
                <w:rFonts w:ascii="Arial" w:eastAsia="Times New Roman" w:hAnsi="Arial" w:cs="Arial"/>
                <w:color w:val="000000"/>
                <w:sz w:val="20"/>
                <w:szCs w:val="20"/>
              </w:rPr>
              <w:t>) Build citizens' capacity to manage and monitor WASH in urban slums; and (ii) change capacity of government institutions to institutionalise citizens' monitoring</w:t>
            </w:r>
          </w:p>
        </w:tc>
        <w:tc>
          <w:tcPr>
            <w:tcW w:w="1559" w:type="dxa"/>
            <w:tcBorders>
              <w:top w:val="nil"/>
              <w:left w:val="nil"/>
              <w:bottom w:val="nil"/>
              <w:right w:val="nil"/>
            </w:tcBorders>
            <w:shd w:val="clear" w:color="000000" w:fill="E6E6E6"/>
            <w:vAlign w:val="center"/>
            <w:hideMark/>
          </w:tcPr>
          <w:p w:rsidR="00543186" w:rsidRPr="003C6CDC" w:rsidRDefault="00543186" w:rsidP="00664243">
            <w:pPr>
              <w:jc w:val="right"/>
              <w:rPr>
                <w:rFonts w:ascii="Arial" w:hAnsi="Arial" w:cs="Arial"/>
                <w:sz w:val="20"/>
                <w:szCs w:val="20"/>
              </w:rPr>
            </w:pPr>
            <w:r w:rsidRPr="003C6CDC">
              <w:rPr>
                <w:rFonts w:ascii="Arial" w:hAnsi="Arial" w:cs="Arial"/>
                <w:sz w:val="20"/>
                <w:szCs w:val="20"/>
              </w:rPr>
              <w:t>9</w:t>
            </w:r>
            <w:r w:rsidR="00664243">
              <w:rPr>
                <w:rFonts w:ascii="Arial" w:hAnsi="Arial" w:cs="Arial"/>
                <w:sz w:val="20"/>
                <w:szCs w:val="20"/>
              </w:rPr>
              <w:t>,</w:t>
            </w:r>
            <w:r w:rsidRPr="003C6CDC">
              <w:rPr>
                <w:rFonts w:ascii="Arial" w:hAnsi="Arial" w:cs="Arial"/>
                <w:sz w:val="20"/>
                <w:szCs w:val="20"/>
              </w:rPr>
              <w:t>600,000</w:t>
            </w:r>
          </w:p>
        </w:tc>
        <w:tc>
          <w:tcPr>
            <w:tcW w:w="1318" w:type="dxa"/>
            <w:gridSpan w:val="2"/>
            <w:tcBorders>
              <w:top w:val="nil"/>
              <w:left w:val="nil"/>
              <w:bottom w:val="nil"/>
              <w:right w:val="nil"/>
            </w:tcBorders>
            <w:shd w:val="clear" w:color="000000" w:fill="E6E6E6"/>
            <w:vAlign w:val="center"/>
            <w:hideMark/>
          </w:tcPr>
          <w:p w:rsidR="00543186" w:rsidRPr="003C6CDC" w:rsidRDefault="00543186" w:rsidP="00664243">
            <w:pPr>
              <w:jc w:val="right"/>
              <w:rPr>
                <w:rFonts w:ascii="Arial" w:hAnsi="Arial" w:cs="Arial"/>
                <w:sz w:val="20"/>
                <w:szCs w:val="20"/>
              </w:rPr>
            </w:pPr>
            <w:r w:rsidRPr="003C6CDC">
              <w:rPr>
                <w:rFonts w:ascii="Arial" w:hAnsi="Arial" w:cs="Arial"/>
                <w:sz w:val="20"/>
                <w:szCs w:val="20"/>
              </w:rPr>
              <w:t>8</w:t>
            </w:r>
            <w:r w:rsidR="00664243">
              <w:rPr>
                <w:rFonts w:ascii="Arial" w:hAnsi="Arial" w:cs="Arial"/>
                <w:sz w:val="20"/>
                <w:szCs w:val="20"/>
              </w:rPr>
              <w:t>,</w:t>
            </w:r>
            <w:r w:rsidRPr="003C6CDC">
              <w:rPr>
                <w:rFonts w:ascii="Arial" w:hAnsi="Arial" w:cs="Arial"/>
                <w:sz w:val="20"/>
                <w:szCs w:val="20"/>
              </w:rPr>
              <w:t>330,000</w:t>
            </w:r>
          </w:p>
        </w:tc>
        <w:tc>
          <w:tcPr>
            <w:tcW w:w="1376" w:type="dxa"/>
            <w:gridSpan w:val="2"/>
            <w:tcBorders>
              <w:top w:val="nil"/>
              <w:left w:val="nil"/>
              <w:bottom w:val="nil"/>
              <w:right w:val="nil"/>
            </w:tcBorders>
            <w:shd w:val="clear" w:color="000000" w:fill="E6E6E6"/>
            <w:vAlign w:val="center"/>
            <w:hideMark/>
          </w:tcPr>
          <w:p w:rsidR="00543186" w:rsidRPr="003C6CDC" w:rsidRDefault="00543186" w:rsidP="00664243">
            <w:pPr>
              <w:jc w:val="right"/>
              <w:rPr>
                <w:rFonts w:ascii="Arial" w:hAnsi="Arial" w:cs="Arial"/>
                <w:sz w:val="20"/>
                <w:szCs w:val="20"/>
              </w:rPr>
            </w:pPr>
            <w:r w:rsidRPr="003C6CDC">
              <w:rPr>
                <w:rFonts w:ascii="Arial" w:hAnsi="Arial" w:cs="Arial"/>
                <w:sz w:val="20"/>
                <w:szCs w:val="20"/>
              </w:rPr>
              <w:t>2</w:t>
            </w:r>
            <w:r w:rsidR="00664243">
              <w:rPr>
                <w:rFonts w:ascii="Arial" w:hAnsi="Arial" w:cs="Arial"/>
                <w:sz w:val="20"/>
                <w:szCs w:val="20"/>
              </w:rPr>
              <w:t>,</w:t>
            </w:r>
            <w:r w:rsidRPr="003C6CDC">
              <w:rPr>
                <w:rFonts w:ascii="Arial" w:hAnsi="Arial" w:cs="Arial"/>
                <w:sz w:val="20"/>
                <w:szCs w:val="20"/>
              </w:rPr>
              <w:t>562,600</w:t>
            </w:r>
          </w:p>
        </w:tc>
        <w:tc>
          <w:tcPr>
            <w:tcW w:w="1318" w:type="dxa"/>
            <w:gridSpan w:val="2"/>
            <w:tcBorders>
              <w:top w:val="nil"/>
              <w:left w:val="nil"/>
              <w:bottom w:val="nil"/>
              <w:right w:val="nil"/>
            </w:tcBorders>
            <w:shd w:val="clear" w:color="000000" w:fill="E6E6E6"/>
            <w:vAlign w:val="center"/>
            <w:hideMark/>
          </w:tcPr>
          <w:p w:rsidR="00543186" w:rsidRPr="003C6CDC" w:rsidRDefault="00543186" w:rsidP="00664243">
            <w:pPr>
              <w:jc w:val="right"/>
              <w:rPr>
                <w:rFonts w:ascii="Arial" w:hAnsi="Arial" w:cs="Arial"/>
                <w:sz w:val="20"/>
                <w:szCs w:val="20"/>
              </w:rPr>
            </w:pPr>
            <w:r w:rsidRPr="003C6CDC">
              <w:rPr>
                <w:rFonts w:ascii="Arial" w:hAnsi="Arial" w:cs="Arial"/>
                <w:sz w:val="20"/>
                <w:szCs w:val="20"/>
              </w:rPr>
              <w:t>20</w:t>
            </w:r>
            <w:r w:rsidR="00664243">
              <w:rPr>
                <w:rFonts w:ascii="Arial" w:hAnsi="Arial" w:cs="Arial"/>
                <w:sz w:val="20"/>
                <w:szCs w:val="20"/>
              </w:rPr>
              <w:t>,</w:t>
            </w:r>
            <w:r w:rsidRPr="003C6CDC">
              <w:rPr>
                <w:rFonts w:ascii="Arial" w:hAnsi="Arial" w:cs="Arial"/>
                <w:sz w:val="20"/>
                <w:szCs w:val="20"/>
              </w:rPr>
              <w:t>492,600</w:t>
            </w:r>
          </w:p>
        </w:tc>
      </w:tr>
      <w:tr w:rsidR="00B42417" w:rsidRPr="003C6CDC" w:rsidTr="00003B14">
        <w:trPr>
          <w:trHeight w:val="1701"/>
        </w:trPr>
        <w:tc>
          <w:tcPr>
            <w:tcW w:w="3544" w:type="dxa"/>
            <w:gridSpan w:val="2"/>
            <w:tcBorders>
              <w:top w:val="nil"/>
              <w:left w:val="nil"/>
              <w:bottom w:val="nil"/>
              <w:right w:val="nil"/>
            </w:tcBorders>
            <w:shd w:val="clear" w:color="000000" w:fill="FFFFFF"/>
            <w:vAlign w:val="center"/>
            <w:hideMark/>
          </w:tcPr>
          <w:p w:rsidR="00B42417" w:rsidRPr="003C6CDC" w:rsidRDefault="00B42417" w:rsidP="00B4241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 xml:space="preserve">2. Capacity building activities for </w:t>
            </w:r>
            <w:r w:rsidR="00DF773B">
              <w:rPr>
                <w:rFonts w:ascii="Arial" w:hAnsi="Arial" w:cs="Arial"/>
                <w:color w:val="000000"/>
                <w:sz w:val="20"/>
                <w:szCs w:val="20"/>
              </w:rPr>
              <w:t xml:space="preserve">local institutions to </w:t>
            </w:r>
            <w:proofErr w:type="spellStart"/>
            <w:r w:rsidR="00DF773B">
              <w:rPr>
                <w:rFonts w:ascii="Arial" w:hAnsi="Arial" w:cs="Arial"/>
                <w:color w:val="000000"/>
                <w:sz w:val="20"/>
                <w:szCs w:val="20"/>
              </w:rPr>
              <w:t>strategise</w:t>
            </w:r>
            <w:proofErr w:type="spellEnd"/>
            <w:r w:rsidR="00DF773B">
              <w:rPr>
                <w:rFonts w:ascii="Arial" w:hAnsi="Arial" w:cs="Arial"/>
                <w:color w:val="000000"/>
                <w:sz w:val="20"/>
                <w:szCs w:val="20"/>
              </w:rPr>
              <w:t xml:space="preserve"> and mainstream</w:t>
            </w:r>
            <w:r w:rsidR="00DF773B" w:rsidRPr="003C6CDC">
              <w:rPr>
                <w:rFonts w:ascii="Arial" w:hAnsi="Arial" w:cs="Arial"/>
                <w:color w:val="000000"/>
                <w:sz w:val="20"/>
                <w:szCs w:val="20"/>
              </w:rPr>
              <w:t xml:space="preserve"> hygiene promotion (including menstrual hygiene management)</w:t>
            </w:r>
            <w:r w:rsidR="00DF773B">
              <w:rPr>
                <w:rFonts w:ascii="Arial" w:hAnsi="Arial" w:cs="Arial"/>
                <w:color w:val="000000"/>
                <w:sz w:val="20"/>
                <w:szCs w:val="20"/>
              </w:rPr>
              <w:t xml:space="preserve"> for urban poor settlements</w:t>
            </w:r>
          </w:p>
        </w:tc>
        <w:tc>
          <w:tcPr>
            <w:tcW w:w="1559" w:type="dxa"/>
            <w:tcBorders>
              <w:top w:val="nil"/>
              <w:left w:val="nil"/>
              <w:bottom w:val="nil"/>
              <w:right w:val="nil"/>
            </w:tcBorders>
            <w:shd w:val="clear" w:color="000000" w:fill="E6E6E6"/>
            <w:vAlign w:val="center"/>
            <w:hideMark/>
          </w:tcPr>
          <w:p w:rsidR="00B42417" w:rsidRPr="003C6CDC" w:rsidRDefault="00B42417" w:rsidP="00664243">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2</w:t>
            </w:r>
            <w:r w:rsidR="00664243">
              <w:rPr>
                <w:rFonts w:ascii="Arial" w:eastAsia="Times New Roman" w:hAnsi="Arial" w:cs="Arial"/>
                <w:sz w:val="20"/>
                <w:szCs w:val="20"/>
              </w:rPr>
              <w:t>,</w:t>
            </w:r>
            <w:r w:rsidRPr="003C6CDC">
              <w:rPr>
                <w:rFonts w:ascii="Arial" w:eastAsia="Times New Roman" w:hAnsi="Arial" w:cs="Arial"/>
                <w:sz w:val="20"/>
                <w:szCs w:val="20"/>
              </w:rPr>
              <w:t>500,000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3,400,000</w:t>
            </w:r>
          </w:p>
        </w:tc>
        <w:tc>
          <w:tcPr>
            <w:tcW w:w="1376"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318,000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664243">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6</w:t>
            </w:r>
            <w:r w:rsidR="00664243">
              <w:rPr>
                <w:rFonts w:ascii="Arial" w:eastAsia="Times New Roman" w:hAnsi="Arial" w:cs="Arial"/>
                <w:sz w:val="20"/>
                <w:szCs w:val="20"/>
              </w:rPr>
              <w:t>,</w:t>
            </w:r>
            <w:r w:rsidRPr="003C6CDC">
              <w:rPr>
                <w:rFonts w:ascii="Arial" w:eastAsia="Times New Roman" w:hAnsi="Arial" w:cs="Arial"/>
                <w:sz w:val="20"/>
                <w:szCs w:val="20"/>
              </w:rPr>
              <w:t>218,000</w:t>
            </w:r>
          </w:p>
        </w:tc>
      </w:tr>
      <w:tr w:rsidR="00B42417" w:rsidRPr="003C6CDC" w:rsidTr="00003B14">
        <w:trPr>
          <w:trHeight w:val="990"/>
        </w:trPr>
        <w:tc>
          <w:tcPr>
            <w:tcW w:w="3544" w:type="dxa"/>
            <w:gridSpan w:val="2"/>
            <w:tcBorders>
              <w:top w:val="nil"/>
              <w:left w:val="nil"/>
              <w:bottom w:val="nil"/>
              <w:right w:val="nil"/>
            </w:tcBorders>
            <w:shd w:val="clear" w:color="000000" w:fill="FFFFFF"/>
            <w:vAlign w:val="center"/>
            <w:hideMark/>
          </w:tcPr>
          <w:p w:rsidR="00B42417" w:rsidRPr="003C6CDC" w:rsidRDefault="00B42417" w:rsidP="00B4241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3. Sanitation skills as alternative livelihood opportunities for former manual scavengers</w:t>
            </w:r>
          </w:p>
        </w:tc>
        <w:tc>
          <w:tcPr>
            <w:tcW w:w="1559" w:type="dxa"/>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3,000,000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4,000,000</w:t>
            </w:r>
          </w:p>
        </w:tc>
        <w:tc>
          <w:tcPr>
            <w:tcW w:w="1376"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200,000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7,200,000</w:t>
            </w:r>
          </w:p>
        </w:tc>
      </w:tr>
      <w:tr w:rsidR="00543186" w:rsidRPr="003C6CDC" w:rsidTr="00003B14">
        <w:trPr>
          <w:trHeight w:val="675"/>
        </w:trPr>
        <w:tc>
          <w:tcPr>
            <w:tcW w:w="3544" w:type="dxa"/>
            <w:gridSpan w:val="2"/>
            <w:tcBorders>
              <w:top w:val="nil"/>
              <w:left w:val="nil"/>
              <w:bottom w:val="nil"/>
              <w:right w:val="nil"/>
            </w:tcBorders>
            <w:shd w:val="clear" w:color="000000" w:fill="366092"/>
            <w:vAlign w:val="center"/>
            <w:hideMark/>
          </w:tcPr>
          <w:p w:rsidR="00543186" w:rsidRPr="00003B14" w:rsidRDefault="00543186" w:rsidP="00003B14">
            <w:pPr>
              <w:spacing w:before="240"/>
              <w:jc w:val="center"/>
              <w:rPr>
                <w:rFonts w:ascii="Arial" w:hAnsi="Arial" w:cs="Arial"/>
                <w:b/>
                <w:bCs/>
                <w:color w:val="FFFFFF"/>
              </w:rPr>
            </w:pPr>
            <w:r w:rsidRPr="00003B14">
              <w:rPr>
                <w:rFonts w:ascii="Arial" w:hAnsi="Arial" w:cs="Arial"/>
                <w:b/>
                <w:bCs/>
                <w:color w:val="FFFFFF"/>
              </w:rPr>
              <w:t>TOTAL (INR)</w:t>
            </w:r>
          </w:p>
        </w:tc>
        <w:tc>
          <w:tcPr>
            <w:tcW w:w="1559" w:type="dxa"/>
            <w:tcBorders>
              <w:top w:val="nil"/>
              <w:left w:val="nil"/>
              <w:bottom w:val="nil"/>
              <w:right w:val="nil"/>
            </w:tcBorders>
            <w:shd w:val="clear" w:color="000000" w:fill="366092"/>
            <w:vAlign w:val="center"/>
            <w:hideMark/>
          </w:tcPr>
          <w:p w:rsidR="00543186" w:rsidRPr="003C6CDC" w:rsidRDefault="00543186" w:rsidP="00003B14">
            <w:pPr>
              <w:spacing w:before="240"/>
              <w:jc w:val="right"/>
              <w:rPr>
                <w:rFonts w:ascii="Arial" w:hAnsi="Arial" w:cs="Arial"/>
                <w:b/>
                <w:bCs/>
                <w:color w:val="FFFFFF"/>
              </w:rPr>
            </w:pPr>
            <w:r w:rsidRPr="003C6CDC">
              <w:rPr>
                <w:rFonts w:ascii="Arial" w:hAnsi="Arial" w:cs="Arial"/>
                <w:b/>
                <w:bCs/>
                <w:color w:val="FFFFFF"/>
              </w:rPr>
              <w:t>15</w:t>
            </w:r>
            <w:r w:rsidR="00664243">
              <w:rPr>
                <w:rFonts w:ascii="Arial" w:hAnsi="Arial" w:cs="Arial"/>
                <w:b/>
                <w:bCs/>
                <w:color w:val="FFFFFF"/>
              </w:rPr>
              <w:t>,</w:t>
            </w:r>
            <w:r w:rsidRPr="003C6CDC">
              <w:rPr>
                <w:rFonts w:ascii="Arial" w:hAnsi="Arial" w:cs="Arial"/>
                <w:b/>
                <w:bCs/>
                <w:color w:val="FFFFFF"/>
              </w:rPr>
              <w:t>100,000</w:t>
            </w:r>
          </w:p>
        </w:tc>
        <w:tc>
          <w:tcPr>
            <w:tcW w:w="1318" w:type="dxa"/>
            <w:gridSpan w:val="2"/>
            <w:tcBorders>
              <w:top w:val="nil"/>
              <w:left w:val="nil"/>
              <w:bottom w:val="nil"/>
              <w:right w:val="nil"/>
            </w:tcBorders>
            <w:shd w:val="clear" w:color="000000" w:fill="366092"/>
            <w:vAlign w:val="center"/>
            <w:hideMark/>
          </w:tcPr>
          <w:p w:rsidR="00543186" w:rsidRPr="003C6CDC" w:rsidRDefault="00543186" w:rsidP="00003B14">
            <w:pPr>
              <w:spacing w:before="240"/>
              <w:jc w:val="right"/>
              <w:rPr>
                <w:rFonts w:ascii="Arial" w:hAnsi="Arial" w:cs="Arial"/>
                <w:b/>
                <w:bCs/>
                <w:color w:val="FFFFFF"/>
              </w:rPr>
            </w:pPr>
            <w:r w:rsidRPr="003C6CDC">
              <w:rPr>
                <w:rFonts w:ascii="Arial" w:hAnsi="Arial" w:cs="Arial"/>
                <w:b/>
                <w:bCs/>
                <w:color w:val="FFFFFF"/>
              </w:rPr>
              <w:t>15</w:t>
            </w:r>
            <w:r w:rsidR="00664243">
              <w:rPr>
                <w:rFonts w:ascii="Arial" w:hAnsi="Arial" w:cs="Arial"/>
                <w:b/>
                <w:bCs/>
                <w:color w:val="FFFFFF"/>
              </w:rPr>
              <w:t>,</w:t>
            </w:r>
            <w:r w:rsidRPr="003C6CDC">
              <w:rPr>
                <w:rFonts w:ascii="Arial" w:hAnsi="Arial" w:cs="Arial"/>
                <w:b/>
                <w:bCs/>
                <w:color w:val="FFFFFF"/>
              </w:rPr>
              <w:t>730,000</w:t>
            </w:r>
          </w:p>
        </w:tc>
        <w:tc>
          <w:tcPr>
            <w:tcW w:w="1376" w:type="dxa"/>
            <w:gridSpan w:val="2"/>
            <w:tcBorders>
              <w:top w:val="nil"/>
              <w:left w:val="nil"/>
              <w:bottom w:val="nil"/>
              <w:right w:val="nil"/>
            </w:tcBorders>
            <w:shd w:val="clear" w:color="000000" w:fill="366092"/>
            <w:vAlign w:val="center"/>
            <w:hideMark/>
          </w:tcPr>
          <w:p w:rsidR="00543186" w:rsidRPr="003C6CDC" w:rsidRDefault="00543186" w:rsidP="00003B14">
            <w:pPr>
              <w:spacing w:before="240"/>
              <w:jc w:val="right"/>
              <w:rPr>
                <w:rFonts w:ascii="Arial" w:hAnsi="Arial" w:cs="Arial"/>
                <w:b/>
                <w:bCs/>
                <w:color w:val="FFFFFF"/>
              </w:rPr>
            </w:pPr>
            <w:r w:rsidRPr="003C6CDC">
              <w:rPr>
                <w:rFonts w:ascii="Arial" w:hAnsi="Arial" w:cs="Arial"/>
                <w:b/>
                <w:bCs/>
                <w:color w:val="FFFFFF"/>
              </w:rPr>
              <w:t>3</w:t>
            </w:r>
            <w:r w:rsidR="00664243">
              <w:rPr>
                <w:rFonts w:ascii="Arial" w:hAnsi="Arial" w:cs="Arial"/>
                <w:b/>
                <w:bCs/>
                <w:color w:val="FFFFFF"/>
              </w:rPr>
              <w:t>,</w:t>
            </w:r>
            <w:r w:rsidRPr="003C6CDC">
              <w:rPr>
                <w:rFonts w:ascii="Arial" w:hAnsi="Arial" w:cs="Arial"/>
                <w:b/>
                <w:bCs/>
                <w:color w:val="FFFFFF"/>
              </w:rPr>
              <w:t>080,600</w:t>
            </w:r>
          </w:p>
        </w:tc>
        <w:tc>
          <w:tcPr>
            <w:tcW w:w="1318" w:type="dxa"/>
            <w:gridSpan w:val="2"/>
            <w:tcBorders>
              <w:top w:val="nil"/>
              <w:left w:val="nil"/>
              <w:bottom w:val="nil"/>
              <w:right w:val="nil"/>
            </w:tcBorders>
            <w:shd w:val="clear" w:color="000000" w:fill="366092"/>
            <w:vAlign w:val="center"/>
            <w:hideMark/>
          </w:tcPr>
          <w:p w:rsidR="00543186" w:rsidRPr="003C6CDC" w:rsidRDefault="00543186" w:rsidP="00003B14">
            <w:pPr>
              <w:spacing w:before="240"/>
              <w:jc w:val="right"/>
              <w:rPr>
                <w:rFonts w:ascii="Arial" w:hAnsi="Arial" w:cs="Arial"/>
                <w:b/>
                <w:bCs/>
                <w:color w:val="FFFFFF"/>
              </w:rPr>
            </w:pPr>
            <w:r w:rsidRPr="003C6CDC">
              <w:rPr>
                <w:rFonts w:ascii="Arial" w:hAnsi="Arial" w:cs="Arial"/>
                <w:b/>
                <w:bCs/>
                <w:color w:val="FFFFFF"/>
              </w:rPr>
              <w:t>33</w:t>
            </w:r>
            <w:r w:rsidR="00664243">
              <w:rPr>
                <w:rFonts w:ascii="Arial" w:hAnsi="Arial" w:cs="Arial"/>
                <w:b/>
                <w:bCs/>
                <w:color w:val="FFFFFF"/>
              </w:rPr>
              <w:t>,</w:t>
            </w:r>
            <w:r w:rsidRPr="003C6CDC">
              <w:rPr>
                <w:rFonts w:ascii="Arial" w:hAnsi="Arial" w:cs="Arial"/>
                <w:b/>
                <w:bCs/>
                <w:color w:val="FFFFFF"/>
              </w:rPr>
              <w:t>910,600</w:t>
            </w:r>
          </w:p>
        </w:tc>
      </w:tr>
      <w:tr w:rsidR="00B42417" w:rsidRPr="003C6CDC" w:rsidTr="00003B14">
        <w:trPr>
          <w:trHeight w:val="660"/>
        </w:trPr>
        <w:tc>
          <w:tcPr>
            <w:tcW w:w="3544" w:type="dxa"/>
            <w:gridSpan w:val="2"/>
            <w:tcBorders>
              <w:top w:val="nil"/>
              <w:left w:val="nil"/>
              <w:bottom w:val="nil"/>
              <w:right w:val="nil"/>
            </w:tcBorders>
            <w:shd w:val="clear" w:color="000000" w:fill="FFFFFF"/>
            <w:vAlign w:val="center"/>
            <w:hideMark/>
          </w:tcPr>
          <w:p w:rsidR="00B42417" w:rsidRPr="003C6CDC" w:rsidRDefault="00B42417" w:rsidP="00B4241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Management fee (10%)</w:t>
            </w:r>
          </w:p>
        </w:tc>
        <w:tc>
          <w:tcPr>
            <w:tcW w:w="1559" w:type="dxa"/>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1,360,000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1,590,000</w:t>
            </w:r>
          </w:p>
        </w:tc>
        <w:tc>
          <w:tcPr>
            <w:tcW w:w="1376"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208,060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3,158,060</w:t>
            </w:r>
          </w:p>
        </w:tc>
      </w:tr>
      <w:tr w:rsidR="00B42417" w:rsidRPr="003C6CDC" w:rsidTr="00003B14">
        <w:trPr>
          <w:trHeight w:val="465"/>
        </w:trPr>
        <w:tc>
          <w:tcPr>
            <w:tcW w:w="3544" w:type="dxa"/>
            <w:gridSpan w:val="2"/>
            <w:tcBorders>
              <w:top w:val="nil"/>
              <w:left w:val="nil"/>
              <w:bottom w:val="nil"/>
              <w:right w:val="nil"/>
            </w:tcBorders>
            <w:shd w:val="clear" w:color="000000" w:fill="FFFFFF"/>
            <w:vAlign w:val="center"/>
            <w:hideMark/>
          </w:tcPr>
          <w:p w:rsidR="00B42417" w:rsidRPr="003C6CDC" w:rsidRDefault="00B42417" w:rsidP="00B4241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Start-up costs (workshops etc.)</w:t>
            </w:r>
          </w:p>
        </w:tc>
        <w:tc>
          <w:tcPr>
            <w:tcW w:w="1559" w:type="dxa"/>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472,500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0</w:t>
            </w:r>
          </w:p>
        </w:tc>
        <w:tc>
          <w:tcPr>
            <w:tcW w:w="1376"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472,500</w:t>
            </w:r>
          </w:p>
        </w:tc>
      </w:tr>
      <w:tr w:rsidR="00B42417" w:rsidRPr="003C6CDC" w:rsidTr="00003B14">
        <w:trPr>
          <w:trHeight w:val="480"/>
        </w:trPr>
        <w:tc>
          <w:tcPr>
            <w:tcW w:w="3544" w:type="dxa"/>
            <w:gridSpan w:val="2"/>
            <w:tcBorders>
              <w:top w:val="nil"/>
              <w:left w:val="nil"/>
              <w:bottom w:val="nil"/>
              <w:right w:val="nil"/>
            </w:tcBorders>
            <w:shd w:val="clear" w:color="000000" w:fill="FFFFFF"/>
            <w:vAlign w:val="center"/>
            <w:hideMark/>
          </w:tcPr>
          <w:p w:rsidR="00B42417" w:rsidRPr="003C6CDC" w:rsidRDefault="00B42417" w:rsidP="00B42417">
            <w:pPr>
              <w:spacing w:after="0" w:line="240" w:lineRule="auto"/>
              <w:rPr>
                <w:rFonts w:ascii="Arial" w:eastAsia="Times New Roman" w:hAnsi="Arial" w:cs="Arial"/>
                <w:color w:val="000000"/>
                <w:sz w:val="20"/>
                <w:szCs w:val="20"/>
              </w:rPr>
            </w:pPr>
            <w:r w:rsidRPr="003C6CDC">
              <w:rPr>
                <w:rFonts w:ascii="Arial" w:eastAsia="Times New Roman" w:hAnsi="Arial" w:cs="Arial"/>
                <w:color w:val="000000"/>
                <w:sz w:val="20"/>
                <w:szCs w:val="20"/>
              </w:rPr>
              <w:t>Monitoring and evaluation</w:t>
            </w:r>
          </w:p>
        </w:tc>
        <w:tc>
          <w:tcPr>
            <w:tcW w:w="1559" w:type="dxa"/>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225,000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225,000</w:t>
            </w:r>
          </w:p>
        </w:tc>
        <w:tc>
          <w:tcPr>
            <w:tcW w:w="1376"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0</w:t>
            </w:r>
          </w:p>
        </w:tc>
        <w:tc>
          <w:tcPr>
            <w:tcW w:w="1318" w:type="dxa"/>
            <w:gridSpan w:val="2"/>
            <w:tcBorders>
              <w:top w:val="nil"/>
              <w:left w:val="nil"/>
              <w:bottom w:val="nil"/>
              <w:right w:val="nil"/>
            </w:tcBorders>
            <w:shd w:val="clear" w:color="000000" w:fill="E6E6E6"/>
            <w:vAlign w:val="center"/>
            <w:hideMark/>
          </w:tcPr>
          <w:p w:rsidR="00B42417" w:rsidRPr="003C6CDC" w:rsidRDefault="00B42417" w:rsidP="00B42417">
            <w:pPr>
              <w:spacing w:after="0" w:line="240" w:lineRule="auto"/>
              <w:jc w:val="right"/>
              <w:rPr>
                <w:rFonts w:ascii="Arial" w:eastAsia="Times New Roman" w:hAnsi="Arial" w:cs="Arial"/>
                <w:sz w:val="20"/>
                <w:szCs w:val="20"/>
              </w:rPr>
            </w:pPr>
            <w:r w:rsidRPr="003C6CDC">
              <w:rPr>
                <w:rFonts w:ascii="Arial" w:eastAsia="Times New Roman" w:hAnsi="Arial" w:cs="Arial"/>
                <w:sz w:val="20"/>
                <w:szCs w:val="20"/>
              </w:rPr>
              <w:t>450,000</w:t>
            </w:r>
          </w:p>
        </w:tc>
      </w:tr>
      <w:tr w:rsidR="00543186" w:rsidRPr="003C6CDC" w:rsidTr="00003B14">
        <w:trPr>
          <w:trHeight w:val="480"/>
        </w:trPr>
        <w:tc>
          <w:tcPr>
            <w:tcW w:w="3544" w:type="dxa"/>
            <w:gridSpan w:val="2"/>
            <w:tcBorders>
              <w:top w:val="nil"/>
              <w:left w:val="nil"/>
              <w:bottom w:val="nil"/>
              <w:right w:val="nil"/>
            </w:tcBorders>
            <w:shd w:val="clear" w:color="000000" w:fill="366092"/>
            <w:vAlign w:val="center"/>
            <w:hideMark/>
          </w:tcPr>
          <w:p w:rsidR="00543186" w:rsidRPr="003C6CDC" w:rsidRDefault="00543186" w:rsidP="00003B14">
            <w:pPr>
              <w:spacing w:before="240"/>
              <w:jc w:val="center"/>
              <w:rPr>
                <w:rFonts w:ascii="Arial" w:eastAsia="Times New Roman" w:hAnsi="Arial" w:cs="Arial"/>
                <w:b/>
                <w:bCs/>
                <w:color w:val="FFFFFF"/>
              </w:rPr>
            </w:pPr>
            <w:r w:rsidRPr="00003B14">
              <w:rPr>
                <w:rFonts w:ascii="Arial" w:hAnsi="Arial" w:cs="Arial"/>
                <w:b/>
                <w:bCs/>
                <w:color w:val="FFFFFF"/>
              </w:rPr>
              <w:t>GRAND TOTAL (INR)</w:t>
            </w:r>
          </w:p>
        </w:tc>
        <w:tc>
          <w:tcPr>
            <w:tcW w:w="1559" w:type="dxa"/>
            <w:tcBorders>
              <w:top w:val="nil"/>
              <w:left w:val="nil"/>
              <w:bottom w:val="nil"/>
              <w:right w:val="nil"/>
            </w:tcBorders>
            <w:shd w:val="clear" w:color="000000" w:fill="366092"/>
            <w:vAlign w:val="center"/>
            <w:hideMark/>
          </w:tcPr>
          <w:p w:rsidR="00543186" w:rsidRPr="003C6CDC" w:rsidRDefault="00543186" w:rsidP="00003B14">
            <w:pPr>
              <w:spacing w:before="240"/>
              <w:jc w:val="center"/>
              <w:rPr>
                <w:rFonts w:ascii="Arial" w:hAnsi="Arial" w:cs="Arial"/>
                <w:b/>
                <w:bCs/>
                <w:color w:val="FFFFFF"/>
              </w:rPr>
            </w:pPr>
            <w:r w:rsidRPr="003C6CDC">
              <w:rPr>
                <w:rFonts w:ascii="Arial" w:hAnsi="Arial" w:cs="Arial"/>
                <w:b/>
                <w:bCs/>
                <w:color w:val="FFFFFF"/>
              </w:rPr>
              <w:t>17</w:t>
            </w:r>
            <w:r w:rsidR="00664243">
              <w:rPr>
                <w:rFonts w:ascii="Arial" w:hAnsi="Arial" w:cs="Arial"/>
                <w:b/>
                <w:bCs/>
                <w:color w:val="FFFFFF"/>
              </w:rPr>
              <w:t>,</w:t>
            </w:r>
            <w:r w:rsidRPr="003C6CDC">
              <w:rPr>
                <w:rFonts w:ascii="Arial" w:hAnsi="Arial" w:cs="Arial"/>
                <w:b/>
                <w:bCs/>
                <w:color w:val="FFFFFF"/>
              </w:rPr>
              <w:t>307,500</w:t>
            </w:r>
          </w:p>
        </w:tc>
        <w:tc>
          <w:tcPr>
            <w:tcW w:w="1318" w:type="dxa"/>
            <w:gridSpan w:val="2"/>
            <w:tcBorders>
              <w:top w:val="nil"/>
              <w:left w:val="nil"/>
              <w:bottom w:val="nil"/>
              <w:right w:val="nil"/>
            </w:tcBorders>
            <w:shd w:val="clear" w:color="000000" w:fill="366092"/>
            <w:vAlign w:val="center"/>
            <w:hideMark/>
          </w:tcPr>
          <w:p w:rsidR="00543186" w:rsidRPr="003C6CDC" w:rsidRDefault="00543186" w:rsidP="00003B14">
            <w:pPr>
              <w:spacing w:before="240"/>
              <w:jc w:val="center"/>
              <w:rPr>
                <w:rFonts w:ascii="Arial" w:hAnsi="Arial" w:cs="Arial"/>
                <w:b/>
                <w:bCs/>
                <w:color w:val="FFFFFF"/>
              </w:rPr>
            </w:pPr>
            <w:r w:rsidRPr="003C6CDC">
              <w:rPr>
                <w:rFonts w:ascii="Arial" w:hAnsi="Arial" w:cs="Arial"/>
                <w:b/>
                <w:bCs/>
                <w:color w:val="FFFFFF"/>
              </w:rPr>
              <w:t>17</w:t>
            </w:r>
            <w:r w:rsidR="00664243">
              <w:rPr>
                <w:rFonts w:ascii="Arial" w:hAnsi="Arial" w:cs="Arial"/>
                <w:b/>
                <w:bCs/>
                <w:color w:val="FFFFFF"/>
              </w:rPr>
              <w:t>,</w:t>
            </w:r>
            <w:r w:rsidRPr="003C6CDC">
              <w:rPr>
                <w:rFonts w:ascii="Arial" w:hAnsi="Arial" w:cs="Arial"/>
                <w:b/>
                <w:bCs/>
                <w:color w:val="FFFFFF"/>
              </w:rPr>
              <w:t>528,000</w:t>
            </w:r>
          </w:p>
        </w:tc>
        <w:tc>
          <w:tcPr>
            <w:tcW w:w="1376" w:type="dxa"/>
            <w:gridSpan w:val="2"/>
            <w:tcBorders>
              <w:top w:val="nil"/>
              <w:left w:val="nil"/>
              <w:bottom w:val="nil"/>
              <w:right w:val="nil"/>
            </w:tcBorders>
            <w:shd w:val="clear" w:color="000000" w:fill="366092"/>
            <w:vAlign w:val="center"/>
            <w:hideMark/>
          </w:tcPr>
          <w:p w:rsidR="00543186" w:rsidRPr="003C6CDC" w:rsidRDefault="00543186" w:rsidP="00003B14">
            <w:pPr>
              <w:spacing w:before="240"/>
              <w:jc w:val="center"/>
              <w:rPr>
                <w:rFonts w:ascii="Arial" w:hAnsi="Arial" w:cs="Arial"/>
                <w:b/>
                <w:bCs/>
                <w:color w:val="FFFFFF"/>
              </w:rPr>
            </w:pPr>
            <w:r w:rsidRPr="003C6CDC">
              <w:rPr>
                <w:rFonts w:ascii="Arial" w:hAnsi="Arial" w:cs="Arial"/>
                <w:b/>
                <w:bCs/>
                <w:color w:val="FFFFFF"/>
              </w:rPr>
              <w:t>3</w:t>
            </w:r>
            <w:r w:rsidR="00664243">
              <w:rPr>
                <w:rFonts w:ascii="Arial" w:hAnsi="Arial" w:cs="Arial"/>
                <w:b/>
                <w:bCs/>
                <w:color w:val="FFFFFF"/>
              </w:rPr>
              <w:t>,</w:t>
            </w:r>
            <w:r w:rsidRPr="003C6CDC">
              <w:rPr>
                <w:rFonts w:ascii="Arial" w:hAnsi="Arial" w:cs="Arial"/>
                <w:b/>
                <w:bCs/>
                <w:color w:val="FFFFFF"/>
              </w:rPr>
              <w:t>388,660</w:t>
            </w:r>
          </w:p>
        </w:tc>
        <w:tc>
          <w:tcPr>
            <w:tcW w:w="1318" w:type="dxa"/>
            <w:gridSpan w:val="2"/>
            <w:tcBorders>
              <w:top w:val="nil"/>
              <w:left w:val="nil"/>
              <w:bottom w:val="nil"/>
              <w:right w:val="nil"/>
            </w:tcBorders>
            <w:shd w:val="clear" w:color="000000" w:fill="366092"/>
            <w:vAlign w:val="center"/>
            <w:hideMark/>
          </w:tcPr>
          <w:p w:rsidR="00543186" w:rsidRPr="003C6CDC" w:rsidRDefault="00543186" w:rsidP="00003B14">
            <w:pPr>
              <w:spacing w:before="240"/>
              <w:jc w:val="center"/>
              <w:rPr>
                <w:rFonts w:ascii="Arial" w:hAnsi="Arial" w:cs="Arial"/>
                <w:b/>
                <w:bCs/>
                <w:color w:val="FFFFFF"/>
              </w:rPr>
            </w:pPr>
            <w:r w:rsidRPr="003C6CDC">
              <w:rPr>
                <w:rFonts w:ascii="Arial" w:hAnsi="Arial" w:cs="Arial"/>
                <w:b/>
                <w:bCs/>
                <w:color w:val="FFFFFF"/>
              </w:rPr>
              <w:t>38</w:t>
            </w:r>
            <w:r w:rsidR="00664243">
              <w:rPr>
                <w:rFonts w:ascii="Arial" w:hAnsi="Arial" w:cs="Arial"/>
                <w:b/>
                <w:bCs/>
                <w:color w:val="FFFFFF"/>
              </w:rPr>
              <w:t>,</w:t>
            </w:r>
            <w:r w:rsidRPr="003C6CDC">
              <w:rPr>
                <w:rFonts w:ascii="Arial" w:hAnsi="Arial" w:cs="Arial"/>
                <w:b/>
                <w:bCs/>
                <w:color w:val="FFFFFF"/>
              </w:rPr>
              <w:t>224,160</w:t>
            </w:r>
          </w:p>
        </w:tc>
      </w:tr>
    </w:tbl>
    <w:p w:rsidR="000B633E" w:rsidRPr="003C6CDC" w:rsidRDefault="000B633E" w:rsidP="000B633E"/>
    <w:sectPr w:rsidR="000B633E" w:rsidRPr="003C6CDC" w:rsidSect="00D30E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4E" w:rsidRDefault="009E6A4E" w:rsidP="00CB1507">
      <w:pPr>
        <w:spacing w:after="0" w:line="240" w:lineRule="auto"/>
      </w:pPr>
      <w:r>
        <w:separator/>
      </w:r>
    </w:p>
  </w:endnote>
  <w:endnote w:type="continuationSeparator" w:id="0">
    <w:p w:rsidR="009E6A4E" w:rsidRDefault="009E6A4E" w:rsidP="00CB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Pr="00CB1507" w:rsidRDefault="009E6A4E" w:rsidP="006232D9">
    <w:pPr>
      <w:pStyle w:val="Footer"/>
      <w:tabs>
        <w:tab w:val="left" w:pos="2527"/>
      </w:tabs>
      <w:rPr>
        <w:rFonts w:ascii="Arial" w:hAnsi="Arial" w:cs="Arial"/>
        <w:i/>
        <w:sz w:val="20"/>
      </w:rPr>
    </w:pPr>
    <w:r>
      <w:rPr>
        <w:rFonts w:ascii="Arial" w:hAnsi="Arial" w:cs="Arial"/>
        <w:i/>
        <w:sz w:val="20"/>
      </w:rPr>
      <w:t>1</w:t>
    </w:r>
    <w:r w:rsidRPr="00CB1507">
      <w:rPr>
        <w:rFonts w:ascii="Arial" w:hAnsi="Arial" w:cs="Arial"/>
        <w:i/>
        <w:sz w:val="20"/>
      </w:rPr>
      <w:t>5 December 2011</w:t>
    </w:r>
    <w:r w:rsidRPr="00CB1507">
      <w:rPr>
        <w:rFonts w:ascii="Arial" w:hAnsi="Arial" w:cs="Arial"/>
        <w:i/>
        <w:sz w:val="20"/>
      </w:rPr>
      <w:tab/>
    </w:r>
    <w:r>
      <w:rPr>
        <w:rFonts w:ascii="Arial" w:hAnsi="Arial" w:cs="Arial"/>
        <w:i/>
        <w:sz w:val="20"/>
      </w:rPr>
      <w:tab/>
    </w:r>
    <w:r>
      <w:rPr>
        <w:rFonts w:ascii="Arial" w:hAnsi="Arial" w:cs="Arial"/>
        <w:i/>
        <w:sz w:val="20"/>
      </w:rPr>
      <w:tab/>
    </w:r>
    <w:r w:rsidR="00D703A6" w:rsidRPr="00CB1507">
      <w:rPr>
        <w:rFonts w:ascii="Arial" w:hAnsi="Arial" w:cs="Arial"/>
        <w:i/>
        <w:sz w:val="20"/>
      </w:rPr>
      <w:fldChar w:fldCharType="begin"/>
    </w:r>
    <w:r w:rsidRPr="00CB1507">
      <w:rPr>
        <w:rFonts w:ascii="Arial" w:hAnsi="Arial" w:cs="Arial"/>
        <w:i/>
        <w:sz w:val="20"/>
      </w:rPr>
      <w:instrText xml:space="preserve"> PAGE   \* MERGEFORMAT </w:instrText>
    </w:r>
    <w:r w:rsidR="00D703A6" w:rsidRPr="00CB1507">
      <w:rPr>
        <w:rFonts w:ascii="Arial" w:hAnsi="Arial" w:cs="Arial"/>
        <w:i/>
        <w:sz w:val="20"/>
      </w:rPr>
      <w:fldChar w:fldCharType="separate"/>
    </w:r>
    <w:r w:rsidR="00DF534F">
      <w:rPr>
        <w:rFonts w:ascii="Arial" w:hAnsi="Arial" w:cs="Arial"/>
        <w:i/>
        <w:noProof/>
        <w:sz w:val="20"/>
      </w:rPr>
      <w:t>2</w:t>
    </w:r>
    <w:r w:rsidR="00D703A6" w:rsidRPr="00CB1507">
      <w:rPr>
        <w:rFonts w:ascii="Arial" w:hAnsi="Arial" w:cs="Arial"/>
        <w:i/>
        <w:noProof/>
        <w:sz w:val="20"/>
      </w:rPr>
      <w:fldChar w:fldCharType="end"/>
    </w:r>
    <w:r>
      <w:rPr>
        <w:rFonts w:ascii="Arial" w:hAnsi="Arial" w:cs="Arial"/>
        <w:i/>
        <w:noProof/>
        <w:sz w:val="20"/>
      </w:rPr>
      <w:tab/>
    </w:r>
  </w:p>
  <w:p w:rsidR="009E6A4E" w:rsidRDefault="009E6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Pr="00CB1507" w:rsidRDefault="009E6A4E">
    <w:pPr>
      <w:pStyle w:val="Footer"/>
      <w:rPr>
        <w:rFonts w:ascii="Arial" w:hAnsi="Arial" w:cs="Arial"/>
        <w:i/>
        <w:sz w:val="20"/>
      </w:rPr>
    </w:pPr>
    <w:r>
      <w:rPr>
        <w:rFonts w:ascii="Arial" w:hAnsi="Arial" w:cs="Arial"/>
        <w:i/>
        <w:noProof/>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Pr="00CB1507" w:rsidRDefault="009E6A4E" w:rsidP="006232D9">
    <w:pPr>
      <w:pStyle w:val="Footer"/>
      <w:tabs>
        <w:tab w:val="left" w:pos="2527"/>
      </w:tabs>
      <w:rPr>
        <w:rFonts w:ascii="Arial" w:hAnsi="Arial" w:cs="Arial"/>
        <w:i/>
        <w:sz w:val="20"/>
      </w:rPr>
    </w:pPr>
    <w:r>
      <w:rPr>
        <w:rFonts w:ascii="Arial" w:hAnsi="Arial" w:cs="Arial"/>
        <w:i/>
        <w:sz w:val="20"/>
      </w:rPr>
      <w:t>1</w:t>
    </w:r>
    <w:r w:rsidRPr="00CB1507">
      <w:rPr>
        <w:rFonts w:ascii="Arial" w:hAnsi="Arial" w:cs="Arial"/>
        <w:i/>
        <w:sz w:val="20"/>
      </w:rPr>
      <w:t>5 December 2011</w:t>
    </w:r>
    <w:r w:rsidRPr="00CB1507">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00D703A6" w:rsidRPr="00CB1507">
      <w:rPr>
        <w:rFonts w:ascii="Arial" w:hAnsi="Arial" w:cs="Arial"/>
        <w:i/>
        <w:sz w:val="20"/>
      </w:rPr>
      <w:fldChar w:fldCharType="begin"/>
    </w:r>
    <w:r w:rsidRPr="00CB1507">
      <w:rPr>
        <w:rFonts w:ascii="Arial" w:hAnsi="Arial" w:cs="Arial"/>
        <w:i/>
        <w:sz w:val="20"/>
      </w:rPr>
      <w:instrText xml:space="preserve"> PAGE   \* MERGEFORMAT </w:instrText>
    </w:r>
    <w:r w:rsidR="00D703A6" w:rsidRPr="00CB1507">
      <w:rPr>
        <w:rFonts w:ascii="Arial" w:hAnsi="Arial" w:cs="Arial"/>
        <w:i/>
        <w:sz w:val="20"/>
      </w:rPr>
      <w:fldChar w:fldCharType="separate"/>
    </w:r>
    <w:r w:rsidR="00DF534F">
      <w:rPr>
        <w:rFonts w:ascii="Arial" w:hAnsi="Arial" w:cs="Arial"/>
        <w:i/>
        <w:noProof/>
        <w:sz w:val="20"/>
      </w:rPr>
      <w:t>17</w:t>
    </w:r>
    <w:r w:rsidR="00D703A6" w:rsidRPr="00CB1507">
      <w:rPr>
        <w:rFonts w:ascii="Arial" w:hAnsi="Arial" w:cs="Arial"/>
        <w:i/>
        <w:noProof/>
        <w:sz w:val="20"/>
      </w:rPr>
      <w:fldChar w:fldCharType="end"/>
    </w:r>
    <w:r>
      <w:rPr>
        <w:rFonts w:ascii="Arial" w:hAnsi="Arial" w:cs="Arial"/>
        <w:i/>
        <w:noProof/>
        <w:sz w:val="20"/>
      </w:rPr>
      <w:tab/>
    </w:r>
  </w:p>
  <w:p w:rsidR="009E6A4E" w:rsidRDefault="009E6A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Pr="00CB1507" w:rsidRDefault="009E6A4E" w:rsidP="006232D9">
    <w:pPr>
      <w:pStyle w:val="Footer"/>
      <w:tabs>
        <w:tab w:val="left" w:pos="2527"/>
      </w:tabs>
      <w:rPr>
        <w:rFonts w:ascii="Arial" w:hAnsi="Arial" w:cs="Arial"/>
        <w:i/>
        <w:sz w:val="20"/>
      </w:rPr>
    </w:pPr>
    <w:r>
      <w:rPr>
        <w:rFonts w:ascii="Arial" w:hAnsi="Arial" w:cs="Arial"/>
        <w:i/>
        <w:sz w:val="20"/>
      </w:rPr>
      <w:t>1</w:t>
    </w:r>
    <w:r w:rsidRPr="00CB1507">
      <w:rPr>
        <w:rFonts w:ascii="Arial" w:hAnsi="Arial" w:cs="Arial"/>
        <w:i/>
        <w:sz w:val="20"/>
      </w:rPr>
      <w:t>5 December 2011</w:t>
    </w:r>
    <w:r w:rsidRPr="00CB1507">
      <w:rPr>
        <w:rFonts w:ascii="Arial" w:hAnsi="Arial" w:cs="Arial"/>
        <w:i/>
        <w:sz w:val="20"/>
      </w:rPr>
      <w:tab/>
    </w:r>
    <w:r>
      <w:rPr>
        <w:rFonts w:ascii="Arial" w:hAnsi="Arial" w:cs="Arial"/>
        <w:i/>
        <w:sz w:val="20"/>
      </w:rPr>
      <w:tab/>
    </w:r>
    <w:r>
      <w:rPr>
        <w:rFonts w:ascii="Arial" w:hAnsi="Arial" w:cs="Arial"/>
        <w:i/>
        <w:sz w:val="20"/>
      </w:rPr>
      <w:tab/>
    </w:r>
    <w:r w:rsidR="00D703A6" w:rsidRPr="00CB1507">
      <w:rPr>
        <w:rFonts w:ascii="Arial" w:hAnsi="Arial" w:cs="Arial"/>
        <w:i/>
        <w:sz w:val="20"/>
      </w:rPr>
      <w:fldChar w:fldCharType="begin"/>
    </w:r>
    <w:r w:rsidRPr="00CB1507">
      <w:rPr>
        <w:rFonts w:ascii="Arial" w:hAnsi="Arial" w:cs="Arial"/>
        <w:i/>
        <w:sz w:val="20"/>
      </w:rPr>
      <w:instrText xml:space="preserve"> PAGE   \* MERGEFORMAT </w:instrText>
    </w:r>
    <w:r w:rsidR="00D703A6" w:rsidRPr="00CB1507">
      <w:rPr>
        <w:rFonts w:ascii="Arial" w:hAnsi="Arial" w:cs="Arial"/>
        <w:i/>
        <w:sz w:val="20"/>
      </w:rPr>
      <w:fldChar w:fldCharType="separate"/>
    </w:r>
    <w:r w:rsidR="00DF534F">
      <w:rPr>
        <w:rFonts w:ascii="Arial" w:hAnsi="Arial" w:cs="Arial"/>
        <w:i/>
        <w:noProof/>
        <w:sz w:val="20"/>
      </w:rPr>
      <w:t>22</w:t>
    </w:r>
    <w:r w:rsidR="00D703A6" w:rsidRPr="00CB1507">
      <w:rPr>
        <w:rFonts w:ascii="Arial" w:hAnsi="Arial" w:cs="Arial"/>
        <w:i/>
        <w:noProof/>
        <w:sz w:val="20"/>
      </w:rPr>
      <w:fldChar w:fldCharType="end"/>
    </w:r>
    <w:r>
      <w:rPr>
        <w:rFonts w:ascii="Arial" w:hAnsi="Arial" w:cs="Arial"/>
        <w:i/>
        <w:noProof/>
        <w:sz w:val="20"/>
      </w:rPr>
      <w:tab/>
    </w:r>
  </w:p>
  <w:p w:rsidR="009E6A4E" w:rsidRDefault="009E6A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Pr="00CB1507" w:rsidRDefault="009E6A4E" w:rsidP="006232D9">
    <w:pPr>
      <w:pStyle w:val="Footer"/>
      <w:tabs>
        <w:tab w:val="left" w:pos="2527"/>
        <w:tab w:val="left" w:pos="4035"/>
      </w:tabs>
      <w:rPr>
        <w:rFonts w:ascii="Arial" w:hAnsi="Arial" w:cs="Arial"/>
        <w:i/>
        <w:sz w:val="20"/>
      </w:rPr>
    </w:pPr>
    <w:r>
      <w:rPr>
        <w:rFonts w:ascii="Arial" w:hAnsi="Arial" w:cs="Arial"/>
        <w:i/>
        <w:sz w:val="20"/>
      </w:rPr>
      <w:t>1</w:t>
    </w:r>
    <w:r w:rsidRPr="00CB1507">
      <w:rPr>
        <w:rFonts w:ascii="Arial" w:hAnsi="Arial" w:cs="Arial"/>
        <w:i/>
        <w:sz w:val="20"/>
      </w:rPr>
      <w:t>5 December 2011</w:t>
    </w:r>
    <w:r w:rsidRPr="00CB1507">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00D703A6" w:rsidRPr="00CB1507">
      <w:rPr>
        <w:rFonts w:ascii="Arial" w:hAnsi="Arial" w:cs="Arial"/>
        <w:i/>
        <w:sz w:val="20"/>
      </w:rPr>
      <w:fldChar w:fldCharType="begin"/>
    </w:r>
    <w:r w:rsidRPr="00CB1507">
      <w:rPr>
        <w:rFonts w:ascii="Arial" w:hAnsi="Arial" w:cs="Arial"/>
        <w:i/>
        <w:sz w:val="20"/>
      </w:rPr>
      <w:instrText xml:space="preserve"> PAGE   \* MERGEFORMAT </w:instrText>
    </w:r>
    <w:r w:rsidR="00D703A6" w:rsidRPr="00CB1507">
      <w:rPr>
        <w:rFonts w:ascii="Arial" w:hAnsi="Arial" w:cs="Arial"/>
        <w:i/>
        <w:sz w:val="20"/>
      </w:rPr>
      <w:fldChar w:fldCharType="separate"/>
    </w:r>
    <w:r w:rsidR="00DF534F">
      <w:rPr>
        <w:rFonts w:ascii="Arial" w:hAnsi="Arial" w:cs="Arial"/>
        <w:i/>
        <w:noProof/>
        <w:sz w:val="20"/>
      </w:rPr>
      <w:t>24</w:t>
    </w:r>
    <w:r w:rsidR="00D703A6" w:rsidRPr="00CB1507">
      <w:rPr>
        <w:rFonts w:ascii="Arial" w:hAnsi="Arial" w:cs="Arial"/>
        <w:i/>
        <w:noProof/>
        <w:sz w:val="20"/>
      </w:rPr>
      <w:fldChar w:fldCharType="end"/>
    </w:r>
    <w:r>
      <w:rPr>
        <w:rFonts w:ascii="Arial" w:hAnsi="Arial" w:cs="Arial"/>
        <w:i/>
        <w:noProof/>
        <w:sz w:val="20"/>
      </w:rPr>
      <w:tab/>
    </w:r>
  </w:p>
  <w:p w:rsidR="009E6A4E" w:rsidRDefault="009E6A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Pr="00CB1507" w:rsidRDefault="009E6A4E" w:rsidP="006232D9">
    <w:pPr>
      <w:pStyle w:val="Footer"/>
      <w:tabs>
        <w:tab w:val="left" w:pos="2527"/>
        <w:tab w:val="left" w:pos="4035"/>
      </w:tabs>
      <w:rPr>
        <w:rFonts w:ascii="Arial" w:hAnsi="Arial" w:cs="Arial"/>
        <w:i/>
        <w:sz w:val="20"/>
      </w:rPr>
    </w:pPr>
    <w:r>
      <w:rPr>
        <w:rFonts w:ascii="Arial" w:hAnsi="Arial" w:cs="Arial"/>
        <w:i/>
        <w:sz w:val="20"/>
      </w:rPr>
      <w:t>15</w:t>
    </w:r>
    <w:r w:rsidRPr="00CB1507">
      <w:rPr>
        <w:rFonts w:ascii="Arial" w:hAnsi="Arial" w:cs="Arial"/>
        <w:i/>
        <w:sz w:val="20"/>
      </w:rPr>
      <w:t xml:space="preserve"> December 2011</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00D703A6" w:rsidRPr="00CB1507">
      <w:rPr>
        <w:rFonts w:ascii="Arial" w:hAnsi="Arial" w:cs="Arial"/>
        <w:i/>
        <w:sz w:val="20"/>
      </w:rPr>
      <w:fldChar w:fldCharType="begin"/>
    </w:r>
    <w:r w:rsidRPr="00CB1507">
      <w:rPr>
        <w:rFonts w:ascii="Arial" w:hAnsi="Arial" w:cs="Arial"/>
        <w:i/>
        <w:sz w:val="20"/>
      </w:rPr>
      <w:instrText xml:space="preserve"> PAGE   \* MERGEFORMAT </w:instrText>
    </w:r>
    <w:r w:rsidR="00D703A6" w:rsidRPr="00CB1507">
      <w:rPr>
        <w:rFonts w:ascii="Arial" w:hAnsi="Arial" w:cs="Arial"/>
        <w:i/>
        <w:sz w:val="20"/>
      </w:rPr>
      <w:fldChar w:fldCharType="separate"/>
    </w:r>
    <w:r w:rsidR="00DF534F">
      <w:rPr>
        <w:rFonts w:ascii="Arial" w:hAnsi="Arial" w:cs="Arial"/>
        <w:i/>
        <w:noProof/>
        <w:sz w:val="20"/>
      </w:rPr>
      <w:t>31</w:t>
    </w:r>
    <w:r w:rsidR="00D703A6" w:rsidRPr="00CB1507">
      <w:rPr>
        <w:rFonts w:ascii="Arial" w:hAnsi="Arial" w:cs="Arial"/>
        <w:i/>
        <w:noProof/>
        <w:sz w:val="20"/>
      </w:rPr>
      <w:fldChar w:fldCharType="end"/>
    </w:r>
    <w:r>
      <w:rPr>
        <w:rFonts w:ascii="Arial" w:hAnsi="Arial" w:cs="Arial"/>
        <w:i/>
        <w:noProof/>
        <w:sz w:val="20"/>
      </w:rPr>
      <w:tab/>
    </w:r>
  </w:p>
  <w:p w:rsidR="009E6A4E" w:rsidRDefault="009E6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4E" w:rsidRDefault="009E6A4E" w:rsidP="00CB1507">
      <w:pPr>
        <w:spacing w:after="0" w:line="240" w:lineRule="auto"/>
      </w:pPr>
      <w:r>
        <w:separator/>
      </w:r>
    </w:p>
  </w:footnote>
  <w:footnote w:type="continuationSeparator" w:id="0">
    <w:p w:rsidR="009E6A4E" w:rsidRDefault="009E6A4E" w:rsidP="00CB1507">
      <w:pPr>
        <w:spacing w:after="0" w:line="240" w:lineRule="auto"/>
      </w:pPr>
      <w:r>
        <w:continuationSeparator/>
      </w:r>
    </w:p>
  </w:footnote>
  <w:footnote w:id="1">
    <w:p w:rsidR="009E6A4E" w:rsidRPr="00640278" w:rsidRDefault="009E6A4E">
      <w:pPr>
        <w:pStyle w:val="FootnoteText"/>
        <w:rPr>
          <w:rFonts w:cs="Arial"/>
          <w:sz w:val="18"/>
          <w:szCs w:val="16"/>
        </w:rPr>
      </w:pPr>
      <w:r w:rsidRPr="00640278">
        <w:rPr>
          <w:rStyle w:val="FootnoteReference"/>
          <w:rFonts w:cs="Arial"/>
          <w:sz w:val="18"/>
          <w:szCs w:val="16"/>
        </w:rPr>
        <w:footnoteRef/>
      </w:r>
      <w:r w:rsidRPr="00640278">
        <w:rPr>
          <w:rFonts w:cs="Arial"/>
          <w:sz w:val="18"/>
          <w:szCs w:val="16"/>
        </w:rPr>
        <w:t xml:space="preserve"> </w:t>
      </w:r>
      <w:proofErr w:type="spellStart"/>
      <w:r w:rsidRPr="00640278">
        <w:rPr>
          <w:rFonts w:cs="Arial"/>
          <w:sz w:val="18"/>
          <w:szCs w:val="16"/>
        </w:rPr>
        <w:t>WaterAid</w:t>
      </w:r>
      <w:proofErr w:type="spellEnd"/>
      <w:r w:rsidRPr="00640278">
        <w:rPr>
          <w:rFonts w:cs="Arial"/>
          <w:sz w:val="18"/>
          <w:szCs w:val="16"/>
        </w:rPr>
        <w:t xml:space="preserve"> India (2005) </w:t>
      </w:r>
      <w:r>
        <w:rPr>
          <w:rFonts w:cs="Arial"/>
          <w:i/>
          <w:sz w:val="18"/>
          <w:szCs w:val="16"/>
        </w:rPr>
        <w:t>Profiling ‘</w:t>
      </w:r>
      <w:r w:rsidRPr="00640278">
        <w:rPr>
          <w:rFonts w:cs="Arial"/>
          <w:i/>
          <w:sz w:val="18"/>
          <w:szCs w:val="16"/>
        </w:rPr>
        <w:t>Informal City</w:t>
      </w:r>
      <w:r>
        <w:rPr>
          <w:rFonts w:cs="Arial"/>
          <w:i/>
          <w:sz w:val="18"/>
          <w:szCs w:val="16"/>
        </w:rPr>
        <w:t>’</w:t>
      </w:r>
      <w:r w:rsidRPr="00640278">
        <w:rPr>
          <w:rFonts w:cs="Arial"/>
          <w:i/>
          <w:sz w:val="18"/>
          <w:szCs w:val="16"/>
        </w:rPr>
        <w:t xml:space="preserve"> of Delhi </w:t>
      </w:r>
    </w:p>
  </w:footnote>
  <w:footnote w:id="2">
    <w:p w:rsidR="009E6A4E" w:rsidRPr="0065210B" w:rsidRDefault="009E6A4E" w:rsidP="00016D20">
      <w:pPr>
        <w:pStyle w:val="NoSpacing"/>
      </w:pPr>
      <w:r w:rsidRPr="00640278">
        <w:rPr>
          <w:rStyle w:val="FootnoteReference"/>
          <w:rFonts w:ascii="Arial" w:eastAsiaTheme="majorEastAsia" w:hAnsi="Arial" w:cs="Arial"/>
          <w:sz w:val="18"/>
          <w:szCs w:val="16"/>
        </w:rPr>
        <w:footnoteRef/>
      </w:r>
      <w:r w:rsidRPr="00640278">
        <w:rPr>
          <w:rFonts w:ascii="Arial" w:hAnsi="Arial" w:cs="Arial"/>
          <w:sz w:val="18"/>
          <w:szCs w:val="16"/>
        </w:rPr>
        <w:t xml:space="preserve"> Centre for Urban and Regional Excellence (2009) </w:t>
      </w:r>
      <w:r w:rsidRPr="00640278">
        <w:rPr>
          <w:rFonts w:ascii="Arial" w:hAnsi="Arial" w:cs="Arial"/>
          <w:i/>
          <w:sz w:val="18"/>
          <w:szCs w:val="16"/>
          <w:lang w:val="en-AU"/>
        </w:rPr>
        <w:t xml:space="preserve">Status of Service Delivery related to Water Supply and Sanitation across Low Income Settlements of Delhi- </w:t>
      </w:r>
      <w:r w:rsidRPr="00640278">
        <w:rPr>
          <w:rFonts w:ascii="Arial" w:hAnsi="Arial" w:cs="Arial"/>
          <w:i/>
          <w:sz w:val="18"/>
          <w:szCs w:val="16"/>
        </w:rPr>
        <w:t>A City Survey Report</w:t>
      </w:r>
      <w:r w:rsidRPr="00640278">
        <w:rPr>
          <w:rFonts w:ascii="Arial" w:hAnsi="Arial" w:cs="Arial"/>
          <w:sz w:val="18"/>
          <w:szCs w:val="16"/>
        </w:rPr>
        <w:t>, 2009, prepared a</w:t>
      </w:r>
      <w:r>
        <w:rPr>
          <w:rFonts w:ascii="Arial" w:hAnsi="Arial" w:cs="Arial"/>
          <w:sz w:val="18"/>
          <w:szCs w:val="16"/>
        </w:rPr>
        <w:t>s part of SDSD: P</w:t>
      </w:r>
      <w:r w:rsidRPr="00640278">
        <w:rPr>
          <w:rFonts w:ascii="Arial" w:hAnsi="Arial" w:cs="Arial"/>
          <w:sz w:val="18"/>
          <w:szCs w:val="16"/>
        </w:rPr>
        <w:t>hase 1</w:t>
      </w:r>
      <w:r w:rsidRPr="00640278">
        <w:rPr>
          <w:sz w:val="24"/>
        </w:rPr>
        <w:t xml:space="preserve"> </w:t>
      </w:r>
    </w:p>
  </w:footnote>
  <w:footnote w:id="3">
    <w:p w:rsidR="009E6A4E" w:rsidRPr="00640278" w:rsidRDefault="009E6A4E">
      <w:pPr>
        <w:pStyle w:val="FootnoteText"/>
        <w:rPr>
          <w:sz w:val="18"/>
        </w:rPr>
      </w:pPr>
      <w:r w:rsidRPr="00640278">
        <w:rPr>
          <w:rStyle w:val="FootnoteReference"/>
          <w:sz w:val="18"/>
        </w:rPr>
        <w:footnoteRef/>
      </w:r>
      <w:r w:rsidRPr="00640278">
        <w:rPr>
          <w:sz w:val="18"/>
        </w:rPr>
        <w:t xml:space="preserve"> </w:t>
      </w:r>
      <w:proofErr w:type="spellStart"/>
      <w:proofErr w:type="gramStart"/>
      <w:r>
        <w:rPr>
          <w:sz w:val="18"/>
        </w:rPr>
        <w:t>Chandramouli</w:t>
      </w:r>
      <w:proofErr w:type="spellEnd"/>
      <w:r>
        <w:rPr>
          <w:sz w:val="18"/>
        </w:rPr>
        <w:t xml:space="preserve"> C (2011) </w:t>
      </w:r>
      <w:r w:rsidRPr="00640278">
        <w:rPr>
          <w:i/>
          <w:sz w:val="18"/>
          <w:lang w:val="en-US"/>
        </w:rPr>
        <w:t>Rural Urban Distribution of Population</w:t>
      </w:r>
      <w:r>
        <w:rPr>
          <w:i/>
          <w:sz w:val="18"/>
          <w:lang w:val="en-US"/>
        </w:rPr>
        <w:t>,</w:t>
      </w:r>
      <w:r w:rsidRPr="00640278">
        <w:rPr>
          <w:i/>
          <w:sz w:val="18"/>
          <w:lang w:val="en-US"/>
        </w:rPr>
        <w:t xml:space="preserve"> Census India</w:t>
      </w:r>
      <w:r>
        <w:rPr>
          <w:sz w:val="18"/>
          <w:lang w:val="en-US"/>
        </w:rPr>
        <w:t>.</w:t>
      </w:r>
      <w:proofErr w:type="gramEnd"/>
      <w:r>
        <w:rPr>
          <w:sz w:val="18"/>
          <w:lang w:val="en-US"/>
        </w:rPr>
        <w:t xml:space="preserve"> </w:t>
      </w:r>
      <w:proofErr w:type="gramStart"/>
      <w:r>
        <w:rPr>
          <w:sz w:val="18"/>
          <w:lang w:val="en-US"/>
        </w:rPr>
        <w:t>Ministry of Home Affairs, Government of India.</w:t>
      </w:r>
      <w:proofErr w:type="gramEnd"/>
      <w:r>
        <w:rPr>
          <w:sz w:val="18"/>
          <w:lang w:val="en-US"/>
        </w:rPr>
        <w:t xml:space="preserve"> Presentation delivered 15/7/11 in Delhi, India. Available at: </w:t>
      </w:r>
      <w:hyperlink r:id="rId1" w:history="1">
        <w:r w:rsidRPr="0057199B">
          <w:rPr>
            <w:rStyle w:val="Hyperlink"/>
            <w:sz w:val="18"/>
          </w:rPr>
          <w:t>http://censusindia.gov.in/2011-prov-results/paper2/data_files/india/Rural_Urban_2011.pdf</w:t>
        </w:r>
      </w:hyperlink>
      <w:r>
        <w:rPr>
          <w:sz w:val="18"/>
        </w:rPr>
        <w:t xml:space="preserve"> </w:t>
      </w:r>
    </w:p>
  </w:footnote>
  <w:footnote w:id="4">
    <w:p w:rsidR="009E6A4E" w:rsidRPr="00640278" w:rsidRDefault="009E6A4E">
      <w:pPr>
        <w:pStyle w:val="FootnoteText"/>
        <w:rPr>
          <w:sz w:val="18"/>
        </w:rPr>
      </w:pPr>
      <w:r w:rsidRPr="00640278">
        <w:rPr>
          <w:rStyle w:val="FootnoteReference"/>
          <w:sz w:val="18"/>
        </w:rPr>
        <w:footnoteRef/>
      </w:r>
      <w:r w:rsidRPr="00640278">
        <w:rPr>
          <w:sz w:val="18"/>
        </w:rPr>
        <w:t xml:space="preserve"> </w:t>
      </w:r>
      <w:proofErr w:type="spellStart"/>
      <w:r w:rsidRPr="00640278">
        <w:rPr>
          <w:sz w:val="18"/>
        </w:rPr>
        <w:t>WaterAid</w:t>
      </w:r>
      <w:proofErr w:type="spellEnd"/>
      <w:r w:rsidRPr="00640278">
        <w:rPr>
          <w:sz w:val="18"/>
        </w:rPr>
        <w:t xml:space="preserve"> India (2005) </w:t>
      </w:r>
      <w:r w:rsidRPr="00640278">
        <w:rPr>
          <w:rFonts w:cs="Arial"/>
          <w:i/>
          <w:sz w:val="18"/>
        </w:rPr>
        <w:t>Profiling “Informal City” of Delhi</w:t>
      </w:r>
    </w:p>
  </w:footnote>
  <w:footnote w:id="5">
    <w:p w:rsidR="009E6A4E" w:rsidRPr="00640278" w:rsidRDefault="009E6A4E">
      <w:pPr>
        <w:pStyle w:val="FootnoteText"/>
        <w:rPr>
          <w:sz w:val="18"/>
        </w:rPr>
      </w:pPr>
      <w:r w:rsidRPr="00640278">
        <w:rPr>
          <w:rStyle w:val="FootnoteReference"/>
          <w:sz w:val="18"/>
        </w:rPr>
        <w:footnoteRef/>
      </w:r>
      <w:r w:rsidRPr="00640278">
        <w:rPr>
          <w:sz w:val="18"/>
        </w:rPr>
        <w:t xml:space="preserve"> </w:t>
      </w:r>
      <w:proofErr w:type="spellStart"/>
      <w:r w:rsidRPr="00640278">
        <w:rPr>
          <w:sz w:val="18"/>
        </w:rPr>
        <w:t>WaterAid</w:t>
      </w:r>
      <w:proofErr w:type="spellEnd"/>
      <w:r w:rsidRPr="00640278">
        <w:rPr>
          <w:sz w:val="18"/>
        </w:rPr>
        <w:t xml:space="preserve"> India (2005) </w:t>
      </w:r>
      <w:r w:rsidRPr="00640278">
        <w:rPr>
          <w:rFonts w:cs="Arial"/>
          <w:i/>
          <w:sz w:val="18"/>
        </w:rPr>
        <w:t>Profiling “Informal City” of Delhi</w:t>
      </w:r>
    </w:p>
  </w:footnote>
  <w:footnote w:id="6">
    <w:p w:rsidR="009E6A4E" w:rsidRDefault="009E6A4E" w:rsidP="006B6380">
      <w:pPr>
        <w:pStyle w:val="FootnoteText"/>
        <w:rPr>
          <w:sz w:val="18"/>
          <w:lang w:val="en-US"/>
        </w:rPr>
      </w:pPr>
      <w:r w:rsidRPr="00640278">
        <w:rPr>
          <w:rStyle w:val="FootnoteReference"/>
          <w:rFonts w:eastAsiaTheme="majorEastAsia"/>
          <w:sz w:val="18"/>
        </w:rPr>
        <w:footnoteRef/>
      </w:r>
      <w:r w:rsidRPr="00640278">
        <w:rPr>
          <w:sz w:val="18"/>
        </w:rPr>
        <w:t xml:space="preserve"> </w:t>
      </w:r>
      <w:r w:rsidRPr="00640278">
        <w:rPr>
          <w:sz w:val="18"/>
          <w:lang w:val="en-US"/>
        </w:rPr>
        <w:t xml:space="preserve">Excerpts from </w:t>
      </w:r>
      <w:proofErr w:type="spellStart"/>
      <w:r w:rsidRPr="00640278">
        <w:rPr>
          <w:sz w:val="18"/>
          <w:lang w:val="en-US"/>
        </w:rPr>
        <w:t>WaterAid</w:t>
      </w:r>
      <w:proofErr w:type="spellEnd"/>
      <w:r w:rsidRPr="00640278">
        <w:rPr>
          <w:sz w:val="18"/>
          <w:lang w:val="en-US"/>
        </w:rPr>
        <w:t xml:space="preserve"> India (2005) </w:t>
      </w:r>
      <w:r w:rsidRPr="00640278">
        <w:rPr>
          <w:i/>
          <w:sz w:val="18"/>
          <w:lang w:val="en-US"/>
        </w:rPr>
        <w:t>Profiling “Informal City” of Delhi</w:t>
      </w:r>
      <w:r w:rsidRPr="00640278">
        <w:rPr>
          <w:sz w:val="18"/>
          <w:lang w:val="en-US"/>
        </w:rPr>
        <w:t xml:space="preserve">, and </w:t>
      </w:r>
    </w:p>
    <w:p w:rsidR="009E6A4E" w:rsidRPr="00776783" w:rsidRDefault="009E6A4E" w:rsidP="006B6380">
      <w:pPr>
        <w:pStyle w:val="FootnoteText"/>
        <w:rPr>
          <w:lang w:val="en-US"/>
        </w:rPr>
      </w:pPr>
      <w:r>
        <w:rPr>
          <w:sz w:val="18"/>
          <w:lang w:val="en-US"/>
        </w:rPr>
        <w:t xml:space="preserve">Cure (pending) </w:t>
      </w:r>
      <w:r w:rsidRPr="00640278">
        <w:rPr>
          <w:i/>
          <w:sz w:val="18"/>
          <w:lang w:val="en-US"/>
        </w:rPr>
        <w:t>Literature Review of Delhi Slum</w:t>
      </w:r>
    </w:p>
  </w:footnote>
  <w:footnote w:id="7">
    <w:p w:rsidR="009E6A4E" w:rsidRPr="00640278" w:rsidRDefault="009E6A4E">
      <w:pPr>
        <w:pStyle w:val="FootnoteText"/>
        <w:rPr>
          <w:sz w:val="18"/>
          <w:szCs w:val="18"/>
        </w:rPr>
      </w:pPr>
      <w:r w:rsidRPr="00640278">
        <w:rPr>
          <w:rStyle w:val="FootnoteReference"/>
          <w:sz w:val="18"/>
          <w:szCs w:val="18"/>
        </w:rPr>
        <w:footnoteRef/>
      </w:r>
      <w:r w:rsidRPr="00640278">
        <w:rPr>
          <w:sz w:val="18"/>
          <w:szCs w:val="18"/>
        </w:rPr>
        <w:t xml:space="preserve"> </w:t>
      </w:r>
      <w:r>
        <w:rPr>
          <w:sz w:val="18"/>
          <w:szCs w:val="18"/>
        </w:rPr>
        <w:t xml:space="preserve">Singh, P. (2009) </w:t>
      </w:r>
      <w:r w:rsidRPr="00640278">
        <w:rPr>
          <w:i/>
          <w:sz w:val="18"/>
          <w:szCs w:val="18"/>
        </w:rPr>
        <w:t>Sheltering Delhi’s slums</w:t>
      </w:r>
    </w:p>
  </w:footnote>
  <w:footnote w:id="8">
    <w:p w:rsidR="009E6A4E" w:rsidRPr="00E75A02" w:rsidRDefault="009E6A4E" w:rsidP="00AC68EA">
      <w:pPr>
        <w:pStyle w:val="FootnoteText"/>
        <w:rPr>
          <w:sz w:val="16"/>
          <w:szCs w:val="16"/>
        </w:rPr>
      </w:pPr>
      <w:r w:rsidRPr="00640278">
        <w:rPr>
          <w:rStyle w:val="FootnoteReference"/>
          <w:sz w:val="18"/>
          <w:szCs w:val="18"/>
        </w:rPr>
        <w:footnoteRef/>
      </w:r>
      <w:r w:rsidRPr="00640278">
        <w:rPr>
          <w:sz w:val="18"/>
          <w:szCs w:val="18"/>
        </w:rPr>
        <w:t xml:space="preserve"> </w:t>
      </w:r>
      <w:proofErr w:type="gramStart"/>
      <w:r w:rsidRPr="00640278">
        <w:rPr>
          <w:rFonts w:cs="Arial"/>
          <w:sz w:val="18"/>
          <w:szCs w:val="18"/>
          <w:lang w:val="en-IN"/>
        </w:rPr>
        <w:t>National Capital Region Planning Board (NCRPB), Delhi Metropolitan Council (DMC) and Delhi Development Authority (DDA).</w:t>
      </w:r>
      <w:proofErr w:type="gramEnd"/>
    </w:p>
  </w:footnote>
  <w:footnote w:id="9">
    <w:p w:rsidR="009E6A4E" w:rsidRPr="00640278" w:rsidRDefault="009E6A4E" w:rsidP="001377E1">
      <w:pPr>
        <w:pStyle w:val="FootnoteText"/>
        <w:rPr>
          <w:sz w:val="22"/>
          <w:lang w:val="en-US"/>
        </w:rPr>
      </w:pPr>
      <w:r w:rsidRPr="00640278">
        <w:rPr>
          <w:rStyle w:val="FootnoteReference"/>
          <w:rFonts w:eastAsiaTheme="majorEastAsia"/>
          <w:sz w:val="18"/>
          <w:szCs w:val="16"/>
        </w:rPr>
        <w:footnoteRef/>
      </w:r>
      <w:r w:rsidRPr="00640278">
        <w:rPr>
          <w:sz w:val="18"/>
          <w:szCs w:val="16"/>
        </w:rPr>
        <w:t xml:space="preserve"> </w:t>
      </w:r>
      <w:proofErr w:type="spellStart"/>
      <w:r w:rsidRPr="00640278">
        <w:rPr>
          <w:sz w:val="18"/>
          <w:szCs w:val="16"/>
        </w:rPr>
        <w:t>WaterAid</w:t>
      </w:r>
      <w:proofErr w:type="spellEnd"/>
      <w:r w:rsidRPr="00640278">
        <w:rPr>
          <w:sz w:val="18"/>
          <w:szCs w:val="16"/>
        </w:rPr>
        <w:t xml:space="preserve"> India (2005) </w:t>
      </w:r>
      <w:r w:rsidRPr="00640278">
        <w:rPr>
          <w:i/>
          <w:sz w:val="18"/>
          <w:szCs w:val="16"/>
          <w:lang w:val="en-US"/>
        </w:rPr>
        <w:t>Profiling “Informal City” of Delhi</w:t>
      </w:r>
    </w:p>
  </w:footnote>
  <w:footnote w:id="10">
    <w:p w:rsidR="009E6A4E" w:rsidRPr="00640278" w:rsidRDefault="009E6A4E">
      <w:pPr>
        <w:pStyle w:val="FootnoteText"/>
        <w:rPr>
          <w:sz w:val="22"/>
        </w:rPr>
      </w:pPr>
      <w:r w:rsidRPr="00640278">
        <w:rPr>
          <w:rStyle w:val="FootnoteReference"/>
          <w:sz w:val="18"/>
        </w:rPr>
        <w:footnoteRef/>
      </w:r>
      <w:r w:rsidRPr="00640278">
        <w:rPr>
          <w:sz w:val="22"/>
        </w:rPr>
        <w:t xml:space="preserve"> </w:t>
      </w:r>
      <w:proofErr w:type="gramStart"/>
      <w:r w:rsidRPr="00640278">
        <w:rPr>
          <w:sz w:val="18"/>
          <w:szCs w:val="16"/>
          <w:lang w:val="en-US"/>
        </w:rPr>
        <w:t>A growth process which ensures e</w:t>
      </w:r>
      <w:r>
        <w:rPr>
          <w:sz w:val="18"/>
          <w:szCs w:val="16"/>
          <w:lang w:val="en-US"/>
        </w:rPr>
        <w:t>quality of opportunity to all.</w:t>
      </w:r>
      <w:proofErr w:type="gramEnd"/>
      <w:r>
        <w:rPr>
          <w:sz w:val="18"/>
          <w:szCs w:val="16"/>
          <w:lang w:val="en-US"/>
        </w:rPr>
        <w:t xml:space="preserve"> S</w:t>
      </w:r>
      <w:r w:rsidRPr="00640278">
        <w:rPr>
          <w:sz w:val="18"/>
          <w:szCs w:val="16"/>
          <w:lang w:val="en-US"/>
        </w:rPr>
        <w:t>ee</w:t>
      </w:r>
      <w:r>
        <w:rPr>
          <w:sz w:val="18"/>
          <w:szCs w:val="16"/>
          <w:lang w:val="en-US"/>
        </w:rPr>
        <w:t xml:space="preserve"> v</w:t>
      </w:r>
      <w:r w:rsidRPr="00640278">
        <w:rPr>
          <w:sz w:val="18"/>
          <w:szCs w:val="16"/>
          <w:lang w:val="en-US"/>
        </w:rPr>
        <w:t>ision statement of Government of India’s 11th Five year plan</w:t>
      </w:r>
    </w:p>
  </w:footnote>
  <w:footnote w:id="11">
    <w:p w:rsidR="009E6A4E" w:rsidRDefault="009E6A4E">
      <w:pPr>
        <w:pStyle w:val="FootnoteText"/>
      </w:pPr>
      <w:r w:rsidRPr="00640278">
        <w:rPr>
          <w:rStyle w:val="FootnoteReference"/>
          <w:sz w:val="18"/>
        </w:rPr>
        <w:footnoteRef/>
      </w:r>
      <w:r w:rsidRPr="00640278">
        <w:rPr>
          <w:sz w:val="22"/>
        </w:rPr>
        <w:t xml:space="preserve"> </w:t>
      </w:r>
      <w:r w:rsidRPr="00640278">
        <w:rPr>
          <w:sz w:val="18"/>
          <w:szCs w:val="16"/>
          <w:lang w:val="en-US"/>
        </w:rPr>
        <w:t>There is no equivalent policy on urban water</w:t>
      </w:r>
    </w:p>
  </w:footnote>
  <w:footnote w:id="12">
    <w:p w:rsidR="009E6A4E" w:rsidRDefault="009E6A4E">
      <w:pPr>
        <w:pStyle w:val="FootnoteText"/>
      </w:pPr>
      <w:r w:rsidRPr="00640278">
        <w:rPr>
          <w:rStyle w:val="FootnoteReference"/>
          <w:sz w:val="18"/>
        </w:rPr>
        <w:footnoteRef/>
      </w:r>
      <w:r w:rsidRPr="00640278">
        <w:rPr>
          <w:sz w:val="22"/>
        </w:rPr>
        <w:t xml:space="preserve"> </w:t>
      </w:r>
      <w:r w:rsidRPr="00640278">
        <w:rPr>
          <w:sz w:val="18"/>
          <w:szCs w:val="16"/>
          <w:lang w:val="en-US"/>
        </w:rPr>
        <w:t>The information was collected through enumeration and secondary source, is triangulated through focus group discussions in the communities)</w:t>
      </w:r>
    </w:p>
  </w:footnote>
  <w:footnote w:id="13">
    <w:p w:rsidR="009E6A4E" w:rsidRDefault="009E6A4E">
      <w:pPr>
        <w:pStyle w:val="FootnoteText"/>
      </w:pPr>
      <w:r w:rsidRPr="00A324E8">
        <w:rPr>
          <w:rStyle w:val="FootnoteReference"/>
          <w:sz w:val="22"/>
        </w:rPr>
        <w:footnoteRef/>
      </w:r>
      <w:r w:rsidRPr="00A324E8">
        <w:rPr>
          <w:sz w:val="22"/>
        </w:rPr>
        <w:t xml:space="preserve"> </w:t>
      </w:r>
      <w:proofErr w:type="spellStart"/>
      <w:r w:rsidRPr="00A324E8">
        <w:rPr>
          <w:sz w:val="18"/>
          <w:szCs w:val="16"/>
        </w:rPr>
        <w:t>Vivek</w:t>
      </w:r>
      <w:proofErr w:type="spellEnd"/>
      <w:r w:rsidRPr="00A324E8">
        <w:rPr>
          <w:sz w:val="18"/>
          <w:szCs w:val="16"/>
        </w:rPr>
        <w:t xml:space="preserve"> </w:t>
      </w:r>
      <w:proofErr w:type="spellStart"/>
      <w:r w:rsidRPr="00A324E8">
        <w:rPr>
          <w:sz w:val="18"/>
          <w:szCs w:val="16"/>
        </w:rPr>
        <w:t>Vihar</w:t>
      </w:r>
      <w:proofErr w:type="spellEnd"/>
      <w:r w:rsidRPr="00A324E8">
        <w:rPr>
          <w:sz w:val="18"/>
          <w:szCs w:val="16"/>
          <w:lang w:val="en-US"/>
        </w:rPr>
        <w:t xml:space="preserve"> (Ward # 239), New </w:t>
      </w:r>
      <w:proofErr w:type="spellStart"/>
      <w:r w:rsidRPr="00A324E8">
        <w:rPr>
          <w:sz w:val="18"/>
          <w:szCs w:val="16"/>
          <w:lang w:val="en-US"/>
        </w:rPr>
        <w:t>Seemapuri</w:t>
      </w:r>
      <w:proofErr w:type="spellEnd"/>
      <w:r w:rsidRPr="00A324E8">
        <w:rPr>
          <w:sz w:val="18"/>
          <w:szCs w:val="16"/>
          <w:lang w:val="en-US"/>
        </w:rPr>
        <w:t xml:space="preserve"> (W</w:t>
      </w:r>
      <w:r>
        <w:rPr>
          <w:sz w:val="18"/>
          <w:szCs w:val="16"/>
          <w:lang w:val="en-US"/>
        </w:rPr>
        <w:t>ard</w:t>
      </w:r>
      <w:r w:rsidRPr="00A324E8">
        <w:rPr>
          <w:sz w:val="18"/>
          <w:szCs w:val="16"/>
          <w:lang w:val="en-US"/>
        </w:rPr>
        <w:t xml:space="preserve"> # 242), </w:t>
      </w:r>
      <w:r w:rsidRPr="00A324E8">
        <w:rPr>
          <w:sz w:val="18"/>
          <w:szCs w:val="16"/>
        </w:rPr>
        <w:t xml:space="preserve">Sunder </w:t>
      </w:r>
      <w:proofErr w:type="spellStart"/>
      <w:r w:rsidRPr="00A324E8">
        <w:rPr>
          <w:sz w:val="18"/>
          <w:szCs w:val="16"/>
        </w:rPr>
        <w:t>Nagari</w:t>
      </w:r>
      <w:proofErr w:type="spellEnd"/>
      <w:r w:rsidRPr="00A324E8">
        <w:rPr>
          <w:sz w:val="18"/>
          <w:szCs w:val="16"/>
        </w:rPr>
        <w:t xml:space="preserve"> (W</w:t>
      </w:r>
      <w:r>
        <w:rPr>
          <w:sz w:val="18"/>
          <w:szCs w:val="16"/>
        </w:rPr>
        <w:t>ard</w:t>
      </w:r>
      <w:r w:rsidRPr="00A324E8">
        <w:rPr>
          <w:sz w:val="18"/>
          <w:szCs w:val="16"/>
        </w:rPr>
        <w:t xml:space="preserve"> # 244), </w:t>
      </w:r>
      <w:proofErr w:type="spellStart"/>
      <w:r w:rsidRPr="00A324E8">
        <w:rPr>
          <w:sz w:val="18"/>
          <w:szCs w:val="16"/>
        </w:rPr>
        <w:t>Janta</w:t>
      </w:r>
      <w:proofErr w:type="spellEnd"/>
      <w:r w:rsidRPr="00A324E8">
        <w:rPr>
          <w:sz w:val="18"/>
          <w:szCs w:val="16"/>
        </w:rPr>
        <w:t xml:space="preserve"> Colony (W</w:t>
      </w:r>
      <w:r>
        <w:rPr>
          <w:sz w:val="18"/>
          <w:szCs w:val="16"/>
        </w:rPr>
        <w:t>ard</w:t>
      </w:r>
      <w:r w:rsidRPr="00A324E8">
        <w:rPr>
          <w:sz w:val="18"/>
          <w:szCs w:val="16"/>
        </w:rPr>
        <w:t xml:space="preserve"> # 259), Harsh </w:t>
      </w:r>
      <w:proofErr w:type="spellStart"/>
      <w:r w:rsidRPr="00A324E8">
        <w:rPr>
          <w:sz w:val="18"/>
          <w:szCs w:val="16"/>
        </w:rPr>
        <w:t>Vihar</w:t>
      </w:r>
      <w:proofErr w:type="spellEnd"/>
      <w:r w:rsidRPr="00A324E8">
        <w:rPr>
          <w:sz w:val="18"/>
          <w:szCs w:val="16"/>
        </w:rPr>
        <w:t xml:space="preserve"> (W</w:t>
      </w:r>
      <w:r>
        <w:rPr>
          <w:sz w:val="18"/>
          <w:szCs w:val="16"/>
        </w:rPr>
        <w:t>ard# 264) and</w:t>
      </w:r>
      <w:r w:rsidRPr="00A324E8">
        <w:rPr>
          <w:sz w:val="18"/>
          <w:szCs w:val="16"/>
        </w:rPr>
        <w:t xml:space="preserve"> </w:t>
      </w:r>
      <w:proofErr w:type="spellStart"/>
      <w:r w:rsidRPr="00A324E8">
        <w:rPr>
          <w:sz w:val="18"/>
          <w:szCs w:val="16"/>
        </w:rPr>
        <w:t>Tukhmir</w:t>
      </w:r>
      <w:proofErr w:type="spellEnd"/>
      <w:r w:rsidRPr="00A324E8">
        <w:rPr>
          <w:sz w:val="18"/>
          <w:szCs w:val="16"/>
        </w:rPr>
        <w:t xml:space="preserve"> </w:t>
      </w:r>
      <w:proofErr w:type="spellStart"/>
      <w:r w:rsidRPr="00A324E8">
        <w:rPr>
          <w:sz w:val="18"/>
          <w:szCs w:val="16"/>
        </w:rPr>
        <w:t>Pur</w:t>
      </w:r>
      <w:proofErr w:type="spellEnd"/>
      <w:r w:rsidRPr="00A324E8">
        <w:rPr>
          <w:sz w:val="18"/>
          <w:szCs w:val="16"/>
        </w:rPr>
        <w:t xml:space="preserve"> (Ward # 270)</w:t>
      </w:r>
    </w:p>
  </w:footnote>
  <w:footnote w:id="14">
    <w:p w:rsidR="009E6A4E" w:rsidRPr="00413018" w:rsidRDefault="009E6A4E" w:rsidP="00E918C5">
      <w:pPr>
        <w:pStyle w:val="FootnoteText"/>
        <w:spacing w:after="120"/>
        <w:rPr>
          <w:sz w:val="22"/>
        </w:rPr>
      </w:pPr>
      <w:r w:rsidRPr="00413018">
        <w:rPr>
          <w:rStyle w:val="FootnoteReference"/>
          <w:sz w:val="22"/>
        </w:rPr>
        <w:footnoteRef/>
      </w:r>
      <w:r w:rsidRPr="00413018">
        <w:rPr>
          <w:sz w:val="22"/>
        </w:rPr>
        <w:t xml:space="preserve"> </w:t>
      </w:r>
      <w:r w:rsidRPr="00615643">
        <w:rPr>
          <w:rFonts w:cs="Arial"/>
          <w:b/>
          <w:bCs/>
          <w:sz w:val="18"/>
          <w:szCs w:val="16"/>
        </w:rPr>
        <w:t xml:space="preserve">Rainwater </w:t>
      </w:r>
      <w:r>
        <w:rPr>
          <w:rFonts w:cs="Arial"/>
          <w:b/>
          <w:bCs/>
          <w:sz w:val="18"/>
          <w:szCs w:val="16"/>
        </w:rPr>
        <w:t>h</w:t>
      </w:r>
      <w:r w:rsidRPr="00615643">
        <w:rPr>
          <w:rFonts w:cs="Arial"/>
          <w:b/>
          <w:bCs/>
          <w:sz w:val="18"/>
          <w:szCs w:val="16"/>
        </w:rPr>
        <w:t>arvesting:</w:t>
      </w:r>
      <w:r>
        <w:rPr>
          <w:rFonts w:cs="Arial"/>
          <w:bCs/>
          <w:sz w:val="18"/>
          <w:szCs w:val="16"/>
        </w:rPr>
        <w:t xml:space="preserve"> Urban communities have traditionally drawn part of their non-potable water supply from a series of lakes in Delhi. </w:t>
      </w:r>
      <w:r w:rsidRPr="00413018">
        <w:rPr>
          <w:rFonts w:cs="Arial"/>
          <w:bCs/>
          <w:sz w:val="18"/>
          <w:szCs w:val="16"/>
        </w:rPr>
        <w:t>Due to unplanned urbani</w:t>
      </w:r>
      <w:r>
        <w:rPr>
          <w:rFonts w:cs="Arial"/>
          <w:bCs/>
          <w:sz w:val="18"/>
          <w:szCs w:val="16"/>
        </w:rPr>
        <w:t>s</w:t>
      </w:r>
      <w:r w:rsidRPr="00413018">
        <w:rPr>
          <w:rFonts w:cs="Arial"/>
          <w:bCs/>
          <w:sz w:val="18"/>
          <w:szCs w:val="16"/>
        </w:rPr>
        <w:t xml:space="preserve">ation and </w:t>
      </w:r>
      <w:r>
        <w:rPr>
          <w:rFonts w:cs="Arial"/>
          <w:bCs/>
          <w:sz w:val="18"/>
          <w:szCs w:val="16"/>
        </w:rPr>
        <w:t>unregulated construction</w:t>
      </w:r>
      <w:r w:rsidRPr="00413018">
        <w:rPr>
          <w:rFonts w:cs="Arial"/>
          <w:bCs/>
          <w:sz w:val="18"/>
          <w:szCs w:val="16"/>
        </w:rPr>
        <w:t xml:space="preserve"> in urban poor settlements, the natural slope and catchment areas </w:t>
      </w:r>
      <w:r>
        <w:rPr>
          <w:rFonts w:cs="Arial"/>
          <w:bCs/>
          <w:sz w:val="18"/>
          <w:szCs w:val="16"/>
        </w:rPr>
        <w:t>surrounding</w:t>
      </w:r>
      <w:r w:rsidRPr="00413018">
        <w:rPr>
          <w:rFonts w:cs="Arial"/>
          <w:bCs/>
          <w:sz w:val="18"/>
          <w:szCs w:val="16"/>
        </w:rPr>
        <w:t xml:space="preserve"> the </w:t>
      </w:r>
      <w:r>
        <w:rPr>
          <w:rFonts w:cs="Arial"/>
          <w:bCs/>
          <w:sz w:val="18"/>
          <w:szCs w:val="16"/>
        </w:rPr>
        <w:t xml:space="preserve">urban </w:t>
      </w:r>
      <w:r w:rsidRPr="00413018">
        <w:rPr>
          <w:rFonts w:cs="Arial"/>
          <w:bCs/>
          <w:sz w:val="18"/>
          <w:szCs w:val="16"/>
        </w:rPr>
        <w:t xml:space="preserve">lakes </w:t>
      </w:r>
      <w:r>
        <w:rPr>
          <w:rFonts w:cs="Arial"/>
          <w:bCs/>
          <w:sz w:val="18"/>
          <w:szCs w:val="16"/>
        </w:rPr>
        <w:t>have been</w:t>
      </w:r>
      <w:r w:rsidRPr="00413018">
        <w:rPr>
          <w:rFonts w:cs="Arial"/>
          <w:bCs/>
          <w:sz w:val="18"/>
          <w:szCs w:val="16"/>
        </w:rPr>
        <w:t xml:space="preserve"> severely altered. </w:t>
      </w:r>
      <w:r>
        <w:rPr>
          <w:rFonts w:cs="Arial"/>
          <w:bCs/>
          <w:sz w:val="18"/>
          <w:szCs w:val="16"/>
        </w:rPr>
        <w:t>This rainwater harvesting technology will map the urban lake catchments and trial infrastructure to divert rainwater back to the lakes.</w:t>
      </w:r>
    </w:p>
  </w:footnote>
  <w:footnote w:id="15">
    <w:p w:rsidR="009E6A4E" w:rsidRPr="00E918C5" w:rsidRDefault="009E6A4E" w:rsidP="00E918C5">
      <w:pPr>
        <w:pStyle w:val="FootnoteText"/>
        <w:spacing w:after="120"/>
        <w:rPr>
          <w:rFonts w:cs="Arial"/>
          <w:bCs/>
          <w:sz w:val="16"/>
          <w:szCs w:val="16"/>
        </w:rPr>
      </w:pPr>
      <w:r w:rsidRPr="00413018">
        <w:rPr>
          <w:rStyle w:val="FootnoteReference"/>
          <w:sz w:val="22"/>
        </w:rPr>
        <w:footnoteRef/>
      </w:r>
      <w:r>
        <w:rPr>
          <w:rFonts w:cs="Arial"/>
          <w:b/>
          <w:bCs/>
          <w:i/>
          <w:sz w:val="18"/>
          <w:szCs w:val="16"/>
        </w:rPr>
        <w:t xml:space="preserve"> </w:t>
      </w:r>
      <w:r w:rsidRPr="00615643">
        <w:rPr>
          <w:rFonts w:cs="Arial"/>
          <w:b/>
          <w:bCs/>
          <w:i/>
          <w:sz w:val="18"/>
          <w:szCs w:val="16"/>
        </w:rPr>
        <w:t xml:space="preserve">In Situ </w:t>
      </w:r>
      <w:r>
        <w:rPr>
          <w:rFonts w:cs="Arial"/>
          <w:b/>
          <w:bCs/>
          <w:sz w:val="18"/>
          <w:szCs w:val="16"/>
        </w:rPr>
        <w:t>w</w:t>
      </w:r>
      <w:r w:rsidRPr="00615643">
        <w:rPr>
          <w:rFonts w:cs="Arial"/>
          <w:b/>
          <w:bCs/>
          <w:sz w:val="18"/>
          <w:szCs w:val="16"/>
        </w:rPr>
        <w:t xml:space="preserve">aste </w:t>
      </w:r>
      <w:r>
        <w:rPr>
          <w:rFonts w:cs="Arial"/>
          <w:b/>
          <w:bCs/>
          <w:sz w:val="18"/>
          <w:szCs w:val="16"/>
        </w:rPr>
        <w:t>w</w:t>
      </w:r>
      <w:r w:rsidRPr="00615643">
        <w:rPr>
          <w:rFonts w:cs="Arial"/>
          <w:b/>
          <w:bCs/>
          <w:sz w:val="18"/>
          <w:szCs w:val="16"/>
        </w:rPr>
        <w:t xml:space="preserve">ater </w:t>
      </w:r>
      <w:r>
        <w:rPr>
          <w:rFonts w:cs="Arial"/>
          <w:b/>
          <w:bCs/>
          <w:sz w:val="18"/>
          <w:szCs w:val="16"/>
        </w:rPr>
        <w:t>t</w:t>
      </w:r>
      <w:r w:rsidRPr="00615643">
        <w:rPr>
          <w:rFonts w:cs="Arial"/>
          <w:b/>
          <w:bCs/>
          <w:sz w:val="18"/>
          <w:szCs w:val="16"/>
        </w:rPr>
        <w:t>reatment</w:t>
      </w:r>
      <w:r>
        <w:rPr>
          <w:rFonts w:cs="Arial"/>
          <w:b/>
          <w:bCs/>
          <w:sz w:val="18"/>
          <w:szCs w:val="16"/>
        </w:rPr>
        <w:t>:</w:t>
      </w:r>
      <w:r w:rsidRPr="00615643">
        <w:rPr>
          <w:rFonts w:cs="Arial"/>
          <w:b/>
          <w:bCs/>
          <w:sz w:val="18"/>
          <w:szCs w:val="16"/>
        </w:rPr>
        <w:t xml:space="preserve"> </w:t>
      </w:r>
      <w:r>
        <w:rPr>
          <w:rFonts w:cs="Arial"/>
          <w:bCs/>
          <w:sz w:val="18"/>
          <w:szCs w:val="16"/>
        </w:rPr>
        <w:t>In many</w:t>
      </w:r>
      <w:r w:rsidRPr="00413018">
        <w:rPr>
          <w:rFonts w:cs="Arial"/>
          <w:bCs/>
          <w:sz w:val="18"/>
          <w:szCs w:val="16"/>
        </w:rPr>
        <w:t xml:space="preserve"> </w:t>
      </w:r>
      <w:r>
        <w:rPr>
          <w:rFonts w:cs="Arial"/>
          <w:bCs/>
          <w:sz w:val="18"/>
          <w:szCs w:val="16"/>
        </w:rPr>
        <w:t xml:space="preserve">poor </w:t>
      </w:r>
      <w:r w:rsidRPr="00413018">
        <w:rPr>
          <w:rFonts w:cs="Arial"/>
          <w:bCs/>
          <w:sz w:val="18"/>
          <w:szCs w:val="16"/>
        </w:rPr>
        <w:t>urban settlement</w:t>
      </w:r>
      <w:r>
        <w:rPr>
          <w:rFonts w:cs="Arial"/>
          <w:bCs/>
          <w:sz w:val="18"/>
          <w:szCs w:val="16"/>
        </w:rPr>
        <w:t>s</w:t>
      </w:r>
      <w:r w:rsidRPr="00413018">
        <w:rPr>
          <w:rFonts w:cs="Arial"/>
          <w:bCs/>
          <w:sz w:val="18"/>
          <w:szCs w:val="16"/>
        </w:rPr>
        <w:t xml:space="preserve"> </w:t>
      </w:r>
      <w:r>
        <w:rPr>
          <w:rFonts w:cs="Arial"/>
          <w:bCs/>
          <w:sz w:val="18"/>
          <w:szCs w:val="16"/>
        </w:rPr>
        <w:t>t</w:t>
      </w:r>
      <w:r w:rsidRPr="00E918C5">
        <w:rPr>
          <w:rFonts w:cs="Arial"/>
          <w:bCs/>
          <w:sz w:val="18"/>
          <w:szCs w:val="16"/>
        </w:rPr>
        <w:t>he municipal authorities provide poor slum settlements with the most basic of sanitation services including open and shallow street-side drains for household wastewater disposal and a limited solid waste collection service</w:t>
      </w:r>
      <w:r>
        <w:rPr>
          <w:rFonts w:cs="Arial"/>
          <w:bCs/>
          <w:sz w:val="18"/>
          <w:szCs w:val="16"/>
        </w:rPr>
        <w:t xml:space="preserve">. As a result </w:t>
      </w:r>
      <w:r w:rsidRPr="00413018">
        <w:rPr>
          <w:rFonts w:cs="Arial"/>
          <w:bCs/>
          <w:sz w:val="18"/>
          <w:szCs w:val="16"/>
        </w:rPr>
        <w:t xml:space="preserve">the local water body is </w:t>
      </w:r>
      <w:r>
        <w:rPr>
          <w:rFonts w:cs="Arial"/>
          <w:bCs/>
          <w:sz w:val="18"/>
          <w:szCs w:val="16"/>
        </w:rPr>
        <w:t xml:space="preserve">often used </w:t>
      </w:r>
      <w:r w:rsidRPr="00413018">
        <w:rPr>
          <w:rFonts w:cs="Arial"/>
          <w:bCs/>
          <w:sz w:val="18"/>
          <w:szCs w:val="16"/>
        </w:rPr>
        <w:t xml:space="preserve">as a dumping ground for </w:t>
      </w:r>
      <w:r>
        <w:rPr>
          <w:rFonts w:cs="Arial"/>
          <w:bCs/>
          <w:sz w:val="18"/>
          <w:szCs w:val="16"/>
        </w:rPr>
        <w:t xml:space="preserve">solid </w:t>
      </w:r>
      <w:r w:rsidRPr="00413018">
        <w:rPr>
          <w:rFonts w:cs="Arial"/>
          <w:bCs/>
          <w:sz w:val="18"/>
          <w:szCs w:val="16"/>
        </w:rPr>
        <w:t>waste.</w:t>
      </w:r>
      <w:r>
        <w:rPr>
          <w:rFonts w:cs="Arial"/>
          <w:bCs/>
          <w:sz w:val="18"/>
          <w:szCs w:val="16"/>
        </w:rPr>
        <w:t xml:space="preserve"> FORCE will trial waste water treatment technology that uses </w:t>
      </w:r>
      <w:r w:rsidRPr="00413018">
        <w:rPr>
          <w:rFonts w:cs="Arial"/>
          <w:bCs/>
          <w:sz w:val="18"/>
          <w:szCs w:val="16"/>
        </w:rPr>
        <w:t>natural (preferably root zone technology based) treatment mechanism</w:t>
      </w:r>
      <w:r>
        <w:rPr>
          <w:rFonts w:cs="Arial"/>
          <w:bCs/>
          <w:sz w:val="18"/>
          <w:szCs w:val="16"/>
        </w:rPr>
        <w:t>s to treat w</w:t>
      </w:r>
      <w:r w:rsidRPr="00413018">
        <w:rPr>
          <w:rFonts w:cs="Arial"/>
          <w:bCs/>
          <w:sz w:val="18"/>
          <w:szCs w:val="16"/>
        </w:rPr>
        <w:t>aste water</w:t>
      </w:r>
      <w:r>
        <w:rPr>
          <w:rFonts w:cs="Arial"/>
          <w:bCs/>
          <w:sz w:val="18"/>
          <w:szCs w:val="16"/>
        </w:rPr>
        <w:t xml:space="preserve"> before it</w:t>
      </w:r>
      <w:r w:rsidRPr="00413018">
        <w:rPr>
          <w:rFonts w:cs="Arial"/>
          <w:bCs/>
          <w:sz w:val="18"/>
          <w:szCs w:val="16"/>
        </w:rPr>
        <w:t xml:space="preserve"> enter</w:t>
      </w:r>
      <w:r>
        <w:rPr>
          <w:rFonts w:cs="Arial"/>
          <w:bCs/>
          <w:sz w:val="18"/>
          <w:szCs w:val="16"/>
        </w:rPr>
        <w:t xml:space="preserve">s </w:t>
      </w:r>
      <w:r w:rsidRPr="00413018">
        <w:rPr>
          <w:rFonts w:cs="Arial"/>
          <w:bCs/>
          <w:sz w:val="18"/>
          <w:szCs w:val="16"/>
        </w:rPr>
        <w:t>the lake</w:t>
      </w:r>
      <w:r>
        <w:rPr>
          <w:rFonts w:cs="Arial"/>
          <w:bCs/>
          <w:sz w:val="18"/>
          <w:szCs w:val="16"/>
        </w:rPr>
        <w:t xml:space="preserve">. </w:t>
      </w:r>
      <w:r w:rsidRPr="00413018">
        <w:rPr>
          <w:rFonts w:cs="Arial"/>
          <w:bCs/>
          <w:sz w:val="18"/>
          <w:szCs w:val="16"/>
        </w:rPr>
        <w:t>Preference will be given to treatment methods which do not require external inputs like electricity to ensure minimal recurring costs for project sustainability</w:t>
      </w:r>
      <w:r w:rsidRPr="002416DC">
        <w:rPr>
          <w:rFonts w:cs="Arial"/>
          <w:bCs/>
          <w:sz w:val="16"/>
          <w:szCs w:val="16"/>
        </w:rPr>
        <w:t xml:space="preserve">. </w:t>
      </w:r>
    </w:p>
  </w:footnote>
  <w:footnote w:id="16">
    <w:p w:rsidR="009E6A4E" w:rsidRDefault="009E6A4E" w:rsidP="00A77A20">
      <w:pPr>
        <w:pStyle w:val="FootnoteText"/>
        <w:spacing w:after="120"/>
      </w:pPr>
      <w:r>
        <w:rPr>
          <w:rStyle w:val="FootnoteReference"/>
        </w:rPr>
        <w:footnoteRef/>
      </w:r>
      <w:r>
        <w:t xml:space="preserve"> </w:t>
      </w:r>
      <w:r w:rsidRPr="00364CDF">
        <w:rPr>
          <w:sz w:val="18"/>
        </w:rPr>
        <w:t xml:space="preserve">With the support of the GRC, Action India has promoted 13 </w:t>
      </w:r>
      <w:r>
        <w:rPr>
          <w:sz w:val="18"/>
        </w:rPr>
        <w:t xml:space="preserve">SHGs </w:t>
      </w:r>
      <w:r w:rsidRPr="00364CDF">
        <w:rPr>
          <w:sz w:val="18"/>
        </w:rPr>
        <w:t>in two wards of the operational area. Thirty-seven additional SHGs have been established in the remaining 4 wards</w:t>
      </w:r>
      <w:r>
        <w:rPr>
          <w:sz w:val="18"/>
        </w:rPr>
        <w:t xml:space="preserve"> by other local NGOs</w:t>
      </w:r>
      <w:r w:rsidRPr="00364CDF">
        <w:rPr>
          <w:sz w:val="18"/>
        </w:rPr>
        <w:t>. This programme will engage with SHGs in all six wards</w:t>
      </w:r>
      <w:r>
        <w:rPr>
          <w:sz w:val="18"/>
        </w:rPr>
        <w:t>.</w:t>
      </w:r>
    </w:p>
  </w:footnote>
  <w:footnote w:id="17">
    <w:p w:rsidR="009E6A4E" w:rsidRPr="00247A2F" w:rsidRDefault="009E6A4E" w:rsidP="004A5B90">
      <w:pPr>
        <w:pStyle w:val="FootnoteText"/>
        <w:rPr>
          <w:sz w:val="18"/>
        </w:rPr>
      </w:pPr>
      <w:r>
        <w:rPr>
          <w:rStyle w:val="FootnoteReference"/>
        </w:rPr>
        <w:footnoteRef/>
      </w:r>
      <w:r>
        <w:t xml:space="preserve"> </w:t>
      </w:r>
      <w:r>
        <w:rPr>
          <w:sz w:val="18"/>
        </w:rPr>
        <w:t xml:space="preserve">Under </w:t>
      </w:r>
      <w:proofErr w:type="spellStart"/>
      <w:r>
        <w:rPr>
          <w:sz w:val="18"/>
        </w:rPr>
        <w:t>AusAID’s</w:t>
      </w:r>
      <w:proofErr w:type="spellEnd"/>
      <w:r>
        <w:rPr>
          <w:sz w:val="18"/>
        </w:rPr>
        <w:t xml:space="preserve"> CSO-WASH Fund, </w:t>
      </w:r>
      <w:proofErr w:type="spellStart"/>
      <w:r>
        <w:rPr>
          <w:sz w:val="18"/>
        </w:rPr>
        <w:t>WaterAid</w:t>
      </w:r>
      <w:proofErr w:type="spellEnd"/>
      <w:r>
        <w:rPr>
          <w:sz w:val="18"/>
        </w:rPr>
        <w:t xml:space="preserve"> Bangladesh trialled three-wheeled toilets in Dhaka’s slums as a way of introducing the concept of mobile sanitation to the City Authority with resounding success. </w:t>
      </w:r>
    </w:p>
  </w:footnote>
  <w:footnote w:id="18">
    <w:p w:rsidR="009E6A4E" w:rsidRDefault="009E6A4E">
      <w:pPr>
        <w:pStyle w:val="FootnoteText"/>
      </w:pPr>
      <w:r>
        <w:rPr>
          <w:rStyle w:val="FootnoteReference"/>
        </w:rPr>
        <w:footnoteRef/>
      </w:r>
      <w:r>
        <w:t xml:space="preserve"> Activity numbers relate to Implementation Plan in 4.2 of this proposal</w:t>
      </w:r>
    </w:p>
  </w:footnote>
  <w:footnote w:id="19">
    <w:p w:rsidR="009E6A4E" w:rsidRDefault="009E6A4E">
      <w:pPr>
        <w:pStyle w:val="FootnoteText"/>
      </w:pPr>
      <w:r>
        <w:rPr>
          <w:rStyle w:val="FootnoteReference"/>
        </w:rPr>
        <w:footnoteRef/>
      </w:r>
      <w:r>
        <w:t xml:space="preserve"> </w:t>
      </w:r>
      <w:hyperlink r:id="rId2" w:history="1">
        <w:r w:rsidRPr="004D7587">
          <w:rPr>
            <w:rStyle w:val="Hyperlink"/>
          </w:rPr>
          <w:t>www.actionindiaworld.org</w:t>
        </w:r>
      </w:hyperlink>
      <w:r>
        <w:t xml:space="preserve"> </w:t>
      </w:r>
    </w:p>
  </w:footnote>
  <w:footnote w:id="20">
    <w:p w:rsidR="009E6A4E" w:rsidRDefault="009E6A4E">
      <w:pPr>
        <w:pStyle w:val="FootnoteText"/>
      </w:pPr>
      <w:r>
        <w:rPr>
          <w:rStyle w:val="FootnoteReference"/>
        </w:rPr>
        <w:footnoteRef/>
      </w:r>
      <w:r>
        <w:t xml:space="preserve"> </w:t>
      </w:r>
      <w:hyperlink r:id="rId3" w:history="1">
        <w:r w:rsidRPr="004D7587">
          <w:rPr>
            <w:rStyle w:val="Hyperlink"/>
          </w:rPr>
          <w:t>www.force.org.in</w:t>
        </w:r>
      </w:hyperlink>
      <w:r>
        <w:t xml:space="preserve">  </w:t>
      </w:r>
    </w:p>
  </w:footnote>
  <w:footnote w:id="21">
    <w:p w:rsidR="009E6A4E" w:rsidRDefault="009E6A4E">
      <w:pPr>
        <w:pStyle w:val="FootnoteText"/>
      </w:pPr>
      <w:r>
        <w:rPr>
          <w:rStyle w:val="FootnoteReference"/>
        </w:rPr>
        <w:footnoteRef/>
      </w:r>
      <w:r>
        <w:t xml:space="preserve"> </w:t>
      </w:r>
      <w:hyperlink r:id="rId4" w:history="1">
        <w:r w:rsidRPr="004D7587">
          <w:rPr>
            <w:rStyle w:val="Hyperlink"/>
          </w:rPr>
          <w:t>www.cureindia.org</w:t>
        </w:r>
      </w:hyperlink>
      <w:r>
        <w:t xml:space="preserve"> </w:t>
      </w:r>
    </w:p>
  </w:footnote>
  <w:footnote w:id="22">
    <w:p w:rsidR="009E6A4E" w:rsidRPr="001A5BFF" w:rsidRDefault="009E6A4E">
      <w:pPr>
        <w:pStyle w:val="FootnoteText"/>
      </w:pPr>
      <w:r>
        <w:rPr>
          <w:rStyle w:val="FootnoteReference"/>
        </w:rPr>
        <w:footnoteRef/>
      </w:r>
      <w:r>
        <w:t xml:space="preserve"> </w:t>
      </w:r>
      <w:proofErr w:type="spellStart"/>
      <w:r>
        <w:t>Cairncross</w:t>
      </w:r>
      <w:proofErr w:type="spellEnd"/>
      <w:r>
        <w:t xml:space="preserve">, S. Hunt, C., </w:t>
      </w:r>
      <w:proofErr w:type="spellStart"/>
      <w:r>
        <w:t>Boisson</w:t>
      </w:r>
      <w:proofErr w:type="spellEnd"/>
      <w:r>
        <w:t xml:space="preserve">, S., </w:t>
      </w:r>
      <w:proofErr w:type="spellStart"/>
      <w:r>
        <w:t>Bostoen</w:t>
      </w:r>
      <w:proofErr w:type="spellEnd"/>
      <w:r>
        <w:t>, K., Curtis, V., Fung, I. and Schmidt, W-P (2010) ‘</w:t>
      </w:r>
      <w:r w:rsidRPr="001A5BFF">
        <w:t>Water, sanitation and hygiene for the prevention of diarrhoea</w:t>
      </w:r>
      <w:r>
        <w:t xml:space="preserve">’, </w:t>
      </w:r>
      <w:r>
        <w:rPr>
          <w:i/>
        </w:rPr>
        <w:t>International Journal of Epidemiology</w:t>
      </w:r>
      <w:r>
        <w:t xml:space="preserve">, </w:t>
      </w:r>
      <w:proofErr w:type="spellStart"/>
      <w:r>
        <w:t>Vol</w:t>
      </w:r>
      <w:proofErr w:type="spellEnd"/>
      <w:r>
        <w:t xml:space="preserve">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Default="009E6A4E" w:rsidP="00BB55CE">
    <w:pPr>
      <w:pStyle w:val="Header"/>
      <w:ind w:firstLine="3119"/>
      <w:jc w:val="right"/>
      <w:rPr>
        <w:rFonts w:ascii="Arial" w:hAnsi="Arial" w:cs="Arial"/>
        <w:i/>
        <w:sz w:val="20"/>
      </w:rPr>
    </w:pPr>
    <w:r w:rsidRPr="00CB1507">
      <w:rPr>
        <w:noProof/>
        <w:sz w:val="20"/>
      </w:rPr>
      <w:drawing>
        <wp:anchor distT="0" distB="0" distL="114300" distR="114300" simplePos="0" relativeHeight="251658240" behindDoc="1" locked="0" layoutInCell="1" allowOverlap="1" wp14:anchorId="4BC4D634" wp14:editId="595A655A">
          <wp:simplePos x="0" y="0"/>
          <wp:positionH relativeFrom="column">
            <wp:posOffset>-142875</wp:posOffset>
          </wp:positionH>
          <wp:positionV relativeFrom="paragraph">
            <wp:posOffset>-40005</wp:posOffset>
          </wp:positionV>
          <wp:extent cx="1414780" cy="293370"/>
          <wp:effectExtent l="0" t="0" r="0" b="0"/>
          <wp:wrapTight wrapText="bothSides">
            <wp:wrapPolygon edited="0">
              <wp:start x="0" y="0"/>
              <wp:lineTo x="0" y="19636"/>
              <wp:lineTo x="21232" y="19636"/>
              <wp:lineTo x="21232" y="0"/>
              <wp:lineTo x="0" y="0"/>
            </wp:wrapPolygon>
          </wp:wrapTight>
          <wp:docPr id="2" name="Picture 2" descr="WaterAid Logo"/>
          <wp:cNvGraphicFramePr/>
          <a:graphic xmlns:a="http://schemas.openxmlformats.org/drawingml/2006/main">
            <a:graphicData uri="http://schemas.openxmlformats.org/drawingml/2006/picture">
              <pic:pic xmlns:pic="http://schemas.openxmlformats.org/drawingml/2006/picture">
                <pic:nvPicPr>
                  <pic:cNvPr id="4" name="Picture 5" descr="WaterAi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80" cy="293370"/>
                  </a:xfrm>
                  <a:prstGeom prst="rect">
                    <a:avLst/>
                  </a:prstGeom>
                  <a:noFill/>
                  <a:ln w="9525">
                    <a:noFill/>
                    <a:miter lim="800000"/>
                    <a:headEnd/>
                    <a:tailEnd/>
                  </a:ln>
                </pic:spPr>
              </pic:pic>
            </a:graphicData>
          </a:graphic>
        </wp:anchor>
      </w:drawing>
    </w:r>
    <w:proofErr w:type="spellStart"/>
    <w:r w:rsidRPr="00CB1507">
      <w:rPr>
        <w:rFonts w:ascii="Arial" w:hAnsi="Arial" w:cs="Arial"/>
        <w:i/>
        <w:sz w:val="20"/>
      </w:rPr>
      <w:t>Swachch</w:t>
    </w:r>
    <w:proofErr w:type="spellEnd"/>
    <w:r w:rsidRPr="00CB1507">
      <w:rPr>
        <w:rFonts w:ascii="Arial" w:hAnsi="Arial" w:cs="Arial"/>
        <w:i/>
        <w:sz w:val="20"/>
      </w:rPr>
      <w:t xml:space="preserve"> </w:t>
    </w:r>
    <w:proofErr w:type="spellStart"/>
    <w:r w:rsidRPr="00CB1507">
      <w:rPr>
        <w:rFonts w:ascii="Arial" w:hAnsi="Arial" w:cs="Arial"/>
        <w:i/>
        <w:sz w:val="20"/>
      </w:rPr>
      <w:t>Di</w:t>
    </w:r>
    <w:r>
      <w:rPr>
        <w:rFonts w:ascii="Arial" w:hAnsi="Arial" w:cs="Arial"/>
        <w:i/>
        <w:sz w:val="20"/>
      </w:rPr>
      <w:t>l</w:t>
    </w:r>
    <w:r w:rsidRPr="00CB1507">
      <w:rPr>
        <w:rFonts w:ascii="Arial" w:hAnsi="Arial" w:cs="Arial"/>
        <w:i/>
        <w:sz w:val="20"/>
      </w:rPr>
      <w:t>li</w:t>
    </w:r>
    <w:proofErr w:type="spellEnd"/>
    <w:r w:rsidRPr="00CB1507">
      <w:rPr>
        <w:rFonts w:ascii="Arial" w:hAnsi="Arial" w:cs="Arial"/>
        <w:i/>
        <w:sz w:val="20"/>
      </w:rPr>
      <w:t xml:space="preserve"> </w:t>
    </w:r>
    <w:proofErr w:type="spellStart"/>
    <w:r w:rsidRPr="00CB1507">
      <w:rPr>
        <w:rFonts w:ascii="Arial" w:hAnsi="Arial" w:cs="Arial"/>
        <w:i/>
        <w:sz w:val="20"/>
      </w:rPr>
      <w:t>Swasth</w:t>
    </w:r>
    <w:proofErr w:type="spellEnd"/>
    <w:r w:rsidRPr="00CB1507">
      <w:rPr>
        <w:rFonts w:ascii="Arial" w:hAnsi="Arial" w:cs="Arial"/>
        <w:i/>
        <w:sz w:val="20"/>
      </w:rPr>
      <w:t xml:space="preserve"> </w:t>
    </w:r>
    <w:proofErr w:type="spellStart"/>
    <w:r w:rsidRPr="00CB1507">
      <w:rPr>
        <w:rFonts w:ascii="Arial" w:hAnsi="Arial" w:cs="Arial"/>
        <w:i/>
        <w:sz w:val="20"/>
      </w:rPr>
      <w:t>Dil</w:t>
    </w:r>
    <w:r>
      <w:rPr>
        <w:rFonts w:ascii="Arial" w:hAnsi="Arial" w:cs="Arial"/>
        <w:i/>
        <w:sz w:val="20"/>
      </w:rPr>
      <w:t>l</w:t>
    </w:r>
    <w:r w:rsidRPr="00CB1507">
      <w:rPr>
        <w:rFonts w:ascii="Arial" w:hAnsi="Arial" w:cs="Arial"/>
        <w:i/>
        <w:sz w:val="20"/>
      </w:rPr>
      <w:t>i</w:t>
    </w:r>
    <w:proofErr w:type="spellEnd"/>
    <w:r w:rsidRPr="00CB1507">
      <w:rPr>
        <w:rFonts w:ascii="Arial" w:hAnsi="Arial" w:cs="Arial"/>
        <w:i/>
        <w:sz w:val="20"/>
      </w:rPr>
      <w:t xml:space="preserve"> (Clean D</w:t>
    </w:r>
    <w:r>
      <w:rPr>
        <w:rFonts w:ascii="Arial" w:hAnsi="Arial" w:cs="Arial"/>
        <w:i/>
        <w:sz w:val="20"/>
      </w:rPr>
      <w:t>elhi</w:t>
    </w:r>
    <w:r w:rsidRPr="00CB1507">
      <w:rPr>
        <w:rFonts w:ascii="Arial" w:hAnsi="Arial" w:cs="Arial"/>
        <w:i/>
        <w:sz w:val="20"/>
      </w:rPr>
      <w:t>, Healthy D</w:t>
    </w:r>
    <w:r>
      <w:rPr>
        <w:rFonts w:ascii="Arial" w:hAnsi="Arial" w:cs="Arial"/>
        <w:i/>
        <w:sz w:val="20"/>
      </w:rPr>
      <w:t>elhi</w:t>
    </w:r>
    <w:r w:rsidRPr="00CB1507">
      <w:rPr>
        <w:rFonts w:ascii="Arial" w:hAnsi="Arial" w:cs="Arial"/>
        <w:i/>
        <w:sz w:val="20"/>
      </w:rPr>
      <w:t>)</w:t>
    </w:r>
    <w:r>
      <w:rPr>
        <w:rFonts w:ascii="Arial" w:hAnsi="Arial" w:cs="Arial"/>
        <w:i/>
        <w:sz w:val="20"/>
      </w:rPr>
      <w:t xml:space="preserve">: Phase 2 </w:t>
    </w:r>
  </w:p>
  <w:p w:rsidR="009E6A4E" w:rsidRPr="00CB1507" w:rsidRDefault="009E6A4E" w:rsidP="00BB55CE">
    <w:pPr>
      <w:pStyle w:val="Header"/>
      <w:ind w:firstLine="3119"/>
      <w:jc w:val="right"/>
      <w:rPr>
        <w:i/>
        <w:sz w:val="20"/>
      </w:rPr>
    </w:pPr>
    <w:r>
      <w:rPr>
        <w:rFonts w:ascii="Arial" w:hAnsi="Arial" w:cs="Arial"/>
        <w:i/>
        <w:sz w:val="20"/>
      </w:rPr>
      <w:t>Urban WASH intervention for poor settlements of Delhi City</w:t>
    </w:r>
  </w:p>
  <w:p w:rsidR="009E6A4E" w:rsidRDefault="009E6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Pr="006F179E" w:rsidRDefault="009E6A4E" w:rsidP="006F179E">
    <w:pPr>
      <w:pStyle w:val="Header"/>
      <w:jc w:val="center"/>
      <w:rPr>
        <w:i/>
        <w:color w:val="FFFFFF" w:themeColor="background1"/>
        <w:sz w:val="20"/>
      </w:rPr>
    </w:pPr>
    <w:r w:rsidRPr="006F179E">
      <w:rPr>
        <w:rFonts w:cstheme="minorHAnsi"/>
        <w:i/>
        <w:color w:val="FFFFFF" w:themeColor="background1"/>
        <w:sz w:val="20"/>
      </w:rPr>
      <w:t>†</w:t>
    </w:r>
  </w:p>
  <w:p w:rsidR="009E6A4E" w:rsidRPr="00CB1507" w:rsidRDefault="009E6A4E" w:rsidP="00CB1507">
    <w:pPr>
      <w:pStyle w:val="Header"/>
      <w:ind w:firstLine="4111"/>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74A"/>
    <w:multiLevelType w:val="multilevel"/>
    <w:tmpl w:val="4F7A6070"/>
    <w:lvl w:ilvl="0">
      <w:start w:val="1"/>
      <w:numFmt w:val="decimal"/>
      <w:lvlText w:val="%1."/>
      <w:lvlJc w:val="left"/>
      <w:pPr>
        <w:tabs>
          <w:tab w:val="num" w:pos="2847"/>
        </w:tabs>
        <w:ind w:left="2847" w:hanging="720"/>
      </w:pPr>
      <w:rPr>
        <w:rFonts w:hint="default"/>
        <w:b/>
        <w:bCs/>
        <w:sz w:val="20"/>
        <w:szCs w:val="20"/>
      </w:rPr>
    </w:lvl>
    <w:lvl w:ilvl="1">
      <w:start w:val="1"/>
      <w:numFmt w:val="decimal"/>
      <w:pStyle w:val="HeadingDfid3"/>
      <w:isLgl/>
      <w:lvlText w:val="%1.%2"/>
      <w:lvlJc w:val="left"/>
      <w:pPr>
        <w:tabs>
          <w:tab w:val="num" w:pos="2487"/>
        </w:tabs>
        <w:ind w:left="2487" w:hanging="36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207"/>
        </w:tabs>
        <w:ind w:left="3207" w:hanging="1080"/>
      </w:pPr>
      <w:rPr>
        <w:rFonts w:hint="default"/>
      </w:rPr>
    </w:lvl>
    <w:lvl w:ilvl="5">
      <w:start w:val="1"/>
      <w:numFmt w:val="decimal"/>
      <w:isLgl/>
      <w:lvlText w:val="%1.%2.%3.%4.%5.%6"/>
      <w:lvlJc w:val="left"/>
      <w:pPr>
        <w:tabs>
          <w:tab w:val="num" w:pos="3207"/>
        </w:tabs>
        <w:ind w:left="3207" w:hanging="1080"/>
      </w:pPr>
      <w:rPr>
        <w:rFonts w:hint="default"/>
      </w:rPr>
    </w:lvl>
    <w:lvl w:ilvl="6">
      <w:start w:val="1"/>
      <w:numFmt w:val="decimal"/>
      <w:isLgl/>
      <w:lvlText w:val="%1.%2.%3.%4.%5.%6.%7"/>
      <w:lvlJc w:val="left"/>
      <w:pPr>
        <w:tabs>
          <w:tab w:val="num" w:pos="3567"/>
        </w:tabs>
        <w:ind w:left="3567" w:hanging="1440"/>
      </w:pPr>
      <w:rPr>
        <w:rFonts w:hint="default"/>
      </w:rPr>
    </w:lvl>
    <w:lvl w:ilvl="7">
      <w:start w:val="1"/>
      <w:numFmt w:val="decimal"/>
      <w:isLgl/>
      <w:lvlText w:val="%1.%2.%3.%4.%5.%6.%7.%8"/>
      <w:lvlJc w:val="left"/>
      <w:pPr>
        <w:tabs>
          <w:tab w:val="num" w:pos="3567"/>
        </w:tabs>
        <w:ind w:left="3567" w:hanging="1440"/>
      </w:pPr>
      <w:rPr>
        <w:rFonts w:hint="default"/>
      </w:rPr>
    </w:lvl>
    <w:lvl w:ilvl="8">
      <w:start w:val="1"/>
      <w:numFmt w:val="decimal"/>
      <w:isLgl/>
      <w:lvlText w:val="%1.%2.%3.%4.%5.%6.%7.%8.%9"/>
      <w:lvlJc w:val="left"/>
      <w:pPr>
        <w:tabs>
          <w:tab w:val="num" w:pos="3567"/>
        </w:tabs>
        <w:ind w:left="3567" w:hanging="1440"/>
      </w:pPr>
      <w:rPr>
        <w:rFonts w:hint="default"/>
      </w:rPr>
    </w:lvl>
  </w:abstractNum>
  <w:abstractNum w:abstractNumId="1">
    <w:nsid w:val="063B3927"/>
    <w:multiLevelType w:val="hybridMultilevel"/>
    <w:tmpl w:val="938AA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AD7C6D"/>
    <w:multiLevelType w:val="hybridMultilevel"/>
    <w:tmpl w:val="D8AE1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C501C4"/>
    <w:multiLevelType w:val="hybridMultilevel"/>
    <w:tmpl w:val="5EDA6282"/>
    <w:lvl w:ilvl="0" w:tplc="FFD2D4D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E82571"/>
    <w:multiLevelType w:val="hybridMultilevel"/>
    <w:tmpl w:val="2CB47C8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BD11B4"/>
    <w:multiLevelType w:val="multilevel"/>
    <w:tmpl w:val="1CC4F25C"/>
    <w:lvl w:ilvl="0">
      <w:start w:val="1"/>
      <w:numFmt w:val="decimal"/>
      <w:pStyle w:val="List-number-1"/>
      <w:lvlText w:val="%1."/>
      <w:lvlJc w:val="left"/>
      <w:pPr>
        <w:tabs>
          <w:tab w:val="num" w:pos="360"/>
        </w:tabs>
        <w:ind w:left="360" w:hanging="360"/>
      </w:pPr>
      <w:rPr>
        <w:rFonts w:hint="default"/>
        <w:b/>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88E55D0"/>
    <w:multiLevelType w:val="hybridMultilevel"/>
    <w:tmpl w:val="8A206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531147"/>
    <w:multiLevelType w:val="hybridMultilevel"/>
    <w:tmpl w:val="D5B06BB0"/>
    <w:lvl w:ilvl="0" w:tplc="6810A75C">
      <w:start w:val="1"/>
      <w:numFmt w:val="bullet"/>
      <w:pStyle w:val="List-bullet-2"/>
      <w:lvlText w:val="–"/>
      <w:lvlJc w:val="left"/>
      <w:pPr>
        <w:tabs>
          <w:tab w:val="num" w:pos="1021"/>
        </w:tabs>
        <w:ind w:left="1021" w:hanging="301"/>
      </w:pPr>
      <w:rPr>
        <w:rFonts w:hint="default"/>
        <w:color w:val="auto"/>
        <w:sz w:val="20"/>
      </w:rPr>
    </w:lvl>
    <w:lvl w:ilvl="1" w:tplc="F120F8EC">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49E33B85"/>
    <w:multiLevelType w:val="hybridMultilevel"/>
    <w:tmpl w:val="40067046"/>
    <w:lvl w:ilvl="0" w:tplc="0C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B221515"/>
    <w:multiLevelType w:val="hybridMultilevel"/>
    <w:tmpl w:val="116E2590"/>
    <w:lvl w:ilvl="0" w:tplc="98A0B3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C424F20"/>
    <w:multiLevelType w:val="hybridMultilevel"/>
    <w:tmpl w:val="9A60B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8"/>
  </w:num>
  <w:num w:numId="5">
    <w:abstractNumId w:val="3"/>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9"/>
  </w:num>
  <w:num w:numId="11">
    <w:abstractNumId w:val="0"/>
  </w:num>
  <w:num w:numId="12">
    <w:abstractNumId w:val="1"/>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2810E4"/>
    <w:rsid w:val="00003B14"/>
    <w:rsid w:val="00007EC0"/>
    <w:rsid w:val="00016D20"/>
    <w:rsid w:val="0002191C"/>
    <w:rsid w:val="000366A5"/>
    <w:rsid w:val="0005606E"/>
    <w:rsid w:val="000566A4"/>
    <w:rsid w:val="0006700C"/>
    <w:rsid w:val="00092A78"/>
    <w:rsid w:val="000A346C"/>
    <w:rsid w:val="000A587E"/>
    <w:rsid w:val="000B45F9"/>
    <w:rsid w:val="000B6251"/>
    <w:rsid w:val="000B633E"/>
    <w:rsid w:val="000B6BD4"/>
    <w:rsid w:val="000E175F"/>
    <w:rsid w:val="00100DE0"/>
    <w:rsid w:val="001019CC"/>
    <w:rsid w:val="001149F5"/>
    <w:rsid w:val="00124564"/>
    <w:rsid w:val="00132EB4"/>
    <w:rsid w:val="001377E1"/>
    <w:rsid w:val="00141690"/>
    <w:rsid w:val="00147059"/>
    <w:rsid w:val="00167137"/>
    <w:rsid w:val="00181FDE"/>
    <w:rsid w:val="0019073E"/>
    <w:rsid w:val="00194C61"/>
    <w:rsid w:val="001A0241"/>
    <w:rsid w:val="001A496E"/>
    <w:rsid w:val="001A5BFF"/>
    <w:rsid w:val="001C0F0B"/>
    <w:rsid w:val="001C7BB4"/>
    <w:rsid w:val="001D5D3C"/>
    <w:rsid w:val="001F57DC"/>
    <w:rsid w:val="00202714"/>
    <w:rsid w:val="002036D0"/>
    <w:rsid w:val="00207F20"/>
    <w:rsid w:val="0021596E"/>
    <w:rsid w:val="00215B1A"/>
    <w:rsid w:val="002173DE"/>
    <w:rsid w:val="002204C4"/>
    <w:rsid w:val="0022460E"/>
    <w:rsid w:val="00230416"/>
    <w:rsid w:val="00241101"/>
    <w:rsid w:val="002416DC"/>
    <w:rsid w:val="00244D60"/>
    <w:rsid w:val="0024658A"/>
    <w:rsid w:val="00247A2F"/>
    <w:rsid w:val="002557F0"/>
    <w:rsid w:val="00257C09"/>
    <w:rsid w:val="0026200F"/>
    <w:rsid w:val="00262780"/>
    <w:rsid w:val="00263A0D"/>
    <w:rsid w:val="0026698E"/>
    <w:rsid w:val="00271A3C"/>
    <w:rsid w:val="002810E4"/>
    <w:rsid w:val="00284A80"/>
    <w:rsid w:val="002B0959"/>
    <w:rsid w:val="002B5C49"/>
    <w:rsid w:val="002C1E8C"/>
    <w:rsid w:val="002E1199"/>
    <w:rsid w:val="002F5F61"/>
    <w:rsid w:val="002F79D5"/>
    <w:rsid w:val="00301250"/>
    <w:rsid w:val="00305872"/>
    <w:rsid w:val="003343D1"/>
    <w:rsid w:val="00337BD7"/>
    <w:rsid w:val="00344914"/>
    <w:rsid w:val="00354D63"/>
    <w:rsid w:val="00363CB3"/>
    <w:rsid w:val="00363ED6"/>
    <w:rsid w:val="00364CDF"/>
    <w:rsid w:val="003837EC"/>
    <w:rsid w:val="003940C0"/>
    <w:rsid w:val="003964CD"/>
    <w:rsid w:val="003A77DF"/>
    <w:rsid w:val="003B0600"/>
    <w:rsid w:val="003C1DE9"/>
    <w:rsid w:val="003C41F7"/>
    <w:rsid w:val="003C423A"/>
    <w:rsid w:val="003C44B7"/>
    <w:rsid w:val="003C6CDC"/>
    <w:rsid w:val="003E0BB4"/>
    <w:rsid w:val="003E64E3"/>
    <w:rsid w:val="003E7EC4"/>
    <w:rsid w:val="00410FFE"/>
    <w:rsid w:val="00413018"/>
    <w:rsid w:val="004147F3"/>
    <w:rsid w:val="00427351"/>
    <w:rsid w:val="00437A86"/>
    <w:rsid w:val="00462874"/>
    <w:rsid w:val="00472C92"/>
    <w:rsid w:val="00490AEC"/>
    <w:rsid w:val="004A5B90"/>
    <w:rsid w:val="004B733F"/>
    <w:rsid w:val="004E0258"/>
    <w:rsid w:val="004F11DA"/>
    <w:rsid w:val="004F4160"/>
    <w:rsid w:val="00502000"/>
    <w:rsid w:val="00504ABE"/>
    <w:rsid w:val="005104FA"/>
    <w:rsid w:val="005113E0"/>
    <w:rsid w:val="0053687D"/>
    <w:rsid w:val="00543186"/>
    <w:rsid w:val="00560297"/>
    <w:rsid w:val="00560457"/>
    <w:rsid w:val="005675DD"/>
    <w:rsid w:val="00573305"/>
    <w:rsid w:val="00580643"/>
    <w:rsid w:val="00583DCB"/>
    <w:rsid w:val="00586F4E"/>
    <w:rsid w:val="005A71B2"/>
    <w:rsid w:val="005A7EB3"/>
    <w:rsid w:val="005D3322"/>
    <w:rsid w:val="005E5C9A"/>
    <w:rsid w:val="005E7560"/>
    <w:rsid w:val="00615643"/>
    <w:rsid w:val="006232D9"/>
    <w:rsid w:val="00640278"/>
    <w:rsid w:val="00646234"/>
    <w:rsid w:val="00653882"/>
    <w:rsid w:val="00664243"/>
    <w:rsid w:val="00667D64"/>
    <w:rsid w:val="006932B1"/>
    <w:rsid w:val="00695262"/>
    <w:rsid w:val="00695E80"/>
    <w:rsid w:val="006B630C"/>
    <w:rsid w:val="006B6380"/>
    <w:rsid w:val="006E5759"/>
    <w:rsid w:val="006F179E"/>
    <w:rsid w:val="00700428"/>
    <w:rsid w:val="0070224C"/>
    <w:rsid w:val="00707573"/>
    <w:rsid w:val="007115BA"/>
    <w:rsid w:val="00717995"/>
    <w:rsid w:val="00721D50"/>
    <w:rsid w:val="00747C25"/>
    <w:rsid w:val="00767486"/>
    <w:rsid w:val="007767BD"/>
    <w:rsid w:val="00783B33"/>
    <w:rsid w:val="007A73DB"/>
    <w:rsid w:val="007B046A"/>
    <w:rsid w:val="007B0EFE"/>
    <w:rsid w:val="007B4966"/>
    <w:rsid w:val="007B6D76"/>
    <w:rsid w:val="007C124D"/>
    <w:rsid w:val="007C721A"/>
    <w:rsid w:val="007E665B"/>
    <w:rsid w:val="007F2276"/>
    <w:rsid w:val="007F6322"/>
    <w:rsid w:val="008057AB"/>
    <w:rsid w:val="00806284"/>
    <w:rsid w:val="00836135"/>
    <w:rsid w:val="0084088B"/>
    <w:rsid w:val="00845809"/>
    <w:rsid w:val="00855ABA"/>
    <w:rsid w:val="00864DC0"/>
    <w:rsid w:val="00865E4D"/>
    <w:rsid w:val="00871647"/>
    <w:rsid w:val="00877A5B"/>
    <w:rsid w:val="00887F98"/>
    <w:rsid w:val="00890318"/>
    <w:rsid w:val="00891B7D"/>
    <w:rsid w:val="0089369E"/>
    <w:rsid w:val="008A7979"/>
    <w:rsid w:val="008B5078"/>
    <w:rsid w:val="008C3747"/>
    <w:rsid w:val="008C3B3E"/>
    <w:rsid w:val="008C64B9"/>
    <w:rsid w:val="008F3D4F"/>
    <w:rsid w:val="008F4D80"/>
    <w:rsid w:val="008F52F2"/>
    <w:rsid w:val="008F53A3"/>
    <w:rsid w:val="00905138"/>
    <w:rsid w:val="009605DC"/>
    <w:rsid w:val="009667E8"/>
    <w:rsid w:val="00971184"/>
    <w:rsid w:val="009729E3"/>
    <w:rsid w:val="0098147D"/>
    <w:rsid w:val="00982731"/>
    <w:rsid w:val="00994668"/>
    <w:rsid w:val="009A101D"/>
    <w:rsid w:val="009A1416"/>
    <w:rsid w:val="009A27CF"/>
    <w:rsid w:val="009A3D54"/>
    <w:rsid w:val="009A6BA9"/>
    <w:rsid w:val="009B22D8"/>
    <w:rsid w:val="009B48D3"/>
    <w:rsid w:val="009E18C7"/>
    <w:rsid w:val="009E2846"/>
    <w:rsid w:val="009E6A4E"/>
    <w:rsid w:val="009F5625"/>
    <w:rsid w:val="00A26AB5"/>
    <w:rsid w:val="00A324E8"/>
    <w:rsid w:val="00A43DC3"/>
    <w:rsid w:val="00A5285C"/>
    <w:rsid w:val="00A77A20"/>
    <w:rsid w:val="00A85CF0"/>
    <w:rsid w:val="00A956E9"/>
    <w:rsid w:val="00AB3586"/>
    <w:rsid w:val="00AB477F"/>
    <w:rsid w:val="00AB7C14"/>
    <w:rsid w:val="00AC4CCB"/>
    <w:rsid w:val="00AC68EA"/>
    <w:rsid w:val="00AD001C"/>
    <w:rsid w:val="00AE1B8D"/>
    <w:rsid w:val="00B01F6E"/>
    <w:rsid w:val="00B05152"/>
    <w:rsid w:val="00B3471E"/>
    <w:rsid w:val="00B42417"/>
    <w:rsid w:val="00B57ABB"/>
    <w:rsid w:val="00B65CC9"/>
    <w:rsid w:val="00B767B0"/>
    <w:rsid w:val="00B8282D"/>
    <w:rsid w:val="00B83326"/>
    <w:rsid w:val="00B94E83"/>
    <w:rsid w:val="00BB0169"/>
    <w:rsid w:val="00BB55CE"/>
    <w:rsid w:val="00BB7FFC"/>
    <w:rsid w:val="00BE318D"/>
    <w:rsid w:val="00BE61F1"/>
    <w:rsid w:val="00BF520B"/>
    <w:rsid w:val="00C11F26"/>
    <w:rsid w:val="00C17024"/>
    <w:rsid w:val="00C2218B"/>
    <w:rsid w:val="00C22BC4"/>
    <w:rsid w:val="00C31BD7"/>
    <w:rsid w:val="00C32427"/>
    <w:rsid w:val="00C4454A"/>
    <w:rsid w:val="00C52CBA"/>
    <w:rsid w:val="00C53367"/>
    <w:rsid w:val="00C624FD"/>
    <w:rsid w:val="00C646DA"/>
    <w:rsid w:val="00C8022E"/>
    <w:rsid w:val="00C87B7F"/>
    <w:rsid w:val="00C93721"/>
    <w:rsid w:val="00C950D1"/>
    <w:rsid w:val="00CA65C3"/>
    <w:rsid w:val="00CA68CE"/>
    <w:rsid w:val="00CA6D55"/>
    <w:rsid w:val="00CB1507"/>
    <w:rsid w:val="00CD40CD"/>
    <w:rsid w:val="00CE247D"/>
    <w:rsid w:val="00CE772B"/>
    <w:rsid w:val="00CF35EA"/>
    <w:rsid w:val="00D21B4F"/>
    <w:rsid w:val="00D224A6"/>
    <w:rsid w:val="00D268D0"/>
    <w:rsid w:val="00D30E00"/>
    <w:rsid w:val="00D36A65"/>
    <w:rsid w:val="00D458C3"/>
    <w:rsid w:val="00D549E0"/>
    <w:rsid w:val="00D61491"/>
    <w:rsid w:val="00D703A6"/>
    <w:rsid w:val="00D70BDD"/>
    <w:rsid w:val="00D93882"/>
    <w:rsid w:val="00D95DD0"/>
    <w:rsid w:val="00DA2836"/>
    <w:rsid w:val="00DA41A0"/>
    <w:rsid w:val="00DC2E43"/>
    <w:rsid w:val="00DE0234"/>
    <w:rsid w:val="00DE335B"/>
    <w:rsid w:val="00DF4981"/>
    <w:rsid w:val="00DF534F"/>
    <w:rsid w:val="00DF62A6"/>
    <w:rsid w:val="00DF773B"/>
    <w:rsid w:val="00E144B6"/>
    <w:rsid w:val="00E14812"/>
    <w:rsid w:val="00E23983"/>
    <w:rsid w:val="00E37FCC"/>
    <w:rsid w:val="00E42F34"/>
    <w:rsid w:val="00E53AFF"/>
    <w:rsid w:val="00E75A02"/>
    <w:rsid w:val="00E8485E"/>
    <w:rsid w:val="00E85728"/>
    <w:rsid w:val="00E917EF"/>
    <w:rsid w:val="00E918C5"/>
    <w:rsid w:val="00EB134A"/>
    <w:rsid w:val="00EC696F"/>
    <w:rsid w:val="00ED4CC8"/>
    <w:rsid w:val="00ED73A3"/>
    <w:rsid w:val="00EF6F9F"/>
    <w:rsid w:val="00EF6FAD"/>
    <w:rsid w:val="00F3280D"/>
    <w:rsid w:val="00F3656A"/>
    <w:rsid w:val="00F73E43"/>
    <w:rsid w:val="00F8097E"/>
    <w:rsid w:val="00F85300"/>
    <w:rsid w:val="00F86BA3"/>
    <w:rsid w:val="00FA5105"/>
    <w:rsid w:val="00FF0E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A6"/>
  </w:style>
  <w:style w:type="paragraph" w:styleId="Heading1">
    <w:name w:val="heading 1"/>
    <w:basedOn w:val="Normal"/>
    <w:next w:val="Normal"/>
    <w:link w:val="Heading1Char"/>
    <w:uiPriority w:val="9"/>
    <w:qFormat/>
    <w:rsid w:val="00DF6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41A0"/>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257C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7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0E4"/>
    <w:rPr>
      <w:rFonts w:ascii="Tahoma" w:hAnsi="Tahoma" w:cs="Tahoma"/>
      <w:sz w:val="16"/>
      <w:szCs w:val="16"/>
    </w:rPr>
  </w:style>
  <w:style w:type="paragraph" w:styleId="Header">
    <w:name w:val="header"/>
    <w:basedOn w:val="Normal"/>
    <w:link w:val="HeaderChar"/>
    <w:uiPriority w:val="99"/>
    <w:unhideWhenUsed/>
    <w:rsid w:val="00CB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507"/>
  </w:style>
  <w:style w:type="paragraph" w:styleId="Footer">
    <w:name w:val="footer"/>
    <w:basedOn w:val="Normal"/>
    <w:link w:val="FooterChar"/>
    <w:uiPriority w:val="99"/>
    <w:unhideWhenUsed/>
    <w:rsid w:val="00CB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507"/>
  </w:style>
  <w:style w:type="table" w:styleId="TableGrid">
    <w:name w:val="Table Grid"/>
    <w:basedOn w:val="TableNormal"/>
    <w:rsid w:val="00CB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A41A0"/>
    <w:rPr>
      <w:rFonts w:ascii="Arial" w:eastAsia="Times New Roman" w:hAnsi="Arial" w:cs="Arial"/>
      <w:b/>
      <w:bCs/>
      <w:i/>
      <w:iCs/>
      <w:sz w:val="28"/>
      <w:szCs w:val="28"/>
      <w:shd w:val="clear" w:color="auto" w:fill="F3F3F3"/>
      <w:lang w:eastAsia="en-AU"/>
    </w:rPr>
  </w:style>
  <w:style w:type="paragraph" w:styleId="ListParagraph">
    <w:name w:val="List Paragraph"/>
    <w:basedOn w:val="Normal"/>
    <w:uiPriority w:val="34"/>
    <w:qFormat/>
    <w:rsid w:val="007B6D76"/>
    <w:pPr>
      <w:spacing w:before="120" w:after="0" w:line="240" w:lineRule="auto"/>
      <w:ind w:left="720"/>
      <w:contextualSpacing/>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257C09"/>
    <w:rPr>
      <w:sz w:val="16"/>
      <w:szCs w:val="16"/>
    </w:rPr>
  </w:style>
  <w:style w:type="paragraph" w:styleId="CommentText">
    <w:name w:val="annotation text"/>
    <w:basedOn w:val="Normal"/>
    <w:link w:val="CommentTextChar"/>
    <w:uiPriority w:val="99"/>
    <w:semiHidden/>
    <w:unhideWhenUsed/>
    <w:rsid w:val="00257C09"/>
    <w:pPr>
      <w:spacing w:line="240" w:lineRule="auto"/>
    </w:pPr>
    <w:rPr>
      <w:sz w:val="20"/>
      <w:szCs w:val="20"/>
    </w:rPr>
  </w:style>
  <w:style w:type="character" w:customStyle="1" w:styleId="CommentTextChar">
    <w:name w:val="Comment Text Char"/>
    <w:basedOn w:val="DefaultParagraphFont"/>
    <w:link w:val="CommentText"/>
    <w:uiPriority w:val="99"/>
    <w:semiHidden/>
    <w:rsid w:val="00257C09"/>
    <w:rPr>
      <w:sz w:val="20"/>
      <w:szCs w:val="20"/>
    </w:rPr>
  </w:style>
  <w:style w:type="paragraph" w:styleId="CommentSubject">
    <w:name w:val="annotation subject"/>
    <w:basedOn w:val="CommentText"/>
    <w:next w:val="CommentText"/>
    <w:link w:val="CommentSubjectChar"/>
    <w:uiPriority w:val="99"/>
    <w:semiHidden/>
    <w:unhideWhenUsed/>
    <w:rsid w:val="00257C09"/>
    <w:rPr>
      <w:b/>
      <w:bCs/>
    </w:rPr>
  </w:style>
  <w:style w:type="character" w:customStyle="1" w:styleId="CommentSubjectChar">
    <w:name w:val="Comment Subject Char"/>
    <w:basedOn w:val="CommentTextChar"/>
    <w:link w:val="CommentSubject"/>
    <w:uiPriority w:val="99"/>
    <w:semiHidden/>
    <w:rsid w:val="00257C09"/>
    <w:rPr>
      <w:b/>
      <w:bCs/>
      <w:sz w:val="20"/>
      <w:szCs w:val="20"/>
    </w:rPr>
  </w:style>
  <w:style w:type="character" w:customStyle="1" w:styleId="Heading3Char">
    <w:name w:val="Heading 3 Char"/>
    <w:basedOn w:val="DefaultParagraphFont"/>
    <w:link w:val="Heading3"/>
    <w:uiPriority w:val="9"/>
    <w:rsid w:val="00257C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F62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F62A6"/>
    <w:pPr>
      <w:outlineLvl w:val="9"/>
    </w:pPr>
    <w:rPr>
      <w:lang w:val="en-US" w:eastAsia="ja-JP"/>
    </w:rPr>
  </w:style>
  <w:style w:type="paragraph" w:styleId="TOC2">
    <w:name w:val="toc 2"/>
    <w:basedOn w:val="Normal"/>
    <w:next w:val="Normal"/>
    <w:autoRedefine/>
    <w:uiPriority w:val="39"/>
    <w:unhideWhenUsed/>
    <w:rsid w:val="00DF62A6"/>
    <w:pPr>
      <w:tabs>
        <w:tab w:val="right" w:leader="dot" w:pos="9016"/>
      </w:tabs>
      <w:spacing w:after="100"/>
      <w:ind w:left="2410"/>
    </w:pPr>
    <w:rPr>
      <w:rFonts w:ascii="Arial" w:hAnsi="Arial" w:cs="Arial"/>
      <w:noProof/>
    </w:rPr>
  </w:style>
  <w:style w:type="paragraph" w:styleId="TOC3">
    <w:name w:val="toc 3"/>
    <w:basedOn w:val="Normal"/>
    <w:next w:val="Normal"/>
    <w:autoRedefine/>
    <w:uiPriority w:val="39"/>
    <w:unhideWhenUsed/>
    <w:rsid w:val="00586F4E"/>
    <w:pPr>
      <w:tabs>
        <w:tab w:val="right" w:leader="dot" w:pos="9016"/>
      </w:tabs>
      <w:spacing w:after="100"/>
      <w:ind w:left="3119"/>
    </w:pPr>
  </w:style>
  <w:style w:type="character" w:styleId="Hyperlink">
    <w:name w:val="Hyperlink"/>
    <w:basedOn w:val="DefaultParagraphFont"/>
    <w:uiPriority w:val="99"/>
    <w:unhideWhenUsed/>
    <w:rsid w:val="00DF62A6"/>
    <w:rPr>
      <w:color w:val="0000FF" w:themeColor="hyperlink"/>
      <w:u w:val="single"/>
    </w:rPr>
  </w:style>
  <w:style w:type="paragraph" w:customStyle="1" w:styleId="List-number-1">
    <w:name w:val="List-number-1"/>
    <w:basedOn w:val="Normal"/>
    <w:link w:val="List-number-1Char"/>
    <w:rsid w:val="0006700C"/>
    <w:pPr>
      <w:numPr>
        <w:numId w:val="2"/>
      </w:numPr>
      <w:spacing w:before="120" w:after="0" w:line="240" w:lineRule="auto"/>
    </w:pPr>
    <w:rPr>
      <w:rFonts w:ascii="Arial" w:eastAsia="Times New Roman" w:hAnsi="Arial" w:cs="Times New Roman"/>
      <w:sz w:val="20"/>
      <w:szCs w:val="24"/>
    </w:rPr>
  </w:style>
  <w:style w:type="paragraph" w:customStyle="1" w:styleId="List-number-2">
    <w:name w:val="List-number-2"/>
    <w:basedOn w:val="Normal"/>
    <w:rsid w:val="0006700C"/>
    <w:pPr>
      <w:numPr>
        <w:ilvl w:val="1"/>
        <w:numId w:val="2"/>
      </w:numPr>
      <w:spacing w:before="120" w:after="0" w:line="240" w:lineRule="auto"/>
    </w:pPr>
    <w:rPr>
      <w:rFonts w:ascii="Arial" w:eastAsia="Times New Roman" w:hAnsi="Arial" w:cs="Times New Roman"/>
      <w:sz w:val="20"/>
      <w:szCs w:val="24"/>
    </w:rPr>
  </w:style>
  <w:style w:type="character" w:customStyle="1" w:styleId="List-number-1Char">
    <w:name w:val="List-number-1 Char"/>
    <w:basedOn w:val="DefaultParagraphFont"/>
    <w:link w:val="List-number-1"/>
    <w:rsid w:val="0006700C"/>
    <w:rPr>
      <w:rFonts w:ascii="Arial" w:eastAsia="Times New Roman" w:hAnsi="Arial" w:cs="Times New Roman"/>
      <w:sz w:val="20"/>
      <w:szCs w:val="24"/>
    </w:rPr>
  </w:style>
  <w:style w:type="paragraph" w:styleId="FootnoteText">
    <w:name w:val="footnote text"/>
    <w:basedOn w:val="Normal"/>
    <w:link w:val="FootnoteTextChar"/>
    <w:uiPriority w:val="99"/>
    <w:semiHidden/>
    <w:unhideWhenUsed/>
    <w:rsid w:val="0006700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6700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6700C"/>
    <w:rPr>
      <w:vertAlign w:val="superscript"/>
    </w:rPr>
  </w:style>
  <w:style w:type="character" w:customStyle="1" w:styleId="Heading4Char">
    <w:name w:val="Heading 4 Char"/>
    <w:basedOn w:val="DefaultParagraphFont"/>
    <w:link w:val="Heading4"/>
    <w:uiPriority w:val="9"/>
    <w:rsid w:val="0006700C"/>
    <w:rPr>
      <w:rFonts w:asciiTheme="majorHAnsi" w:eastAsiaTheme="majorEastAsia" w:hAnsiTheme="majorHAnsi" w:cstheme="majorBidi"/>
      <w:b/>
      <w:bCs/>
      <w:i/>
      <w:iCs/>
      <w:color w:val="4F81BD" w:themeColor="accent1"/>
    </w:rPr>
  </w:style>
  <w:style w:type="paragraph" w:customStyle="1" w:styleId="List-bullet-2">
    <w:name w:val="List-bullet-2"/>
    <w:basedOn w:val="Normal"/>
    <w:link w:val="List-bullet-2Char"/>
    <w:rsid w:val="0006700C"/>
    <w:pPr>
      <w:numPr>
        <w:numId w:val="3"/>
      </w:numPr>
      <w:spacing w:before="80" w:after="0" w:line="240" w:lineRule="auto"/>
    </w:pPr>
    <w:rPr>
      <w:rFonts w:ascii="Arial" w:eastAsia="Times New Roman" w:hAnsi="Arial" w:cs="Arial"/>
      <w:sz w:val="20"/>
      <w:lang w:val="en-US"/>
    </w:rPr>
  </w:style>
  <w:style w:type="character" w:customStyle="1" w:styleId="List-bullet-2Char">
    <w:name w:val="List-bullet-2 Char"/>
    <w:basedOn w:val="DefaultParagraphFont"/>
    <w:link w:val="List-bullet-2"/>
    <w:rsid w:val="0006700C"/>
    <w:rPr>
      <w:rFonts w:ascii="Arial" w:eastAsia="Times New Roman" w:hAnsi="Arial" w:cs="Arial"/>
      <w:sz w:val="20"/>
      <w:lang w:val="en-US"/>
    </w:rPr>
  </w:style>
  <w:style w:type="paragraph" w:styleId="NormalWeb">
    <w:name w:val="Normal (Web)"/>
    <w:basedOn w:val="Normal"/>
    <w:uiPriority w:val="99"/>
    <w:semiHidden/>
    <w:unhideWhenUsed/>
    <w:rsid w:val="005A71B2"/>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8F4D8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8097E"/>
    <w:rPr>
      <w:color w:val="800080" w:themeColor="followedHyperlink"/>
      <w:u w:val="single"/>
    </w:rPr>
  </w:style>
  <w:style w:type="paragraph" w:styleId="Revision">
    <w:name w:val="Revision"/>
    <w:hidden/>
    <w:uiPriority w:val="99"/>
    <w:semiHidden/>
    <w:rsid w:val="0053687D"/>
    <w:pPr>
      <w:spacing w:after="0" w:line="240" w:lineRule="auto"/>
    </w:pPr>
  </w:style>
  <w:style w:type="paragraph" w:styleId="NoSpacing">
    <w:name w:val="No Spacing"/>
    <w:link w:val="NoSpacingChar"/>
    <w:uiPriority w:val="1"/>
    <w:qFormat/>
    <w:rsid w:val="00016D20"/>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16D20"/>
    <w:rPr>
      <w:rFonts w:ascii="Calibri" w:eastAsia="Times New Roman" w:hAnsi="Calibri" w:cs="Times New Roman"/>
      <w:lang w:val="en-US"/>
    </w:rPr>
  </w:style>
  <w:style w:type="character" w:styleId="Strong">
    <w:name w:val="Strong"/>
    <w:basedOn w:val="DefaultParagraphFont"/>
    <w:uiPriority w:val="22"/>
    <w:qFormat/>
    <w:rsid w:val="001C7BB4"/>
    <w:rPr>
      <w:b/>
      <w:bCs/>
    </w:rPr>
  </w:style>
  <w:style w:type="paragraph" w:styleId="BlockText">
    <w:name w:val="Block Text"/>
    <w:basedOn w:val="Normal"/>
    <w:rsid w:val="00301250"/>
    <w:pPr>
      <w:suppressAutoHyphens/>
      <w:autoSpaceDN w:val="0"/>
      <w:spacing w:before="100" w:after="100" w:line="240" w:lineRule="auto"/>
      <w:ind w:left="360" w:right="120"/>
      <w:jc w:val="both"/>
      <w:textAlignment w:val="baseline"/>
    </w:pPr>
    <w:rPr>
      <w:rFonts w:ascii="Arial" w:eastAsia="Times New Roman" w:hAnsi="Arial" w:cs="Arial"/>
      <w:sz w:val="24"/>
      <w:szCs w:val="24"/>
      <w:lang w:val="en-GB" w:eastAsia="en-US"/>
    </w:rPr>
  </w:style>
  <w:style w:type="paragraph" w:customStyle="1" w:styleId="HeadingDfid3">
    <w:name w:val="Heading Dfid 3"/>
    <w:basedOn w:val="Normal"/>
    <w:autoRedefine/>
    <w:rsid w:val="00971184"/>
    <w:pPr>
      <w:numPr>
        <w:ilvl w:val="1"/>
        <w:numId w:val="11"/>
      </w:numPr>
      <w:tabs>
        <w:tab w:val="clear" w:pos="2487"/>
      </w:tabs>
      <w:spacing w:after="160" w:line="240" w:lineRule="auto"/>
      <w:ind w:left="540" w:hanging="540"/>
    </w:pPr>
    <w:rPr>
      <w:rFonts w:ascii="Arial" w:eastAsia="Times New Roman" w:hAnsi="Arial" w:cs="Arial"/>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6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41A0"/>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257C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7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0E4"/>
    <w:rPr>
      <w:rFonts w:ascii="Tahoma" w:hAnsi="Tahoma" w:cs="Tahoma"/>
      <w:sz w:val="16"/>
      <w:szCs w:val="16"/>
    </w:rPr>
  </w:style>
  <w:style w:type="paragraph" w:styleId="Header">
    <w:name w:val="header"/>
    <w:basedOn w:val="Normal"/>
    <w:link w:val="HeaderChar"/>
    <w:uiPriority w:val="99"/>
    <w:unhideWhenUsed/>
    <w:rsid w:val="00CB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507"/>
  </w:style>
  <w:style w:type="paragraph" w:styleId="Footer">
    <w:name w:val="footer"/>
    <w:basedOn w:val="Normal"/>
    <w:link w:val="FooterChar"/>
    <w:uiPriority w:val="99"/>
    <w:unhideWhenUsed/>
    <w:rsid w:val="00CB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507"/>
  </w:style>
  <w:style w:type="table" w:styleId="TableGrid">
    <w:name w:val="Table Grid"/>
    <w:basedOn w:val="TableNormal"/>
    <w:rsid w:val="00CB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A41A0"/>
    <w:rPr>
      <w:rFonts w:ascii="Arial" w:eastAsia="Times New Roman" w:hAnsi="Arial" w:cs="Arial"/>
      <w:b/>
      <w:bCs/>
      <w:i/>
      <w:iCs/>
      <w:sz w:val="28"/>
      <w:szCs w:val="28"/>
      <w:shd w:val="clear" w:color="auto" w:fill="F3F3F3"/>
      <w:lang w:eastAsia="en-AU"/>
    </w:rPr>
  </w:style>
  <w:style w:type="paragraph" w:styleId="ListParagraph">
    <w:name w:val="List Paragraph"/>
    <w:basedOn w:val="Normal"/>
    <w:uiPriority w:val="34"/>
    <w:qFormat/>
    <w:rsid w:val="007B6D76"/>
    <w:pPr>
      <w:spacing w:before="120" w:after="0" w:line="240" w:lineRule="auto"/>
      <w:ind w:left="720"/>
      <w:contextualSpacing/>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257C09"/>
    <w:rPr>
      <w:sz w:val="16"/>
      <w:szCs w:val="16"/>
    </w:rPr>
  </w:style>
  <w:style w:type="paragraph" w:styleId="CommentText">
    <w:name w:val="annotation text"/>
    <w:basedOn w:val="Normal"/>
    <w:link w:val="CommentTextChar"/>
    <w:uiPriority w:val="99"/>
    <w:semiHidden/>
    <w:unhideWhenUsed/>
    <w:rsid w:val="00257C09"/>
    <w:pPr>
      <w:spacing w:line="240" w:lineRule="auto"/>
    </w:pPr>
    <w:rPr>
      <w:sz w:val="20"/>
      <w:szCs w:val="20"/>
    </w:rPr>
  </w:style>
  <w:style w:type="character" w:customStyle="1" w:styleId="CommentTextChar">
    <w:name w:val="Comment Text Char"/>
    <w:basedOn w:val="DefaultParagraphFont"/>
    <w:link w:val="CommentText"/>
    <w:uiPriority w:val="99"/>
    <w:semiHidden/>
    <w:rsid w:val="00257C09"/>
    <w:rPr>
      <w:sz w:val="20"/>
      <w:szCs w:val="20"/>
    </w:rPr>
  </w:style>
  <w:style w:type="paragraph" w:styleId="CommentSubject">
    <w:name w:val="annotation subject"/>
    <w:basedOn w:val="CommentText"/>
    <w:next w:val="CommentText"/>
    <w:link w:val="CommentSubjectChar"/>
    <w:uiPriority w:val="99"/>
    <w:semiHidden/>
    <w:unhideWhenUsed/>
    <w:rsid w:val="00257C09"/>
    <w:rPr>
      <w:b/>
      <w:bCs/>
    </w:rPr>
  </w:style>
  <w:style w:type="character" w:customStyle="1" w:styleId="CommentSubjectChar">
    <w:name w:val="Comment Subject Char"/>
    <w:basedOn w:val="CommentTextChar"/>
    <w:link w:val="CommentSubject"/>
    <w:uiPriority w:val="99"/>
    <w:semiHidden/>
    <w:rsid w:val="00257C09"/>
    <w:rPr>
      <w:b/>
      <w:bCs/>
      <w:sz w:val="20"/>
      <w:szCs w:val="20"/>
    </w:rPr>
  </w:style>
  <w:style w:type="character" w:customStyle="1" w:styleId="Heading3Char">
    <w:name w:val="Heading 3 Char"/>
    <w:basedOn w:val="DefaultParagraphFont"/>
    <w:link w:val="Heading3"/>
    <w:uiPriority w:val="9"/>
    <w:rsid w:val="00257C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F62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F62A6"/>
    <w:pPr>
      <w:outlineLvl w:val="9"/>
    </w:pPr>
    <w:rPr>
      <w:lang w:val="en-US" w:eastAsia="ja-JP"/>
    </w:rPr>
  </w:style>
  <w:style w:type="paragraph" w:styleId="TOC2">
    <w:name w:val="toc 2"/>
    <w:basedOn w:val="Normal"/>
    <w:next w:val="Normal"/>
    <w:autoRedefine/>
    <w:uiPriority w:val="39"/>
    <w:unhideWhenUsed/>
    <w:rsid w:val="00DF62A6"/>
    <w:pPr>
      <w:tabs>
        <w:tab w:val="right" w:leader="dot" w:pos="9016"/>
      </w:tabs>
      <w:spacing w:after="100"/>
      <w:ind w:left="2410"/>
    </w:pPr>
    <w:rPr>
      <w:rFonts w:ascii="Arial" w:hAnsi="Arial" w:cs="Arial"/>
      <w:noProof/>
    </w:rPr>
  </w:style>
  <w:style w:type="paragraph" w:styleId="TOC3">
    <w:name w:val="toc 3"/>
    <w:basedOn w:val="Normal"/>
    <w:next w:val="Normal"/>
    <w:autoRedefine/>
    <w:uiPriority w:val="39"/>
    <w:unhideWhenUsed/>
    <w:rsid w:val="00586F4E"/>
    <w:pPr>
      <w:tabs>
        <w:tab w:val="right" w:leader="dot" w:pos="9016"/>
      </w:tabs>
      <w:spacing w:after="100"/>
      <w:ind w:left="3119"/>
    </w:pPr>
  </w:style>
  <w:style w:type="character" w:styleId="Hyperlink">
    <w:name w:val="Hyperlink"/>
    <w:basedOn w:val="DefaultParagraphFont"/>
    <w:uiPriority w:val="99"/>
    <w:unhideWhenUsed/>
    <w:rsid w:val="00DF62A6"/>
    <w:rPr>
      <w:color w:val="0000FF" w:themeColor="hyperlink"/>
      <w:u w:val="single"/>
    </w:rPr>
  </w:style>
  <w:style w:type="paragraph" w:customStyle="1" w:styleId="List-number-1">
    <w:name w:val="List-number-1"/>
    <w:basedOn w:val="Normal"/>
    <w:link w:val="List-number-1Char"/>
    <w:rsid w:val="0006700C"/>
    <w:pPr>
      <w:numPr>
        <w:numId w:val="2"/>
      </w:numPr>
      <w:spacing w:before="120" w:after="0" w:line="240" w:lineRule="auto"/>
    </w:pPr>
    <w:rPr>
      <w:rFonts w:ascii="Arial" w:eastAsia="Times New Roman" w:hAnsi="Arial" w:cs="Times New Roman"/>
      <w:sz w:val="20"/>
      <w:szCs w:val="24"/>
    </w:rPr>
  </w:style>
  <w:style w:type="paragraph" w:customStyle="1" w:styleId="List-number-2">
    <w:name w:val="List-number-2"/>
    <w:basedOn w:val="Normal"/>
    <w:rsid w:val="0006700C"/>
    <w:pPr>
      <w:numPr>
        <w:ilvl w:val="1"/>
        <w:numId w:val="2"/>
      </w:numPr>
      <w:spacing w:before="120" w:after="0" w:line="240" w:lineRule="auto"/>
    </w:pPr>
    <w:rPr>
      <w:rFonts w:ascii="Arial" w:eastAsia="Times New Roman" w:hAnsi="Arial" w:cs="Times New Roman"/>
      <w:sz w:val="20"/>
      <w:szCs w:val="24"/>
    </w:rPr>
  </w:style>
  <w:style w:type="character" w:customStyle="1" w:styleId="List-number-1Char">
    <w:name w:val="List-number-1 Char"/>
    <w:basedOn w:val="DefaultParagraphFont"/>
    <w:link w:val="List-number-1"/>
    <w:rsid w:val="0006700C"/>
    <w:rPr>
      <w:rFonts w:ascii="Arial" w:eastAsia="Times New Roman" w:hAnsi="Arial" w:cs="Times New Roman"/>
      <w:sz w:val="20"/>
      <w:szCs w:val="24"/>
    </w:rPr>
  </w:style>
  <w:style w:type="paragraph" w:styleId="FootnoteText">
    <w:name w:val="footnote text"/>
    <w:basedOn w:val="Normal"/>
    <w:link w:val="FootnoteTextChar"/>
    <w:uiPriority w:val="99"/>
    <w:semiHidden/>
    <w:unhideWhenUsed/>
    <w:rsid w:val="0006700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6700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6700C"/>
    <w:rPr>
      <w:vertAlign w:val="superscript"/>
    </w:rPr>
  </w:style>
  <w:style w:type="character" w:customStyle="1" w:styleId="Heading4Char">
    <w:name w:val="Heading 4 Char"/>
    <w:basedOn w:val="DefaultParagraphFont"/>
    <w:link w:val="Heading4"/>
    <w:uiPriority w:val="9"/>
    <w:rsid w:val="0006700C"/>
    <w:rPr>
      <w:rFonts w:asciiTheme="majorHAnsi" w:eastAsiaTheme="majorEastAsia" w:hAnsiTheme="majorHAnsi" w:cstheme="majorBidi"/>
      <w:b/>
      <w:bCs/>
      <w:i/>
      <w:iCs/>
      <w:color w:val="4F81BD" w:themeColor="accent1"/>
    </w:rPr>
  </w:style>
  <w:style w:type="paragraph" w:customStyle="1" w:styleId="List-bullet-2">
    <w:name w:val="List-bullet-2"/>
    <w:basedOn w:val="Normal"/>
    <w:link w:val="List-bullet-2Char"/>
    <w:rsid w:val="0006700C"/>
    <w:pPr>
      <w:numPr>
        <w:numId w:val="3"/>
      </w:numPr>
      <w:spacing w:before="80" w:after="0" w:line="240" w:lineRule="auto"/>
    </w:pPr>
    <w:rPr>
      <w:rFonts w:ascii="Arial" w:eastAsia="Times New Roman" w:hAnsi="Arial" w:cs="Arial"/>
      <w:sz w:val="20"/>
      <w:lang w:val="en-US"/>
    </w:rPr>
  </w:style>
  <w:style w:type="character" w:customStyle="1" w:styleId="List-bullet-2Char">
    <w:name w:val="List-bullet-2 Char"/>
    <w:basedOn w:val="DefaultParagraphFont"/>
    <w:link w:val="List-bullet-2"/>
    <w:rsid w:val="0006700C"/>
    <w:rPr>
      <w:rFonts w:ascii="Arial" w:eastAsia="Times New Roman" w:hAnsi="Arial" w:cs="Arial"/>
      <w:sz w:val="20"/>
      <w:lang w:val="en-US"/>
    </w:rPr>
  </w:style>
  <w:style w:type="paragraph" w:styleId="NormalWeb">
    <w:name w:val="Normal (Web)"/>
    <w:basedOn w:val="Normal"/>
    <w:uiPriority w:val="99"/>
    <w:semiHidden/>
    <w:unhideWhenUsed/>
    <w:rsid w:val="005A71B2"/>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8F4D8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8097E"/>
    <w:rPr>
      <w:color w:val="800080" w:themeColor="followedHyperlink"/>
      <w:u w:val="single"/>
    </w:rPr>
  </w:style>
  <w:style w:type="paragraph" w:styleId="Revision">
    <w:name w:val="Revision"/>
    <w:hidden/>
    <w:uiPriority w:val="99"/>
    <w:semiHidden/>
    <w:rsid w:val="0053687D"/>
    <w:pPr>
      <w:spacing w:after="0" w:line="240" w:lineRule="auto"/>
    </w:pPr>
  </w:style>
  <w:style w:type="paragraph" w:styleId="NoSpacing">
    <w:name w:val="No Spacing"/>
    <w:link w:val="NoSpacingChar"/>
    <w:uiPriority w:val="1"/>
    <w:qFormat/>
    <w:rsid w:val="00016D20"/>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16D20"/>
    <w:rPr>
      <w:rFonts w:ascii="Calibri" w:eastAsia="Times New Roman" w:hAnsi="Calibri" w:cs="Times New Roman"/>
      <w:lang w:val="en-US"/>
    </w:rPr>
  </w:style>
  <w:style w:type="character" w:styleId="Strong">
    <w:name w:val="Strong"/>
    <w:basedOn w:val="DefaultParagraphFont"/>
    <w:uiPriority w:val="22"/>
    <w:qFormat/>
    <w:rsid w:val="001C7BB4"/>
    <w:rPr>
      <w:b/>
      <w:bCs/>
    </w:rPr>
  </w:style>
  <w:style w:type="paragraph" w:styleId="BlockText">
    <w:name w:val="Block Text"/>
    <w:basedOn w:val="Normal"/>
    <w:rsid w:val="00301250"/>
    <w:pPr>
      <w:suppressAutoHyphens/>
      <w:autoSpaceDN w:val="0"/>
      <w:spacing w:before="100" w:after="100" w:line="240" w:lineRule="auto"/>
      <w:ind w:left="360" w:right="120"/>
      <w:jc w:val="both"/>
      <w:textAlignment w:val="baseline"/>
    </w:pPr>
    <w:rPr>
      <w:rFonts w:ascii="Arial" w:eastAsia="Times New Roman" w:hAnsi="Arial" w:cs="Arial"/>
      <w:sz w:val="24"/>
      <w:szCs w:val="24"/>
      <w:lang w:val="en-GB" w:eastAsia="en-US"/>
    </w:rPr>
  </w:style>
  <w:style w:type="paragraph" w:customStyle="1" w:styleId="HeadingDfid3">
    <w:name w:val="Heading Dfid 3"/>
    <w:basedOn w:val="Normal"/>
    <w:autoRedefine/>
    <w:rsid w:val="00971184"/>
    <w:pPr>
      <w:numPr>
        <w:ilvl w:val="1"/>
        <w:numId w:val="11"/>
      </w:numPr>
      <w:tabs>
        <w:tab w:val="clear" w:pos="2487"/>
      </w:tabs>
      <w:spacing w:after="160" w:line="240" w:lineRule="auto"/>
      <w:ind w:left="540" w:hanging="540"/>
    </w:pPr>
    <w:rPr>
      <w:rFonts w:ascii="Arial" w:eastAsia="Times New Roman" w:hAnsi="Arial"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401">
      <w:bodyDiv w:val="1"/>
      <w:marLeft w:val="0"/>
      <w:marRight w:val="0"/>
      <w:marTop w:val="0"/>
      <w:marBottom w:val="0"/>
      <w:divBdr>
        <w:top w:val="none" w:sz="0" w:space="0" w:color="auto"/>
        <w:left w:val="none" w:sz="0" w:space="0" w:color="auto"/>
        <w:bottom w:val="none" w:sz="0" w:space="0" w:color="auto"/>
        <w:right w:val="none" w:sz="0" w:space="0" w:color="auto"/>
      </w:divBdr>
    </w:div>
    <w:div w:id="58408547">
      <w:bodyDiv w:val="1"/>
      <w:marLeft w:val="0"/>
      <w:marRight w:val="0"/>
      <w:marTop w:val="0"/>
      <w:marBottom w:val="0"/>
      <w:divBdr>
        <w:top w:val="none" w:sz="0" w:space="0" w:color="auto"/>
        <w:left w:val="none" w:sz="0" w:space="0" w:color="auto"/>
        <w:bottom w:val="none" w:sz="0" w:space="0" w:color="auto"/>
        <w:right w:val="none" w:sz="0" w:space="0" w:color="auto"/>
      </w:divBdr>
    </w:div>
    <w:div w:id="267742172">
      <w:bodyDiv w:val="1"/>
      <w:marLeft w:val="0"/>
      <w:marRight w:val="0"/>
      <w:marTop w:val="0"/>
      <w:marBottom w:val="0"/>
      <w:divBdr>
        <w:top w:val="none" w:sz="0" w:space="0" w:color="auto"/>
        <w:left w:val="none" w:sz="0" w:space="0" w:color="auto"/>
        <w:bottom w:val="none" w:sz="0" w:space="0" w:color="auto"/>
        <w:right w:val="none" w:sz="0" w:space="0" w:color="auto"/>
      </w:divBdr>
    </w:div>
    <w:div w:id="279917683">
      <w:bodyDiv w:val="1"/>
      <w:marLeft w:val="0"/>
      <w:marRight w:val="0"/>
      <w:marTop w:val="0"/>
      <w:marBottom w:val="0"/>
      <w:divBdr>
        <w:top w:val="none" w:sz="0" w:space="0" w:color="auto"/>
        <w:left w:val="none" w:sz="0" w:space="0" w:color="auto"/>
        <w:bottom w:val="none" w:sz="0" w:space="0" w:color="auto"/>
        <w:right w:val="none" w:sz="0" w:space="0" w:color="auto"/>
      </w:divBdr>
    </w:div>
    <w:div w:id="304622605">
      <w:bodyDiv w:val="1"/>
      <w:marLeft w:val="0"/>
      <w:marRight w:val="0"/>
      <w:marTop w:val="0"/>
      <w:marBottom w:val="0"/>
      <w:divBdr>
        <w:top w:val="none" w:sz="0" w:space="0" w:color="auto"/>
        <w:left w:val="none" w:sz="0" w:space="0" w:color="auto"/>
        <w:bottom w:val="none" w:sz="0" w:space="0" w:color="auto"/>
        <w:right w:val="none" w:sz="0" w:space="0" w:color="auto"/>
      </w:divBdr>
    </w:div>
    <w:div w:id="384447077">
      <w:bodyDiv w:val="1"/>
      <w:marLeft w:val="0"/>
      <w:marRight w:val="0"/>
      <w:marTop w:val="0"/>
      <w:marBottom w:val="0"/>
      <w:divBdr>
        <w:top w:val="none" w:sz="0" w:space="0" w:color="auto"/>
        <w:left w:val="none" w:sz="0" w:space="0" w:color="auto"/>
        <w:bottom w:val="none" w:sz="0" w:space="0" w:color="auto"/>
        <w:right w:val="none" w:sz="0" w:space="0" w:color="auto"/>
      </w:divBdr>
    </w:div>
    <w:div w:id="418719963">
      <w:bodyDiv w:val="1"/>
      <w:marLeft w:val="0"/>
      <w:marRight w:val="0"/>
      <w:marTop w:val="0"/>
      <w:marBottom w:val="0"/>
      <w:divBdr>
        <w:top w:val="none" w:sz="0" w:space="0" w:color="auto"/>
        <w:left w:val="none" w:sz="0" w:space="0" w:color="auto"/>
        <w:bottom w:val="none" w:sz="0" w:space="0" w:color="auto"/>
        <w:right w:val="none" w:sz="0" w:space="0" w:color="auto"/>
      </w:divBdr>
    </w:div>
    <w:div w:id="456682823">
      <w:bodyDiv w:val="1"/>
      <w:marLeft w:val="0"/>
      <w:marRight w:val="0"/>
      <w:marTop w:val="0"/>
      <w:marBottom w:val="0"/>
      <w:divBdr>
        <w:top w:val="none" w:sz="0" w:space="0" w:color="auto"/>
        <w:left w:val="none" w:sz="0" w:space="0" w:color="auto"/>
        <w:bottom w:val="none" w:sz="0" w:space="0" w:color="auto"/>
        <w:right w:val="none" w:sz="0" w:space="0" w:color="auto"/>
      </w:divBdr>
    </w:div>
    <w:div w:id="678388799">
      <w:bodyDiv w:val="1"/>
      <w:marLeft w:val="0"/>
      <w:marRight w:val="0"/>
      <w:marTop w:val="0"/>
      <w:marBottom w:val="0"/>
      <w:divBdr>
        <w:top w:val="none" w:sz="0" w:space="0" w:color="auto"/>
        <w:left w:val="none" w:sz="0" w:space="0" w:color="auto"/>
        <w:bottom w:val="none" w:sz="0" w:space="0" w:color="auto"/>
        <w:right w:val="none" w:sz="0" w:space="0" w:color="auto"/>
      </w:divBdr>
    </w:div>
    <w:div w:id="733820191">
      <w:bodyDiv w:val="1"/>
      <w:marLeft w:val="0"/>
      <w:marRight w:val="0"/>
      <w:marTop w:val="0"/>
      <w:marBottom w:val="0"/>
      <w:divBdr>
        <w:top w:val="none" w:sz="0" w:space="0" w:color="auto"/>
        <w:left w:val="none" w:sz="0" w:space="0" w:color="auto"/>
        <w:bottom w:val="none" w:sz="0" w:space="0" w:color="auto"/>
        <w:right w:val="none" w:sz="0" w:space="0" w:color="auto"/>
      </w:divBdr>
    </w:div>
    <w:div w:id="779840301">
      <w:bodyDiv w:val="1"/>
      <w:marLeft w:val="0"/>
      <w:marRight w:val="0"/>
      <w:marTop w:val="0"/>
      <w:marBottom w:val="0"/>
      <w:divBdr>
        <w:top w:val="none" w:sz="0" w:space="0" w:color="auto"/>
        <w:left w:val="none" w:sz="0" w:space="0" w:color="auto"/>
        <w:bottom w:val="none" w:sz="0" w:space="0" w:color="auto"/>
        <w:right w:val="none" w:sz="0" w:space="0" w:color="auto"/>
      </w:divBdr>
    </w:div>
    <w:div w:id="872881199">
      <w:bodyDiv w:val="1"/>
      <w:marLeft w:val="0"/>
      <w:marRight w:val="0"/>
      <w:marTop w:val="0"/>
      <w:marBottom w:val="0"/>
      <w:divBdr>
        <w:top w:val="none" w:sz="0" w:space="0" w:color="auto"/>
        <w:left w:val="none" w:sz="0" w:space="0" w:color="auto"/>
        <w:bottom w:val="none" w:sz="0" w:space="0" w:color="auto"/>
        <w:right w:val="none" w:sz="0" w:space="0" w:color="auto"/>
      </w:divBdr>
    </w:div>
    <w:div w:id="989140117">
      <w:bodyDiv w:val="1"/>
      <w:marLeft w:val="0"/>
      <w:marRight w:val="0"/>
      <w:marTop w:val="0"/>
      <w:marBottom w:val="0"/>
      <w:divBdr>
        <w:top w:val="none" w:sz="0" w:space="0" w:color="auto"/>
        <w:left w:val="none" w:sz="0" w:space="0" w:color="auto"/>
        <w:bottom w:val="none" w:sz="0" w:space="0" w:color="auto"/>
        <w:right w:val="none" w:sz="0" w:space="0" w:color="auto"/>
      </w:divBdr>
    </w:div>
    <w:div w:id="1074355510">
      <w:bodyDiv w:val="1"/>
      <w:marLeft w:val="0"/>
      <w:marRight w:val="0"/>
      <w:marTop w:val="0"/>
      <w:marBottom w:val="0"/>
      <w:divBdr>
        <w:top w:val="none" w:sz="0" w:space="0" w:color="auto"/>
        <w:left w:val="none" w:sz="0" w:space="0" w:color="auto"/>
        <w:bottom w:val="none" w:sz="0" w:space="0" w:color="auto"/>
        <w:right w:val="none" w:sz="0" w:space="0" w:color="auto"/>
      </w:divBdr>
    </w:div>
    <w:div w:id="1077285701">
      <w:bodyDiv w:val="1"/>
      <w:marLeft w:val="0"/>
      <w:marRight w:val="0"/>
      <w:marTop w:val="0"/>
      <w:marBottom w:val="0"/>
      <w:divBdr>
        <w:top w:val="none" w:sz="0" w:space="0" w:color="auto"/>
        <w:left w:val="none" w:sz="0" w:space="0" w:color="auto"/>
        <w:bottom w:val="none" w:sz="0" w:space="0" w:color="auto"/>
        <w:right w:val="none" w:sz="0" w:space="0" w:color="auto"/>
      </w:divBdr>
    </w:div>
    <w:div w:id="1133062665">
      <w:bodyDiv w:val="1"/>
      <w:marLeft w:val="0"/>
      <w:marRight w:val="0"/>
      <w:marTop w:val="0"/>
      <w:marBottom w:val="0"/>
      <w:divBdr>
        <w:top w:val="none" w:sz="0" w:space="0" w:color="auto"/>
        <w:left w:val="none" w:sz="0" w:space="0" w:color="auto"/>
        <w:bottom w:val="none" w:sz="0" w:space="0" w:color="auto"/>
        <w:right w:val="none" w:sz="0" w:space="0" w:color="auto"/>
      </w:divBdr>
    </w:div>
    <w:div w:id="1281885340">
      <w:bodyDiv w:val="1"/>
      <w:marLeft w:val="0"/>
      <w:marRight w:val="0"/>
      <w:marTop w:val="0"/>
      <w:marBottom w:val="0"/>
      <w:divBdr>
        <w:top w:val="none" w:sz="0" w:space="0" w:color="auto"/>
        <w:left w:val="none" w:sz="0" w:space="0" w:color="auto"/>
        <w:bottom w:val="none" w:sz="0" w:space="0" w:color="auto"/>
        <w:right w:val="none" w:sz="0" w:space="0" w:color="auto"/>
      </w:divBdr>
    </w:div>
    <w:div w:id="1593011030">
      <w:bodyDiv w:val="1"/>
      <w:marLeft w:val="0"/>
      <w:marRight w:val="0"/>
      <w:marTop w:val="0"/>
      <w:marBottom w:val="0"/>
      <w:divBdr>
        <w:top w:val="none" w:sz="0" w:space="0" w:color="auto"/>
        <w:left w:val="none" w:sz="0" w:space="0" w:color="auto"/>
        <w:bottom w:val="none" w:sz="0" w:space="0" w:color="auto"/>
        <w:right w:val="none" w:sz="0" w:space="0" w:color="auto"/>
      </w:divBdr>
    </w:div>
    <w:div w:id="1751346409">
      <w:bodyDiv w:val="1"/>
      <w:marLeft w:val="0"/>
      <w:marRight w:val="0"/>
      <w:marTop w:val="0"/>
      <w:marBottom w:val="0"/>
      <w:divBdr>
        <w:top w:val="none" w:sz="0" w:space="0" w:color="auto"/>
        <w:left w:val="none" w:sz="0" w:space="0" w:color="auto"/>
        <w:bottom w:val="none" w:sz="0" w:space="0" w:color="auto"/>
        <w:right w:val="none" w:sz="0" w:space="0" w:color="auto"/>
      </w:divBdr>
    </w:div>
    <w:div w:id="1834370980">
      <w:bodyDiv w:val="1"/>
      <w:marLeft w:val="0"/>
      <w:marRight w:val="0"/>
      <w:marTop w:val="0"/>
      <w:marBottom w:val="0"/>
      <w:divBdr>
        <w:top w:val="none" w:sz="0" w:space="0" w:color="auto"/>
        <w:left w:val="none" w:sz="0" w:space="0" w:color="auto"/>
        <w:bottom w:val="none" w:sz="0" w:space="0" w:color="auto"/>
        <w:right w:val="none" w:sz="0" w:space="0" w:color="auto"/>
      </w:divBdr>
    </w:div>
    <w:div w:id="1941645101">
      <w:bodyDiv w:val="1"/>
      <w:marLeft w:val="0"/>
      <w:marRight w:val="0"/>
      <w:marTop w:val="0"/>
      <w:marBottom w:val="0"/>
      <w:divBdr>
        <w:top w:val="none" w:sz="0" w:space="0" w:color="auto"/>
        <w:left w:val="none" w:sz="0" w:space="0" w:color="auto"/>
        <w:bottom w:val="none" w:sz="0" w:space="0" w:color="auto"/>
        <w:right w:val="none" w:sz="0" w:space="0" w:color="auto"/>
      </w:divBdr>
      <w:divsChild>
        <w:div w:id="7530906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60930707">
      <w:bodyDiv w:val="1"/>
      <w:marLeft w:val="0"/>
      <w:marRight w:val="0"/>
      <w:marTop w:val="0"/>
      <w:marBottom w:val="0"/>
      <w:divBdr>
        <w:top w:val="none" w:sz="0" w:space="0" w:color="auto"/>
        <w:left w:val="none" w:sz="0" w:space="0" w:color="auto"/>
        <w:bottom w:val="none" w:sz="0" w:space="0" w:color="auto"/>
        <w:right w:val="none" w:sz="0" w:space="0" w:color="auto"/>
      </w:divBdr>
    </w:div>
    <w:div w:id="21001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rce.org.in" TargetMode="External"/><Relationship Id="rId2" Type="http://schemas.openxmlformats.org/officeDocument/2006/relationships/hyperlink" Target="http://www.actionindiaworld.org" TargetMode="External"/><Relationship Id="rId1" Type="http://schemas.openxmlformats.org/officeDocument/2006/relationships/hyperlink" Target="http://censusindia.gov.in/2011-prov-results/paper2/data_files/india/Rural_Urban_2011.pdf" TargetMode="External"/><Relationship Id="rId4" Type="http://schemas.openxmlformats.org/officeDocument/2006/relationships/hyperlink" Target="http://www.curein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ACD6B-6238-4D76-8081-69237C09BCE2}"/>
</file>

<file path=customXml/itemProps2.xml><?xml version="1.0" encoding="utf-8"?>
<ds:datastoreItem xmlns:ds="http://schemas.openxmlformats.org/officeDocument/2006/customXml" ds:itemID="{E12EFB21-BA00-411B-A5B8-F83B075BD7AF}"/>
</file>

<file path=customXml/itemProps3.xml><?xml version="1.0" encoding="utf-8"?>
<ds:datastoreItem xmlns:ds="http://schemas.openxmlformats.org/officeDocument/2006/customXml" ds:itemID="{2FD507D3-FEE5-4220-B960-EED5B44C8FB4}"/>
</file>

<file path=customXml/itemProps4.xml><?xml version="1.0" encoding="utf-8"?>
<ds:datastoreItem xmlns:ds="http://schemas.openxmlformats.org/officeDocument/2006/customXml" ds:itemID="{BCB741B0-F57B-4AED-B84A-0B9AE25185D2}"/>
</file>

<file path=docProps/app.xml><?xml version="1.0" encoding="utf-8"?>
<Properties xmlns="http://schemas.openxmlformats.org/officeDocument/2006/extended-properties" xmlns:vt="http://schemas.openxmlformats.org/officeDocument/2006/docPropsVTypes">
  <Template>Normal.dotm</Template>
  <TotalTime>2</TotalTime>
  <Pages>31</Pages>
  <Words>9823</Words>
  <Characters>55996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Yarra Valley Water</Company>
  <LinksUpToDate>false</LinksUpToDate>
  <CharactersWithSpaces>65688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Alana</dc:creator>
  <cp:lastModifiedBy>Debra Grogan</cp:lastModifiedBy>
  <cp:revision>3</cp:revision>
  <cp:lastPrinted>2011-12-15T10:31:00Z</cp:lastPrinted>
  <dcterms:created xsi:type="dcterms:W3CDTF">2012-05-17T02:00:00Z</dcterms:created>
  <dcterms:modified xsi:type="dcterms:W3CDTF">2012-07-13T00:19:00Z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