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A5185" w14:textId="08544498" w:rsidR="003C2F88" w:rsidRPr="00D764EF" w:rsidRDefault="003C2F88" w:rsidP="003C2F88">
      <w:pPr>
        <w:rPr>
          <w:rFonts w:ascii="Franklin Gothic Demi" w:hAnsi="Franklin Gothic Demi"/>
          <w:noProof/>
          <w:sz w:val="28"/>
          <w:szCs w:val="28"/>
          <w:lang w:eastAsia="en-AU"/>
        </w:rPr>
      </w:pPr>
      <w:r w:rsidRPr="00D764EF">
        <w:rPr>
          <w:rFonts w:ascii="Franklin Gothic Demi" w:hAnsi="Franklin Gothic Demi"/>
          <w:noProof/>
          <w:sz w:val="28"/>
          <w:szCs w:val="28"/>
          <w:lang w:eastAsia="en-AU"/>
        </w:rPr>
        <w:drawing>
          <wp:anchor distT="0" distB="0" distL="114300" distR="114300" simplePos="0" relativeHeight="251658242" behindDoc="1" locked="0" layoutInCell="1" allowOverlap="1" wp14:anchorId="291FBD5C" wp14:editId="70E82F1C">
            <wp:simplePos x="0" y="0"/>
            <wp:positionH relativeFrom="page">
              <wp:align>left</wp:align>
            </wp:positionH>
            <wp:positionV relativeFrom="paragraph">
              <wp:posOffset>-900430</wp:posOffset>
            </wp:positionV>
            <wp:extent cx="8384540" cy="10677525"/>
            <wp:effectExtent l="0" t="0" r="0" b="9525"/>
            <wp:wrapNone/>
            <wp:docPr id="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4540" cy="10677525"/>
                    </a:xfrm>
                    <a:prstGeom prst="rect">
                      <a:avLst/>
                    </a:prstGeom>
                    <a:noFill/>
                  </pic:spPr>
                </pic:pic>
              </a:graphicData>
            </a:graphic>
            <wp14:sizeRelH relativeFrom="page">
              <wp14:pctWidth>0</wp14:pctWidth>
            </wp14:sizeRelH>
            <wp14:sizeRelV relativeFrom="page">
              <wp14:pctHeight>0</wp14:pctHeight>
            </wp14:sizeRelV>
          </wp:anchor>
        </w:drawing>
      </w:r>
      <w:r w:rsidRPr="00D764EF">
        <w:rPr>
          <w:rFonts w:ascii="Franklin Gothic Demi" w:hAnsi="Franklin Gothic Demi"/>
          <w:noProof/>
          <w:sz w:val="28"/>
          <w:szCs w:val="28"/>
          <w:lang w:eastAsia="en-AU"/>
        </w:rPr>
        <w:t xml:space="preserve">Prepared for the Australian High Commission, Port Moresby </w:t>
      </w:r>
      <w:r w:rsidR="00D764EF" w:rsidRPr="00D764EF">
        <w:rPr>
          <w:rFonts w:ascii="Franklin Gothic Demi" w:hAnsi="Franklin Gothic Demi"/>
          <w:noProof/>
          <w:sz w:val="28"/>
          <w:szCs w:val="28"/>
          <w:lang w:eastAsia="en-AU"/>
        </w:rPr>
        <w:br/>
      </w:r>
      <w:r w:rsidRPr="00D764EF">
        <w:rPr>
          <w:rFonts w:ascii="Franklin Gothic Demi" w:hAnsi="Franklin Gothic Demi"/>
          <w:noProof/>
          <w:sz w:val="28"/>
          <w:szCs w:val="28"/>
          <w:lang w:eastAsia="en-AU"/>
        </w:rPr>
        <w:t>by Human Development Monitoring and Evaluation Services</w:t>
      </w:r>
    </w:p>
    <w:p w14:paraId="6A4A74C8" w14:textId="1C53C9B2" w:rsidR="001260A3" w:rsidRPr="00D764EF" w:rsidRDefault="003C2F88" w:rsidP="003C2F88">
      <w:pPr>
        <w:rPr>
          <w:rFonts w:ascii="Franklin Gothic Demi" w:hAnsi="Franklin Gothic Demi"/>
          <w:color w:val="041F60"/>
          <w:sz w:val="40"/>
          <w:szCs w:val="40"/>
        </w:rPr>
      </w:pPr>
      <w:r w:rsidRPr="00D764EF">
        <w:rPr>
          <w:rFonts w:ascii="Franklin Gothic Demi" w:hAnsi="Franklin Gothic Demi"/>
          <w:noProof/>
          <w:color w:val="041F60"/>
          <w:sz w:val="40"/>
          <w:szCs w:val="40"/>
          <w:lang w:eastAsia="en-AU"/>
        </w:rPr>
        <w:t>December 2021</w:t>
      </w:r>
    </w:p>
    <w:p w14:paraId="3EB2A988" w14:textId="77777777" w:rsidR="003C2F88" w:rsidRPr="00C51BD3" w:rsidRDefault="003C2F88" w:rsidP="003C2F88">
      <w:pPr>
        <w:pStyle w:val="TitlecoverpagewhiteLHheadingHDMES"/>
        <w:spacing w:before="9960" w:after="240"/>
      </w:pPr>
      <w:r>
        <w:t xml:space="preserve">Evaluation of Wok Bung </w:t>
      </w:r>
      <w:proofErr w:type="spellStart"/>
      <w:r>
        <w:t>Wantaim</w:t>
      </w:r>
      <w:proofErr w:type="spellEnd"/>
      <w:r>
        <w:t xml:space="preserve"> Strategy</w:t>
      </w:r>
    </w:p>
    <w:p w14:paraId="19BF0A70" w14:textId="5BA0D665" w:rsidR="00A92A67" w:rsidRPr="00440056" w:rsidRDefault="00A92A67" w:rsidP="00D42D21"/>
    <w:p w14:paraId="510038C3" w14:textId="77777777" w:rsidR="00A92A67" w:rsidRPr="00440056" w:rsidRDefault="00A92A67" w:rsidP="00D42D21">
      <w:pPr>
        <w:sectPr w:rsidR="00A92A67" w:rsidRPr="00440056" w:rsidSect="000515F3">
          <w:headerReference w:type="even" r:id="rId10"/>
          <w:footerReference w:type="even" r:id="rId11"/>
          <w:type w:val="oddPage"/>
          <w:pgSz w:w="11906" w:h="16838" w:code="9"/>
          <w:pgMar w:top="1418" w:right="1418" w:bottom="1418" w:left="1418" w:header="709" w:footer="709" w:gutter="0"/>
          <w:pgNumType w:start="1"/>
          <w:cols w:space="708"/>
          <w:docGrid w:linePitch="360"/>
        </w:sectPr>
      </w:pPr>
    </w:p>
    <w:p w14:paraId="48DA7CFB" w14:textId="77777777" w:rsidR="00F34B93" w:rsidRPr="00440056" w:rsidRDefault="00F34B93" w:rsidP="00F34B93">
      <w:pPr>
        <w:pStyle w:val="StyleguidetextHDMES"/>
      </w:pPr>
    </w:p>
    <w:p w14:paraId="00F981AE" w14:textId="77777777" w:rsidR="00B3026E" w:rsidRPr="00440056" w:rsidRDefault="00B3026E" w:rsidP="00B3026E">
      <w:pPr>
        <w:pStyle w:val="CopyrightpageHDMES"/>
      </w:pPr>
      <w:r w:rsidRPr="00440056">
        <w:sym w:font="Symbol" w:char="F0D3"/>
      </w:r>
      <w:r w:rsidRPr="00440056">
        <w:t xml:space="preserve"> Commonwealth of Australia</w:t>
      </w:r>
      <w:r w:rsidR="00F34B93" w:rsidRPr="00440056">
        <w:t>,</w:t>
      </w:r>
      <w:r w:rsidRPr="00440056">
        <w:t xml:space="preserve"> 202</w:t>
      </w:r>
      <w:r w:rsidR="0045215D" w:rsidRPr="00440056">
        <w:t>1</w:t>
      </w:r>
    </w:p>
    <w:p w14:paraId="7EF0912D" w14:textId="77777777" w:rsidR="00B3026E" w:rsidRPr="00440056" w:rsidRDefault="00B3026E" w:rsidP="00B3026E">
      <w:pPr>
        <w:pStyle w:val="CopyrightpageHDMES"/>
      </w:pPr>
      <w:r w:rsidRPr="00440056">
        <w:t xml:space="preserve">Copyright protects this publication. Except for purposes permitted by the </w:t>
      </w:r>
      <w:r w:rsidRPr="00440056">
        <w:rPr>
          <w:i/>
        </w:rPr>
        <w:t>Copyright Act 1968</w:t>
      </w:r>
      <w:r w:rsidRPr="00440056">
        <w:t xml:space="preserve"> of the Commonwealth of Australia, reproduction, adaptation, electronic storage, and communication to the public is prohibited without prior written permission. E</w:t>
      </w:r>
      <w:r w:rsidR="00F34B93" w:rsidRPr="00440056">
        <w:t>nquiries should be addressed to</w:t>
      </w:r>
      <w:r w:rsidR="00025FB9">
        <w:t xml:space="preserve"> the contacts given in the table below.</w:t>
      </w:r>
    </w:p>
    <w:p w14:paraId="6DFE688D" w14:textId="77777777" w:rsidR="00F34B93" w:rsidRDefault="00F34B93" w:rsidP="00B3026E">
      <w:pPr>
        <w:pStyle w:val="CopyrightpageHDMES"/>
      </w:pPr>
      <w:r w:rsidRPr="00440056">
        <w:t xml:space="preserve">All </w:t>
      </w:r>
      <w:proofErr w:type="gramStart"/>
      <w:r w:rsidRPr="00440056">
        <w:t>third party</w:t>
      </w:r>
      <w:proofErr w:type="gramEnd"/>
      <w:r w:rsidRPr="00440056">
        <w:t xml:space="preserve"> material, including images, contained in this publication remains the property of the specified copyright owner unless otherwise indicated, and is used subject to their licensing conditions.</w:t>
      </w:r>
    </w:p>
    <w:p w14:paraId="53FDE2AE" w14:textId="77777777" w:rsidR="00025FB9" w:rsidRPr="00440056" w:rsidRDefault="00025FB9" w:rsidP="00025FB9">
      <w:pPr>
        <w:pStyle w:val="BlanklinespaceHDMES"/>
      </w:pPr>
    </w:p>
    <w:p w14:paraId="4DEE17FC" w14:textId="77777777" w:rsidR="00025FB9" w:rsidRPr="00440056" w:rsidRDefault="00025FB9" w:rsidP="00025FB9">
      <w:pPr>
        <w:pStyle w:val="Heading4"/>
      </w:pPr>
      <w:r w:rsidRPr="00440056">
        <w:t>Contact Details</w:t>
      </w:r>
    </w:p>
    <w:p w14:paraId="6C1C6EFE" w14:textId="5FE972AF" w:rsidR="00E33815" w:rsidRPr="00E33815" w:rsidRDefault="00E33815" w:rsidP="007533D7">
      <w:pPr>
        <w:pStyle w:val="TableheadingsmallreverseHDMES"/>
        <w:tabs>
          <w:tab w:val="left" w:pos="1781"/>
          <w:tab w:val="left" w:pos="5448"/>
        </w:tabs>
        <w:ind w:left="113"/>
        <w:rPr>
          <w:color w:val="FF0000"/>
        </w:rPr>
      </w:pPr>
      <w:r w:rsidRPr="00E33815">
        <w:rPr>
          <w:color w:val="FF0000"/>
        </w:rPr>
        <w:t>Human Development Monitoring and Evaluation Services</w:t>
      </w:r>
      <w:r w:rsidRPr="00E33815">
        <w:rPr>
          <w:color w:val="FF0000"/>
        </w:rPr>
        <w:tab/>
        <w:t>Australian High Commission</w:t>
      </w:r>
    </w:p>
    <w:p w14:paraId="19DAEDE7" w14:textId="0D2AD68A" w:rsidR="00E33815" w:rsidRPr="00440056" w:rsidRDefault="00E33815" w:rsidP="008319C4">
      <w:pPr>
        <w:pStyle w:val="TabletextsmallHDMES"/>
        <w:tabs>
          <w:tab w:val="left" w:pos="1418"/>
          <w:tab w:val="left" w:pos="5448"/>
        </w:tabs>
        <w:ind w:left="113"/>
      </w:pPr>
      <w:r w:rsidRPr="008C7763">
        <w:rPr>
          <w:b/>
        </w:rPr>
        <w:t>Name</w:t>
      </w:r>
      <w:r w:rsidRPr="008C7763">
        <w:rPr>
          <w:b/>
        </w:rPr>
        <w:tab/>
      </w:r>
      <w:r w:rsidRPr="00D25ACD">
        <w:t>Martin Aspin</w:t>
      </w:r>
    </w:p>
    <w:p w14:paraId="7EE58969" w14:textId="3F753052" w:rsidR="00E33815" w:rsidRPr="00440056" w:rsidRDefault="00E33815" w:rsidP="008319C4">
      <w:pPr>
        <w:pStyle w:val="TabletextsmallHDMES"/>
        <w:tabs>
          <w:tab w:val="left" w:pos="1418"/>
          <w:tab w:val="left" w:pos="5448"/>
        </w:tabs>
        <w:ind w:left="113"/>
      </w:pPr>
      <w:r w:rsidRPr="008C7763">
        <w:rPr>
          <w:b/>
        </w:rPr>
        <w:t>Job title</w:t>
      </w:r>
      <w:r w:rsidRPr="008C7763">
        <w:rPr>
          <w:b/>
        </w:rPr>
        <w:tab/>
      </w:r>
      <w:r w:rsidRPr="00D25ACD">
        <w:t>Team Leader</w:t>
      </w:r>
      <w:r>
        <w:t xml:space="preserve">, </w:t>
      </w:r>
      <w:r w:rsidRPr="00D25ACD">
        <w:t xml:space="preserve">Human Development Monitoring </w:t>
      </w:r>
      <w:r>
        <w:t>and</w:t>
      </w:r>
      <w:r w:rsidRPr="00D25ACD">
        <w:t xml:space="preserve"> Evaluation Services</w:t>
      </w:r>
    </w:p>
    <w:p w14:paraId="46D580D2" w14:textId="5AF8DD7A" w:rsidR="00E33815" w:rsidRPr="007F7FEF" w:rsidRDefault="00E33815" w:rsidP="008319C4">
      <w:pPr>
        <w:pStyle w:val="TabletextsmallHDMES"/>
        <w:tabs>
          <w:tab w:val="left" w:pos="1418"/>
          <w:tab w:val="left" w:pos="5448"/>
        </w:tabs>
        <w:ind w:left="113"/>
      </w:pPr>
      <w:r w:rsidRPr="008C7763">
        <w:rPr>
          <w:b/>
        </w:rPr>
        <w:t>Telephone</w:t>
      </w:r>
      <w:r w:rsidR="008319C4">
        <w:rPr>
          <w:b/>
        </w:rPr>
        <w:tab/>
      </w:r>
      <w:r w:rsidRPr="00D25ACD">
        <w:t>+61 450 758 158</w:t>
      </w:r>
    </w:p>
    <w:p w14:paraId="07BBE5EA" w14:textId="0DCB8F80" w:rsidR="00E33815" w:rsidRPr="00440056" w:rsidRDefault="00E33815" w:rsidP="008319C4">
      <w:pPr>
        <w:pStyle w:val="TabletextsmallHDMES"/>
        <w:tabs>
          <w:tab w:val="left" w:pos="1418"/>
          <w:tab w:val="left" w:pos="5448"/>
        </w:tabs>
        <w:ind w:left="113"/>
      </w:pPr>
      <w:r w:rsidRPr="008C7763">
        <w:rPr>
          <w:b/>
        </w:rPr>
        <w:t>Email</w:t>
      </w:r>
      <w:r w:rsidRPr="008C7763">
        <w:rPr>
          <w:b/>
        </w:rPr>
        <w:tab/>
      </w:r>
      <w:r w:rsidRPr="00D25ACD">
        <w:t>martin.aspin@hdmes-png.com</w:t>
      </w:r>
    </w:p>
    <w:p w14:paraId="6438F50F" w14:textId="51C1476B" w:rsidR="00B3026E" w:rsidRDefault="00B3026E" w:rsidP="008319C4">
      <w:pPr>
        <w:tabs>
          <w:tab w:val="left" w:pos="1276"/>
          <w:tab w:val="left" w:pos="1418"/>
        </w:tabs>
      </w:pPr>
    </w:p>
    <w:p w14:paraId="4F71191D" w14:textId="6999E70B" w:rsidR="008319C4" w:rsidRPr="00440056" w:rsidRDefault="008319C4" w:rsidP="008319C4">
      <w:pPr>
        <w:pStyle w:val="TabletextsmallHDMES"/>
        <w:tabs>
          <w:tab w:val="left" w:pos="1276"/>
          <w:tab w:val="left" w:pos="5448"/>
        </w:tabs>
        <w:ind w:left="113"/>
      </w:pPr>
      <w:r w:rsidRPr="008C7763">
        <w:rPr>
          <w:b/>
        </w:rPr>
        <w:t>Name</w:t>
      </w:r>
      <w:r>
        <w:tab/>
        <w:t>Catherine Herron</w:t>
      </w:r>
    </w:p>
    <w:p w14:paraId="40DD4AD2" w14:textId="3D117E4C" w:rsidR="008319C4" w:rsidRPr="00440056" w:rsidRDefault="008319C4" w:rsidP="008319C4">
      <w:pPr>
        <w:pStyle w:val="TabletextsmallHDMES"/>
        <w:tabs>
          <w:tab w:val="left" w:pos="1276"/>
          <w:tab w:val="left" w:pos="5448"/>
        </w:tabs>
        <w:ind w:left="113"/>
      </w:pPr>
      <w:r w:rsidRPr="008C7763">
        <w:rPr>
          <w:b/>
        </w:rPr>
        <w:t>Job title</w:t>
      </w:r>
      <w:r w:rsidRPr="008C7763">
        <w:rPr>
          <w:b/>
        </w:rPr>
        <w:tab/>
      </w:r>
      <w:r>
        <w:t>First Secretary Health Security, Australian High Commission</w:t>
      </w:r>
    </w:p>
    <w:p w14:paraId="048C399A" w14:textId="238EEC71" w:rsidR="008319C4" w:rsidRPr="007F7FEF" w:rsidRDefault="008319C4" w:rsidP="008319C4">
      <w:pPr>
        <w:pStyle w:val="TabletextsmallHDMES"/>
        <w:tabs>
          <w:tab w:val="left" w:pos="1276"/>
          <w:tab w:val="left" w:pos="5448"/>
        </w:tabs>
        <w:ind w:left="113"/>
      </w:pPr>
      <w:r w:rsidRPr="008C7763">
        <w:rPr>
          <w:b/>
        </w:rPr>
        <w:t>Telephone</w:t>
      </w:r>
      <w:r w:rsidRPr="008C7763">
        <w:rPr>
          <w:b/>
        </w:rPr>
        <w:tab/>
      </w:r>
      <w:r w:rsidRPr="00EC48C3">
        <w:t>+675 7090 0146</w:t>
      </w:r>
    </w:p>
    <w:p w14:paraId="128A7E39" w14:textId="185582FD" w:rsidR="008319C4" w:rsidRPr="00440056" w:rsidRDefault="008319C4" w:rsidP="008319C4">
      <w:pPr>
        <w:pStyle w:val="TabletextsmallHDMES"/>
        <w:tabs>
          <w:tab w:val="left" w:pos="1276"/>
          <w:tab w:val="left" w:pos="5448"/>
        </w:tabs>
        <w:ind w:left="113"/>
      </w:pPr>
      <w:r w:rsidRPr="008C7763">
        <w:rPr>
          <w:b/>
        </w:rPr>
        <w:t>Email</w:t>
      </w:r>
      <w:r w:rsidRPr="008C7763">
        <w:rPr>
          <w:b/>
        </w:rPr>
        <w:tab/>
      </w:r>
      <w:r w:rsidRPr="00E905CD">
        <w:t>catherine.herron@dfat.gov.au</w:t>
      </w:r>
    </w:p>
    <w:p w14:paraId="7EDDBCD8" w14:textId="77777777" w:rsidR="008319C4" w:rsidRPr="00440056" w:rsidRDefault="008319C4" w:rsidP="00B3026E"/>
    <w:p w14:paraId="6E8DD8DA" w14:textId="4BC0A1C0" w:rsidR="00D707CF" w:rsidRPr="00613A58" w:rsidRDefault="00D707CF" w:rsidP="00613A58">
      <w:pPr>
        <w:pStyle w:val="Heading4"/>
      </w:pPr>
      <w:r w:rsidRPr="00613A58">
        <w:t xml:space="preserve">Document </w:t>
      </w:r>
      <w:r w:rsidR="00B3026E" w:rsidRPr="00440056">
        <w:t>Review and Authorisation</w:t>
      </w:r>
    </w:p>
    <w:tbl>
      <w:tblPr>
        <w:tblStyle w:val="TableGrid"/>
        <w:tblW w:w="0" w:type="auto"/>
        <w:tblInd w:w="113" w:type="dxa"/>
        <w:tblLook w:val="04A0" w:firstRow="1" w:lastRow="0" w:firstColumn="1" w:lastColumn="0" w:noHBand="0" w:noVBand="1"/>
      </w:tblPr>
      <w:tblGrid>
        <w:gridCol w:w="1648"/>
        <w:gridCol w:w="1826"/>
        <w:gridCol w:w="2238"/>
        <w:gridCol w:w="3235"/>
      </w:tblGrid>
      <w:tr w:rsidR="008319C4" w:rsidRPr="008319C4" w14:paraId="283F67BD" w14:textId="77777777" w:rsidTr="008319C4">
        <w:trPr>
          <w:tblHeader/>
        </w:trPr>
        <w:tc>
          <w:tcPr>
            <w:tcW w:w="1668" w:type="dxa"/>
          </w:tcPr>
          <w:p w14:paraId="48362A46" w14:textId="77777777" w:rsidR="008319C4" w:rsidRPr="008319C4" w:rsidRDefault="008319C4" w:rsidP="00062F4F">
            <w:pPr>
              <w:pStyle w:val="TableheadingsmallreverseHDMES"/>
              <w:rPr>
                <w:color w:val="FF0000"/>
              </w:rPr>
            </w:pPr>
            <w:r w:rsidRPr="008319C4">
              <w:rPr>
                <w:color w:val="FF0000"/>
              </w:rPr>
              <w:t>Version</w:t>
            </w:r>
          </w:p>
        </w:tc>
        <w:tc>
          <w:tcPr>
            <w:tcW w:w="1842" w:type="dxa"/>
          </w:tcPr>
          <w:p w14:paraId="6100A734" w14:textId="77777777" w:rsidR="008319C4" w:rsidRPr="008319C4" w:rsidRDefault="008319C4" w:rsidP="00062F4F">
            <w:pPr>
              <w:pStyle w:val="TableheadingsmallreverseHDMES"/>
              <w:rPr>
                <w:color w:val="FF0000"/>
              </w:rPr>
            </w:pPr>
            <w:r w:rsidRPr="008319C4">
              <w:rPr>
                <w:color w:val="FF0000"/>
              </w:rPr>
              <w:t>Date distributed</w:t>
            </w:r>
          </w:p>
        </w:tc>
        <w:tc>
          <w:tcPr>
            <w:tcW w:w="2268" w:type="dxa"/>
          </w:tcPr>
          <w:p w14:paraId="711B65AE" w14:textId="77777777" w:rsidR="008319C4" w:rsidRPr="008319C4" w:rsidRDefault="008319C4" w:rsidP="00062F4F">
            <w:pPr>
              <w:pStyle w:val="TableheadingsmallreverseHDMES"/>
              <w:rPr>
                <w:color w:val="FF0000"/>
              </w:rPr>
            </w:pPr>
            <w:r w:rsidRPr="008319C4">
              <w:rPr>
                <w:color w:val="FF0000"/>
              </w:rPr>
              <w:t>Issued to</w:t>
            </w:r>
          </w:p>
        </w:tc>
        <w:tc>
          <w:tcPr>
            <w:tcW w:w="3282" w:type="dxa"/>
          </w:tcPr>
          <w:p w14:paraId="4318C4B7" w14:textId="77777777" w:rsidR="008319C4" w:rsidRPr="008319C4" w:rsidRDefault="008319C4" w:rsidP="00062F4F">
            <w:pPr>
              <w:pStyle w:val="TableheadingsmallreverseHDMES"/>
              <w:rPr>
                <w:color w:val="FF0000"/>
              </w:rPr>
            </w:pPr>
            <w:r w:rsidRPr="008319C4">
              <w:rPr>
                <w:color w:val="FF0000"/>
              </w:rPr>
              <w:t>Comments</w:t>
            </w:r>
          </w:p>
        </w:tc>
      </w:tr>
      <w:tr w:rsidR="008319C4" w:rsidRPr="008319C4" w14:paraId="109F9A20" w14:textId="77777777" w:rsidTr="008319C4">
        <w:tc>
          <w:tcPr>
            <w:tcW w:w="1668" w:type="dxa"/>
          </w:tcPr>
          <w:p w14:paraId="237B8D89" w14:textId="77777777" w:rsidR="008319C4" w:rsidRPr="008319C4" w:rsidRDefault="008319C4" w:rsidP="00062F4F">
            <w:pPr>
              <w:pStyle w:val="TabletextsmallHDMES"/>
            </w:pPr>
            <w:r w:rsidRPr="008319C4">
              <w:t>1</w:t>
            </w:r>
          </w:p>
        </w:tc>
        <w:tc>
          <w:tcPr>
            <w:tcW w:w="1842" w:type="dxa"/>
          </w:tcPr>
          <w:p w14:paraId="55F18C5F" w14:textId="77777777" w:rsidR="008319C4" w:rsidRPr="008319C4" w:rsidRDefault="008319C4" w:rsidP="00062F4F">
            <w:pPr>
              <w:pStyle w:val="TabletextsmallHDMES"/>
            </w:pPr>
            <w:r w:rsidRPr="008319C4">
              <w:t>21/09/2021</w:t>
            </w:r>
          </w:p>
        </w:tc>
        <w:tc>
          <w:tcPr>
            <w:tcW w:w="2268" w:type="dxa"/>
          </w:tcPr>
          <w:p w14:paraId="2EA2FCEB" w14:textId="77777777" w:rsidR="008319C4" w:rsidRPr="008319C4" w:rsidRDefault="008319C4" w:rsidP="00062F4F">
            <w:pPr>
              <w:pStyle w:val="TabletextsmallHDMES"/>
            </w:pPr>
            <w:r w:rsidRPr="008319C4">
              <w:t>Catherine Herron - AHC</w:t>
            </w:r>
          </w:p>
        </w:tc>
        <w:tc>
          <w:tcPr>
            <w:tcW w:w="3282" w:type="dxa"/>
          </w:tcPr>
          <w:p w14:paraId="3DCD8622" w14:textId="77777777" w:rsidR="008319C4" w:rsidRPr="008319C4" w:rsidRDefault="008319C4" w:rsidP="00062F4F">
            <w:pPr>
              <w:pStyle w:val="TabletextsmallHDMES"/>
            </w:pPr>
            <w:r w:rsidRPr="008319C4">
              <w:t>First draft final report for AHC review</w:t>
            </w:r>
          </w:p>
        </w:tc>
      </w:tr>
      <w:tr w:rsidR="008319C4" w:rsidRPr="008319C4" w14:paraId="64BA12F2" w14:textId="77777777" w:rsidTr="008319C4">
        <w:tc>
          <w:tcPr>
            <w:tcW w:w="1668" w:type="dxa"/>
          </w:tcPr>
          <w:p w14:paraId="55E873F2" w14:textId="77777777" w:rsidR="008319C4" w:rsidRPr="008319C4" w:rsidRDefault="008319C4" w:rsidP="00062F4F">
            <w:pPr>
              <w:pStyle w:val="TabletextsmallHDMES"/>
            </w:pPr>
            <w:r w:rsidRPr="008319C4">
              <w:t>2</w:t>
            </w:r>
          </w:p>
        </w:tc>
        <w:tc>
          <w:tcPr>
            <w:tcW w:w="1842" w:type="dxa"/>
          </w:tcPr>
          <w:p w14:paraId="51B4FF34" w14:textId="77777777" w:rsidR="008319C4" w:rsidRPr="008319C4" w:rsidRDefault="008319C4" w:rsidP="00062F4F">
            <w:pPr>
              <w:pStyle w:val="TabletextsmallHDMES"/>
            </w:pPr>
            <w:r w:rsidRPr="008319C4">
              <w:t>20/12/2021</w:t>
            </w:r>
          </w:p>
        </w:tc>
        <w:tc>
          <w:tcPr>
            <w:tcW w:w="2268" w:type="dxa"/>
          </w:tcPr>
          <w:p w14:paraId="27AF4423" w14:textId="77777777" w:rsidR="008319C4" w:rsidRPr="008319C4" w:rsidRDefault="008319C4" w:rsidP="00062F4F">
            <w:pPr>
              <w:pStyle w:val="TabletextsmallHDMES"/>
            </w:pPr>
            <w:r w:rsidRPr="008319C4">
              <w:t>Chris Graham - AHC</w:t>
            </w:r>
          </w:p>
        </w:tc>
        <w:tc>
          <w:tcPr>
            <w:tcW w:w="3282" w:type="dxa"/>
          </w:tcPr>
          <w:p w14:paraId="09D5A8D1" w14:textId="77777777" w:rsidR="008319C4" w:rsidRPr="008319C4" w:rsidRDefault="008319C4" w:rsidP="00062F4F">
            <w:pPr>
              <w:pStyle w:val="TabletextsmallHDMES"/>
            </w:pPr>
            <w:r w:rsidRPr="008319C4">
              <w:t>Final version incorporating AHC feedback</w:t>
            </w:r>
          </w:p>
        </w:tc>
      </w:tr>
    </w:tbl>
    <w:p w14:paraId="04846FD9" w14:textId="77777777" w:rsidR="00B3026E" w:rsidRPr="00440056" w:rsidRDefault="00B3026E" w:rsidP="00B3026E"/>
    <w:p w14:paraId="3B67CB74" w14:textId="77777777" w:rsidR="00E33815" w:rsidRPr="00E33815" w:rsidRDefault="00E33815" w:rsidP="007533D7">
      <w:pPr>
        <w:pStyle w:val="TabletextsmallHDMES"/>
        <w:tabs>
          <w:tab w:val="left" w:pos="2064"/>
        </w:tabs>
        <w:ind w:left="113"/>
        <w:rPr>
          <w:b/>
          <w:bCs/>
        </w:rPr>
      </w:pPr>
      <w:r w:rsidRPr="00E33815">
        <w:rPr>
          <w:b/>
          <w:bCs/>
        </w:rPr>
        <w:t>Author(s)</w:t>
      </w:r>
      <w:r w:rsidRPr="00E33815">
        <w:rPr>
          <w:rFonts w:ascii="Franklin Gothic Demi" w:hAnsi="Franklin Gothic Demi"/>
          <w:b/>
          <w:bCs/>
          <w:color w:val="F2F2F2"/>
        </w:rPr>
        <w:tab/>
      </w:r>
      <w:r w:rsidRPr="00E33815">
        <w:rPr>
          <w:b/>
          <w:bCs/>
        </w:rPr>
        <w:t>Damien Sweeney, Dr Erin Passmore &amp; Cynthia Nanareng</w:t>
      </w:r>
    </w:p>
    <w:p w14:paraId="17F4F836" w14:textId="77777777" w:rsidR="00E33815" w:rsidRPr="00E33815" w:rsidRDefault="00E33815" w:rsidP="007533D7">
      <w:pPr>
        <w:pStyle w:val="TabletextsmallHDMES"/>
        <w:tabs>
          <w:tab w:val="left" w:pos="2064"/>
        </w:tabs>
        <w:ind w:left="113"/>
        <w:rPr>
          <w:b/>
          <w:bCs/>
        </w:rPr>
      </w:pPr>
      <w:r w:rsidRPr="00E33815">
        <w:rPr>
          <w:b/>
          <w:bCs/>
        </w:rPr>
        <w:t>Reviewer(s)</w:t>
      </w:r>
      <w:r w:rsidRPr="00E33815">
        <w:rPr>
          <w:rFonts w:ascii="Franklin Gothic Demi" w:hAnsi="Franklin Gothic Demi"/>
          <w:b/>
          <w:bCs/>
          <w:color w:val="F2F2F2"/>
        </w:rPr>
        <w:tab/>
      </w:r>
      <w:r w:rsidRPr="00E33815">
        <w:rPr>
          <w:b/>
          <w:bCs/>
        </w:rPr>
        <w:t>Liesel Seehofer &amp; Martin Aspin</w:t>
      </w:r>
    </w:p>
    <w:p w14:paraId="2BE2E5A4" w14:textId="77777777" w:rsidR="00E33815" w:rsidRPr="00E33815" w:rsidRDefault="00E33815" w:rsidP="00B3026E">
      <w:pPr>
        <w:pStyle w:val="TabletextsmallHDMES"/>
        <w:tabs>
          <w:tab w:val="left" w:pos="2064"/>
        </w:tabs>
        <w:ind w:left="113"/>
        <w:rPr>
          <w:b/>
          <w:bCs/>
        </w:rPr>
      </w:pPr>
      <w:r w:rsidRPr="00E33815">
        <w:rPr>
          <w:b/>
          <w:bCs/>
        </w:rPr>
        <w:t>Submission date</w:t>
      </w:r>
      <w:r w:rsidRPr="00E33815">
        <w:rPr>
          <w:rFonts w:ascii="Franklin Gothic Demi" w:hAnsi="Franklin Gothic Demi"/>
          <w:b/>
          <w:bCs/>
          <w:color w:val="F2F2F2"/>
        </w:rPr>
        <w:tab/>
      </w:r>
      <w:r w:rsidRPr="00E33815">
        <w:rPr>
          <w:b/>
          <w:bCs/>
        </w:rPr>
        <w:t>21 September 2021</w:t>
      </w:r>
    </w:p>
    <w:p w14:paraId="3A909CFF" w14:textId="77777777" w:rsidR="00E33815" w:rsidRPr="00E33815" w:rsidRDefault="00E33815" w:rsidP="007533D7">
      <w:pPr>
        <w:pStyle w:val="TabletextsmallHDMES"/>
        <w:tabs>
          <w:tab w:val="left" w:pos="2064"/>
        </w:tabs>
        <w:ind w:left="113"/>
        <w:rPr>
          <w:b/>
          <w:bCs/>
        </w:rPr>
      </w:pPr>
      <w:r w:rsidRPr="00E33815">
        <w:rPr>
          <w:b/>
          <w:bCs/>
        </w:rPr>
        <w:t>Reference no.</w:t>
      </w:r>
      <w:r w:rsidRPr="00E33815">
        <w:rPr>
          <w:rFonts w:ascii="Franklin Gothic Demi" w:hAnsi="Franklin Gothic Demi"/>
          <w:b/>
          <w:bCs/>
          <w:color w:val="F2F2F2"/>
        </w:rPr>
        <w:tab/>
      </w:r>
      <w:r w:rsidRPr="00E33815">
        <w:rPr>
          <w:b/>
          <w:bCs/>
        </w:rPr>
        <w:t>H2021</w:t>
      </w:r>
    </w:p>
    <w:p w14:paraId="58E3A300" w14:textId="77777777" w:rsidR="00E33815" w:rsidRPr="00440056" w:rsidRDefault="00E33815" w:rsidP="007533D7">
      <w:pPr>
        <w:pStyle w:val="TabletextsmallHDMES"/>
        <w:tabs>
          <w:tab w:val="left" w:pos="2064"/>
        </w:tabs>
        <w:ind w:left="113"/>
      </w:pPr>
      <w:r w:rsidRPr="00E33815">
        <w:rPr>
          <w:b/>
          <w:bCs/>
        </w:rPr>
        <w:t>Disclaimer</w:t>
      </w:r>
      <w:r w:rsidRPr="00440056">
        <w:rPr>
          <w:rFonts w:ascii="Franklin Gothic Demi" w:hAnsi="Franklin Gothic Demi"/>
          <w:color w:val="F2F2F2"/>
        </w:rPr>
        <w:tab/>
      </w:r>
      <w:r w:rsidRPr="00440056">
        <w:t>This document has been produced with information supplied to HDMES by sources/data collection methods here. While we make every effort to ensure the accuracy of the information contained in this report, any judgements as to suitability of the information for the client’s purposes are the client’s responsibility. HDMES extends no warranties and assumes no responsibility as to the suitability of this information or for the consequences of its use.</w:t>
      </w:r>
    </w:p>
    <w:p w14:paraId="44CCA7D1" w14:textId="77777777" w:rsidR="00B3026E" w:rsidRPr="00440056" w:rsidRDefault="00B3026E" w:rsidP="00B3026E"/>
    <w:p w14:paraId="7A4EC6BA" w14:textId="77777777" w:rsidR="00A92A67" w:rsidRPr="00440056" w:rsidRDefault="00A92A67" w:rsidP="00D42D21"/>
    <w:p w14:paraId="3B2ACA8D" w14:textId="77777777" w:rsidR="00A92A67" w:rsidRPr="00440056" w:rsidRDefault="00A92A67" w:rsidP="00D42D21">
      <w:pPr>
        <w:sectPr w:rsidR="00A92A67" w:rsidRPr="00440056" w:rsidSect="00A92A67">
          <w:headerReference w:type="default" r:id="rId12"/>
          <w:footerReference w:type="default" r:id="rId13"/>
          <w:pgSz w:w="11906" w:h="16838" w:code="9"/>
          <w:pgMar w:top="1418" w:right="1418" w:bottom="1418" w:left="1418" w:header="709" w:footer="709" w:gutter="0"/>
          <w:pgNumType w:start="1"/>
          <w:cols w:space="708"/>
          <w:docGrid w:linePitch="360"/>
        </w:sectPr>
      </w:pPr>
    </w:p>
    <w:p w14:paraId="3217AC65" w14:textId="380A27D4" w:rsidR="00D707CF" w:rsidRDefault="00D707CF" w:rsidP="00613A58">
      <w:pPr>
        <w:pStyle w:val="ContentsheadingHDMES"/>
      </w:pPr>
      <w:r>
        <w:lastRenderedPageBreak/>
        <w:t>Contents</w:t>
      </w:r>
    </w:p>
    <w:p w14:paraId="138EB2CB" w14:textId="1EFD561A" w:rsidR="005D41C0" w:rsidRDefault="00B7170A">
      <w:pPr>
        <w:pStyle w:val="TOC3"/>
        <w:rPr>
          <w:rFonts w:asciiTheme="minorHAnsi" w:eastAsiaTheme="minorEastAsia" w:hAnsiTheme="minorHAnsi" w:cstheme="minorBidi"/>
          <w:noProof/>
          <w:sz w:val="22"/>
          <w:lang w:eastAsia="en-AU"/>
        </w:rPr>
      </w:pPr>
      <w:r w:rsidRPr="00440056">
        <w:fldChar w:fldCharType="begin"/>
      </w:r>
      <w:r w:rsidRPr="00440056">
        <w:instrText xml:space="preserve"> TOC \h \z \t "Heading 1,1,Heading 2,2,Heading 3,3,Heading 1 numbered HDMES,1,Heading 2 numbered HDMES,2,Icon heading in TOC HDMES,3" </w:instrText>
      </w:r>
      <w:r w:rsidRPr="00440056">
        <w:fldChar w:fldCharType="separate"/>
      </w:r>
      <w:hyperlink w:anchor="_Toc83108833" w:history="1">
        <w:r w:rsidR="005D41C0" w:rsidRPr="00946CBA">
          <w:rPr>
            <w:rStyle w:val="Hyperlink"/>
            <w:noProof/>
          </w:rPr>
          <w:t>Abbreviations and Acronyms</w:t>
        </w:r>
        <w:r w:rsidR="005D41C0">
          <w:rPr>
            <w:noProof/>
            <w:webHidden/>
          </w:rPr>
          <w:tab/>
        </w:r>
        <w:r w:rsidR="005D41C0">
          <w:rPr>
            <w:noProof/>
            <w:webHidden/>
          </w:rPr>
          <w:fldChar w:fldCharType="begin"/>
        </w:r>
        <w:r w:rsidR="005D41C0">
          <w:rPr>
            <w:noProof/>
            <w:webHidden/>
          </w:rPr>
          <w:instrText xml:space="preserve"> PAGEREF _Toc83108833 \h </w:instrText>
        </w:r>
        <w:r w:rsidR="005D41C0">
          <w:rPr>
            <w:noProof/>
            <w:webHidden/>
          </w:rPr>
        </w:r>
        <w:r w:rsidR="005D41C0">
          <w:rPr>
            <w:noProof/>
            <w:webHidden/>
          </w:rPr>
          <w:fldChar w:fldCharType="separate"/>
        </w:r>
        <w:r w:rsidR="00A953D1">
          <w:rPr>
            <w:noProof/>
            <w:webHidden/>
          </w:rPr>
          <w:t>ii</w:t>
        </w:r>
        <w:r w:rsidR="005D41C0">
          <w:rPr>
            <w:noProof/>
            <w:webHidden/>
          </w:rPr>
          <w:fldChar w:fldCharType="end"/>
        </w:r>
      </w:hyperlink>
    </w:p>
    <w:p w14:paraId="646DCACB" w14:textId="33CDDD2C" w:rsidR="005D41C0" w:rsidRDefault="001701A6">
      <w:pPr>
        <w:pStyle w:val="TOC1"/>
        <w:rPr>
          <w:rFonts w:asciiTheme="minorHAnsi" w:eastAsiaTheme="minorEastAsia" w:hAnsiTheme="minorHAnsi" w:cstheme="minorBidi"/>
          <w:b w:val="0"/>
          <w:noProof/>
          <w:sz w:val="22"/>
          <w:lang w:eastAsia="en-AU"/>
        </w:rPr>
      </w:pPr>
      <w:hyperlink w:anchor="_Toc83108834" w:history="1">
        <w:r w:rsidR="005D41C0" w:rsidRPr="00946CBA">
          <w:rPr>
            <w:rStyle w:val="Hyperlink"/>
            <w:noProof/>
          </w:rPr>
          <w:t>Executive Summary</w:t>
        </w:r>
        <w:r w:rsidR="005D41C0">
          <w:rPr>
            <w:noProof/>
            <w:webHidden/>
          </w:rPr>
          <w:tab/>
        </w:r>
        <w:r w:rsidR="005D41C0">
          <w:rPr>
            <w:noProof/>
            <w:webHidden/>
          </w:rPr>
          <w:fldChar w:fldCharType="begin"/>
        </w:r>
        <w:r w:rsidR="005D41C0">
          <w:rPr>
            <w:noProof/>
            <w:webHidden/>
          </w:rPr>
          <w:instrText xml:space="preserve"> PAGEREF _Toc83108834 \h </w:instrText>
        </w:r>
        <w:r w:rsidR="005D41C0">
          <w:rPr>
            <w:noProof/>
            <w:webHidden/>
          </w:rPr>
        </w:r>
        <w:r w:rsidR="005D41C0">
          <w:rPr>
            <w:noProof/>
            <w:webHidden/>
          </w:rPr>
          <w:fldChar w:fldCharType="separate"/>
        </w:r>
        <w:r w:rsidR="00A953D1">
          <w:rPr>
            <w:noProof/>
            <w:webHidden/>
          </w:rPr>
          <w:t>1</w:t>
        </w:r>
        <w:r w:rsidR="005D41C0">
          <w:rPr>
            <w:noProof/>
            <w:webHidden/>
          </w:rPr>
          <w:fldChar w:fldCharType="end"/>
        </w:r>
      </w:hyperlink>
    </w:p>
    <w:p w14:paraId="6309BEA9" w14:textId="6DC6A8D1" w:rsidR="005D41C0" w:rsidRDefault="001701A6">
      <w:pPr>
        <w:pStyle w:val="TOC1"/>
        <w:tabs>
          <w:tab w:val="left" w:pos="442"/>
        </w:tabs>
        <w:rPr>
          <w:rFonts w:asciiTheme="minorHAnsi" w:eastAsiaTheme="minorEastAsia" w:hAnsiTheme="minorHAnsi" w:cstheme="minorBidi"/>
          <w:b w:val="0"/>
          <w:noProof/>
          <w:sz w:val="22"/>
          <w:lang w:eastAsia="en-AU"/>
        </w:rPr>
      </w:pPr>
      <w:hyperlink w:anchor="_Toc83108835" w:history="1">
        <w:r w:rsidR="005D41C0" w:rsidRPr="00946CBA">
          <w:rPr>
            <w:rStyle w:val="Hyperlink"/>
            <w:noProof/>
          </w:rPr>
          <w:t>1.</w:t>
        </w:r>
        <w:r w:rsidR="005D41C0">
          <w:rPr>
            <w:rFonts w:asciiTheme="minorHAnsi" w:eastAsiaTheme="minorEastAsia" w:hAnsiTheme="minorHAnsi" w:cstheme="minorBidi"/>
            <w:b w:val="0"/>
            <w:noProof/>
            <w:sz w:val="22"/>
            <w:lang w:eastAsia="en-AU"/>
          </w:rPr>
          <w:tab/>
        </w:r>
        <w:r w:rsidR="005D41C0" w:rsidRPr="00946CBA">
          <w:rPr>
            <w:rStyle w:val="Hyperlink"/>
            <w:noProof/>
          </w:rPr>
          <w:t>Introduction</w:t>
        </w:r>
        <w:r w:rsidR="005D41C0">
          <w:rPr>
            <w:noProof/>
            <w:webHidden/>
          </w:rPr>
          <w:tab/>
        </w:r>
        <w:r w:rsidR="005D41C0">
          <w:rPr>
            <w:noProof/>
            <w:webHidden/>
          </w:rPr>
          <w:fldChar w:fldCharType="begin"/>
        </w:r>
        <w:r w:rsidR="005D41C0">
          <w:rPr>
            <w:noProof/>
            <w:webHidden/>
          </w:rPr>
          <w:instrText xml:space="preserve"> PAGEREF _Toc83108835 \h </w:instrText>
        </w:r>
        <w:r w:rsidR="005D41C0">
          <w:rPr>
            <w:noProof/>
            <w:webHidden/>
          </w:rPr>
        </w:r>
        <w:r w:rsidR="005D41C0">
          <w:rPr>
            <w:noProof/>
            <w:webHidden/>
          </w:rPr>
          <w:fldChar w:fldCharType="separate"/>
        </w:r>
        <w:r w:rsidR="00A953D1">
          <w:rPr>
            <w:noProof/>
            <w:webHidden/>
          </w:rPr>
          <w:t>6</w:t>
        </w:r>
        <w:r w:rsidR="005D41C0">
          <w:rPr>
            <w:noProof/>
            <w:webHidden/>
          </w:rPr>
          <w:fldChar w:fldCharType="end"/>
        </w:r>
      </w:hyperlink>
    </w:p>
    <w:p w14:paraId="07E44F56" w14:textId="1AF052F2" w:rsidR="005D41C0" w:rsidRDefault="001701A6">
      <w:pPr>
        <w:pStyle w:val="TOC3"/>
        <w:rPr>
          <w:rFonts w:asciiTheme="minorHAnsi" w:eastAsiaTheme="minorEastAsia" w:hAnsiTheme="minorHAnsi" w:cstheme="minorBidi"/>
          <w:noProof/>
          <w:sz w:val="22"/>
          <w:lang w:eastAsia="en-AU"/>
        </w:rPr>
      </w:pPr>
      <w:hyperlink w:anchor="_Toc83108836" w:history="1">
        <w:r w:rsidR="005D41C0" w:rsidRPr="00946CBA">
          <w:rPr>
            <w:rStyle w:val="Hyperlink"/>
            <w:noProof/>
          </w:rPr>
          <w:t>1.1 Background</w:t>
        </w:r>
        <w:r w:rsidR="005D41C0">
          <w:rPr>
            <w:noProof/>
            <w:webHidden/>
          </w:rPr>
          <w:tab/>
        </w:r>
        <w:r w:rsidR="005D41C0">
          <w:rPr>
            <w:noProof/>
            <w:webHidden/>
          </w:rPr>
          <w:fldChar w:fldCharType="begin"/>
        </w:r>
        <w:r w:rsidR="005D41C0">
          <w:rPr>
            <w:noProof/>
            <w:webHidden/>
          </w:rPr>
          <w:instrText xml:space="preserve"> PAGEREF _Toc83108836 \h </w:instrText>
        </w:r>
        <w:r w:rsidR="005D41C0">
          <w:rPr>
            <w:noProof/>
            <w:webHidden/>
          </w:rPr>
        </w:r>
        <w:r w:rsidR="005D41C0">
          <w:rPr>
            <w:noProof/>
            <w:webHidden/>
          </w:rPr>
          <w:fldChar w:fldCharType="separate"/>
        </w:r>
        <w:r w:rsidR="00A953D1">
          <w:rPr>
            <w:noProof/>
            <w:webHidden/>
          </w:rPr>
          <w:t>6</w:t>
        </w:r>
        <w:r w:rsidR="005D41C0">
          <w:rPr>
            <w:noProof/>
            <w:webHidden/>
          </w:rPr>
          <w:fldChar w:fldCharType="end"/>
        </w:r>
      </w:hyperlink>
    </w:p>
    <w:p w14:paraId="5CC445F8" w14:textId="499F7602" w:rsidR="005D41C0" w:rsidRDefault="001701A6">
      <w:pPr>
        <w:pStyle w:val="TOC3"/>
        <w:rPr>
          <w:rFonts w:asciiTheme="minorHAnsi" w:eastAsiaTheme="minorEastAsia" w:hAnsiTheme="minorHAnsi" w:cstheme="minorBidi"/>
          <w:noProof/>
          <w:sz w:val="22"/>
          <w:lang w:eastAsia="en-AU"/>
        </w:rPr>
      </w:pPr>
      <w:hyperlink w:anchor="_Toc83108837" w:history="1">
        <w:r w:rsidR="005D41C0" w:rsidRPr="00946CBA">
          <w:rPr>
            <w:rStyle w:val="Hyperlink"/>
            <w:noProof/>
          </w:rPr>
          <w:t>1.2 Evaluation Purpose</w:t>
        </w:r>
        <w:r w:rsidR="005D41C0">
          <w:rPr>
            <w:noProof/>
            <w:webHidden/>
          </w:rPr>
          <w:tab/>
        </w:r>
        <w:r w:rsidR="005D41C0">
          <w:rPr>
            <w:noProof/>
            <w:webHidden/>
          </w:rPr>
          <w:fldChar w:fldCharType="begin"/>
        </w:r>
        <w:r w:rsidR="005D41C0">
          <w:rPr>
            <w:noProof/>
            <w:webHidden/>
          </w:rPr>
          <w:instrText xml:space="preserve"> PAGEREF _Toc83108837 \h </w:instrText>
        </w:r>
        <w:r w:rsidR="005D41C0">
          <w:rPr>
            <w:noProof/>
            <w:webHidden/>
          </w:rPr>
        </w:r>
        <w:r w:rsidR="005D41C0">
          <w:rPr>
            <w:noProof/>
            <w:webHidden/>
          </w:rPr>
          <w:fldChar w:fldCharType="separate"/>
        </w:r>
        <w:r w:rsidR="00A953D1">
          <w:rPr>
            <w:noProof/>
            <w:webHidden/>
          </w:rPr>
          <w:t>7</w:t>
        </w:r>
        <w:r w:rsidR="005D41C0">
          <w:rPr>
            <w:noProof/>
            <w:webHidden/>
          </w:rPr>
          <w:fldChar w:fldCharType="end"/>
        </w:r>
      </w:hyperlink>
    </w:p>
    <w:p w14:paraId="70BD2FFB" w14:textId="1882B6B9" w:rsidR="005D41C0" w:rsidRDefault="001701A6">
      <w:pPr>
        <w:pStyle w:val="TOC3"/>
        <w:rPr>
          <w:rFonts w:asciiTheme="minorHAnsi" w:eastAsiaTheme="minorEastAsia" w:hAnsiTheme="minorHAnsi" w:cstheme="minorBidi"/>
          <w:noProof/>
          <w:sz w:val="22"/>
          <w:lang w:eastAsia="en-AU"/>
        </w:rPr>
      </w:pPr>
      <w:hyperlink w:anchor="_Toc83108838" w:history="1">
        <w:r w:rsidR="005D41C0" w:rsidRPr="00946CBA">
          <w:rPr>
            <w:rStyle w:val="Hyperlink"/>
            <w:noProof/>
          </w:rPr>
          <w:t>1.3 Evaluation Scope</w:t>
        </w:r>
        <w:r w:rsidR="005D41C0">
          <w:rPr>
            <w:noProof/>
            <w:webHidden/>
          </w:rPr>
          <w:tab/>
        </w:r>
        <w:r w:rsidR="005D41C0">
          <w:rPr>
            <w:noProof/>
            <w:webHidden/>
          </w:rPr>
          <w:fldChar w:fldCharType="begin"/>
        </w:r>
        <w:r w:rsidR="005D41C0">
          <w:rPr>
            <w:noProof/>
            <w:webHidden/>
          </w:rPr>
          <w:instrText xml:space="preserve"> PAGEREF _Toc83108838 \h </w:instrText>
        </w:r>
        <w:r w:rsidR="005D41C0">
          <w:rPr>
            <w:noProof/>
            <w:webHidden/>
          </w:rPr>
        </w:r>
        <w:r w:rsidR="005D41C0">
          <w:rPr>
            <w:noProof/>
            <w:webHidden/>
          </w:rPr>
          <w:fldChar w:fldCharType="separate"/>
        </w:r>
        <w:r w:rsidR="00A953D1">
          <w:rPr>
            <w:noProof/>
            <w:webHidden/>
          </w:rPr>
          <w:t>7</w:t>
        </w:r>
        <w:r w:rsidR="005D41C0">
          <w:rPr>
            <w:noProof/>
            <w:webHidden/>
          </w:rPr>
          <w:fldChar w:fldCharType="end"/>
        </w:r>
      </w:hyperlink>
    </w:p>
    <w:p w14:paraId="24E697D0" w14:textId="7B915B1E" w:rsidR="005D41C0" w:rsidRDefault="001701A6">
      <w:pPr>
        <w:pStyle w:val="TOC1"/>
        <w:tabs>
          <w:tab w:val="left" w:pos="442"/>
        </w:tabs>
        <w:rPr>
          <w:rFonts w:asciiTheme="minorHAnsi" w:eastAsiaTheme="minorEastAsia" w:hAnsiTheme="minorHAnsi" w:cstheme="minorBidi"/>
          <w:b w:val="0"/>
          <w:noProof/>
          <w:sz w:val="22"/>
          <w:lang w:eastAsia="en-AU"/>
        </w:rPr>
      </w:pPr>
      <w:hyperlink w:anchor="_Toc83108839" w:history="1">
        <w:r w:rsidR="005D41C0" w:rsidRPr="00946CBA">
          <w:rPr>
            <w:rStyle w:val="Hyperlink"/>
            <w:noProof/>
          </w:rPr>
          <w:t>2.</w:t>
        </w:r>
        <w:r w:rsidR="005D41C0">
          <w:rPr>
            <w:rFonts w:asciiTheme="minorHAnsi" w:eastAsiaTheme="minorEastAsia" w:hAnsiTheme="minorHAnsi" w:cstheme="minorBidi"/>
            <w:b w:val="0"/>
            <w:noProof/>
            <w:sz w:val="22"/>
            <w:lang w:eastAsia="en-AU"/>
          </w:rPr>
          <w:tab/>
        </w:r>
        <w:r w:rsidR="005D41C0" w:rsidRPr="00946CBA">
          <w:rPr>
            <w:rStyle w:val="Hyperlink"/>
            <w:noProof/>
          </w:rPr>
          <w:t>Methodology</w:t>
        </w:r>
        <w:r w:rsidR="005D41C0">
          <w:rPr>
            <w:noProof/>
            <w:webHidden/>
          </w:rPr>
          <w:tab/>
        </w:r>
        <w:r w:rsidR="005D41C0">
          <w:rPr>
            <w:noProof/>
            <w:webHidden/>
          </w:rPr>
          <w:fldChar w:fldCharType="begin"/>
        </w:r>
        <w:r w:rsidR="005D41C0">
          <w:rPr>
            <w:noProof/>
            <w:webHidden/>
          </w:rPr>
          <w:instrText xml:space="preserve"> PAGEREF _Toc83108839 \h </w:instrText>
        </w:r>
        <w:r w:rsidR="005D41C0">
          <w:rPr>
            <w:noProof/>
            <w:webHidden/>
          </w:rPr>
        </w:r>
        <w:r w:rsidR="005D41C0">
          <w:rPr>
            <w:noProof/>
            <w:webHidden/>
          </w:rPr>
          <w:fldChar w:fldCharType="separate"/>
        </w:r>
        <w:r w:rsidR="00A953D1">
          <w:rPr>
            <w:noProof/>
            <w:webHidden/>
          </w:rPr>
          <w:t>8</w:t>
        </w:r>
        <w:r w:rsidR="005D41C0">
          <w:rPr>
            <w:noProof/>
            <w:webHidden/>
          </w:rPr>
          <w:fldChar w:fldCharType="end"/>
        </w:r>
      </w:hyperlink>
    </w:p>
    <w:p w14:paraId="3D5AC222" w14:textId="68D223A0" w:rsidR="005D41C0" w:rsidRDefault="001701A6">
      <w:pPr>
        <w:pStyle w:val="TOC3"/>
        <w:rPr>
          <w:rFonts w:asciiTheme="minorHAnsi" w:eastAsiaTheme="minorEastAsia" w:hAnsiTheme="minorHAnsi" w:cstheme="minorBidi"/>
          <w:noProof/>
          <w:sz w:val="22"/>
          <w:lang w:eastAsia="en-AU"/>
        </w:rPr>
      </w:pPr>
      <w:hyperlink w:anchor="_Toc83108840" w:history="1">
        <w:r w:rsidR="005D41C0" w:rsidRPr="00946CBA">
          <w:rPr>
            <w:rStyle w:val="Hyperlink"/>
            <w:noProof/>
          </w:rPr>
          <w:t>2.1 Overview</w:t>
        </w:r>
        <w:r w:rsidR="005D41C0">
          <w:rPr>
            <w:noProof/>
            <w:webHidden/>
          </w:rPr>
          <w:tab/>
        </w:r>
        <w:r w:rsidR="005D41C0">
          <w:rPr>
            <w:noProof/>
            <w:webHidden/>
          </w:rPr>
          <w:fldChar w:fldCharType="begin"/>
        </w:r>
        <w:r w:rsidR="005D41C0">
          <w:rPr>
            <w:noProof/>
            <w:webHidden/>
          </w:rPr>
          <w:instrText xml:space="preserve"> PAGEREF _Toc83108840 \h </w:instrText>
        </w:r>
        <w:r w:rsidR="005D41C0">
          <w:rPr>
            <w:noProof/>
            <w:webHidden/>
          </w:rPr>
        </w:r>
        <w:r w:rsidR="005D41C0">
          <w:rPr>
            <w:noProof/>
            <w:webHidden/>
          </w:rPr>
          <w:fldChar w:fldCharType="separate"/>
        </w:r>
        <w:r w:rsidR="00A953D1">
          <w:rPr>
            <w:noProof/>
            <w:webHidden/>
          </w:rPr>
          <w:t>8</w:t>
        </w:r>
        <w:r w:rsidR="005D41C0">
          <w:rPr>
            <w:noProof/>
            <w:webHidden/>
          </w:rPr>
          <w:fldChar w:fldCharType="end"/>
        </w:r>
      </w:hyperlink>
    </w:p>
    <w:p w14:paraId="5DD65556" w14:textId="1531DE74" w:rsidR="005D41C0" w:rsidRDefault="001701A6">
      <w:pPr>
        <w:pStyle w:val="TOC3"/>
        <w:rPr>
          <w:rFonts w:asciiTheme="minorHAnsi" w:eastAsiaTheme="minorEastAsia" w:hAnsiTheme="minorHAnsi" w:cstheme="minorBidi"/>
          <w:noProof/>
          <w:sz w:val="22"/>
          <w:lang w:eastAsia="en-AU"/>
        </w:rPr>
      </w:pPr>
      <w:hyperlink w:anchor="_Toc83108841" w:history="1">
        <w:r w:rsidR="005D41C0" w:rsidRPr="00946CBA">
          <w:rPr>
            <w:rStyle w:val="Hyperlink"/>
            <w:noProof/>
          </w:rPr>
          <w:t>2.2 Key Evaluation Questions</w:t>
        </w:r>
        <w:r w:rsidR="005D41C0">
          <w:rPr>
            <w:noProof/>
            <w:webHidden/>
          </w:rPr>
          <w:tab/>
        </w:r>
        <w:r w:rsidR="005D41C0">
          <w:rPr>
            <w:noProof/>
            <w:webHidden/>
          </w:rPr>
          <w:fldChar w:fldCharType="begin"/>
        </w:r>
        <w:r w:rsidR="005D41C0">
          <w:rPr>
            <w:noProof/>
            <w:webHidden/>
          </w:rPr>
          <w:instrText xml:space="preserve"> PAGEREF _Toc83108841 \h </w:instrText>
        </w:r>
        <w:r w:rsidR="005D41C0">
          <w:rPr>
            <w:noProof/>
            <w:webHidden/>
          </w:rPr>
        </w:r>
        <w:r w:rsidR="005D41C0">
          <w:rPr>
            <w:noProof/>
            <w:webHidden/>
          </w:rPr>
          <w:fldChar w:fldCharType="separate"/>
        </w:r>
        <w:r w:rsidR="00A953D1">
          <w:rPr>
            <w:noProof/>
            <w:webHidden/>
          </w:rPr>
          <w:t>8</w:t>
        </w:r>
        <w:r w:rsidR="005D41C0">
          <w:rPr>
            <w:noProof/>
            <w:webHidden/>
          </w:rPr>
          <w:fldChar w:fldCharType="end"/>
        </w:r>
      </w:hyperlink>
    </w:p>
    <w:p w14:paraId="0294ACEC" w14:textId="01570251" w:rsidR="005D41C0" w:rsidRDefault="001701A6">
      <w:pPr>
        <w:pStyle w:val="TOC3"/>
        <w:rPr>
          <w:rFonts w:asciiTheme="minorHAnsi" w:eastAsiaTheme="minorEastAsia" w:hAnsiTheme="minorHAnsi" w:cstheme="minorBidi"/>
          <w:noProof/>
          <w:sz w:val="22"/>
          <w:lang w:eastAsia="en-AU"/>
        </w:rPr>
      </w:pPr>
      <w:hyperlink w:anchor="_Toc83108842" w:history="1">
        <w:r w:rsidR="005D41C0" w:rsidRPr="00946CBA">
          <w:rPr>
            <w:rStyle w:val="Hyperlink"/>
            <w:noProof/>
          </w:rPr>
          <w:t>2.3 Data Collection and Analysis</w:t>
        </w:r>
        <w:r w:rsidR="005D41C0">
          <w:rPr>
            <w:noProof/>
            <w:webHidden/>
          </w:rPr>
          <w:tab/>
        </w:r>
        <w:r w:rsidR="005D41C0">
          <w:rPr>
            <w:noProof/>
            <w:webHidden/>
          </w:rPr>
          <w:fldChar w:fldCharType="begin"/>
        </w:r>
        <w:r w:rsidR="005D41C0">
          <w:rPr>
            <w:noProof/>
            <w:webHidden/>
          </w:rPr>
          <w:instrText xml:space="preserve"> PAGEREF _Toc83108842 \h </w:instrText>
        </w:r>
        <w:r w:rsidR="005D41C0">
          <w:rPr>
            <w:noProof/>
            <w:webHidden/>
          </w:rPr>
        </w:r>
        <w:r w:rsidR="005D41C0">
          <w:rPr>
            <w:noProof/>
            <w:webHidden/>
          </w:rPr>
          <w:fldChar w:fldCharType="separate"/>
        </w:r>
        <w:r w:rsidR="00A953D1">
          <w:rPr>
            <w:noProof/>
            <w:webHidden/>
          </w:rPr>
          <w:t>9</w:t>
        </w:r>
        <w:r w:rsidR="005D41C0">
          <w:rPr>
            <w:noProof/>
            <w:webHidden/>
          </w:rPr>
          <w:fldChar w:fldCharType="end"/>
        </w:r>
      </w:hyperlink>
    </w:p>
    <w:p w14:paraId="1CBA83B2" w14:textId="4546F0E3" w:rsidR="005D41C0" w:rsidRDefault="001701A6">
      <w:pPr>
        <w:pStyle w:val="TOC3"/>
        <w:rPr>
          <w:rFonts w:asciiTheme="minorHAnsi" w:eastAsiaTheme="minorEastAsia" w:hAnsiTheme="minorHAnsi" w:cstheme="minorBidi"/>
          <w:noProof/>
          <w:sz w:val="22"/>
          <w:lang w:eastAsia="en-AU"/>
        </w:rPr>
      </w:pPr>
      <w:hyperlink w:anchor="_Toc83108843" w:history="1">
        <w:r w:rsidR="005D41C0" w:rsidRPr="00946CBA">
          <w:rPr>
            <w:rStyle w:val="Hyperlink"/>
            <w:noProof/>
          </w:rPr>
          <w:t>2.4 Limitations</w:t>
        </w:r>
        <w:r w:rsidR="005D41C0">
          <w:rPr>
            <w:noProof/>
            <w:webHidden/>
          </w:rPr>
          <w:tab/>
        </w:r>
        <w:r w:rsidR="005D41C0">
          <w:rPr>
            <w:noProof/>
            <w:webHidden/>
          </w:rPr>
          <w:fldChar w:fldCharType="begin"/>
        </w:r>
        <w:r w:rsidR="005D41C0">
          <w:rPr>
            <w:noProof/>
            <w:webHidden/>
          </w:rPr>
          <w:instrText xml:space="preserve"> PAGEREF _Toc83108843 \h </w:instrText>
        </w:r>
        <w:r w:rsidR="005D41C0">
          <w:rPr>
            <w:noProof/>
            <w:webHidden/>
          </w:rPr>
        </w:r>
        <w:r w:rsidR="005D41C0">
          <w:rPr>
            <w:noProof/>
            <w:webHidden/>
          </w:rPr>
          <w:fldChar w:fldCharType="separate"/>
        </w:r>
        <w:r w:rsidR="00A953D1">
          <w:rPr>
            <w:noProof/>
            <w:webHidden/>
          </w:rPr>
          <w:t>10</w:t>
        </w:r>
        <w:r w:rsidR="005D41C0">
          <w:rPr>
            <w:noProof/>
            <w:webHidden/>
          </w:rPr>
          <w:fldChar w:fldCharType="end"/>
        </w:r>
      </w:hyperlink>
    </w:p>
    <w:p w14:paraId="3A5B12B7" w14:textId="3652E9CC" w:rsidR="005D41C0" w:rsidRDefault="001701A6">
      <w:pPr>
        <w:pStyle w:val="TOC1"/>
        <w:tabs>
          <w:tab w:val="left" w:pos="442"/>
        </w:tabs>
        <w:rPr>
          <w:rFonts w:asciiTheme="minorHAnsi" w:eastAsiaTheme="minorEastAsia" w:hAnsiTheme="minorHAnsi" w:cstheme="minorBidi"/>
          <w:b w:val="0"/>
          <w:noProof/>
          <w:sz w:val="22"/>
          <w:lang w:eastAsia="en-AU"/>
        </w:rPr>
      </w:pPr>
      <w:hyperlink w:anchor="_Toc83108844" w:history="1">
        <w:r w:rsidR="005D41C0" w:rsidRPr="00946CBA">
          <w:rPr>
            <w:rStyle w:val="Hyperlink"/>
            <w:noProof/>
          </w:rPr>
          <w:t>3.</w:t>
        </w:r>
        <w:r w:rsidR="005D41C0">
          <w:rPr>
            <w:rFonts w:asciiTheme="minorHAnsi" w:eastAsiaTheme="minorEastAsia" w:hAnsiTheme="minorHAnsi" w:cstheme="minorBidi"/>
            <w:b w:val="0"/>
            <w:noProof/>
            <w:sz w:val="22"/>
            <w:lang w:eastAsia="en-AU"/>
          </w:rPr>
          <w:tab/>
        </w:r>
        <w:r w:rsidR="005D41C0" w:rsidRPr="00946CBA">
          <w:rPr>
            <w:rStyle w:val="Hyperlink"/>
            <w:noProof/>
          </w:rPr>
          <w:t>Findings</w:t>
        </w:r>
        <w:r w:rsidR="005D41C0">
          <w:rPr>
            <w:noProof/>
            <w:webHidden/>
          </w:rPr>
          <w:tab/>
        </w:r>
        <w:r w:rsidR="005D41C0">
          <w:rPr>
            <w:noProof/>
            <w:webHidden/>
          </w:rPr>
          <w:fldChar w:fldCharType="begin"/>
        </w:r>
        <w:r w:rsidR="005D41C0">
          <w:rPr>
            <w:noProof/>
            <w:webHidden/>
          </w:rPr>
          <w:instrText xml:space="preserve"> PAGEREF _Toc83108844 \h </w:instrText>
        </w:r>
        <w:r w:rsidR="005D41C0">
          <w:rPr>
            <w:noProof/>
            <w:webHidden/>
          </w:rPr>
        </w:r>
        <w:r w:rsidR="005D41C0">
          <w:rPr>
            <w:noProof/>
            <w:webHidden/>
          </w:rPr>
          <w:fldChar w:fldCharType="separate"/>
        </w:r>
        <w:r w:rsidR="00A953D1">
          <w:rPr>
            <w:noProof/>
            <w:webHidden/>
          </w:rPr>
          <w:t>11</w:t>
        </w:r>
        <w:r w:rsidR="005D41C0">
          <w:rPr>
            <w:noProof/>
            <w:webHidden/>
          </w:rPr>
          <w:fldChar w:fldCharType="end"/>
        </w:r>
      </w:hyperlink>
    </w:p>
    <w:p w14:paraId="52E9D929" w14:textId="090B700F" w:rsidR="005D41C0" w:rsidRDefault="001701A6">
      <w:pPr>
        <w:pStyle w:val="TOC3"/>
        <w:rPr>
          <w:rFonts w:asciiTheme="minorHAnsi" w:eastAsiaTheme="minorEastAsia" w:hAnsiTheme="minorHAnsi" w:cstheme="minorBidi"/>
          <w:noProof/>
          <w:sz w:val="22"/>
          <w:lang w:eastAsia="en-AU"/>
        </w:rPr>
      </w:pPr>
      <w:hyperlink w:anchor="_Toc83108845" w:history="1">
        <w:r w:rsidR="005D41C0" w:rsidRPr="00946CBA">
          <w:rPr>
            <w:rStyle w:val="Hyperlink"/>
            <w:noProof/>
          </w:rPr>
          <w:t>3.1 KEQ 1: What was WBW’s partnership approach and how important was it for effective health systems strengthening</w:t>
        </w:r>
        <w:r w:rsidR="005D41C0">
          <w:rPr>
            <w:noProof/>
            <w:webHidden/>
          </w:rPr>
          <w:tab/>
        </w:r>
        <w:r w:rsidR="005D41C0">
          <w:rPr>
            <w:noProof/>
            <w:webHidden/>
          </w:rPr>
          <w:fldChar w:fldCharType="begin"/>
        </w:r>
        <w:r w:rsidR="005D41C0">
          <w:rPr>
            <w:noProof/>
            <w:webHidden/>
          </w:rPr>
          <w:instrText xml:space="preserve"> PAGEREF _Toc83108845 \h </w:instrText>
        </w:r>
        <w:r w:rsidR="005D41C0">
          <w:rPr>
            <w:noProof/>
            <w:webHidden/>
          </w:rPr>
        </w:r>
        <w:r w:rsidR="005D41C0">
          <w:rPr>
            <w:noProof/>
            <w:webHidden/>
          </w:rPr>
          <w:fldChar w:fldCharType="separate"/>
        </w:r>
        <w:r w:rsidR="00A953D1">
          <w:rPr>
            <w:noProof/>
            <w:webHidden/>
          </w:rPr>
          <w:t>11</w:t>
        </w:r>
        <w:r w:rsidR="005D41C0">
          <w:rPr>
            <w:noProof/>
            <w:webHidden/>
          </w:rPr>
          <w:fldChar w:fldCharType="end"/>
        </w:r>
      </w:hyperlink>
    </w:p>
    <w:p w14:paraId="703CDC33" w14:textId="6E05FFDE" w:rsidR="005D41C0" w:rsidRDefault="001701A6">
      <w:pPr>
        <w:pStyle w:val="TOC3"/>
        <w:rPr>
          <w:rFonts w:asciiTheme="minorHAnsi" w:eastAsiaTheme="minorEastAsia" w:hAnsiTheme="minorHAnsi" w:cstheme="minorBidi"/>
          <w:noProof/>
          <w:sz w:val="22"/>
          <w:lang w:eastAsia="en-AU"/>
        </w:rPr>
      </w:pPr>
      <w:hyperlink w:anchor="_Toc83108846" w:history="1">
        <w:r w:rsidR="005D41C0" w:rsidRPr="00946CBA">
          <w:rPr>
            <w:rStyle w:val="Hyperlink"/>
            <w:noProof/>
          </w:rPr>
          <w:t>3.2 KEQ 2: To what extent have WBW outcomes been effective and sustainable?</w:t>
        </w:r>
        <w:r w:rsidR="005D41C0">
          <w:rPr>
            <w:noProof/>
            <w:webHidden/>
          </w:rPr>
          <w:tab/>
        </w:r>
        <w:r w:rsidR="005D41C0">
          <w:rPr>
            <w:noProof/>
            <w:webHidden/>
          </w:rPr>
          <w:fldChar w:fldCharType="begin"/>
        </w:r>
        <w:r w:rsidR="005D41C0">
          <w:rPr>
            <w:noProof/>
            <w:webHidden/>
          </w:rPr>
          <w:instrText xml:space="preserve"> PAGEREF _Toc83108846 \h </w:instrText>
        </w:r>
        <w:r w:rsidR="005D41C0">
          <w:rPr>
            <w:noProof/>
            <w:webHidden/>
          </w:rPr>
        </w:r>
        <w:r w:rsidR="005D41C0">
          <w:rPr>
            <w:noProof/>
            <w:webHidden/>
          </w:rPr>
          <w:fldChar w:fldCharType="separate"/>
        </w:r>
        <w:r w:rsidR="00A953D1">
          <w:rPr>
            <w:noProof/>
            <w:webHidden/>
          </w:rPr>
          <w:t>21</w:t>
        </w:r>
        <w:r w:rsidR="005D41C0">
          <w:rPr>
            <w:noProof/>
            <w:webHidden/>
          </w:rPr>
          <w:fldChar w:fldCharType="end"/>
        </w:r>
      </w:hyperlink>
    </w:p>
    <w:p w14:paraId="69D8765A" w14:textId="2C836155" w:rsidR="005D41C0" w:rsidRDefault="001701A6">
      <w:pPr>
        <w:pStyle w:val="TOC3"/>
        <w:rPr>
          <w:rFonts w:asciiTheme="minorHAnsi" w:eastAsiaTheme="minorEastAsia" w:hAnsiTheme="minorHAnsi" w:cstheme="minorBidi"/>
          <w:noProof/>
          <w:sz w:val="22"/>
          <w:lang w:eastAsia="en-AU"/>
        </w:rPr>
      </w:pPr>
      <w:hyperlink w:anchor="_Toc83108847" w:history="1">
        <w:r w:rsidR="005D41C0" w:rsidRPr="00946CBA">
          <w:rPr>
            <w:rStyle w:val="Hyperlink"/>
            <w:noProof/>
          </w:rPr>
          <w:t>3.3 KEQ 3: To what extent has the investment in WBW contributed to improvements in health outcomes?</w:t>
        </w:r>
        <w:r w:rsidR="005D41C0">
          <w:rPr>
            <w:noProof/>
            <w:webHidden/>
          </w:rPr>
          <w:tab/>
        </w:r>
        <w:r w:rsidR="005D41C0">
          <w:rPr>
            <w:noProof/>
            <w:webHidden/>
          </w:rPr>
          <w:fldChar w:fldCharType="begin"/>
        </w:r>
        <w:r w:rsidR="005D41C0">
          <w:rPr>
            <w:noProof/>
            <w:webHidden/>
          </w:rPr>
          <w:instrText xml:space="preserve"> PAGEREF _Toc83108847 \h </w:instrText>
        </w:r>
        <w:r w:rsidR="005D41C0">
          <w:rPr>
            <w:noProof/>
            <w:webHidden/>
          </w:rPr>
        </w:r>
        <w:r w:rsidR="005D41C0">
          <w:rPr>
            <w:noProof/>
            <w:webHidden/>
          </w:rPr>
          <w:fldChar w:fldCharType="separate"/>
        </w:r>
        <w:r w:rsidR="00A953D1">
          <w:rPr>
            <w:noProof/>
            <w:webHidden/>
          </w:rPr>
          <w:t>32</w:t>
        </w:r>
        <w:r w:rsidR="005D41C0">
          <w:rPr>
            <w:noProof/>
            <w:webHidden/>
          </w:rPr>
          <w:fldChar w:fldCharType="end"/>
        </w:r>
      </w:hyperlink>
    </w:p>
    <w:p w14:paraId="30415534" w14:textId="05BF8595" w:rsidR="005D41C0" w:rsidRDefault="001701A6">
      <w:pPr>
        <w:pStyle w:val="TOC3"/>
        <w:rPr>
          <w:rFonts w:asciiTheme="minorHAnsi" w:eastAsiaTheme="minorEastAsia" w:hAnsiTheme="minorHAnsi" w:cstheme="minorBidi"/>
          <w:noProof/>
          <w:sz w:val="22"/>
          <w:lang w:eastAsia="en-AU"/>
        </w:rPr>
      </w:pPr>
      <w:hyperlink w:anchor="_Toc83108848" w:history="1">
        <w:r w:rsidR="005D41C0" w:rsidRPr="00946CBA">
          <w:rPr>
            <w:rStyle w:val="Hyperlink"/>
            <w:noProof/>
          </w:rPr>
          <w:t>3.4 KEQ 4: To what extent can the WBW be transferred to other settings, and/or leveraged to advance the broader health sector objectives, including those supported by DFAT and PATH?</w:t>
        </w:r>
        <w:r w:rsidR="005D41C0">
          <w:rPr>
            <w:noProof/>
            <w:webHidden/>
          </w:rPr>
          <w:tab/>
        </w:r>
        <w:r w:rsidR="005D41C0">
          <w:rPr>
            <w:noProof/>
            <w:webHidden/>
          </w:rPr>
          <w:fldChar w:fldCharType="begin"/>
        </w:r>
        <w:r w:rsidR="005D41C0">
          <w:rPr>
            <w:noProof/>
            <w:webHidden/>
          </w:rPr>
          <w:instrText xml:space="preserve"> PAGEREF _Toc83108848 \h </w:instrText>
        </w:r>
        <w:r w:rsidR="005D41C0">
          <w:rPr>
            <w:noProof/>
            <w:webHidden/>
          </w:rPr>
        </w:r>
        <w:r w:rsidR="005D41C0">
          <w:rPr>
            <w:noProof/>
            <w:webHidden/>
          </w:rPr>
          <w:fldChar w:fldCharType="separate"/>
        </w:r>
        <w:r w:rsidR="00A953D1">
          <w:rPr>
            <w:noProof/>
            <w:webHidden/>
          </w:rPr>
          <w:t>38</w:t>
        </w:r>
        <w:r w:rsidR="005D41C0">
          <w:rPr>
            <w:noProof/>
            <w:webHidden/>
          </w:rPr>
          <w:fldChar w:fldCharType="end"/>
        </w:r>
      </w:hyperlink>
    </w:p>
    <w:p w14:paraId="556E850E" w14:textId="5F3BEAB1" w:rsidR="005D41C0" w:rsidRDefault="001701A6">
      <w:pPr>
        <w:pStyle w:val="TOC1"/>
        <w:tabs>
          <w:tab w:val="left" w:pos="442"/>
        </w:tabs>
        <w:rPr>
          <w:rFonts w:asciiTheme="minorHAnsi" w:eastAsiaTheme="minorEastAsia" w:hAnsiTheme="minorHAnsi" w:cstheme="minorBidi"/>
          <w:b w:val="0"/>
          <w:noProof/>
          <w:sz w:val="22"/>
          <w:lang w:eastAsia="en-AU"/>
        </w:rPr>
      </w:pPr>
      <w:hyperlink w:anchor="_Toc83108849" w:history="1">
        <w:r w:rsidR="005D41C0" w:rsidRPr="00946CBA">
          <w:rPr>
            <w:rStyle w:val="Hyperlink"/>
            <w:noProof/>
          </w:rPr>
          <w:t>4.</w:t>
        </w:r>
        <w:r w:rsidR="005D41C0">
          <w:rPr>
            <w:rFonts w:asciiTheme="minorHAnsi" w:eastAsiaTheme="minorEastAsia" w:hAnsiTheme="minorHAnsi" w:cstheme="minorBidi"/>
            <w:b w:val="0"/>
            <w:noProof/>
            <w:sz w:val="22"/>
            <w:lang w:eastAsia="en-AU"/>
          </w:rPr>
          <w:tab/>
        </w:r>
        <w:r w:rsidR="005D41C0" w:rsidRPr="00946CBA">
          <w:rPr>
            <w:rStyle w:val="Hyperlink"/>
            <w:noProof/>
          </w:rPr>
          <w:t>Recommendations</w:t>
        </w:r>
        <w:r w:rsidR="005D41C0">
          <w:rPr>
            <w:noProof/>
            <w:webHidden/>
          </w:rPr>
          <w:tab/>
        </w:r>
        <w:r w:rsidR="005D41C0">
          <w:rPr>
            <w:noProof/>
            <w:webHidden/>
          </w:rPr>
          <w:fldChar w:fldCharType="begin"/>
        </w:r>
        <w:r w:rsidR="005D41C0">
          <w:rPr>
            <w:noProof/>
            <w:webHidden/>
          </w:rPr>
          <w:instrText xml:space="preserve"> PAGEREF _Toc83108849 \h </w:instrText>
        </w:r>
        <w:r w:rsidR="005D41C0">
          <w:rPr>
            <w:noProof/>
            <w:webHidden/>
          </w:rPr>
        </w:r>
        <w:r w:rsidR="005D41C0">
          <w:rPr>
            <w:noProof/>
            <w:webHidden/>
          </w:rPr>
          <w:fldChar w:fldCharType="separate"/>
        </w:r>
        <w:r w:rsidR="00A953D1">
          <w:rPr>
            <w:noProof/>
            <w:webHidden/>
          </w:rPr>
          <w:t>43</w:t>
        </w:r>
        <w:r w:rsidR="005D41C0">
          <w:rPr>
            <w:noProof/>
            <w:webHidden/>
          </w:rPr>
          <w:fldChar w:fldCharType="end"/>
        </w:r>
      </w:hyperlink>
    </w:p>
    <w:p w14:paraId="0BF349C6" w14:textId="118E73BB" w:rsidR="005D41C0" w:rsidRDefault="001701A6">
      <w:pPr>
        <w:pStyle w:val="TOC1"/>
        <w:rPr>
          <w:rFonts w:asciiTheme="minorHAnsi" w:eastAsiaTheme="minorEastAsia" w:hAnsiTheme="minorHAnsi" w:cstheme="minorBidi"/>
          <w:b w:val="0"/>
          <w:noProof/>
          <w:sz w:val="22"/>
          <w:lang w:eastAsia="en-AU"/>
        </w:rPr>
      </w:pPr>
      <w:hyperlink w:anchor="_Toc83108850" w:history="1">
        <w:r w:rsidR="005D41C0" w:rsidRPr="00946CBA">
          <w:rPr>
            <w:rStyle w:val="Hyperlink"/>
            <w:noProof/>
          </w:rPr>
          <w:t>Annexes</w:t>
        </w:r>
        <w:r w:rsidR="005D41C0">
          <w:rPr>
            <w:noProof/>
            <w:webHidden/>
          </w:rPr>
          <w:tab/>
        </w:r>
        <w:r w:rsidR="005D41C0">
          <w:rPr>
            <w:noProof/>
            <w:webHidden/>
          </w:rPr>
          <w:fldChar w:fldCharType="begin"/>
        </w:r>
        <w:r w:rsidR="005D41C0">
          <w:rPr>
            <w:noProof/>
            <w:webHidden/>
          </w:rPr>
          <w:instrText xml:space="preserve"> PAGEREF _Toc83108850 \h </w:instrText>
        </w:r>
        <w:r w:rsidR="005D41C0">
          <w:rPr>
            <w:noProof/>
            <w:webHidden/>
          </w:rPr>
        </w:r>
        <w:r w:rsidR="005D41C0">
          <w:rPr>
            <w:noProof/>
            <w:webHidden/>
          </w:rPr>
          <w:fldChar w:fldCharType="separate"/>
        </w:r>
        <w:r w:rsidR="00A953D1">
          <w:rPr>
            <w:noProof/>
            <w:webHidden/>
          </w:rPr>
          <w:t>46</w:t>
        </w:r>
        <w:r w:rsidR="005D41C0">
          <w:rPr>
            <w:noProof/>
            <w:webHidden/>
          </w:rPr>
          <w:fldChar w:fldCharType="end"/>
        </w:r>
      </w:hyperlink>
    </w:p>
    <w:p w14:paraId="0F61E2AF" w14:textId="64DD61F2" w:rsidR="005D41C0" w:rsidRDefault="001701A6">
      <w:pPr>
        <w:pStyle w:val="TOC2"/>
        <w:rPr>
          <w:rFonts w:asciiTheme="minorHAnsi" w:eastAsiaTheme="minorEastAsia" w:hAnsiTheme="minorHAnsi" w:cstheme="minorBidi"/>
          <w:noProof/>
          <w:sz w:val="22"/>
          <w:lang w:eastAsia="en-AU"/>
        </w:rPr>
      </w:pPr>
      <w:hyperlink w:anchor="_Toc83108851" w:history="1">
        <w:r w:rsidR="005D41C0" w:rsidRPr="00946CBA">
          <w:rPr>
            <w:rStyle w:val="Hyperlink"/>
            <w:noProof/>
          </w:rPr>
          <w:t>Annex 1 – WBW Program Logic and Theory of Change</w:t>
        </w:r>
        <w:r w:rsidR="005D41C0">
          <w:rPr>
            <w:noProof/>
            <w:webHidden/>
          </w:rPr>
          <w:tab/>
        </w:r>
        <w:r w:rsidR="005D41C0">
          <w:rPr>
            <w:noProof/>
            <w:webHidden/>
          </w:rPr>
          <w:fldChar w:fldCharType="begin"/>
        </w:r>
        <w:r w:rsidR="005D41C0">
          <w:rPr>
            <w:noProof/>
            <w:webHidden/>
          </w:rPr>
          <w:instrText xml:space="preserve"> PAGEREF _Toc83108851 \h </w:instrText>
        </w:r>
        <w:r w:rsidR="005D41C0">
          <w:rPr>
            <w:noProof/>
            <w:webHidden/>
          </w:rPr>
        </w:r>
        <w:r w:rsidR="005D41C0">
          <w:rPr>
            <w:noProof/>
            <w:webHidden/>
          </w:rPr>
          <w:fldChar w:fldCharType="separate"/>
        </w:r>
        <w:r w:rsidR="00A953D1">
          <w:rPr>
            <w:noProof/>
            <w:webHidden/>
          </w:rPr>
          <w:t>46</w:t>
        </w:r>
        <w:r w:rsidR="005D41C0">
          <w:rPr>
            <w:noProof/>
            <w:webHidden/>
          </w:rPr>
          <w:fldChar w:fldCharType="end"/>
        </w:r>
      </w:hyperlink>
    </w:p>
    <w:p w14:paraId="39421E6E" w14:textId="4F0BDA7E" w:rsidR="005D41C0" w:rsidRDefault="001701A6">
      <w:pPr>
        <w:pStyle w:val="TOC2"/>
        <w:rPr>
          <w:rFonts w:asciiTheme="minorHAnsi" w:eastAsiaTheme="minorEastAsia" w:hAnsiTheme="minorHAnsi" w:cstheme="minorBidi"/>
          <w:noProof/>
          <w:sz w:val="22"/>
          <w:lang w:eastAsia="en-AU"/>
        </w:rPr>
      </w:pPr>
      <w:hyperlink w:anchor="_Toc83108852" w:history="1">
        <w:r w:rsidR="005D41C0" w:rsidRPr="00946CBA">
          <w:rPr>
            <w:rStyle w:val="Hyperlink"/>
            <w:noProof/>
          </w:rPr>
          <w:t>Annex 2 – List of stakeholder organisations interviewed</w:t>
        </w:r>
        <w:r w:rsidR="005D41C0">
          <w:rPr>
            <w:noProof/>
            <w:webHidden/>
          </w:rPr>
          <w:tab/>
        </w:r>
        <w:r w:rsidR="005D41C0">
          <w:rPr>
            <w:noProof/>
            <w:webHidden/>
          </w:rPr>
          <w:fldChar w:fldCharType="begin"/>
        </w:r>
        <w:r w:rsidR="005D41C0">
          <w:rPr>
            <w:noProof/>
            <w:webHidden/>
          </w:rPr>
          <w:instrText xml:space="preserve"> PAGEREF _Toc83108852 \h </w:instrText>
        </w:r>
        <w:r w:rsidR="005D41C0">
          <w:rPr>
            <w:noProof/>
            <w:webHidden/>
          </w:rPr>
        </w:r>
        <w:r w:rsidR="005D41C0">
          <w:rPr>
            <w:noProof/>
            <w:webHidden/>
          </w:rPr>
          <w:fldChar w:fldCharType="separate"/>
        </w:r>
        <w:r w:rsidR="00A953D1">
          <w:rPr>
            <w:noProof/>
            <w:webHidden/>
          </w:rPr>
          <w:t>48</w:t>
        </w:r>
        <w:r w:rsidR="005D41C0">
          <w:rPr>
            <w:noProof/>
            <w:webHidden/>
          </w:rPr>
          <w:fldChar w:fldCharType="end"/>
        </w:r>
      </w:hyperlink>
    </w:p>
    <w:p w14:paraId="3896270C" w14:textId="6065EC7E" w:rsidR="005D41C0" w:rsidRDefault="001701A6">
      <w:pPr>
        <w:pStyle w:val="TOC2"/>
        <w:rPr>
          <w:rFonts w:asciiTheme="minorHAnsi" w:eastAsiaTheme="minorEastAsia" w:hAnsiTheme="minorHAnsi" w:cstheme="minorBidi"/>
          <w:noProof/>
          <w:sz w:val="22"/>
          <w:lang w:eastAsia="en-AU"/>
        </w:rPr>
      </w:pPr>
      <w:hyperlink w:anchor="_Toc83108853" w:history="1">
        <w:r w:rsidR="005D41C0" w:rsidRPr="00946CBA">
          <w:rPr>
            <w:rStyle w:val="Hyperlink"/>
            <w:noProof/>
          </w:rPr>
          <w:t>Annex 3 – Alignment of WBW to WHO pillars</w:t>
        </w:r>
        <w:r w:rsidR="005D41C0">
          <w:rPr>
            <w:noProof/>
            <w:webHidden/>
          </w:rPr>
          <w:tab/>
        </w:r>
        <w:r w:rsidR="005D41C0">
          <w:rPr>
            <w:noProof/>
            <w:webHidden/>
          </w:rPr>
          <w:fldChar w:fldCharType="begin"/>
        </w:r>
        <w:r w:rsidR="005D41C0">
          <w:rPr>
            <w:noProof/>
            <w:webHidden/>
          </w:rPr>
          <w:instrText xml:space="preserve"> PAGEREF _Toc83108853 \h </w:instrText>
        </w:r>
        <w:r w:rsidR="005D41C0">
          <w:rPr>
            <w:noProof/>
            <w:webHidden/>
          </w:rPr>
        </w:r>
        <w:r w:rsidR="005D41C0">
          <w:rPr>
            <w:noProof/>
            <w:webHidden/>
          </w:rPr>
          <w:fldChar w:fldCharType="separate"/>
        </w:r>
        <w:r w:rsidR="00A953D1">
          <w:rPr>
            <w:noProof/>
            <w:webHidden/>
          </w:rPr>
          <w:t>49</w:t>
        </w:r>
        <w:r w:rsidR="005D41C0">
          <w:rPr>
            <w:noProof/>
            <w:webHidden/>
          </w:rPr>
          <w:fldChar w:fldCharType="end"/>
        </w:r>
      </w:hyperlink>
    </w:p>
    <w:p w14:paraId="7364BCF7" w14:textId="4399FAD4" w:rsidR="005D41C0" w:rsidRDefault="001701A6">
      <w:pPr>
        <w:pStyle w:val="TOC2"/>
        <w:rPr>
          <w:rFonts w:asciiTheme="minorHAnsi" w:eastAsiaTheme="minorEastAsia" w:hAnsiTheme="minorHAnsi" w:cstheme="minorBidi"/>
          <w:noProof/>
          <w:sz w:val="22"/>
          <w:lang w:eastAsia="en-AU"/>
        </w:rPr>
      </w:pPr>
      <w:hyperlink w:anchor="_Toc83108854" w:history="1">
        <w:r w:rsidR="005D41C0" w:rsidRPr="00946CBA">
          <w:rPr>
            <w:rStyle w:val="Hyperlink"/>
            <w:noProof/>
          </w:rPr>
          <w:t>Annex 4 – WBW M&amp;E Framework as a program logic</w:t>
        </w:r>
        <w:r w:rsidR="005D41C0">
          <w:rPr>
            <w:noProof/>
            <w:webHidden/>
          </w:rPr>
          <w:tab/>
        </w:r>
        <w:r w:rsidR="005D41C0">
          <w:rPr>
            <w:noProof/>
            <w:webHidden/>
          </w:rPr>
          <w:fldChar w:fldCharType="begin"/>
        </w:r>
        <w:r w:rsidR="005D41C0">
          <w:rPr>
            <w:noProof/>
            <w:webHidden/>
          </w:rPr>
          <w:instrText xml:space="preserve"> PAGEREF _Toc83108854 \h </w:instrText>
        </w:r>
        <w:r w:rsidR="005D41C0">
          <w:rPr>
            <w:noProof/>
            <w:webHidden/>
          </w:rPr>
        </w:r>
        <w:r w:rsidR="005D41C0">
          <w:rPr>
            <w:noProof/>
            <w:webHidden/>
          </w:rPr>
          <w:fldChar w:fldCharType="separate"/>
        </w:r>
        <w:r w:rsidR="00A953D1">
          <w:rPr>
            <w:noProof/>
            <w:webHidden/>
          </w:rPr>
          <w:t>50</w:t>
        </w:r>
        <w:r w:rsidR="005D41C0">
          <w:rPr>
            <w:noProof/>
            <w:webHidden/>
          </w:rPr>
          <w:fldChar w:fldCharType="end"/>
        </w:r>
      </w:hyperlink>
    </w:p>
    <w:p w14:paraId="7AB2461D" w14:textId="57F46822" w:rsidR="005D41C0" w:rsidRDefault="001701A6">
      <w:pPr>
        <w:pStyle w:val="TOC2"/>
        <w:rPr>
          <w:rFonts w:asciiTheme="minorHAnsi" w:eastAsiaTheme="minorEastAsia" w:hAnsiTheme="minorHAnsi" w:cstheme="minorBidi"/>
          <w:noProof/>
          <w:sz w:val="22"/>
          <w:lang w:eastAsia="en-AU"/>
        </w:rPr>
      </w:pPr>
      <w:hyperlink w:anchor="_Toc83108855" w:history="1">
        <w:r w:rsidR="005D41C0" w:rsidRPr="00946CBA">
          <w:rPr>
            <w:rStyle w:val="Hyperlink"/>
            <w:noProof/>
          </w:rPr>
          <w:t>Annex 5 – List of policies, procedures and documents for PHAs to implement WBW</w:t>
        </w:r>
        <w:r w:rsidR="005D41C0">
          <w:rPr>
            <w:noProof/>
            <w:webHidden/>
          </w:rPr>
          <w:tab/>
        </w:r>
        <w:r w:rsidR="005D41C0">
          <w:rPr>
            <w:noProof/>
            <w:webHidden/>
          </w:rPr>
          <w:fldChar w:fldCharType="begin"/>
        </w:r>
        <w:r w:rsidR="005D41C0">
          <w:rPr>
            <w:noProof/>
            <w:webHidden/>
          </w:rPr>
          <w:instrText xml:space="preserve"> PAGEREF _Toc83108855 \h </w:instrText>
        </w:r>
        <w:r w:rsidR="005D41C0">
          <w:rPr>
            <w:noProof/>
            <w:webHidden/>
          </w:rPr>
        </w:r>
        <w:r w:rsidR="005D41C0">
          <w:rPr>
            <w:noProof/>
            <w:webHidden/>
          </w:rPr>
          <w:fldChar w:fldCharType="separate"/>
        </w:r>
        <w:r w:rsidR="00A953D1">
          <w:rPr>
            <w:noProof/>
            <w:webHidden/>
          </w:rPr>
          <w:t>51</w:t>
        </w:r>
        <w:r w:rsidR="005D41C0">
          <w:rPr>
            <w:noProof/>
            <w:webHidden/>
          </w:rPr>
          <w:fldChar w:fldCharType="end"/>
        </w:r>
      </w:hyperlink>
    </w:p>
    <w:p w14:paraId="3010470B" w14:textId="5A5AC457" w:rsidR="00B3026E" w:rsidRPr="00440056" w:rsidRDefault="00B7170A" w:rsidP="00D42D21">
      <w:r w:rsidRPr="00440056">
        <w:fldChar w:fldCharType="end"/>
      </w:r>
    </w:p>
    <w:p w14:paraId="7B823E8B" w14:textId="77777777" w:rsidR="00B3026E" w:rsidRPr="00440056" w:rsidRDefault="00B3026E" w:rsidP="00D42D21">
      <w:pPr>
        <w:sectPr w:rsidR="00B3026E" w:rsidRPr="00440056" w:rsidSect="001E4658">
          <w:headerReference w:type="default" r:id="rId14"/>
          <w:footerReference w:type="default" r:id="rId15"/>
          <w:pgSz w:w="11906" w:h="16838" w:code="9"/>
          <w:pgMar w:top="1418" w:right="1418" w:bottom="1418" w:left="1418" w:header="709" w:footer="709" w:gutter="0"/>
          <w:pgNumType w:fmt="lowerRoman" w:start="1"/>
          <w:cols w:space="708"/>
          <w:docGrid w:linePitch="360"/>
        </w:sectPr>
      </w:pPr>
    </w:p>
    <w:p w14:paraId="4EA65A9F" w14:textId="2A14581B" w:rsidR="00B7170A" w:rsidRDefault="00B7170A" w:rsidP="00B7170A">
      <w:pPr>
        <w:pStyle w:val="Heading3"/>
      </w:pPr>
      <w:bookmarkStart w:id="0" w:name="_Toc83108833"/>
      <w:r w:rsidRPr="00440056">
        <w:lastRenderedPageBreak/>
        <w:t>Abbreviations and Acronyms</w:t>
      </w:r>
      <w:bookmarkEnd w:id="0"/>
    </w:p>
    <w:p w14:paraId="0573442E" w14:textId="77777777" w:rsidR="001F7539" w:rsidRDefault="001F7539" w:rsidP="008319C4">
      <w:pPr>
        <w:pStyle w:val="StyleguidetextHDMES"/>
        <w:spacing w:after="120"/>
        <w:ind w:left="1418" w:hanging="1418"/>
      </w:pPr>
      <w:r w:rsidRPr="001F7539">
        <w:rPr>
          <w:b/>
          <w:bCs/>
        </w:rPr>
        <w:t>AHC</w:t>
      </w:r>
      <w:r>
        <w:tab/>
        <w:t>Australian High Commission [Port Moresby]</w:t>
      </w:r>
    </w:p>
    <w:p w14:paraId="320B522F" w14:textId="77777777" w:rsidR="001F7539" w:rsidRDefault="001F7539" w:rsidP="008319C4">
      <w:pPr>
        <w:pStyle w:val="StyleguidetextHDMES"/>
        <w:spacing w:after="120"/>
        <w:ind w:left="1418" w:hanging="1418"/>
      </w:pPr>
      <w:r w:rsidRPr="001F7539">
        <w:rPr>
          <w:b/>
          <w:bCs/>
        </w:rPr>
        <w:t>ANC</w:t>
      </w:r>
      <w:r>
        <w:tab/>
        <w:t>Antenatal Care</w:t>
      </w:r>
    </w:p>
    <w:p w14:paraId="775C94C3" w14:textId="77777777" w:rsidR="001F7539" w:rsidRDefault="001F7539" w:rsidP="008319C4">
      <w:pPr>
        <w:pStyle w:val="StyleguidetextHDMES"/>
        <w:spacing w:after="120"/>
        <w:ind w:left="1418" w:hanging="1418"/>
      </w:pPr>
      <w:r w:rsidRPr="001F7539">
        <w:rPr>
          <w:b/>
          <w:bCs/>
        </w:rPr>
        <w:t>CCHS</w:t>
      </w:r>
      <w:r>
        <w:tab/>
        <w:t>Catholic Church Health Services</w:t>
      </w:r>
    </w:p>
    <w:p w14:paraId="35C3E5D1" w14:textId="77777777" w:rsidR="001F7539" w:rsidRDefault="001F7539" w:rsidP="008319C4">
      <w:pPr>
        <w:pStyle w:val="StyleguidetextHDMES"/>
        <w:spacing w:after="120"/>
        <w:ind w:left="1418" w:hanging="1418"/>
      </w:pPr>
      <w:r w:rsidRPr="001F7539">
        <w:rPr>
          <w:b/>
          <w:bCs/>
        </w:rPr>
        <w:t>CHS</w:t>
      </w:r>
      <w:r>
        <w:tab/>
        <w:t>Christian Health Services</w:t>
      </w:r>
    </w:p>
    <w:p w14:paraId="375448D6" w14:textId="77777777" w:rsidR="001F7539" w:rsidRDefault="001F7539" w:rsidP="008319C4">
      <w:pPr>
        <w:pStyle w:val="StyleguidetextHDMES"/>
        <w:spacing w:after="120"/>
        <w:ind w:left="1418" w:hanging="1418"/>
      </w:pPr>
      <w:r w:rsidRPr="001F7539">
        <w:rPr>
          <w:b/>
          <w:bCs/>
        </w:rPr>
        <w:t>CHW</w:t>
      </w:r>
      <w:r>
        <w:tab/>
        <w:t>Community Health Worker</w:t>
      </w:r>
    </w:p>
    <w:p w14:paraId="377AFF47" w14:textId="77777777" w:rsidR="001F7539" w:rsidRDefault="001F7539" w:rsidP="008319C4">
      <w:pPr>
        <w:pStyle w:val="StyleguidetextHDMES"/>
        <w:spacing w:after="120"/>
        <w:ind w:left="1418" w:hanging="1418"/>
      </w:pPr>
      <w:r w:rsidRPr="001F7539">
        <w:rPr>
          <w:b/>
          <w:bCs/>
        </w:rPr>
        <w:t>COVID-19</w:t>
      </w:r>
      <w:r>
        <w:tab/>
        <w:t>Coronavirus Disease of 2019</w:t>
      </w:r>
    </w:p>
    <w:p w14:paraId="04A00FDA" w14:textId="77777777" w:rsidR="001F7539" w:rsidRDefault="001F7539" w:rsidP="008319C4">
      <w:pPr>
        <w:pStyle w:val="StyleguidetextHDMES"/>
        <w:spacing w:after="120"/>
        <w:ind w:left="1418" w:hanging="1418"/>
      </w:pPr>
      <w:r w:rsidRPr="001F7539">
        <w:rPr>
          <w:b/>
          <w:bCs/>
        </w:rPr>
        <w:t>DDA</w:t>
      </w:r>
      <w:r>
        <w:tab/>
        <w:t>District Development Authority</w:t>
      </w:r>
    </w:p>
    <w:p w14:paraId="0B8CD57F" w14:textId="77777777" w:rsidR="001F7539" w:rsidRDefault="001F7539" w:rsidP="008319C4">
      <w:pPr>
        <w:pStyle w:val="StyleguidetextHDMES"/>
        <w:spacing w:after="120"/>
        <w:ind w:left="1418" w:hanging="1418"/>
      </w:pPr>
      <w:proofErr w:type="spellStart"/>
      <w:r w:rsidRPr="001F7539">
        <w:rPr>
          <w:b/>
          <w:bCs/>
        </w:rPr>
        <w:t>DoF</w:t>
      </w:r>
      <w:proofErr w:type="spellEnd"/>
      <w:r>
        <w:tab/>
        <w:t>Department of Finance [Papua New Guinea]</w:t>
      </w:r>
    </w:p>
    <w:p w14:paraId="34E71E90" w14:textId="77777777" w:rsidR="001F7539" w:rsidRDefault="001F7539" w:rsidP="008319C4">
      <w:pPr>
        <w:pStyle w:val="StyleguidetextHDMES"/>
        <w:spacing w:after="120"/>
        <w:ind w:left="1418" w:hanging="1418"/>
      </w:pPr>
      <w:r w:rsidRPr="001F7539">
        <w:rPr>
          <w:b/>
          <w:bCs/>
        </w:rPr>
        <w:t>DFAT</w:t>
      </w:r>
      <w:r>
        <w:tab/>
        <w:t>Department of Foreign Affairs and Trade [Australia]</w:t>
      </w:r>
    </w:p>
    <w:p w14:paraId="218C4159" w14:textId="77777777" w:rsidR="001F7539" w:rsidRDefault="001F7539" w:rsidP="008319C4">
      <w:pPr>
        <w:pStyle w:val="StyleguidetextHDMES"/>
        <w:spacing w:after="120"/>
        <w:ind w:left="1418" w:hanging="1418"/>
      </w:pPr>
      <w:r w:rsidRPr="001F7539">
        <w:rPr>
          <w:b/>
          <w:bCs/>
        </w:rPr>
        <w:t>DNPM</w:t>
      </w:r>
      <w:r>
        <w:tab/>
        <w:t>Department of National Planning and Monitoring [Papua New Guinea]</w:t>
      </w:r>
    </w:p>
    <w:p w14:paraId="1CB3AE4E" w14:textId="77777777" w:rsidR="001F7539" w:rsidRDefault="001F7539" w:rsidP="008319C4">
      <w:pPr>
        <w:pStyle w:val="StyleguidetextHDMES"/>
        <w:spacing w:after="120"/>
        <w:ind w:left="1418" w:hanging="1418"/>
      </w:pPr>
      <w:r w:rsidRPr="001F7539">
        <w:rPr>
          <w:b/>
          <w:bCs/>
        </w:rPr>
        <w:t>DPLGA</w:t>
      </w:r>
      <w:r>
        <w:tab/>
        <w:t>Department of Provincial and Local Government Affairs</w:t>
      </w:r>
    </w:p>
    <w:p w14:paraId="343297F1" w14:textId="77777777" w:rsidR="001F7539" w:rsidRDefault="001F7539" w:rsidP="008319C4">
      <w:pPr>
        <w:pStyle w:val="StyleguidetextHDMES"/>
        <w:spacing w:after="120"/>
        <w:ind w:left="1418" w:hanging="1418"/>
      </w:pPr>
      <w:r w:rsidRPr="001F7539">
        <w:rPr>
          <w:b/>
          <w:bCs/>
        </w:rPr>
        <w:t>DPM</w:t>
      </w:r>
      <w:r>
        <w:tab/>
        <w:t>Department of Personnel Management [Papua New Guinea]</w:t>
      </w:r>
    </w:p>
    <w:p w14:paraId="13FBB578" w14:textId="77777777" w:rsidR="001F7539" w:rsidRDefault="001F7539" w:rsidP="008319C4">
      <w:pPr>
        <w:pStyle w:val="StyleguidetextHDMES"/>
        <w:spacing w:after="120"/>
        <w:ind w:left="1418" w:hanging="1418"/>
      </w:pPr>
      <w:r w:rsidRPr="001F7539">
        <w:rPr>
          <w:b/>
          <w:bCs/>
        </w:rPr>
        <w:t>DSIP</w:t>
      </w:r>
      <w:r>
        <w:tab/>
        <w:t>District Services Improvement Program</w:t>
      </w:r>
    </w:p>
    <w:p w14:paraId="3A6D89EC" w14:textId="77777777" w:rsidR="001F7539" w:rsidRDefault="001F7539" w:rsidP="008319C4">
      <w:pPr>
        <w:pStyle w:val="StyleguidetextHDMES"/>
        <w:spacing w:after="120"/>
        <w:ind w:left="1418" w:hanging="1418"/>
      </w:pPr>
      <w:r w:rsidRPr="001F7539">
        <w:rPr>
          <w:b/>
          <w:bCs/>
        </w:rPr>
        <w:t>DoT</w:t>
      </w:r>
      <w:r>
        <w:tab/>
        <w:t>Department of Treasury [Papua New Guinea]</w:t>
      </w:r>
    </w:p>
    <w:p w14:paraId="1750E799" w14:textId="77777777" w:rsidR="001F7539" w:rsidRDefault="001F7539" w:rsidP="008319C4">
      <w:pPr>
        <w:pStyle w:val="StyleguidetextHDMES"/>
        <w:spacing w:after="120"/>
        <w:ind w:left="1418" w:hanging="1418"/>
      </w:pPr>
      <w:r w:rsidRPr="001F7539">
        <w:rPr>
          <w:b/>
          <w:bCs/>
        </w:rPr>
        <w:t>EOIO</w:t>
      </w:r>
      <w:r>
        <w:tab/>
        <w:t>End of Investment Outcomes</w:t>
      </w:r>
    </w:p>
    <w:p w14:paraId="15D1894A" w14:textId="77777777" w:rsidR="001F7539" w:rsidRDefault="001F7539" w:rsidP="008319C4">
      <w:pPr>
        <w:pStyle w:val="StyleguidetextHDMES"/>
        <w:spacing w:after="120"/>
        <w:ind w:left="1418" w:hanging="1418"/>
      </w:pPr>
      <w:r w:rsidRPr="001F7539">
        <w:rPr>
          <w:b/>
          <w:bCs/>
        </w:rPr>
        <w:t>FBB</w:t>
      </w:r>
      <w:r>
        <w:tab/>
        <w:t>Facility-Based Budgeting</w:t>
      </w:r>
    </w:p>
    <w:p w14:paraId="228C91E9" w14:textId="77777777" w:rsidR="001F7539" w:rsidRDefault="001F7539" w:rsidP="008319C4">
      <w:pPr>
        <w:pStyle w:val="StyleguidetextHDMES"/>
        <w:spacing w:after="120"/>
        <w:ind w:left="1418" w:hanging="1418"/>
      </w:pPr>
      <w:r w:rsidRPr="001F7539">
        <w:rPr>
          <w:b/>
          <w:bCs/>
        </w:rPr>
        <w:t>GESI</w:t>
      </w:r>
      <w:r>
        <w:tab/>
        <w:t>Gender Equity and Social Inclusion</w:t>
      </w:r>
    </w:p>
    <w:p w14:paraId="05C649B3" w14:textId="77777777" w:rsidR="001F7539" w:rsidRDefault="001F7539" w:rsidP="008319C4">
      <w:pPr>
        <w:pStyle w:val="StyleguidetextHDMES"/>
        <w:spacing w:after="120"/>
        <w:ind w:left="1418" w:hanging="1418"/>
      </w:pPr>
      <w:proofErr w:type="spellStart"/>
      <w:r w:rsidRPr="001F7539">
        <w:rPr>
          <w:b/>
          <w:bCs/>
        </w:rPr>
        <w:t>GoA</w:t>
      </w:r>
      <w:proofErr w:type="spellEnd"/>
      <w:r>
        <w:tab/>
        <w:t>Government of Australia</w:t>
      </w:r>
    </w:p>
    <w:p w14:paraId="23061865" w14:textId="77777777" w:rsidR="001F7539" w:rsidRDefault="001F7539" w:rsidP="008319C4">
      <w:pPr>
        <w:pStyle w:val="StyleguidetextHDMES"/>
        <w:spacing w:after="120"/>
        <w:ind w:left="1418" w:hanging="1418"/>
      </w:pPr>
      <w:proofErr w:type="spellStart"/>
      <w:r w:rsidRPr="008319C4">
        <w:rPr>
          <w:b/>
          <w:bCs/>
        </w:rPr>
        <w:t>GoPNG</w:t>
      </w:r>
      <w:proofErr w:type="spellEnd"/>
      <w:r>
        <w:tab/>
        <w:t>Government of Papua New Guinea</w:t>
      </w:r>
    </w:p>
    <w:p w14:paraId="3BE28F4B" w14:textId="77777777" w:rsidR="001F7539" w:rsidRDefault="001F7539" w:rsidP="008319C4">
      <w:pPr>
        <w:pStyle w:val="StyleguidetextHDMES"/>
        <w:spacing w:after="120"/>
        <w:ind w:left="1418" w:hanging="1418"/>
      </w:pPr>
      <w:r w:rsidRPr="008319C4">
        <w:rPr>
          <w:b/>
          <w:bCs/>
        </w:rPr>
        <w:t>HDMES</w:t>
      </w:r>
      <w:r>
        <w:tab/>
        <w:t>Human Development Monitoring and Evaluation Services</w:t>
      </w:r>
    </w:p>
    <w:p w14:paraId="7D9FF75A" w14:textId="77777777" w:rsidR="001F7539" w:rsidRDefault="001F7539" w:rsidP="008319C4">
      <w:pPr>
        <w:pStyle w:val="StyleguidetextHDMES"/>
        <w:spacing w:after="120"/>
        <w:ind w:left="1418" w:hanging="1418"/>
      </w:pPr>
      <w:r w:rsidRPr="008319C4">
        <w:rPr>
          <w:b/>
          <w:bCs/>
        </w:rPr>
        <w:t>HFC</w:t>
      </w:r>
      <w:r>
        <w:tab/>
        <w:t>Health Facility Committee</w:t>
      </w:r>
    </w:p>
    <w:p w14:paraId="7CE11FFE" w14:textId="77777777" w:rsidR="001F7539" w:rsidRDefault="001F7539" w:rsidP="008319C4">
      <w:pPr>
        <w:pStyle w:val="StyleguidetextHDMES"/>
        <w:spacing w:after="120"/>
        <w:ind w:left="1418" w:hanging="1418"/>
      </w:pPr>
      <w:r w:rsidRPr="008319C4">
        <w:rPr>
          <w:b/>
          <w:bCs/>
        </w:rPr>
        <w:t>HFG</w:t>
      </w:r>
      <w:r>
        <w:tab/>
        <w:t>Health Function Grant</w:t>
      </w:r>
    </w:p>
    <w:p w14:paraId="63954D7B" w14:textId="77777777" w:rsidR="001F7539" w:rsidRDefault="001F7539" w:rsidP="008319C4">
      <w:pPr>
        <w:pStyle w:val="StyleguidetextHDMES"/>
        <w:spacing w:after="120"/>
        <w:ind w:left="1418" w:hanging="1418"/>
      </w:pPr>
      <w:r w:rsidRPr="008319C4">
        <w:rPr>
          <w:b/>
          <w:bCs/>
        </w:rPr>
        <w:t>HPHA</w:t>
      </w:r>
      <w:r>
        <w:tab/>
        <w:t>Hela Provincial Health Authority</w:t>
      </w:r>
    </w:p>
    <w:p w14:paraId="71CA4B69" w14:textId="77777777" w:rsidR="001F7539" w:rsidRDefault="001F7539" w:rsidP="008319C4">
      <w:pPr>
        <w:pStyle w:val="StyleguidetextHDMES"/>
        <w:spacing w:after="120"/>
        <w:ind w:left="1418" w:hanging="1418"/>
      </w:pPr>
      <w:r w:rsidRPr="008319C4">
        <w:rPr>
          <w:b/>
          <w:bCs/>
        </w:rPr>
        <w:t>HPHA PC</w:t>
      </w:r>
      <w:r>
        <w:tab/>
        <w:t>Hela PHA Partnership Committee</w:t>
      </w:r>
    </w:p>
    <w:p w14:paraId="78BBF247" w14:textId="77777777" w:rsidR="001F7539" w:rsidRDefault="001F7539" w:rsidP="008319C4">
      <w:pPr>
        <w:pStyle w:val="StyleguidetextHDMES"/>
        <w:spacing w:after="120"/>
        <w:ind w:left="1418" w:hanging="1418"/>
      </w:pPr>
      <w:r w:rsidRPr="008319C4">
        <w:rPr>
          <w:b/>
          <w:bCs/>
        </w:rPr>
        <w:t>HSACC</w:t>
      </w:r>
      <w:r>
        <w:tab/>
        <w:t>Health Sector Aid Coordination Committee</w:t>
      </w:r>
    </w:p>
    <w:p w14:paraId="5D4A86CD" w14:textId="77777777" w:rsidR="001F7539" w:rsidRDefault="001F7539" w:rsidP="008319C4">
      <w:pPr>
        <w:pStyle w:val="StyleguidetextHDMES"/>
        <w:spacing w:after="120"/>
        <w:ind w:left="1418" w:hanging="1418"/>
      </w:pPr>
      <w:r w:rsidRPr="008319C4">
        <w:rPr>
          <w:b/>
          <w:bCs/>
        </w:rPr>
        <w:t>HSSDP</w:t>
      </w:r>
      <w:r>
        <w:tab/>
        <w:t>Health Services Sector Development Program</w:t>
      </w:r>
    </w:p>
    <w:p w14:paraId="0F224DCD" w14:textId="77777777" w:rsidR="001F7539" w:rsidRDefault="001F7539" w:rsidP="008319C4">
      <w:pPr>
        <w:pStyle w:val="StyleguidetextHDMES"/>
        <w:spacing w:after="120"/>
        <w:ind w:left="1418" w:hanging="1418"/>
      </w:pPr>
      <w:r w:rsidRPr="008319C4">
        <w:rPr>
          <w:b/>
          <w:bCs/>
        </w:rPr>
        <w:t>KEQ</w:t>
      </w:r>
      <w:r>
        <w:tab/>
        <w:t>Key Evaluation Question</w:t>
      </w:r>
    </w:p>
    <w:p w14:paraId="320F7775" w14:textId="77777777" w:rsidR="001F7539" w:rsidRDefault="001F7539" w:rsidP="008319C4">
      <w:pPr>
        <w:pStyle w:val="StyleguidetextHDMES"/>
        <w:spacing w:after="120"/>
        <w:ind w:left="1418" w:hanging="1418"/>
      </w:pPr>
      <w:r w:rsidRPr="008319C4">
        <w:rPr>
          <w:b/>
          <w:bCs/>
        </w:rPr>
        <w:t>LLG</w:t>
      </w:r>
      <w:r>
        <w:tab/>
        <w:t>Local-Level Government</w:t>
      </w:r>
    </w:p>
    <w:p w14:paraId="16669002" w14:textId="77777777" w:rsidR="001F7539" w:rsidRDefault="001F7539" w:rsidP="008319C4">
      <w:pPr>
        <w:pStyle w:val="StyleguidetextHDMES"/>
        <w:spacing w:after="120"/>
        <w:ind w:left="1418" w:hanging="1418"/>
      </w:pPr>
      <w:r w:rsidRPr="008319C4">
        <w:rPr>
          <w:b/>
          <w:bCs/>
        </w:rPr>
        <w:t>M&amp;E</w:t>
      </w:r>
      <w:r>
        <w:tab/>
        <w:t>Monitoring and Evaluation</w:t>
      </w:r>
    </w:p>
    <w:p w14:paraId="77AF61A8" w14:textId="77777777" w:rsidR="001F7539" w:rsidRDefault="001F7539" w:rsidP="008319C4">
      <w:pPr>
        <w:pStyle w:val="StyleguidetextHDMES"/>
        <w:spacing w:after="120"/>
        <w:ind w:left="1418" w:hanging="1418"/>
      </w:pPr>
      <w:r w:rsidRPr="008319C4">
        <w:rPr>
          <w:b/>
          <w:bCs/>
        </w:rPr>
        <w:t>MIP</w:t>
      </w:r>
      <w:r>
        <w:tab/>
        <w:t>Monthly Implementation Plan</w:t>
      </w:r>
    </w:p>
    <w:p w14:paraId="1E426E6F" w14:textId="77777777" w:rsidR="001F7539" w:rsidRDefault="001F7539" w:rsidP="008319C4">
      <w:pPr>
        <w:pStyle w:val="StyleguidetextHDMES"/>
        <w:spacing w:after="120"/>
        <w:ind w:left="1418" w:hanging="1418"/>
      </w:pPr>
      <w:r w:rsidRPr="008319C4">
        <w:rPr>
          <w:b/>
          <w:bCs/>
        </w:rPr>
        <w:t>MOU</w:t>
      </w:r>
      <w:r>
        <w:tab/>
        <w:t>Memorandum of Understanding</w:t>
      </w:r>
    </w:p>
    <w:p w14:paraId="75934A4C" w14:textId="77777777" w:rsidR="001F7539" w:rsidRDefault="001F7539" w:rsidP="008319C4">
      <w:pPr>
        <w:pStyle w:val="StyleguidetextHDMES"/>
        <w:spacing w:after="120"/>
        <w:ind w:left="1418" w:hanging="1418"/>
      </w:pPr>
      <w:r w:rsidRPr="008319C4">
        <w:rPr>
          <w:b/>
          <w:bCs/>
        </w:rPr>
        <w:t>MSPNG</w:t>
      </w:r>
      <w:r>
        <w:tab/>
        <w:t>Marie Stopes PNG</w:t>
      </w:r>
    </w:p>
    <w:p w14:paraId="2E964BBB" w14:textId="77777777" w:rsidR="001F7539" w:rsidRDefault="001F7539" w:rsidP="008319C4">
      <w:pPr>
        <w:pStyle w:val="StyleguidetextHDMES"/>
        <w:spacing w:after="120"/>
        <w:ind w:left="1418" w:hanging="1418"/>
      </w:pPr>
      <w:r w:rsidRPr="008319C4">
        <w:rPr>
          <w:b/>
          <w:bCs/>
        </w:rPr>
        <w:t>MTDP</w:t>
      </w:r>
      <w:r>
        <w:tab/>
        <w:t>Medium-Term Development Plan</w:t>
      </w:r>
    </w:p>
    <w:p w14:paraId="56E4242B" w14:textId="77777777" w:rsidR="001F7539" w:rsidRDefault="001F7539" w:rsidP="008319C4">
      <w:pPr>
        <w:pStyle w:val="StyleguidetextHDMES"/>
        <w:spacing w:after="120"/>
        <w:ind w:left="1418" w:hanging="1418"/>
      </w:pPr>
      <w:proofErr w:type="spellStart"/>
      <w:r w:rsidRPr="008319C4">
        <w:rPr>
          <w:b/>
          <w:bCs/>
        </w:rPr>
        <w:lastRenderedPageBreak/>
        <w:t>NDoH</w:t>
      </w:r>
      <w:proofErr w:type="spellEnd"/>
      <w:r>
        <w:tab/>
        <w:t>National Department of Health [Papua New Guinea]</w:t>
      </w:r>
    </w:p>
    <w:p w14:paraId="094C5A4B" w14:textId="77777777" w:rsidR="001F7539" w:rsidRDefault="001F7539" w:rsidP="008319C4">
      <w:pPr>
        <w:pStyle w:val="StyleguidetextHDMES"/>
        <w:spacing w:after="120"/>
        <w:ind w:left="1418" w:hanging="1418"/>
      </w:pPr>
      <w:r w:rsidRPr="008319C4">
        <w:rPr>
          <w:b/>
          <w:bCs/>
        </w:rPr>
        <w:t>NEFC</w:t>
      </w:r>
      <w:r>
        <w:tab/>
        <w:t>National Economic and Fiscal Commission</w:t>
      </w:r>
    </w:p>
    <w:p w14:paraId="5130AC76" w14:textId="77777777" w:rsidR="001F7539" w:rsidRDefault="001F7539" w:rsidP="008319C4">
      <w:pPr>
        <w:pStyle w:val="StyleguidetextHDMES"/>
        <w:spacing w:after="120"/>
        <w:ind w:left="1418" w:hanging="1418"/>
      </w:pPr>
      <w:r w:rsidRPr="008319C4">
        <w:rPr>
          <w:b/>
          <w:bCs/>
        </w:rPr>
        <w:t>NGO</w:t>
      </w:r>
      <w:r>
        <w:tab/>
        <w:t>Non-Government Organisation</w:t>
      </w:r>
    </w:p>
    <w:p w14:paraId="53551411" w14:textId="77777777" w:rsidR="001F7539" w:rsidRDefault="001F7539" w:rsidP="008319C4">
      <w:pPr>
        <w:pStyle w:val="StyleguidetextHDMES"/>
        <w:spacing w:after="120"/>
        <w:ind w:left="1418" w:hanging="1418"/>
      </w:pPr>
      <w:r w:rsidRPr="008319C4">
        <w:rPr>
          <w:b/>
          <w:bCs/>
        </w:rPr>
        <w:t>NHIS</w:t>
      </w:r>
      <w:r>
        <w:tab/>
        <w:t>National Health Information System</w:t>
      </w:r>
    </w:p>
    <w:p w14:paraId="01EFAAEB" w14:textId="77777777" w:rsidR="001F7539" w:rsidRDefault="001F7539" w:rsidP="008319C4">
      <w:pPr>
        <w:pStyle w:val="StyleguidetextHDMES"/>
        <w:spacing w:after="120"/>
        <w:ind w:left="1418" w:hanging="1418"/>
      </w:pPr>
      <w:r w:rsidRPr="008319C4">
        <w:rPr>
          <w:b/>
          <w:bCs/>
        </w:rPr>
        <w:t>NHP</w:t>
      </w:r>
      <w:r>
        <w:tab/>
        <w:t>National Health Plan</w:t>
      </w:r>
    </w:p>
    <w:p w14:paraId="627CAB92" w14:textId="77777777" w:rsidR="001F7539" w:rsidRDefault="001F7539" w:rsidP="008319C4">
      <w:pPr>
        <w:pStyle w:val="StyleguidetextHDMES"/>
        <w:spacing w:after="120"/>
        <w:ind w:left="1418" w:hanging="1418"/>
      </w:pPr>
      <w:r w:rsidRPr="008319C4">
        <w:rPr>
          <w:b/>
          <w:bCs/>
        </w:rPr>
        <w:t>OSF/OSL</w:t>
      </w:r>
      <w:r>
        <w:tab/>
        <w:t>Oil Search Foundation/Oil Search (PNG) Limited</w:t>
      </w:r>
    </w:p>
    <w:p w14:paraId="63CEF4B4" w14:textId="77777777" w:rsidR="001F7539" w:rsidRDefault="001F7539" w:rsidP="008319C4">
      <w:pPr>
        <w:pStyle w:val="StyleguidetextHDMES"/>
        <w:spacing w:after="120"/>
        <w:ind w:left="1418" w:hanging="1418"/>
      </w:pPr>
      <w:r w:rsidRPr="008319C4">
        <w:rPr>
          <w:b/>
          <w:bCs/>
        </w:rPr>
        <w:t>PA</w:t>
      </w:r>
      <w:r>
        <w:tab/>
        <w:t>Provincial Administration</w:t>
      </w:r>
    </w:p>
    <w:p w14:paraId="158E871E" w14:textId="77777777" w:rsidR="001F7539" w:rsidRDefault="001F7539" w:rsidP="008319C4">
      <w:pPr>
        <w:pStyle w:val="StyleguidetextHDMES"/>
        <w:spacing w:after="120"/>
        <w:ind w:left="1418" w:hanging="1418"/>
      </w:pPr>
      <w:r w:rsidRPr="008319C4">
        <w:rPr>
          <w:b/>
          <w:bCs/>
        </w:rPr>
        <w:t>PAF</w:t>
      </w:r>
      <w:r>
        <w:tab/>
        <w:t>Performance Assessment Framework</w:t>
      </w:r>
    </w:p>
    <w:p w14:paraId="17E248B1" w14:textId="77777777" w:rsidR="001F7539" w:rsidRDefault="001F7539" w:rsidP="008319C4">
      <w:pPr>
        <w:pStyle w:val="StyleguidetextHDMES"/>
        <w:spacing w:after="120"/>
        <w:ind w:left="1418" w:hanging="1418"/>
      </w:pPr>
      <w:r w:rsidRPr="008319C4">
        <w:rPr>
          <w:b/>
          <w:bCs/>
        </w:rPr>
        <w:t>PATH</w:t>
      </w:r>
      <w:r>
        <w:tab/>
        <w:t>PNG–Australia Transition to Health [program]</w:t>
      </w:r>
    </w:p>
    <w:p w14:paraId="5F0B6A04" w14:textId="77777777" w:rsidR="001F7539" w:rsidRDefault="001F7539" w:rsidP="008319C4">
      <w:pPr>
        <w:pStyle w:val="StyleguidetextHDMES"/>
        <w:spacing w:after="120"/>
        <w:ind w:left="1418" w:hanging="1418"/>
      </w:pPr>
      <w:r w:rsidRPr="008319C4">
        <w:rPr>
          <w:b/>
          <w:bCs/>
        </w:rPr>
        <w:t>PCMC</w:t>
      </w:r>
      <w:r>
        <w:tab/>
        <w:t>Provincial Coordination Monitoring Committee</w:t>
      </w:r>
    </w:p>
    <w:p w14:paraId="53EF12BD" w14:textId="77777777" w:rsidR="001F7539" w:rsidRDefault="001F7539" w:rsidP="008319C4">
      <w:pPr>
        <w:pStyle w:val="StyleguidetextHDMES"/>
        <w:spacing w:after="120"/>
        <w:ind w:left="1418" w:hanging="1418"/>
      </w:pPr>
      <w:r w:rsidRPr="008319C4">
        <w:rPr>
          <w:b/>
          <w:bCs/>
        </w:rPr>
        <w:t>PCW</w:t>
      </w:r>
      <w:r>
        <w:tab/>
        <w:t>Provincial Council of Women</w:t>
      </w:r>
    </w:p>
    <w:p w14:paraId="15AEBD19" w14:textId="77777777" w:rsidR="001F7539" w:rsidRDefault="001F7539" w:rsidP="008319C4">
      <w:pPr>
        <w:pStyle w:val="StyleguidetextHDMES"/>
        <w:spacing w:after="120"/>
        <w:ind w:left="1418" w:hanging="1418"/>
      </w:pPr>
      <w:r w:rsidRPr="008319C4">
        <w:rPr>
          <w:b/>
          <w:bCs/>
        </w:rPr>
        <w:t>PHA</w:t>
      </w:r>
      <w:r>
        <w:tab/>
        <w:t>Provincial Health Authority</w:t>
      </w:r>
    </w:p>
    <w:p w14:paraId="6B9912CA" w14:textId="77777777" w:rsidR="001F7539" w:rsidRDefault="001F7539" w:rsidP="008319C4">
      <w:pPr>
        <w:pStyle w:val="StyleguidetextHDMES"/>
        <w:spacing w:after="120"/>
        <w:ind w:left="1418" w:hanging="1418"/>
      </w:pPr>
      <w:r w:rsidRPr="008319C4">
        <w:rPr>
          <w:b/>
          <w:bCs/>
        </w:rPr>
        <w:t>PLLSMA</w:t>
      </w:r>
      <w:r>
        <w:tab/>
        <w:t>Provincial and Local Level Services Monitoring Authority</w:t>
      </w:r>
    </w:p>
    <w:p w14:paraId="6A72BDC0" w14:textId="77777777" w:rsidR="001F7539" w:rsidRDefault="001F7539" w:rsidP="008319C4">
      <w:pPr>
        <w:pStyle w:val="StyleguidetextHDMES"/>
        <w:spacing w:after="120"/>
        <w:ind w:left="1418" w:hanging="1418"/>
      </w:pPr>
      <w:r w:rsidRPr="008319C4">
        <w:rPr>
          <w:b/>
          <w:bCs/>
        </w:rPr>
        <w:t>PMU</w:t>
      </w:r>
      <w:r>
        <w:tab/>
        <w:t>Project Management Unit</w:t>
      </w:r>
    </w:p>
    <w:p w14:paraId="4EE65E05" w14:textId="77777777" w:rsidR="001F7539" w:rsidRDefault="001F7539" w:rsidP="008319C4">
      <w:pPr>
        <w:pStyle w:val="StyleguidetextHDMES"/>
        <w:spacing w:after="120"/>
        <w:ind w:left="1418" w:hanging="1418"/>
      </w:pPr>
      <w:r w:rsidRPr="008319C4">
        <w:rPr>
          <w:b/>
          <w:bCs/>
        </w:rPr>
        <w:t>PNG</w:t>
      </w:r>
      <w:r>
        <w:tab/>
        <w:t>Papua New Guinea</w:t>
      </w:r>
    </w:p>
    <w:p w14:paraId="76B1B589" w14:textId="77777777" w:rsidR="001F7539" w:rsidRDefault="001F7539" w:rsidP="008319C4">
      <w:pPr>
        <w:pStyle w:val="StyleguidetextHDMES"/>
        <w:spacing w:after="120"/>
        <w:ind w:left="1418" w:hanging="1418"/>
      </w:pPr>
      <w:r w:rsidRPr="008319C4">
        <w:rPr>
          <w:b/>
          <w:bCs/>
        </w:rPr>
        <w:t>PPF</w:t>
      </w:r>
      <w:r>
        <w:tab/>
        <w:t>PNG Partnership Fund</w:t>
      </w:r>
    </w:p>
    <w:p w14:paraId="1A8E532A" w14:textId="77777777" w:rsidR="001F7539" w:rsidRDefault="001F7539" w:rsidP="008319C4">
      <w:pPr>
        <w:pStyle w:val="StyleguidetextHDMES"/>
        <w:spacing w:after="120"/>
        <w:ind w:left="1418" w:hanging="1418"/>
      </w:pPr>
      <w:r w:rsidRPr="008319C4">
        <w:rPr>
          <w:b/>
          <w:bCs/>
        </w:rPr>
        <w:t>PSIP</w:t>
      </w:r>
      <w:r>
        <w:tab/>
        <w:t>Provincial Services Improvement Program</w:t>
      </w:r>
    </w:p>
    <w:p w14:paraId="6119389D" w14:textId="77777777" w:rsidR="001F7539" w:rsidRDefault="001F7539" w:rsidP="008319C4">
      <w:pPr>
        <w:pStyle w:val="StyleguidetextHDMES"/>
        <w:spacing w:after="120"/>
        <w:ind w:left="1418" w:hanging="1418"/>
      </w:pPr>
      <w:r w:rsidRPr="008319C4">
        <w:rPr>
          <w:b/>
          <w:bCs/>
        </w:rPr>
        <w:t>SHP</w:t>
      </w:r>
      <w:r>
        <w:tab/>
        <w:t>Southern Highlands Province</w:t>
      </w:r>
    </w:p>
    <w:p w14:paraId="1F9DCE62" w14:textId="77777777" w:rsidR="001F7539" w:rsidRDefault="001F7539" w:rsidP="008319C4">
      <w:pPr>
        <w:pStyle w:val="StyleguidetextHDMES"/>
        <w:spacing w:after="120"/>
        <w:ind w:left="1418" w:hanging="1418"/>
      </w:pPr>
      <w:r w:rsidRPr="008319C4">
        <w:rPr>
          <w:b/>
          <w:bCs/>
        </w:rPr>
        <w:t>SLA</w:t>
      </w:r>
      <w:r>
        <w:tab/>
        <w:t>Service Level Agreement</w:t>
      </w:r>
    </w:p>
    <w:p w14:paraId="040335EF" w14:textId="77777777" w:rsidR="001F7539" w:rsidRDefault="001F7539" w:rsidP="008319C4">
      <w:pPr>
        <w:pStyle w:val="StyleguidetextHDMES"/>
        <w:spacing w:after="120"/>
        <w:ind w:left="1418" w:hanging="1418"/>
      </w:pPr>
      <w:r w:rsidRPr="008319C4">
        <w:rPr>
          <w:b/>
          <w:bCs/>
        </w:rPr>
        <w:t>SLSS</w:t>
      </w:r>
      <w:r>
        <w:tab/>
        <w:t>Saving Lives, Spreading Smiles [program]</w:t>
      </w:r>
    </w:p>
    <w:p w14:paraId="0A38CB5F" w14:textId="77777777" w:rsidR="001F7539" w:rsidRDefault="001F7539" w:rsidP="008319C4">
      <w:pPr>
        <w:pStyle w:val="StyleguidetextHDMES"/>
        <w:spacing w:after="120"/>
        <w:ind w:left="1418" w:hanging="1418"/>
      </w:pPr>
      <w:r w:rsidRPr="008319C4">
        <w:rPr>
          <w:b/>
          <w:bCs/>
        </w:rPr>
        <w:t>TA</w:t>
      </w:r>
      <w:r>
        <w:tab/>
        <w:t>Technical Adviser</w:t>
      </w:r>
    </w:p>
    <w:p w14:paraId="3FDEC22B" w14:textId="77777777" w:rsidR="001F7539" w:rsidRDefault="001F7539" w:rsidP="008319C4">
      <w:pPr>
        <w:pStyle w:val="StyleguidetextHDMES"/>
        <w:spacing w:after="120"/>
        <w:ind w:left="1418" w:hanging="1418"/>
      </w:pPr>
      <w:r w:rsidRPr="008319C4">
        <w:rPr>
          <w:b/>
          <w:bCs/>
        </w:rPr>
        <w:t>TOC</w:t>
      </w:r>
      <w:r>
        <w:tab/>
        <w:t>Theory of Change</w:t>
      </w:r>
    </w:p>
    <w:p w14:paraId="5FCBD079" w14:textId="77777777" w:rsidR="001F7539" w:rsidRDefault="001F7539" w:rsidP="008319C4">
      <w:pPr>
        <w:pStyle w:val="StyleguidetextHDMES"/>
        <w:spacing w:after="120"/>
        <w:ind w:left="1418" w:hanging="1418"/>
      </w:pPr>
      <w:r w:rsidRPr="008319C4">
        <w:rPr>
          <w:b/>
          <w:bCs/>
        </w:rPr>
        <w:t>TOR</w:t>
      </w:r>
      <w:r>
        <w:tab/>
        <w:t>Terms of Reference</w:t>
      </w:r>
    </w:p>
    <w:p w14:paraId="29099E88" w14:textId="77777777" w:rsidR="001F7539" w:rsidRDefault="001F7539" w:rsidP="008319C4">
      <w:pPr>
        <w:pStyle w:val="StyleguidetextHDMES"/>
        <w:spacing w:after="120"/>
        <w:ind w:left="1418" w:hanging="1418"/>
      </w:pPr>
      <w:r w:rsidRPr="008319C4">
        <w:rPr>
          <w:b/>
          <w:bCs/>
        </w:rPr>
        <w:t>VHV</w:t>
      </w:r>
      <w:r>
        <w:tab/>
        <w:t>Village Health Volunteer</w:t>
      </w:r>
    </w:p>
    <w:p w14:paraId="71138272" w14:textId="77777777" w:rsidR="001F7539" w:rsidRDefault="001F7539" w:rsidP="008319C4">
      <w:pPr>
        <w:pStyle w:val="StyleguidetextHDMES"/>
        <w:spacing w:after="120"/>
        <w:ind w:left="1418" w:hanging="1418"/>
      </w:pPr>
      <w:r w:rsidRPr="008319C4">
        <w:rPr>
          <w:b/>
          <w:bCs/>
        </w:rPr>
        <w:t>WBW</w:t>
      </w:r>
      <w:r>
        <w:tab/>
        <w:t xml:space="preserve">Wok Bung </w:t>
      </w:r>
      <w:proofErr w:type="spellStart"/>
      <w:r>
        <w:t>Wantaim</w:t>
      </w:r>
      <w:proofErr w:type="spellEnd"/>
      <w:r>
        <w:t xml:space="preserve"> [strategy]</w:t>
      </w:r>
    </w:p>
    <w:p w14:paraId="6984C119" w14:textId="148054B7" w:rsidR="001F7539" w:rsidRPr="001F7539" w:rsidRDefault="001F7539" w:rsidP="008319C4">
      <w:pPr>
        <w:pStyle w:val="StyleguidetextHDMES"/>
        <w:tabs>
          <w:tab w:val="left" w:pos="1418"/>
        </w:tabs>
        <w:spacing w:after="120"/>
      </w:pPr>
      <w:r w:rsidRPr="008319C4">
        <w:rPr>
          <w:b/>
          <w:bCs/>
        </w:rPr>
        <w:t>WHO</w:t>
      </w:r>
      <w:r>
        <w:tab/>
        <w:t>World Health Organization</w:t>
      </w:r>
    </w:p>
    <w:p w14:paraId="2333B7D5" w14:textId="77777777" w:rsidR="00B7170A" w:rsidRPr="00440056" w:rsidRDefault="00B7170A" w:rsidP="00B7170A"/>
    <w:p w14:paraId="12203788" w14:textId="77777777" w:rsidR="00B7170A" w:rsidRPr="00440056" w:rsidRDefault="00B7170A" w:rsidP="00D42D21">
      <w:pPr>
        <w:sectPr w:rsidR="00B7170A" w:rsidRPr="00440056" w:rsidSect="008319C4">
          <w:pgSz w:w="11906" w:h="16838" w:code="9"/>
          <w:pgMar w:top="1418" w:right="1418" w:bottom="1418" w:left="1418" w:header="0" w:footer="227" w:gutter="0"/>
          <w:pgNumType w:fmt="lowerRoman"/>
          <w:cols w:space="708"/>
          <w:docGrid w:linePitch="360"/>
        </w:sectPr>
      </w:pPr>
    </w:p>
    <w:p w14:paraId="48A08D7C" w14:textId="77777777" w:rsidR="00B7170A" w:rsidRPr="00440056" w:rsidRDefault="00B7170A" w:rsidP="00B7170A">
      <w:pPr>
        <w:pStyle w:val="BlanklinespaceHDMES"/>
      </w:pPr>
      <w:bookmarkStart w:id="1" w:name="_Toc53677615"/>
    </w:p>
    <w:bookmarkEnd w:id="1"/>
    <w:p w14:paraId="4E509288" w14:textId="1714BE1A" w:rsidR="00D73204" w:rsidRDefault="00D73204" w:rsidP="00B505EF">
      <w:pPr>
        <w:pStyle w:val="Heading4bluevariantHDMES"/>
      </w:pPr>
      <w:r w:rsidRPr="00440056">
        <w:rPr>
          <w:noProof/>
          <w:lang w:eastAsia="en-AU"/>
        </w:rPr>
        <w:drawing>
          <wp:inline distT="0" distB="0" distL="0" distR="0" wp14:anchorId="0E1607C2" wp14:editId="411979D5">
            <wp:extent cx="438150" cy="647700"/>
            <wp:effectExtent l="0" t="0" r="0" b="0"/>
            <wp:docPr id="5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bookmarkStart w:id="2" w:name="_Toc53507292"/>
      <w:bookmarkStart w:id="3" w:name="_Toc53519789"/>
      <w:bookmarkStart w:id="4" w:name="_Toc53610274"/>
      <w:bookmarkStart w:id="5" w:name="_Toc55809132"/>
      <w:bookmarkStart w:id="6" w:name="_Toc83108834"/>
      <w:r w:rsidRPr="00D73204">
        <w:t xml:space="preserve"> </w:t>
      </w:r>
      <w:r w:rsidRPr="00D73204">
        <w:rPr>
          <w:rStyle w:val="Heading1Char"/>
          <w:rFonts w:eastAsia="Calibri"/>
        </w:rPr>
        <w:t>Executive Summary</w:t>
      </w:r>
      <w:bookmarkEnd w:id="2"/>
      <w:bookmarkEnd w:id="3"/>
      <w:bookmarkEnd w:id="4"/>
      <w:bookmarkEnd w:id="5"/>
      <w:bookmarkEnd w:id="6"/>
    </w:p>
    <w:p w14:paraId="640AE321" w14:textId="6C748CF5" w:rsidR="00CE059E" w:rsidRPr="00613A58" w:rsidRDefault="00CE059E" w:rsidP="00B505EF">
      <w:pPr>
        <w:pStyle w:val="Heading4bluevariantHDMES"/>
      </w:pPr>
      <w:r w:rsidRPr="00613A58">
        <w:t>Background</w:t>
      </w:r>
    </w:p>
    <w:p w14:paraId="0DC6FF34" w14:textId="16998A80" w:rsidR="00CE059E" w:rsidRPr="00F3300B" w:rsidRDefault="00CE059E" w:rsidP="00613A58">
      <w:pPr>
        <w:pStyle w:val="StyleguidetextHDMES"/>
      </w:pPr>
      <w:r w:rsidRPr="00F3300B">
        <w:t xml:space="preserve">The Wok Bung Wantaim </w:t>
      </w:r>
      <w:r w:rsidR="0045215D" w:rsidRPr="00440056">
        <w:t xml:space="preserve">(WBW) </w:t>
      </w:r>
      <w:r w:rsidRPr="00F3300B">
        <w:t>strategy was a health system strengthening intervention</w:t>
      </w:r>
      <w:r>
        <w:t xml:space="preserve"> </w:t>
      </w:r>
      <w:r w:rsidRPr="00613A58">
        <w:t xml:space="preserve">implemented in Hela </w:t>
      </w:r>
      <w:r w:rsidR="00F55585" w:rsidRPr="00440056">
        <w:t xml:space="preserve">Province </w:t>
      </w:r>
      <w:r w:rsidRPr="00613A58">
        <w:t xml:space="preserve">and Southern Highlands </w:t>
      </w:r>
      <w:r w:rsidR="0045215D" w:rsidRPr="00440056">
        <w:t>Province</w:t>
      </w:r>
      <w:r w:rsidRPr="00613A58">
        <w:t xml:space="preserve"> (SHP</w:t>
      </w:r>
      <w:r w:rsidR="0045215D" w:rsidRPr="00440056">
        <w:t>)</w:t>
      </w:r>
      <w:r w:rsidR="009B4C62" w:rsidRPr="00440056">
        <w:t xml:space="preserve"> of Papua New Guinea (PNG</w:t>
      </w:r>
      <w:r w:rsidRPr="00613A58">
        <w:t xml:space="preserve">). </w:t>
      </w:r>
      <w:r w:rsidR="1FECAE81" w:rsidRPr="00613A58">
        <w:t>It</w:t>
      </w:r>
      <w:r w:rsidRPr="00613A58">
        <w:t xml:space="preserve"> </w:t>
      </w:r>
      <w:r w:rsidRPr="00F3300B">
        <w:t xml:space="preserve">was </w:t>
      </w:r>
      <w:r w:rsidR="002F314D">
        <w:t>initiated by</w:t>
      </w:r>
      <w:r w:rsidR="00087A9C">
        <w:t xml:space="preserve"> </w:t>
      </w:r>
      <w:r w:rsidR="006E1CE2">
        <w:t xml:space="preserve">the </w:t>
      </w:r>
      <w:r w:rsidR="00087A9C">
        <w:t xml:space="preserve">Oil Search Foundation (OSF) and </w:t>
      </w:r>
      <w:r>
        <w:t>co-</w:t>
      </w:r>
      <w:r w:rsidRPr="00F3300B">
        <w:t>funded by</w:t>
      </w:r>
      <w:r w:rsidR="00733ED9">
        <w:t xml:space="preserve"> </w:t>
      </w:r>
      <w:r w:rsidR="009E21DB">
        <w:t>the Government of PNG</w:t>
      </w:r>
      <w:r w:rsidR="008F7330">
        <w:t xml:space="preserve"> (GoPNG)</w:t>
      </w:r>
      <w:r w:rsidR="009E21DB">
        <w:t>, Government of Australia</w:t>
      </w:r>
      <w:r w:rsidR="009B4C62" w:rsidRPr="00440056">
        <w:t>,</w:t>
      </w:r>
      <w:r w:rsidR="009E21DB">
        <w:t xml:space="preserve"> </w:t>
      </w:r>
      <w:r w:rsidR="00733ED9">
        <w:t>and</w:t>
      </w:r>
      <w:r>
        <w:t xml:space="preserve"> </w:t>
      </w:r>
      <w:r w:rsidR="00733ED9">
        <w:t>OSF</w:t>
      </w:r>
      <w:r w:rsidR="003047E3">
        <w:t xml:space="preserve">. </w:t>
      </w:r>
      <w:r w:rsidR="00173ABC">
        <w:t>DFAT’s</w:t>
      </w:r>
      <w:r w:rsidR="00173ABC" w:rsidRPr="00F3300B">
        <w:t xml:space="preserve"> </w:t>
      </w:r>
      <w:r w:rsidR="00DC0CD8">
        <w:t xml:space="preserve">grant allocation </w:t>
      </w:r>
      <w:r w:rsidR="00C16504">
        <w:t xml:space="preserve">was </w:t>
      </w:r>
      <w:r w:rsidR="00173ABC">
        <w:t>initially AUD 7.4 million</w:t>
      </w:r>
      <w:r w:rsidR="00C16504">
        <w:t xml:space="preserve">, but this was </w:t>
      </w:r>
      <w:r w:rsidR="00173ABC">
        <w:t xml:space="preserve">reduced to AUD 4.6 million in 2019. </w:t>
      </w:r>
      <w:r w:rsidR="003047E3">
        <w:t xml:space="preserve">The </w:t>
      </w:r>
      <w:r w:rsidR="00DD517D">
        <w:t xml:space="preserve">grant </w:t>
      </w:r>
      <w:r w:rsidR="000652B9">
        <w:t>was originally m</w:t>
      </w:r>
      <w:r w:rsidR="002C5F5D">
        <w:t>anage</w:t>
      </w:r>
      <w:r w:rsidR="000652B9">
        <w:t xml:space="preserve">d as part of </w:t>
      </w:r>
      <w:r w:rsidR="00DD517D">
        <w:t xml:space="preserve">the </w:t>
      </w:r>
      <w:r w:rsidR="00087A9C" w:rsidRPr="00F3300B">
        <w:t>PNG Partnership Fund (PPF</w:t>
      </w:r>
      <w:r w:rsidR="00087A9C">
        <w:t>)</w:t>
      </w:r>
      <w:r w:rsidR="00D9514B">
        <w:t xml:space="preserve">, </w:t>
      </w:r>
      <w:r w:rsidR="00DD517D">
        <w:t xml:space="preserve">and </w:t>
      </w:r>
      <w:r w:rsidR="000652B9">
        <w:t>more recently</w:t>
      </w:r>
      <w:r w:rsidR="0045215D" w:rsidRPr="00440056">
        <w:t xml:space="preserve"> </w:t>
      </w:r>
      <w:r w:rsidR="00E33D00">
        <w:t>by</w:t>
      </w:r>
      <w:r w:rsidR="000652B9">
        <w:t xml:space="preserve"> the</w:t>
      </w:r>
      <w:r>
        <w:t xml:space="preserve"> PNG</w:t>
      </w:r>
      <w:r w:rsidR="006B2E8F" w:rsidRPr="00440056">
        <w:t>–</w:t>
      </w:r>
      <w:r>
        <w:t>Australia Transition to Health (PATH</w:t>
      </w:r>
      <w:r w:rsidR="0045215D" w:rsidRPr="00440056">
        <w:t>)</w:t>
      </w:r>
      <w:r w:rsidR="00E33D00">
        <w:t xml:space="preserve"> program</w:t>
      </w:r>
      <w:r w:rsidR="0045215D" w:rsidRPr="00440056">
        <w:t>.</w:t>
      </w:r>
      <w:r w:rsidRPr="00F3300B">
        <w:t xml:space="preserve"> </w:t>
      </w:r>
      <w:r>
        <w:t xml:space="preserve">The </w:t>
      </w:r>
      <w:r w:rsidR="00DC6471">
        <w:t xml:space="preserve">project </w:t>
      </w:r>
      <w:r w:rsidRPr="00F3300B">
        <w:t>ended on 30 June 2021.</w:t>
      </w:r>
    </w:p>
    <w:p w14:paraId="26391C33" w14:textId="0FA1631E" w:rsidR="00CE059E" w:rsidRDefault="00CE059E" w:rsidP="00613A58">
      <w:pPr>
        <w:pStyle w:val="StyleguidetextHDMES"/>
      </w:pPr>
      <w:r w:rsidRPr="00F3300B">
        <w:t xml:space="preserve">WBW’s goal was </w:t>
      </w:r>
      <w:r w:rsidR="00AB79CB">
        <w:t xml:space="preserve">ultimately </w:t>
      </w:r>
      <w:r w:rsidR="00810F9D">
        <w:t xml:space="preserve">to </w:t>
      </w:r>
      <w:r w:rsidRPr="00F3300B">
        <w:t>improve frontline health service</w:t>
      </w:r>
      <w:r w:rsidR="00B01A39">
        <w:t>s</w:t>
      </w:r>
      <w:r w:rsidRPr="00F3300B">
        <w:t xml:space="preserve"> </w:t>
      </w:r>
      <w:r w:rsidR="008D0094">
        <w:t xml:space="preserve">by championing a </w:t>
      </w:r>
      <w:r w:rsidRPr="00F3300B">
        <w:t xml:space="preserve">partnership </w:t>
      </w:r>
      <w:r w:rsidR="008D0094">
        <w:t>approach</w:t>
      </w:r>
      <w:r w:rsidRPr="00F3300B">
        <w:t xml:space="preserve">, </w:t>
      </w:r>
      <w:r w:rsidRPr="00613A58">
        <w:t xml:space="preserve">to increase health service utilisation and </w:t>
      </w:r>
      <w:r w:rsidR="0045215D" w:rsidRPr="00440056">
        <w:t>improve</w:t>
      </w:r>
      <w:r w:rsidRPr="00613A58">
        <w:t xml:space="preserve"> health outcomes.</w:t>
      </w:r>
      <w:r>
        <w:t xml:space="preserve"> </w:t>
      </w:r>
      <w:r w:rsidRPr="00F3300B">
        <w:t xml:space="preserve">WBW </w:t>
      </w:r>
      <w:r>
        <w:t>sought to</w:t>
      </w:r>
      <w:r w:rsidR="00E33D00">
        <w:t>:</w:t>
      </w:r>
      <w:r>
        <w:t xml:space="preserve"> 1) improve</w:t>
      </w:r>
      <w:r w:rsidRPr="00A95547">
        <w:t xml:space="preserve"> </w:t>
      </w:r>
      <w:r w:rsidRPr="006E3B65">
        <w:t xml:space="preserve">coordination between PNG Government at </w:t>
      </w:r>
      <w:r>
        <w:t xml:space="preserve">the </w:t>
      </w:r>
      <w:r w:rsidRPr="006E3B65">
        <w:t>national</w:t>
      </w:r>
      <w:r>
        <w:t xml:space="preserve">, </w:t>
      </w:r>
      <w:r w:rsidRPr="006E3B65">
        <w:t>provincial</w:t>
      </w:r>
      <w:r w:rsidR="00E33D00">
        <w:t>,</w:t>
      </w:r>
      <w:r w:rsidRPr="006E3B65">
        <w:t xml:space="preserve"> </w:t>
      </w:r>
      <w:r>
        <w:t>and district levels;</w:t>
      </w:r>
      <w:r w:rsidRPr="006E3B65">
        <w:t xml:space="preserve"> 2) support effective health financing; 3) i</w:t>
      </w:r>
      <w:r>
        <w:t>mprove</w:t>
      </w:r>
      <w:r w:rsidRPr="006E3B65">
        <w:t xml:space="preserve"> quality service delivery</w:t>
      </w:r>
      <w:r>
        <w:t xml:space="preserve">; </w:t>
      </w:r>
      <w:r w:rsidRPr="006E3B65">
        <w:t>and 4) increase</w:t>
      </w:r>
      <w:r>
        <w:t xml:space="preserve"> community engagement in health service planning and governance.</w:t>
      </w:r>
    </w:p>
    <w:p w14:paraId="77FB8DBE" w14:textId="77777777" w:rsidR="00CE059E" w:rsidRPr="00613A58" w:rsidRDefault="00CE059E" w:rsidP="00B505EF">
      <w:pPr>
        <w:pStyle w:val="Heading4bluevariantHDMES"/>
      </w:pPr>
      <w:r w:rsidRPr="00613A58">
        <w:t>Evaluation Purpose and Methodology</w:t>
      </w:r>
    </w:p>
    <w:p w14:paraId="08799B3A" w14:textId="65503020" w:rsidR="00CE059E" w:rsidRDefault="00CE059E" w:rsidP="00613A58">
      <w:pPr>
        <w:pStyle w:val="StyleguidetextHDMES"/>
      </w:pPr>
      <w:r>
        <w:t>The Australian High Commission (AHC)</w:t>
      </w:r>
      <w:r w:rsidR="0045215D" w:rsidRPr="00440056">
        <w:t xml:space="preserve"> </w:t>
      </w:r>
      <w:r w:rsidR="006B2E8F" w:rsidRPr="00440056">
        <w:t>in PNG</w:t>
      </w:r>
      <w:r>
        <w:t xml:space="preserve"> </w:t>
      </w:r>
      <w:r w:rsidR="007548E8">
        <w:t>c</w:t>
      </w:r>
      <w:r>
        <w:t xml:space="preserve">ommissioned an independent evaluation of WBW, to assess the effectiveness of the strategy, document lessons learned, and consider the transferability of the strategy to other provinces. The evaluation was undertaken </w:t>
      </w:r>
      <w:r w:rsidR="00727118">
        <w:t>between</w:t>
      </w:r>
      <w:r>
        <w:t xml:space="preserve"> April </w:t>
      </w:r>
      <w:r w:rsidR="00727118">
        <w:t>and</w:t>
      </w:r>
      <w:r>
        <w:t xml:space="preserve"> September 2021.The evaluation methods included a document </w:t>
      </w:r>
      <w:r w:rsidRPr="00EB3FEE">
        <w:t xml:space="preserve">review, interviews with </w:t>
      </w:r>
      <w:r w:rsidR="00EB3FEE" w:rsidRPr="00EB3FEE">
        <w:t>44</w:t>
      </w:r>
      <w:r w:rsidRPr="00EB3FEE">
        <w:t xml:space="preserve"> stakeholders,</w:t>
      </w:r>
      <w:r>
        <w:t xml:space="preserve"> quantitative assessment of the impact on health service utilisation and outcomes, and case studies.</w:t>
      </w:r>
    </w:p>
    <w:p w14:paraId="3C44B472" w14:textId="0BC5CB00" w:rsidR="00CE059E" w:rsidRPr="00613A58" w:rsidRDefault="00CE059E" w:rsidP="00613A58">
      <w:pPr>
        <w:pStyle w:val="Heading4bluevariantHDMES"/>
      </w:pPr>
      <w:r w:rsidRPr="00613A58">
        <w:t>Findings</w:t>
      </w:r>
    </w:p>
    <w:p w14:paraId="322BBFE1" w14:textId="452167D5" w:rsidR="0071306C" w:rsidRPr="00613A58" w:rsidRDefault="00472DF0" w:rsidP="00613A58">
      <w:pPr>
        <w:pStyle w:val="Heading5"/>
      </w:pPr>
      <w:r w:rsidRPr="00613A58">
        <w:t>Partnership approach</w:t>
      </w:r>
    </w:p>
    <w:p w14:paraId="2527DF4E" w14:textId="79ED2FB4" w:rsidR="00621F3D" w:rsidRDefault="00405B12" w:rsidP="00613A58">
      <w:pPr>
        <w:pStyle w:val="StyleguidetextHDMES"/>
      </w:pPr>
      <w:r>
        <w:t xml:space="preserve">WBW </w:t>
      </w:r>
      <w:r w:rsidR="006B2E8F" w:rsidRPr="00440056">
        <w:t>used</w:t>
      </w:r>
      <w:r w:rsidR="000B0422">
        <w:t xml:space="preserve"> a </w:t>
      </w:r>
      <w:r w:rsidR="00FE30D5">
        <w:t>‘partners</w:t>
      </w:r>
      <w:r w:rsidR="00634D34">
        <w:t xml:space="preserve">hip approach’ </w:t>
      </w:r>
      <w:r w:rsidR="003B113C">
        <w:t xml:space="preserve">based on </w:t>
      </w:r>
      <w:r w:rsidR="005E437E">
        <w:t xml:space="preserve">the </w:t>
      </w:r>
      <w:r w:rsidR="00472DF0">
        <w:t xml:space="preserve">Collective Impact model to achieve systems change. </w:t>
      </w:r>
      <w:r w:rsidR="00932749">
        <w:t>It d</w:t>
      </w:r>
      <w:r w:rsidR="00255DC4">
        <w:t xml:space="preserve">emonstrated a level of alignment to </w:t>
      </w:r>
      <w:r w:rsidR="000728F2">
        <w:t>some</w:t>
      </w:r>
      <w:r w:rsidR="009D20B6">
        <w:t>, but not all,</w:t>
      </w:r>
      <w:r w:rsidR="000728F2">
        <w:t xml:space="preserve"> </w:t>
      </w:r>
      <w:r w:rsidR="00613A58">
        <w:t>o</w:t>
      </w:r>
      <w:r w:rsidR="000728F2">
        <w:t>f the</w:t>
      </w:r>
      <w:r w:rsidR="00DA5A2B" w:rsidRPr="00440056">
        <w:t xml:space="preserve"> principles of</w:t>
      </w:r>
      <w:r w:rsidR="00470103">
        <w:t xml:space="preserve"> the </w:t>
      </w:r>
      <w:r w:rsidR="00255DC4">
        <w:t xml:space="preserve">Collective Impact </w:t>
      </w:r>
      <w:r w:rsidR="00DA5A2B" w:rsidRPr="00440056">
        <w:t>model</w:t>
      </w:r>
      <w:r w:rsidR="00255DC4">
        <w:t>.</w:t>
      </w:r>
      <w:r w:rsidR="00472DF0">
        <w:t xml:space="preserve"> </w:t>
      </w:r>
      <w:r w:rsidR="003551AC">
        <w:t>I</w:t>
      </w:r>
      <w:r w:rsidR="006E4E86">
        <w:t xml:space="preserve">nterviewees commented on the extent to which WBW demonstrated a ‘true partnership’, noting that OSF drove implementation in a </w:t>
      </w:r>
      <w:r w:rsidR="0028606B" w:rsidRPr="00440056">
        <w:t>‘</w:t>
      </w:r>
      <w:r w:rsidR="006E4E86">
        <w:t>top-</w:t>
      </w:r>
      <w:r w:rsidR="0045215D" w:rsidRPr="00440056">
        <w:t>down</w:t>
      </w:r>
      <w:r w:rsidR="0028606B" w:rsidRPr="00440056">
        <w:t>’</w:t>
      </w:r>
      <w:r w:rsidR="006E4E86">
        <w:t xml:space="preserve"> and </w:t>
      </w:r>
      <w:r w:rsidR="0028606B" w:rsidRPr="00440056">
        <w:t>‘</w:t>
      </w:r>
      <w:r w:rsidR="0045215D" w:rsidRPr="00440056">
        <w:t>transactional</w:t>
      </w:r>
      <w:r w:rsidR="0028606B" w:rsidRPr="00440056">
        <w:t>’</w:t>
      </w:r>
      <w:r w:rsidR="006E4E86">
        <w:t xml:space="preserve"> manner</w:t>
      </w:r>
      <w:r w:rsidR="006A4CBE">
        <w:t xml:space="preserve">, </w:t>
      </w:r>
      <w:r w:rsidR="00E33D00">
        <w:t xml:space="preserve">in </w:t>
      </w:r>
      <w:r w:rsidR="0045215D" w:rsidRPr="00440056">
        <w:t xml:space="preserve">contrast </w:t>
      </w:r>
      <w:r w:rsidR="00E33D00">
        <w:t>with</w:t>
      </w:r>
      <w:r w:rsidR="0020728D">
        <w:t xml:space="preserve"> </w:t>
      </w:r>
      <w:r w:rsidR="009F169A">
        <w:t xml:space="preserve">the </w:t>
      </w:r>
      <w:r w:rsidR="00537B36">
        <w:t xml:space="preserve">Hela </w:t>
      </w:r>
      <w:r w:rsidR="006B2E8F" w:rsidRPr="00440056">
        <w:t>Provincial Health Authority (H</w:t>
      </w:r>
      <w:r w:rsidR="0045215D" w:rsidRPr="00440056">
        <w:t>PHA</w:t>
      </w:r>
      <w:r w:rsidR="006B2E8F" w:rsidRPr="00440056">
        <w:t>)</w:t>
      </w:r>
      <w:r w:rsidR="00537B36">
        <w:t xml:space="preserve"> Partnership Committee, </w:t>
      </w:r>
      <w:r w:rsidR="00170370">
        <w:t xml:space="preserve">which </w:t>
      </w:r>
      <w:r w:rsidR="00CA73B7">
        <w:t>illustrated the</w:t>
      </w:r>
      <w:r w:rsidR="0020728D">
        <w:t xml:space="preserve"> collaborative and </w:t>
      </w:r>
      <w:r w:rsidR="00FE2AC1">
        <w:t>relationship</w:t>
      </w:r>
      <w:r w:rsidR="00E33D00">
        <w:t>-</w:t>
      </w:r>
      <w:r w:rsidR="00FE2AC1">
        <w:t>building skills of the HPHA CEO.</w:t>
      </w:r>
      <w:r w:rsidR="00537B36">
        <w:t xml:space="preserve"> </w:t>
      </w:r>
      <w:r w:rsidR="006F4CD3">
        <w:t xml:space="preserve">The evaluation </w:t>
      </w:r>
      <w:r w:rsidR="008D3F1C">
        <w:t>found</w:t>
      </w:r>
      <w:r w:rsidR="006F4CD3">
        <w:t xml:space="preserve"> that the partnership brokering workshop in the first year was successful, </w:t>
      </w:r>
      <w:r w:rsidR="00CA73B7">
        <w:t>but</w:t>
      </w:r>
      <w:r w:rsidR="006F4CD3">
        <w:t xml:space="preserve"> follow</w:t>
      </w:r>
      <w:r w:rsidR="008D3F1C">
        <w:t>-</w:t>
      </w:r>
      <w:r w:rsidR="006F4CD3">
        <w:t xml:space="preserve">up </w:t>
      </w:r>
      <w:r w:rsidR="00B66117">
        <w:t>workshops would have further</w:t>
      </w:r>
      <w:r w:rsidR="00C81014">
        <w:t xml:space="preserve"> </w:t>
      </w:r>
      <w:r w:rsidR="006F4CD3">
        <w:t>embed</w:t>
      </w:r>
      <w:r w:rsidR="00B66117">
        <w:t>ded</w:t>
      </w:r>
      <w:r w:rsidR="00E802FC">
        <w:t xml:space="preserve"> </w:t>
      </w:r>
      <w:r w:rsidR="006F4CD3">
        <w:t xml:space="preserve">and </w:t>
      </w:r>
      <w:r w:rsidR="00E802FC">
        <w:t>consolidate</w:t>
      </w:r>
      <w:r w:rsidR="00B66117">
        <w:t>d</w:t>
      </w:r>
      <w:r w:rsidR="00E802FC">
        <w:t xml:space="preserve"> </w:t>
      </w:r>
      <w:r w:rsidR="006F4CD3">
        <w:t xml:space="preserve">partnership values and practices. </w:t>
      </w:r>
      <w:r w:rsidR="00C8704D">
        <w:t>The</w:t>
      </w:r>
      <w:r w:rsidR="005B4BEF">
        <w:t xml:space="preserve"> evidence points to</w:t>
      </w:r>
      <w:r w:rsidR="004067B9">
        <w:t xml:space="preserve"> WBW </w:t>
      </w:r>
      <w:r w:rsidR="005B4BEF">
        <w:t xml:space="preserve">playing a critical role in establishing </w:t>
      </w:r>
      <w:r w:rsidR="00C81807">
        <w:t xml:space="preserve">a </w:t>
      </w:r>
      <w:r w:rsidR="005B4BEF">
        <w:t>vision for accelerating health system strengthening</w:t>
      </w:r>
      <w:r w:rsidR="00E802FC">
        <w:t xml:space="preserve"> </w:t>
      </w:r>
      <w:r w:rsidR="00C81807">
        <w:t>with</w:t>
      </w:r>
      <w:r w:rsidR="00E802FC">
        <w:t>in HPHA</w:t>
      </w:r>
      <w:r w:rsidR="00466E43">
        <w:t xml:space="preserve">. </w:t>
      </w:r>
      <w:r w:rsidR="00C81807">
        <w:t xml:space="preserve">OSF </w:t>
      </w:r>
      <w:r w:rsidR="005B4BEF">
        <w:t>provid</w:t>
      </w:r>
      <w:r w:rsidR="00466E43">
        <w:t xml:space="preserve">ed </w:t>
      </w:r>
      <w:r w:rsidR="005B4BEF">
        <w:t>important financial</w:t>
      </w:r>
      <w:r w:rsidR="00B66117">
        <w:t>, administrative</w:t>
      </w:r>
      <w:r w:rsidR="005B4BEF">
        <w:t xml:space="preserve"> and resource</w:t>
      </w:r>
      <w:r w:rsidR="00EB27DC">
        <w:t xml:space="preserve"> support</w:t>
      </w:r>
      <w:r w:rsidR="00B66117">
        <w:t xml:space="preserve">, critical </w:t>
      </w:r>
      <w:r w:rsidR="00EB27DC">
        <w:t>to the</w:t>
      </w:r>
      <w:r w:rsidR="00A323E2">
        <w:t xml:space="preserve"> </w:t>
      </w:r>
      <w:r w:rsidR="00040BD8">
        <w:t xml:space="preserve">efforts of </w:t>
      </w:r>
      <w:r w:rsidR="00031F8B">
        <w:t xml:space="preserve">health service delivery and systems strengthening </w:t>
      </w:r>
      <w:r w:rsidR="00B66117">
        <w:t>in Hel</w:t>
      </w:r>
      <w:r w:rsidR="00031F8B">
        <w:t>a</w:t>
      </w:r>
      <w:r w:rsidR="00953A71">
        <w:t xml:space="preserve">. Their </w:t>
      </w:r>
      <w:r w:rsidR="00C8704D">
        <w:t xml:space="preserve">role as </w:t>
      </w:r>
      <w:r w:rsidR="00AC6E70">
        <w:t>a ‘bac</w:t>
      </w:r>
      <w:r w:rsidR="00C94A88">
        <w:t xml:space="preserve">kbone’ to support </w:t>
      </w:r>
      <w:r w:rsidR="00494FEF">
        <w:t>C</w:t>
      </w:r>
      <w:r w:rsidR="0045215D" w:rsidRPr="00440056">
        <w:t xml:space="preserve">ollective </w:t>
      </w:r>
      <w:r w:rsidR="00494FEF">
        <w:t>I</w:t>
      </w:r>
      <w:r w:rsidR="0045215D" w:rsidRPr="00440056">
        <w:t>mpact</w:t>
      </w:r>
      <w:r w:rsidR="00C94A88">
        <w:t xml:space="preserve"> </w:t>
      </w:r>
      <w:r w:rsidR="00953A71">
        <w:t>should continue to</w:t>
      </w:r>
      <w:r w:rsidR="0065463C">
        <w:t xml:space="preserve"> </w:t>
      </w:r>
      <w:r w:rsidR="00953A71">
        <w:t>move towards</w:t>
      </w:r>
      <w:r w:rsidR="00C8704D">
        <w:t xml:space="preserve"> resourcing and building the capacity of</w:t>
      </w:r>
      <w:r w:rsidR="00B66117">
        <w:t xml:space="preserve"> </w:t>
      </w:r>
      <w:r w:rsidR="009F62EB">
        <w:t xml:space="preserve">the PHA itself to fulfil this function. </w:t>
      </w:r>
    </w:p>
    <w:p w14:paraId="13B8910A" w14:textId="086715B8" w:rsidR="00621F3D" w:rsidRPr="00613A58" w:rsidRDefault="00621F3D" w:rsidP="00613A58">
      <w:pPr>
        <w:pStyle w:val="Heading5"/>
      </w:pPr>
      <w:r w:rsidRPr="00613A58">
        <w:t xml:space="preserve">Effectiveness </w:t>
      </w:r>
      <w:r w:rsidR="007867C6" w:rsidRPr="00613A58">
        <w:t>against outcomes</w:t>
      </w:r>
    </w:p>
    <w:p w14:paraId="2D0C02CF" w14:textId="73853340" w:rsidR="008C73F0" w:rsidRDefault="008C73F0" w:rsidP="00613A58">
      <w:pPr>
        <w:pStyle w:val="StyleguidetextHDMES"/>
      </w:pPr>
      <w:r>
        <w:t>WBW has contributed to accelerating positive changes under the three End of Investment Outcomes (EOIOs</w:t>
      </w:r>
      <w:r w:rsidR="00074D78">
        <w:t xml:space="preserve">). </w:t>
      </w:r>
      <w:r>
        <w:t xml:space="preserve">A key achievement, attributable to WBW, is the </w:t>
      </w:r>
      <w:r w:rsidR="0045215D" w:rsidRPr="00440056">
        <w:t>roll</w:t>
      </w:r>
      <w:r w:rsidR="0028606B" w:rsidRPr="00440056">
        <w:t>-</w:t>
      </w:r>
      <w:r w:rsidR="0045215D" w:rsidRPr="00440056">
        <w:t>out</w:t>
      </w:r>
      <w:r>
        <w:t xml:space="preserve"> of facility-based budgeting (FBB)</w:t>
      </w:r>
      <w:r w:rsidR="00AA595A">
        <w:t xml:space="preserve"> in </w:t>
      </w:r>
      <w:r w:rsidR="00E15B9B">
        <w:t>35</w:t>
      </w:r>
      <w:r w:rsidR="00AA595A">
        <w:t xml:space="preserve"> facilities</w:t>
      </w:r>
      <w:r>
        <w:t>. This</w:t>
      </w:r>
      <w:r w:rsidR="002D2230">
        <w:t xml:space="preserve"> </w:t>
      </w:r>
      <w:r>
        <w:t>enabled</w:t>
      </w:r>
      <w:r w:rsidR="002C498C">
        <w:t xml:space="preserve"> </w:t>
      </w:r>
      <w:r w:rsidR="00C17A7C">
        <w:t xml:space="preserve">facilities to have better control of their planning, budgeting and </w:t>
      </w:r>
      <w:r w:rsidR="002E1F83">
        <w:t>service delivery</w:t>
      </w:r>
      <w:r w:rsidR="0094687A">
        <w:t xml:space="preserve">, </w:t>
      </w:r>
      <w:r w:rsidR="00380337">
        <w:t xml:space="preserve">and improved accountability of </w:t>
      </w:r>
      <w:r w:rsidR="00434FF1">
        <w:t xml:space="preserve">service plans and expenditure </w:t>
      </w:r>
      <w:r w:rsidR="003F66DB">
        <w:t xml:space="preserve">with monthly reports submitted to the </w:t>
      </w:r>
      <w:r w:rsidR="004D72FA">
        <w:t>Expenditure Screening Committee</w:t>
      </w:r>
      <w:r w:rsidR="00862A82">
        <w:t>. This was a key achievement</w:t>
      </w:r>
      <w:r w:rsidR="00570B92">
        <w:t>,</w:t>
      </w:r>
      <w:r w:rsidR="00676405">
        <w:t xml:space="preserve"> </w:t>
      </w:r>
      <w:r w:rsidR="00D46811">
        <w:t>as it enabled the CEO</w:t>
      </w:r>
      <w:r w:rsidR="00B02130">
        <w:t xml:space="preserve"> and Executive Directors</w:t>
      </w:r>
      <w:r w:rsidR="00D46811">
        <w:t xml:space="preserve"> to have </w:t>
      </w:r>
      <w:r w:rsidR="00EE60EE">
        <w:t xml:space="preserve">full overview of </w:t>
      </w:r>
      <w:r w:rsidR="004F2BF3">
        <w:t>all</w:t>
      </w:r>
      <w:r>
        <w:t xml:space="preserve"> </w:t>
      </w:r>
      <w:r w:rsidR="00B02130">
        <w:t xml:space="preserve">government </w:t>
      </w:r>
      <w:r>
        <w:t>and church-run facilities</w:t>
      </w:r>
      <w:r w:rsidR="004F2BF3">
        <w:t xml:space="preserve">. </w:t>
      </w:r>
      <w:r w:rsidR="003950B6">
        <w:t>There has been an increa</w:t>
      </w:r>
      <w:r w:rsidR="00617C72">
        <w:t xml:space="preserve">se in Health Function Grants </w:t>
      </w:r>
      <w:r w:rsidR="00570B92">
        <w:t xml:space="preserve">(HFGs) </w:t>
      </w:r>
      <w:r w:rsidR="00617C72">
        <w:t>to HPHA</w:t>
      </w:r>
      <w:r>
        <w:t xml:space="preserve"> since 2017, </w:t>
      </w:r>
      <w:r w:rsidR="00765C81">
        <w:t xml:space="preserve">and </w:t>
      </w:r>
      <w:r w:rsidR="0045215D" w:rsidRPr="00440056">
        <w:t>whil</w:t>
      </w:r>
      <w:r w:rsidR="006E7DAA" w:rsidRPr="00440056">
        <w:t>e</w:t>
      </w:r>
      <w:r w:rsidR="00765C81">
        <w:t xml:space="preserve"> this </w:t>
      </w:r>
      <w:r>
        <w:t>cannot be</w:t>
      </w:r>
      <w:r w:rsidR="00320A9B">
        <w:t xml:space="preserve"> </w:t>
      </w:r>
      <w:r>
        <w:t>attribut</w:t>
      </w:r>
      <w:r w:rsidR="00BF3FB7">
        <w:t xml:space="preserve">able </w:t>
      </w:r>
      <w:r>
        <w:t xml:space="preserve">to WBW, it is likely that WBW contributed to improved financial processes </w:t>
      </w:r>
      <w:r w:rsidR="001B119C">
        <w:t xml:space="preserve">such as </w:t>
      </w:r>
      <w:r>
        <w:t xml:space="preserve">timely and </w:t>
      </w:r>
      <w:r w:rsidR="00B8797C">
        <w:t xml:space="preserve">consistent </w:t>
      </w:r>
      <w:r w:rsidR="00BF3FB7">
        <w:t>report</w:t>
      </w:r>
      <w:r w:rsidR="00B8797C">
        <w:t>ing</w:t>
      </w:r>
      <w:r w:rsidR="00BF3FB7">
        <w:t>,</w:t>
      </w:r>
      <w:r w:rsidR="00415F5B">
        <w:t xml:space="preserve"> and</w:t>
      </w:r>
      <w:r w:rsidR="00BF3FB7">
        <w:t xml:space="preserve"> </w:t>
      </w:r>
      <w:r>
        <w:t xml:space="preserve">transfer of funds </w:t>
      </w:r>
      <w:r w:rsidR="0079563D">
        <w:t xml:space="preserve">from the </w:t>
      </w:r>
      <w:r w:rsidR="00765C81">
        <w:t>H</w:t>
      </w:r>
      <w:r>
        <w:t>P</w:t>
      </w:r>
      <w:r w:rsidR="0079563D">
        <w:t>H</w:t>
      </w:r>
      <w:r>
        <w:t>A</w:t>
      </w:r>
      <w:r w:rsidR="00BD1BD3">
        <w:t xml:space="preserve"> to facilities</w:t>
      </w:r>
      <w:r>
        <w:t xml:space="preserve">. The sustainability of progress against this outcome is relatively </w:t>
      </w:r>
      <w:proofErr w:type="gramStart"/>
      <w:r>
        <w:t>strong</w:t>
      </w:r>
      <w:r w:rsidR="008C2E34">
        <w:t>,</w:t>
      </w:r>
      <w:r>
        <w:t xml:space="preserve"> but</w:t>
      </w:r>
      <w:proofErr w:type="gramEnd"/>
      <w:r w:rsidR="00BD1BD3">
        <w:t xml:space="preserve"> is </w:t>
      </w:r>
      <w:r>
        <w:t xml:space="preserve">dependent on sufficient </w:t>
      </w:r>
      <w:r w:rsidR="004351A3">
        <w:t>G</w:t>
      </w:r>
      <w:r w:rsidR="008F7330">
        <w:t>oPNG</w:t>
      </w:r>
      <w:r w:rsidR="004351A3">
        <w:t xml:space="preserve"> </w:t>
      </w:r>
      <w:r w:rsidR="00AF0C7D">
        <w:t xml:space="preserve">funding </w:t>
      </w:r>
      <w:r>
        <w:t xml:space="preserve">for </w:t>
      </w:r>
      <w:r w:rsidR="004351A3">
        <w:t>follow</w:t>
      </w:r>
      <w:r w:rsidR="008C2E34">
        <w:t>-</w:t>
      </w:r>
      <w:r w:rsidR="004351A3">
        <w:t xml:space="preserve">up </w:t>
      </w:r>
      <w:r>
        <w:t>disbursement</w:t>
      </w:r>
      <w:r w:rsidR="004351A3">
        <w:t>s</w:t>
      </w:r>
      <w:r>
        <w:t xml:space="preserve"> to HPHA. Ongoing capacity building on FBB will also strengthen the sustainability of this outcome.</w:t>
      </w:r>
    </w:p>
    <w:p w14:paraId="40D493A5" w14:textId="333A199E" w:rsidR="008C73F0" w:rsidRDefault="008C73F0" w:rsidP="00613A58">
      <w:pPr>
        <w:pStyle w:val="StyleguidetextHDMES"/>
      </w:pPr>
      <w:r>
        <w:t xml:space="preserve">There is evidence of improved frontline service delivery, through funding improvements in health facilities, capacity building of frontline staff, and </w:t>
      </w:r>
      <w:r w:rsidR="00007CD8">
        <w:t>Service Level Agreements</w:t>
      </w:r>
      <w:r>
        <w:t xml:space="preserve"> </w:t>
      </w:r>
      <w:r w:rsidR="007E125F">
        <w:t xml:space="preserve">(SLAs) </w:t>
      </w:r>
      <w:r>
        <w:t xml:space="preserve">with </w:t>
      </w:r>
      <w:r w:rsidR="00DA5A2B" w:rsidRPr="00440056">
        <w:t>c</w:t>
      </w:r>
      <w:r w:rsidR="0045215D" w:rsidRPr="00440056">
        <w:t>hurch</w:t>
      </w:r>
      <w:r>
        <w:t xml:space="preserve"> service providers </w:t>
      </w:r>
      <w:proofErr w:type="gramStart"/>
      <w:r>
        <w:t xml:space="preserve">and </w:t>
      </w:r>
      <w:r w:rsidR="0030411E">
        <w:t>also</w:t>
      </w:r>
      <w:proofErr w:type="gramEnd"/>
      <w:r w:rsidR="0045215D" w:rsidRPr="00440056">
        <w:t xml:space="preserve"> </w:t>
      </w:r>
      <w:r w:rsidR="00532A4B" w:rsidRPr="00440056">
        <w:t>non-government organisation</w:t>
      </w:r>
      <w:r w:rsidR="007E125F">
        <w:t>s</w:t>
      </w:r>
      <w:r w:rsidR="00532A4B" w:rsidRPr="00440056">
        <w:t xml:space="preserve"> (</w:t>
      </w:r>
      <w:r>
        <w:t>NGOs</w:t>
      </w:r>
      <w:r w:rsidR="00532A4B" w:rsidRPr="00440056">
        <w:t>)</w:t>
      </w:r>
      <w:r>
        <w:t xml:space="preserve"> like </w:t>
      </w:r>
      <w:r w:rsidR="00007CD8">
        <w:t>Susu Mamas</w:t>
      </w:r>
      <w:r>
        <w:t xml:space="preserve"> and </w:t>
      </w:r>
      <w:r w:rsidR="0030411E">
        <w:t>Marie Stopes PNG (</w:t>
      </w:r>
      <w:r>
        <w:t>MSPNG</w:t>
      </w:r>
      <w:r w:rsidR="0030411E">
        <w:t>)</w:t>
      </w:r>
      <w:r w:rsidR="0045215D" w:rsidRPr="00440056">
        <w:t>.</w:t>
      </w:r>
      <w:r>
        <w:t xml:space="preserve"> However, the sustainability of service delivery agreements, </w:t>
      </w:r>
      <w:proofErr w:type="gramStart"/>
      <w:r>
        <w:t>in particular with</w:t>
      </w:r>
      <w:proofErr w:type="gramEnd"/>
      <w:r>
        <w:t xml:space="preserve"> NGOs, is dependent on the ongoing availability of funding, as noted in the WBW Sustainability and Exit Strategy. The HPHA CEO has also been engaging with church organisations and NGOs to review the SLAs to strengthen the partnership </w:t>
      </w:r>
      <w:proofErr w:type="gramStart"/>
      <w:r>
        <w:t>approach, and</w:t>
      </w:r>
      <w:proofErr w:type="gramEnd"/>
      <w:r>
        <w:t xml:space="preserve"> move them away from transactional relationships.</w:t>
      </w:r>
    </w:p>
    <w:p w14:paraId="3630EF9E" w14:textId="10C50420" w:rsidR="008C73F0" w:rsidRDefault="008A7483" w:rsidP="00FE61AA">
      <w:pPr>
        <w:pStyle w:val="StyleguidetextbulletleadHDMES"/>
      </w:pPr>
      <w:r>
        <w:t>During the WBW period, there have been a range of improvements in health outcomes in Hela, which were greater than improvements in areas where WBW was not implemented</w:t>
      </w:r>
      <w:r w:rsidR="00186707">
        <w:t>.</w:t>
      </w:r>
      <w:r>
        <w:t xml:space="preserve"> The WBW </w:t>
      </w:r>
      <w:r w:rsidR="00E15B9B">
        <w:t>strate</w:t>
      </w:r>
      <w:r w:rsidR="006C5342">
        <w:t>gy</w:t>
      </w:r>
      <w:r>
        <w:t>, taken in combination with other activities in Hela PHA</w:t>
      </w:r>
      <w:r w:rsidR="004B2A3F">
        <w:t>, contr</w:t>
      </w:r>
      <w:r w:rsidR="00186707">
        <w:t>ibuted to</w:t>
      </w:r>
      <w:r w:rsidR="006D0A05">
        <w:t xml:space="preserve"> i</w:t>
      </w:r>
      <w:r w:rsidR="0045215D" w:rsidRPr="00440056">
        <w:t>ncreased</w:t>
      </w:r>
      <w:r w:rsidRPr="00613A58">
        <w:t xml:space="preserve"> use of frontline health services, especially </w:t>
      </w:r>
      <w:r w:rsidR="0045215D" w:rsidRPr="00440056">
        <w:t>antenatal</w:t>
      </w:r>
      <w:r w:rsidRPr="00613A58">
        <w:t xml:space="preserve"> care visits, vaccinations, and outpatient care</w:t>
      </w:r>
      <w:r w:rsidR="006D0A05">
        <w:t>; an i</w:t>
      </w:r>
      <w:r w:rsidR="0045215D" w:rsidRPr="00440056">
        <w:t>ncreased</w:t>
      </w:r>
      <w:r w:rsidRPr="00613A58">
        <w:t xml:space="preserve"> share of outpatient care </w:t>
      </w:r>
      <w:r w:rsidR="006D0A05">
        <w:t xml:space="preserve">being </w:t>
      </w:r>
      <w:r w:rsidRPr="00613A58">
        <w:t>provided in primary health services</w:t>
      </w:r>
      <w:r w:rsidR="009F7853">
        <w:t>; and an i</w:t>
      </w:r>
      <w:r w:rsidR="0045215D" w:rsidRPr="00440056">
        <w:t>ncreased</w:t>
      </w:r>
      <w:r w:rsidRPr="00613A58">
        <w:t xml:space="preserve"> share of facility-based deliveries</w:t>
      </w:r>
      <w:r w:rsidR="00173765" w:rsidRPr="00440056">
        <w:t>.</w:t>
      </w:r>
      <w:r w:rsidR="00FE61AA">
        <w:t xml:space="preserve"> </w:t>
      </w:r>
      <w:r>
        <w:t>International literature suggests a range of flow-on benefits</w:t>
      </w:r>
      <w:r w:rsidR="007E125F">
        <w:t xml:space="preserve"> from such improvements</w:t>
      </w:r>
      <w:r w:rsidR="00E60999">
        <w:t>,</w:t>
      </w:r>
      <w:r>
        <w:t xml:space="preserve"> including improved maternal and infant health outcomes.</w:t>
      </w:r>
      <w:r w:rsidR="00186707">
        <w:t xml:space="preserve"> T</w:t>
      </w:r>
      <w:r w:rsidR="008C73F0">
        <w:t>he sustainability of improved health outcomes is dependent on the availability and disbursement of sufficient funding across the decentralised health system, including for infrastructure, equipment and medicines, staffing, and for services</w:t>
      </w:r>
      <w:r w:rsidR="0045215D" w:rsidRPr="00440056">
        <w:t xml:space="preserve"> </w:t>
      </w:r>
      <w:r w:rsidR="00EC3AE0">
        <w:t>provided by</w:t>
      </w:r>
      <w:r w:rsidR="008C73F0">
        <w:t xml:space="preserve"> </w:t>
      </w:r>
      <w:r w:rsidR="00186707">
        <w:t>delivery partners</w:t>
      </w:r>
      <w:r w:rsidR="008C73F0">
        <w:t xml:space="preserve">. </w:t>
      </w:r>
    </w:p>
    <w:p w14:paraId="4697F9D7" w14:textId="60B34940" w:rsidR="00042E3C" w:rsidRDefault="00042E3C" w:rsidP="00613A58">
      <w:pPr>
        <w:pStyle w:val="StyleguidetextHDMES"/>
      </w:pPr>
      <w:r>
        <w:t>Co</w:t>
      </w:r>
      <w:r w:rsidR="003F6AC2">
        <w:t>mmunity engagement activities were impacted by external factors</w:t>
      </w:r>
      <w:r w:rsidR="001C248A">
        <w:t xml:space="preserve"> and reduced funding. However, </w:t>
      </w:r>
      <w:r w:rsidRPr="00042E3C">
        <w:t xml:space="preserve">WBW contributed to a greater focus on Gender </w:t>
      </w:r>
      <w:r w:rsidR="006B2E8F" w:rsidRPr="00440056">
        <w:t xml:space="preserve">Equity </w:t>
      </w:r>
      <w:r w:rsidRPr="00042E3C">
        <w:t xml:space="preserve">and Social Inclusion (GESI) at </w:t>
      </w:r>
      <w:proofErr w:type="gramStart"/>
      <w:r w:rsidRPr="00042E3C">
        <w:t>HPHA, and</w:t>
      </w:r>
      <w:proofErr w:type="gramEnd"/>
      <w:r w:rsidRPr="00042E3C">
        <w:t xml:space="preserve"> supported the Hela Provincial Council of Women (PCW) to engage and advocate more effectively.</w:t>
      </w:r>
    </w:p>
    <w:p w14:paraId="7F48CE85" w14:textId="7670A6B7" w:rsidR="006126D0" w:rsidRDefault="006126D0" w:rsidP="00613A58">
      <w:pPr>
        <w:pStyle w:val="StyleguidetextHDMES"/>
      </w:pPr>
      <w:r>
        <w:t xml:space="preserve">The literature on </w:t>
      </w:r>
      <w:r w:rsidR="00E60999">
        <w:t xml:space="preserve">the </w:t>
      </w:r>
      <w:r>
        <w:t xml:space="preserve">Collective Impact </w:t>
      </w:r>
      <w:r w:rsidR="00E60999">
        <w:t xml:space="preserve">model </w:t>
      </w:r>
      <w:r>
        <w:t>notes the need for longer timeframes to achieve systems change (</w:t>
      </w:r>
      <w:proofErr w:type="gramStart"/>
      <w:r>
        <w:t>e.g.</w:t>
      </w:r>
      <w:proofErr w:type="gramEnd"/>
      <w:r>
        <w:t xml:space="preserve"> at least </w:t>
      </w:r>
      <w:r w:rsidR="006E7DAA" w:rsidRPr="00440056">
        <w:t>five</w:t>
      </w:r>
      <w:r>
        <w:t xml:space="preserve"> plus years), something that was backed up by </w:t>
      </w:r>
      <w:r w:rsidR="00FB275D">
        <w:t xml:space="preserve">the views of </w:t>
      </w:r>
      <w:r>
        <w:t xml:space="preserve">a number of interviewees. </w:t>
      </w:r>
      <w:r w:rsidR="00482D82">
        <w:t xml:space="preserve">This evaluation </w:t>
      </w:r>
      <w:r w:rsidR="00E60999">
        <w:t>found</w:t>
      </w:r>
      <w:r w:rsidR="00482D82">
        <w:t xml:space="preserve"> </w:t>
      </w:r>
      <w:r w:rsidR="00615EB1">
        <w:t>that</w:t>
      </w:r>
      <w:r w:rsidR="001221F9">
        <w:t xml:space="preserve"> </w:t>
      </w:r>
      <w:r w:rsidR="0006365F">
        <w:t xml:space="preserve">the WBW </w:t>
      </w:r>
      <w:r w:rsidR="00E60999">
        <w:t>P</w:t>
      </w:r>
      <w:r w:rsidR="0045215D" w:rsidRPr="00440056">
        <w:t xml:space="preserve">rogram </w:t>
      </w:r>
      <w:r w:rsidR="00E60999">
        <w:t>L</w:t>
      </w:r>
      <w:r w:rsidR="0045215D" w:rsidRPr="00440056">
        <w:t>ogic</w:t>
      </w:r>
      <w:r w:rsidR="0006365F">
        <w:t xml:space="preserve"> </w:t>
      </w:r>
      <w:r w:rsidR="001221F9">
        <w:t xml:space="preserve">should </w:t>
      </w:r>
      <w:r w:rsidR="003C6F0C">
        <w:t xml:space="preserve">have </w:t>
      </w:r>
      <w:r w:rsidR="001221F9">
        <w:t>align</w:t>
      </w:r>
      <w:r w:rsidR="003C6F0C">
        <w:t>ed</w:t>
      </w:r>
      <w:r w:rsidR="001221F9">
        <w:t xml:space="preserve"> with the </w:t>
      </w:r>
      <w:r w:rsidR="00532A4B" w:rsidRPr="00440056">
        <w:t>World Health Organization (</w:t>
      </w:r>
      <w:r w:rsidR="001221F9">
        <w:t>WHO</w:t>
      </w:r>
      <w:r w:rsidR="00532A4B" w:rsidRPr="00440056">
        <w:t>)</w:t>
      </w:r>
      <w:r w:rsidR="001221F9">
        <w:t xml:space="preserve"> </w:t>
      </w:r>
      <w:r w:rsidR="00D368C0">
        <w:t>health systems strengthening pillars</w:t>
      </w:r>
      <w:r w:rsidR="003C6F0C">
        <w:t xml:space="preserve">, </w:t>
      </w:r>
      <w:r w:rsidR="001832C0">
        <w:t xml:space="preserve">and </w:t>
      </w:r>
      <w:r w:rsidR="003C6F0C">
        <w:t>the WBW</w:t>
      </w:r>
      <w:r w:rsidR="001832C0">
        <w:t xml:space="preserve"> </w:t>
      </w:r>
      <w:r w:rsidR="00E60999">
        <w:t>M</w:t>
      </w:r>
      <w:r w:rsidR="0045215D" w:rsidRPr="00440056">
        <w:t>onitoring</w:t>
      </w:r>
      <w:r w:rsidR="001832C0">
        <w:t xml:space="preserve"> and </w:t>
      </w:r>
      <w:r w:rsidR="00E60999">
        <w:t>E</w:t>
      </w:r>
      <w:r w:rsidR="0045215D" w:rsidRPr="00440056">
        <w:t>valuation</w:t>
      </w:r>
      <w:r w:rsidR="002358A9">
        <w:t xml:space="preserve"> (M&amp;E)</w:t>
      </w:r>
      <w:r w:rsidR="0045215D" w:rsidRPr="00440056">
        <w:t xml:space="preserve"> </w:t>
      </w:r>
      <w:r w:rsidR="00E60999">
        <w:t>F</w:t>
      </w:r>
      <w:r w:rsidR="0045215D" w:rsidRPr="00440056">
        <w:t>ramework</w:t>
      </w:r>
      <w:r w:rsidR="001832C0">
        <w:t xml:space="preserve"> </w:t>
      </w:r>
      <w:r w:rsidR="003C6F0C">
        <w:t>was</w:t>
      </w:r>
      <w:r w:rsidR="00522184">
        <w:t xml:space="preserve"> not fit</w:t>
      </w:r>
      <w:r w:rsidR="00AA4C5E" w:rsidRPr="00440056">
        <w:t>-</w:t>
      </w:r>
      <w:r w:rsidR="00522184">
        <w:t>for</w:t>
      </w:r>
      <w:r w:rsidR="00AA4C5E" w:rsidRPr="00440056">
        <w:t>-</w:t>
      </w:r>
      <w:r w:rsidR="00522184">
        <w:t>purpose</w:t>
      </w:r>
      <w:r w:rsidR="003C6F0C">
        <w:t xml:space="preserve">, with too many indicators and unrealistic expectations considering the timeframe and level of investment. This may have been a factor in some of the </w:t>
      </w:r>
      <w:r w:rsidR="009973EB">
        <w:t>interviewee</w:t>
      </w:r>
      <w:r w:rsidR="00DF0FC1">
        <w:t>s’ c</w:t>
      </w:r>
      <w:r w:rsidR="00040C8D">
        <w:t xml:space="preserve">riticism of OSF’s </w:t>
      </w:r>
      <w:r w:rsidR="000B2C15">
        <w:t>‘top</w:t>
      </w:r>
      <w:r w:rsidR="0028606B" w:rsidRPr="00440056">
        <w:t>-</w:t>
      </w:r>
      <w:r w:rsidR="000B2C15">
        <w:t xml:space="preserve">down’ approach to </w:t>
      </w:r>
      <w:r w:rsidR="00D83046">
        <w:t>WBW.</w:t>
      </w:r>
    </w:p>
    <w:p w14:paraId="2F68C0E7" w14:textId="31EB1229" w:rsidR="006F4CD3" w:rsidRPr="00613A58" w:rsidRDefault="00186707" w:rsidP="00613A58">
      <w:pPr>
        <w:pStyle w:val="Heading5"/>
      </w:pPr>
      <w:r w:rsidRPr="00613A58">
        <w:t>Transferability of the WBW model</w:t>
      </w:r>
    </w:p>
    <w:p w14:paraId="5AE25D72" w14:textId="32DEF7A7" w:rsidR="00186707" w:rsidRDefault="00186707" w:rsidP="00613A58">
      <w:pPr>
        <w:pStyle w:val="StyleguidetextHDMES"/>
      </w:pPr>
      <w:r>
        <w:t>For WBW to be successfully replicated in other provinces, two fundamental features of the partnership approach would need to be in place. Firstly, a well-resourced backbone support organisation is required to lead coordination, communication, partnership brokering</w:t>
      </w:r>
      <w:r w:rsidR="00E60999">
        <w:t>,</w:t>
      </w:r>
      <w:r>
        <w:t xml:space="preserve"> and project management. Secondly, strong PHA leadership and management is critical. WBW’s successes in Hela reflect the strong contributions of the PHA Board and CEO in bringing together key stakeholders and driving change. For an approach such as WBW to succeed in other PHAs, it is important that the PHA already has strong leadership, which can be further supported and strengthened through the WBW model.</w:t>
      </w:r>
    </w:p>
    <w:p w14:paraId="3927C85D" w14:textId="77777777" w:rsidR="00186707" w:rsidRDefault="00186707" w:rsidP="00613A58">
      <w:pPr>
        <w:pStyle w:val="StyleguidetextbulletleadHDMES"/>
      </w:pPr>
      <w:r>
        <w:t>While priority activities would depend on the unique needs of each PHA, WBW’s achievements in Hela suggest the following activities could be adopted by other PHAs to strengthen their capacity to manage and deliver health services:</w:t>
      </w:r>
    </w:p>
    <w:p w14:paraId="463E6B7B" w14:textId="4B150502" w:rsidR="00186707" w:rsidRDefault="00186707" w:rsidP="00613A58">
      <w:pPr>
        <w:pStyle w:val="Bulletlist1HDMES"/>
      </w:pPr>
      <w:r w:rsidRPr="00827E59">
        <w:rPr>
          <w:b/>
        </w:rPr>
        <w:t>Improved coordination:</w:t>
      </w:r>
      <w:r>
        <w:t xml:space="preserve"> Establish formal mechanisms for coordination and communication between partners, such as a PHA Partnership Committee; use Service Level Agreements as a mechanism for promoting </w:t>
      </w:r>
      <w:r w:rsidRPr="001C17DE">
        <w:t xml:space="preserve">partnership; </w:t>
      </w:r>
      <w:r w:rsidR="00034190" w:rsidRPr="001C17DE">
        <w:t xml:space="preserve">provide DPLGA LLG workshops at the district level </w:t>
      </w:r>
      <w:proofErr w:type="gramStart"/>
      <w:r w:rsidR="00034190" w:rsidRPr="001C17DE">
        <w:t xml:space="preserve">to </w:t>
      </w:r>
      <w:r w:rsidR="00D20C5F">
        <w:t xml:space="preserve"> </w:t>
      </w:r>
      <w:r w:rsidR="00E60999">
        <w:t>e</w:t>
      </w:r>
      <w:r w:rsidR="0045215D" w:rsidRPr="00440056">
        <w:t>ngage</w:t>
      </w:r>
      <w:proofErr w:type="gramEnd"/>
      <w:r>
        <w:t xml:space="preserve"> with local Members of Parliament, District Development Authorities</w:t>
      </w:r>
      <w:r w:rsidR="00E60999">
        <w:t>,</w:t>
      </w:r>
      <w:r>
        <w:t xml:space="preserve"> and </w:t>
      </w:r>
      <w:r w:rsidR="00E60999">
        <w:t>l</w:t>
      </w:r>
      <w:r w:rsidR="0045215D" w:rsidRPr="00440056">
        <w:t>ocal</w:t>
      </w:r>
      <w:r w:rsidR="00E60999">
        <w:t>-l</w:t>
      </w:r>
      <w:r w:rsidR="0045215D" w:rsidRPr="00440056">
        <w:t xml:space="preserve">evel </w:t>
      </w:r>
      <w:r w:rsidR="00E60999">
        <w:t>g</w:t>
      </w:r>
      <w:r w:rsidR="0045215D" w:rsidRPr="00440056">
        <w:t>overnments</w:t>
      </w:r>
      <w:r>
        <w:t>.</w:t>
      </w:r>
    </w:p>
    <w:p w14:paraId="63AE2366" w14:textId="346D5B79" w:rsidR="00186707" w:rsidRDefault="00186707" w:rsidP="00613A58">
      <w:pPr>
        <w:pStyle w:val="Bulletlist1HDMES"/>
      </w:pPr>
      <w:r w:rsidRPr="00827E59">
        <w:rPr>
          <w:b/>
        </w:rPr>
        <w:t>Effective health financing</w:t>
      </w:r>
      <w:r w:rsidRPr="00613A58">
        <w:rPr>
          <w:b/>
        </w:rPr>
        <w:t>:</w:t>
      </w:r>
      <w:r>
        <w:t xml:space="preserve"> Adopt facility-based budgeting; and strategically allocate top-up funding from donors and partners to address key gaps. </w:t>
      </w:r>
    </w:p>
    <w:p w14:paraId="2A90F877" w14:textId="625B0001" w:rsidR="00186707" w:rsidRDefault="00186707" w:rsidP="00613A58">
      <w:pPr>
        <w:pStyle w:val="Bulletlist1HDMES"/>
      </w:pPr>
      <w:r w:rsidRPr="00827E59">
        <w:rPr>
          <w:b/>
        </w:rPr>
        <w:t>Sustainable quality health services</w:t>
      </w:r>
      <w:r w:rsidRPr="00613A58">
        <w:rPr>
          <w:b/>
        </w:rPr>
        <w:t>:</w:t>
      </w:r>
      <w:r>
        <w:t xml:space="preserve"> Focus on capacity</w:t>
      </w:r>
      <w:r w:rsidR="00AA4C5E" w:rsidRPr="00440056">
        <w:t xml:space="preserve"> </w:t>
      </w:r>
      <w:r>
        <w:t xml:space="preserve">building of PHA staff, covering both technical and partnership-brokering skills; engage with NGOs to address gaps in service delivery; </w:t>
      </w:r>
      <w:r w:rsidR="00D20C5F">
        <w:t xml:space="preserve">and </w:t>
      </w:r>
      <w:r>
        <w:t>ensure the PHA has project management and infrastructure technical expertise.</w:t>
      </w:r>
    </w:p>
    <w:p w14:paraId="484A10D4" w14:textId="55359EDB" w:rsidR="00B875B5" w:rsidRDefault="00DF7C10" w:rsidP="00613A58">
      <w:pPr>
        <w:pStyle w:val="Bulletlist1HDMES"/>
      </w:pPr>
      <w:r w:rsidRPr="009B2AEA">
        <w:rPr>
          <w:b/>
          <w:bCs/>
        </w:rPr>
        <w:t>Community engagement</w:t>
      </w:r>
      <w:r w:rsidR="00B875B5" w:rsidRPr="00B875B5">
        <w:rPr>
          <w:b/>
          <w:bCs/>
        </w:rPr>
        <w:t>:</w:t>
      </w:r>
      <w:r w:rsidR="00295B5F" w:rsidRPr="009B2AEA">
        <w:t xml:space="preserve"> </w:t>
      </w:r>
      <w:r w:rsidRPr="009B2AEA">
        <w:t xml:space="preserve">Engage with Provincial Councils of Women to promote women’s participation in decision-making. </w:t>
      </w:r>
    </w:p>
    <w:p w14:paraId="226DBDCC" w14:textId="07253055" w:rsidR="00186707" w:rsidRDefault="00DF7C10" w:rsidP="00613A58">
      <w:pPr>
        <w:pStyle w:val="Bulletlist1HDMES"/>
      </w:pPr>
      <w:r w:rsidRPr="00B875B5">
        <w:rPr>
          <w:rFonts w:eastAsiaTheme="minorEastAsia"/>
          <w:b/>
          <w:bCs/>
        </w:rPr>
        <w:t>Cross-cutting foundational activities</w:t>
      </w:r>
      <w:r w:rsidR="00295B5F" w:rsidRPr="00B875B5">
        <w:rPr>
          <w:rFonts w:eastAsiaTheme="minorEastAsia"/>
          <w:b/>
          <w:bCs/>
        </w:rPr>
        <w:t>:</w:t>
      </w:r>
      <w:r w:rsidR="00295B5F" w:rsidRPr="009B2AEA">
        <w:rPr>
          <w:rFonts w:eastAsiaTheme="minorEastAsia"/>
        </w:rPr>
        <w:t xml:space="preserve"> </w:t>
      </w:r>
      <w:r w:rsidRPr="009B2AEA">
        <w:t>Conduct a baseline assessment of PHA functioning and capacity</w:t>
      </w:r>
      <w:r w:rsidR="00295B5F" w:rsidRPr="009B2AEA">
        <w:t>;</w:t>
      </w:r>
      <w:r w:rsidR="0045215D" w:rsidRPr="00440056">
        <w:t xml:space="preserve"> </w:t>
      </w:r>
      <w:r w:rsidR="00D20C5F">
        <w:t xml:space="preserve">and </w:t>
      </w:r>
      <w:r w:rsidR="00186707">
        <w:t xml:space="preserve">ensure access to high-quality Technical </w:t>
      </w:r>
      <w:r w:rsidR="0045215D" w:rsidRPr="00440056">
        <w:t>Advis</w:t>
      </w:r>
      <w:r w:rsidR="0028606B" w:rsidRPr="00440056">
        <w:t>e</w:t>
      </w:r>
      <w:r w:rsidR="0045215D" w:rsidRPr="00440056">
        <w:t>rs</w:t>
      </w:r>
      <w:r w:rsidR="00186707">
        <w:t>.</w:t>
      </w:r>
    </w:p>
    <w:p w14:paraId="7073D965" w14:textId="77777777" w:rsidR="00E60999" w:rsidRDefault="00E60999" w:rsidP="009D6CEF">
      <w:pPr>
        <w:pStyle w:val="BlanklinespaceHDMES"/>
      </w:pPr>
    </w:p>
    <w:p w14:paraId="2767F439" w14:textId="1636DB3A" w:rsidR="001322CD" w:rsidRPr="00440056" w:rsidRDefault="001322CD" w:rsidP="001322CD">
      <w:pPr>
        <w:pStyle w:val="Heading5"/>
      </w:pPr>
      <w:r w:rsidRPr="00440056">
        <w:t>Recommendations</w:t>
      </w:r>
    </w:p>
    <w:p w14:paraId="56CD02CD" w14:textId="5C6C69FD" w:rsidR="0032633C" w:rsidRPr="00B648F2" w:rsidRDefault="0032633C" w:rsidP="004D4459">
      <w:pPr>
        <w:spacing w:line="240" w:lineRule="auto"/>
        <w:rPr>
          <w:rFonts w:eastAsia="Times New Roman" w:cs="Calibri"/>
          <w:color w:val="222222" w:themeColor="text1"/>
        </w:rPr>
      </w:pPr>
      <w:r w:rsidRPr="00B648F2">
        <w:rPr>
          <w:rFonts w:eastAsia="Times New Roman" w:cs="Calibri"/>
          <w:color w:val="222222" w:themeColor="text1"/>
        </w:rPr>
        <w:t xml:space="preserve">Based on the findings identified in the main report, the review team makes the following recommendations for OSF, PHAs, PATH and the AHC when undertaking health system strengthening in PNG.  </w:t>
      </w:r>
    </w:p>
    <w:p w14:paraId="11F1571B" w14:textId="77777777" w:rsidR="0032633C" w:rsidRDefault="0032633C" w:rsidP="004D4459">
      <w:pPr>
        <w:numPr>
          <w:ilvl w:val="0"/>
          <w:numId w:val="64"/>
        </w:numPr>
        <w:spacing w:line="240" w:lineRule="auto"/>
        <w:ind w:left="360"/>
        <w:rPr>
          <w:rFonts w:eastAsia="Times New Roman" w:cs="Calibri"/>
          <w:color w:val="222222" w:themeColor="text1"/>
        </w:rPr>
      </w:pPr>
      <w:r w:rsidRPr="00B648F2">
        <w:rPr>
          <w:rFonts w:eastAsia="Times New Roman" w:cs="Calibri"/>
          <w:b/>
          <w:color w:val="222222" w:themeColor="text1"/>
        </w:rPr>
        <w:t>The AHC – either through PATH or future investment partners – should provide advocacy and technical support to strengthen GoPNG national-level coordination mechanisms.</w:t>
      </w:r>
      <w:r w:rsidRPr="00B648F2">
        <w:rPr>
          <w:rFonts w:eastAsia="Times New Roman" w:cs="Calibri"/>
          <w:color w:val="222222" w:themeColor="text1"/>
        </w:rPr>
        <w:t xml:space="preserve"> </w:t>
      </w:r>
    </w:p>
    <w:p w14:paraId="72A7581C" w14:textId="77777777"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While WBW was an effective approach for health system strengthening at the provincial level, it was less successful in engagement and coordination at the national level. National-level coordination is essential to promote financing reforms, facilitate joint planning and accountability, ensure timely funding flows from national level to provinces and PHAs, and to address aspects of health system strengthening that are largely coordinated at the national level (</w:t>
      </w:r>
      <w:proofErr w:type="gramStart"/>
      <w:r w:rsidRPr="0032633C">
        <w:rPr>
          <w:rFonts w:eastAsia="Times New Roman" w:cs="Calibri"/>
          <w:color w:val="222222" w:themeColor="text1"/>
        </w:rPr>
        <w:t>e.g.</w:t>
      </w:r>
      <w:proofErr w:type="gramEnd"/>
      <w:r w:rsidRPr="0032633C">
        <w:rPr>
          <w:rFonts w:eastAsia="Times New Roman" w:cs="Calibri"/>
          <w:color w:val="222222" w:themeColor="text1"/>
        </w:rPr>
        <w:t xml:space="preserve"> medical supplies, health information systems and budget allocations). Mechanisms such as PLLSMA, HSACC, PCMCs, and NEFC and others, are critical for national-level coordination but many of these are driven by GoPNG agencies, with varying degrees of capacity and conviction. Supporting and strengthening these mechanisms should be a focus of future efforts by either the AHC and its health investments so that initiatives at the sub-national level can be empowered and more functional. The AHC could consider advocacy and support to GoPNG to progress the Review of Laws Affecting Health Governance and Service Delivery consultations and options paper, to advance the structural changes required to fully empower PHAs.   </w:t>
      </w:r>
    </w:p>
    <w:p w14:paraId="18EC17F2" w14:textId="77777777" w:rsidR="0032633C" w:rsidRDefault="0032633C" w:rsidP="004D4459">
      <w:pPr>
        <w:numPr>
          <w:ilvl w:val="0"/>
          <w:numId w:val="64"/>
        </w:numPr>
        <w:spacing w:line="240" w:lineRule="auto"/>
        <w:ind w:left="360"/>
        <w:contextualSpacing/>
        <w:rPr>
          <w:rFonts w:eastAsia="Times New Roman" w:cs="Calibri"/>
          <w:b/>
          <w:bCs/>
          <w:color w:val="222222" w:themeColor="text1"/>
        </w:rPr>
      </w:pPr>
      <w:r w:rsidRPr="00B648F2">
        <w:rPr>
          <w:rFonts w:eastAsia="Times New Roman" w:cs="Calibri"/>
          <w:b/>
          <w:color w:val="222222" w:themeColor="text1"/>
        </w:rPr>
        <w:t xml:space="preserve">OSF and other investment partners, when developing health systems strengthening programs, should ensure that designs and implementation are closely aligned with the </w:t>
      </w:r>
      <w:r w:rsidRPr="00B648F2">
        <w:rPr>
          <w:rFonts w:eastAsia="Times New Roman" w:cs="Calibri"/>
          <w:b/>
          <w:bCs/>
          <w:color w:val="222222" w:themeColor="text1"/>
        </w:rPr>
        <w:t>WHO</w:t>
      </w:r>
      <w:r w:rsidRPr="00B648F2">
        <w:rPr>
          <w:rFonts w:eastAsia="Times New Roman" w:cs="Calibri"/>
          <w:b/>
          <w:color w:val="222222" w:themeColor="text1"/>
        </w:rPr>
        <w:t xml:space="preserve"> six pillars of health system strengthening principles, where appropriate. This could be achieved, for example, by framing the design document and program logic around the relevant pillars, engaging technical experts in health system strengthening to advise on the design, and aligning existing investment planning, </w:t>
      </w:r>
      <w:proofErr w:type="gramStart"/>
      <w:r w:rsidRPr="00B648F2">
        <w:rPr>
          <w:rFonts w:eastAsia="Times New Roman" w:cs="Calibri"/>
          <w:b/>
          <w:color w:val="222222" w:themeColor="text1"/>
        </w:rPr>
        <w:t>implementation</w:t>
      </w:r>
      <w:proofErr w:type="gramEnd"/>
      <w:r w:rsidRPr="00B648F2">
        <w:rPr>
          <w:rFonts w:eastAsia="Times New Roman" w:cs="Calibri"/>
          <w:b/>
          <w:color w:val="222222" w:themeColor="text1"/>
        </w:rPr>
        <w:t xml:space="preserve"> and progress reporting to the principles of each pillar, where possible.</w:t>
      </w:r>
    </w:p>
    <w:p w14:paraId="345F5670" w14:textId="77777777" w:rsidR="0032633C" w:rsidRDefault="0032633C" w:rsidP="004D4459">
      <w:pPr>
        <w:spacing w:line="240" w:lineRule="auto"/>
        <w:ind w:left="360"/>
        <w:contextualSpacing/>
        <w:rPr>
          <w:rFonts w:eastAsia="Times New Roman" w:cs="Calibri"/>
          <w:b/>
          <w:bCs/>
          <w:color w:val="222222" w:themeColor="text1"/>
        </w:rPr>
      </w:pPr>
    </w:p>
    <w:p w14:paraId="4883D104" w14:textId="77777777" w:rsidR="0032633C" w:rsidRPr="0032633C" w:rsidRDefault="0032633C" w:rsidP="004D4459">
      <w:pPr>
        <w:spacing w:line="240" w:lineRule="auto"/>
        <w:ind w:left="360"/>
        <w:contextualSpacing/>
        <w:rPr>
          <w:rFonts w:eastAsia="Times New Roman" w:cs="Calibri"/>
          <w:color w:val="222222" w:themeColor="text1"/>
        </w:rPr>
      </w:pPr>
      <w:r w:rsidRPr="0032633C">
        <w:rPr>
          <w:rFonts w:eastAsia="Times New Roman" w:cs="Calibri"/>
          <w:color w:val="222222" w:themeColor="text1"/>
        </w:rPr>
        <w:t xml:space="preserve">While WBW aimed to strengthen the health system in Hela and Southern Highlands PHAs, it did not systematically address all six WHO pillars of health system strengthening. The WHO six pillars are the standard framework and approach for health system strengthening, and all six pillars are fundamental for a functioning health system. WBW targeted and contributed to accelerating positive changes in some key health system pillars – particularly in sub national financing, service delivery, staff capacity and leadership and governance. However, WBW implemented few activities in the other two health system pillars (access to medical products and technologies, and health information systems), largely because these are coordinated at the national level, where WBW’s engagement was limited. </w:t>
      </w:r>
    </w:p>
    <w:p w14:paraId="03F6677D" w14:textId="77777777" w:rsidR="0032633C" w:rsidRPr="00B648F2" w:rsidRDefault="0032633C" w:rsidP="004D4459">
      <w:pPr>
        <w:spacing w:line="240" w:lineRule="auto"/>
        <w:ind w:left="360"/>
        <w:contextualSpacing/>
        <w:rPr>
          <w:rFonts w:eastAsia="Times New Roman" w:cs="Calibri"/>
          <w:b/>
          <w:bCs/>
          <w:color w:val="222222" w:themeColor="text1"/>
        </w:rPr>
      </w:pPr>
    </w:p>
    <w:p w14:paraId="1EECE281" w14:textId="77777777" w:rsidR="0032633C" w:rsidRPr="00B648F2" w:rsidRDefault="0032633C" w:rsidP="004D4459">
      <w:pPr>
        <w:numPr>
          <w:ilvl w:val="0"/>
          <w:numId w:val="64"/>
        </w:numPr>
        <w:spacing w:line="240" w:lineRule="auto"/>
        <w:ind w:left="360"/>
        <w:rPr>
          <w:rFonts w:eastAsia="Times New Roman" w:cs="Calibri"/>
          <w:b/>
          <w:bCs/>
          <w:color w:val="222222" w:themeColor="text1"/>
        </w:rPr>
      </w:pPr>
      <w:r w:rsidRPr="00B648F2">
        <w:rPr>
          <w:rFonts w:eastAsia="Times New Roman" w:cs="Calibri"/>
          <w:b/>
          <w:bCs/>
          <w:color w:val="222222" w:themeColor="text1"/>
        </w:rPr>
        <w:t xml:space="preserve">If future investments in health system strengthening adopt a Collective Impact approach, the AHC and OSF should </w:t>
      </w:r>
      <w:r w:rsidRPr="00B648F2">
        <w:rPr>
          <w:rFonts w:eastAsia="Times New Roman" w:cs="Calibri"/>
          <w:b/>
          <w:bCs/>
        </w:rPr>
        <w:t xml:space="preserve">ensure that where possible investments address all five key elements of Collective Impact. This could be achieved by, for example, engaging technical experts in Collective Impact </w:t>
      </w:r>
      <w:r w:rsidRPr="00B648F2">
        <w:rPr>
          <w:rFonts w:eastAsia="Times New Roman" w:cs="Calibri"/>
          <w:b/>
          <w:bCs/>
          <w:color w:val="222222" w:themeColor="text1"/>
        </w:rPr>
        <w:t xml:space="preserve">to advise on program design, develop a Collective Impact strategy during the inception phase to inform implementation, and actively work with partners and other donors to promote the Collective Impact approach amongst stakeholders. </w:t>
      </w:r>
      <w:proofErr w:type="gramStart"/>
      <w:r w:rsidRPr="00B648F2">
        <w:rPr>
          <w:rFonts w:eastAsia="Times New Roman" w:cs="Calibri"/>
          <w:b/>
          <w:bCs/>
          <w:color w:val="222222" w:themeColor="text1"/>
        </w:rPr>
        <w:t>In particular, OSF</w:t>
      </w:r>
      <w:proofErr w:type="gramEnd"/>
      <w:r w:rsidRPr="00B648F2">
        <w:rPr>
          <w:rFonts w:eastAsia="Times New Roman" w:cs="Calibri"/>
          <w:b/>
          <w:bCs/>
          <w:color w:val="222222" w:themeColor="text1"/>
        </w:rPr>
        <w:t xml:space="preserve"> and PATH should prioritise partnership brokering activities to establish the foundation for a Collective Impact approach.</w:t>
      </w:r>
    </w:p>
    <w:p w14:paraId="00BA3C45" w14:textId="77777777"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There is a growing body of evidence on Collective Impact’s ability to influence systems change and contribute to population level change. Collective Impact has five key elements: (1) a common agenda, (2) shared measurement system, (3) coordinated plan of action, (4) continuous communication, and (5) a backbone support organisation. Evidence from Collective Impact practice demonstrates that in addition to the five conditions, there are additional principles of practice that should be followed to put collective impact into action.</w:t>
      </w:r>
      <w:r w:rsidRPr="0032633C">
        <w:rPr>
          <w:rFonts w:eastAsia="Times New Roman" w:cs="Calibri"/>
          <w:color w:val="222222" w:themeColor="text1"/>
          <w:vertAlign w:val="superscript"/>
        </w:rPr>
        <w:footnoteReference w:id="2"/>
      </w:r>
      <w:r w:rsidRPr="0032633C">
        <w:rPr>
          <w:rFonts w:eastAsia="Times New Roman" w:cs="Calibri"/>
          <w:color w:val="222222" w:themeColor="text1"/>
        </w:rPr>
        <w:t xml:space="preserve"> While several stakeholders considered WBW to align with a Collective Impact approach, it addressed some – but not all – elements and principles of Collective Impact. For example, while it strengthened coordination and communication between partners, coordination and communication are likely to have been stronger if there was a coordinated plan of action or shared measurement system agreed between partners, both of which are key elements of the Collective Impact model. OSF, if continuing WBW, and PATH/AHC, in planning and designing health systems strengthening, should be guided by these principles of practice and the five conditions, as it is more likely to achieve sustainable improvements in provincial health systems. Adoption of a Collective Impact approach may necessitate changes to M&amp;E, and accountability and reporting processes, given that under a Collective Impact approach changes are due to the collective efforts of stakeholders, rather than attributable to a single actor. </w:t>
      </w:r>
    </w:p>
    <w:p w14:paraId="03A6C889" w14:textId="478F230D" w:rsidR="0032633C" w:rsidRPr="00B648F2" w:rsidRDefault="0032633C" w:rsidP="004D4459">
      <w:pPr>
        <w:numPr>
          <w:ilvl w:val="0"/>
          <w:numId w:val="64"/>
        </w:numPr>
        <w:spacing w:line="240" w:lineRule="auto"/>
        <w:ind w:left="360"/>
        <w:rPr>
          <w:rFonts w:eastAsia="Times New Roman" w:cs="Calibri"/>
        </w:rPr>
      </w:pPr>
      <w:r w:rsidRPr="00B648F2">
        <w:rPr>
          <w:rFonts w:eastAsia="Times New Roman" w:cs="Calibri"/>
          <w:b/>
          <w:bCs/>
        </w:rPr>
        <w:t>The AHC</w:t>
      </w:r>
      <w:r w:rsidR="004D4459">
        <w:rPr>
          <w:rFonts w:eastAsia="Times New Roman" w:cs="Calibri"/>
          <w:b/>
          <w:bCs/>
        </w:rPr>
        <w:t>,</w:t>
      </w:r>
      <w:r w:rsidRPr="00B648F2">
        <w:rPr>
          <w:rFonts w:eastAsia="Times New Roman" w:cs="Calibri"/>
          <w:b/>
          <w:bCs/>
        </w:rPr>
        <w:t xml:space="preserve"> when designing investments in health system strengthening or seeking to replicate WBW-style strategies in other provinces, should where possible design and fund investments for longer time periods to allow systems change to be realised.</w:t>
      </w:r>
    </w:p>
    <w:p w14:paraId="3067DC5B" w14:textId="77777777"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WBW was funded as a three-year strategy – a period some stakeholders noted was too short for achieving the level of change required. Given that health system change takes time, a longer investment period (five years or more) is more likely to allow systems change to be realised sustainable.</w:t>
      </w:r>
    </w:p>
    <w:p w14:paraId="28DC3AC1" w14:textId="1882B6B9" w:rsidR="0032633C" w:rsidRDefault="0032633C" w:rsidP="004D4459">
      <w:pPr>
        <w:numPr>
          <w:ilvl w:val="0"/>
          <w:numId w:val="64"/>
        </w:numPr>
        <w:spacing w:before="240" w:line="240" w:lineRule="auto"/>
        <w:ind w:left="360"/>
        <w:rPr>
          <w:rFonts w:eastAsia="Times New Roman" w:cs="Calibri"/>
          <w:color w:val="222222" w:themeColor="text1"/>
        </w:rPr>
      </w:pPr>
      <w:r w:rsidRPr="0032633C">
        <w:rPr>
          <w:rFonts w:eastAsia="Times New Roman" w:cs="Calibri"/>
          <w:b/>
          <w:color w:val="222222" w:themeColor="text1"/>
        </w:rPr>
        <w:t xml:space="preserve">The AHC, when designing future investments in health system strengthening or </w:t>
      </w:r>
      <w:r w:rsidRPr="0032633C">
        <w:rPr>
          <w:rFonts w:eastAsia="Times New Roman" w:cs="Calibri"/>
          <w:b/>
        </w:rPr>
        <w:t xml:space="preserve">implementing WBW-style strategies in other provinces, should actively and consistently engage with implementing partners on sustainability at the design, </w:t>
      </w:r>
      <w:proofErr w:type="gramStart"/>
      <w:r w:rsidRPr="0032633C">
        <w:rPr>
          <w:rFonts w:eastAsia="Times New Roman" w:cs="Calibri"/>
          <w:b/>
        </w:rPr>
        <w:t>implementation</w:t>
      </w:r>
      <w:proofErr w:type="gramEnd"/>
      <w:r w:rsidRPr="0032633C">
        <w:rPr>
          <w:rFonts w:eastAsia="Times New Roman" w:cs="Calibri"/>
          <w:b/>
        </w:rPr>
        <w:t xml:space="preserve"> and reporting phases. This could be achieved, for example, by including sustainability as a specific consideration in the program logic, ensuring partners implement sustainability-</w:t>
      </w:r>
      <w:r w:rsidRPr="0032633C">
        <w:rPr>
          <w:rFonts w:eastAsia="Times New Roman" w:cs="Calibri"/>
          <w:b/>
          <w:lang w:eastAsia="en-AU"/>
        </w:rPr>
        <w:t>focused</w:t>
      </w:r>
      <w:r w:rsidRPr="0032633C">
        <w:rPr>
          <w:rFonts w:eastAsia="Times New Roman" w:cs="Calibri"/>
          <w:b/>
        </w:rPr>
        <w:t xml:space="preserve"> activities throughout the implementation period, and requir</w:t>
      </w:r>
      <w:r w:rsidR="00F425B0">
        <w:rPr>
          <w:rFonts w:eastAsia="Times New Roman" w:cs="Calibri"/>
          <w:b/>
        </w:rPr>
        <w:t>ing</w:t>
      </w:r>
      <w:r w:rsidRPr="0032633C">
        <w:rPr>
          <w:rFonts w:eastAsia="Times New Roman" w:cs="Calibri"/>
          <w:b/>
        </w:rPr>
        <w:t xml:space="preserve"> all partners to monitor, reflect and report on sustainability-related achievements.  </w:t>
      </w:r>
    </w:p>
    <w:p w14:paraId="31977C8B" w14:textId="17E01B56"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 xml:space="preserve">DFAT’s Investment Design Quality Criteria require that investment designs identify what </w:t>
      </w:r>
      <w:r w:rsidRPr="0032633C">
        <w:rPr>
          <w:rFonts w:eastAsia="Times New Roman" w:cs="Calibri"/>
          <w:color w:val="222222" w:themeColor="text1"/>
          <w:lang w:val="en-GB"/>
        </w:rPr>
        <w:t xml:space="preserve">sustainable benefits </w:t>
      </w:r>
      <w:r w:rsidRPr="0032633C">
        <w:rPr>
          <w:rFonts w:eastAsia="Times New Roman" w:cs="Calibri"/>
          <w:color w:val="222222" w:themeColor="text1"/>
        </w:rPr>
        <w:t>the investment aims to generate</w:t>
      </w:r>
      <w:r w:rsidR="00712434">
        <w:rPr>
          <w:rFonts w:eastAsia="Times New Roman" w:cs="Calibri"/>
          <w:color w:val="222222" w:themeColor="text1"/>
        </w:rPr>
        <w:t xml:space="preserve"> and</w:t>
      </w:r>
      <w:r w:rsidRPr="0032633C">
        <w:rPr>
          <w:rFonts w:eastAsia="Times New Roman" w:cs="Calibri"/>
          <w:color w:val="222222" w:themeColor="text1"/>
        </w:rPr>
        <w:t xml:space="preserve"> s</w:t>
      </w:r>
      <w:r w:rsidRPr="0032633C">
        <w:rPr>
          <w:rFonts w:eastAsia="Times New Roman" w:cs="Calibri"/>
          <w:color w:val="222222" w:themeColor="text1"/>
          <w:lang w:val="en-GB"/>
        </w:rPr>
        <w:t>trategies to achieve these</w:t>
      </w:r>
      <w:r w:rsidRPr="0032633C">
        <w:rPr>
          <w:rFonts w:eastAsia="Times New Roman" w:cs="Calibri"/>
          <w:color w:val="222222" w:themeColor="text1"/>
        </w:rPr>
        <w:t xml:space="preserve">, as well as identifying and addressing constraints to sustainability. Implementation of a sustainability strategy is also a </w:t>
      </w:r>
      <w:proofErr w:type="gramStart"/>
      <w:r w:rsidRPr="0032633C">
        <w:rPr>
          <w:rFonts w:eastAsia="Times New Roman" w:cs="Calibri"/>
          <w:color w:val="222222" w:themeColor="text1"/>
        </w:rPr>
        <w:t>criteria</w:t>
      </w:r>
      <w:proofErr w:type="gramEnd"/>
      <w:r w:rsidRPr="0032633C">
        <w:rPr>
          <w:rFonts w:eastAsia="Times New Roman" w:cs="Calibri"/>
          <w:color w:val="222222" w:themeColor="text1"/>
        </w:rPr>
        <w:t xml:space="preserve"> for assessing investment effectiveness as part of annual Investment Monitoring Reports. In the case of WBW, we found little evidence of sustainability being strategically considered or communicated with stakeholders during the funding period, which decreases the likelihood that improvements will be sustainable. While it can be reasonable to assume that the improvements in PHA capacity and processes will be sustained, many interviewees expressed concerns about sustainability, particularly regarding the need for ongoing funding of health services (a challenge also noted in the WBW Sustainability and Exit Strategy), lack of succession planning for PHA leadership and senior executive, and the lack of common understanding amongst stakeholders of what sustainability would look like for WBW or how it could be achieved. A more explicit sustainability strategy may have helped address these challenges. </w:t>
      </w:r>
    </w:p>
    <w:p w14:paraId="1E669CE2" w14:textId="77777777" w:rsidR="0032633C" w:rsidRDefault="0032633C" w:rsidP="004D4459">
      <w:pPr>
        <w:numPr>
          <w:ilvl w:val="0"/>
          <w:numId w:val="64"/>
        </w:numPr>
        <w:spacing w:line="240" w:lineRule="auto"/>
        <w:ind w:left="357" w:hanging="357"/>
        <w:contextualSpacing/>
        <w:rPr>
          <w:rFonts w:eastAsia="Times New Roman" w:cs="Calibri"/>
          <w:color w:val="222222" w:themeColor="text1"/>
        </w:rPr>
      </w:pPr>
      <w:r w:rsidRPr="0032633C">
        <w:rPr>
          <w:rFonts w:eastAsia="Times New Roman" w:cs="Calibri"/>
          <w:b/>
          <w:bCs/>
          <w:color w:val="222222" w:themeColor="text1"/>
        </w:rPr>
        <w:t xml:space="preserve">The AHC, either directly or through PATH, should develop guidance materials on </w:t>
      </w:r>
      <w:r w:rsidRPr="0032633C">
        <w:rPr>
          <w:rFonts w:eastAsia="Times New Roman" w:cs="Calibri"/>
          <w:b/>
          <w:bCs/>
        </w:rPr>
        <w:t xml:space="preserve">effective and/or sustainable </w:t>
      </w:r>
      <w:r w:rsidRPr="0032633C">
        <w:rPr>
          <w:rFonts w:eastAsia="Times New Roman" w:cs="Calibri"/>
          <w:b/>
          <w:bCs/>
          <w:color w:val="222222" w:themeColor="text1"/>
        </w:rPr>
        <w:t>approaches to PHA strengthening, or to health system strengthening more broadly.</w:t>
      </w:r>
      <w:r w:rsidRPr="0032633C">
        <w:rPr>
          <w:rFonts w:eastAsia="Times New Roman" w:cs="Calibri"/>
          <w:color w:val="222222" w:themeColor="text1"/>
        </w:rPr>
        <w:t xml:space="preserve"> </w:t>
      </w:r>
    </w:p>
    <w:p w14:paraId="177573A4" w14:textId="77777777" w:rsidR="0032633C" w:rsidRDefault="0032633C" w:rsidP="004D4459">
      <w:pPr>
        <w:spacing w:line="240" w:lineRule="auto"/>
        <w:ind w:left="357"/>
        <w:contextualSpacing/>
        <w:rPr>
          <w:rFonts w:eastAsia="Times New Roman" w:cs="Calibri"/>
          <w:color w:val="222222" w:themeColor="text1"/>
        </w:rPr>
      </w:pPr>
    </w:p>
    <w:p w14:paraId="77E65593" w14:textId="6D880D5C" w:rsidR="0032633C" w:rsidRPr="0032633C" w:rsidRDefault="0032633C" w:rsidP="004D4459">
      <w:pPr>
        <w:spacing w:line="240" w:lineRule="auto"/>
        <w:ind w:left="357"/>
        <w:contextualSpacing/>
        <w:rPr>
          <w:rFonts w:eastAsia="Times New Roman" w:cs="Calibri"/>
          <w:color w:val="222222" w:themeColor="text1"/>
        </w:rPr>
      </w:pPr>
      <w:r w:rsidRPr="0032633C">
        <w:rPr>
          <w:rFonts w:eastAsia="Times New Roman" w:cs="Calibri"/>
          <w:color w:val="222222" w:themeColor="text1"/>
        </w:rPr>
        <w:t xml:space="preserve">Sustainability is an ongoing challenge especially if WBW-style strategies are implemented in other provinces. It is also likely to be a shared challenge across PHAs, PATH projects, and across the AHC’s health portfolio more broadly. As such, there may be value in developing guidance materials on sustainability, to promote a shared vision and evidence-based approach to sustainability across investments. The guidance could, for example, articulate a shared definition of sustainability, provide guidance to implementing partners on DFAT design and monitoring requirements regarding sustainability, share lessons learned from WBW, and provide examples of sustainability approaches that have been successful elsewhere. Such guidance could be shared with AHC staff, implementing partners, sub-grantees, PHAs and other stakeholders as relevant. </w:t>
      </w:r>
    </w:p>
    <w:p w14:paraId="46310BDA" w14:textId="77777777" w:rsidR="00B7170A" w:rsidRPr="0032633C" w:rsidRDefault="00B7170A" w:rsidP="00D42D21"/>
    <w:p w14:paraId="62A09544" w14:textId="77777777" w:rsidR="00B7170A" w:rsidRPr="00440056" w:rsidRDefault="00B7170A" w:rsidP="00D42D21">
      <w:pPr>
        <w:sectPr w:rsidR="00B7170A" w:rsidRPr="00440056" w:rsidSect="00A92A67">
          <w:headerReference w:type="even" r:id="rId17"/>
          <w:footerReference w:type="even" r:id="rId18"/>
          <w:headerReference w:type="first" r:id="rId19"/>
          <w:footerReference w:type="first" r:id="rId20"/>
          <w:pgSz w:w="11906" w:h="16838" w:code="9"/>
          <w:pgMar w:top="1418" w:right="1418" w:bottom="1418" w:left="1418" w:header="709" w:footer="709" w:gutter="0"/>
          <w:pgNumType w:start="1"/>
          <w:cols w:space="708"/>
          <w:docGrid w:linePitch="360"/>
        </w:sectPr>
      </w:pPr>
    </w:p>
    <w:p w14:paraId="0F665270" w14:textId="23062FB0" w:rsidR="004D678A" w:rsidRDefault="004D678A" w:rsidP="000929DC">
      <w:pPr>
        <w:pStyle w:val="Heading3"/>
      </w:pPr>
      <w:bookmarkStart w:id="7" w:name="_Toc83108836"/>
      <w:r w:rsidRPr="00440056">
        <w:rPr>
          <w:noProof/>
          <w:lang w:eastAsia="en-AU"/>
        </w:rPr>
        <w:drawing>
          <wp:inline distT="0" distB="0" distL="0" distR="0" wp14:anchorId="30759B21" wp14:editId="2ACD1A74">
            <wp:extent cx="438150" cy="647700"/>
            <wp:effectExtent l="0" t="0" r="0" b="0"/>
            <wp:docPr id="6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bookmarkStart w:id="8" w:name="_Toc53519794"/>
      <w:bookmarkStart w:id="9" w:name="_Toc53610275"/>
      <w:bookmarkStart w:id="10" w:name="_Toc55809133"/>
      <w:bookmarkStart w:id="11" w:name="_Toc83108835"/>
      <w:r w:rsidRPr="004D678A">
        <w:t xml:space="preserve"> </w:t>
      </w:r>
      <w:r w:rsidRPr="001F7539">
        <w:rPr>
          <w:sz w:val="36"/>
          <w:szCs w:val="36"/>
        </w:rPr>
        <w:t>1 Introduction</w:t>
      </w:r>
      <w:bookmarkEnd w:id="8"/>
      <w:bookmarkEnd w:id="9"/>
      <w:bookmarkEnd w:id="10"/>
      <w:bookmarkEnd w:id="11"/>
    </w:p>
    <w:p w14:paraId="2FA42435" w14:textId="5376CB69" w:rsidR="00D707CF" w:rsidRDefault="001E4658" w:rsidP="000929DC">
      <w:pPr>
        <w:pStyle w:val="Heading3"/>
      </w:pPr>
      <w:r w:rsidRPr="00440056">
        <w:t xml:space="preserve">1.1 </w:t>
      </w:r>
      <w:r w:rsidR="00D707CF">
        <w:t>Background</w:t>
      </w:r>
      <w:bookmarkEnd w:id="7"/>
    </w:p>
    <w:p w14:paraId="776F6FE5" w14:textId="5D7ED49E" w:rsidR="00C626D1" w:rsidRDefault="00D707CF" w:rsidP="000929DC">
      <w:pPr>
        <w:pStyle w:val="StyleguidetextHDMES"/>
      </w:pPr>
      <w:r w:rsidRPr="00F3300B">
        <w:t xml:space="preserve">Wok Bung Wantaim (WBW) was a health system strengthening intervention </w:t>
      </w:r>
      <w:r w:rsidRPr="00613A58">
        <w:t xml:space="preserve">implemented in </w:t>
      </w:r>
      <w:r w:rsidRPr="00F3300B">
        <w:t xml:space="preserve">three </w:t>
      </w:r>
      <w:r>
        <w:t>districts</w:t>
      </w:r>
      <w:r w:rsidRPr="00F3300B">
        <w:t xml:space="preserve"> of Hela Province</w:t>
      </w:r>
      <w:r>
        <w:t>,</w:t>
      </w:r>
      <w:r w:rsidRPr="00F3300B">
        <w:t xml:space="preserve"> and Nipa-Kutubu </w:t>
      </w:r>
      <w:r w:rsidR="002358A9">
        <w:t>D</w:t>
      </w:r>
      <w:r w:rsidR="00F50AB0" w:rsidRPr="00440056">
        <w:t>istrict</w:t>
      </w:r>
      <w:r>
        <w:t xml:space="preserve"> in</w:t>
      </w:r>
      <w:r w:rsidRPr="00F3300B">
        <w:t xml:space="preserve"> Southern Highlands Province (SHP). </w:t>
      </w:r>
      <w:r w:rsidR="005C2ADD">
        <w:t>It</w:t>
      </w:r>
      <w:r w:rsidR="00C626D1">
        <w:t xml:space="preserve"> </w:t>
      </w:r>
      <w:r w:rsidR="00C626D1" w:rsidRPr="00613A58">
        <w:t>was</w:t>
      </w:r>
      <w:r w:rsidR="00C626D1" w:rsidRPr="00F3300B">
        <w:t xml:space="preserve"> </w:t>
      </w:r>
      <w:r w:rsidR="00C626D1">
        <w:t xml:space="preserve">initiated by </w:t>
      </w:r>
      <w:r w:rsidR="00F20B76">
        <w:t xml:space="preserve">the </w:t>
      </w:r>
      <w:r w:rsidR="00C626D1">
        <w:t xml:space="preserve">Oil Search Foundation (OSF) </w:t>
      </w:r>
      <w:r w:rsidR="000A237F">
        <w:t xml:space="preserve">to demonstrate </w:t>
      </w:r>
      <w:r w:rsidR="002358A9">
        <w:t>whether</w:t>
      </w:r>
      <w:r w:rsidR="002313D9">
        <w:t xml:space="preserve"> improved health outcomes </w:t>
      </w:r>
      <w:r w:rsidR="00157B27">
        <w:t xml:space="preserve">could be achieved </w:t>
      </w:r>
      <w:r w:rsidR="005D5B85">
        <w:t>by applying</w:t>
      </w:r>
      <w:r w:rsidR="002313D9">
        <w:t xml:space="preserve"> </w:t>
      </w:r>
      <w:r w:rsidR="00C03FD3">
        <w:t xml:space="preserve">a partnership approach </w:t>
      </w:r>
      <w:r w:rsidR="009073A4">
        <w:t xml:space="preserve">to access </w:t>
      </w:r>
      <w:r w:rsidR="00CC2FF6">
        <w:t xml:space="preserve">available </w:t>
      </w:r>
      <w:r w:rsidR="00157B27">
        <w:t xml:space="preserve">Government of </w:t>
      </w:r>
      <w:r w:rsidR="00106DBE">
        <w:t>Papua New Guinea (GoPNG)</w:t>
      </w:r>
      <w:r w:rsidR="00CC2FF6">
        <w:t xml:space="preserve"> funding.</w:t>
      </w:r>
    </w:p>
    <w:p w14:paraId="2720235B" w14:textId="28679C9F" w:rsidR="00CE22F9" w:rsidRDefault="005D28F2" w:rsidP="000929DC">
      <w:pPr>
        <w:pStyle w:val="StyleguidetextHDMES"/>
      </w:pPr>
      <w:r>
        <w:t>WBW was</w:t>
      </w:r>
      <w:r w:rsidR="00C626D1">
        <w:t xml:space="preserve"> co-</w:t>
      </w:r>
      <w:r w:rsidR="00C626D1" w:rsidRPr="00F3300B">
        <w:t>funded by</w:t>
      </w:r>
      <w:r w:rsidR="00321CBF">
        <w:t xml:space="preserve"> OSF and</w:t>
      </w:r>
      <w:r w:rsidR="00C626D1">
        <w:t xml:space="preserve"> DFAT</w:t>
      </w:r>
      <w:r w:rsidR="00C626D1" w:rsidRPr="00087A9C">
        <w:t xml:space="preserve"> </w:t>
      </w:r>
      <w:r w:rsidR="00C626D1" w:rsidRPr="00F3300B">
        <w:t>through the PNG Partnership Fund (PPF</w:t>
      </w:r>
      <w:r w:rsidR="00C626D1">
        <w:t xml:space="preserve">), and </w:t>
      </w:r>
      <w:r w:rsidR="002358A9">
        <w:t>most recently</w:t>
      </w:r>
      <w:r w:rsidR="002358A9" w:rsidRPr="00440056">
        <w:t xml:space="preserve"> </w:t>
      </w:r>
      <w:r w:rsidR="007E125F">
        <w:t>through</w:t>
      </w:r>
      <w:r w:rsidR="00C626D1">
        <w:t xml:space="preserve"> the PNG</w:t>
      </w:r>
      <w:r w:rsidR="006B2E8F" w:rsidRPr="00440056">
        <w:t>–</w:t>
      </w:r>
      <w:r w:rsidR="00C626D1">
        <w:t>Australia Transition to Health (PATH</w:t>
      </w:r>
      <w:r w:rsidR="00F50AB0" w:rsidRPr="00440056">
        <w:t>)</w:t>
      </w:r>
      <w:r w:rsidR="002358A9">
        <w:t xml:space="preserve"> program</w:t>
      </w:r>
      <w:r w:rsidR="00F50AB0" w:rsidRPr="00440056">
        <w:t>.</w:t>
      </w:r>
      <w:r w:rsidR="00C626D1" w:rsidRPr="00F3300B">
        <w:t xml:space="preserve"> </w:t>
      </w:r>
      <w:r w:rsidR="00C626D1">
        <w:t>DFAT’s</w:t>
      </w:r>
      <w:r w:rsidR="00C626D1" w:rsidRPr="00F3300B">
        <w:t xml:space="preserve"> grant </w:t>
      </w:r>
      <w:r w:rsidR="00C626D1">
        <w:t xml:space="preserve">allocation was initially AUD 7.4 </w:t>
      </w:r>
      <w:proofErr w:type="gramStart"/>
      <w:r w:rsidR="00C626D1">
        <w:t>million</w:t>
      </w:r>
      <w:r w:rsidR="002358A9">
        <w:t>,</w:t>
      </w:r>
      <w:r w:rsidR="00C626D1">
        <w:t xml:space="preserve"> but</w:t>
      </w:r>
      <w:proofErr w:type="gramEnd"/>
      <w:r w:rsidR="00C626D1">
        <w:t xml:space="preserve"> was later reduced to AUD 4.6 million in 2019.</w:t>
      </w:r>
      <w:r w:rsidR="00321CBF">
        <w:t xml:space="preserve"> OSF contributed an estimated AUD 2 million between 2018</w:t>
      </w:r>
      <w:r w:rsidR="00C87617">
        <w:t xml:space="preserve"> and 2021.</w:t>
      </w:r>
      <w:r w:rsidR="00321CBF">
        <w:t xml:space="preserve"> </w:t>
      </w:r>
      <w:r w:rsidR="00C626D1">
        <w:t xml:space="preserve">The </w:t>
      </w:r>
      <w:r w:rsidR="00C626D1" w:rsidRPr="00F3300B">
        <w:t xml:space="preserve">grant </w:t>
      </w:r>
      <w:r w:rsidR="00F406D9">
        <w:t>commenced in May 2018 and</w:t>
      </w:r>
      <w:r w:rsidR="00C626D1" w:rsidRPr="00F3300B">
        <w:t xml:space="preserve"> ended on 30 June 2021.</w:t>
      </w:r>
    </w:p>
    <w:p w14:paraId="5A013D1F" w14:textId="04BE59B7" w:rsidR="00403761" w:rsidRPr="00613A58" w:rsidRDefault="00D707CF" w:rsidP="000929DC">
      <w:pPr>
        <w:pStyle w:val="StyleguidetextHDMES"/>
      </w:pPr>
      <w:r w:rsidRPr="00F3300B">
        <w:t xml:space="preserve">WBW’s goal was to improve frontline health service delivery through implementation of an innovative partnership model, </w:t>
      </w:r>
      <w:r w:rsidR="00E6188A">
        <w:t xml:space="preserve">to </w:t>
      </w:r>
      <w:r w:rsidRPr="00613A58">
        <w:t xml:space="preserve">ultimately increase health service utilisation and improve health outcomes. WBW had three </w:t>
      </w:r>
      <w:r w:rsidR="00AA4C5E" w:rsidRPr="00440056">
        <w:rPr>
          <w:rFonts w:eastAsia="Times New Roman"/>
        </w:rPr>
        <w:t>E</w:t>
      </w:r>
      <w:r w:rsidR="009974A2" w:rsidRPr="00440056">
        <w:rPr>
          <w:rFonts w:eastAsia="Times New Roman"/>
        </w:rPr>
        <w:t>nd</w:t>
      </w:r>
      <w:r w:rsidRPr="00613A58">
        <w:t xml:space="preserve"> of </w:t>
      </w:r>
      <w:r w:rsidR="00AA4C5E" w:rsidRPr="00440056">
        <w:rPr>
          <w:rFonts w:eastAsia="Times New Roman"/>
        </w:rPr>
        <w:t>I</w:t>
      </w:r>
      <w:r w:rsidR="009974A2" w:rsidRPr="00440056">
        <w:rPr>
          <w:rFonts w:eastAsia="Times New Roman"/>
        </w:rPr>
        <w:t xml:space="preserve">nvestment </w:t>
      </w:r>
      <w:r w:rsidR="00AA4C5E" w:rsidRPr="00440056">
        <w:rPr>
          <w:rFonts w:eastAsia="Times New Roman"/>
        </w:rPr>
        <w:t>O</w:t>
      </w:r>
      <w:r w:rsidR="009974A2" w:rsidRPr="00440056">
        <w:rPr>
          <w:rFonts w:eastAsia="Times New Roman"/>
        </w:rPr>
        <w:t>utcomes</w:t>
      </w:r>
      <w:r w:rsidR="00403761">
        <w:rPr>
          <w:rStyle w:val="FootnoteReference"/>
        </w:rPr>
        <w:footnoteReference w:id="3"/>
      </w:r>
      <w:r w:rsidRPr="00613A58">
        <w:t xml:space="preserve">: </w:t>
      </w:r>
    </w:p>
    <w:p w14:paraId="21F9F71A" w14:textId="15847E07" w:rsidR="00403761" w:rsidRPr="00613A58" w:rsidRDefault="00D707CF" w:rsidP="00613A58">
      <w:pPr>
        <w:pStyle w:val="Numberedlist1HDMES"/>
      </w:pPr>
      <w:r w:rsidRPr="00613A58">
        <w:t>Strategic allocation of funding and resources for health</w:t>
      </w:r>
      <w:r w:rsidR="00173765" w:rsidRPr="00440056">
        <w:t>.</w:t>
      </w:r>
    </w:p>
    <w:p w14:paraId="6A4840AD" w14:textId="16E37D08" w:rsidR="00403761" w:rsidRPr="00613A58" w:rsidRDefault="00D707CF" w:rsidP="00613A58">
      <w:pPr>
        <w:pStyle w:val="Numberedlist1HDMES"/>
      </w:pPr>
      <w:r w:rsidRPr="00613A58">
        <w:t>Improved frontline service delivery</w:t>
      </w:r>
      <w:r w:rsidR="00173765" w:rsidRPr="00440056">
        <w:t>.</w:t>
      </w:r>
    </w:p>
    <w:p w14:paraId="473DCF4F" w14:textId="7B6AFB06" w:rsidR="00D707CF" w:rsidRPr="00613A58" w:rsidRDefault="00D707CF" w:rsidP="00613A58">
      <w:pPr>
        <w:pStyle w:val="Numberedlist1HDMES"/>
      </w:pPr>
      <w:r w:rsidRPr="00613A58">
        <w:t>Improved health outcomes.</w:t>
      </w:r>
    </w:p>
    <w:p w14:paraId="12A90384" w14:textId="77777777" w:rsidR="001E4658" w:rsidRPr="00440056" w:rsidRDefault="001E4658" w:rsidP="00F50AB0">
      <w:pPr>
        <w:pStyle w:val="BlanklinespaceHDMES"/>
      </w:pPr>
    </w:p>
    <w:p w14:paraId="2946EBB5" w14:textId="6CFA5D12" w:rsidR="00D707CF" w:rsidRPr="00613A58" w:rsidRDefault="00D707CF" w:rsidP="00613A58">
      <w:pPr>
        <w:pStyle w:val="StyleguidetextHDMES"/>
      </w:pPr>
      <w:r w:rsidRPr="00613A58">
        <w:t xml:space="preserve">The key underlying assumption was that there was adequate public funding available </w:t>
      </w:r>
      <w:r w:rsidR="00416A6A" w:rsidRPr="00613A58">
        <w:t xml:space="preserve">in the PNG system, </w:t>
      </w:r>
      <w:r w:rsidRPr="00613A58">
        <w:t xml:space="preserve">to support health service delivery in Hela </w:t>
      </w:r>
      <w:r w:rsidR="002358A9">
        <w:t xml:space="preserve">Province </w:t>
      </w:r>
      <w:r w:rsidR="00403761" w:rsidRPr="00613A58">
        <w:t>(</w:t>
      </w:r>
      <w:r w:rsidRPr="00613A58">
        <w:t xml:space="preserve">and </w:t>
      </w:r>
      <w:r w:rsidR="00F50AB0" w:rsidRPr="00440056">
        <w:t>S</w:t>
      </w:r>
      <w:r w:rsidR="002358A9">
        <w:t xml:space="preserve">outhern </w:t>
      </w:r>
      <w:r w:rsidR="00F50AB0" w:rsidRPr="00440056">
        <w:t>H</w:t>
      </w:r>
      <w:r w:rsidR="002358A9">
        <w:t xml:space="preserve">ighlands </w:t>
      </w:r>
      <w:r w:rsidR="00F50AB0" w:rsidRPr="00440056">
        <w:t>P</w:t>
      </w:r>
      <w:r w:rsidR="002358A9">
        <w:t>rovince</w:t>
      </w:r>
      <w:r w:rsidR="00F50AB0" w:rsidRPr="00440056">
        <w:t>).</w:t>
      </w:r>
      <w:r w:rsidRPr="00613A58">
        <w:t xml:space="preserve"> </w:t>
      </w:r>
      <w:r w:rsidRPr="00F3300B">
        <w:t xml:space="preserve">The </w:t>
      </w:r>
      <w:r w:rsidR="00F96159" w:rsidRPr="00440056">
        <w:t>T</w:t>
      </w:r>
      <w:r w:rsidR="00F50AB0" w:rsidRPr="00440056">
        <w:t>heory</w:t>
      </w:r>
      <w:r w:rsidRPr="00F3300B">
        <w:t xml:space="preserve"> of </w:t>
      </w:r>
      <w:r w:rsidR="00F96159" w:rsidRPr="00440056">
        <w:t>C</w:t>
      </w:r>
      <w:r w:rsidR="00F50AB0" w:rsidRPr="00440056">
        <w:t>hange (T</w:t>
      </w:r>
      <w:r w:rsidR="00F96159" w:rsidRPr="00440056">
        <w:t>O</w:t>
      </w:r>
      <w:r w:rsidR="00F50AB0" w:rsidRPr="00440056">
        <w:t>C</w:t>
      </w:r>
      <w:r w:rsidRPr="00F3300B">
        <w:t>) indicated that</w:t>
      </w:r>
      <w:r w:rsidR="002358A9">
        <w:t>,</w:t>
      </w:r>
      <w:r w:rsidRPr="00F3300B">
        <w:t xml:space="preserve"> if the coordination processes and mechanisms, financial and accountability systems, and partnerships work effectively, </w:t>
      </w:r>
      <w:r w:rsidR="00EA2774">
        <w:t xml:space="preserve">GoPNG </w:t>
      </w:r>
      <w:r w:rsidRPr="00F3300B">
        <w:t>fund</w:t>
      </w:r>
      <w:r w:rsidR="00EA2774">
        <w:t xml:space="preserve">ing could be </w:t>
      </w:r>
      <w:r w:rsidR="00FE4DD2">
        <w:t>more easily accessed</w:t>
      </w:r>
      <w:r w:rsidR="00EF19D5">
        <w:t>, leading</w:t>
      </w:r>
      <w:r w:rsidRPr="00F3300B">
        <w:t xml:space="preserve"> to improved frontline service</w:t>
      </w:r>
      <w:r w:rsidR="00EF19D5">
        <w:t>s</w:t>
      </w:r>
      <w:r w:rsidRPr="00F3300B">
        <w:t xml:space="preserve">. </w:t>
      </w:r>
      <w:r>
        <w:t xml:space="preserve">The WBW </w:t>
      </w:r>
      <w:r w:rsidR="00F55585" w:rsidRPr="00440056">
        <w:t>P</w:t>
      </w:r>
      <w:r w:rsidR="00F50AB0" w:rsidRPr="00440056">
        <w:t xml:space="preserve">rogram </w:t>
      </w:r>
      <w:r w:rsidR="00F55585" w:rsidRPr="00440056">
        <w:t>L</w:t>
      </w:r>
      <w:r w:rsidR="00F50AB0" w:rsidRPr="00440056">
        <w:t>ogic</w:t>
      </w:r>
      <w:r>
        <w:t xml:space="preserve"> and </w:t>
      </w:r>
      <w:r w:rsidR="00F55585" w:rsidRPr="00440056">
        <w:t>T</w:t>
      </w:r>
      <w:r w:rsidR="00F50AB0" w:rsidRPr="00440056">
        <w:t>heory</w:t>
      </w:r>
      <w:r>
        <w:t xml:space="preserve"> of </w:t>
      </w:r>
      <w:r w:rsidR="00F55585" w:rsidRPr="00440056">
        <w:t>C</w:t>
      </w:r>
      <w:r w:rsidR="00F50AB0" w:rsidRPr="00440056">
        <w:t>hange</w:t>
      </w:r>
      <w:r>
        <w:t xml:space="preserve"> are provided in </w:t>
      </w:r>
      <w:r w:rsidR="00F50AB0" w:rsidRPr="008A4870">
        <w:t>Annex 1.</w:t>
      </w:r>
      <w:r>
        <w:t xml:space="preserve"> </w:t>
      </w:r>
    </w:p>
    <w:p w14:paraId="7E6B2C4E" w14:textId="2F59A8D1" w:rsidR="00D707CF" w:rsidRPr="00F3300B" w:rsidRDefault="00D707CF" w:rsidP="00613A58">
      <w:pPr>
        <w:pStyle w:val="StyleguidetextHDMES"/>
      </w:pPr>
      <w:r>
        <w:t xml:space="preserve">The End of Investment Outcomes were to be achieved by </w:t>
      </w:r>
      <w:r w:rsidR="00F50AB0" w:rsidRPr="00440056">
        <w:t>focusing</w:t>
      </w:r>
      <w:r>
        <w:t xml:space="preserve"> on </w:t>
      </w:r>
      <w:r w:rsidRPr="00F3300B">
        <w:t xml:space="preserve">four implementation components: </w:t>
      </w:r>
    </w:p>
    <w:p w14:paraId="708FA365" w14:textId="3B7E207C" w:rsidR="00D707CF" w:rsidRPr="00F3300B" w:rsidRDefault="00D707CF" w:rsidP="00613A58">
      <w:pPr>
        <w:pStyle w:val="StyleguidetextHDMES"/>
      </w:pPr>
      <w:r w:rsidRPr="00975921">
        <w:rPr>
          <w:b/>
        </w:rPr>
        <w:t xml:space="preserve">Component </w:t>
      </w:r>
      <w:r w:rsidR="002358A9">
        <w:rPr>
          <w:b/>
          <w:bCs/>
        </w:rPr>
        <w:t>1</w:t>
      </w:r>
      <w:r w:rsidRPr="00975921">
        <w:rPr>
          <w:b/>
        </w:rPr>
        <w:t xml:space="preserve"> </w:t>
      </w:r>
      <w:r>
        <w:rPr>
          <w:b/>
          <w:bCs/>
        </w:rPr>
        <w:t>– Improved c</w:t>
      </w:r>
      <w:r w:rsidRPr="00F3300B">
        <w:rPr>
          <w:b/>
          <w:bCs/>
        </w:rPr>
        <w:t>oordination:</w:t>
      </w:r>
      <w:r w:rsidRPr="00F3300B">
        <w:t xml:space="preserve"> The strategy sought to improve coordination between </w:t>
      </w:r>
      <w:r>
        <w:t xml:space="preserve">PNG Government at </w:t>
      </w:r>
      <w:r w:rsidR="00910E93">
        <w:t xml:space="preserve">the </w:t>
      </w:r>
      <w:r>
        <w:t xml:space="preserve">national and provincial </w:t>
      </w:r>
      <w:r w:rsidR="00F50AB0" w:rsidRPr="00440056">
        <w:t>level</w:t>
      </w:r>
      <w:r w:rsidR="007E125F">
        <w:t>s</w:t>
      </w:r>
      <w:r>
        <w:t xml:space="preserve"> to support better financing. </w:t>
      </w:r>
      <w:r w:rsidRPr="00F3300B">
        <w:t xml:space="preserve"> </w:t>
      </w:r>
    </w:p>
    <w:p w14:paraId="517C4BA8" w14:textId="51F6FEC2" w:rsidR="00D707CF" w:rsidRPr="00F3300B" w:rsidRDefault="00D707CF" w:rsidP="00613A58">
      <w:pPr>
        <w:pStyle w:val="StyleguidetextHDMES"/>
      </w:pPr>
      <w:r w:rsidRPr="00975921">
        <w:rPr>
          <w:b/>
        </w:rPr>
        <w:t xml:space="preserve">Component </w:t>
      </w:r>
      <w:r w:rsidR="002358A9">
        <w:rPr>
          <w:b/>
          <w:bCs/>
        </w:rPr>
        <w:t>2</w:t>
      </w:r>
      <w:r w:rsidRPr="00975921">
        <w:rPr>
          <w:b/>
        </w:rPr>
        <w:t xml:space="preserve"> – Effective </w:t>
      </w:r>
      <w:r>
        <w:rPr>
          <w:b/>
          <w:bCs/>
        </w:rPr>
        <w:t>health f</w:t>
      </w:r>
      <w:r w:rsidRPr="00F3300B">
        <w:rPr>
          <w:b/>
          <w:bCs/>
        </w:rPr>
        <w:t>inancing:</w:t>
      </w:r>
      <w:r w:rsidRPr="00F3300B">
        <w:t xml:space="preserve"> The strategy sought to </w:t>
      </w:r>
      <w:r>
        <w:t>improve decentralised funding flows</w:t>
      </w:r>
      <w:r w:rsidR="002358A9">
        <w:t>;</w:t>
      </w:r>
      <w:r>
        <w:t xml:space="preserve"> </w:t>
      </w:r>
      <w:r w:rsidRPr="00F3300B">
        <w:t>for example</w:t>
      </w:r>
      <w:r w:rsidR="002358A9">
        <w:t>,</w:t>
      </w:r>
      <w:r w:rsidRPr="00F3300B">
        <w:t xml:space="preserve"> </w:t>
      </w:r>
      <w:r>
        <w:t>by</w:t>
      </w:r>
      <w:r w:rsidRPr="00F3300B">
        <w:t xml:space="preserve"> tracking funding flows, addressing national and provincial roadblocks to the flow of funds, identifying funding requirements of frontline facilities, and training frontline facility leaders to manage and account for funding use. </w:t>
      </w:r>
    </w:p>
    <w:p w14:paraId="286F5083" w14:textId="0B984401" w:rsidR="00D707CF" w:rsidRPr="000377B7" w:rsidRDefault="00D707CF" w:rsidP="00613A58">
      <w:pPr>
        <w:pStyle w:val="StyleguidetextHDMES"/>
      </w:pPr>
      <w:r w:rsidRPr="00975921">
        <w:rPr>
          <w:b/>
        </w:rPr>
        <w:t xml:space="preserve">Component </w:t>
      </w:r>
      <w:r w:rsidR="002358A9">
        <w:rPr>
          <w:b/>
          <w:bCs/>
        </w:rPr>
        <w:t>3</w:t>
      </w:r>
      <w:r w:rsidRPr="00975921">
        <w:rPr>
          <w:b/>
        </w:rPr>
        <w:t xml:space="preserve"> – </w:t>
      </w:r>
      <w:r>
        <w:rPr>
          <w:b/>
          <w:bCs/>
        </w:rPr>
        <w:t>Sustainable quality health services</w:t>
      </w:r>
      <w:r w:rsidRPr="000377B7">
        <w:rPr>
          <w:b/>
          <w:bCs/>
        </w:rPr>
        <w:t>:</w:t>
      </w:r>
      <w:r w:rsidRPr="000377B7">
        <w:t xml:space="preserve"> The strategy sought to increase Provincial Health</w:t>
      </w:r>
      <w:r>
        <w:t xml:space="preserve"> </w:t>
      </w:r>
      <w:r w:rsidRPr="000377B7">
        <w:t xml:space="preserve">Authority (PHA) capacity for leadership and governance to support </w:t>
      </w:r>
      <w:r>
        <w:t xml:space="preserve">sustainable </w:t>
      </w:r>
      <w:r w:rsidRPr="000377B7">
        <w:t xml:space="preserve">quality service delivery and accountability and foster strong and resilient partnerships to deliver improved service delivery to communities. </w:t>
      </w:r>
    </w:p>
    <w:p w14:paraId="51707B52" w14:textId="6B758093" w:rsidR="00D707CF" w:rsidRDefault="00D707CF" w:rsidP="00613A58">
      <w:pPr>
        <w:pStyle w:val="StyleguidetextHDMES"/>
      </w:pPr>
      <w:r w:rsidRPr="00CC3D20">
        <w:rPr>
          <w:rFonts w:cstheme="minorHAnsi"/>
          <w:b/>
        </w:rPr>
        <w:t xml:space="preserve">Component </w:t>
      </w:r>
      <w:r w:rsidR="002358A9">
        <w:rPr>
          <w:b/>
          <w:bCs/>
        </w:rPr>
        <w:t>4</w:t>
      </w:r>
      <w:r w:rsidRPr="00CC3D20">
        <w:rPr>
          <w:rFonts w:cstheme="minorHAnsi"/>
          <w:b/>
        </w:rPr>
        <w:t xml:space="preserve"> – Community engagement:</w:t>
      </w:r>
      <w:r w:rsidRPr="00F3300B">
        <w:t xml:space="preserve"> </w:t>
      </w:r>
      <w:r w:rsidRPr="007B086E">
        <w:rPr>
          <w:rFonts w:cstheme="minorHAnsi"/>
        </w:rPr>
        <w:t xml:space="preserve">The strategy sought to increase community engagement in health service planning and governance, identifying and addressing barriers to </w:t>
      </w:r>
      <w:r w:rsidRPr="00403761">
        <w:t>health service utilisation, and increasing women’s leadership and social inclusion.</w:t>
      </w:r>
      <w:r w:rsidRPr="00F3300B">
        <w:t xml:space="preserve"> </w:t>
      </w:r>
    </w:p>
    <w:p w14:paraId="1DC23226" w14:textId="211436E3" w:rsidR="00403761" w:rsidRPr="00F3300B" w:rsidRDefault="00403761" w:rsidP="00613A58">
      <w:pPr>
        <w:pStyle w:val="StyleguidetextHDMES"/>
      </w:pPr>
      <w:r>
        <w:t>OSF</w:t>
      </w:r>
      <w:r w:rsidRPr="00F3300B">
        <w:t xml:space="preserve"> </w:t>
      </w:r>
      <w:r>
        <w:t>termed the project as an</w:t>
      </w:r>
      <w:r w:rsidRPr="00F3300B">
        <w:t xml:space="preserve"> innovative partnership </w:t>
      </w:r>
      <w:r>
        <w:t>approach aimed at working</w:t>
      </w:r>
      <w:r w:rsidRPr="00F3300B">
        <w:t xml:space="preserve"> through government systems and structures, </w:t>
      </w:r>
      <w:r>
        <w:t>to bring</w:t>
      </w:r>
      <w:r w:rsidRPr="00F3300B">
        <w:t xml:space="preserve"> together stakeholders </w:t>
      </w:r>
      <w:r>
        <w:t>and</w:t>
      </w:r>
      <w:r w:rsidRPr="00F3300B">
        <w:t xml:space="preserve"> maximise </w:t>
      </w:r>
      <w:r>
        <w:t>contributions</w:t>
      </w:r>
      <w:r w:rsidRPr="00F3300B">
        <w:t xml:space="preserve"> for </w:t>
      </w:r>
      <w:r>
        <w:t>improvements</w:t>
      </w:r>
      <w:r w:rsidRPr="00F3300B">
        <w:t xml:space="preserve"> in service delivery. The lead implementing </w:t>
      </w:r>
      <w:r>
        <w:t>partners were OSF</w:t>
      </w:r>
      <w:r w:rsidRPr="00F3300B">
        <w:t xml:space="preserve"> in partnership with the Hela and SHP PHAs, </w:t>
      </w:r>
      <w:r>
        <w:t xml:space="preserve">supported by </w:t>
      </w:r>
      <w:r w:rsidRPr="00F3300B">
        <w:t>Susu Mamas</w:t>
      </w:r>
      <w:r w:rsidR="00F50AB0" w:rsidRPr="00440056">
        <w:t>,</w:t>
      </w:r>
      <w:r w:rsidRPr="00F3300B">
        <w:t xml:space="preserve"> Marie Stopes PNG</w:t>
      </w:r>
      <w:r w:rsidR="00106DBE">
        <w:t xml:space="preserve"> (MSPNG)</w:t>
      </w:r>
      <w:r w:rsidRPr="00F3300B">
        <w:t xml:space="preserve">, and the Burnet Institute (until early 2020). The Department of Provincial and Local Government Affairs (DPLGA), National </w:t>
      </w:r>
      <w:r w:rsidR="00F50AB0" w:rsidRPr="00440056">
        <w:t>Department</w:t>
      </w:r>
      <w:r w:rsidRPr="00F3300B">
        <w:t xml:space="preserve"> of Health (</w:t>
      </w:r>
      <w:r w:rsidR="00F50AB0" w:rsidRPr="00440056">
        <w:t>ND</w:t>
      </w:r>
      <w:r w:rsidR="006E7DAA" w:rsidRPr="00440056">
        <w:t>o</w:t>
      </w:r>
      <w:r w:rsidR="00F50AB0" w:rsidRPr="00440056">
        <w:t>H)</w:t>
      </w:r>
      <w:r w:rsidR="0095266E">
        <w:t>,</w:t>
      </w:r>
      <w:r w:rsidRPr="00F3300B">
        <w:t xml:space="preserve"> and</w:t>
      </w:r>
      <w:r w:rsidR="00F50AB0" w:rsidRPr="00440056">
        <w:t xml:space="preserve"> </w:t>
      </w:r>
      <w:r w:rsidR="0095266E">
        <w:t>Department of</w:t>
      </w:r>
      <w:r w:rsidRPr="00F3300B">
        <w:t xml:space="preserve"> National Planning and Monitoring (DNPM) were also key partners at the national level.</w:t>
      </w:r>
    </w:p>
    <w:p w14:paraId="12A768CC" w14:textId="1F8A6E25" w:rsidR="00D707CF" w:rsidRDefault="00D707CF" w:rsidP="00613A58">
      <w:pPr>
        <w:pStyle w:val="StyleguidetextHDMES"/>
      </w:pPr>
      <w:r>
        <w:t>The WBW project commenced in May 2018</w:t>
      </w:r>
      <w:r w:rsidR="00123FBD">
        <w:t>.</w:t>
      </w:r>
      <w:r>
        <w:t xml:space="preserve"> Initial focus was to be on the Hela PHA, which had </w:t>
      </w:r>
      <w:r w:rsidR="009354AE">
        <w:t>recently</w:t>
      </w:r>
      <w:r>
        <w:t xml:space="preserve"> been approved in October 2016. </w:t>
      </w:r>
      <w:r w:rsidR="009354AE">
        <w:t>Early on</w:t>
      </w:r>
      <w:r w:rsidR="0095266E">
        <w:t>,</w:t>
      </w:r>
      <w:r w:rsidR="009354AE">
        <w:t xml:space="preserve"> i</w:t>
      </w:r>
      <w:r>
        <w:t>mplementation was affected by a severe 7.5 magnitude earthquake in Hela Province in February 2018, and later by the COVID-19 pandemic from March 2020, both leading to some adjustments and reprioritisations.</w:t>
      </w:r>
      <w:r w:rsidR="00A94C55">
        <w:t xml:space="preserve"> Implementation commenced in SHP </w:t>
      </w:r>
      <w:r w:rsidR="00DE633F">
        <w:t>on</w:t>
      </w:r>
      <w:r w:rsidR="00A94C55">
        <w:t xml:space="preserve"> a smaller scale in mid-2019.</w:t>
      </w:r>
    </w:p>
    <w:p w14:paraId="2E26720E" w14:textId="77777777" w:rsidR="00F50AB0" w:rsidRPr="00440056" w:rsidRDefault="00F50AB0" w:rsidP="00284BEE">
      <w:pPr>
        <w:pStyle w:val="BlanklinespaceHDMES"/>
      </w:pPr>
    </w:p>
    <w:p w14:paraId="51A978DA" w14:textId="13F25E80" w:rsidR="00DD52AC" w:rsidRDefault="001E4658" w:rsidP="00613A58">
      <w:pPr>
        <w:pStyle w:val="Heading3"/>
      </w:pPr>
      <w:bookmarkStart w:id="12" w:name="_Toc83108837"/>
      <w:r w:rsidRPr="00440056">
        <w:t xml:space="preserve">1.2 </w:t>
      </w:r>
      <w:r w:rsidR="00DD52AC">
        <w:t>Evaluation Purpose</w:t>
      </w:r>
      <w:bookmarkEnd w:id="12"/>
    </w:p>
    <w:p w14:paraId="016E2E26" w14:textId="51F162CD" w:rsidR="00DD52AC" w:rsidRDefault="00DD52AC" w:rsidP="00613A58">
      <w:pPr>
        <w:pStyle w:val="StyleguidetextHDMES"/>
      </w:pPr>
      <w:r w:rsidRPr="00A45576">
        <w:t>The</w:t>
      </w:r>
      <w:r>
        <w:t xml:space="preserve"> Australian High Commission (AHC) in P</w:t>
      </w:r>
      <w:r w:rsidR="00106DBE">
        <w:t>NG</w:t>
      </w:r>
      <w:r>
        <w:t xml:space="preserve"> commissioned an independent end</w:t>
      </w:r>
      <w:r w:rsidR="00AA4C5E" w:rsidRPr="00440056">
        <w:t>-</w:t>
      </w:r>
      <w:r>
        <w:t>of</w:t>
      </w:r>
      <w:r w:rsidR="00AA4C5E" w:rsidRPr="00440056">
        <w:t>-</w:t>
      </w:r>
      <w:r>
        <w:t xml:space="preserve">investment evaluation of WBW. This evaluation seeks to assess and verify WBW’s outcomes, </w:t>
      </w:r>
      <w:r w:rsidR="007C01C6">
        <w:t xml:space="preserve">and </w:t>
      </w:r>
      <w:r>
        <w:t>identify what worked and what challenges remain, to inform the transferability of the approach to other provinces. OSF has</w:t>
      </w:r>
      <w:r w:rsidR="008C4370" w:rsidRPr="00440056">
        <w:t xml:space="preserve"> </w:t>
      </w:r>
      <w:r w:rsidR="007C01C6">
        <w:t>also</w:t>
      </w:r>
      <w:r>
        <w:t xml:space="preserve"> completed an end-of-investment report, in parallel to this evaluation.</w:t>
      </w:r>
    </w:p>
    <w:p w14:paraId="7AED1B80" w14:textId="17766553" w:rsidR="00DD52AC" w:rsidRDefault="00DD52AC" w:rsidP="00613A58">
      <w:pPr>
        <w:pStyle w:val="StyleguidetextHDMES"/>
      </w:pPr>
      <w:r>
        <w:t xml:space="preserve">An early assessment of WBW was undertaken as part of the </w:t>
      </w:r>
      <w:r w:rsidRPr="00613A58">
        <w:rPr>
          <w:i/>
        </w:rPr>
        <w:t>PPF Health Review</w:t>
      </w:r>
      <w:r>
        <w:t xml:space="preserve"> (March 2019</w:t>
      </w:r>
      <w:proofErr w:type="gramStart"/>
      <w:r>
        <w:t>)</w:t>
      </w:r>
      <w:r w:rsidR="00DD1E8F">
        <w:t xml:space="preserve">, </w:t>
      </w:r>
      <w:r w:rsidR="00A533B9">
        <w:t>and</w:t>
      </w:r>
      <w:proofErr w:type="gramEnd"/>
      <w:r w:rsidR="00A533B9">
        <w:t xml:space="preserve"> </w:t>
      </w:r>
      <w:r w:rsidR="00DD1E8F">
        <w:t>not</w:t>
      </w:r>
      <w:r w:rsidR="00A533B9">
        <w:t>ed</w:t>
      </w:r>
      <w:r>
        <w:t xml:space="preserve"> the need for a contribution analysis of all the </w:t>
      </w:r>
      <w:r w:rsidRPr="00C40EED">
        <w:t xml:space="preserve">partners </w:t>
      </w:r>
      <w:r>
        <w:t>to</w:t>
      </w:r>
      <w:r w:rsidRPr="00C40EED">
        <w:t xml:space="preserve"> better understand who and what </w:t>
      </w:r>
      <w:r>
        <w:t>contributed</w:t>
      </w:r>
      <w:r w:rsidRPr="00C40EED">
        <w:t xml:space="preserve"> to change</w:t>
      </w:r>
      <w:r>
        <w:t>, better clarify attribution results</w:t>
      </w:r>
      <w:r w:rsidR="007C01C6">
        <w:t>,</w:t>
      </w:r>
      <w:r>
        <w:t xml:space="preserve"> and illustrate how elements can be replicated in other provinces. </w:t>
      </w:r>
    </w:p>
    <w:p w14:paraId="75450A70" w14:textId="77777777" w:rsidR="00DD52AC" w:rsidRDefault="00DD52AC" w:rsidP="00613A58">
      <w:pPr>
        <w:pStyle w:val="StyleguidetextbulletleadHDMES"/>
      </w:pPr>
      <w:r>
        <w:t xml:space="preserve">The purpose of this evaluation is to: </w:t>
      </w:r>
    </w:p>
    <w:p w14:paraId="74AE69B0" w14:textId="34682BA3" w:rsidR="00DD52AC" w:rsidRPr="00613A58" w:rsidRDefault="00DD52AC" w:rsidP="00613A58">
      <w:pPr>
        <w:pStyle w:val="Bulletlist1HDMES"/>
      </w:pPr>
      <w:r w:rsidRPr="00613A58">
        <w:rPr>
          <w:b/>
        </w:rPr>
        <w:t>Prove:</w:t>
      </w:r>
      <w:r w:rsidRPr="00613A58">
        <w:t xml:space="preserve"> assess the effectiveness of the strategy and examine the fidelity of the strategy to the Theory of Change and </w:t>
      </w:r>
      <w:r w:rsidR="00F55585" w:rsidRPr="00440056">
        <w:t>P</w:t>
      </w:r>
      <w:r w:rsidR="008C4370" w:rsidRPr="00440056">
        <w:t xml:space="preserve">rogram </w:t>
      </w:r>
      <w:r w:rsidR="00F55585" w:rsidRPr="00440056">
        <w:t>L</w:t>
      </w:r>
      <w:r w:rsidR="008C4370" w:rsidRPr="00440056">
        <w:t>ogic</w:t>
      </w:r>
      <w:r w:rsidRPr="00613A58">
        <w:t>.</w:t>
      </w:r>
    </w:p>
    <w:p w14:paraId="621980A4" w14:textId="5E946F6F" w:rsidR="00DD52AC" w:rsidRPr="00613A58" w:rsidRDefault="00DD52AC" w:rsidP="00613A58">
      <w:pPr>
        <w:pStyle w:val="Bulletlist1HDMES"/>
      </w:pPr>
      <w:r w:rsidRPr="00613A58">
        <w:rPr>
          <w:b/>
        </w:rPr>
        <w:t>Generate knowledge:</w:t>
      </w:r>
      <w:r w:rsidRPr="00613A58">
        <w:t xml:space="preserve"> document key lessons and factors that supported achievements or contributed to </w:t>
      </w:r>
      <w:proofErr w:type="gramStart"/>
      <w:r w:rsidRPr="00613A58">
        <w:t>failures</w:t>
      </w:r>
      <w:r w:rsidR="007C01C6">
        <w:t>,</w:t>
      </w:r>
      <w:r w:rsidRPr="00613A58">
        <w:t xml:space="preserve"> and</w:t>
      </w:r>
      <w:proofErr w:type="gramEnd"/>
      <w:r w:rsidRPr="00613A58">
        <w:t xml:space="preserve"> examine how transferable these are to other settings. </w:t>
      </w:r>
    </w:p>
    <w:p w14:paraId="4031BAB9" w14:textId="78128DF6" w:rsidR="00DD52AC" w:rsidRDefault="00DD52AC" w:rsidP="00613A58">
      <w:pPr>
        <w:pStyle w:val="Bulletlist1HDMES"/>
      </w:pPr>
      <w:r w:rsidRPr="00DD52AC">
        <w:rPr>
          <w:b/>
          <w:bCs/>
        </w:rPr>
        <w:t>Improve</w:t>
      </w:r>
      <w:r w:rsidRPr="00613A58">
        <w:rPr>
          <w:b/>
        </w:rPr>
        <w:t>:</w:t>
      </w:r>
      <w:r>
        <w:t xml:space="preserve"> generate recommendations based on the lessons learned. This includes consideration of whether lessons can be scaled, </w:t>
      </w:r>
      <w:proofErr w:type="gramStart"/>
      <w:r>
        <w:t>replicated</w:t>
      </w:r>
      <w:proofErr w:type="gramEnd"/>
      <w:r>
        <w:t xml:space="preserve"> or leveraged by future investments, such as future programming by OSF and initiatives under the new </w:t>
      </w:r>
      <w:r w:rsidRPr="00E85987">
        <w:t>DFAT-funded PATH program</w:t>
      </w:r>
      <w:r>
        <w:t>.</w:t>
      </w:r>
    </w:p>
    <w:p w14:paraId="7F83DE98" w14:textId="77777777" w:rsidR="001E4658" w:rsidRPr="00440056" w:rsidRDefault="001E4658" w:rsidP="00284BEE">
      <w:pPr>
        <w:pStyle w:val="BlanklinespaceHDMES"/>
      </w:pPr>
    </w:p>
    <w:p w14:paraId="25048D5F" w14:textId="00FF754B" w:rsidR="00DD52AC" w:rsidRDefault="008C4370" w:rsidP="00613A58">
      <w:pPr>
        <w:pStyle w:val="Heading3"/>
      </w:pPr>
      <w:bookmarkStart w:id="13" w:name="_Toc83108838"/>
      <w:r w:rsidRPr="00440056">
        <w:t xml:space="preserve">1.3 </w:t>
      </w:r>
      <w:r w:rsidR="00DD52AC">
        <w:t>Evaluation Scope</w:t>
      </w:r>
      <w:bookmarkEnd w:id="13"/>
    </w:p>
    <w:p w14:paraId="13E57742" w14:textId="057E0E8F" w:rsidR="00DD52AC" w:rsidRDefault="00DD52AC" w:rsidP="00613A58">
      <w:pPr>
        <w:pStyle w:val="StyleguidetextHDMES"/>
      </w:pPr>
      <w:r>
        <w:t xml:space="preserve">This evaluation covers the </w:t>
      </w:r>
      <w:r w:rsidRPr="00A45576">
        <w:t xml:space="preserve">lifespan of the </w:t>
      </w:r>
      <w:r>
        <w:t>project</w:t>
      </w:r>
      <w:r w:rsidRPr="00A45576">
        <w:t xml:space="preserve"> from </w:t>
      </w:r>
      <w:r>
        <w:t>May</w:t>
      </w:r>
      <w:r w:rsidRPr="00A45576">
        <w:t xml:space="preserve"> 2018 to </w:t>
      </w:r>
      <w:r>
        <w:t xml:space="preserve">30 June 2021. While the </w:t>
      </w:r>
      <w:r w:rsidR="007C01C6">
        <w:t xml:space="preserve">scope of the </w:t>
      </w:r>
      <w:r>
        <w:t xml:space="preserve">evaluation Terms of Reference </w:t>
      </w:r>
      <w:r w:rsidR="00AF4EBA">
        <w:t>(TOR)</w:t>
      </w:r>
      <w:r>
        <w:t xml:space="preserve"> includes both</w:t>
      </w:r>
      <w:r w:rsidRPr="005273E6">
        <w:t xml:space="preserve"> Hela </w:t>
      </w:r>
      <w:r w:rsidR="004C6FC6">
        <w:t xml:space="preserve">Province </w:t>
      </w:r>
      <w:r w:rsidRPr="005273E6">
        <w:t xml:space="preserve">and </w:t>
      </w:r>
      <w:r>
        <w:t xml:space="preserve">SHP, the evaluation team </w:t>
      </w:r>
      <w:r w:rsidR="008C4370" w:rsidRPr="00440056">
        <w:t>focused</w:t>
      </w:r>
      <w:r>
        <w:t xml:space="preserve"> on Hela</w:t>
      </w:r>
      <w:r w:rsidR="007C01C6">
        <w:t>,</w:t>
      </w:r>
      <w:r>
        <w:t xml:space="preserve"> as greater progress was achieved in this province compared </w:t>
      </w:r>
      <w:r w:rsidR="007C01C6">
        <w:t>with</w:t>
      </w:r>
      <w:r>
        <w:t xml:space="preserve"> SHP, providing richer lessons and </w:t>
      </w:r>
      <w:r w:rsidR="008C4370" w:rsidRPr="00440056">
        <w:t>learning</w:t>
      </w:r>
      <w:r>
        <w:t xml:space="preserve">. The Key Evaluation Questions (KEQs) have been revised from those in the original </w:t>
      </w:r>
      <w:r w:rsidR="008C4370" w:rsidRPr="00440056">
        <w:t>T</w:t>
      </w:r>
      <w:r w:rsidR="006E7DAA" w:rsidRPr="00440056">
        <w:t>O</w:t>
      </w:r>
      <w:r w:rsidR="008C4370" w:rsidRPr="00440056">
        <w:t>R</w:t>
      </w:r>
      <w:r>
        <w:t xml:space="preserve"> to reduce duplication; this revision was approved by </w:t>
      </w:r>
      <w:r w:rsidR="00C74D8A">
        <w:t xml:space="preserve">the </w:t>
      </w:r>
      <w:r>
        <w:t xml:space="preserve">AHC on </w:t>
      </w:r>
      <w:r w:rsidR="006E7DAA" w:rsidRPr="00440056">
        <w:t xml:space="preserve">30 </w:t>
      </w:r>
      <w:r>
        <w:t xml:space="preserve">August 2021. </w:t>
      </w:r>
    </w:p>
    <w:p w14:paraId="5055A8AA" w14:textId="77777777" w:rsidR="001E4658" w:rsidRPr="00440056" w:rsidRDefault="001E4658" w:rsidP="00D42D21">
      <w:pPr>
        <w:sectPr w:rsidR="001E4658" w:rsidRPr="00440056" w:rsidSect="001E4658">
          <w:pgSz w:w="11906" w:h="16838" w:code="9"/>
          <w:pgMar w:top="1418" w:right="1418" w:bottom="1418" w:left="1418" w:header="709" w:footer="709" w:gutter="0"/>
          <w:cols w:space="708"/>
          <w:docGrid w:linePitch="360"/>
        </w:sectPr>
      </w:pPr>
    </w:p>
    <w:p w14:paraId="67A4C0BD" w14:textId="6A5C49A8" w:rsidR="001E4658" w:rsidRPr="00440056" w:rsidRDefault="00393530" w:rsidP="001E4658">
      <w:pPr>
        <w:pStyle w:val="BlanklinespaceHDMES"/>
      </w:pPr>
      <w:r w:rsidRPr="00440056">
        <w:rPr>
          <w:noProof/>
          <w:lang w:eastAsia="en-AU"/>
        </w:rPr>
        <w:drawing>
          <wp:inline distT="0" distB="0" distL="0" distR="0" wp14:anchorId="34090276" wp14:editId="58B03CB6">
            <wp:extent cx="438150" cy="647700"/>
            <wp:effectExtent l="0" t="0" r="0" b="0"/>
            <wp:docPr id="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r w:rsidRPr="00393530">
        <w:rPr>
          <w:rFonts w:ascii="Franklin Gothic Demi" w:hAnsi="Franklin Gothic Demi"/>
          <w:sz w:val="36"/>
          <w:szCs w:val="36"/>
        </w:rPr>
        <w:t xml:space="preserve">2 </w:t>
      </w:r>
      <w:bookmarkStart w:id="14" w:name="_Toc83108839"/>
      <w:r w:rsidRPr="00393530">
        <w:rPr>
          <w:rFonts w:ascii="Franklin Gothic Demi" w:hAnsi="Franklin Gothic Demi"/>
          <w:sz w:val="36"/>
          <w:szCs w:val="36"/>
        </w:rPr>
        <w:t>Methodology</w:t>
      </w:r>
      <w:bookmarkEnd w:id="14"/>
    </w:p>
    <w:p w14:paraId="332B8FEB" w14:textId="2C4F9700" w:rsidR="00DD52AC" w:rsidRDefault="001E4658" w:rsidP="000929DC">
      <w:pPr>
        <w:pStyle w:val="Heading3"/>
      </w:pPr>
      <w:bookmarkStart w:id="15" w:name="_Toc83108840"/>
      <w:r w:rsidRPr="00440056">
        <w:t xml:space="preserve">2.1 </w:t>
      </w:r>
      <w:r w:rsidR="00DD52AC">
        <w:t>Overview</w:t>
      </w:r>
      <w:bookmarkEnd w:id="15"/>
    </w:p>
    <w:p w14:paraId="694B72A1" w14:textId="1AAFA6A0" w:rsidR="00DD52AC" w:rsidRPr="00DD52AC" w:rsidRDefault="00DD52AC" w:rsidP="000929DC">
      <w:pPr>
        <w:pStyle w:val="StyleguidetextHDMES"/>
      </w:pPr>
      <w:r w:rsidRPr="00DD52AC">
        <w:t>Due to COVID-19 travel restrictions and containment measures</w:t>
      </w:r>
      <w:r w:rsidR="000260B3">
        <w:t>,</w:t>
      </w:r>
      <w:r w:rsidRPr="00DD52AC">
        <w:t xml:space="preserve"> the evaluation was conducted remotely from Australia. The evaluation team consisted of a Team Leader, one Technical Specialist</w:t>
      </w:r>
      <w:r w:rsidR="007944E0">
        <w:t>,</w:t>
      </w:r>
      <w:r w:rsidRPr="00DD52AC">
        <w:t xml:space="preserve"> and two Policy and Research Officers based in PNG. </w:t>
      </w:r>
    </w:p>
    <w:p w14:paraId="5F97FE85" w14:textId="77777777" w:rsidR="001E4658" w:rsidRPr="00440056" w:rsidRDefault="001E4658" w:rsidP="00284BEE">
      <w:pPr>
        <w:pStyle w:val="BlanklinespaceHDMES"/>
      </w:pPr>
    </w:p>
    <w:p w14:paraId="04E342CB" w14:textId="650C2F92" w:rsidR="00DD52AC" w:rsidRDefault="001E4658" w:rsidP="00613A58">
      <w:pPr>
        <w:pStyle w:val="Heading3"/>
      </w:pPr>
      <w:bookmarkStart w:id="16" w:name="_Toc83108841"/>
      <w:bookmarkStart w:id="17" w:name="_Hlk82877370"/>
      <w:r w:rsidRPr="00440056">
        <w:t xml:space="preserve">2.2 </w:t>
      </w:r>
      <w:r w:rsidR="00426AAE">
        <w:t>Key Evaluation Questions</w:t>
      </w:r>
      <w:bookmarkEnd w:id="16"/>
    </w:p>
    <w:bookmarkEnd w:id="17"/>
    <w:p w14:paraId="47211555" w14:textId="64EDD0B3" w:rsidR="00426AAE" w:rsidRDefault="00426AAE" w:rsidP="00613A58">
      <w:pPr>
        <w:pStyle w:val="StyleguidetextHDMES"/>
      </w:pPr>
      <w:r w:rsidRPr="00F3300B">
        <w:t>The KEQs</w:t>
      </w:r>
      <w:r>
        <w:t xml:space="preserve"> respond to the evaluation purpose, and cover the evaluation criteria of approach,</w:t>
      </w:r>
      <w:r w:rsidR="007944E0">
        <w:t xml:space="preserve"> </w:t>
      </w:r>
      <w:r w:rsidRPr="00F3300B">
        <w:t>effectiveness</w:t>
      </w:r>
      <w:r>
        <w:t>,</w:t>
      </w:r>
      <w:r w:rsidR="007944E0">
        <w:t xml:space="preserve"> </w:t>
      </w:r>
      <w:r w:rsidRPr="00F3300B">
        <w:t>sustainability</w:t>
      </w:r>
      <w:r>
        <w:t xml:space="preserve">, </w:t>
      </w:r>
      <w:r w:rsidRPr="00F3300B">
        <w:t>and</w:t>
      </w:r>
      <w:r w:rsidR="007944E0">
        <w:t xml:space="preserve"> </w:t>
      </w:r>
      <w:r w:rsidRPr="00F3300B">
        <w:t>transferability</w:t>
      </w:r>
      <w:r>
        <w:t>.</w:t>
      </w:r>
    </w:p>
    <w:p w14:paraId="72B31652" w14:textId="2867EF4A" w:rsidR="00C42755" w:rsidRPr="00C42755" w:rsidRDefault="00C42755" w:rsidP="00613A58">
      <w:pPr>
        <w:pStyle w:val="TableheadingreverseHDMES"/>
        <w:tabs>
          <w:tab w:val="left" w:pos="3529"/>
        </w:tabs>
        <w:ind w:left="113"/>
        <w:rPr>
          <w:color w:val="auto"/>
        </w:rPr>
      </w:pPr>
      <w:r w:rsidRPr="00C42755">
        <w:rPr>
          <w:color w:val="auto"/>
        </w:rPr>
        <w:t>Evaluation Questions</w:t>
      </w:r>
    </w:p>
    <w:p w14:paraId="6D573D47" w14:textId="77777777" w:rsidR="00241174" w:rsidRDefault="00C42755" w:rsidP="00613A58">
      <w:pPr>
        <w:pStyle w:val="Tablebullet1HDMES"/>
      </w:pPr>
      <w:r w:rsidRPr="00613A58">
        <w:t>KEQ 1: What was WBW’s partnership approach and how important was it for effecting health systems strengthening?</w:t>
      </w:r>
      <w:r w:rsidRPr="00386E94">
        <w:rPr>
          <w:rStyle w:val="FootnoteReference"/>
          <w:sz w:val="20"/>
          <w:szCs w:val="20"/>
        </w:rPr>
        <w:footnoteReference w:id="4"/>
      </w:r>
      <w:r w:rsidRPr="00613A58">
        <w:tab/>
      </w:r>
    </w:p>
    <w:p w14:paraId="5B6C2D77" w14:textId="5116A8D1" w:rsidR="00C42755" w:rsidRPr="00613A58" w:rsidRDefault="00C42755" w:rsidP="00613A58">
      <w:pPr>
        <w:pStyle w:val="Tablebullet1HDMES"/>
      </w:pPr>
      <w:r w:rsidRPr="00613A58">
        <w:t xml:space="preserve">What was the partnership approach? </w:t>
      </w:r>
    </w:p>
    <w:p w14:paraId="60191ACD" w14:textId="77777777" w:rsidR="00C42755" w:rsidRPr="00613A58" w:rsidRDefault="00C42755" w:rsidP="00613A58">
      <w:pPr>
        <w:pStyle w:val="Tablebullet1HDMES"/>
      </w:pPr>
      <w:r w:rsidRPr="00613A58">
        <w:t>What partnerships were developed (including their importance, and strength</w:t>
      </w:r>
      <w:r w:rsidRPr="00440056">
        <w:t>/</w:t>
      </w:r>
      <w:r w:rsidRPr="00613A58">
        <w:t>sustainability)?</w:t>
      </w:r>
    </w:p>
    <w:p w14:paraId="3E260BE1" w14:textId="24131262" w:rsidR="00C42755" w:rsidRDefault="00C42755" w:rsidP="00241174">
      <w:pPr>
        <w:pStyle w:val="Tablebullet1HDMES"/>
      </w:pPr>
      <w:r w:rsidRPr="00613A58">
        <w:t>What was the role of OSF in the partnership approach?</w:t>
      </w:r>
    </w:p>
    <w:p w14:paraId="0AB4F938" w14:textId="77777777" w:rsidR="00241174" w:rsidRPr="00613A58" w:rsidRDefault="00241174" w:rsidP="00241174">
      <w:pPr>
        <w:pStyle w:val="Tablebullet1HDMES"/>
        <w:numPr>
          <w:ilvl w:val="0"/>
          <w:numId w:val="0"/>
        </w:numPr>
        <w:ind w:left="360"/>
      </w:pPr>
    </w:p>
    <w:p w14:paraId="54A295AC" w14:textId="77777777" w:rsidR="00C42755" w:rsidRPr="00613A58" w:rsidRDefault="00C42755" w:rsidP="00613A58">
      <w:pPr>
        <w:pStyle w:val="Tablebullet1HDMES"/>
      </w:pPr>
      <w:r w:rsidRPr="00613A58">
        <w:t>KEQ 2: To what extent have WBW outcomes been effective and sustainable?</w:t>
      </w:r>
      <w:r w:rsidRPr="00386E94">
        <w:rPr>
          <w:rStyle w:val="FootnoteReference"/>
          <w:sz w:val="20"/>
          <w:szCs w:val="20"/>
        </w:rPr>
        <w:t xml:space="preserve"> </w:t>
      </w:r>
      <w:r w:rsidRPr="00386E94">
        <w:rPr>
          <w:rStyle w:val="FootnoteReference"/>
          <w:sz w:val="20"/>
          <w:szCs w:val="20"/>
        </w:rPr>
        <w:footnoteReference w:id="5"/>
      </w:r>
      <w:r w:rsidRPr="00613A58">
        <w:tab/>
        <w:t>Definition of program outcomes in relation to objectives</w:t>
      </w:r>
      <w:r>
        <w:t>.</w:t>
      </w:r>
    </w:p>
    <w:p w14:paraId="7C54C6A4" w14:textId="77777777" w:rsidR="00C42755" w:rsidRPr="00613A58" w:rsidRDefault="00C42755" w:rsidP="00613A58">
      <w:pPr>
        <w:pStyle w:val="Tablebullet1HDMES"/>
      </w:pPr>
      <w:r w:rsidRPr="00613A58">
        <w:t>Progress against each of WBW’s implementation components:</w:t>
      </w:r>
    </w:p>
    <w:p w14:paraId="5B5575A4" w14:textId="77777777" w:rsidR="00C42755" w:rsidRPr="00613A58" w:rsidRDefault="00C42755" w:rsidP="00613A58">
      <w:pPr>
        <w:pStyle w:val="Tablebullet2HDMES"/>
      </w:pPr>
      <w:r w:rsidRPr="00613A58">
        <w:t>Improved coordination</w:t>
      </w:r>
    </w:p>
    <w:p w14:paraId="788EFC5A" w14:textId="77777777" w:rsidR="00C42755" w:rsidRPr="00613A58" w:rsidRDefault="00C42755" w:rsidP="00613A58">
      <w:pPr>
        <w:pStyle w:val="Tablebullet2HDMES"/>
      </w:pPr>
      <w:r w:rsidRPr="00613A58">
        <w:t>Effective health financing</w:t>
      </w:r>
    </w:p>
    <w:p w14:paraId="2073F87E" w14:textId="4906D795" w:rsidR="00C42755" w:rsidRDefault="00C42755" w:rsidP="00613A58">
      <w:pPr>
        <w:pStyle w:val="Tablebullet2HDMES"/>
      </w:pPr>
      <w:r w:rsidRPr="00613A58">
        <w:t>Sustainable quality health services</w:t>
      </w:r>
    </w:p>
    <w:p w14:paraId="268941B4" w14:textId="77777777" w:rsidR="005607FF" w:rsidRPr="00613A58" w:rsidRDefault="005607FF" w:rsidP="005607FF">
      <w:pPr>
        <w:pStyle w:val="Tablebullet2HDMES"/>
        <w:numPr>
          <w:ilvl w:val="0"/>
          <w:numId w:val="0"/>
        </w:numPr>
        <w:ind w:left="357"/>
      </w:pPr>
    </w:p>
    <w:p w14:paraId="46DEC168" w14:textId="5C5B04C6" w:rsidR="00C42755" w:rsidRDefault="00C42755" w:rsidP="005607FF">
      <w:pPr>
        <w:pStyle w:val="Tablebullet1HDMES"/>
      </w:pPr>
      <w:r w:rsidRPr="00613A58">
        <w:t>KEQ 3: To what extent has the investment in WBW contributed to improvements in health outcomes?</w:t>
      </w:r>
      <w:r w:rsidRPr="00613A58">
        <w:tab/>
      </w:r>
    </w:p>
    <w:p w14:paraId="2AD30E73" w14:textId="77777777" w:rsidR="005607FF" w:rsidRPr="00613A58" w:rsidRDefault="005607FF" w:rsidP="005607FF">
      <w:pPr>
        <w:pStyle w:val="Tablebullet1HDMES"/>
        <w:numPr>
          <w:ilvl w:val="0"/>
          <w:numId w:val="0"/>
        </w:numPr>
        <w:ind w:left="360"/>
      </w:pPr>
    </w:p>
    <w:p w14:paraId="27137C7D" w14:textId="528CF18F" w:rsidR="005607FF" w:rsidRDefault="00C42755" w:rsidP="005607FF">
      <w:pPr>
        <w:pStyle w:val="Tablebullet1HDMES"/>
      </w:pPr>
      <w:r w:rsidRPr="00613A58">
        <w:t>KEQ 4: To what extent can the WBW strategy be transferred to other settings, and/or leveraged to advance the broader health sector objectives</w:t>
      </w:r>
      <w:r>
        <w:t>,</w:t>
      </w:r>
      <w:r w:rsidRPr="00613A58">
        <w:t xml:space="preserve"> including those supported by DFAT under PATH?</w:t>
      </w:r>
      <w:r w:rsidRPr="00613A58">
        <w:tab/>
      </w:r>
    </w:p>
    <w:p w14:paraId="6AAE7BAF" w14:textId="7DDE288A" w:rsidR="00C42755" w:rsidRPr="00613A58" w:rsidRDefault="00C42755" w:rsidP="00613A58">
      <w:pPr>
        <w:pStyle w:val="Tablebullet1HDMES"/>
      </w:pPr>
      <w:r w:rsidRPr="00613A58">
        <w:t xml:space="preserve">How well did the program </w:t>
      </w:r>
      <w:r w:rsidRPr="007944E0">
        <w:t>TO</w:t>
      </w:r>
      <w:r w:rsidRPr="005F64ED">
        <w:t>C</w:t>
      </w:r>
      <w:r w:rsidRPr="00613A58">
        <w:t xml:space="preserve"> and </w:t>
      </w:r>
      <w:r w:rsidRPr="005F64ED">
        <w:t>Program Logic</w:t>
      </w:r>
      <w:r w:rsidRPr="00613A58">
        <w:t xml:space="preserve"> hold true?</w:t>
      </w:r>
    </w:p>
    <w:p w14:paraId="42CBDEA9" w14:textId="77777777" w:rsidR="00C42755" w:rsidRPr="00613A58" w:rsidRDefault="00C42755" w:rsidP="003F16EC">
      <w:pPr>
        <w:pStyle w:val="Tablebullet1HDMES"/>
      </w:pPr>
      <w:r w:rsidRPr="00613A58">
        <w:t>What success factors and lessons can be transferred to other settings (including policies, procedures</w:t>
      </w:r>
      <w:r>
        <w:t>,</w:t>
      </w:r>
      <w:r w:rsidRPr="00613A58">
        <w:t xml:space="preserve"> and guidelines that would assist other PHAs to replicate the benefits of WBW</w:t>
      </w:r>
      <w:r w:rsidRPr="007944E0">
        <w:t>)</w:t>
      </w:r>
      <w:r>
        <w:t>?</w:t>
      </w:r>
    </w:p>
    <w:p w14:paraId="39E9C937" w14:textId="77777777" w:rsidR="00DB08E7" w:rsidRDefault="00DB08E7" w:rsidP="00613A58">
      <w:pPr>
        <w:pStyle w:val="BlanklinespaceHDMES"/>
      </w:pPr>
    </w:p>
    <w:p w14:paraId="67CD1AF3" w14:textId="541EC791" w:rsidR="00AA11CC" w:rsidRDefault="005B26EC" w:rsidP="00613A58">
      <w:pPr>
        <w:pStyle w:val="Heading3"/>
      </w:pPr>
      <w:bookmarkStart w:id="18" w:name="_Toc83108842"/>
      <w:r w:rsidRPr="00440056">
        <w:t xml:space="preserve">2.3 </w:t>
      </w:r>
      <w:r w:rsidR="00AA11CC">
        <w:t>Data Collection and Analysis</w:t>
      </w:r>
      <w:bookmarkEnd w:id="18"/>
    </w:p>
    <w:p w14:paraId="4FCDB8FA" w14:textId="77777777" w:rsidR="00AA11CC" w:rsidRPr="00613A58" w:rsidRDefault="00AA11CC" w:rsidP="000929DC">
      <w:pPr>
        <w:pStyle w:val="StyleguidetextHDMES"/>
      </w:pPr>
      <w:r w:rsidRPr="00613A58">
        <w:t>The evaluation used a mixed-methods approach and drew on multiple data sources, including:</w:t>
      </w:r>
    </w:p>
    <w:p w14:paraId="4548F177" w14:textId="356C0AE4" w:rsidR="00AA11CC" w:rsidRPr="00613A58" w:rsidRDefault="00AA11CC" w:rsidP="000929DC">
      <w:pPr>
        <w:pStyle w:val="StyleguidetextHDMES"/>
      </w:pPr>
      <w:r w:rsidRPr="00613A58">
        <w:rPr>
          <w:b/>
        </w:rPr>
        <w:t>Document review</w:t>
      </w:r>
      <w:r w:rsidRPr="00613A58">
        <w:t xml:space="preserve">: The evaluation team reviewed </w:t>
      </w:r>
      <w:r w:rsidR="00632D84">
        <w:t xml:space="preserve">WBW </w:t>
      </w:r>
      <w:r w:rsidRPr="00613A58">
        <w:t xml:space="preserve">program documents, progress reports and </w:t>
      </w:r>
      <w:r w:rsidR="000F47B3" w:rsidRPr="00613A58">
        <w:t xml:space="preserve">the </w:t>
      </w:r>
      <w:r w:rsidR="00023730" w:rsidRPr="00613A58">
        <w:t>c</w:t>
      </w:r>
      <w:r w:rsidRPr="00613A58">
        <w:t>ompletion report, and other documents produced by WBW, DFAT, GoPNG,</w:t>
      </w:r>
      <w:r w:rsidR="009974A2" w:rsidRPr="00440056">
        <w:rPr>
          <w:lang w:eastAsia="en-GB"/>
        </w:rPr>
        <w:t xml:space="preserve"> </w:t>
      </w:r>
      <w:r w:rsidR="004E7859">
        <w:rPr>
          <w:lang w:eastAsia="en-GB"/>
        </w:rPr>
        <w:t>and</w:t>
      </w:r>
      <w:r w:rsidRPr="00613A58">
        <w:t xml:space="preserve"> international organisations and researchers. The document review provided initial evidence for each </w:t>
      </w:r>
      <w:proofErr w:type="gramStart"/>
      <w:r w:rsidRPr="00613A58">
        <w:t>KEQ, and</w:t>
      </w:r>
      <w:proofErr w:type="gramEnd"/>
      <w:r w:rsidRPr="00613A58">
        <w:t xml:space="preserve"> was used to guide the development of the other data collection tools</w:t>
      </w:r>
      <w:r w:rsidR="00D30BB4">
        <w:t>.</w:t>
      </w:r>
      <w:r w:rsidR="00EB3FEE">
        <w:t xml:space="preserve"> </w:t>
      </w:r>
      <w:r w:rsidRPr="00613A58">
        <w:t>Data from the document review w</w:t>
      </w:r>
      <w:r w:rsidR="00B53165" w:rsidRPr="00613A58">
        <w:t>as</w:t>
      </w:r>
      <w:r w:rsidRPr="00613A58">
        <w:t xml:space="preserve"> analysed following the Context-Mechanism-Outcome approach</w:t>
      </w:r>
      <w:r w:rsidRPr="00613A58">
        <w:rPr>
          <w:rStyle w:val="FootnoteReference"/>
          <w:color w:val="222222" w:themeColor="text1"/>
        </w:rPr>
        <w:footnoteReference w:id="6"/>
      </w:r>
      <w:r w:rsidR="004E7859">
        <w:rPr>
          <w:lang w:eastAsia="en-GB"/>
        </w:rPr>
        <w:t>,</w:t>
      </w:r>
      <w:r w:rsidRPr="00613A58">
        <w:t xml:space="preserve"> and against the KEQs and sub-questions. It should be noted that this evaluation did not seek to assess the accuracy of all claims of achievement made in WBW progress reports. Rather, the evaluation sought to identify the </w:t>
      </w:r>
      <w:r w:rsidRPr="00613A58">
        <w:rPr>
          <w:i/>
        </w:rPr>
        <w:t>main</w:t>
      </w:r>
      <w:r w:rsidRPr="00613A58">
        <w:t xml:space="preserve"> achievements of the project documented in the progress </w:t>
      </w:r>
      <w:proofErr w:type="gramStart"/>
      <w:r w:rsidRPr="00613A58">
        <w:t>reports, and</w:t>
      </w:r>
      <w:proofErr w:type="gramEnd"/>
      <w:r w:rsidRPr="00613A58">
        <w:t xml:space="preserve"> verify these through triangulation with other documentation and interviews. </w:t>
      </w:r>
    </w:p>
    <w:p w14:paraId="10506803" w14:textId="353505A6" w:rsidR="00AA11CC" w:rsidRPr="00613A58" w:rsidRDefault="00AA11CC" w:rsidP="00613A58">
      <w:pPr>
        <w:pStyle w:val="StyleguidetextHDMES"/>
      </w:pPr>
      <w:r w:rsidRPr="00613A58">
        <w:rPr>
          <w:b/>
        </w:rPr>
        <w:t xml:space="preserve">Key </w:t>
      </w:r>
      <w:r w:rsidR="004E7859">
        <w:rPr>
          <w:b/>
          <w:lang w:eastAsia="en-GB"/>
        </w:rPr>
        <w:t>i</w:t>
      </w:r>
      <w:r w:rsidR="009974A2" w:rsidRPr="00440056">
        <w:rPr>
          <w:b/>
          <w:lang w:eastAsia="en-GB"/>
        </w:rPr>
        <w:t xml:space="preserve">nformant </w:t>
      </w:r>
      <w:r w:rsidR="004E7859">
        <w:rPr>
          <w:b/>
          <w:lang w:eastAsia="en-GB"/>
        </w:rPr>
        <w:t>i</w:t>
      </w:r>
      <w:r w:rsidR="009974A2" w:rsidRPr="00440056">
        <w:rPr>
          <w:b/>
          <w:lang w:eastAsia="en-GB"/>
        </w:rPr>
        <w:t>nterviews</w:t>
      </w:r>
      <w:r w:rsidRPr="00613A58">
        <w:t>: Fifty-</w:t>
      </w:r>
      <w:r w:rsidR="00024D2D">
        <w:rPr>
          <w:lang w:eastAsia="en-GB"/>
        </w:rPr>
        <w:t>seven</w:t>
      </w:r>
      <w:r w:rsidRPr="00613A58">
        <w:t xml:space="preserve"> key stakeholders were invited to be interviewed, of which </w:t>
      </w:r>
      <w:r w:rsidR="00167BDB">
        <w:rPr>
          <w:lang w:eastAsia="en-GB"/>
        </w:rPr>
        <w:t>4</w:t>
      </w:r>
      <w:r w:rsidR="006F7045">
        <w:rPr>
          <w:lang w:eastAsia="en-GB"/>
        </w:rPr>
        <w:t>4</w:t>
      </w:r>
      <w:r w:rsidRPr="00613A58">
        <w:t xml:space="preserve"> agreed to participate</w:t>
      </w:r>
      <w:r w:rsidR="00167BDB">
        <w:rPr>
          <w:lang w:eastAsia="en-GB"/>
        </w:rPr>
        <w:t xml:space="preserve"> in </w:t>
      </w:r>
      <w:r w:rsidR="00167BDB" w:rsidRPr="00167BDB">
        <w:rPr>
          <w:lang w:eastAsia="en-GB"/>
        </w:rPr>
        <w:t>s</w:t>
      </w:r>
      <w:r w:rsidR="009974A2" w:rsidRPr="00167BDB">
        <w:rPr>
          <w:lang w:eastAsia="en-GB"/>
        </w:rPr>
        <w:t>emi</w:t>
      </w:r>
      <w:r w:rsidRPr="00613A58">
        <w:t>-structured interviews</w:t>
      </w:r>
      <w:r w:rsidR="009974A2" w:rsidRPr="00167BDB">
        <w:rPr>
          <w:lang w:eastAsia="en-GB"/>
        </w:rPr>
        <w:t>. Interviews</w:t>
      </w:r>
      <w:r w:rsidRPr="00613A58">
        <w:t xml:space="preserve"> were </w:t>
      </w:r>
      <w:r w:rsidR="004E7859">
        <w:rPr>
          <w:lang w:eastAsia="en-GB"/>
        </w:rPr>
        <w:t>initially</w:t>
      </w:r>
      <w:r w:rsidRPr="00613A58">
        <w:t xml:space="preserve"> conducted in May and June 2021, with additional interviews conducted in September 2021 to respond to AHC feedback on the preliminary findings report and collect more detailed information</w:t>
      </w:r>
      <w:r w:rsidR="00A94C55" w:rsidRPr="00613A58">
        <w:t xml:space="preserve"> from a small set of key stakeholders</w:t>
      </w:r>
      <w:r w:rsidRPr="00613A58">
        <w:t xml:space="preserve">. Interviewees were purposively </w:t>
      </w:r>
      <w:proofErr w:type="gramStart"/>
      <w:r w:rsidRPr="00613A58">
        <w:t>selected, and</w:t>
      </w:r>
      <w:proofErr w:type="gramEnd"/>
      <w:r w:rsidRPr="00613A58">
        <w:t xml:space="preserve"> included representatives from implementing partners and PHAs in the selected WBW program sites, and other development partners where relevant (</w:t>
      </w:r>
      <w:r w:rsidRPr="00EB0319">
        <w:t>see</w:t>
      </w:r>
      <w:r w:rsidR="00613A58" w:rsidRPr="00EB0319">
        <w:t xml:space="preserve"> Annex </w:t>
      </w:r>
      <w:r w:rsidR="00EB0319" w:rsidRPr="00EB0319">
        <w:t>2</w:t>
      </w:r>
      <w:r w:rsidRPr="00EB0319">
        <w:t>).</w:t>
      </w:r>
      <w:r w:rsidRPr="00613A58">
        <w:t xml:space="preserve"> Interviewees </w:t>
      </w:r>
      <w:r w:rsidR="002D686C" w:rsidRPr="00613A58">
        <w:t xml:space="preserve">were </w:t>
      </w:r>
      <w:r w:rsidR="00B222A0">
        <w:rPr>
          <w:lang w:eastAsia="en-GB"/>
        </w:rPr>
        <w:t>asked</w:t>
      </w:r>
      <w:r w:rsidR="004E7859">
        <w:rPr>
          <w:lang w:eastAsia="en-GB"/>
        </w:rPr>
        <w:t xml:space="preserve"> to </w:t>
      </w:r>
      <w:r w:rsidR="00B222A0">
        <w:rPr>
          <w:lang w:eastAsia="en-GB"/>
        </w:rPr>
        <w:t>provide</w:t>
      </w:r>
      <w:r w:rsidR="002D686C" w:rsidRPr="00613A58">
        <w:t>, and granted,</w:t>
      </w:r>
      <w:r w:rsidR="00B222A0">
        <w:rPr>
          <w:lang w:eastAsia="en-GB"/>
        </w:rPr>
        <w:t xml:space="preserve"> their</w:t>
      </w:r>
      <w:r w:rsidRPr="00613A58">
        <w:t xml:space="preserve"> informed consent to being interviewed, and quotes and data have been de-identified. The interview approach followed the Australasian Evaluation Society Code of Ethics. Data from the key informant interviews and focus group discussions were analysed using a thematic analysis approach, against the KEQs and sub-questions.</w:t>
      </w:r>
    </w:p>
    <w:p w14:paraId="250CD2A5" w14:textId="41A2C70E" w:rsidR="00AA11CC" w:rsidRPr="00613A58" w:rsidRDefault="00AA11CC" w:rsidP="00613A58">
      <w:pPr>
        <w:pStyle w:val="StyleguidetextHDMES"/>
      </w:pPr>
      <w:r w:rsidRPr="00613A58">
        <w:rPr>
          <w:b/>
          <w:color w:val="222222" w:themeColor="text1"/>
        </w:rPr>
        <w:t xml:space="preserve">Economic evaluation: </w:t>
      </w:r>
      <w:r w:rsidRPr="00613A58">
        <w:rPr>
          <w:color w:val="222222" w:themeColor="text1"/>
        </w:rPr>
        <w:t xml:space="preserve">The economic evaluation </w:t>
      </w:r>
      <w:r w:rsidRPr="00D5727C">
        <w:rPr>
          <w:color w:val="222222" w:themeColor="text1"/>
        </w:rPr>
        <w:t xml:space="preserve">focused on Hela PHA, and assessed the </w:t>
      </w:r>
      <w:r w:rsidRPr="00D5727C">
        <w:t xml:space="preserve">impact on health outcomes and health service utilisation, based on information available in the National Health </w:t>
      </w:r>
      <w:r w:rsidR="009B4C62" w:rsidRPr="00D5727C">
        <w:rPr>
          <w:lang w:eastAsia="en-GB"/>
        </w:rPr>
        <w:t>I</w:t>
      </w:r>
      <w:r w:rsidR="009974A2" w:rsidRPr="00D5727C">
        <w:rPr>
          <w:lang w:eastAsia="en-GB"/>
        </w:rPr>
        <w:t>nformation</w:t>
      </w:r>
      <w:r w:rsidRPr="00D5727C">
        <w:t xml:space="preserve"> System </w:t>
      </w:r>
      <w:r w:rsidR="004E7859" w:rsidRPr="00D5727C">
        <w:rPr>
          <w:lang w:eastAsia="en-GB"/>
        </w:rPr>
        <w:t xml:space="preserve">(NHIS) </w:t>
      </w:r>
      <w:r w:rsidRPr="00D5727C">
        <w:t xml:space="preserve">dataset; </w:t>
      </w:r>
      <w:r w:rsidR="00B222A0" w:rsidRPr="00D5727C">
        <w:rPr>
          <w:lang w:eastAsia="en-GB"/>
        </w:rPr>
        <w:t>the</w:t>
      </w:r>
      <w:r w:rsidR="009974A2" w:rsidRPr="00D5727C">
        <w:rPr>
          <w:lang w:eastAsia="en-GB"/>
        </w:rPr>
        <w:t xml:space="preserve"> </w:t>
      </w:r>
      <w:r w:rsidRPr="00D5727C">
        <w:t>i</w:t>
      </w:r>
      <w:r w:rsidRPr="00D5727C">
        <w:rPr>
          <w:color w:val="222222" w:themeColor="text1"/>
        </w:rPr>
        <w:t>mpact on financing flows, based on information from multiple sources</w:t>
      </w:r>
      <w:r w:rsidR="004E7859" w:rsidRPr="00D5727C">
        <w:rPr>
          <w:color w:val="222222" w:themeColor="text1"/>
          <w:lang w:eastAsia="en-GB"/>
        </w:rPr>
        <w:t>, including</w:t>
      </w:r>
      <w:r w:rsidRPr="00D5727C">
        <w:rPr>
          <w:color w:val="222222" w:themeColor="text1"/>
        </w:rPr>
        <w:t xml:space="preserve"> a) interviews with PHA, OSF and NDoH staff, b) </w:t>
      </w:r>
      <w:r w:rsidRPr="00D5727C">
        <w:t xml:space="preserve">budget documents of the Department of Treasury (2019, 2020, 2021) and Hela and Southern Highlands PHAs, and c) WBW expenditure data from OSF </w:t>
      </w:r>
      <w:r w:rsidR="004E7859" w:rsidRPr="00D5727C">
        <w:rPr>
          <w:lang w:eastAsia="en-GB"/>
        </w:rPr>
        <w:t>six</w:t>
      </w:r>
      <w:r w:rsidRPr="00D5727C">
        <w:t>-monthly reports to DFAT; and a</w:t>
      </w:r>
      <w:r w:rsidRPr="00D5727C">
        <w:rPr>
          <w:color w:val="222222" w:themeColor="text1"/>
        </w:rPr>
        <w:t>nticipated longer-term health impacts, based on a literature review. Summary findings from the economic evaluation are presented in this report, particularly in KEQ 3. T</w:t>
      </w:r>
      <w:r w:rsidRPr="00EB3FEE">
        <w:rPr>
          <w:color w:val="222222" w:themeColor="text1"/>
        </w:rPr>
        <w:t>he full</w:t>
      </w:r>
      <w:r w:rsidRPr="00613A58">
        <w:rPr>
          <w:color w:val="222222" w:themeColor="text1"/>
        </w:rPr>
        <w:t xml:space="preserve"> economic evaluation report has been provided to AHC separately. </w:t>
      </w:r>
      <w:r w:rsidRPr="00613A58">
        <w:t xml:space="preserve"> </w:t>
      </w:r>
    </w:p>
    <w:p w14:paraId="4500B2E2" w14:textId="0F337EFF" w:rsidR="00AA11CC" w:rsidRPr="00613A58" w:rsidRDefault="00AA11CC" w:rsidP="00613A58">
      <w:pPr>
        <w:pStyle w:val="StyleguidetextHDMES"/>
        <w:rPr>
          <w:rFonts w:ascii="Franklin Gothic Book" w:hAnsi="Franklin Gothic Book"/>
          <w:color w:val="222222" w:themeColor="text1"/>
        </w:rPr>
      </w:pPr>
      <w:r w:rsidRPr="00613A58">
        <w:rPr>
          <w:b/>
          <w:color w:val="222222" w:themeColor="text1"/>
        </w:rPr>
        <w:t>Case studies:</w:t>
      </w:r>
      <w:r w:rsidRPr="00613A58">
        <w:rPr>
          <w:color w:val="222222" w:themeColor="text1"/>
        </w:rPr>
        <w:t xml:space="preserve"> </w:t>
      </w:r>
      <w:r w:rsidRPr="00613A58">
        <w:t xml:space="preserve">Two case studies were produced about the Partnership Committee and the value of PHA </w:t>
      </w:r>
      <w:r w:rsidR="00F96159" w:rsidRPr="00440056">
        <w:rPr>
          <w:lang w:eastAsia="en-GB"/>
        </w:rPr>
        <w:t>l</w:t>
      </w:r>
      <w:r w:rsidR="009974A2" w:rsidRPr="00440056">
        <w:rPr>
          <w:lang w:eastAsia="en-GB"/>
        </w:rPr>
        <w:t>eadership</w:t>
      </w:r>
      <w:r w:rsidRPr="00613A58">
        <w:t>. These case studies were selected by the evaluation team in consultation with OSF and the AHC, to highlight key activities and achievements and underlying success factors.</w:t>
      </w:r>
      <w:r w:rsidRPr="00613A58">
        <w:rPr>
          <w:color w:val="222222" w:themeColor="text1"/>
        </w:rPr>
        <w:t xml:space="preserve"> </w:t>
      </w:r>
    </w:p>
    <w:p w14:paraId="46B44D24" w14:textId="77777777" w:rsidR="00C85A59" w:rsidRPr="00613A58" w:rsidRDefault="00C85A59" w:rsidP="00613A58">
      <w:pPr>
        <w:pStyle w:val="BlanklinespaceHDMES"/>
      </w:pPr>
    </w:p>
    <w:p w14:paraId="78B7A0FF" w14:textId="77777777" w:rsidR="009974A2" w:rsidRPr="00440056" w:rsidRDefault="009974A2" w:rsidP="009974A2">
      <w:pPr>
        <w:pStyle w:val="StyleguidetextHDMES"/>
        <w:rPr>
          <w:lang w:eastAsia="en-GB"/>
        </w:rPr>
      </w:pPr>
      <w:r w:rsidRPr="00440056">
        <w:rPr>
          <w:lang w:eastAsia="en-GB"/>
        </w:rPr>
        <w:t xml:space="preserve">Information from the multiple data sources was triangulated to produce reliable answers to the KEQs. A </w:t>
      </w:r>
      <w:r w:rsidR="006E7DAA" w:rsidRPr="00440056">
        <w:rPr>
          <w:lang w:eastAsia="en-GB"/>
        </w:rPr>
        <w:t xml:space="preserve">report of </w:t>
      </w:r>
      <w:r w:rsidRPr="00440056">
        <w:rPr>
          <w:lang w:eastAsia="en-GB"/>
        </w:rPr>
        <w:t xml:space="preserve">preliminary findings (Aide Memoire) was submitted to the AHC on </w:t>
      </w:r>
      <w:r w:rsidR="006E7DAA" w:rsidRPr="00440056">
        <w:rPr>
          <w:lang w:eastAsia="en-GB"/>
        </w:rPr>
        <w:t xml:space="preserve">24 </w:t>
      </w:r>
      <w:r w:rsidRPr="00440056">
        <w:rPr>
          <w:lang w:eastAsia="en-GB"/>
        </w:rPr>
        <w:t xml:space="preserve">June 2021. This final report incorporates AHC feedback on the </w:t>
      </w:r>
      <w:r w:rsidR="000E49D5">
        <w:rPr>
          <w:lang w:eastAsia="en-GB"/>
        </w:rPr>
        <w:t xml:space="preserve">report of </w:t>
      </w:r>
      <w:r w:rsidRPr="00440056">
        <w:rPr>
          <w:lang w:eastAsia="en-GB"/>
        </w:rPr>
        <w:t>preliminary findings.</w:t>
      </w:r>
    </w:p>
    <w:p w14:paraId="37A85903" w14:textId="77777777" w:rsidR="00284BEE" w:rsidRPr="00440056" w:rsidRDefault="00284BEE" w:rsidP="00284BEE">
      <w:pPr>
        <w:pStyle w:val="BlanklinespaceHDMES"/>
        <w:rPr>
          <w:lang w:eastAsia="en-GB"/>
        </w:rPr>
      </w:pPr>
    </w:p>
    <w:p w14:paraId="6D278569" w14:textId="03D97684" w:rsidR="00AA11CC" w:rsidRDefault="0072416F" w:rsidP="000929DC">
      <w:pPr>
        <w:pStyle w:val="Heading3"/>
      </w:pPr>
      <w:bookmarkStart w:id="19" w:name="_Toc83108843"/>
      <w:r w:rsidRPr="00440056">
        <w:t xml:space="preserve">2.4 </w:t>
      </w:r>
      <w:r w:rsidR="00AA11CC">
        <w:t>Limitations</w:t>
      </w:r>
      <w:bookmarkEnd w:id="19"/>
    </w:p>
    <w:p w14:paraId="7A62EE5D" w14:textId="77777777" w:rsidR="00AA11CC" w:rsidRPr="00613A58" w:rsidRDefault="00AA11CC" w:rsidP="00613A58">
      <w:pPr>
        <w:pStyle w:val="StyleguidetextHDMES"/>
      </w:pPr>
      <w:r w:rsidRPr="00613A58">
        <w:t xml:space="preserve">The main limitations were: </w:t>
      </w:r>
    </w:p>
    <w:p w14:paraId="405F6264" w14:textId="68F9ADAE" w:rsidR="00AA11CC" w:rsidRPr="00613A58" w:rsidRDefault="00AA11CC" w:rsidP="00613A58">
      <w:pPr>
        <w:pStyle w:val="StyleguidetextHDMES"/>
      </w:pPr>
      <w:r w:rsidRPr="00613A58">
        <w:rPr>
          <w:b/>
        </w:rPr>
        <w:t>Remote evaluation:</w:t>
      </w:r>
      <w:r w:rsidRPr="00613A58">
        <w:t xml:space="preserve"> </w:t>
      </w:r>
      <w:r w:rsidR="00B12E1A">
        <w:t>T</w:t>
      </w:r>
      <w:r w:rsidR="0072416F" w:rsidRPr="00440056">
        <w:t>he</w:t>
      </w:r>
      <w:r w:rsidRPr="00613A58">
        <w:t xml:space="preserve"> evaluation was conducted </w:t>
      </w:r>
      <w:proofErr w:type="gramStart"/>
      <w:r w:rsidRPr="00613A58">
        <w:t>remotely</w:t>
      </w:r>
      <w:r w:rsidR="00B12E1A">
        <w:t>,</w:t>
      </w:r>
      <w:r w:rsidRPr="00613A58">
        <w:t xml:space="preserve"> because</w:t>
      </w:r>
      <w:proofErr w:type="gramEnd"/>
      <w:r w:rsidRPr="00613A58">
        <w:t xml:space="preserve"> the evaluation team were unable to travel </w:t>
      </w:r>
      <w:r w:rsidR="1FA3ADEE" w:rsidRPr="00613A58">
        <w:t>to PNG or to the provinces</w:t>
      </w:r>
      <w:r w:rsidR="00B12E1A">
        <w:t xml:space="preserve"> to</w:t>
      </w:r>
      <w:r w:rsidRPr="00613A58">
        <w:t xml:space="preserve"> undertake site visits</w:t>
      </w:r>
      <w:r w:rsidR="00B12E1A" w:rsidRPr="00B12E1A">
        <w:t xml:space="preserve"> </w:t>
      </w:r>
      <w:r w:rsidR="00B12E1A">
        <w:t>d</w:t>
      </w:r>
      <w:r w:rsidR="00B12E1A" w:rsidRPr="00B12E1A">
        <w:t>ue to COVID-19</w:t>
      </w:r>
      <w:r w:rsidR="0072416F" w:rsidRPr="00440056">
        <w:t>.</w:t>
      </w:r>
      <w:r w:rsidRPr="00613A58">
        <w:t xml:space="preserve"> The overall data quality lacks the depth and </w:t>
      </w:r>
      <w:r w:rsidR="005E3639" w:rsidRPr="00613A58">
        <w:t>nuance</w:t>
      </w:r>
      <w:r w:rsidRPr="00613A58">
        <w:t xml:space="preserve"> of information that can be gathered through face-to-face </w:t>
      </w:r>
      <w:r w:rsidR="00402371" w:rsidRPr="00613A58">
        <w:t>discussions</w:t>
      </w:r>
      <w:r w:rsidRPr="00613A58">
        <w:t xml:space="preserve">. COVID-19 created delays in the interview schedule, as in-country events took precedence over remote dial-ins. When interviews were secured, </w:t>
      </w:r>
      <w:r w:rsidR="00797752" w:rsidRPr="00613A58">
        <w:t xml:space="preserve">the </w:t>
      </w:r>
      <w:r w:rsidRPr="00613A58">
        <w:t>time pressure reduced the capacity to build rapport with interviewees</w:t>
      </w:r>
      <w:r w:rsidR="00B12E1A">
        <w:t>,</w:t>
      </w:r>
      <w:r w:rsidRPr="00613A58">
        <w:t xml:space="preserve"> limiting contextual and granular detail. A second round of interviews was undertaken with key interviewees to compensate for some data limitations.</w:t>
      </w:r>
      <w:r w:rsidR="363E4CC1" w:rsidRPr="00613A58">
        <w:t xml:space="preserve"> </w:t>
      </w:r>
    </w:p>
    <w:p w14:paraId="55777A45" w14:textId="3C8F8CB8" w:rsidR="00DB08E7" w:rsidRPr="00613A58" w:rsidRDefault="25109DB4" w:rsidP="000929DC">
      <w:pPr>
        <w:pStyle w:val="StyleguidetextHDMES"/>
      </w:pPr>
      <w:r w:rsidRPr="00613A58">
        <w:rPr>
          <w:b/>
        </w:rPr>
        <w:t xml:space="preserve">Access to </w:t>
      </w:r>
      <w:r w:rsidR="363E4CC1" w:rsidRPr="00613A58">
        <w:rPr>
          <w:b/>
        </w:rPr>
        <w:t xml:space="preserve">data and documentation: </w:t>
      </w:r>
      <w:r w:rsidR="363E4CC1" w:rsidRPr="00613A58">
        <w:t xml:space="preserve">HDMES experienced </w:t>
      </w:r>
      <w:r w:rsidR="2B013B10" w:rsidRPr="00613A58">
        <w:t>d</w:t>
      </w:r>
      <w:r w:rsidR="363E4CC1" w:rsidRPr="00613A58">
        <w:t xml:space="preserve">ifficulties </w:t>
      </w:r>
      <w:r w:rsidR="09CF7B87" w:rsidRPr="00613A58">
        <w:t xml:space="preserve">in </w:t>
      </w:r>
      <w:r w:rsidR="363E4CC1" w:rsidRPr="00613A58">
        <w:t xml:space="preserve">accessing </w:t>
      </w:r>
      <w:r w:rsidR="6C6D1A33" w:rsidRPr="00613A58">
        <w:t xml:space="preserve">complete and timely </w:t>
      </w:r>
      <w:r w:rsidR="363E4CC1" w:rsidRPr="00613A58">
        <w:t>document</w:t>
      </w:r>
      <w:r w:rsidR="3A841F6C" w:rsidRPr="00613A58">
        <w:t>at</w:t>
      </w:r>
      <w:r w:rsidR="44371C22" w:rsidRPr="00613A58">
        <w:t>ion</w:t>
      </w:r>
      <w:r w:rsidR="00B12E1A">
        <w:rPr>
          <w:lang w:eastAsia="en-GB"/>
        </w:rPr>
        <w:t>,</w:t>
      </w:r>
      <w:r w:rsidR="2B7FFEEC" w:rsidRPr="00613A58">
        <w:t xml:space="preserve"> </w:t>
      </w:r>
      <w:r w:rsidR="2DA16209" w:rsidRPr="00613A58">
        <w:t xml:space="preserve">resulting in </w:t>
      </w:r>
      <w:r w:rsidR="42063D0C" w:rsidRPr="00613A58">
        <w:t>delays</w:t>
      </w:r>
      <w:r w:rsidR="45BE2B1B" w:rsidRPr="00613A58">
        <w:t xml:space="preserve">. </w:t>
      </w:r>
      <w:r w:rsidR="2DF51354" w:rsidRPr="00613A58">
        <w:t>F</w:t>
      </w:r>
      <w:r w:rsidR="52586543" w:rsidRPr="00613A58">
        <w:t>inancial reports</w:t>
      </w:r>
      <w:r w:rsidR="2A1D090D" w:rsidRPr="00613A58">
        <w:t xml:space="preserve"> </w:t>
      </w:r>
      <w:r w:rsidR="4E6F0F83" w:rsidRPr="00613A58">
        <w:t xml:space="preserve">and Health Facility Booklets have not been </w:t>
      </w:r>
      <w:r w:rsidR="2A1D090D" w:rsidRPr="00613A58">
        <w:t>available</w:t>
      </w:r>
      <w:r w:rsidR="044188E8" w:rsidRPr="00613A58">
        <w:t xml:space="preserve">, and </w:t>
      </w:r>
      <w:r w:rsidR="2DD1AC5F" w:rsidRPr="00613A58">
        <w:t xml:space="preserve">coupled with </w:t>
      </w:r>
      <w:r w:rsidR="00FC4284" w:rsidRPr="00613A58">
        <w:t>difficulties</w:t>
      </w:r>
      <w:r w:rsidR="71C700FD" w:rsidRPr="00613A58">
        <w:t xml:space="preserve"> </w:t>
      </w:r>
      <w:r w:rsidR="044188E8" w:rsidRPr="00613A58">
        <w:t>accessing people in Hela, this has</w:t>
      </w:r>
      <w:r w:rsidR="4E6F0F83" w:rsidRPr="00613A58">
        <w:t xml:space="preserve"> </w:t>
      </w:r>
      <w:r w:rsidR="7DC9C6BF" w:rsidRPr="00613A58">
        <w:t>constrained</w:t>
      </w:r>
      <w:r w:rsidR="04979F59" w:rsidRPr="00613A58">
        <w:t xml:space="preserve"> the</w:t>
      </w:r>
      <w:r w:rsidR="2FB81FB0" w:rsidRPr="00613A58">
        <w:t xml:space="preserve"> </w:t>
      </w:r>
      <w:r w:rsidR="52586543" w:rsidRPr="00613A58">
        <w:t>understanding</w:t>
      </w:r>
      <w:r w:rsidR="3A0C8C4B" w:rsidRPr="00613A58">
        <w:t xml:space="preserve"> </w:t>
      </w:r>
      <w:r w:rsidR="73DFF35D" w:rsidRPr="00613A58">
        <w:t xml:space="preserve">of </w:t>
      </w:r>
      <w:r w:rsidR="3A0C8C4B" w:rsidRPr="00613A58">
        <w:t xml:space="preserve">funding </w:t>
      </w:r>
      <w:r w:rsidR="52586543" w:rsidRPr="00613A58">
        <w:t xml:space="preserve">allocations </w:t>
      </w:r>
      <w:r w:rsidR="47008606" w:rsidRPr="00613A58">
        <w:t>from</w:t>
      </w:r>
      <w:r w:rsidR="284B0573" w:rsidRPr="00613A58">
        <w:t xml:space="preserve"> the </w:t>
      </w:r>
      <w:r w:rsidR="47008606" w:rsidRPr="00613A58">
        <w:t xml:space="preserve">multiple </w:t>
      </w:r>
      <w:r w:rsidR="284B0573" w:rsidRPr="00613A58">
        <w:t>p</w:t>
      </w:r>
      <w:r w:rsidR="64C12C3D" w:rsidRPr="00613A58">
        <w:t xml:space="preserve">layers </w:t>
      </w:r>
      <w:r w:rsidR="00FC4284" w:rsidRPr="00613A58">
        <w:t>and</w:t>
      </w:r>
      <w:r w:rsidR="65F5BF7A" w:rsidRPr="00613A58">
        <w:t xml:space="preserve"> </w:t>
      </w:r>
      <w:r w:rsidR="3C4F4DDF" w:rsidRPr="00613A58">
        <w:t>cross</w:t>
      </w:r>
      <w:r w:rsidR="00B12E1A">
        <w:rPr>
          <w:lang w:eastAsia="en-GB"/>
        </w:rPr>
        <w:t>-</w:t>
      </w:r>
      <w:r w:rsidR="3C4F4DDF" w:rsidRPr="00613A58">
        <w:t>analysis between infrastr</w:t>
      </w:r>
      <w:r w:rsidR="7A5A523B" w:rsidRPr="00613A58">
        <w:t>uc</w:t>
      </w:r>
      <w:r w:rsidR="3C4F4DDF" w:rsidRPr="00613A58">
        <w:t>tu</w:t>
      </w:r>
      <w:r w:rsidR="623243E4" w:rsidRPr="00613A58">
        <w:t xml:space="preserve">re and equipment </w:t>
      </w:r>
      <w:r w:rsidR="3C4F4DDF" w:rsidRPr="00613A58">
        <w:t xml:space="preserve">investments </w:t>
      </w:r>
      <w:r w:rsidR="1FAF62ED" w:rsidRPr="00613A58">
        <w:t>with</w:t>
      </w:r>
      <w:r w:rsidR="3C4F4DDF" w:rsidRPr="00613A58">
        <w:t xml:space="preserve"> service</w:t>
      </w:r>
      <w:r w:rsidR="7A4ABC92" w:rsidRPr="00613A58">
        <w:t xml:space="preserve"> outcomes</w:t>
      </w:r>
      <w:r w:rsidR="3C2D8D98" w:rsidRPr="00613A58">
        <w:t>.</w:t>
      </w:r>
    </w:p>
    <w:p w14:paraId="264E72DE" w14:textId="5ED6B592" w:rsidR="00AA11CC" w:rsidRPr="00613A58" w:rsidRDefault="00AA11CC" w:rsidP="000929DC">
      <w:pPr>
        <w:pStyle w:val="StyleguidetextbulletleadHDMES"/>
      </w:pPr>
      <w:r w:rsidRPr="00613A58">
        <w:rPr>
          <w:b/>
        </w:rPr>
        <w:t xml:space="preserve">Limited data for economic evaluation: </w:t>
      </w:r>
      <w:r w:rsidRPr="00613A58">
        <w:t xml:space="preserve">Economic evaluation of WBW was hampered by a range of data limitations: </w:t>
      </w:r>
    </w:p>
    <w:p w14:paraId="2A996EA4" w14:textId="6A163589" w:rsidR="00AA11CC" w:rsidRPr="00613A58" w:rsidRDefault="00AA11CC" w:rsidP="00613A58">
      <w:pPr>
        <w:pStyle w:val="Bulletlist1HDMES"/>
        <w:rPr>
          <w:color w:val="222222" w:themeColor="text1"/>
        </w:rPr>
      </w:pPr>
      <w:r w:rsidRPr="00613A58">
        <w:t xml:space="preserve">As the Southern Highlands component of the project was launched only in mid-2019, the economic evaluation focused on the impacts of WBW in Hela </w:t>
      </w:r>
      <w:r w:rsidR="00760589">
        <w:rPr>
          <w:lang w:eastAsia="en-GB"/>
        </w:rPr>
        <w:t>P</w:t>
      </w:r>
      <w:r w:rsidR="0072416F" w:rsidRPr="00440056">
        <w:rPr>
          <w:lang w:eastAsia="en-GB"/>
        </w:rPr>
        <w:t>rovince</w:t>
      </w:r>
      <w:r w:rsidRPr="00613A58">
        <w:t>, which had the benefit of the full project period</w:t>
      </w:r>
      <w:r w:rsidR="0072416F" w:rsidRPr="00440056">
        <w:rPr>
          <w:lang w:eastAsia="en-GB"/>
        </w:rPr>
        <w:t xml:space="preserve"> </w:t>
      </w:r>
      <w:r w:rsidR="00B12E1A">
        <w:rPr>
          <w:lang w:eastAsia="en-GB"/>
        </w:rPr>
        <w:t>for</w:t>
      </w:r>
      <w:r w:rsidRPr="00613A58">
        <w:t xml:space="preserve"> implementation.</w:t>
      </w:r>
    </w:p>
    <w:p w14:paraId="5B3641B3" w14:textId="5BE6D6CA" w:rsidR="00AA11CC" w:rsidRPr="00613A58" w:rsidRDefault="00AA11CC" w:rsidP="00613A58">
      <w:pPr>
        <w:pStyle w:val="Bulletlist1HDMES"/>
        <w:rPr>
          <w:color w:val="222222" w:themeColor="text1"/>
        </w:rPr>
      </w:pPr>
      <w:r w:rsidRPr="00613A58">
        <w:t xml:space="preserve">WBW was closely integrated with a range of activities conducted by the Hela </w:t>
      </w:r>
      <w:r w:rsidR="00613A58">
        <w:t>PHA</w:t>
      </w:r>
      <w:r w:rsidRPr="00613A58">
        <w:t xml:space="preserve">, making it impossible to know whether </w:t>
      </w:r>
      <w:r w:rsidR="00B12E1A">
        <w:rPr>
          <w:lang w:eastAsia="en-GB"/>
        </w:rPr>
        <w:t xml:space="preserve">and which </w:t>
      </w:r>
      <w:r w:rsidRPr="00613A58">
        <w:t xml:space="preserve">changes in outcomes were due to WBW specifically. </w:t>
      </w:r>
    </w:p>
    <w:p w14:paraId="4B834BBD" w14:textId="7D16E339" w:rsidR="00AA11CC" w:rsidRPr="00613A58" w:rsidRDefault="00AA11CC" w:rsidP="00613A58">
      <w:pPr>
        <w:pStyle w:val="Bulletlist1HDMES"/>
        <w:rPr>
          <w:color w:val="222222" w:themeColor="text1"/>
        </w:rPr>
      </w:pPr>
      <w:r w:rsidRPr="00613A58">
        <w:t>Two major external shocks – the 2018 earthquake and the emergence of COVID-19 – are likely to have detrimentally influenced program outcomes. These cannot be controlled for without comprehensive data and advanced statistical methods.</w:t>
      </w:r>
    </w:p>
    <w:p w14:paraId="44F4C972" w14:textId="4A3BF562" w:rsidR="00AA11CC" w:rsidRPr="00613A58" w:rsidRDefault="532CE6D6" w:rsidP="00613A58">
      <w:pPr>
        <w:pStyle w:val="Bulletlist1HDMES"/>
        <w:rPr>
          <w:color w:val="222222" w:themeColor="text1"/>
        </w:rPr>
      </w:pPr>
      <w:r w:rsidRPr="00613A58">
        <w:t>There was l</w:t>
      </w:r>
      <w:r w:rsidR="00AA11CC" w:rsidRPr="00613A58">
        <w:t>imited data on health service utilisation and health outcomes</w:t>
      </w:r>
      <w:r w:rsidR="00B12E1A">
        <w:rPr>
          <w:lang w:eastAsia="en-GB"/>
        </w:rPr>
        <w:t>,</w:t>
      </w:r>
      <w:r w:rsidR="00AA11CC" w:rsidRPr="00613A58">
        <w:t xml:space="preserve"> </w:t>
      </w:r>
      <w:r w:rsidR="56821FA8" w:rsidRPr="00613A58">
        <w:t>and t</w:t>
      </w:r>
      <w:r w:rsidR="00AA11CC" w:rsidRPr="00613A58">
        <w:t>he evaluation team were only able to access NHIS data from 2017 to 2020 for S</w:t>
      </w:r>
      <w:r w:rsidR="237B17A8" w:rsidRPr="00613A58">
        <w:t>HP</w:t>
      </w:r>
      <w:r w:rsidR="00AA11CC" w:rsidRPr="00613A58">
        <w:t xml:space="preserve"> and </w:t>
      </w:r>
      <w:r w:rsidR="0072416F" w:rsidRPr="00440056">
        <w:rPr>
          <w:lang w:eastAsia="en-GB"/>
        </w:rPr>
        <w:t>H</w:t>
      </w:r>
      <w:r w:rsidR="00532A4B" w:rsidRPr="00440056">
        <w:rPr>
          <w:lang w:eastAsia="en-GB"/>
        </w:rPr>
        <w:t xml:space="preserve">ela </w:t>
      </w:r>
      <w:r w:rsidR="0072416F" w:rsidRPr="00440056">
        <w:rPr>
          <w:lang w:eastAsia="en-GB"/>
        </w:rPr>
        <w:t>P</w:t>
      </w:r>
      <w:r w:rsidR="00532A4B" w:rsidRPr="00440056">
        <w:rPr>
          <w:lang w:eastAsia="en-GB"/>
        </w:rPr>
        <w:t>rovince</w:t>
      </w:r>
      <w:r w:rsidR="00AA11CC" w:rsidRPr="00613A58">
        <w:t>, a</w:t>
      </w:r>
      <w:r w:rsidR="32535C98" w:rsidRPr="00613A58">
        <w:t>gainst</w:t>
      </w:r>
      <w:r w:rsidR="00AA11CC" w:rsidRPr="00613A58">
        <w:t xml:space="preserve"> all facilities in PNG for 2018 and 2019. This greatly limited the range of analys</w:t>
      </w:r>
      <w:r w:rsidR="43CB0829" w:rsidRPr="00613A58">
        <w:t>is</w:t>
      </w:r>
      <w:r w:rsidR="00AA11CC" w:rsidRPr="00613A58">
        <w:t xml:space="preserve"> that could be undertaken. Limited financial data w</w:t>
      </w:r>
      <w:r w:rsidR="3CE36DEA" w:rsidRPr="00613A58">
        <w:t>as</w:t>
      </w:r>
      <w:r w:rsidR="00AA11CC" w:rsidRPr="00613A58">
        <w:t xml:space="preserve"> available </w:t>
      </w:r>
      <w:r w:rsidR="60F86F54" w:rsidRPr="00613A58">
        <w:t>and d</w:t>
      </w:r>
      <w:r w:rsidR="00AA11CC" w:rsidRPr="00613A58">
        <w:t xml:space="preserve">etailed data on health sector allocations </w:t>
      </w:r>
      <w:r w:rsidR="00D445A6">
        <w:rPr>
          <w:lang w:eastAsia="en-GB"/>
        </w:rPr>
        <w:t>was</w:t>
      </w:r>
      <w:r w:rsidR="00D445A6" w:rsidRPr="00440056">
        <w:rPr>
          <w:lang w:eastAsia="en-GB"/>
        </w:rPr>
        <w:t xml:space="preserve"> unavailable </w:t>
      </w:r>
      <w:r w:rsidR="00AA11CC" w:rsidRPr="00613A58">
        <w:t xml:space="preserve">from </w:t>
      </w:r>
      <w:r w:rsidR="00B12E1A">
        <w:rPr>
          <w:lang w:eastAsia="en-GB"/>
        </w:rPr>
        <w:t>the</w:t>
      </w:r>
      <w:r w:rsidR="0072416F" w:rsidRPr="00440056">
        <w:rPr>
          <w:lang w:eastAsia="en-GB"/>
        </w:rPr>
        <w:t xml:space="preserve"> </w:t>
      </w:r>
      <w:r w:rsidR="006E7DAA" w:rsidRPr="00440056">
        <w:rPr>
          <w:lang w:eastAsia="en-GB"/>
        </w:rPr>
        <w:t>District Services Improvement Program (</w:t>
      </w:r>
      <w:r w:rsidR="00AA11CC" w:rsidRPr="00613A58">
        <w:t>DSIP</w:t>
      </w:r>
      <w:r w:rsidR="006E7DAA" w:rsidRPr="00440056">
        <w:rPr>
          <w:lang w:eastAsia="en-GB"/>
        </w:rPr>
        <w:t>)</w:t>
      </w:r>
      <w:r w:rsidR="0072416F" w:rsidRPr="00440056">
        <w:rPr>
          <w:lang w:eastAsia="en-GB"/>
        </w:rPr>
        <w:t xml:space="preserve">, </w:t>
      </w:r>
      <w:r w:rsidR="006B2E8F" w:rsidRPr="00440056">
        <w:rPr>
          <w:lang w:eastAsia="en-GB"/>
        </w:rPr>
        <w:t>Provincial Services Improvement Program (</w:t>
      </w:r>
      <w:r w:rsidR="00AA11CC" w:rsidRPr="00613A58">
        <w:t>PSIP</w:t>
      </w:r>
      <w:r w:rsidR="006B2E8F" w:rsidRPr="00440056">
        <w:rPr>
          <w:lang w:eastAsia="en-GB"/>
        </w:rPr>
        <w:t>)</w:t>
      </w:r>
      <w:r w:rsidR="00B12E1A">
        <w:rPr>
          <w:lang w:eastAsia="en-GB"/>
        </w:rPr>
        <w:t>,</w:t>
      </w:r>
      <w:r w:rsidR="00AA11CC" w:rsidRPr="00613A58">
        <w:t xml:space="preserve"> and local government</w:t>
      </w:r>
      <w:r w:rsidR="0072416F" w:rsidRPr="00440056">
        <w:rPr>
          <w:lang w:eastAsia="en-GB"/>
        </w:rPr>
        <w:t>.</w:t>
      </w:r>
      <w:r w:rsidR="00AA11CC" w:rsidRPr="00613A58">
        <w:t xml:space="preserve"> HFG allocations to Hela were available (and comparable) for 2018 and 2019 only. Allocations </w:t>
      </w:r>
      <w:r w:rsidR="00D445A6">
        <w:rPr>
          <w:lang w:eastAsia="en-GB"/>
        </w:rPr>
        <w:t>for</w:t>
      </w:r>
      <w:r w:rsidR="00AA11CC" w:rsidRPr="00613A58">
        <w:t xml:space="preserve"> medicines and supplies</w:t>
      </w:r>
      <w:r w:rsidR="00D445A6">
        <w:rPr>
          <w:lang w:eastAsia="en-GB"/>
        </w:rPr>
        <w:t>,</w:t>
      </w:r>
      <w:r w:rsidR="00AA11CC" w:rsidRPr="00613A58">
        <w:t xml:space="preserve"> as reported in the </w:t>
      </w:r>
      <w:r w:rsidR="00D445A6">
        <w:rPr>
          <w:lang w:eastAsia="en-GB"/>
        </w:rPr>
        <w:t>mSupply</w:t>
      </w:r>
      <w:r w:rsidR="00AA11CC" w:rsidRPr="00613A58">
        <w:t xml:space="preserve"> system</w:t>
      </w:r>
      <w:r w:rsidR="00D445A6">
        <w:rPr>
          <w:lang w:eastAsia="en-GB"/>
        </w:rPr>
        <w:t>,</w:t>
      </w:r>
      <w:r w:rsidR="00AA11CC" w:rsidRPr="00613A58">
        <w:t xml:space="preserve"> were </w:t>
      </w:r>
      <w:r w:rsidR="00EB0AF8" w:rsidRPr="00613A58">
        <w:t xml:space="preserve">only </w:t>
      </w:r>
      <w:r w:rsidR="00AA11CC" w:rsidRPr="00613A58">
        <w:t>available for 2020 and are thus not included in this report.</w:t>
      </w:r>
    </w:p>
    <w:p w14:paraId="4DF48893" w14:textId="77777777" w:rsidR="00AF0DD2" w:rsidRPr="00613A58" w:rsidRDefault="00AF0DD2" w:rsidP="00613A58">
      <w:pPr>
        <w:pStyle w:val="BlanklinespaceHDMES"/>
      </w:pPr>
    </w:p>
    <w:p w14:paraId="5F440AEF" w14:textId="10FE5D43" w:rsidR="009974A2" w:rsidRPr="00440056" w:rsidRDefault="00AA11CC" w:rsidP="0072416F">
      <w:pPr>
        <w:pStyle w:val="StyleguidetextHDMES"/>
      </w:pPr>
      <w:r w:rsidRPr="00613A58">
        <w:t xml:space="preserve">Due to these limitations, the economic evaluation was </w:t>
      </w:r>
      <w:r w:rsidR="065D4F1B" w:rsidRPr="00613A58">
        <w:t>unable</w:t>
      </w:r>
      <w:r w:rsidRPr="00613A58">
        <w:t xml:space="preserve"> to separate the impact of WBW activities from the broader activities of Hela PHA and other stakeholders in Hela</w:t>
      </w:r>
      <w:r w:rsidR="5655697B" w:rsidRPr="00613A58">
        <w:t>. T</w:t>
      </w:r>
      <w:r w:rsidRPr="00613A58">
        <w:t xml:space="preserve">he results </w:t>
      </w:r>
      <w:r w:rsidR="007075F7" w:rsidRPr="00613A58">
        <w:t xml:space="preserve">in the report </w:t>
      </w:r>
      <w:r w:rsidRPr="00613A58">
        <w:t xml:space="preserve">describe the impact of WBW in combination with other </w:t>
      </w:r>
      <w:r w:rsidR="05ED7704" w:rsidRPr="00613A58">
        <w:t xml:space="preserve">projects and </w:t>
      </w:r>
      <w:r w:rsidRPr="00613A58">
        <w:t>activities in Hela. The data limitations also meant that it was not possible to calculate the rate of return on investment or conduct a formal cost-benefit analysis</w:t>
      </w:r>
      <w:r w:rsidR="0072416F" w:rsidRPr="00440056">
        <w:t>.</w:t>
      </w:r>
    </w:p>
    <w:p w14:paraId="50645C79" w14:textId="77777777" w:rsidR="001E4658" w:rsidRPr="00440056" w:rsidRDefault="001E4658" w:rsidP="00D42D21"/>
    <w:p w14:paraId="353C6C25" w14:textId="77777777" w:rsidR="001E4658" w:rsidRPr="00440056" w:rsidRDefault="001E4658" w:rsidP="00D42D21">
      <w:pPr>
        <w:sectPr w:rsidR="001E4658" w:rsidRPr="00440056" w:rsidSect="001E4658">
          <w:pgSz w:w="11906" w:h="16838" w:code="9"/>
          <w:pgMar w:top="1418" w:right="1418" w:bottom="1418" w:left="1418" w:header="709" w:footer="709" w:gutter="0"/>
          <w:cols w:space="708"/>
          <w:docGrid w:linePitch="360"/>
        </w:sectPr>
      </w:pPr>
    </w:p>
    <w:p w14:paraId="6458EBA5" w14:textId="28DA3D1B" w:rsidR="001E4658" w:rsidRPr="00440056" w:rsidRDefault="00393530" w:rsidP="001E4658">
      <w:pPr>
        <w:pStyle w:val="BlanklinespaceHDMES"/>
      </w:pPr>
      <w:r w:rsidRPr="00440056">
        <w:rPr>
          <w:noProof/>
          <w:lang w:eastAsia="en-AU"/>
        </w:rPr>
        <w:drawing>
          <wp:inline distT="0" distB="0" distL="0" distR="0" wp14:anchorId="49D662CF" wp14:editId="4099827B">
            <wp:extent cx="438150" cy="6477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r w:rsidRPr="00393530">
        <w:rPr>
          <w:rFonts w:ascii="Franklin Gothic Demi" w:hAnsi="Franklin Gothic Demi"/>
          <w:sz w:val="36"/>
          <w:szCs w:val="36"/>
        </w:rPr>
        <w:t>3 Findings</w:t>
      </w:r>
    </w:p>
    <w:p w14:paraId="3F90A293" w14:textId="53762F78" w:rsidR="00AA11CC" w:rsidRPr="00A94C55" w:rsidRDefault="00AA11CC" w:rsidP="00613A58">
      <w:pPr>
        <w:pStyle w:val="StyleguidetextHDMES"/>
      </w:pPr>
      <w:r w:rsidRPr="00613A58">
        <w:t>This section presents the evaluation findings against the KEQs. It is important to consider the concept of attribution and contribution in discussing findings against outcomes (KEQ 2</w:t>
      </w:r>
      <w:r w:rsidR="00B34DB0" w:rsidRPr="00613A58">
        <w:t xml:space="preserve"> </w:t>
      </w:r>
      <w:r w:rsidR="00936808">
        <w:t>and</w:t>
      </w:r>
      <w:r w:rsidR="00B34DB0" w:rsidRPr="00613A58">
        <w:t xml:space="preserve"> </w:t>
      </w:r>
      <w:r w:rsidR="00B34DB0" w:rsidRPr="00B34DB0">
        <w:t>3</w:t>
      </w:r>
      <w:r w:rsidRPr="00B34DB0">
        <w:t>), and</w:t>
      </w:r>
      <w:r w:rsidRPr="00A94C55">
        <w:t xml:space="preserve"> how this affects lessons and transferability (KEQ 4). </w:t>
      </w:r>
    </w:p>
    <w:p w14:paraId="2AB9BD31" w14:textId="77777777" w:rsidR="00AA11CC" w:rsidRPr="00A94C55" w:rsidRDefault="00AA11CC" w:rsidP="00613A58">
      <w:pPr>
        <w:pStyle w:val="StyleguidetextHDMES"/>
      </w:pPr>
      <w:r w:rsidRPr="00613A58">
        <w:t>Attribution is the idea that changes observed are solely due to an intervention. Contribution is the idea that an intervention helped lead to observed changes, but there are other contributing interventions and factors.</w:t>
      </w:r>
    </w:p>
    <w:p w14:paraId="455BCEFB" w14:textId="6B6F4E3A" w:rsidR="00AA11CC" w:rsidRPr="00A94C55" w:rsidRDefault="00AA11CC" w:rsidP="00613A58">
      <w:pPr>
        <w:pStyle w:val="StyleguidetextHDMES"/>
      </w:pPr>
      <w:r w:rsidRPr="00613A58">
        <w:t xml:space="preserve">In the case of WBW, there were a range of organisations and other donor-funded projects working in Hela </w:t>
      </w:r>
      <w:r w:rsidR="00790D4C">
        <w:t xml:space="preserve">Province </w:t>
      </w:r>
      <w:r w:rsidRPr="00613A58">
        <w:t xml:space="preserve">and SHP (detailed in KEQ 1) and contributing to health system strengthening. WBW therefore </w:t>
      </w:r>
      <w:r w:rsidRPr="00A94C55">
        <w:rPr>
          <w:i/>
          <w:iCs/>
        </w:rPr>
        <w:t>contributed</w:t>
      </w:r>
      <w:r w:rsidRPr="00A94C55">
        <w:t xml:space="preserve"> to observed changes</w:t>
      </w:r>
      <w:r w:rsidR="00DA3FE5">
        <w:t xml:space="preserve"> in most cases. Changes</w:t>
      </w:r>
      <w:r w:rsidRPr="00A94C55">
        <w:t xml:space="preserve"> </w:t>
      </w:r>
      <w:r w:rsidRPr="00A94C55">
        <w:rPr>
          <w:i/>
          <w:iCs/>
        </w:rPr>
        <w:t>attributed</w:t>
      </w:r>
      <w:r w:rsidRPr="00A94C55">
        <w:t xml:space="preserve"> to WBW</w:t>
      </w:r>
      <w:r w:rsidR="00DA3FE5">
        <w:t xml:space="preserve"> are </w:t>
      </w:r>
      <w:r w:rsidR="00FE3AA7">
        <w:t>identified as such</w:t>
      </w:r>
      <w:r w:rsidRPr="00A94C55">
        <w:t>. This is important in considering the transferability of the strategy, or elements of the strategy, to other settings.</w:t>
      </w:r>
    </w:p>
    <w:p w14:paraId="2818EEC6" w14:textId="77777777" w:rsidR="001E4658" w:rsidRPr="00440056" w:rsidRDefault="001E4658" w:rsidP="00284BEE">
      <w:pPr>
        <w:pStyle w:val="BlanklinespaceHDMES"/>
      </w:pPr>
    </w:p>
    <w:p w14:paraId="7578E75E" w14:textId="5F8CE464" w:rsidR="00AA11CC" w:rsidRDefault="0072416F" w:rsidP="00613A58">
      <w:pPr>
        <w:pStyle w:val="Heading3"/>
      </w:pPr>
      <w:bookmarkStart w:id="20" w:name="_Toc83108845"/>
      <w:r w:rsidRPr="00440056">
        <w:t xml:space="preserve">3.1 </w:t>
      </w:r>
      <w:r w:rsidR="00AA11CC">
        <w:t>KEQ 1: What was WBW’s partnership approach and how important was it for effective health systems strengthening</w:t>
      </w:r>
      <w:bookmarkEnd w:id="20"/>
    </w:p>
    <w:p w14:paraId="10369318" w14:textId="37A0B0D7" w:rsidR="00CB46D9" w:rsidRDefault="00C94586" w:rsidP="00EB0319">
      <w:pPr>
        <w:pStyle w:val="StyleguidetextHDMES"/>
        <w:shd w:val="clear" w:color="auto" w:fill="D9F1ED" w:themeFill="accent3" w:themeFillTint="33"/>
      </w:pPr>
      <w:r>
        <w:t xml:space="preserve">OSF </w:t>
      </w:r>
      <w:r w:rsidR="00557DCB">
        <w:t xml:space="preserve">explained WBW’s </w:t>
      </w:r>
      <w:r w:rsidR="008363A6">
        <w:t>partnership approach as</w:t>
      </w:r>
      <w:r w:rsidR="00D61810">
        <w:t xml:space="preserve"> being based on </w:t>
      </w:r>
      <w:r w:rsidR="00D855A5">
        <w:t xml:space="preserve">the Collective Impact model to achieve systems change. Collective Impact recognises that individual programs working in isolation from each other are not sufficient to overcome complex or </w:t>
      </w:r>
      <w:r w:rsidR="0064620A">
        <w:t>‘</w:t>
      </w:r>
      <w:r w:rsidR="0099436C" w:rsidRPr="00440056">
        <w:t>wicked</w:t>
      </w:r>
      <w:r w:rsidR="0064620A">
        <w:t>’</w:t>
      </w:r>
      <w:r w:rsidR="00D855A5">
        <w:t xml:space="preserve"> problems. WBW </w:t>
      </w:r>
      <w:r w:rsidR="00D61810">
        <w:t xml:space="preserve">demonstrated </w:t>
      </w:r>
      <w:r w:rsidR="00CB46D9">
        <w:t>a</w:t>
      </w:r>
      <w:r w:rsidR="00D61810">
        <w:t xml:space="preserve"> level of </w:t>
      </w:r>
      <w:r w:rsidR="00D855A5">
        <w:t>align</w:t>
      </w:r>
      <w:r w:rsidR="00D61810">
        <w:t>ment</w:t>
      </w:r>
      <w:r w:rsidR="00D855A5">
        <w:t xml:space="preserve"> </w:t>
      </w:r>
      <w:r w:rsidR="00F9344A">
        <w:t>with</w:t>
      </w:r>
      <w:r w:rsidR="00D855A5">
        <w:t xml:space="preserve"> </w:t>
      </w:r>
      <w:r w:rsidR="00D61810">
        <w:t xml:space="preserve">some </w:t>
      </w:r>
      <w:r w:rsidR="0099436C" w:rsidRPr="00440056">
        <w:t>of the</w:t>
      </w:r>
      <w:r w:rsidR="00DA5A2B" w:rsidRPr="00440056">
        <w:t xml:space="preserve"> five principles </w:t>
      </w:r>
      <w:r w:rsidR="00D61810">
        <w:t xml:space="preserve">of </w:t>
      </w:r>
      <w:r w:rsidR="00446270">
        <w:t xml:space="preserve">the </w:t>
      </w:r>
      <w:r w:rsidR="00D61810">
        <w:t xml:space="preserve">Collective </w:t>
      </w:r>
      <w:r w:rsidR="0099436C" w:rsidRPr="00440056">
        <w:t>Impact</w:t>
      </w:r>
      <w:r w:rsidR="00DA5A2B" w:rsidRPr="00440056">
        <w:t xml:space="preserve"> model</w:t>
      </w:r>
      <w:r w:rsidR="00D61810">
        <w:t xml:space="preserve">, </w:t>
      </w:r>
      <w:r w:rsidR="003F2C98">
        <w:t>but</w:t>
      </w:r>
      <w:r w:rsidR="00D61810">
        <w:t xml:space="preserve"> </w:t>
      </w:r>
      <w:r w:rsidR="00D855A5">
        <w:t xml:space="preserve">not </w:t>
      </w:r>
      <w:r w:rsidR="00CB46D9">
        <w:t>to</w:t>
      </w:r>
      <w:r w:rsidR="00D855A5">
        <w:t xml:space="preserve"> others.</w:t>
      </w:r>
      <w:r w:rsidR="006513F2">
        <w:t xml:space="preserve"> A few interviewees commented on the extent to which WBW demonstrated a </w:t>
      </w:r>
      <w:r w:rsidR="00486413">
        <w:t xml:space="preserve">‘true partnership’, noting that OSF </w:t>
      </w:r>
      <w:r w:rsidR="008C6435">
        <w:t xml:space="preserve">drove implementation in a </w:t>
      </w:r>
      <w:r w:rsidR="006E7DAA" w:rsidRPr="00440056">
        <w:t>‘</w:t>
      </w:r>
      <w:r w:rsidR="008C6435">
        <w:t>top-</w:t>
      </w:r>
      <w:r w:rsidR="0099436C" w:rsidRPr="00440056">
        <w:t>down</w:t>
      </w:r>
      <w:r w:rsidR="006E7DAA" w:rsidRPr="00440056">
        <w:t>’</w:t>
      </w:r>
      <w:r w:rsidR="008C6435">
        <w:t xml:space="preserve"> and </w:t>
      </w:r>
      <w:r w:rsidR="006E7DAA" w:rsidRPr="00440056">
        <w:t>‘</w:t>
      </w:r>
      <w:r w:rsidR="0099436C" w:rsidRPr="00440056">
        <w:t>transactional</w:t>
      </w:r>
      <w:r w:rsidR="006E7DAA" w:rsidRPr="00440056">
        <w:t>’</w:t>
      </w:r>
      <w:r w:rsidR="008C6435">
        <w:t xml:space="preserve"> manner. </w:t>
      </w:r>
      <w:r w:rsidR="00C775EB">
        <w:t xml:space="preserve">OSF’s private </w:t>
      </w:r>
      <w:r w:rsidR="0099436C" w:rsidRPr="00440056">
        <w:t>sector</w:t>
      </w:r>
      <w:r w:rsidR="002A3E21">
        <w:t xml:space="preserve"> </w:t>
      </w:r>
      <w:r w:rsidR="00C775EB">
        <w:t xml:space="preserve">approach to </w:t>
      </w:r>
      <w:r w:rsidR="006E7DAA" w:rsidRPr="00440056">
        <w:t>‘</w:t>
      </w:r>
      <w:r w:rsidR="002A3E21">
        <w:t xml:space="preserve">getting things </w:t>
      </w:r>
      <w:r w:rsidR="0099436C" w:rsidRPr="00440056">
        <w:t>done</w:t>
      </w:r>
      <w:r w:rsidR="006E7DAA" w:rsidRPr="00440056">
        <w:t>’</w:t>
      </w:r>
      <w:r w:rsidR="002A3E21">
        <w:t xml:space="preserve"> and </w:t>
      </w:r>
      <w:r w:rsidR="0099436C" w:rsidRPr="00440056">
        <w:t>its</w:t>
      </w:r>
      <w:r w:rsidR="00673C77">
        <w:t xml:space="preserve"> grant accountability are likely to have contributed to </w:t>
      </w:r>
      <w:r w:rsidR="00F91D28">
        <w:t xml:space="preserve">some of </w:t>
      </w:r>
      <w:r w:rsidR="003F2C98">
        <w:t>the</w:t>
      </w:r>
      <w:r w:rsidR="00433AF1">
        <w:t>se</w:t>
      </w:r>
      <w:r w:rsidR="003F2C98">
        <w:t xml:space="preserve"> </w:t>
      </w:r>
      <w:r w:rsidR="00F91D28">
        <w:t>criticism</w:t>
      </w:r>
      <w:r w:rsidR="00433AF1">
        <w:t>s about</w:t>
      </w:r>
      <w:r w:rsidR="00F91D28">
        <w:t xml:space="preserve"> </w:t>
      </w:r>
      <w:r w:rsidR="00115DB1">
        <w:t>its</w:t>
      </w:r>
      <w:r w:rsidR="00F91D28">
        <w:t xml:space="preserve"> partnership</w:t>
      </w:r>
      <w:r w:rsidR="00433AF1">
        <w:t xml:space="preserve"> style</w:t>
      </w:r>
      <w:r w:rsidR="00F91D28">
        <w:t xml:space="preserve">. </w:t>
      </w:r>
    </w:p>
    <w:p w14:paraId="559F8907" w14:textId="5FCA9666" w:rsidR="00C423B9" w:rsidRDefault="00D855A5" w:rsidP="00EB0319">
      <w:pPr>
        <w:pStyle w:val="StyleguidetextHDMES"/>
        <w:shd w:val="clear" w:color="auto" w:fill="D9F1ED" w:themeFill="accent3" w:themeFillTint="33"/>
      </w:pPr>
      <w:r>
        <w:t xml:space="preserve">A partnership approach, </w:t>
      </w:r>
      <w:r w:rsidR="001A7531">
        <w:t xml:space="preserve">which </w:t>
      </w:r>
      <w:r>
        <w:t>bring</w:t>
      </w:r>
      <w:r w:rsidR="001A7531">
        <w:t>s multiple and</w:t>
      </w:r>
      <w:r>
        <w:t xml:space="preserve"> </w:t>
      </w:r>
      <w:r w:rsidR="00E95671">
        <w:t>diverse</w:t>
      </w:r>
      <w:r>
        <w:t xml:space="preserve"> </w:t>
      </w:r>
      <w:r w:rsidR="005E3669">
        <w:t>participants</w:t>
      </w:r>
      <w:r>
        <w:t xml:space="preserve"> together </w:t>
      </w:r>
      <w:r w:rsidR="00E95671">
        <w:t xml:space="preserve">to </w:t>
      </w:r>
      <w:r>
        <w:t>work towards a shared vision, is critical for systems change</w:t>
      </w:r>
      <w:r w:rsidR="00E741C2">
        <w:t xml:space="preserve">. </w:t>
      </w:r>
      <w:r w:rsidR="00440ABD">
        <w:t xml:space="preserve">At the </w:t>
      </w:r>
      <w:r w:rsidR="00CE317C">
        <w:t>p</w:t>
      </w:r>
      <w:r w:rsidR="00440ABD">
        <w:t>rovincial level</w:t>
      </w:r>
      <w:r w:rsidR="00115DB1">
        <w:t>,</w:t>
      </w:r>
      <w:r w:rsidR="00440ABD">
        <w:t xml:space="preserve"> </w:t>
      </w:r>
      <w:r w:rsidR="00C423B9">
        <w:t xml:space="preserve">WBW was able to bring </w:t>
      </w:r>
      <w:r>
        <w:t>stakeholders together</w:t>
      </w:r>
      <w:r w:rsidR="00E95671">
        <w:t>, especially</w:t>
      </w:r>
      <w:r>
        <w:t xml:space="preserve"> through the Hela PHA Partnership Committee</w:t>
      </w:r>
      <w:r w:rsidR="00D4387C">
        <w:t xml:space="preserve"> (HPHA PC)</w:t>
      </w:r>
      <w:r w:rsidR="0099436C" w:rsidRPr="00440056">
        <w:t>,</w:t>
      </w:r>
      <w:r w:rsidR="00C423B9">
        <w:t xml:space="preserve"> which </w:t>
      </w:r>
      <w:r w:rsidR="006E1A0E">
        <w:t>provide</w:t>
      </w:r>
      <w:r w:rsidR="005E3669">
        <w:t>d</w:t>
      </w:r>
      <w:r w:rsidR="006E1A0E">
        <w:t xml:space="preserve"> a </w:t>
      </w:r>
      <w:r w:rsidR="00440ABD">
        <w:t xml:space="preserve">successful and </w:t>
      </w:r>
      <w:r w:rsidR="008D7AD6">
        <w:t>well-functioning</w:t>
      </w:r>
      <w:r w:rsidR="006E1A0E">
        <w:t xml:space="preserve"> forum </w:t>
      </w:r>
      <w:r w:rsidR="00C0007C">
        <w:t>for</w:t>
      </w:r>
      <w:r w:rsidR="006E1A0E">
        <w:t xml:space="preserve"> </w:t>
      </w:r>
      <w:r w:rsidR="0035200B">
        <w:t xml:space="preserve">planning, </w:t>
      </w:r>
      <w:proofErr w:type="gramStart"/>
      <w:r w:rsidR="0035200B">
        <w:t>training</w:t>
      </w:r>
      <w:proofErr w:type="gramEnd"/>
      <w:r w:rsidR="0035200B">
        <w:t xml:space="preserve"> and </w:t>
      </w:r>
      <w:r w:rsidR="00FD0F6A">
        <w:t>initiatives</w:t>
      </w:r>
      <w:r w:rsidR="006E1A0E">
        <w:t xml:space="preserve">. </w:t>
      </w:r>
      <w:r w:rsidR="00F2297D">
        <w:t>The</w:t>
      </w:r>
      <w:r w:rsidR="002A7CC9">
        <w:t>re are</w:t>
      </w:r>
      <w:r w:rsidR="00F9344A">
        <w:t>,</w:t>
      </w:r>
      <w:r w:rsidR="002A7CC9">
        <w:t xml:space="preserve"> however</w:t>
      </w:r>
      <w:r w:rsidR="00F9344A">
        <w:t>,</w:t>
      </w:r>
      <w:r w:rsidR="002A7CC9">
        <w:t xml:space="preserve"> limitations to </w:t>
      </w:r>
      <w:r w:rsidR="006202E3">
        <w:t>partnerships</w:t>
      </w:r>
      <w:r w:rsidR="00F9344A">
        <w:t>,</w:t>
      </w:r>
      <w:r w:rsidR="006202E3">
        <w:t xml:space="preserve"> with s</w:t>
      </w:r>
      <w:r w:rsidR="008D7AD6">
        <w:t>ome</w:t>
      </w:r>
      <w:r w:rsidR="00D10691">
        <w:t xml:space="preserve"> interviewees </w:t>
      </w:r>
      <w:r w:rsidR="00F9344A">
        <w:t xml:space="preserve">who operated </w:t>
      </w:r>
      <w:r w:rsidR="008C5C11">
        <w:t xml:space="preserve">outside of the </w:t>
      </w:r>
      <w:r w:rsidR="003674DE">
        <w:t>Partnership Committee</w:t>
      </w:r>
      <w:r w:rsidR="00D10691">
        <w:t xml:space="preserve"> </w:t>
      </w:r>
      <w:r w:rsidR="006202E3">
        <w:t>having</w:t>
      </w:r>
      <w:r w:rsidR="00D10691">
        <w:t xml:space="preserve"> l</w:t>
      </w:r>
      <w:r w:rsidR="00DD679C">
        <w:t xml:space="preserve">imited </w:t>
      </w:r>
      <w:r w:rsidR="00D10691">
        <w:t xml:space="preserve">understanding of what WBW was </w:t>
      </w:r>
      <w:r w:rsidR="003674DE">
        <w:t>about</w:t>
      </w:r>
      <w:r w:rsidR="00F9344A">
        <w:t>,</w:t>
      </w:r>
      <w:r w:rsidR="000143D8">
        <w:t xml:space="preserve"> </w:t>
      </w:r>
      <w:r w:rsidR="000B6C2E">
        <w:t>a</w:t>
      </w:r>
      <w:r w:rsidR="003B2D04">
        <w:t>nd</w:t>
      </w:r>
      <w:r w:rsidR="000143D8">
        <w:t xml:space="preserve"> national</w:t>
      </w:r>
      <w:r w:rsidR="00AA4C5E" w:rsidRPr="00440056">
        <w:t>-</w:t>
      </w:r>
      <w:r w:rsidR="000143D8">
        <w:t xml:space="preserve">level </w:t>
      </w:r>
      <w:r w:rsidR="00FD0F6A">
        <w:t>engagement suffering</w:t>
      </w:r>
      <w:r w:rsidR="003B2D04">
        <w:t xml:space="preserve"> due to </w:t>
      </w:r>
      <w:r w:rsidR="00FF1CE6">
        <w:t xml:space="preserve">scheduling </w:t>
      </w:r>
      <w:r w:rsidR="003B2D04">
        <w:t>confl</w:t>
      </w:r>
      <w:r w:rsidR="00FF1CE6">
        <w:t xml:space="preserve">icts and </w:t>
      </w:r>
      <w:r w:rsidR="001F5A57">
        <w:t xml:space="preserve">departmental </w:t>
      </w:r>
      <w:r w:rsidR="00FF1CE6">
        <w:t>chang</w:t>
      </w:r>
      <w:r w:rsidR="001F5A57">
        <w:t xml:space="preserve">es. </w:t>
      </w:r>
    </w:p>
    <w:p w14:paraId="27D37FD5" w14:textId="7D1EAD48" w:rsidR="00E52BF8" w:rsidRDefault="00D855A5" w:rsidP="00EB0319">
      <w:pPr>
        <w:pStyle w:val="StyleguidetextHDMES"/>
        <w:shd w:val="clear" w:color="auto" w:fill="D9F1ED" w:themeFill="accent3" w:themeFillTint="33"/>
      </w:pPr>
      <w:r>
        <w:t xml:space="preserve">This evaluation </w:t>
      </w:r>
      <w:r w:rsidR="00F9344A">
        <w:t>found</w:t>
      </w:r>
      <w:r>
        <w:t xml:space="preserve"> that the partnership brokering </w:t>
      </w:r>
      <w:r w:rsidR="00941E27">
        <w:t>workshop</w:t>
      </w:r>
      <w:r>
        <w:t xml:space="preserve"> </w:t>
      </w:r>
      <w:r w:rsidR="00D979E7">
        <w:t xml:space="preserve">in the first year </w:t>
      </w:r>
      <w:r w:rsidR="000B6C2E">
        <w:t>was successful</w:t>
      </w:r>
      <w:r w:rsidR="00001A7C">
        <w:t>. R</w:t>
      </w:r>
      <w:r w:rsidR="001741F6">
        <w:t>epeated</w:t>
      </w:r>
      <w:r w:rsidR="00DB08E7">
        <w:t xml:space="preserve"> and</w:t>
      </w:r>
      <w:r w:rsidR="00941E27">
        <w:t xml:space="preserve"> follow</w:t>
      </w:r>
      <w:r w:rsidR="00F9344A">
        <w:t>-</w:t>
      </w:r>
      <w:r w:rsidR="00941E27">
        <w:t xml:space="preserve">up </w:t>
      </w:r>
      <w:r w:rsidR="00473F12">
        <w:t xml:space="preserve">sessions </w:t>
      </w:r>
      <w:r w:rsidR="004763D3">
        <w:t>would have</w:t>
      </w:r>
      <w:r w:rsidR="00754DB1">
        <w:t xml:space="preserve"> </w:t>
      </w:r>
      <w:r w:rsidR="008A6DF1">
        <w:t xml:space="preserve">been </w:t>
      </w:r>
      <w:r w:rsidR="00754DB1">
        <w:t>benefi</w:t>
      </w:r>
      <w:r w:rsidR="008A6DF1">
        <w:t>cial</w:t>
      </w:r>
      <w:r w:rsidR="00DA6655">
        <w:t xml:space="preserve"> to consolidate </w:t>
      </w:r>
      <w:r w:rsidR="000B2EC2">
        <w:t>and strengthen</w:t>
      </w:r>
      <w:r w:rsidR="00DA6655">
        <w:t xml:space="preserve"> </w:t>
      </w:r>
      <w:r w:rsidR="001A059E">
        <w:t>partnership values and practices</w:t>
      </w:r>
      <w:r w:rsidR="00E52BF8">
        <w:t xml:space="preserve">. </w:t>
      </w:r>
      <w:r w:rsidR="00510BA4">
        <w:t>I</w:t>
      </w:r>
      <w:r w:rsidR="00E52BF8">
        <w:t xml:space="preserve">nterviewees noted that </w:t>
      </w:r>
      <w:r w:rsidR="007328F1">
        <w:t>the</w:t>
      </w:r>
      <w:r w:rsidR="00E52BF8">
        <w:t xml:space="preserve"> partnership approach </w:t>
      </w:r>
      <w:r w:rsidR="00102463">
        <w:t xml:space="preserve">is </w:t>
      </w:r>
      <w:r w:rsidR="007328F1">
        <w:t xml:space="preserve">organisationally </w:t>
      </w:r>
      <w:r w:rsidR="00102463">
        <w:t>appropriate</w:t>
      </w:r>
      <w:r w:rsidR="00510BA4">
        <w:t>,</w:t>
      </w:r>
      <w:r w:rsidR="001E4638">
        <w:t xml:space="preserve"> </w:t>
      </w:r>
      <w:r w:rsidR="00D02347">
        <w:t>if supplemented with structural change</w:t>
      </w:r>
      <w:r w:rsidR="00510BA4">
        <w:t xml:space="preserve">, </w:t>
      </w:r>
      <w:proofErr w:type="gramStart"/>
      <w:r w:rsidR="00D02347">
        <w:t>resources</w:t>
      </w:r>
      <w:proofErr w:type="gramEnd"/>
      <w:r w:rsidR="00510BA4">
        <w:t xml:space="preserve"> and realistic </w:t>
      </w:r>
      <w:r w:rsidR="0099436C" w:rsidRPr="00440056">
        <w:t>timeframes</w:t>
      </w:r>
      <w:r w:rsidR="00DD3666">
        <w:t>. M</w:t>
      </w:r>
      <w:r w:rsidR="001E4638">
        <w:t xml:space="preserve">any commended the PHA CEO for his </w:t>
      </w:r>
      <w:r w:rsidR="00650030">
        <w:t xml:space="preserve">engagement, </w:t>
      </w:r>
      <w:r w:rsidR="001E4638">
        <w:t>negotiation</w:t>
      </w:r>
      <w:r w:rsidR="00DD3666">
        <w:t>,</w:t>
      </w:r>
      <w:r w:rsidR="001E4638">
        <w:t xml:space="preserve"> and inclusion skills</w:t>
      </w:r>
      <w:r w:rsidR="00F9344A">
        <w:t>,</w:t>
      </w:r>
      <w:r w:rsidR="00A26342">
        <w:t xml:space="preserve"> and o</w:t>
      </w:r>
      <w:r w:rsidR="002B3C67">
        <w:t xml:space="preserve">thers </w:t>
      </w:r>
      <w:r w:rsidR="00341838">
        <w:t xml:space="preserve">noted that the </w:t>
      </w:r>
      <w:r w:rsidR="00200FE2">
        <w:t xml:space="preserve">boundaries between </w:t>
      </w:r>
      <w:r w:rsidR="00341838">
        <w:t xml:space="preserve">OSF </w:t>
      </w:r>
      <w:r w:rsidR="00200FE2">
        <w:t xml:space="preserve">and the </w:t>
      </w:r>
      <w:r w:rsidR="00E527E2">
        <w:t xml:space="preserve">PHA </w:t>
      </w:r>
      <w:r w:rsidR="00B90C0D">
        <w:t xml:space="preserve">were </w:t>
      </w:r>
      <w:r w:rsidR="000E4E62">
        <w:t>at times blurred</w:t>
      </w:r>
      <w:r w:rsidR="00695A58">
        <w:t>,</w:t>
      </w:r>
      <w:r w:rsidR="001A059E">
        <w:t xml:space="preserve"> </w:t>
      </w:r>
      <w:r w:rsidR="00200FE2">
        <w:t>requir</w:t>
      </w:r>
      <w:r w:rsidR="009E3B95">
        <w:t>ing</w:t>
      </w:r>
      <w:r w:rsidR="00102463">
        <w:t xml:space="preserve"> a </w:t>
      </w:r>
      <w:r w:rsidR="00E63583">
        <w:t xml:space="preserve">more </w:t>
      </w:r>
      <w:r w:rsidR="00102463">
        <w:t xml:space="preserve">nuanced </w:t>
      </w:r>
      <w:r w:rsidR="00946A47">
        <w:t>approach</w:t>
      </w:r>
      <w:r w:rsidR="00E63583">
        <w:t xml:space="preserve"> </w:t>
      </w:r>
      <w:r w:rsidR="00200FE2">
        <w:t>from OSF</w:t>
      </w:r>
      <w:r w:rsidR="009466CC">
        <w:t>.</w:t>
      </w:r>
      <w:r w:rsidR="00E63583">
        <w:t xml:space="preserve"> The </w:t>
      </w:r>
      <w:r w:rsidR="004C1A3D">
        <w:t>structure and</w:t>
      </w:r>
      <w:r w:rsidR="003B4974">
        <w:t xml:space="preserve"> presence of a</w:t>
      </w:r>
      <w:r w:rsidR="00E63583">
        <w:t xml:space="preserve"> </w:t>
      </w:r>
      <w:r w:rsidR="007B725E">
        <w:t>Partnership</w:t>
      </w:r>
      <w:r w:rsidR="00E63583">
        <w:t xml:space="preserve"> Committee within </w:t>
      </w:r>
      <w:r w:rsidR="00CB200C">
        <w:t>the H</w:t>
      </w:r>
      <w:r w:rsidR="00E63583">
        <w:t xml:space="preserve">PHA </w:t>
      </w:r>
      <w:r w:rsidR="00CB200C">
        <w:t>was a valuable</w:t>
      </w:r>
      <w:r w:rsidR="007B725E">
        <w:t xml:space="preserve"> forum </w:t>
      </w:r>
      <w:r w:rsidR="00EF45A7">
        <w:t>for</w:t>
      </w:r>
      <w:r w:rsidR="007B725E">
        <w:t xml:space="preserve"> sub-national </w:t>
      </w:r>
      <w:r w:rsidR="00EF45A7">
        <w:t>p</w:t>
      </w:r>
      <w:r w:rsidR="009B7763">
        <w:t>l</w:t>
      </w:r>
      <w:r w:rsidR="00EF45A7">
        <w:t>ayers</w:t>
      </w:r>
      <w:r w:rsidR="00EB3FEE">
        <w:t>. T</w:t>
      </w:r>
      <w:r w:rsidR="002A62D5">
        <w:t>he</w:t>
      </w:r>
      <w:r w:rsidR="0099436C" w:rsidRPr="00440056">
        <w:t xml:space="preserve"> </w:t>
      </w:r>
      <w:r w:rsidR="00182C98">
        <w:t xml:space="preserve">Provincial and Local Level Services Monitoring Authority </w:t>
      </w:r>
      <w:r w:rsidR="00A05C98">
        <w:t>(</w:t>
      </w:r>
      <w:r w:rsidR="0099436C" w:rsidRPr="00440056">
        <w:t>PL</w:t>
      </w:r>
      <w:r w:rsidR="00182C98">
        <w:t>L</w:t>
      </w:r>
      <w:r w:rsidR="0099436C" w:rsidRPr="00440056">
        <w:t>SMA</w:t>
      </w:r>
      <w:r w:rsidR="00A05C98">
        <w:t>)</w:t>
      </w:r>
      <w:r w:rsidR="0099436C" w:rsidRPr="00440056">
        <w:t xml:space="preserve"> and </w:t>
      </w:r>
      <w:r w:rsidR="006E7DAA" w:rsidRPr="00440056">
        <w:t>Health Sector Aid Coordination Committee (</w:t>
      </w:r>
      <w:r w:rsidR="0099436C" w:rsidRPr="00440056">
        <w:t>HSACC</w:t>
      </w:r>
      <w:r w:rsidR="006E7DAA" w:rsidRPr="00440056">
        <w:t>)</w:t>
      </w:r>
      <w:r w:rsidR="00727091">
        <w:t xml:space="preserve"> at the national level could have </w:t>
      </w:r>
      <w:r w:rsidR="0022542B">
        <w:t xml:space="preserve">provided </w:t>
      </w:r>
      <w:r w:rsidR="000A3041">
        <w:t>stronger</w:t>
      </w:r>
      <w:r w:rsidR="008C6922">
        <w:t xml:space="preserve"> </w:t>
      </w:r>
      <w:r w:rsidR="00DD6081">
        <w:t xml:space="preserve">support </w:t>
      </w:r>
      <w:r w:rsidR="00286020">
        <w:t xml:space="preserve">if </w:t>
      </w:r>
      <w:r w:rsidR="00E21784">
        <w:t xml:space="preserve">there were fewer </w:t>
      </w:r>
      <w:r w:rsidR="00B90C0D">
        <w:t xml:space="preserve">external </w:t>
      </w:r>
      <w:r w:rsidR="006024A7">
        <w:t xml:space="preserve">and shifting </w:t>
      </w:r>
      <w:r w:rsidR="00C748A1">
        <w:t>pr</w:t>
      </w:r>
      <w:r w:rsidR="009E3B02">
        <w:t>iorities</w:t>
      </w:r>
      <w:r w:rsidR="00E21784">
        <w:t xml:space="preserve">. </w:t>
      </w:r>
    </w:p>
    <w:p w14:paraId="5C67A25C" w14:textId="3EF5840F" w:rsidR="002F4A74" w:rsidRPr="00AA11CC" w:rsidRDefault="003C67D7" w:rsidP="00EB0319">
      <w:pPr>
        <w:pStyle w:val="StyleguidetextHDMES"/>
        <w:shd w:val="clear" w:color="auto" w:fill="D9F1ED" w:themeFill="accent3" w:themeFillTint="33"/>
      </w:pPr>
      <w:r>
        <w:t xml:space="preserve">Collective Impact is </w:t>
      </w:r>
      <w:r w:rsidR="00E561A6">
        <w:t>a useful and practical model for partnership</w:t>
      </w:r>
      <w:r w:rsidR="007D09A4">
        <w:t>s</w:t>
      </w:r>
      <w:r w:rsidR="00E561A6">
        <w:t xml:space="preserve"> </w:t>
      </w:r>
      <w:r w:rsidR="0099436C" w:rsidRPr="00440056">
        <w:t>focused</w:t>
      </w:r>
      <w:r w:rsidR="00B31AB5">
        <w:t xml:space="preserve"> on </w:t>
      </w:r>
      <w:r w:rsidR="00E561A6">
        <w:t>health system strengthening</w:t>
      </w:r>
      <w:r w:rsidR="002154F7">
        <w:t xml:space="preserve">. </w:t>
      </w:r>
      <w:r w:rsidR="00E561A6">
        <w:t>Th</w:t>
      </w:r>
      <w:r w:rsidR="009E3B02">
        <w:t>e</w:t>
      </w:r>
      <w:r w:rsidR="00E561A6">
        <w:t xml:space="preserve"> evaluation </w:t>
      </w:r>
      <w:r w:rsidR="0094718B">
        <w:t>found</w:t>
      </w:r>
      <w:r w:rsidR="00E561A6">
        <w:t xml:space="preserve"> that</w:t>
      </w:r>
      <w:r w:rsidR="00246B36">
        <w:t xml:space="preserve"> </w:t>
      </w:r>
      <w:r w:rsidR="00014FF4">
        <w:t xml:space="preserve">Collective Impact </w:t>
      </w:r>
      <w:r w:rsidR="00647BAC">
        <w:t xml:space="preserve">can </w:t>
      </w:r>
      <w:r w:rsidR="00262BA2">
        <w:t xml:space="preserve">be </w:t>
      </w:r>
      <w:r w:rsidR="003D6431">
        <w:t xml:space="preserve">driven by </w:t>
      </w:r>
      <w:r w:rsidR="00874FA0">
        <w:t>the PHA</w:t>
      </w:r>
      <w:r w:rsidR="007E3CEF" w:rsidDel="000179A7">
        <w:t xml:space="preserve"> </w:t>
      </w:r>
      <w:r w:rsidR="006752B6">
        <w:t xml:space="preserve">as </w:t>
      </w:r>
      <w:r w:rsidR="007134E1">
        <w:t xml:space="preserve">a </w:t>
      </w:r>
      <w:r w:rsidR="00014FF4">
        <w:t xml:space="preserve">backbone </w:t>
      </w:r>
      <w:r w:rsidR="00DE0ECF">
        <w:t>organisation</w:t>
      </w:r>
      <w:r w:rsidR="002B1A29">
        <w:t>, if</w:t>
      </w:r>
      <w:r w:rsidR="00647A97">
        <w:t xml:space="preserve"> </w:t>
      </w:r>
      <w:r w:rsidR="00370E5B">
        <w:t>support</w:t>
      </w:r>
      <w:r w:rsidR="00D355B8">
        <w:t>ed</w:t>
      </w:r>
      <w:r w:rsidR="002322CF">
        <w:t xml:space="preserve"> </w:t>
      </w:r>
      <w:r w:rsidR="00100335">
        <w:t>with a</w:t>
      </w:r>
      <w:r w:rsidR="00742857">
        <w:t xml:space="preserve">n entity </w:t>
      </w:r>
      <w:r w:rsidR="00772729">
        <w:t xml:space="preserve">or </w:t>
      </w:r>
      <w:r w:rsidR="008B5526">
        <w:t xml:space="preserve">executive </w:t>
      </w:r>
      <w:r w:rsidR="00742857">
        <w:t xml:space="preserve">team that provides </w:t>
      </w:r>
      <w:r w:rsidR="008B5526">
        <w:t>p</w:t>
      </w:r>
      <w:r w:rsidR="00647A97">
        <w:t>rojec</w:t>
      </w:r>
      <w:r w:rsidR="00742857">
        <w:t xml:space="preserve">t or </w:t>
      </w:r>
      <w:r w:rsidR="008B5526">
        <w:t>g</w:t>
      </w:r>
      <w:r w:rsidR="006C2493">
        <w:t xml:space="preserve">rant </w:t>
      </w:r>
      <w:r w:rsidR="008B5526">
        <w:t>m</w:t>
      </w:r>
      <w:r w:rsidR="006C2493">
        <w:t>anage</w:t>
      </w:r>
      <w:r w:rsidR="00742857">
        <w:t>ment</w:t>
      </w:r>
      <w:r w:rsidR="006C2493">
        <w:t xml:space="preserve"> </w:t>
      </w:r>
      <w:r w:rsidR="00772729">
        <w:t xml:space="preserve">functions. </w:t>
      </w:r>
      <w:r w:rsidR="00C03D6B">
        <w:t xml:space="preserve">A needs assessment </w:t>
      </w:r>
      <w:r w:rsidR="00CD4F20">
        <w:t xml:space="preserve">and </w:t>
      </w:r>
      <w:r w:rsidR="0079479C">
        <w:t xml:space="preserve">targeted activity plan </w:t>
      </w:r>
      <w:r w:rsidR="00800864">
        <w:t xml:space="preserve">around </w:t>
      </w:r>
      <w:r w:rsidR="006F111B">
        <w:t>o</w:t>
      </w:r>
      <w:r w:rsidR="00772729">
        <w:t>rganis</w:t>
      </w:r>
      <w:r w:rsidR="00652147">
        <w:t xml:space="preserve">ational </w:t>
      </w:r>
      <w:r w:rsidR="00772729">
        <w:t>processes</w:t>
      </w:r>
      <w:r w:rsidR="006F111B">
        <w:t xml:space="preserve">, technical capacity and operational </w:t>
      </w:r>
      <w:r w:rsidR="00406EAB">
        <w:t xml:space="preserve">gaps </w:t>
      </w:r>
      <w:r w:rsidR="0079479C">
        <w:t>w</w:t>
      </w:r>
      <w:r w:rsidR="00725279">
        <w:t xml:space="preserve">ould </w:t>
      </w:r>
      <w:r w:rsidR="0079479C">
        <w:t xml:space="preserve">further </w:t>
      </w:r>
      <w:r w:rsidR="00BD29EC">
        <w:t>s</w:t>
      </w:r>
      <w:r w:rsidR="00725279">
        <w:t xml:space="preserve">upport </w:t>
      </w:r>
      <w:r w:rsidR="00BD29EC">
        <w:t>the partnership approach</w:t>
      </w:r>
      <w:r w:rsidR="002F4A74">
        <w:t xml:space="preserve"> </w:t>
      </w:r>
      <w:r w:rsidR="00C42BCF">
        <w:t xml:space="preserve">at the </w:t>
      </w:r>
      <w:r w:rsidR="002F4A74">
        <w:t>PHA</w:t>
      </w:r>
      <w:r w:rsidR="00C42BCF">
        <w:t xml:space="preserve"> level</w:t>
      </w:r>
      <w:r w:rsidR="00BD29EC">
        <w:t xml:space="preserve"> </w:t>
      </w:r>
      <w:r w:rsidR="00896794">
        <w:t>and build the foundation for longer</w:t>
      </w:r>
      <w:r w:rsidR="00AA4C5E" w:rsidRPr="00440056">
        <w:t>-</w:t>
      </w:r>
      <w:r w:rsidR="002820BA">
        <w:t xml:space="preserve">term </w:t>
      </w:r>
      <w:r w:rsidR="00FF2414">
        <w:t>solution</w:t>
      </w:r>
      <w:r w:rsidR="00C42BCF">
        <w:t>s</w:t>
      </w:r>
      <w:r w:rsidR="00896794">
        <w:t>.</w:t>
      </w:r>
      <w:r w:rsidR="001C3DD1">
        <w:t xml:space="preserve"> The literature on </w:t>
      </w:r>
      <w:r w:rsidR="00896794">
        <w:t>Collective Impact notes the need for</w:t>
      </w:r>
      <w:r w:rsidR="00896794" w:rsidDel="00D97259">
        <w:t xml:space="preserve"> </w:t>
      </w:r>
      <w:r w:rsidR="001C3DD1">
        <w:t>extended</w:t>
      </w:r>
      <w:r w:rsidR="00896794">
        <w:t xml:space="preserve"> timeframe</w:t>
      </w:r>
      <w:r w:rsidR="00D97259">
        <w:t>s</w:t>
      </w:r>
      <w:r w:rsidR="00896794">
        <w:t xml:space="preserve"> to achieve systems change (</w:t>
      </w:r>
      <w:proofErr w:type="gramStart"/>
      <w:r w:rsidR="00896794">
        <w:t>e.g.</w:t>
      </w:r>
      <w:proofErr w:type="gramEnd"/>
      <w:r w:rsidR="002E7932">
        <w:t xml:space="preserve"> </w:t>
      </w:r>
      <w:r w:rsidR="002F4A74">
        <w:t xml:space="preserve">at least </w:t>
      </w:r>
      <w:r w:rsidR="006E7DAA" w:rsidRPr="00440056">
        <w:t>five</w:t>
      </w:r>
      <w:r w:rsidR="00CE7187">
        <w:t xml:space="preserve"> years)</w:t>
      </w:r>
      <w:r w:rsidR="00896794">
        <w:t xml:space="preserve">, something that was </w:t>
      </w:r>
      <w:r w:rsidR="00CE7187">
        <w:t>backed up by</w:t>
      </w:r>
      <w:r w:rsidR="0099436C" w:rsidRPr="00440056">
        <w:t xml:space="preserve"> </w:t>
      </w:r>
      <w:r w:rsidR="00FB275D">
        <w:t>the views of</w:t>
      </w:r>
      <w:r w:rsidR="00CE7187">
        <w:t xml:space="preserve"> a number of interviewees</w:t>
      </w:r>
      <w:r w:rsidR="002F4A74">
        <w:t>.</w:t>
      </w:r>
    </w:p>
    <w:p w14:paraId="5FC46A99" w14:textId="59EE2964" w:rsidR="00AA11CC" w:rsidRDefault="0099436C" w:rsidP="00135BB9">
      <w:pPr>
        <w:pStyle w:val="Heading4bluevariantHDMES"/>
      </w:pPr>
      <w:r w:rsidRPr="00440056">
        <w:t xml:space="preserve">3.1.1 </w:t>
      </w:r>
      <w:r w:rsidR="00AA11CC">
        <w:t>What was the partnership approach</w:t>
      </w:r>
      <w:r w:rsidR="008E1D1E">
        <w:t>?</w:t>
      </w:r>
    </w:p>
    <w:p w14:paraId="534BEA53" w14:textId="47D182DB" w:rsidR="00CE7187" w:rsidRDefault="008E1D1E" w:rsidP="00135BB9">
      <w:pPr>
        <w:pStyle w:val="StyleguidetextHDMES"/>
      </w:pPr>
      <w:r>
        <w:t>The WBW strategy is based on a</w:t>
      </w:r>
      <w:r w:rsidRPr="00F3300B">
        <w:t xml:space="preserve"> partnership model</w:t>
      </w:r>
      <w:r w:rsidR="00CE7187">
        <w:t xml:space="preserve">, </w:t>
      </w:r>
      <w:r w:rsidR="00A10A7C" w:rsidRPr="00734C2A">
        <w:t>with</w:t>
      </w:r>
      <w:r w:rsidR="00734C2A">
        <w:t xml:space="preserve"> </w:t>
      </w:r>
      <w:r w:rsidR="00DD00BE">
        <w:t>implementing partners (</w:t>
      </w:r>
      <w:r w:rsidR="00734C2A">
        <w:t>in this case</w:t>
      </w:r>
      <w:r w:rsidR="00DD00BE">
        <w:t xml:space="preserve"> OSF</w:t>
      </w:r>
      <w:r w:rsidR="00700923">
        <w:t xml:space="preserve"> and HPHA</w:t>
      </w:r>
      <w:r w:rsidR="00DD00BE">
        <w:t>)</w:t>
      </w:r>
      <w:r w:rsidR="00F977A8">
        <w:t xml:space="preserve"> a</w:t>
      </w:r>
      <w:r w:rsidR="00DD00BE">
        <w:t xml:space="preserve">nd local partners </w:t>
      </w:r>
      <w:r w:rsidR="00DD00BE" w:rsidRPr="00F977A8">
        <w:rPr>
          <w:b/>
          <w:bCs/>
        </w:rPr>
        <w:t xml:space="preserve">collaborating in the design, </w:t>
      </w:r>
      <w:proofErr w:type="gramStart"/>
      <w:r w:rsidR="00DD00BE" w:rsidRPr="00F977A8">
        <w:rPr>
          <w:b/>
          <w:bCs/>
        </w:rPr>
        <w:t>planning</w:t>
      </w:r>
      <w:proofErr w:type="gramEnd"/>
      <w:r w:rsidR="00DD00BE" w:rsidRPr="00F977A8">
        <w:rPr>
          <w:b/>
          <w:bCs/>
        </w:rPr>
        <w:t xml:space="preserve"> and implementation</w:t>
      </w:r>
      <w:r w:rsidR="00DD00BE">
        <w:t xml:space="preserve"> of the program, </w:t>
      </w:r>
      <w:r w:rsidR="00564B0A">
        <w:t>and</w:t>
      </w:r>
      <w:r w:rsidR="00DD00BE">
        <w:t xml:space="preserve"> providing </w:t>
      </w:r>
      <w:r w:rsidR="005D7332">
        <w:t>shared</w:t>
      </w:r>
      <w:r w:rsidR="00DD00BE">
        <w:t xml:space="preserve"> opportunities and synergies across partners.</w:t>
      </w:r>
      <w:r w:rsidR="00F977A8">
        <w:t xml:space="preserve"> T</w:t>
      </w:r>
      <w:r w:rsidR="00CE7187">
        <w:t xml:space="preserve">he </w:t>
      </w:r>
      <w:r w:rsidR="00CE7187" w:rsidRPr="00135BB9">
        <w:rPr>
          <w:i/>
        </w:rPr>
        <w:t>PPF Health Grants Review</w:t>
      </w:r>
      <w:r w:rsidR="00CE7187">
        <w:t xml:space="preserve"> (2020) noted that OSF described WBW</w:t>
      </w:r>
      <w:r w:rsidR="00CE7187" w:rsidRPr="009107D1">
        <w:t xml:space="preserve"> </w:t>
      </w:r>
      <w:r w:rsidR="00CE7187">
        <w:t>as aligning with the</w:t>
      </w:r>
      <w:r w:rsidR="00CE7187" w:rsidRPr="009107D1">
        <w:t xml:space="preserve"> </w:t>
      </w:r>
      <w:r w:rsidR="00DA5A2B" w:rsidRPr="00440056">
        <w:t>C</w:t>
      </w:r>
      <w:r w:rsidR="0099436C" w:rsidRPr="00440056">
        <w:t xml:space="preserve">ollective </w:t>
      </w:r>
      <w:r w:rsidR="00DA5A2B" w:rsidRPr="00440056">
        <w:t>I</w:t>
      </w:r>
      <w:r w:rsidR="0099436C" w:rsidRPr="00440056">
        <w:t>mpact</w:t>
      </w:r>
      <w:r w:rsidR="00CE7187" w:rsidRPr="009107D1">
        <w:t xml:space="preserve"> approach.</w:t>
      </w:r>
      <w:r w:rsidR="00CE7187" w:rsidRPr="006B43FF">
        <w:rPr>
          <w:vertAlign w:val="superscript"/>
        </w:rPr>
        <w:footnoteReference w:id="7"/>
      </w:r>
    </w:p>
    <w:p w14:paraId="633579E4" w14:textId="4D2A268D" w:rsidR="008E1D1E" w:rsidRDefault="008E1D1E" w:rsidP="00135BB9">
      <w:pPr>
        <w:pStyle w:val="StyleguidetextHDMES"/>
      </w:pPr>
      <w:r>
        <w:t xml:space="preserve">WBW </w:t>
      </w:r>
      <w:r w:rsidR="0062373F">
        <w:t xml:space="preserve">program </w:t>
      </w:r>
      <w:r>
        <w:t>document</w:t>
      </w:r>
      <w:r w:rsidR="0062373F">
        <w:t>s</w:t>
      </w:r>
      <w:r>
        <w:t xml:space="preserve"> identifi</w:t>
      </w:r>
      <w:r w:rsidR="4D14B8CC">
        <w:t>ed</w:t>
      </w:r>
      <w:r>
        <w:t xml:space="preserve"> </w:t>
      </w:r>
      <w:proofErr w:type="gramStart"/>
      <w:r>
        <w:t>a large number of</w:t>
      </w:r>
      <w:proofErr w:type="gramEnd"/>
      <w:r>
        <w:t xml:space="preserve"> partners</w:t>
      </w:r>
      <w:r w:rsidR="007E3179">
        <w:t xml:space="preserve"> and</w:t>
      </w:r>
      <w:r>
        <w:t xml:space="preserve"> stakeholders</w:t>
      </w:r>
      <w:r w:rsidR="76586B21">
        <w:t xml:space="preserve">: </w:t>
      </w:r>
    </w:p>
    <w:p w14:paraId="19B46458" w14:textId="42FD5B83" w:rsidR="000A7DD0" w:rsidRPr="000A7DD0" w:rsidRDefault="000A7DD0" w:rsidP="000144FD">
      <w:pPr>
        <w:pStyle w:val="TableheadingreverseHDMES"/>
        <w:tabs>
          <w:tab w:val="left" w:pos="2727"/>
        </w:tabs>
        <w:ind w:left="113"/>
        <w:rPr>
          <w:color w:val="auto"/>
        </w:rPr>
      </w:pPr>
      <w:r w:rsidRPr="000A7DD0">
        <w:rPr>
          <w:color w:val="auto"/>
        </w:rPr>
        <w:t>Partners and Stakeholders</w:t>
      </w:r>
    </w:p>
    <w:p w14:paraId="1BABE3A6" w14:textId="7861EB83" w:rsidR="00056D16" w:rsidRPr="00BD0C59" w:rsidRDefault="00056D16" w:rsidP="00056D16">
      <w:pPr>
        <w:pStyle w:val="Tablebullet1HDMES"/>
        <w:numPr>
          <w:ilvl w:val="0"/>
          <w:numId w:val="0"/>
        </w:numPr>
        <w:ind w:left="360"/>
        <w:rPr>
          <w:b/>
          <w:bCs/>
        </w:rPr>
      </w:pPr>
      <w:r w:rsidRPr="00BD0C59">
        <w:rPr>
          <w:b/>
          <w:bCs/>
        </w:rPr>
        <w:t>National</w:t>
      </w:r>
    </w:p>
    <w:p w14:paraId="387A3845" w14:textId="63219DB4" w:rsidR="000A7DD0" w:rsidRPr="00440056" w:rsidRDefault="000A7DD0" w:rsidP="000A7DD0">
      <w:pPr>
        <w:pStyle w:val="Tablebullet1HDMES"/>
      </w:pPr>
      <w:r w:rsidRPr="00440056">
        <w:t>National Department of Health (NDoH)</w:t>
      </w:r>
    </w:p>
    <w:p w14:paraId="43CD80AA" w14:textId="77777777" w:rsidR="000A7DD0" w:rsidRPr="00440056" w:rsidRDefault="000A7DD0" w:rsidP="000A7DD0">
      <w:pPr>
        <w:pStyle w:val="Tablebullet1HDMES"/>
      </w:pPr>
      <w:r w:rsidRPr="00440056">
        <w:t>Department of National Planning and Monitoring (DNPM)</w:t>
      </w:r>
    </w:p>
    <w:p w14:paraId="3DCDCC2E" w14:textId="77777777" w:rsidR="000A7DD0" w:rsidRPr="00440056" w:rsidRDefault="000A7DD0" w:rsidP="000A7DD0">
      <w:pPr>
        <w:pStyle w:val="Tablebullet1HDMES"/>
      </w:pPr>
      <w:r w:rsidRPr="00440056">
        <w:t>Department of Provincial and Local Government Affairs (DPLGA)</w:t>
      </w:r>
    </w:p>
    <w:p w14:paraId="1B1ED30F" w14:textId="77777777" w:rsidR="000A7DD0" w:rsidRPr="00440056" w:rsidRDefault="000A7DD0" w:rsidP="000A7DD0">
      <w:pPr>
        <w:pStyle w:val="Tablebullet1HDMES"/>
      </w:pPr>
      <w:r w:rsidRPr="00440056">
        <w:t>National Economic and Fiscal Commission (NEFC)</w:t>
      </w:r>
    </w:p>
    <w:p w14:paraId="0893B1D5" w14:textId="77777777" w:rsidR="000A7DD0" w:rsidRPr="00440056" w:rsidRDefault="000A7DD0" w:rsidP="000A7DD0">
      <w:pPr>
        <w:pStyle w:val="Tablebullet1HDMES"/>
      </w:pPr>
      <w:r w:rsidRPr="00440056">
        <w:t>Department of Personnel Management (DPM).</w:t>
      </w:r>
    </w:p>
    <w:p w14:paraId="2519E184" w14:textId="1CBA2E57" w:rsidR="000A7DD0" w:rsidRPr="00440056" w:rsidRDefault="000A7DD0" w:rsidP="000A7DD0">
      <w:pPr>
        <w:pStyle w:val="Tablebullet1HDMES"/>
      </w:pPr>
      <w:r w:rsidRPr="00440056">
        <w:t>Provincial Health Authority (PHA)</w:t>
      </w:r>
    </w:p>
    <w:p w14:paraId="6CED5413" w14:textId="77777777" w:rsidR="000A7DD0" w:rsidRPr="00440056" w:rsidRDefault="000A7DD0" w:rsidP="000A7DD0">
      <w:pPr>
        <w:pStyle w:val="Tablebullet1HDMES"/>
      </w:pPr>
      <w:r w:rsidRPr="00440056">
        <w:t>Provincial Administration (PA)</w:t>
      </w:r>
    </w:p>
    <w:p w14:paraId="67BF55E9" w14:textId="77777777" w:rsidR="000A7DD0" w:rsidRPr="00440056" w:rsidRDefault="000A7DD0" w:rsidP="000A7DD0">
      <w:pPr>
        <w:pStyle w:val="Tablebullet1HDMES"/>
      </w:pPr>
      <w:bookmarkStart w:id="21" w:name="_Hlk83030086"/>
      <w:r w:rsidRPr="00440056">
        <w:t xml:space="preserve">Provincial Coordination Monitoring Committee </w:t>
      </w:r>
      <w:bookmarkEnd w:id="21"/>
      <w:r w:rsidRPr="00440056">
        <w:t>(PCMC)</w:t>
      </w:r>
    </w:p>
    <w:p w14:paraId="324FB2F9" w14:textId="77777777" w:rsidR="000A7DD0" w:rsidRPr="00440056" w:rsidRDefault="000A7DD0" w:rsidP="000A7DD0">
      <w:pPr>
        <w:pStyle w:val="Tablebullet1HDMES"/>
      </w:pPr>
      <w:r w:rsidRPr="00440056">
        <w:t>District Development Authorities (DDA).</w:t>
      </w:r>
    </w:p>
    <w:p w14:paraId="1C677E1A" w14:textId="25065D7F" w:rsidR="000A7DD0" w:rsidRPr="00BD0C59" w:rsidRDefault="000A7DD0" w:rsidP="00056D16">
      <w:pPr>
        <w:pStyle w:val="Tablebullet1HDMES"/>
        <w:numPr>
          <w:ilvl w:val="0"/>
          <w:numId w:val="0"/>
        </w:numPr>
        <w:ind w:left="360"/>
        <w:rPr>
          <w:b/>
          <w:bCs/>
        </w:rPr>
      </w:pPr>
      <w:r w:rsidRPr="00BD0C59">
        <w:rPr>
          <w:b/>
          <w:bCs/>
        </w:rPr>
        <w:t>Donors</w:t>
      </w:r>
    </w:p>
    <w:p w14:paraId="3691C071" w14:textId="2D9085BD" w:rsidR="000A7DD0" w:rsidRPr="00440056" w:rsidRDefault="000A7DD0" w:rsidP="000A7DD0">
      <w:pPr>
        <w:pStyle w:val="Tablebullet1HDMES"/>
      </w:pPr>
      <w:r w:rsidRPr="00440056">
        <w:t>Government of Papua New Guinea</w:t>
      </w:r>
    </w:p>
    <w:p w14:paraId="10907B8E" w14:textId="77777777" w:rsidR="000A7DD0" w:rsidRPr="00440056" w:rsidRDefault="000A7DD0" w:rsidP="000A7DD0">
      <w:pPr>
        <w:pStyle w:val="Tablebullet1HDMES"/>
      </w:pPr>
      <w:r w:rsidRPr="00440056">
        <w:t>Government of Australia</w:t>
      </w:r>
    </w:p>
    <w:p w14:paraId="11E0BB86" w14:textId="77777777" w:rsidR="000A7DD0" w:rsidRPr="00440056" w:rsidRDefault="000A7DD0" w:rsidP="000A7DD0">
      <w:pPr>
        <w:pStyle w:val="Tablebullet1HDMES"/>
      </w:pPr>
      <w:r w:rsidRPr="00440056">
        <w:t>Oil Search Foundation (OSF).</w:t>
      </w:r>
    </w:p>
    <w:p w14:paraId="6C828EB9" w14:textId="77777777" w:rsidR="00056D16" w:rsidRPr="00056D16" w:rsidRDefault="000A7DD0" w:rsidP="00056D16">
      <w:pPr>
        <w:pStyle w:val="Tablebullet1HDMES"/>
        <w:numPr>
          <w:ilvl w:val="0"/>
          <w:numId w:val="0"/>
        </w:numPr>
        <w:ind w:left="360"/>
      </w:pPr>
      <w:r w:rsidRPr="00440056">
        <w:t>Service providers</w:t>
      </w:r>
      <w:r w:rsidRPr="00440056">
        <w:rPr>
          <w:b/>
        </w:rPr>
        <w:tab/>
      </w:r>
    </w:p>
    <w:p w14:paraId="7586BB59" w14:textId="40A09BB7" w:rsidR="000A7DD0" w:rsidRPr="00440056" w:rsidRDefault="000A7DD0" w:rsidP="000A7DD0">
      <w:pPr>
        <w:pStyle w:val="Tablebullet1HDMES"/>
      </w:pPr>
      <w:r w:rsidRPr="00440056">
        <w:t>Hela and Southern Highlands Provincial Health Authorities</w:t>
      </w:r>
    </w:p>
    <w:p w14:paraId="4CCE43F6" w14:textId="77777777" w:rsidR="000A7DD0" w:rsidRPr="00440056" w:rsidRDefault="000A7DD0" w:rsidP="000A7DD0">
      <w:pPr>
        <w:pStyle w:val="Tablebullet1HDMES"/>
      </w:pPr>
      <w:r w:rsidRPr="00440056">
        <w:t>Catholic Church Health Services</w:t>
      </w:r>
      <w:r>
        <w:t xml:space="preserve"> (CCHS)</w:t>
      </w:r>
    </w:p>
    <w:p w14:paraId="20120D4F" w14:textId="77777777" w:rsidR="000A7DD0" w:rsidRPr="00440056" w:rsidRDefault="000A7DD0" w:rsidP="000A7DD0">
      <w:pPr>
        <w:pStyle w:val="Tablebullet1HDMES"/>
      </w:pPr>
      <w:r w:rsidRPr="00440056">
        <w:t>Christian Health Services</w:t>
      </w:r>
      <w:r>
        <w:t xml:space="preserve"> (CHS)</w:t>
      </w:r>
    </w:p>
    <w:p w14:paraId="6F955A7A" w14:textId="77777777" w:rsidR="000A7DD0" w:rsidRDefault="000A7DD0" w:rsidP="000A7DD0">
      <w:pPr>
        <w:pStyle w:val="Tablebullet1HDMES"/>
      </w:pPr>
      <w:r w:rsidRPr="00440056">
        <w:t xml:space="preserve">Marie Stopes PNG </w:t>
      </w:r>
      <w:r>
        <w:t xml:space="preserve">(MSPNG) and </w:t>
      </w:r>
      <w:r w:rsidRPr="00440056">
        <w:t>Susu Mamas</w:t>
      </w:r>
    </w:p>
    <w:p w14:paraId="4FBCDECC" w14:textId="114F0DEB" w:rsidR="000A7DD0" w:rsidRPr="00440056" w:rsidRDefault="000A7DD0" w:rsidP="000A7DD0">
      <w:pPr>
        <w:pStyle w:val="Tablebullet1HDMES"/>
      </w:pPr>
      <w:r w:rsidRPr="00440056">
        <w:t xml:space="preserve">Health </w:t>
      </w:r>
      <w:r>
        <w:t xml:space="preserve">Services </w:t>
      </w:r>
      <w:r w:rsidRPr="00440056">
        <w:t>Sector Development Program</w:t>
      </w:r>
      <w:r>
        <w:t xml:space="preserve"> (HSSDP)</w:t>
      </w:r>
      <w:r w:rsidRPr="00440056">
        <w:t>.</w:t>
      </w:r>
    </w:p>
    <w:p w14:paraId="4745FDAD" w14:textId="77777777" w:rsidR="00056D16" w:rsidRPr="00056D16" w:rsidRDefault="000A7DD0" w:rsidP="00056D16">
      <w:pPr>
        <w:pStyle w:val="Tablebullet1HDMES"/>
        <w:numPr>
          <w:ilvl w:val="0"/>
          <w:numId w:val="0"/>
        </w:numPr>
        <w:ind w:left="360"/>
      </w:pPr>
      <w:r w:rsidRPr="00440056">
        <w:t>Community organisations</w:t>
      </w:r>
      <w:r w:rsidRPr="00440056">
        <w:rPr>
          <w:b/>
        </w:rPr>
        <w:tab/>
      </w:r>
    </w:p>
    <w:p w14:paraId="1BBC2848" w14:textId="093EBF85" w:rsidR="000A7DD0" w:rsidRPr="00440056" w:rsidRDefault="000A7DD0" w:rsidP="000A7DD0">
      <w:pPr>
        <w:pStyle w:val="Tablebullet1HDMES"/>
      </w:pPr>
      <w:r w:rsidRPr="00440056">
        <w:t>Health Facility Committees</w:t>
      </w:r>
      <w:r>
        <w:t xml:space="preserve"> (HFCs)</w:t>
      </w:r>
    </w:p>
    <w:p w14:paraId="1C62026A" w14:textId="77777777" w:rsidR="000A7DD0" w:rsidRPr="00440056" w:rsidRDefault="000A7DD0" w:rsidP="000A7DD0">
      <w:pPr>
        <w:pStyle w:val="Tablebullet1HDMES"/>
      </w:pPr>
      <w:r w:rsidRPr="00440056">
        <w:t>Hela Provincial Council of Women</w:t>
      </w:r>
      <w:r>
        <w:t xml:space="preserve"> (PCW)</w:t>
      </w:r>
      <w:r w:rsidRPr="00440056">
        <w:t>.</w:t>
      </w:r>
    </w:p>
    <w:p w14:paraId="4CB65B1A" w14:textId="77777777" w:rsidR="00284BEE" w:rsidRPr="00440056" w:rsidRDefault="00284BEE" w:rsidP="000144FD">
      <w:pPr>
        <w:pStyle w:val="BlanklinespaceHDMES"/>
      </w:pPr>
    </w:p>
    <w:p w14:paraId="7004F6D2" w14:textId="3FD34798" w:rsidR="008E1D1E" w:rsidRDefault="008E1D1E" w:rsidP="00135BB9">
      <w:pPr>
        <w:pStyle w:val="BlanklinespaceHDMES"/>
      </w:pPr>
    </w:p>
    <w:p w14:paraId="4CB8BDE6" w14:textId="53258FDC" w:rsidR="008E1D1E" w:rsidRPr="008E1D1E" w:rsidRDefault="008E1D1E" w:rsidP="00135BB9">
      <w:pPr>
        <w:pStyle w:val="StyleguidetextHDMES"/>
      </w:pPr>
      <w:r>
        <w:t>The extent to which the different partners and stakeholders actively engaged in</w:t>
      </w:r>
      <w:r w:rsidR="00754614">
        <w:t xml:space="preserve"> the</w:t>
      </w:r>
      <w:r w:rsidR="0042462B">
        <w:t xml:space="preserve"> partnership </w:t>
      </w:r>
      <w:r w:rsidR="798764CE">
        <w:t>is explored</w:t>
      </w:r>
      <w:r>
        <w:t xml:space="preserve"> in </w:t>
      </w:r>
      <w:r w:rsidR="798764CE">
        <w:t xml:space="preserve">detail </w:t>
      </w:r>
      <w:r w:rsidR="00864BDC">
        <w:t>later in</w:t>
      </w:r>
      <w:r w:rsidR="798764CE">
        <w:t xml:space="preserve"> this report.</w:t>
      </w:r>
      <w:r>
        <w:t xml:space="preserve"> </w:t>
      </w:r>
      <w:r w:rsidR="77DAF8F9">
        <w:t xml:space="preserve"> </w:t>
      </w:r>
    </w:p>
    <w:p w14:paraId="25D37AF9" w14:textId="7129E637" w:rsidR="008E1D1E" w:rsidRPr="008E1D1E" w:rsidRDefault="008E1D1E" w:rsidP="00135BB9">
      <w:pPr>
        <w:pStyle w:val="StyleguidetextHDMES"/>
      </w:pPr>
      <w:r w:rsidRPr="009107D1">
        <w:t xml:space="preserve">Collective </w:t>
      </w:r>
      <w:r w:rsidR="009416B0">
        <w:t>I</w:t>
      </w:r>
      <w:r w:rsidR="0099436C" w:rsidRPr="00440056">
        <w:t>mpact</w:t>
      </w:r>
      <w:r>
        <w:t xml:space="preserve"> is</w:t>
      </w:r>
      <w:r w:rsidRPr="009107D1">
        <w:t xml:space="preserve"> a model in which multiple </w:t>
      </w:r>
      <w:r w:rsidR="00212A0C">
        <w:t>entities</w:t>
      </w:r>
      <w:r w:rsidRPr="009107D1">
        <w:t xml:space="preserve"> work together to address </w:t>
      </w:r>
      <w:r w:rsidR="0064620A">
        <w:t xml:space="preserve">complex or </w:t>
      </w:r>
      <w:r w:rsidR="0099436C" w:rsidRPr="00440056">
        <w:t>‘wicked</w:t>
      </w:r>
      <w:r w:rsidR="0064620A">
        <w:t>’</w:t>
      </w:r>
      <w:r w:rsidR="0099436C" w:rsidRPr="00440056">
        <w:t xml:space="preserve"> problems</w:t>
      </w:r>
      <w:r w:rsidR="00212A0C">
        <w:t>.</w:t>
      </w:r>
      <w:r w:rsidR="0099436C" w:rsidRPr="00440056">
        <w:t xml:space="preserve"> </w:t>
      </w:r>
      <w:r w:rsidR="00212A0C">
        <w:t>It</w:t>
      </w:r>
      <w:r w:rsidRPr="009107D1">
        <w:t xml:space="preserve"> is recognised internationally as an effective way to bring about change.</w:t>
      </w:r>
      <w:r w:rsidRPr="000D3C13">
        <w:rPr>
          <w:vertAlign w:val="superscript"/>
        </w:rPr>
        <w:footnoteReference w:id="8"/>
      </w:r>
      <w:r>
        <w:t xml:space="preserve"> Collective </w:t>
      </w:r>
      <w:r w:rsidR="009416B0">
        <w:t>I</w:t>
      </w:r>
      <w:r w:rsidR="0099436C" w:rsidRPr="00440056">
        <w:t>mpact</w:t>
      </w:r>
      <w:r>
        <w:t xml:space="preserve"> is useful </w:t>
      </w:r>
      <w:r w:rsidR="002B51A4">
        <w:t xml:space="preserve">when </w:t>
      </w:r>
      <w:r>
        <w:t>tackl</w:t>
      </w:r>
      <w:r w:rsidR="002B51A4">
        <w:t>ing</w:t>
      </w:r>
      <w:r>
        <w:t xml:space="preserve"> health system strengthening</w:t>
      </w:r>
      <w:r w:rsidR="009416B0">
        <w:t>,</w:t>
      </w:r>
      <w:r>
        <w:t xml:space="preserve"> as it moves from an individual ‘silo’ approach towards multiple players, </w:t>
      </w:r>
      <w:r w:rsidR="002B51A4">
        <w:t>inclusive of</w:t>
      </w:r>
      <w:r>
        <w:t xml:space="preserve"> donors, government</w:t>
      </w:r>
      <w:r w:rsidR="00704840">
        <w:t>,</w:t>
      </w:r>
      <w:r>
        <w:t xml:space="preserve"> and key health stakeholders all working towards a shared agenda.</w:t>
      </w:r>
      <w:r>
        <w:rPr>
          <w:rStyle w:val="FootnoteReference"/>
        </w:rPr>
        <w:footnoteReference w:id="9"/>
      </w:r>
      <w:r w:rsidRPr="5D349801">
        <w:rPr>
          <w:rStyle w:val="FootnoteReference"/>
        </w:rPr>
        <w:t xml:space="preserve"> </w:t>
      </w:r>
      <w:r w:rsidRPr="008E1D1E">
        <w:t>While many projects in PNG seek to work in this manner, few succeed</w:t>
      </w:r>
      <w:r w:rsidR="00A35B73">
        <w:t>.</w:t>
      </w:r>
      <w:r w:rsidR="003456E0">
        <w:t xml:space="preserve"> </w:t>
      </w:r>
    </w:p>
    <w:p w14:paraId="2D797C75" w14:textId="77352C8C" w:rsidR="00AA11CC" w:rsidRDefault="008E1D1E" w:rsidP="002B51A4">
      <w:r w:rsidRPr="009107D1">
        <w:t xml:space="preserve">There are five key elements </w:t>
      </w:r>
      <w:r w:rsidR="009416B0">
        <w:t>in</w:t>
      </w:r>
      <w:r w:rsidRPr="009107D1">
        <w:t xml:space="preserve"> the </w:t>
      </w:r>
      <w:r w:rsidR="00DA5A2B" w:rsidRPr="00440056">
        <w:t>C</w:t>
      </w:r>
      <w:r w:rsidR="0099436C" w:rsidRPr="00440056">
        <w:t xml:space="preserve">ollective </w:t>
      </w:r>
      <w:r w:rsidR="00DA5A2B" w:rsidRPr="00440056">
        <w:t>I</w:t>
      </w:r>
      <w:r w:rsidR="0099436C" w:rsidRPr="00440056">
        <w:t>mpact</w:t>
      </w:r>
      <w:r w:rsidRPr="009107D1">
        <w:t xml:space="preserve"> model</w:t>
      </w:r>
      <w:r>
        <w:t>. The following table maps WBW’s strategy and implementation against these elements.</w:t>
      </w:r>
    </w:p>
    <w:p w14:paraId="667CE9E1" w14:textId="11D823E9" w:rsidR="000A7DD0" w:rsidRPr="000A7DD0" w:rsidRDefault="000A7DD0" w:rsidP="00135BB9">
      <w:pPr>
        <w:pStyle w:val="TableheadingreverseHDMES"/>
        <w:tabs>
          <w:tab w:val="left" w:pos="3340"/>
        </w:tabs>
        <w:ind w:left="113"/>
        <w:rPr>
          <w:color w:val="auto"/>
        </w:rPr>
      </w:pPr>
      <w:r w:rsidRPr="000A7DD0">
        <w:rPr>
          <w:color w:val="auto"/>
        </w:rPr>
        <w:t xml:space="preserve">Collective Impact </w:t>
      </w:r>
      <w:proofErr w:type="spellStart"/>
      <w:r w:rsidRPr="000A7DD0">
        <w:rPr>
          <w:color w:val="auto"/>
        </w:rPr>
        <w:t>mode</w:t>
      </w:r>
      <w:r>
        <w:rPr>
          <w:color w:val="auto"/>
        </w:rPr>
        <w:t>t</w:t>
      </w:r>
      <w:proofErr w:type="spellEnd"/>
      <w:r>
        <w:rPr>
          <w:color w:val="auto"/>
        </w:rPr>
        <w:t xml:space="preserve"> and the </w:t>
      </w:r>
      <w:r w:rsidRPr="000A7DD0">
        <w:rPr>
          <w:color w:val="auto"/>
        </w:rPr>
        <w:t>WBW alignment</w:t>
      </w:r>
    </w:p>
    <w:p w14:paraId="61253F44" w14:textId="77777777" w:rsidR="000A7DD0" w:rsidRPr="00EE7875" w:rsidRDefault="000A7DD0" w:rsidP="00135BB9">
      <w:pPr>
        <w:pStyle w:val="TabletextboldHDMES"/>
      </w:pPr>
      <w:r w:rsidRPr="00613A58">
        <w:t>Common agenda.</w:t>
      </w:r>
      <w:r w:rsidRPr="00EE7875">
        <w:t xml:space="preserve"> </w:t>
      </w:r>
    </w:p>
    <w:p w14:paraId="6CF90E6F" w14:textId="77777777" w:rsidR="000A7DD0" w:rsidRPr="00EE7875" w:rsidRDefault="000A7DD0" w:rsidP="000929DC">
      <w:pPr>
        <w:pStyle w:val="TabletextHDMES"/>
        <w:tabs>
          <w:tab w:val="left" w:pos="3340"/>
        </w:tabs>
        <w:ind w:left="113"/>
      </w:pPr>
      <w:r w:rsidRPr="00EE7875">
        <w:t xml:space="preserve">Multiple organisations have a shared vision for change, and a mutual agreement on how to achieve that vision. </w:t>
      </w:r>
      <w:r w:rsidRPr="00EE7875">
        <w:tab/>
        <w:t>WBW align</w:t>
      </w:r>
      <w:r>
        <w:t>ed</w:t>
      </w:r>
      <w:r w:rsidRPr="00EE7875">
        <w:t xml:space="preserve"> with the </w:t>
      </w:r>
      <w:r>
        <w:t>GoPNG</w:t>
      </w:r>
      <w:r w:rsidRPr="00440056">
        <w:t xml:space="preserve"> </w:t>
      </w:r>
      <w:r w:rsidRPr="6C112838">
        <w:t>agenda.</w:t>
      </w:r>
      <w:r w:rsidRPr="073F7FCB">
        <w:t xml:space="preserve"> </w:t>
      </w:r>
      <w:r w:rsidRPr="323797FF">
        <w:t xml:space="preserve">At </w:t>
      </w:r>
      <w:r w:rsidRPr="6C112838">
        <w:t>the</w:t>
      </w:r>
      <w:r w:rsidRPr="323797FF">
        <w:t xml:space="preserve"> policy level it </w:t>
      </w:r>
      <w:r>
        <w:t>wa</w:t>
      </w:r>
      <w:r w:rsidRPr="6C112838">
        <w:t>s</w:t>
      </w:r>
      <w:r w:rsidRPr="18545303">
        <w:t xml:space="preserve"> guided </w:t>
      </w:r>
      <w:r w:rsidRPr="568074C3">
        <w:t>by the</w:t>
      </w:r>
      <w:r w:rsidRPr="5F0E7F45">
        <w:t xml:space="preserve"> </w:t>
      </w:r>
      <w:r w:rsidRPr="00EE7875">
        <w:t>Medium-Term Development Plan (MTDP</w:t>
      </w:r>
      <w:r w:rsidRPr="5F0E7F45">
        <w:t xml:space="preserve">) </w:t>
      </w:r>
      <w:r>
        <w:t xml:space="preserve">3 </w:t>
      </w:r>
      <w:r w:rsidRPr="5F0E7F45">
        <w:t>and National Health Plan</w:t>
      </w:r>
      <w:r>
        <w:t xml:space="preserve"> (NHP</w:t>
      </w:r>
      <w:r w:rsidRPr="00440056">
        <w:t>)</w:t>
      </w:r>
      <w:r>
        <w:t>, and contributed to</w:t>
      </w:r>
      <w:r w:rsidRPr="00EE7875">
        <w:t xml:space="preserve"> the reform </w:t>
      </w:r>
      <w:r>
        <w:t xml:space="preserve">agenda </w:t>
      </w:r>
      <w:r w:rsidRPr="00EE7875">
        <w:t>of the DNPM</w:t>
      </w:r>
      <w:r w:rsidRPr="6C112838">
        <w:t xml:space="preserve">, </w:t>
      </w:r>
      <w:r w:rsidRPr="00EE7875">
        <w:t>DPLGA</w:t>
      </w:r>
      <w:r>
        <w:t>,</w:t>
      </w:r>
      <w:r w:rsidRPr="6C112838">
        <w:t xml:space="preserve"> and </w:t>
      </w:r>
      <w:r w:rsidRPr="00EE7875">
        <w:t xml:space="preserve">NDoH partnership </w:t>
      </w:r>
      <w:r>
        <w:t>frameworks. These included</w:t>
      </w:r>
      <w:r w:rsidRPr="00EE7875">
        <w:t xml:space="preserve"> the National Service Delivery Framework, Partnership Framework for Service Delivery and Rural Development</w:t>
      </w:r>
      <w:r>
        <w:t>,</w:t>
      </w:r>
      <w:r w:rsidRPr="00EE7875">
        <w:t xml:space="preserve"> and the National Health Sector Partnership Policy.</w:t>
      </w:r>
      <w:r w:rsidRPr="6C112838">
        <w:t xml:space="preserve"> </w:t>
      </w:r>
      <w:r>
        <w:t>Reports</w:t>
      </w:r>
      <w:r w:rsidRPr="3F4E1097">
        <w:t xml:space="preserve"> </w:t>
      </w:r>
      <w:r w:rsidRPr="6C112838">
        <w:t>and interviewees acknowledged</w:t>
      </w:r>
      <w:r w:rsidRPr="3F4E1097">
        <w:t xml:space="preserve"> that leadership </w:t>
      </w:r>
      <w:r>
        <w:t>on</w:t>
      </w:r>
      <w:r w:rsidRPr="3F4E1097">
        <w:t xml:space="preserve"> the strategic vision and plan was strongest with DPLGA</w:t>
      </w:r>
      <w:r w:rsidRPr="6C112838">
        <w:t>. While</w:t>
      </w:r>
      <w:r w:rsidRPr="3F4E1097">
        <w:t xml:space="preserve"> WBW </w:t>
      </w:r>
      <w:r w:rsidRPr="6C112838">
        <w:t xml:space="preserve">engaged </w:t>
      </w:r>
      <w:r w:rsidRPr="3F4E1097">
        <w:t xml:space="preserve">with the </w:t>
      </w:r>
      <w:r w:rsidRPr="00440056">
        <w:t>NDoH</w:t>
      </w:r>
      <w:r w:rsidRPr="6C112838">
        <w:t>, some</w:t>
      </w:r>
      <w:r w:rsidRPr="3F4E1097">
        <w:t xml:space="preserve"> interviewees </w:t>
      </w:r>
      <w:r>
        <w:t>felt the engagement</w:t>
      </w:r>
      <w:r w:rsidRPr="3F4E1097">
        <w:t xml:space="preserve"> could have been </w:t>
      </w:r>
      <w:r>
        <w:t>stronger.</w:t>
      </w:r>
      <w:r w:rsidRPr="3F4E1097">
        <w:t xml:space="preserve"> </w:t>
      </w:r>
      <w:r w:rsidRPr="6C112838">
        <w:t xml:space="preserve">The </w:t>
      </w:r>
      <w:r w:rsidRPr="00440056">
        <w:t>NDoH</w:t>
      </w:r>
      <w:r w:rsidRPr="3F4E1097">
        <w:t xml:space="preserve"> Partnership </w:t>
      </w:r>
      <w:r w:rsidRPr="6C112838">
        <w:t xml:space="preserve">Unit expressed </w:t>
      </w:r>
      <w:r w:rsidRPr="3F4E1097">
        <w:t>minimal involvement</w:t>
      </w:r>
      <w:r w:rsidRPr="6C112838">
        <w:t>, but details and reasons</w:t>
      </w:r>
      <w:r w:rsidRPr="3F4E1097">
        <w:t xml:space="preserve"> for this could not be </w:t>
      </w:r>
      <w:r>
        <w:t xml:space="preserve">corroborated. </w:t>
      </w:r>
      <w:r w:rsidRPr="3F4E1097">
        <w:t xml:space="preserve">Leadership around the common agenda excelled at the provincial </w:t>
      </w:r>
      <w:r>
        <w:t xml:space="preserve">implementation level, </w:t>
      </w:r>
      <w:r w:rsidRPr="3F4E1097">
        <w:t xml:space="preserve">through a proactive PHA and effective PHA Partnership Committee. </w:t>
      </w:r>
    </w:p>
    <w:p w14:paraId="29ABA665" w14:textId="77777777" w:rsidR="000A7DD0" w:rsidRPr="00EE7875" w:rsidRDefault="000A7DD0" w:rsidP="00135BB9">
      <w:pPr>
        <w:pStyle w:val="TabletextboldHDMES"/>
      </w:pPr>
      <w:r w:rsidRPr="00613A58">
        <w:t>Shared measurement system.</w:t>
      </w:r>
      <w:r w:rsidRPr="3F4E1097">
        <w:t xml:space="preserve"> </w:t>
      </w:r>
    </w:p>
    <w:p w14:paraId="391B4416" w14:textId="77777777" w:rsidR="000A7DD0" w:rsidRPr="00EE7875" w:rsidRDefault="000A7DD0" w:rsidP="00135BB9">
      <w:pPr>
        <w:pStyle w:val="TabletextHDMES"/>
        <w:tabs>
          <w:tab w:val="left" w:pos="3340"/>
        </w:tabs>
        <w:ind w:left="113"/>
      </w:pPr>
      <w:r w:rsidRPr="3F4E1097">
        <w:t>There is a shared set of performance measures for tracking the project’s progress and success, maximising transparency, accountability, and commitment.</w:t>
      </w:r>
      <w:r w:rsidRPr="00EE7875">
        <w:tab/>
      </w:r>
      <w:r>
        <w:t xml:space="preserve">There was no shared measurement system used across </w:t>
      </w:r>
      <w:proofErr w:type="gramStart"/>
      <w:r>
        <w:t>all of</w:t>
      </w:r>
      <w:proofErr w:type="gramEnd"/>
      <w:r>
        <w:t xml:space="preserve"> the partners. OSF developed </w:t>
      </w:r>
      <w:r w:rsidRPr="00440056">
        <w:t>a Monitoring and Evaluation (</w:t>
      </w:r>
      <w:r>
        <w:t>M&amp;E</w:t>
      </w:r>
      <w:r w:rsidRPr="00440056">
        <w:t>)</w:t>
      </w:r>
      <w:r>
        <w:t xml:space="preserve"> Framework for WBW to report on their grant to DFAT, but this was not co-developed and used by the HPHA Partnership Committee or others, and consequently number of interviewees questioned the extent to which WBW was a true partnership. Having a shared measurement system could have supported greater levels of trust, transparency, and co-accountability. </w:t>
      </w:r>
      <w:proofErr w:type="gramStart"/>
      <w:r>
        <w:t>A number of</w:t>
      </w:r>
      <w:proofErr w:type="gramEnd"/>
      <w:r>
        <w:t xml:space="preserve"> interviewees indicated that some of WBW’s claims of success were not solely attributable to WBW, but rather a contribution and opportunistic convergence during the project’s timeframe.</w:t>
      </w:r>
    </w:p>
    <w:p w14:paraId="660FE033" w14:textId="77777777" w:rsidR="000A7DD0" w:rsidRPr="00EE7875" w:rsidRDefault="000A7DD0" w:rsidP="00135BB9">
      <w:pPr>
        <w:pStyle w:val="TabletextboldHDMES"/>
      </w:pPr>
      <w:r w:rsidRPr="00613A58">
        <w:t>Coordinated plan of action.</w:t>
      </w:r>
      <w:r w:rsidRPr="3F4E1097">
        <w:t xml:space="preserve"> </w:t>
      </w:r>
    </w:p>
    <w:p w14:paraId="0A18E710" w14:textId="77777777" w:rsidR="000A7DD0" w:rsidRDefault="000A7DD0" w:rsidP="00135BB9">
      <w:pPr>
        <w:pStyle w:val="TabletextHDMES"/>
      </w:pPr>
      <w:r w:rsidRPr="3F4E1097">
        <w:t xml:space="preserve">While each organisation’s activities may be distinct, activities are complementary and </w:t>
      </w:r>
      <w:r>
        <w:t xml:space="preserve">donors, </w:t>
      </w:r>
      <w:r w:rsidRPr="3F4E1097">
        <w:t xml:space="preserve">partners </w:t>
      </w:r>
      <w:r>
        <w:t xml:space="preserve">and government all </w:t>
      </w:r>
      <w:r w:rsidRPr="3F4E1097">
        <w:t>work</w:t>
      </w:r>
      <w:r>
        <w:t>ing</w:t>
      </w:r>
      <w:r w:rsidRPr="3F4E1097">
        <w:t xml:space="preserve"> together towards the same goal. </w:t>
      </w:r>
      <w:r w:rsidRPr="00EE7875">
        <w:tab/>
      </w:r>
      <w:r>
        <w:t>There was no formally articulated coordinated plan of action endorsed by all players and national departments, for example, around the WBW P</w:t>
      </w:r>
      <w:r w:rsidRPr="00440056">
        <w:t xml:space="preserve">rogram </w:t>
      </w:r>
      <w:r>
        <w:t>L</w:t>
      </w:r>
      <w:r w:rsidRPr="00440056">
        <w:t>ogic</w:t>
      </w:r>
      <w:r>
        <w:t xml:space="preserve">, although there was a grant plan that implicitly followed the PNG MTDP and NHP. For example, WBW </w:t>
      </w:r>
      <w:r w:rsidRPr="00440056">
        <w:t>coordinated</w:t>
      </w:r>
      <w:r>
        <w:t xml:space="preserve"> with </w:t>
      </w:r>
      <w:r w:rsidRPr="00440056">
        <w:t>Susu Mamas</w:t>
      </w:r>
      <w:r>
        <w:t xml:space="preserve">, MSPNG, and the </w:t>
      </w:r>
      <w:r w:rsidRPr="00440056">
        <w:t>Health Services Sector Development Program (</w:t>
      </w:r>
      <w:r>
        <w:t>HSSDP</w:t>
      </w:r>
      <w:r w:rsidRPr="00440056">
        <w:t>),</w:t>
      </w:r>
      <w:r>
        <w:t xml:space="preserve"> but does not appear to have coordinated with the DFAT</w:t>
      </w:r>
      <w:r w:rsidRPr="00440056">
        <w:t>-</w:t>
      </w:r>
      <w:r>
        <w:t xml:space="preserve">funded </w:t>
      </w:r>
      <w:r w:rsidRPr="00440056">
        <w:t>Saving Lives, Spreading Smiles (</w:t>
      </w:r>
      <w:r>
        <w:t>SLSS</w:t>
      </w:r>
      <w:r w:rsidRPr="00440056">
        <w:t>)</w:t>
      </w:r>
      <w:r>
        <w:t xml:space="preserve"> project run by UNICEF, which also focused on maternal and neonatal health in Hela. </w:t>
      </w:r>
      <w:proofErr w:type="gramStart"/>
      <w:r>
        <w:t>In spite of</w:t>
      </w:r>
      <w:proofErr w:type="gramEnd"/>
      <w:r>
        <w:t xml:space="preserve"> this, the HPHA successfully directed WBW through the Partnership Committee, providing a sub-national forum for planning and coordination needs. A</w:t>
      </w:r>
      <w:r w:rsidRPr="568074C3">
        <w:t>cti</w:t>
      </w:r>
      <w:r>
        <w:t>vities were</w:t>
      </w:r>
      <w:r w:rsidRPr="568074C3">
        <w:t xml:space="preserve"> </w:t>
      </w:r>
      <w:r>
        <w:t>cemented in a</w:t>
      </w:r>
      <w:r w:rsidRPr="7A891329">
        <w:t xml:space="preserve">nnual </w:t>
      </w:r>
      <w:r>
        <w:t xml:space="preserve">and monthly implementation </w:t>
      </w:r>
      <w:r w:rsidRPr="7A891329">
        <w:t>plan</w:t>
      </w:r>
      <w:r>
        <w:t xml:space="preserve">s and driven by HPHA Directors, </w:t>
      </w:r>
      <w:r w:rsidRPr="568074C3">
        <w:t>District Managers</w:t>
      </w:r>
      <w:r>
        <w:t xml:space="preserve">, and </w:t>
      </w:r>
      <w:r w:rsidRPr="00440056">
        <w:t>church</w:t>
      </w:r>
      <w:r w:rsidRPr="568074C3">
        <w:t xml:space="preserve"> and </w:t>
      </w:r>
      <w:r>
        <w:t xml:space="preserve">NGO </w:t>
      </w:r>
      <w:r w:rsidRPr="568074C3">
        <w:t>partners</w:t>
      </w:r>
      <w:r>
        <w:t xml:space="preserve">. </w:t>
      </w:r>
      <w:r w:rsidRPr="7A891329">
        <w:t xml:space="preserve"> </w:t>
      </w:r>
    </w:p>
    <w:p w14:paraId="7864FED1" w14:textId="77777777" w:rsidR="000A7DD0" w:rsidRPr="00EE7875" w:rsidRDefault="000A7DD0" w:rsidP="00135BB9">
      <w:pPr>
        <w:pStyle w:val="TabletextHDMES"/>
        <w:tabs>
          <w:tab w:val="left" w:pos="3340"/>
        </w:tabs>
        <w:ind w:left="113"/>
      </w:pPr>
      <w:r>
        <w:t xml:space="preserve">The use of </w:t>
      </w:r>
      <w:r w:rsidRPr="568074C3">
        <w:t>Service Level Agreements (SLAs</w:t>
      </w:r>
      <w:r>
        <w:t xml:space="preserve">), contracts and </w:t>
      </w:r>
      <w:r w:rsidRPr="00440056">
        <w:t>Memoranda of Understanding (</w:t>
      </w:r>
      <w:r>
        <w:t>MOUs</w:t>
      </w:r>
      <w:r w:rsidRPr="00440056">
        <w:t>)</w:t>
      </w:r>
      <w:r>
        <w:t xml:space="preserve"> with </w:t>
      </w:r>
      <w:r w:rsidRPr="00440056">
        <w:t>church</w:t>
      </w:r>
      <w:r>
        <w:t xml:space="preserve"> and NGO partners further consolidated </w:t>
      </w:r>
      <w:r w:rsidRPr="7A891329">
        <w:t>stakeholder</w:t>
      </w:r>
      <w:r>
        <w:t xml:space="preserve"> buy-in and </w:t>
      </w:r>
      <w:r w:rsidRPr="568074C3">
        <w:t xml:space="preserve">leveraged </w:t>
      </w:r>
      <w:r>
        <w:t xml:space="preserve">action and commitment to the WBW plan and deliverables. It was </w:t>
      </w:r>
      <w:r w:rsidRPr="7A891329">
        <w:t>widely</w:t>
      </w:r>
      <w:r w:rsidRPr="568074C3">
        <w:t xml:space="preserve"> acknowledged </w:t>
      </w:r>
      <w:r>
        <w:t xml:space="preserve">that </w:t>
      </w:r>
      <w:r w:rsidRPr="7A891329">
        <w:t xml:space="preserve">partners </w:t>
      </w:r>
      <w:r w:rsidRPr="568074C3">
        <w:t xml:space="preserve">were </w:t>
      </w:r>
      <w:r>
        <w:t>happy to provide services under the HPHA umbrella, but</w:t>
      </w:r>
      <w:r w:rsidRPr="7A891329">
        <w:t xml:space="preserve"> there was a view </w:t>
      </w:r>
      <w:r>
        <w:t>that the</w:t>
      </w:r>
      <w:r w:rsidRPr="7A891329">
        <w:t xml:space="preserve"> </w:t>
      </w:r>
      <w:r>
        <w:t>HPHA</w:t>
      </w:r>
      <w:r w:rsidRPr="7A891329">
        <w:t xml:space="preserve"> should be the sole and direct </w:t>
      </w:r>
      <w:r>
        <w:t>contract lead, not OSF. Some felt this</w:t>
      </w:r>
      <w:r w:rsidRPr="7A891329">
        <w:t xml:space="preserve"> </w:t>
      </w:r>
      <w:r>
        <w:t xml:space="preserve">created confusion around accountability and reporting.  </w:t>
      </w:r>
    </w:p>
    <w:p w14:paraId="559085FF" w14:textId="77777777" w:rsidR="000A7DD0" w:rsidRPr="00EE7875" w:rsidRDefault="000A7DD0" w:rsidP="00135BB9">
      <w:pPr>
        <w:pStyle w:val="TabletextboldHDMES"/>
      </w:pPr>
      <w:r w:rsidRPr="00613A58">
        <w:t>Continuous communication.</w:t>
      </w:r>
      <w:r w:rsidRPr="3F4E1097">
        <w:t xml:space="preserve"> </w:t>
      </w:r>
    </w:p>
    <w:p w14:paraId="24715B09" w14:textId="77777777" w:rsidR="000A7DD0" w:rsidRPr="00EE7875" w:rsidRDefault="000A7DD0" w:rsidP="00135BB9">
      <w:pPr>
        <w:pStyle w:val="TabletextHDMES"/>
      </w:pPr>
      <w:r w:rsidRPr="3F4E1097">
        <w:t>Open and continuous communication helps build trust and maintain commitment to a common agenda</w:t>
      </w:r>
      <w:r w:rsidRPr="00440056">
        <w:t>.</w:t>
      </w:r>
      <w:r w:rsidRPr="00EE7875">
        <w:tab/>
      </w:r>
      <w:r>
        <w:t xml:space="preserve">The </w:t>
      </w:r>
      <w:r w:rsidRPr="568074C3">
        <w:t>HPHA Partnership Committee</w:t>
      </w:r>
      <w:r>
        <w:t xml:space="preserve"> provided a good forum for sub-national communication. </w:t>
      </w:r>
      <w:r w:rsidRPr="7A891329">
        <w:t>Many</w:t>
      </w:r>
      <w:r w:rsidRPr="568074C3">
        <w:t xml:space="preserve"> stakeholders expressed positive views about the quarterly meetings</w:t>
      </w:r>
      <w:r>
        <w:t xml:space="preserve"> and noted these were well organised, </w:t>
      </w:r>
      <w:r w:rsidRPr="568074C3">
        <w:t xml:space="preserve">well attended, </w:t>
      </w:r>
      <w:r>
        <w:t>and enabled mutual support</w:t>
      </w:r>
      <w:r w:rsidRPr="568074C3">
        <w:t xml:space="preserve"> and </w:t>
      </w:r>
      <w:r>
        <w:t>accountability between partners and the HPHA. Meetings covered</w:t>
      </w:r>
      <w:r w:rsidRPr="568074C3">
        <w:t xml:space="preserve"> </w:t>
      </w:r>
      <w:r>
        <w:t xml:space="preserve">shared </w:t>
      </w:r>
      <w:r w:rsidRPr="568074C3">
        <w:t>system</w:t>
      </w:r>
      <w:r>
        <w:t>ic</w:t>
      </w:r>
      <w:r w:rsidRPr="568074C3">
        <w:t xml:space="preserve"> barriers</w:t>
      </w:r>
      <w:r>
        <w:t xml:space="preserve">, constraints and solutions, </w:t>
      </w:r>
      <w:r w:rsidRPr="568074C3">
        <w:t xml:space="preserve">high priority areas </w:t>
      </w:r>
      <w:r>
        <w:t>(</w:t>
      </w:r>
      <w:proofErr w:type="gramStart"/>
      <w:r>
        <w:t>e.g</w:t>
      </w:r>
      <w:r w:rsidRPr="00440056">
        <w:t>.</w:t>
      </w:r>
      <w:proofErr w:type="gramEnd"/>
      <w:r>
        <w:t xml:space="preserve"> t</w:t>
      </w:r>
      <w:r w:rsidRPr="568074C3">
        <w:t>he earthquake recovery</w:t>
      </w:r>
      <w:r>
        <w:t xml:space="preserve"> </w:t>
      </w:r>
      <w:r w:rsidRPr="568074C3">
        <w:t>and COVID</w:t>
      </w:r>
      <w:r w:rsidRPr="00440056">
        <w:t>-19</w:t>
      </w:r>
      <w:r>
        <w:t xml:space="preserve"> responses)</w:t>
      </w:r>
      <w:r w:rsidRPr="7A891329">
        <w:t>, and</w:t>
      </w:r>
      <w:r w:rsidRPr="568074C3">
        <w:t xml:space="preserve"> operational </w:t>
      </w:r>
      <w:r>
        <w:t xml:space="preserve">matters </w:t>
      </w:r>
      <w:r w:rsidRPr="568074C3">
        <w:t>such as outreach schedules</w:t>
      </w:r>
      <w:r>
        <w:t>, immunisation planning,</w:t>
      </w:r>
      <w:r w:rsidRPr="568074C3">
        <w:t xml:space="preserve"> and policy </w:t>
      </w:r>
      <w:r w:rsidRPr="7A891329">
        <w:t>initiatives</w:t>
      </w:r>
      <w:r w:rsidRPr="568074C3">
        <w:t xml:space="preserve"> such as GESI </w:t>
      </w:r>
      <w:r>
        <w:t xml:space="preserve">and clinical governance. Some interviewees at lower services </w:t>
      </w:r>
      <w:r w:rsidRPr="00440056">
        <w:t>level</w:t>
      </w:r>
      <w:r>
        <w:t>s noted that they were unclear as to what WBW was, likely due to a lack of cascading communication internally.</w:t>
      </w:r>
    </w:p>
    <w:p w14:paraId="2BBE221E" w14:textId="77777777" w:rsidR="000A7DD0" w:rsidRPr="000C475C" w:rsidRDefault="000A7DD0" w:rsidP="006B3460">
      <w:pPr>
        <w:pStyle w:val="TabletextHDMES"/>
        <w:tabs>
          <w:tab w:val="left" w:pos="3340"/>
        </w:tabs>
        <w:ind w:left="113"/>
        <w:rPr>
          <w:rFonts w:cs="Calibri"/>
        </w:rPr>
      </w:pPr>
      <w:r w:rsidRPr="568074C3">
        <w:t xml:space="preserve">Communication with national agencies was undertaken in a dual manner. HPHA executives engaged with </w:t>
      </w:r>
      <w:r>
        <w:t>central agency</w:t>
      </w:r>
      <w:r w:rsidRPr="568074C3">
        <w:t xml:space="preserve"> departments on </w:t>
      </w:r>
      <w:r w:rsidRPr="7A891329">
        <w:t>a needs basis around</w:t>
      </w:r>
      <w:r w:rsidRPr="568074C3">
        <w:t xml:space="preserve"> operational matters, such as Corporate Services with </w:t>
      </w:r>
      <w:r w:rsidRPr="00440056">
        <w:t>Department of Treasury (</w:t>
      </w:r>
      <w:r w:rsidRPr="568074C3">
        <w:t>DoT</w:t>
      </w:r>
      <w:r w:rsidRPr="00440056">
        <w:t>), Department of Finance (</w:t>
      </w:r>
      <w:r w:rsidRPr="568074C3">
        <w:t>DoF</w:t>
      </w:r>
      <w:r w:rsidRPr="00440056">
        <w:t>)</w:t>
      </w:r>
      <w:r>
        <w:t>,</w:t>
      </w:r>
      <w:r w:rsidRPr="568074C3">
        <w:t xml:space="preserve"> and DPM</w:t>
      </w:r>
      <w:r w:rsidRPr="7A891329">
        <w:t>.</w:t>
      </w:r>
      <w:r w:rsidRPr="568074C3">
        <w:t xml:space="preserve"> Higher</w:t>
      </w:r>
      <w:r>
        <w:t>-</w:t>
      </w:r>
      <w:r w:rsidRPr="568074C3">
        <w:t xml:space="preserve">level communication </w:t>
      </w:r>
      <w:r w:rsidRPr="7A891329">
        <w:t xml:space="preserve">between central agencies </w:t>
      </w:r>
      <w:r w:rsidRPr="568074C3">
        <w:t xml:space="preserve">to improve coordination and engagement </w:t>
      </w:r>
      <w:r w:rsidRPr="7A891329">
        <w:t>through</w:t>
      </w:r>
      <w:r w:rsidRPr="568074C3">
        <w:t xml:space="preserve"> </w:t>
      </w:r>
      <w:r w:rsidRPr="00440056">
        <w:t>PL</w:t>
      </w:r>
      <w:r>
        <w:t>L</w:t>
      </w:r>
      <w:r w:rsidRPr="00440056">
        <w:t>SMA</w:t>
      </w:r>
      <w:r w:rsidRPr="568074C3">
        <w:t xml:space="preserve"> </w:t>
      </w:r>
      <w:r>
        <w:t xml:space="preserve">and HSACC </w:t>
      </w:r>
      <w:r w:rsidRPr="568074C3">
        <w:t xml:space="preserve">were often </w:t>
      </w:r>
      <w:r>
        <w:t>undertaken</w:t>
      </w:r>
      <w:r w:rsidRPr="568074C3">
        <w:t xml:space="preserve"> by OSF</w:t>
      </w:r>
      <w:r w:rsidRPr="7A891329">
        <w:t>,</w:t>
      </w:r>
      <w:r w:rsidRPr="568074C3">
        <w:t xml:space="preserve"> </w:t>
      </w:r>
      <w:r>
        <w:t>which</w:t>
      </w:r>
      <w:r w:rsidRPr="568074C3">
        <w:t xml:space="preserve"> became the key link between the national and PHA</w:t>
      </w:r>
      <w:r>
        <w:t xml:space="preserve"> level.</w:t>
      </w:r>
      <w:r w:rsidRPr="568074C3">
        <w:t xml:space="preserve"> The level of effectiveness of </w:t>
      </w:r>
      <w:r w:rsidRPr="7A891329">
        <w:t xml:space="preserve">this </w:t>
      </w:r>
      <w:r w:rsidRPr="568074C3">
        <w:t>communication is unclear</w:t>
      </w:r>
      <w:r>
        <w:t>,</w:t>
      </w:r>
      <w:r w:rsidRPr="568074C3">
        <w:t xml:space="preserve"> as these entities were affected by </w:t>
      </w:r>
      <w:r>
        <w:t xml:space="preserve">multiple </w:t>
      </w:r>
      <w:r w:rsidRPr="568074C3">
        <w:t xml:space="preserve">external matters. </w:t>
      </w:r>
    </w:p>
    <w:p w14:paraId="382F9511" w14:textId="77777777" w:rsidR="000A7DD0" w:rsidRPr="00EE7875" w:rsidRDefault="000A7DD0" w:rsidP="00135BB9">
      <w:pPr>
        <w:pStyle w:val="TabletextboldHDMES"/>
      </w:pPr>
      <w:r w:rsidRPr="00613A58">
        <w:t>Backbone support organisation.</w:t>
      </w:r>
      <w:r w:rsidRPr="00EE7875">
        <w:t xml:space="preserve"> </w:t>
      </w:r>
    </w:p>
    <w:p w14:paraId="1476818C" w14:textId="77777777" w:rsidR="000A7DD0" w:rsidRPr="00EE7875" w:rsidRDefault="000A7DD0" w:rsidP="00135BB9">
      <w:pPr>
        <w:pStyle w:val="TabletextHDMES"/>
        <w:tabs>
          <w:tab w:val="left" w:pos="3340"/>
        </w:tabs>
        <w:ind w:left="113"/>
      </w:pPr>
      <w:r w:rsidRPr="00EE7875">
        <w:t>A central organisation provides coordination between partners, ensuring funding and activities are coordinated, and that partners interact effectively.</w:t>
      </w:r>
      <w:r w:rsidRPr="00EE7875">
        <w:tab/>
      </w:r>
      <w:r>
        <w:t xml:space="preserve">From WBW documents, </w:t>
      </w:r>
      <w:r w:rsidRPr="568074C3">
        <w:t>OSF</w:t>
      </w:r>
      <w:r>
        <w:t xml:space="preserve"> partnered with the PHA, and both acted as the lead agencies. As the grant manager, OSF played the </w:t>
      </w:r>
      <w:r w:rsidRPr="00EE7875">
        <w:t>role of the backbone organisation</w:t>
      </w:r>
      <w:r>
        <w:t>, but within Hela</w:t>
      </w:r>
      <w:r w:rsidRPr="568074C3">
        <w:t xml:space="preserve"> </w:t>
      </w:r>
      <w:r>
        <w:t xml:space="preserve">Province </w:t>
      </w:r>
      <w:r w:rsidRPr="568074C3">
        <w:t xml:space="preserve">the HPHA provided the core and essential elements that facilitated </w:t>
      </w:r>
      <w:r>
        <w:t xml:space="preserve">the backbone </w:t>
      </w:r>
      <w:r w:rsidRPr="00EE7875">
        <w:t>interactions between</w:t>
      </w:r>
      <w:r>
        <w:t xml:space="preserve"> </w:t>
      </w:r>
      <w:r w:rsidRPr="00EE7875">
        <w:t>partners</w:t>
      </w:r>
      <w:r w:rsidRPr="568074C3">
        <w:t>. The close working relationship between HPHA and OSF enabled effective mobilisation of</w:t>
      </w:r>
      <w:r w:rsidRPr="00EE7875">
        <w:t xml:space="preserve"> </w:t>
      </w:r>
      <w:r w:rsidRPr="7A891329">
        <w:t>resources</w:t>
      </w:r>
      <w:r>
        <w:t xml:space="preserve">, and administrative </w:t>
      </w:r>
      <w:r w:rsidRPr="7A891329">
        <w:t xml:space="preserve">and </w:t>
      </w:r>
      <w:r w:rsidRPr="00EE7875">
        <w:t>technical support to address health sector needs</w:t>
      </w:r>
      <w:r>
        <w:t xml:space="preserve">. This was reiterated </w:t>
      </w:r>
      <w:r w:rsidRPr="00EE7875">
        <w:t xml:space="preserve">by interviewees and </w:t>
      </w:r>
      <w:r>
        <w:t xml:space="preserve">noted in the </w:t>
      </w:r>
      <w:r w:rsidRPr="00135BB9">
        <w:rPr>
          <w:i/>
        </w:rPr>
        <w:t>PPF Health Grant Review</w:t>
      </w:r>
      <w:r w:rsidRPr="00EE7875">
        <w:t xml:space="preserve"> (2020</w:t>
      </w:r>
      <w:r>
        <w:t>). Some interviewees, however, felt this relationship was unclear, creating some confusion around legitimacy, accountability, and transparency.</w:t>
      </w:r>
      <w:r w:rsidRPr="7A891329">
        <w:t xml:space="preserve"> </w:t>
      </w:r>
      <w:r w:rsidRPr="568074C3">
        <w:t xml:space="preserve">There was </w:t>
      </w:r>
      <w:r w:rsidRPr="7A891329">
        <w:t xml:space="preserve">a strong view that the HPHA CEO provided a transformative approach to </w:t>
      </w:r>
      <w:r>
        <w:t xml:space="preserve">partnership management, whereas </w:t>
      </w:r>
      <w:r w:rsidRPr="00440056">
        <w:t>OSF</w:t>
      </w:r>
      <w:r w:rsidRPr="7A891329">
        <w:t xml:space="preserve"> was</w:t>
      </w:r>
      <w:r>
        <w:t xml:space="preserve"> described by </w:t>
      </w:r>
      <w:proofErr w:type="gramStart"/>
      <w:r>
        <w:t>a number of</w:t>
      </w:r>
      <w:proofErr w:type="gramEnd"/>
      <w:r>
        <w:t xml:space="preserve"> people as</w:t>
      </w:r>
      <w:r w:rsidRPr="7A891329">
        <w:t xml:space="preserve"> </w:t>
      </w:r>
      <w:r w:rsidRPr="00440056">
        <w:t>‘</w:t>
      </w:r>
      <w:r w:rsidRPr="7A891329">
        <w:t>top</w:t>
      </w:r>
      <w:r w:rsidRPr="00440056">
        <w:t>-down’, ‘transactional’</w:t>
      </w:r>
      <w:r>
        <w:t>,</w:t>
      </w:r>
      <w:r w:rsidRPr="7A891329">
        <w:t xml:space="preserve"> and </w:t>
      </w:r>
      <w:r w:rsidRPr="00440056">
        <w:t>‘overbearing’.</w:t>
      </w:r>
      <w:r w:rsidRPr="7A891329">
        <w:t xml:space="preserve"> There was wide feedback</w:t>
      </w:r>
      <w:r w:rsidRPr="568074C3">
        <w:t xml:space="preserve"> </w:t>
      </w:r>
      <w:r>
        <w:t xml:space="preserve">that </w:t>
      </w:r>
      <w:r w:rsidRPr="568074C3">
        <w:t xml:space="preserve">the </w:t>
      </w:r>
      <w:r>
        <w:t xml:space="preserve">PHA </w:t>
      </w:r>
      <w:r w:rsidRPr="568074C3">
        <w:t xml:space="preserve">CEO, </w:t>
      </w:r>
      <w:r>
        <w:t>E</w:t>
      </w:r>
      <w:r w:rsidRPr="568074C3">
        <w:t xml:space="preserve">xecutive </w:t>
      </w:r>
      <w:r>
        <w:t>T</w:t>
      </w:r>
      <w:r w:rsidRPr="568074C3">
        <w:t xml:space="preserve">eam, </w:t>
      </w:r>
      <w:r>
        <w:t>S</w:t>
      </w:r>
      <w:r w:rsidRPr="568074C3">
        <w:t>enior and District Managers</w:t>
      </w:r>
      <w:r>
        <w:t>,</w:t>
      </w:r>
      <w:r w:rsidRPr="568074C3">
        <w:t xml:space="preserve"> and </w:t>
      </w:r>
      <w:r>
        <w:t>the three WBW T</w:t>
      </w:r>
      <w:r w:rsidRPr="568074C3">
        <w:t xml:space="preserve">echnical </w:t>
      </w:r>
      <w:r w:rsidRPr="00440056">
        <w:t>Advisers</w:t>
      </w:r>
      <w:r>
        <w:t xml:space="preserve"> (driving Finance, SLAs, and Decentralisation activities</w:t>
      </w:r>
      <w:r w:rsidRPr="00440056">
        <w:t>)</w:t>
      </w:r>
      <w:r>
        <w:t>,</w:t>
      </w:r>
      <w:r w:rsidRPr="568074C3">
        <w:t xml:space="preserve"> all played a vital role</w:t>
      </w:r>
      <w:r>
        <w:t xml:space="preserve"> </w:t>
      </w:r>
      <w:r w:rsidRPr="568074C3">
        <w:t>a</w:t>
      </w:r>
      <w:r>
        <w:t>s a</w:t>
      </w:r>
      <w:r w:rsidRPr="568074C3">
        <w:t xml:space="preserve"> </w:t>
      </w:r>
      <w:r>
        <w:t xml:space="preserve">team and </w:t>
      </w:r>
      <w:r w:rsidRPr="568074C3">
        <w:t>core agency</w:t>
      </w:r>
      <w:r>
        <w:t>,</w:t>
      </w:r>
      <w:r w:rsidRPr="568074C3">
        <w:t xml:space="preserve"> provid</w:t>
      </w:r>
      <w:r>
        <w:t xml:space="preserve">ing </w:t>
      </w:r>
      <w:r w:rsidRPr="568074C3">
        <w:t>cohesion, collaboration</w:t>
      </w:r>
      <w:r>
        <w:t>,</w:t>
      </w:r>
      <w:r w:rsidRPr="568074C3">
        <w:t xml:space="preserve"> and mutual respect</w:t>
      </w:r>
      <w:r w:rsidRPr="7A891329">
        <w:t xml:space="preserve"> </w:t>
      </w:r>
      <w:r>
        <w:t xml:space="preserve">between partners </w:t>
      </w:r>
      <w:r w:rsidRPr="7A891329">
        <w:t>within Hela</w:t>
      </w:r>
      <w:r w:rsidRPr="568074C3">
        <w:t>.</w:t>
      </w:r>
    </w:p>
    <w:p w14:paraId="1ED6F271" w14:textId="77777777" w:rsidR="000144FD" w:rsidRPr="00440056" w:rsidRDefault="000144FD" w:rsidP="000144FD">
      <w:pPr>
        <w:pStyle w:val="BlanklinespaceHDMES"/>
      </w:pPr>
    </w:p>
    <w:p w14:paraId="7B93BD20" w14:textId="49120C59" w:rsidR="00804FCD" w:rsidRDefault="00DF5A5A" w:rsidP="00135BB9">
      <w:pPr>
        <w:pStyle w:val="StyleguidetextHDMES"/>
      </w:pPr>
      <w:r>
        <w:t>A</w:t>
      </w:r>
      <w:r w:rsidR="008E1D1E">
        <w:t xml:space="preserve">s a </w:t>
      </w:r>
      <w:r w:rsidR="00DA5A2B" w:rsidRPr="00440056">
        <w:t>C</w:t>
      </w:r>
      <w:r w:rsidR="00550460" w:rsidRPr="00440056">
        <w:t xml:space="preserve">ollective </w:t>
      </w:r>
      <w:r w:rsidR="00DA5A2B" w:rsidRPr="00440056">
        <w:t>I</w:t>
      </w:r>
      <w:r w:rsidR="00550460" w:rsidRPr="00440056">
        <w:t>mpact</w:t>
      </w:r>
      <w:r w:rsidR="008E1D1E">
        <w:t xml:space="preserve"> approach</w:t>
      </w:r>
      <w:r w:rsidR="00DA5A2B" w:rsidRPr="00440056">
        <w:t>,</w:t>
      </w:r>
      <w:r w:rsidR="008E1D1E">
        <w:t xml:space="preserve"> </w:t>
      </w:r>
      <w:r>
        <w:t xml:space="preserve">WBW </w:t>
      </w:r>
      <w:r w:rsidR="008E1D1E">
        <w:t xml:space="preserve">highlights a range of lessons for future programming. Firstly, a backbone support organisation is essential to the success of the </w:t>
      </w:r>
      <w:r w:rsidR="00DA5A2B" w:rsidRPr="00440056">
        <w:t>C</w:t>
      </w:r>
      <w:r w:rsidR="00550460" w:rsidRPr="00440056">
        <w:t xml:space="preserve">ollective </w:t>
      </w:r>
      <w:r w:rsidR="00DA5A2B" w:rsidRPr="00440056">
        <w:t>I</w:t>
      </w:r>
      <w:r w:rsidR="00550460" w:rsidRPr="00440056">
        <w:t>mpact</w:t>
      </w:r>
      <w:r w:rsidR="008E1D1E">
        <w:t xml:space="preserve"> approach. If the WBW model were to be rolled out to other provinces, this would require a nominated, and appropriately resourced, support organisation</w:t>
      </w:r>
      <w:r w:rsidR="00865BBA">
        <w:t xml:space="preserve"> and clarity around the legitimate lead roles</w:t>
      </w:r>
      <w:r w:rsidR="008E1D1E">
        <w:t xml:space="preserve">. Secondly, </w:t>
      </w:r>
      <w:r w:rsidR="008E1D1E" w:rsidRPr="009107D1">
        <w:t xml:space="preserve">evidence </w:t>
      </w:r>
      <w:r w:rsidR="009D6EB9">
        <w:t xml:space="preserve">confirms </w:t>
      </w:r>
      <w:r w:rsidR="008E1D1E" w:rsidRPr="009107D1">
        <w:t xml:space="preserve">that </w:t>
      </w:r>
      <w:r w:rsidR="00DA5A2B" w:rsidRPr="00440056">
        <w:t>a C</w:t>
      </w:r>
      <w:r w:rsidR="00550460" w:rsidRPr="00440056">
        <w:t xml:space="preserve">ollective </w:t>
      </w:r>
      <w:r w:rsidR="00DA5A2B" w:rsidRPr="00440056">
        <w:t>I</w:t>
      </w:r>
      <w:r w:rsidR="00550460" w:rsidRPr="00440056">
        <w:t xml:space="preserve">mpact </w:t>
      </w:r>
      <w:r w:rsidR="00DA5A2B" w:rsidRPr="00440056">
        <w:t>approach</w:t>
      </w:r>
      <w:r w:rsidR="008E1D1E" w:rsidRPr="009107D1">
        <w:t xml:space="preserve"> can make a strong contribution to systems and population-level change,</w:t>
      </w:r>
      <w:r w:rsidR="009D6EB9">
        <w:t xml:space="preserve"> but </w:t>
      </w:r>
      <w:r w:rsidR="008E1D1E" w:rsidRPr="009107D1">
        <w:t>this takes time</w:t>
      </w:r>
      <w:r w:rsidR="00967C1E">
        <w:t xml:space="preserve"> and </w:t>
      </w:r>
      <w:r w:rsidR="009D6EB9">
        <w:t>continued resourcing</w:t>
      </w:r>
      <w:r w:rsidR="008E1D1E" w:rsidRPr="009107D1">
        <w:t xml:space="preserve">. </w:t>
      </w:r>
      <w:r w:rsidR="00111485">
        <w:t>A</w:t>
      </w:r>
      <w:r w:rsidR="008E1D1E" w:rsidRPr="009107D1">
        <w:t xml:space="preserve"> study of eight </w:t>
      </w:r>
      <w:r w:rsidR="00DA5A2B" w:rsidRPr="00440056">
        <w:t>C</w:t>
      </w:r>
      <w:r w:rsidR="00550460" w:rsidRPr="00440056">
        <w:t xml:space="preserve">ollective </w:t>
      </w:r>
      <w:r w:rsidR="00DA5A2B" w:rsidRPr="00440056">
        <w:t>I</w:t>
      </w:r>
      <w:r w:rsidR="00550460" w:rsidRPr="00440056">
        <w:t>mpact</w:t>
      </w:r>
      <w:r w:rsidR="008E1D1E" w:rsidRPr="009107D1">
        <w:t xml:space="preserve"> initiatives found the time between inception and impact ranged from 4 to 24 years.</w:t>
      </w:r>
      <w:r w:rsidR="008E1D1E">
        <w:rPr>
          <w:rStyle w:val="FootnoteReference"/>
        </w:rPr>
        <w:footnoteReference w:id="10"/>
      </w:r>
      <w:r w:rsidR="008E1D1E" w:rsidRPr="009107D1">
        <w:t xml:space="preserve"> </w:t>
      </w:r>
      <w:r w:rsidR="002846BE">
        <w:t xml:space="preserve">A number of </w:t>
      </w:r>
      <w:r w:rsidR="008C3CB8">
        <w:t>interviewees</w:t>
      </w:r>
      <w:r w:rsidR="008E1D1E">
        <w:t xml:space="preserve"> noted</w:t>
      </w:r>
      <w:r w:rsidR="008C3CB8">
        <w:t xml:space="preserve"> WBW</w:t>
      </w:r>
      <w:r w:rsidR="00CC6024">
        <w:t xml:space="preserve"> had good </w:t>
      </w:r>
      <w:proofErr w:type="gramStart"/>
      <w:r w:rsidR="00CC6024">
        <w:t>intentions</w:t>
      </w:r>
      <w:r w:rsidR="00654B5B">
        <w:t>,</w:t>
      </w:r>
      <w:r w:rsidR="00CC6024">
        <w:t xml:space="preserve"> </w:t>
      </w:r>
      <w:r w:rsidR="00804FCD">
        <w:t>but</w:t>
      </w:r>
      <w:proofErr w:type="gramEnd"/>
      <w:r w:rsidR="008C3CB8">
        <w:t xml:space="preserve"> </w:t>
      </w:r>
      <w:r w:rsidR="00804FCD">
        <w:t>was overly ambitious in its targets and timeframe</w:t>
      </w:r>
      <w:r w:rsidR="001F7D48">
        <w:t xml:space="preserve">. </w:t>
      </w:r>
    </w:p>
    <w:p w14:paraId="77426F7B" w14:textId="77777777" w:rsidR="0072416F" w:rsidRPr="00440056" w:rsidRDefault="0072416F" w:rsidP="009D6CEF">
      <w:pPr>
        <w:pStyle w:val="BlanklinespaceHDMES"/>
      </w:pPr>
    </w:p>
    <w:p w14:paraId="6F4B2B14" w14:textId="72A27804" w:rsidR="008E1D1E" w:rsidRDefault="000144FD" w:rsidP="006B3460">
      <w:pPr>
        <w:pStyle w:val="Heading4bluevariantHDMES"/>
      </w:pPr>
      <w:r w:rsidRPr="00440056">
        <w:t>3</w:t>
      </w:r>
      <w:r w:rsidR="00550460" w:rsidRPr="00440056">
        <w:t xml:space="preserve">.1.2 </w:t>
      </w:r>
      <w:r w:rsidR="008E1D1E">
        <w:t>What partnerships were developed (including their importance and sustainability)?</w:t>
      </w:r>
    </w:p>
    <w:p w14:paraId="253DFCCC" w14:textId="6BB6A1BF" w:rsidR="00714BDB" w:rsidRDefault="00F84B3C" w:rsidP="00135BB9">
      <w:pPr>
        <w:pStyle w:val="StyleguidetextHDMES"/>
      </w:pPr>
      <w:r>
        <w:t xml:space="preserve">The </w:t>
      </w:r>
      <w:r w:rsidR="00470DDC">
        <w:t xml:space="preserve">partnership approach was </w:t>
      </w:r>
      <w:r>
        <w:t xml:space="preserve">core and </w:t>
      </w:r>
      <w:r w:rsidR="00470DDC">
        <w:t>central to WBW</w:t>
      </w:r>
      <w:r w:rsidR="004351E7">
        <w:t>’s strategy</w:t>
      </w:r>
      <w:r w:rsidR="005C752C">
        <w:t xml:space="preserve">. </w:t>
      </w:r>
      <w:r w:rsidR="009F3FE3">
        <w:t xml:space="preserve">At </w:t>
      </w:r>
      <w:r w:rsidR="00DC1BD6">
        <w:t>the sub</w:t>
      </w:r>
      <w:r w:rsidR="00AA4C5E" w:rsidRPr="00440056">
        <w:t>-</w:t>
      </w:r>
      <w:r w:rsidR="00DC1BD6">
        <w:t>national level</w:t>
      </w:r>
      <w:r w:rsidR="009F3FE3">
        <w:t>, th</w:t>
      </w:r>
      <w:r w:rsidR="007D7753">
        <w:t xml:space="preserve">e </w:t>
      </w:r>
      <w:r w:rsidR="00550460" w:rsidRPr="00440056">
        <w:rPr>
          <w:b/>
          <w:bCs/>
        </w:rPr>
        <w:t>H</w:t>
      </w:r>
      <w:r w:rsidR="00D4387C">
        <w:rPr>
          <w:b/>
          <w:bCs/>
        </w:rPr>
        <w:t xml:space="preserve">ela </w:t>
      </w:r>
      <w:r w:rsidR="00550460" w:rsidRPr="00440056">
        <w:rPr>
          <w:b/>
          <w:bCs/>
        </w:rPr>
        <w:t>PHA</w:t>
      </w:r>
      <w:r w:rsidR="007D7753" w:rsidRPr="000E7604">
        <w:rPr>
          <w:b/>
          <w:bCs/>
        </w:rPr>
        <w:t xml:space="preserve"> Partnership Committee</w:t>
      </w:r>
      <w:r w:rsidR="007D7753">
        <w:t xml:space="preserve"> </w:t>
      </w:r>
      <w:r w:rsidR="007D7753" w:rsidRPr="00135BB9">
        <w:rPr>
          <w:b/>
          <w:bCs/>
        </w:rPr>
        <w:t>was</w:t>
      </w:r>
      <w:r w:rsidR="007D7753">
        <w:t xml:space="preserve"> </w:t>
      </w:r>
      <w:r w:rsidR="005952E1">
        <w:rPr>
          <w:b/>
          <w:bCs/>
        </w:rPr>
        <w:t xml:space="preserve">established </w:t>
      </w:r>
      <w:r w:rsidR="009F3FE3">
        <w:rPr>
          <w:b/>
          <w:bCs/>
        </w:rPr>
        <w:t xml:space="preserve">at the beginning of </w:t>
      </w:r>
      <w:r w:rsidR="000528C6" w:rsidRPr="006C4B87">
        <w:rPr>
          <w:b/>
          <w:bCs/>
        </w:rPr>
        <w:t>WBW</w:t>
      </w:r>
      <w:r w:rsidR="009F3FE3">
        <w:rPr>
          <w:b/>
          <w:bCs/>
        </w:rPr>
        <w:t xml:space="preserve"> and strengthened over the project</w:t>
      </w:r>
      <w:r w:rsidR="00715475">
        <w:rPr>
          <w:b/>
          <w:bCs/>
        </w:rPr>
        <w:t>.</w:t>
      </w:r>
      <w:r w:rsidR="00CF117F">
        <w:t xml:space="preserve"> </w:t>
      </w:r>
      <w:r w:rsidR="009F3FE3">
        <w:t>The HPHA PC</w:t>
      </w:r>
      <w:r w:rsidR="00CF117F">
        <w:t xml:space="preserve"> </w:t>
      </w:r>
      <w:r w:rsidR="001054E0">
        <w:t xml:space="preserve">welcomed </w:t>
      </w:r>
      <w:r w:rsidR="001C4FAB">
        <w:t>new partners</w:t>
      </w:r>
      <w:r w:rsidR="008C795C">
        <w:t xml:space="preserve"> to the province</w:t>
      </w:r>
      <w:r w:rsidR="001C4FAB">
        <w:t xml:space="preserve">, </w:t>
      </w:r>
      <w:r w:rsidR="008C795C">
        <w:t>such as</w:t>
      </w:r>
      <w:r w:rsidR="001C4FAB">
        <w:t xml:space="preserve"> </w:t>
      </w:r>
      <w:r w:rsidR="00C95E0C">
        <w:t xml:space="preserve">NGOs, and </w:t>
      </w:r>
      <w:r w:rsidR="008C795C">
        <w:t>cement</w:t>
      </w:r>
      <w:r w:rsidR="00715475">
        <w:t>ed</w:t>
      </w:r>
      <w:r w:rsidR="008C795C">
        <w:t xml:space="preserve"> and </w:t>
      </w:r>
      <w:r w:rsidR="00C95E0C">
        <w:t>formalis</w:t>
      </w:r>
      <w:r w:rsidR="00715475">
        <w:t xml:space="preserve">ed </w:t>
      </w:r>
      <w:r w:rsidR="002052A3">
        <w:t xml:space="preserve">the </w:t>
      </w:r>
      <w:r w:rsidR="008C795C">
        <w:t>existing</w:t>
      </w:r>
      <w:r w:rsidR="00C95E0C">
        <w:t xml:space="preserve"> </w:t>
      </w:r>
      <w:r w:rsidR="008709C2">
        <w:t>p</w:t>
      </w:r>
      <w:r w:rsidR="002052A3">
        <w:t xml:space="preserve">resence and contribution of </w:t>
      </w:r>
      <w:r w:rsidR="00EB7C9D">
        <w:t xml:space="preserve">the </w:t>
      </w:r>
      <w:r w:rsidR="00D86447">
        <w:t>c</w:t>
      </w:r>
      <w:r w:rsidR="00550460" w:rsidRPr="00440056">
        <w:t>hurches</w:t>
      </w:r>
      <w:r w:rsidR="001054E0">
        <w:t xml:space="preserve">. </w:t>
      </w:r>
      <w:r w:rsidR="00182872">
        <w:t xml:space="preserve">All </w:t>
      </w:r>
      <w:r w:rsidR="008B6618">
        <w:t xml:space="preserve">WBW </w:t>
      </w:r>
      <w:r w:rsidR="002F23B1">
        <w:t>s</w:t>
      </w:r>
      <w:r w:rsidR="008B6618">
        <w:t>takeholders</w:t>
      </w:r>
      <w:r w:rsidR="002F23B1">
        <w:t xml:space="preserve"> </w:t>
      </w:r>
      <w:r w:rsidR="001328CB">
        <w:t xml:space="preserve">were included </w:t>
      </w:r>
      <w:r w:rsidR="005E417D">
        <w:t xml:space="preserve">in the </w:t>
      </w:r>
      <w:r w:rsidR="005B0A5E">
        <w:t>H</w:t>
      </w:r>
      <w:r w:rsidR="000E7604">
        <w:t xml:space="preserve">PHA </w:t>
      </w:r>
      <w:r w:rsidR="005E417D">
        <w:t xml:space="preserve">PC </w:t>
      </w:r>
      <w:r w:rsidR="00182872">
        <w:t xml:space="preserve">to facilitate </w:t>
      </w:r>
      <w:r w:rsidR="0058740D">
        <w:t>coordinat</w:t>
      </w:r>
      <w:r w:rsidR="00182872">
        <w:t xml:space="preserve">ion </w:t>
      </w:r>
      <w:r w:rsidR="0058740D">
        <w:t>and collaborat</w:t>
      </w:r>
      <w:r w:rsidR="00182872">
        <w:t>ion. M</w:t>
      </w:r>
      <w:r w:rsidR="001458AD">
        <w:t xml:space="preserve">embership included the public, private </w:t>
      </w:r>
      <w:r w:rsidR="00192966">
        <w:t>corporate</w:t>
      </w:r>
      <w:r w:rsidR="00D4387C">
        <w:t>,</w:t>
      </w:r>
      <w:r w:rsidR="00192966">
        <w:t xml:space="preserve"> and faith</w:t>
      </w:r>
      <w:r w:rsidR="00D4387C">
        <w:t>-</w:t>
      </w:r>
      <w:r w:rsidR="00192966">
        <w:t xml:space="preserve">based </w:t>
      </w:r>
      <w:r w:rsidR="001458AD">
        <w:t>sector</w:t>
      </w:r>
      <w:r w:rsidR="00192966">
        <w:t>s</w:t>
      </w:r>
      <w:r w:rsidR="008709C2">
        <w:t xml:space="preserve">. The </w:t>
      </w:r>
      <w:r w:rsidR="00853574">
        <w:t xml:space="preserve">HPHA </w:t>
      </w:r>
      <w:r w:rsidR="008709C2">
        <w:t>PC</w:t>
      </w:r>
      <w:r w:rsidR="00853574">
        <w:t xml:space="preserve"> </w:t>
      </w:r>
      <w:r w:rsidR="002A34C8">
        <w:t>played a vital role in the</w:t>
      </w:r>
      <w:r w:rsidR="000E7604">
        <w:t xml:space="preserve"> collaborat</w:t>
      </w:r>
      <w:r w:rsidR="002A34C8">
        <w:t xml:space="preserve">ion </w:t>
      </w:r>
      <w:r w:rsidR="000E7604">
        <w:t xml:space="preserve">and </w:t>
      </w:r>
      <w:r w:rsidR="002A34C8">
        <w:t xml:space="preserve">coordination of partners, in </w:t>
      </w:r>
      <w:r w:rsidR="001421C6">
        <w:t xml:space="preserve">partnership management, </w:t>
      </w:r>
      <w:r w:rsidR="00F61F0C">
        <w:t xml:space="preserve">and in </w:t>
      </w:r>
      <w:r w:rsidR="000E7604">
        <w:t>strengthen</w:t>
      </w:r>
      <w:r w:rsidR="002A34C8">
        <w:t>ing</w:t>
      </w:r>
      <w:r w:rsidR="001421C6">
        <w:t xml:space="preserve">, </w:t>
      </w:r>
      <w:proofErr w:type="gramStart"/>
      <w:r w:rsidR="001421C6">
        <w:t>brokering</w:t>
      </w:r>
      <w:proofErr w:type="gramEnd"/>
      <w:r w:rsidR="001421C6">
        <w:t xml:space="preserve"> and </w:t>
      </w:r>
      <w:r w:rsidR="002A34C8">
        <w:t>initiating new</w:t>
      </w:r>
      <w:r w:rsidR="001421C6">
        <w:t xml:space="preserve"> conversations, connections and opportunities. The </w:t>
      </w:r>
      <w:r w:rsidR="008709C2" w:rsidRPr="00135BB9">
        <w:t xml:space="preserve">HPHA Partnership </w:t>
      </w:r>
      <w:r w:rsidR="007E3A58" w:rsidRPr="00135BB9">
        <w:t xml:space="preserve">Committee </w:t>
      </w:r>
      <w:r w:rsidR="008709C2" w:rsidRPr="00135BB9">
        <w:t>Case Study</w:t>
      </w:r>
      <w:r w:rsidR="007E3A58" w:rsidRPr="00135BB9">
        <w:t xml:space="preserve"> </w:t>
      </w:r>
      <w:r w:rsidR="008042DE">
        <w:t xml:space="preserve">provides </w:t>
      </w:r>
      <w:r w:rsidR="00FD45D7">
        <w:t xml:space="preserve">details of </w:t>
      </w:r>
      <w:r w:rsidR="0032088A">
        <w:t xml:space="preserve">how this </w:t>
      </w:r>
      <w:r w:rsidR="002B6211">
        <w:t xml:space="preserve">entity supported sub-national </w:t>
      </w:r>
      <w:r w:rsidR="00A132E7">
        <w:t xml:space="preserve">engagement and </w:t>
      </w:r>
      <w:r w:rsidR="005D3011">
        <w:t>drove act</w:t>
      </w:r>
      <w:r w:rsidR="007C0D7A">
        <w:t>i</w:t>
      </w:r>
      <w:r w:rsidR="005D3011">
        <w:t>vities</w:t>
      </w:r>
      <w:r w:rsidR="00EB36F3">
        <w:t>.</w:t>
      </w:r>
    </w:p>
    <w:tbl>
      <w:tblPr>
        <w:tblStyle w:val="BluehorizontaltableHDMES"/>
        <w:tblW w:w="0" w:type="auto"/>
        <w:tblLook w:val="04A0" w:firstRow="1" w:lastRow="0" w:firstColumn="1" w:lastColumn="0" w:noHBand="0" w:noVBand="1"/>
      </w:tblPr>
      <w:tblGrid>
        <w:gridCol w:w="9070"/>
      </w:tblGrid>
      <w:tr w:rsidR="000144FD" w:rsidRPr="00440056" w14:paraId="637BCBA6" w14:textId="77777777" w:rsidTr="00462042">
        <w:tc>
          <w:tcPr>
            <w:cnfStyle w:val="001000000000" w:firstRow="0" w:lastRow="0" w:firstColumn="1" w:lastColumn="0" w:oddVBand="0" w:evenVBand="0" w:oddHBand="0" w:evenHBand="0" w:firstRowFirstColumn="0" w:firstRowLastColumn="0" w:lastRowFirstColumn="0" w:lastRowLastColumn="0"/>
            <w:tcW w:w="9286" w:type="dxa"/>
            <w:tcBorders>
              <w:top w:val="nil"/>
              <w:left w:val="nil"/>
              <w:bottom w:val="nil"/>
              <w:right w:val="nil"/>
            </w:tcBorders>
            <w:shd w:val="clear" w:color="auto" w:fill="auto"/>
          </w:tcPr>
          <w:p w14:paraId="4CB9F074" w14:textId="77777777" w:rsidR="000144FD" w:rsidRPr="00440056" w:rsidRDefault="000144FD" w:rsidP="00CC2C3E">
            <w:pPr>
              <w:pStyle w:val="Heading5"/>
              <w:outlineLvl w:val="4"/>
            </w:pPr>
            <w:r w:rsidRPr="00440056">
              <w:t xml:space="preserve">Case Study </w:t>
            </w:r>
            <w:r w:rsidR="00245F6D" w:rsidRPr="00440056">
              <w:t>1</w:t>
            </w:r>
            <w:r w:rsidRPr="00440056">
              <w:t>: HPHA Partnership Committee</w:t>
            </w:r>
          </w:p>
          <w:p w14:paraId="144A762C" w14:textId="28E837FC" w:rsidR="000144FD" w:rsidRPr="00440056" w:rsidRDefault="000144FD" w:rsidP="00CC2C3E">
            <w:pPr>
              <w:pStyle w:val="StyleguidetextHDMES"/>
            </w:pPr>
            <w:r w:rsidRPr="00440056">
              <w:t xml:space="preserve">A core deliverable of WBW was to enhance partnerships at the </w:t>
            </w:r>
            <w:r w:rsidR="00F61F0C">
              <w:t>p</w:t>
            </w:r>
            <w:r w:rsidRPr="00440056">
              <w:t>rovincial</w:t>
            </w:r>
            <w:r w:rsidR="00F61F0C">
              <w:t>, d</w:t>
            </w:r>
            <w:r w:rsidRPr="00440056">
              <w:t>istrict</w:t>
            </w:r>
            <w:r w:rsidR="00F61F0C">
              <w:t>, and l</w:t>
            </w:r>
            <w:r w:rsidRPr="00440056">
              <w:t>ocal level</w:t>
            </w:r>
            <w:r w:rsidR="00F96159" w:rsidRPr="00440056">
              <w:t>s</w:t>
            </w:r>
            <w:r w:rsidRPr="00440056">
              <w:t xml:space="preserve"> to improve health services and reach more communities. To this end</w:t>
            </w:r>
            <w:r w:rsidR="00F61F0C">
              <w:t>,</w:t>
            </w:r>
            <w:r w:rsidRPr="00440056">
              <w:t xml:space="preserve"> the HPHA PC was conceived in 2018 by the PHA CEO. It was established to enable all service providers in Hela to meet with the PHA in a consistent and formal manner on a quarterly basis, to improve cross</w:t>
            </w:r>
            <w:r w:rsidR="00F61F0C">
              <w:t>-</w:t>
            </w:r>
            <w:r w:rsidRPr="00440056">
              <w:t xml:space="preserve">collaboration and coordination. Membership included a wide array of PHA </w:t>
            </w:r>
            <w:r w:rsidR="00F61F0C">
              <w:t>o</w:t>
            </w:r>
            <w:r w:rsidRPr="00440056">
              <w:t>ffice bearers</w:t>
            </w:r>
            <w:r w:rsidR="00F61F0C">
              <w:t>,</w:t>
            </w:r>
            <w:r w:rsidRPr="00440056">
              <w:t xml:space="preserve"> such as the CEO and Public Health Director, NHIS Manager, District Health Managers, </w:t>
            </w:r>
            <w:r w:rsidR="00F61F0C">
              <w:t>C</w:t>
            </w:r>
            <w:r w:rsidR="00532A1E">
              <w:t>hristian Health Service</w:t>
            </w:r>
            <w:r w:rsidR="00F61F0C" w:rsidRPr="00440056">
              <w:t xml:space="preserve"> </w:t>
            </w:r>
            <w:r w:rsidRPr="00440056">
              <w:t xml:space="preserve">and Catholic </w:t>
            </w:r>
            <w:r w:rsidR="00F61F0C">
              <w:t xml:space="preserve">Church </w:t>
            </w:r>
            <w:r w:rsidR="00532A1E">
              <w:t xml:space="preserve">Health Service </w:t>
            </w:r>
            <w:r w:rsidRPr="00440056">
              <w:t xml:space="preserve">partners, as well as </w:t>
            </w:r>
            <w:r w:rsidR="00F61F0C">
              <w:t xml:space="preserve">the </w:t>
            </w:r>
            <w:r w:rsidRPr="00440056">
              <w:t>Provincial Administration, District Development Authorities, NGOs, Oil Search Foundation, and other corporate</w:t>
            </w:r>
            <w:r w:rsidR="00F61F0C">
              <w:t xml:space="preserve"> organisation</w:t>
            </w:r>
            <w:r w:rsidRPr="00440056">
              <w:t>s such as</w:t>
            </w:r>
            <w:r w:rsidR="00532A4B" w:rsidRPr="00440056">
              <w:t>,</w:t>
            </w:r>
            <w:r w:rsidRPr="00440056">
              <w:t xml:space="preserve"> most recently, Exxon Mobil. The committee is chaired by the Deputy Chair of the PHA </w:t>
            </w:r>
            <w:proofErr w:type="gramStart"/>
            <w:r w:rsidRPr="00440056">
              <w:t>Board, and</w:t>
            </w:r>
            <w:proofErr w:type="gramEnd"/>
            <w:r w:rsidRPr="00440056">
              <w:t xml:space="preserve"> is a sub-committee of the PHA Board.</w:t>
            </w:r>
          </w:p>
          <w:p w14:paraId="07A43C45" w14:textId="77777777" w:rsidR="000144FD" w:rsidRPr="00440056" w:rsidRDefault="000144FD" w:rsidP="00CC2C3E">
            <w:pPr>
              <w:pStyle w:val="StyleguidetextHDMES"/>
            </w:pPr>
            <w:r w:rsidRPr="00440056">
              <w:t xml:space="preserve">Most PHAs are required to establish a partnership committee, but the HPHA PC was widely noted as a well-functioning platform. Many commented that it offered communication, </w:t>
            </w:r>
            <w:proofErr w:type="gramStart"/>
            <w:r w:rsidRPr="00440056">
              <w:t>collaboration</w:t>
            </w:r>
            <w:proofErr w:type="gramEnd"/>
            <w:r w:rsidRPr="00440056">
              <w:t xml:space="preserve"> and accountability, both </w:t>
            </w:r>
            <w:r w:rsidR="00594F6C">
              <w:t xml:space="preserve">vertically </w:t>
            </w:r>
            <w:r w:rsidRPr="00440056">
              <w:t xml:space="preserve">and horizontally, across stakeholders. The mechanism was used by the PHA to align plans and priorities among service delivery </w:t>
            </w:r>
            <w:proofErr w:type="gramStart"/>
            <w:r w:rsidRPr="00440056">
              <w:t>partners</w:t>
            </w:r>
            <w:r w:rsidR="00F61F0C">
              <w:t>,</w:t>
            </w:r>
            <w:r w:rsidRPr="00440056">
              <w:t xml:space="preserve"> and</w:t>
            </w:r>
            <w:proofErr w:type="gramEnd"/>
            <w:r w:rsidRPr="00440056">
              <w:t xml:space="preserve"> facilitate engagement with political entities such as the DDAs and Open Members. Through the P</w:t>
            </w:r>
            <w:r w:rsidR="00F61F0C">
              <w:t xml:space="preserve">artnership </w:t>
            </w:r>
            <w:r w:rsidRPr="00440056">
              <w:t>C</w:t>
            </w:r>
            <w:r w:rsidR="00F61F0C">
              <w:t>ommittee,</w:t>
            </w:r>
            <w:r w:rsidRPr="00440056">
              <w:t xml:space="preserve"> service providers were empowered to elevate operational matters with the PHA officers, align under new strategic and policy initiatives</w:t>
            </w:r>
            <w:r w:rsidR="00F61F0C">
              <w:t>,</w:t>
            </w:r>
            <w:r w:rsidRPr="00440056">
              <w:t xml:space="preserve"> and link and communicate between themselves. </w:t>
            </w:r>
          </w:p>
          <w:p w14:paraId="42A8E514" w14:textId="77777777" w:rsidR="000144FD" w:rsidRPr="00440056" w:rsidRDefault="000144FD" w:rsidP="00CC2C3E">
            <w:pPr>
              <w:pStyle w:val="StyleguidetextHDMES"/>
            </w:pPr>
            <w:r w:rsidRPr="00440056">
              <w:t>Under the auspices of the CEO, the HPHA PC drove a range of key WBW initiatives. Successes included: the negotiation and roll</w:t>
            </w:r>
            <w:r w:rsidR="0028606B" w:rsidRPr="00440056">
              <w:t>-</w:t>
            </w:r>
            <w:r w:rsidRPr="00440056">
              <w:t xml:space="preserve">out of the </w:t>
            </w:r>
            <w:r w:rsidR="00F61F0C" w:rsidRPr="00440056">
              <w:t xml:space="preserve">Terms of Reference </w:t>
            </w:r>
            <w:r w:rsidR="00F61F0C">
              <w:t xml:space="preserve">for </w:t>
            </w:r>
            <w:r w:rsidRPr="00440056">
              <w:t xml:space="preserve">Health Facility Committees; progressing Service Level Agreements with </w:t>
            </w:r>
            <w:proofErr w:type="gramStart"/>
            <w:r w:rsidRPr="00440056">
              <w:t>locally</w:t>
            </w:r>
            <w:r w:rsidR="00F55585" w:rsidRPr="00440056">
              <w:t>-</w:t>
            </w:r>
            <w:r w:rsidRPr="00440056">
              <w:t>based</w:t>
            </w:r>
            <w:proofErr w:type="gramEnd"/>
            <w:r w:rsidRPr="00440056">
              <w:t xml:space="preserve"> church health services; facilitating the Facility</w:t>
            </w:r>
            <w:r w:rsidR="00AA4C5E" w:rsidRPr="00440056">
              <w:t>-</w:t>
            </w:r>
            <w:r w:rsidRPr="00440056">
              <w:t xml:space="preserve">Based Budgeting training and system in 35 facilities; </w:t>
            </w:r>
            <w:r w:rsidR="00F61F0C">
              <w:t xml:space="preserve">and </w:t>
            </w:r>
            <w:r w:rsidRPr="00440056">
              <w:t>engagement on the GESI policy and roll</w:t>
            </w:r>
            <w:r w:rsidR="0028606B" w:rsidRPr="00440056">
              <w:t>-</w:t>
            </w:r>
            <w:r w:rsidRPr="00440056">
              <w:t xml:space="preserve">out of the Clinical Governance </w:t>
            </w:r>
            <w:r w:rsidR="00DA5A2B" w:rsidRPr="00440056">
              <w:t>F</w:t>
            </w:r>
            <w:r w:rsidRPr="00440056">
              <w:t>ramework. Other achievements included decisions on facility upgrades and priority activities</w:t>
            </w:r>
            <w:r w:rsidR="00F61F0C">
              <w:t>,</w:t>
            </w:r>
            <w:r w:rsidRPr="00440056">
              <w:t xml:space="preserve"> such as the polio campaign and COVID</w:t>
            </w:r>
            <w:r w:rsidR="00780024">
              <w:t>-19</w:t>
            </w:r>
            <w:r w:rsidRPr="00440056">
              <w:t xml:space="preserve"> responses. The District Health Managers provided a key sub-leadership role driving activities and responses after committee meetings. </w:t>
            </w:r>
          </w:p>
          <w:p w14:paraId="64690B14" w14:textId="77566B00" w:rsidR="000144FD" w:rsidRPr="00440056" w:rsidRDefault="000144FD" w:rsidP="00CC2C3E">
            <w:pPr>
              <w:pStyle w:val="StyleguidetextHDMES"/>
            </w:pPr>
            <w:r w:rsidRPr="00440056">
              <w:t xml:space="preserve">Representation from the </w:t>
            </w:r>
            <w:r w:rsidR="009B4C62" w:rsidRPr="00440056">
              <w:t>p</w:t>
            </w:r>
            <w:r w:rsidRPr="00440056">
              <w:t xml:space="preserve">rovincial </w:t>
            </w:r>
            <w:r w:rsidR="009B4C62" w:rsidRPr="00440056">
              <w:t>g</w:t>
            </w:r>
            <w:r w:rsidRPr="00440056">
              <w:t>overnment was particularly important. A key informant stated that this committee was important in gathering support from the Provincial Administration</w:t>
            </w:r>
            <w:r w:rsidR="00F61F0C">
              <w:t>,</w:t>
            </w:r>
            <w:r w:rsidRPr="00440056">
              <w:t xml:space="preserve"> as it offered an interface for advocacy and information. Engaging the PA through the HPHA PC provided a formal avenue to share priorities and needs, and articulate national directives. Moreover, the P</w:t>
            </w:r>
            <w:r w:rsidR="00F61F0C">
              <w:t xml:space="preserve">artnership </w:t>
            </w:r>
            <w:r w:rsidRPr="00440056">
              <w:t>C</w:t>
            </w:r>
            <w:r w:rsidR="00F61F0C">
              <w:t>ommittee</w:t>
            </w:r>
            <w:r w:rsidRPr="00440056">
              <w:t xml:space="preserve"> played a vital role in the informal lobbying of DDAs. Through the P</w:t>
            </w:r>
            <w:r w:rsidR="00F61F0C">
              <w:t xml:space="preserve">artnership </w:t>
            </w:r>
            <w:r w:rsidRPr="00440056">
              <w:t>C</w:t>
            </w:r>
            <w:r w:rsidR="00F61F0C">
              <w:t>ommittee,</w:t>
            </w:r>
            <w:r w:rsidRPr="00440056">
              <w:t xml:space="preserve"> DDA CEOs were exposed to PHA plans and needs</w:t>
            </w:r>
            <w:r w:rsidR="00F61F0C">
              <w:t>,</w:t>
            </w:r>
            <w:r w:rsidRPr="00440056">
              <w:t xml:space="preserve"> and could more easily consider and respond to PHA concerns. An example of this was </w:t>
            </w:r>
            <w:r w:rsidR="00F61F0C">
              <w:t xml:space="preserve">when </w:t>
            </w:r>
            <w:r w:rsidRPr="00440056">
              <w:t xml:space="preserve">the Open Member for the Koroba-Kopiago District made funding available for infrastructure projects. In 2019, he allocated </w:t>
            </w:r>
            <w:r w:rsidR="00F61F0C">
              <w:t>PG</w:t>
            </w:r>
            <w:r w:rsidRPr="00440056">
              <w:t>K</w:t>
            </w:r>
            <w:r w:rsidR="00F61F0C">
              <w:t> </w:t>
            </w:r>
            <w:r w:rsidRPr="00440056">
              <w:t xml:space="preserve">1.6 million and a further </w:t>
            </w:r>
            <w:r w:rsidR="006E7DAA" w:rsidRPr="00440056">
              <w:t>PG</w:t>
            </w:r>
            <w:r w:rsidRPr="00440056">
              <w:t>K</w:t>
            </w:r>
            <w:r w:rsidR="006B2E8F" w:rsidRPr="00440056">
              <w:t> </w:t>
            </w:r>
            <w:r w:rsidRPr="00440056">
              <w:t>1.2 million in 2020, resulting in the upgrade of five facilities, one district hospital</w:t>
            </w:r>
            <w:r w:rsidR="00F61F0C">
              <w:t>,</w:t>
            </w:r>
            <w:r w:rsidRPr="00440056">
              <w:t xml:space="preserve"> and a literacy cent</w:t>
            </w:r>
            <w:r w:rsidR="006E7DAA" w:rsidRPr="00440056">
              <w:t>r</w:t>
            </w:r>
            <w:r w:rsidRPr="00440056">
              <w:t xml:space="preserve">e. More recently, the Tari-Pori DDA pledged </w:t>
            </w:r>
            <w:r w:rsidR="006E7DAA" w:rsidRPr="00440056">
              <w:t>PG</w:t>
            </w:r>
            <w:r w:rsidRPr="00440056">
              <w:t>K</w:t>
            </w:r>
            <w:r w:rsidR="006B2E8F" w:rsidRPr="00440056">
              <w:t> </w:t>
            </w:r>
            <w:r w:rsidRPr="00440056">
              <w:t xml:space="preserve">600,000 to support improvements to a selection of </w:t>
            </w:r>
            <w:r w:rsidR="00594F6C">
              <w:t>a</w:t>
            </w:r>
            <w:r w:rsidRPr="00440056">
              <w:t xml:space="preserve">id </w:t>
            </w:r>
            <w:r w:rsidR="00594F6C">
              <w:t>p</w:t>
            </w:r>
            <w:r w:rsidRPr="00440056">
              <w:t xml:space="preserve">osts and </w:t>
            </w:r>
            <w:r w:rsidR="00594F6C">
              <w:t>c</w:t>
            </w:r>
            <w:r w:rsidRPr="00440056">
              <w:t xml:space="preserve">ommunity </w:t>
            </w:r>
            <w:r w:rsidR="00594F6C">
              <w:t>h</w:t>
            </w:r>
            <w:r w:rsidRPr="00440056">
              <w:t xml:space="preserve">ealth </w:t>
            </w:r>
            <w:r w:rsidR="00594F6C">
              <w:t>p</w:t>
            </w:r>
            <w:r w:rsidRPr="00440056">
              <w:t>osts in the T</w:t>
            </w:r>
            <w:r w:rsidR="00780B4E">
              <w:t>ari-Pori</w:t>
            </w:r>
            <w:r w:rsidRPr="00440056">
              <w:t xml:space="preserve"> district. </w:t>
            </w:r>
          </w:p>
          <w:p w14:paraId="2CDADDCD" w14:textId="78227D24" w:rsidR="000144FD" w:rsidRPr="00440056" w:rsidRDefault="000144FD" w:rsidP="00550460">
            <w:pPr>
              <w:pStyle w:val="StyleguidetextHDMES"/>
            </w:pPr>
            <w:r w:rsidRPr="00440056">
              <w:t>Under WBW, support for the committee included travel, logistics</w:t>
            </w:r>
            <w:r w:rsidR="00F61F0C">
              <w:t>,</w:t>
            </w:r>
            <w:r w:rsidRPr="00440056">
              <w:t xml:space="preserve"> and venue hire. The sustainability of the </w:t>
            </w:r>
            <w:r w:rsidR="00F61F0C">
              <w:t>P</w:t>
            </w:r>
            <w:r w:rsidRPr="00440056">
              <w:t xml:space="preserve">artnership </w:t>
            </w:r>
            <w:r w:rsidR="00F61F0C">
              <w:t>C</w:t>
            </w:r>
            <w:r w:rsidRPr="00440056">
              <w:t>ommittee is considered by interviewees to be moderately high</w:t>
            </w:r>
            <w:r w:rsidR="00F61F0C">
              <w:t>,</w:t>
            </w:r>
            <w:r w:rsidRPr="00440056">
              <w:t xml:space="preserve"> as the system and partnerships have been established, with clear accountability to a functioning </w:t>
            </w:r>
            <w:r w:rsidR="00F61F0C">
              <w:t xml:space="preserve">PHA </w:t>
            </w:r>
            <w:r w:rsidRPr="00440056">
              <w:t>Board. Furthermore, momentum has been established on the back of infrastructure developments, strengthened service delivery, formali</w:t>
            </w:r>
            <w:r w:rsidR="006E7DAA" w:rsidRPr="00440056">
              <w:t>s</w:t>
            </w:r>
            <w:r w:rsidRPr="00440056">
              <w:t>ation of processes</w:t>
            </w:r>
            <w:r w:rsidR="00F61F0C">
              <w:t>,</w:t>
            </w:r>
            <w:r w:rsidRPr="00440056">
              <w:t xml:space="preserve"> and alignment on priorities. Concerns for sustainability in the face of executive or senior management changes are valid. Succession planning and empowering high</w:t>
            </w:r>
            <w:r w:rsidR="00F61F0C">
              <w:t>-</w:t>
            </w:r>
            <w:r w:rsidRPr="00440056">
              <w:t>performing middle managers should be prioriti</w:t>
            </w:r>
            <w:r w:rsidR="006E7DAA" w:rsidRPr="00440056">
              <w:t>s</w:t>
            </w:r>
            <w:r w:rsidRPr="00440056">
              <w:t xml:space="preserve">ed to ensure the HPHA PC continues to provide value to stakeholders and health services in Hela Province. </w:t>
            </w:r>
          </w:p>
        </w:tc>
      </w:tr>
    </w:tbl>
    <w:p w14:paraId="1F4098C4" w14:textId="77777777" w:rsidR="001E4658" w:rsidRPr="00440056" w:rsidRDefault="001E4658" w:rsidP="00CC2C3E">
      <w:pPr>
        <w:pStyle w:val="BlanklinespaceHDMES"/>
      </w:pPr>
    </w:p>
    <w:p w14:paraId="41CB7DE0" w14:textId="5C037EFC" w:rsidR="00283CD0" w:rsidRPr="00EE7875" w:rsidRDefault="00AE5BE5" w:rsidP="00135BB9">
      <w:pPr>
        <w:pStyle w:val="StyleguidetextHDMES"/>
      </w:pPr>
      <w:r>
        <w:t xml:space="preserve">Under </w:t>
      </w:r>
      <w:r w:rsidRPr="00AE5BE5">
        <w:t>WBW</w:t>
      </w:r>
      <w:r w:rsidR="00E237C3" w:rsidRPr="00440056">
        <w:t>,</w:t>
      </w:r>
      <w:r w:rsidRPr="00AE5BE5">
        <w:t xml:space="preserve"> </w:t>
      </w:r>
      <w:r w:rsidR="008A657D" w:rsidRPr="00F830F7">
        <w:rPr>
          <w:b/>
          <w:bCs/>
        </w:rPr>
        <w:t xml:space="preserve">Service </w:t>
      </w:r>
      <w:r w:rsidR="00550460" w:rsidRPr="00440056">
        <w:rPr>
          <w:b/>
          <w:bCs/>
        </w:rPr>
        <w:t>Level</w:t>
      </w:r>
      <w:r w:rsidR="008A657D" w:rsidRPr="00F830F7">
        <w:rPr>
          <w:b/>
          <w:bCs/>
        </w:rPr>
        <w:t xml:space="preserve"> Agreements</w:t>
      </w:r>
      <w:r w:rsidR="00702FA7">
        <w:t xml:space="preserve"> </w:t>
      </w:r>
      <w:r w:rsidR="008A657D">
        <w:t xml:space="preserve">played a critical role in </w:t>
      </w:r>
      <w:r w:rsidR="007F4784">
        <w:t>formalis</w:t>
      </w:r>
      <w:r w:rsidR="008A657D">
        <w:t xml:space="preserve">ing </w:t>
      </w:r>
      <w:r w:rsidR="00F85E01">
        <w:t>partnership</w:t>
      </w:r>
      <w:r w:rsidR="008A657D">
        <w:t xml:space="preserve"> arrangements b</w:t>
      </w:r>
      <w:r w:rsidR="007F4784">
        <w:t xml:space="preserve">etween </w:t>
      </w:r>
      <w:r w:rsidR="008A657D">
        <w:t xml:space="preserve">the </w:t>
      </w:r>
      <w:r w:rsidR="007F4784" w:rsidRPr="00AE5BE5">
        <w:rPr>
          <w:b/>
          <w:bCs/>
        </w:rPr>
        <w:t>HPHA</w:t>
      </w:r>
      <w:r w:rsidR="007F4784">
        <w:t xml:space="preserve"> and </w:t>
      </w:r>
      <w:r w:rsidR="00C845C6" w:rsidRPr="3908D29A">
        <w:rPr>
          <w:b/>
          <w:bCs/>
        </w:rPr>
        <w:t>Christian Health Services</w:t>
      </w:r>
      <w:r w:rsidR="00C845C6" w:rsidRPr="3908D29A">
        <w:t xml:space="preserve"> and </w:t>
      </w:r>
      <w:r w:rsidR="00C845C6" w:rsidRPr="3908D29A">
        <w:rPr>
          <w:b/>
          <w:bCs/>
        </w:rPr>
        <w:t>Catholic Church Health Services</w:t>
      </w:r>
      <w:r w:rsidR="00550460" w:rsidRPr="00440056">
        <w:t xml:space="preserve">. </w:t>
      </w:r>
      <w:r w:rsidR="00570122">
        <w:t>Progress for many</w:t>
      </w:r>
      <w:r w:rsidR="00197268">
        <w:t xml:space="preserve"> of these </w:t>
      </w:r>
      <w:r w:rsidR="00570122">
        <w:t>was</w:t>
      </w:r>
      <w:r w:rsidR="00197268">
        <w:t xml:space="preserve"> led by the WBW </w:t>
      </w:r>
      <w:r w:rsidR="00ED1DBF">
        <w:t xml:space="preserve">Technical Consultant, a previous </w:t>
      </w:r>
      <w:r w:rsidR="00550460" w:rsidRPr="00440056">
        <w:t>ND</w:t>
      </w:r>
      <w:r w:rsidR="006E7DAA" w:rsidRPr="00440056">
        <w:t>o</w:t>
      </w:r>
      <w:r w:rsidR="00550460" w:rsidRPr="00440056">
        <w:t>H staff</w:t>
      </w:r>
      <w:r w:rsidR="00570122">
        <w:t xml:space="preserve"> m</w:t>
      </w:r>
      <w:r w:rsidR="00550460" w:rsidRPr="00440056">
        <w:t>e</w:t>
      </w:r>
      <w:r w:rsidR="00570122">
        <w:t>mbe</w:t>
      </w:r>
      <w:r w:rsidR="00550460" w:rsidRPr="00440056">
        <w:t>r</w:t>
      </w:r>
      <w:r w:rsidR="00570122">
        <w:t>,</w:t>
      </w:r>
      <w:r>
        <w:t xml:space="preserve"> and</w:t>
      </w:r>
      <w:r w:rsidR="00550460" w:rsidRPr="00440056">
        <w:t xml:space="preserve"> </w:t>
      </w:r>
      <w:r w:rsidR="00570122">
        <w:t>they</w:t>
      </w:r>
      <w:r>
        <w:t xml:space="preserve"> were nego</w:t>
      </w:r>
      <w:r w:rsidR="00A04B9B">
        <w:t>tiated by the PHA CEO</w:t>
      </w:r>
      <w:r w:rsidR="009F3414">
        <w:t xml:space="preserve">. </w:t>
      </w:r>
      <w:r w:rsidR="000A0512">
        <w:t>These were u</w:t>
      </w:r>
      <w:r w:rsidR="00F40451" w:rsidRPr="079444B2">
        <w:t>sed to consolidate arrangements, clarify roles and responsibilities</w:t>
      </w:r>
      <w:r w:rsidR="00570122">
        <w:t>,</w:t>
      </w:r>
      <w:r w:rsidR="00F40451" w:rsidRPr="079444B2">
        <w:t xml:space="preserve"> </w:t>
      </w:r>
      <w:r w:rsidR="000A0512">
        <w:t xml:space="preserve">and outline the </w:t>
      </w:r>
      <w:r w:rsidR="00F40451" w:rsidRPr="079444B2">
        <w:t xml:space="preserve">schedule of services and funding </w:t>
      </w:r>
      <w:r w:rsidR="00A04B9B">
        <w:t>arrangements</w:t>
      </w:r>
      <w:r w:rsidR="00F40451" w:rsidRPr="079444B2">
        <w:t xml:space="preserve"> (</w:t>
      </w:r>
      <w:proofErr w:type="gramStart"/>
      <w:r w:rsidR="00F40451" w:rsidRPr="079444B2">
        <w:t>e</w:t>
      </w:r>
      <w:r w:rsidR="00106DBE">
        <w:t>.</w:t>
      </w:r>
      <w:r w:rsidR="00F40451" w:rsidRPr="079444B2">
        <w:t>g</w:t>
      </w:r>
      <w:r w:rsidR="00106DBE">
        <w:t>.</w:t>
      </w:r>
      <w:proofErr w:type="gramEnd"/>
      <w:r w:rsidR="00F40451" w:rsidRPr="079444B2">
        <w:t xml:space="preserve"> </w:t>
      </w:r>
      <w:r w:rsidR="00BC4509">
        <w:t>some C</w:t>
      </w:r>
      <w:r w:rsidR="002824BC">
        <w:t>hristian Health Service</w:t>
      </w:r>
      <w:r w:rsidR="00BC4509">
        <w:t xml:space="preserve"> facilities were offered top</w:t>
      </w:r>
      <w:r w:rsidR="0028606B" w:rsidRPr="00440056">
        <w:t>-</w:t>
      </w:r>
      <w:r w:rsidR="00BC4509">
        <w:t>up</w:t>
      </w:r>
      <w:r w:rsidR="00BB147C">
        <w:t xml:space="preserve"> funding</w:t>
      </w:r>
      <w:r w:rsidR="00BC4509">
        <w:t xml:space="preserve"> </w:t>
      </w:r>
      <w:r w:rsidR="00BB147C">
        <w:t xml:space="preserve">from the PHA </w:t>
      </w:r>
      <w:r w:rsidR="00BB147C" w:rsidRPr="079444B2">
        <w:t>Health Function Grants</w:t>
      </w:r>
      <w:r w:rsidR="00BB147C">
        <w:t xml:space="preserve"> to boost Church Health Grant allocations </w:t>
      </w:r>
      <w:r w:rsidR="00F40451" w:rsidRPr="079444B2">
        <w:t xml:space="preserve">– </w:t>
      </w:r>
      <w:r w:rsidR="00F40451" w:rsidRPr="00305DAD">
        <w:t xml:space="preserve">see section </w:t>
      </w:r>
      <w:r w:rsidR="00305DAD" w:rsidRPr="00305DAD">
        <w:t>3.</w:t>
      </w:r>
      <w:r w:rsidR="00305DAD">
        <w:t>2.4</w:t>
      </w:r>
      <w:r w:rsidR="00F40451" w:rsidRPr="079444B2">
        <w:t xml:space="preserve">). </w:t>
      </w:r>
      <w:r w:rsidR="00ED4350">
        <w:t>Overall, m</w:t>
      </w:r>
      <w:r w:rsidR="000320A0">
        <w:t>any facility managers were positive about these SLAs</w:t>
      </w:r>
      <w:r w:rsidR="00570122">
        <w:t>,</w:t>
      </w:r>
      <w:r w:rsidR="000320A0">
        <w:t xml:space="preserve"> as they </w:t>
      </w:r>
      <w:r w:rsidR="00F830F7">
        <w:t xml:space="preserve">enabled </w:t>
      </w:r>
      <w:r w:rsidR="007B29BB">
        <w:t xml:space="preserve">the </w:t>
      </w:r>
      <w:r w:rsidR="00D86447">
        <w:t>c</w:t>
      </w:r>
      <w:r w:rsidR="00550460" w:rsidRPr="00440056">
        <w:t>hurch</w:t>
      </w:r>
      <w:r w:rsidR="00F40451" w:rsidRPr="079444B2">
        <w:t xml:space="preserve"> and government services </w:t>
      </w:r>
      <w:r w:rsidR="007B29BB">
        <w:t xml:space="preserve">to </w:t>
      </w:r>
      <w:r w:rsidR="00F40451" w:rsidRPr="079444B2">
        <w:t>co-deliver</w:t>
      </w:r>
      <w:r w:rsidR="007B29BB">
        <w:t xml:space="preserve"> on </w:t>
      </w:r>
      <w:r w:rsidR="00F40451" w:rsidRPr="079444B2">
        <w:t>provincial priorities and better align services.</w:t>
      </w:r>
      <w:r w:rsidR="00F40451">
        <w:t xml:space="preserve"> </w:t>
      </w:r>
      <w:r w:rsidR="00C878FC">
        <w:t xml:space="preserve">Documents </w:t>
      </w:r>
      <w:r w:rsidR="00283CD0" w:rsidRPr="079444B2">
        <w:t xml:space="preserve">and interviewee evidence suggests that the formalised relationship between the HPHA and </w:t>
      </w:r>
      <w:r w:rsidR="00173765" w:rsidRPr="00440056">
        <w:t>c</w:t>
      </w:r>
      <w:r w:rsidR="00550460" w:rsidRPr="00440056">
        <w:t>hurches</w:t>
      </w:r>
      <w:r w:rsidR="00283CD0" w:rsidRPr="079444B2">
        <w:t xml:space="preserve"> is strong and sustainable</w:t>
      </w:r>
      <w:r w:rsidR="000824FC">
        <w:t xml:space="preserve">, </w:t>
      </w:r>
      <w:r w:rsidR="00283CD0" w:rsidRPr="079444B2">
        <w:t>as</w:t>
      </w:r>
      <w:r w:rsidR="000824FC">
        <w:t>serting</w:t>
      </w:r>
      <w:r w:rsidR="00570122">
        <w:t xml:space="preserve"> that</w:t>
      </w:r>
      <w:r w:rsidR="00550460" w:rsidRPr="00440056">
        <w:t xml:space="preserve"> </w:t>
      </w:r>
      <w:r w:rsidR="00173765" w:rsidRPr="00440056">
        <w:t>‘</w:t>
      </w:r>
      <w:r w:rsidR="00283CD0" w:rsidRPr="079444B2">
        <w:rPr>
          <w:i/>
          <w:iCs/>
        </w:rPr>
        <w:t xml:space="preserve">systems are now in place to support this </w:t>
      </w:r>
      <w:r w:rsidR="00550460" w:rsidRPr="00440056">
        <w:rPr>
          <w:i/>
          <w:iCs/>
        </w:rPr>
        <w:t>relationship</w:t>
      </w:r>
      <w:r w:rsidR="00173765" w:rsidRPr="00440056">
        <w:t>’</w:t>
      </w:r>
      <w:r w:rsidR="00550460" w:rsidRPr="00440056">
        <w:t>.</w:t>
      </w:r>
      <w:r w:rsidR="00283CD0" w:rsidRPr="079444B2">
        <w:t xml:space="preserve">  </w:t>
      </w:r>
    </w:p>
    <w:p w14:paraId="1D57F5B3" w14:textId="3791A718" w:rsidR="00CB5BB7" w:rsidRDefault="00283CD0" w:rsidP="00135BB9">
      <w:pPr>
        <w:pStyle w:val="StyleguidetextHDMES"/>
      </w:pPr>
      <w:r>
        <w:t>C</w:t>
      </w:r>
      <w:r w:rsidRPr="079444B2">
        <w:t>hallenges</w:t>
      </w:r>
      <w:r>
        <w:t xml:space="preserve"> do</w:t>
      </w:r>
      <w:r w:rsidRPr="079444B2">
        <w:t xml:space="preserve"> remain</w:t>
      </w:r>
      <w:r w:rsidR="006F08E7">
        <w:t xml:space="preserve">. </w:t>
      </w:r>
      <w:r w:rsidR="00AC173F">
        <w:t xml:space="preserve">An </w:t>
      </w:r>
      <w:r w:rsidRPr="00EE7875">
        <w:t>interviewee not</w:t>
      </w:r>
      <w:r w:rsidR="006F08E7">
        <w:t>ed</w:t>
      </w:r>
      <w:r w:rsidRPr="00EE7875">
        <w:t xml:space="preserve"> that </w:t>
      </w:r>
      <w:r w:rsidR="00550460" w:rsidRPr="00440056">
        <w:t>whil</w:t>
      </w:r>
      <w:r w:rsidR="006E7DAA" w:rsidRPr="00440056">
        <w:t>e</w:t>
      </w:r>
      <w:r w:rsidRPr="00EE7875">
        <w:t xml:space="preserve"> the</w:t>
      </w:r>
      <w:r w:rsidR="001753C2">
        <w:t>ir</w:t>
      </w:r>
      <w:r w:rsidRPr="00EE7875">
        <w:t xml:space="preserve"> </w:t>
      </w:r>
      <w:r w:rsidR="00252224">
        <w:t>r</w:t>
      </w:r>
      <w:r w:rsidRPr="00EE7875">
        <w:t xml:space="preserve">elationship </w:t>
      </w:r>
      <w:r w:rsidR="00252224">
        <w:t xml:space="preserve">with the HPHA </w:t>
      </w:r>
      <w:r w:rsidRPr="00EE7875">
        <w:t xml:space="preserve">was strong, there was </w:t>
      </w:r>
      <w:r w:rsidRPr="079444B2">
        <w:t xml:space="preserve">still </w:t>
      </w:r>
      <w:r w:rsidRPr="00EE7875">
        <w:t xml:space="preserve">a </w:t>
      </w:r>
      <w:r w:rsidR="00D86447">
        <w:t>‘</w:t>
      </w:r>
      <w:r w:rsidRPr="00306943">
        <w:rPr>
          <w:i/>
          <w:iCs/>
        </w:rPr>
        <w:t xml:space="preserve">sense of stubbornness or non-cooperative attitude by district health staff to coordinate and liaise with the church </w:t>
      </w:r>
      <w:r w:rsidR="000E52AC" w:rsidRPr="00306943">
        <w:rPr>
          <w:i/>
          <w:iCs/>
        </w:rPr>
        <w:t xml:space="preserve">facility </w:t>
      </w:r>
      <w:r w:rsidRPr="00306943">
        <w:rPr>
          <w:i/>
          <w:iCs/>
        </w:rPr>
        <w:t xml:space="preserve">health </w:t>
      </w:r>
      <w:r w:rsidR="00550460" w:rsidRPr="00306943">
        <w:rPr>
          <w:i/>
          <w:iCs/>
        </w:rPr>
        <w:t>staff</w:t>
      </w:r>
      <w:r w:rsidR="00D86447" w:rsidRPr="00306943">
        <w:rPr>
          <w:i/>
          <w:iCs/>
        </w:rPr>
        <w:t>’</w:t>
      </w:r>
      <w:r w:rsidR="00550460" w:rsidRPr="00440056">
        <w:t>.</w:t>
      </w:r>
      <w:r w:rsidRPr="00EE7875">
        <w:t xml:space="preserve"> The same interviewee noted </w:t>
      </w:r>
      <w:r w:rsidR="00786FCC">
        <w:t xml:space="preserve">that partnership </w:t>
      </w:r>
      <w:r w:rsidR="0077396D">
        <w:t xml:space="preserve">also </w:t>
      </w:r>
      <w:r w:rsidR="00786FCC">
        <w:t xml:space="preserve">means </w:t>
      </w:r>
      <w:r w:rsidRPr="00EE7875">
        <w:t>holding non-performing district-level staff accountable for their actions</w:t>
      </w:r>
      <w:r w:rsidR="00786FCC">
        <w:t xml:space="preserve">, </w:t>
      </w:r>
      <w:r w:rsidRPr="079444B2">
        <w:t xml:space="preserve">and </w:t>
      </w:r>
      <w:r w:rsidR="00780024">
        <w:t>‘</w:t>
      </w:r>
      <w:r w:rsidRPr="00135BB9">
        <w:rPr>
          <w:i/>
        </w:rPr>
        <w:t xml:space="preserve">inaction needs to be </w:t>
      </w:r>
      <w:r w:rsidR="00550460" w:rsidRPr="009D6CEF">
        <w:rPr>
          <w:i/>
          <w:iCs/>
        </w:rPr>
        <w:t>addressed</w:t>
      </w:r>
      <w:r w:rsidR="00780024">
        <w:t>’</w:t>
      </w:r>
      <w:r w:rsidR="00550460" w:rsidRPr="00440056">
        <w:t>.</w:t>
      </w:r>
      <w:r w:rsidRPr="079444B2">
        <w:t xml:space="preserve"> </w:t>
      </w:r>
      <w:r w:rsidR="00E527BD">
        <w:t>I</w:t>
      </w:r>
      <w:r w:rsidRPr="00EE7875">
        <w:t xml:space="preserve">nterviewees </w:t>
      </w:r>
      <w:r w:rsidR="001C2270">
        <w:t>repeated well</w:t>
      </w:r>
      <w:r w:rsidR="00570122">
        <w:t>-</w:t>
      </w:r>
      <w:r w:rsidR="00550460" w:rsidRPr="00440056">
        <w:t>know</w:t>
      </w:r>
      <w:r w:rsidR="00570122">
        <w:t>n</w:t>
      </w:r>
      <w:r w:rsidR="001C2270">
        <w:t xml:space="preserve"> frustrations with the impact of </w:t>
      </w:r>
      <w:r w:rsidRPr="079444B2">
        <w:t xml:space="preserve">central agency </w:t>
      </w:r>
      <w:r w:rsidR="0044502E">
        <w:t xml:space="preserve">bottlenecks </w:t>
      </w:r>
      <w:r w:rsidR="00106DBE">
        <w:t>(</w:t>
      </w:r>
      <w:proofErr w:type="gramStart"/>
      <w:r w:rsidR="00106DBE">
        <w:t>e.g.</w:t>
      </w:r>
      <w:proofErr w:type="gramEnd"/>
      <w:r w:rsidRPr="079444B2">
        <w:t xml:space="preserve"> </w:t>
      </w:r>
      <w:r w:rsidRPr="00EE7875">
        <w:t>disbursement of fund</w:t>
      </w:r>
      <w:r w:rsidR="00E527BD">
        <w:t>ing allocation</w:t>
      </w:r>
      <w:r w:rsidRPr="00EE7875">
        <w:t>s</w:t>
      </w:r>
      <w:r w:rsidR="00E527BD">
        <w:t xml:space="preserve">, </w:t>
      </w:r>
      <w:r w:rsidRPr="079444B2">
        <w:t>medical supplies</w:t>
      </w:r>
      <w:r w:rsidRPr="00EE7875">
        <w:t xml:space="preserve"> and medical equipment</w:t>
      </w:r>
      <w:r w:rsidR="00550460" w:rsidRPr="00440056">
        <w:t>)</w:t>
      </w:r>
      <w:r w:rsidR="00570122">
        <w:t>,</w:t>
      </w:r>
      <w:r w:rsidRPr="079444B2">
        <w:t xml:space="preserve"> </w:t>
      </w:r>
      <w:r w:rsidR="0044502E">
        <w:t xml:space="preserve">which </w:t>
      </w:r>
      <w:r w:rsidR="006F61A1">
        <w:t xml:space="preserve">they fear will </w:t>
      </w:r>
      <w:r w:rsidR="0044502E">
        <w:t xml:space="preserve">continue to impact negatively </w:t>
      </w:r>
      <w:r w:rsidR="006F61A1">
        <w:t xml:space="preserve">at the </w:t>
      </w:r>
      <w:r w:rsidRPr="079444B2">
        <w:t xml:space="preserve">PHA </w:t>
      </w:r>
      <w:r w:rsidR="006F61A1">
        <w:t xml:space="preserve">level. </w:t>
      </w:r>
      <w:r w:rsidR="00705DA8">
        <w:t>Other</w:t>
      </w:r>
      <w:r w:rsidR="006F61A1">
        <w:t xml:space="preserve"> </w:t>
      </w:r>
      <w:r w:rsidR="00705DA8">
        <w:t>interviewees were wary of the inclusion of the private sector in the SLAs and noted a lack of mutual transparency around funding contributions.</w:t>
      </w:r>
      <w:r w:rsidR="00CB49BC">
        <w:t xml:space="preserve"> The </w:t>
      </w:r>
      <w:r w:rsidR="00320258">
        <w:t xml:space="preserve">HPHA is now undertaking a </w:t>
      </w:r>
      <w:r w:rsidR="00CB49BC">
        <w:t xml:space="preserve">review </w:t>
      </w:r>
      <w:r w:rsidR="00320258">
        <w:t xml:space="preserve">process </w:t>
      </w:r>
      <w:r w:rsidR="00CB49BC">
        <w:t xml:space="preserve">of </w:t>
      </w:r>
      <w:r w:rsidR="006616E0">
        <w:t>SLAs to identify what has worked and what can be improved</w:t>
      </w:r>
      <w:r w:rsidR="00CB49BC">
        <w:t>, which many will welcome</w:t>
      </w:r>
      <w:r w:rsidR="006616E0">
        <w:t>.</w:t>
      </w:r>
      <w:r w:rsidR="00E22948">
        <w:t xml:space="preserve"> </w:t>
      </w:r>
    </w:p>
    <w:p w14:paraId="48272B38" w14:textId="65665AF9" w:rsidR="00B83BB6" w:rsidRDefault="00921F63" w:rsidP="00135BB9">
      <w:pPr>
        <w:pStyle w:val="StyleguidetextHDMES"/>
      </w:pPr>
      <w:r>
        <w:t xml:space="preserve">Another key deliverable of </w:t>
      </w:r>
      <w:r w:rsidR="00970618">
        <w:t>WBW</w:t>
      </w:r>
      <w:r w:rsidR="007A247C">
        <w:t xml:space="preserve"> </w:t>
      </w:r>
      <w:r>
        <w:t xml:space="preserve">was </w:t>
      </w:r>
      <w:r w:rsidR="00FA79DD">
        <w:t xml:space="preserve">the use of </w:t>
      </w:r>
      <w:r w:rsidRPr="001A1022">
        <w:rPr>
          <w:b/>
          <w:bCs/>
        </w:rPr>
        <w:t>innovative partnerships with NGOs</w:t>
      </w:r>
      <w:r w:rsidR="00570122">
        <w:rPr>
          <w:b/>
          <w:bCs/>
        </w:rPr>
        <w:t>.</w:t>
      </w:r>
      <w:r w:rsidR="00550460" w:rsidRPr="00440056">
        <w:t xml:space="preserve"> </w:t>
      </w:r>
      <w:r w:rsidR="00570122">
        <w:t>This</w:t>
      </w:r>
      <w:r w:rsidR="00B3211B">
        <w:t xml:space="preserve"> was</w:t>
      </w:r>
      <w:r w:rsidR="00C160D4">
        <w:t xml:space="preserve"> achieved </w:t>
      </w:r>
      <w:r w:rsidR="00FD418E">
        <w:t>through the e</w:t>
      </w:r>
      <w:r w:rsidR="007A247C">
        <w:t>ngage</w:t>
      </w:r>
      <w:r w:rsidR="00FD418E">
        <w:t xml:space="preserve">ment of </w:t>
      </w:r>
      <w:r w:rsidR="007A247C" w:rsidRPr="00162BB2">
        <w:rPr>
          <w:b/>
          <w:bCs/>
        </w:rPr>
        <w:t>Susu Mamas</w:t>
      </w:r>
      <w:r w:rsidR="007A247C" w:rsidRPr="00135BB9">
        <w:t xml:space="preserve"> </w:t>
      </w:r>
      <w:r w:rsidR="007A247C" w:rsidRPr="00C160D4">
        <w:t>and</w:t>
      </w:r>
      <w:r w:rsidR="007A247C" w:rsidRPr="00162BB2">
        <w:rPr>
          <w:b/>
          <w:bCs/>
        </w:rPr>
        <w:t xml:space="preserve"> </w:t>
      </w:r>
      <w:r w:rsidR="002055C8">
        <w:rPr>
          <w:b/>
          <w:bCs/>
        </w:rPr>
        <w:t xml:space="preserve">Marie Stopes PNG </w:t>
      </w:r>
      <w:r w:rsidR="002055C8" w:rsidRPr="002055C8">
        <w:t>(</w:t>
      </w:r>
      <w:r w:rsidR="00462C50" w:rsidRPr="002055C8">
        <w:t>MSPNG</w:t>
      </w:r>
      <w:r w:rsidR="002055C8" w:rsidRPr="002055C8">
        <w:t>)</w:t>
      </w:r>
      <w:r w:rsidR="00B93CB6">
        <w:t xml:space="preserve">. </w:t>
      </w:r>
      <w:r w:rsidR="00C160D4">
        <w:t>Prior to WBW</w:t>
      </w:r>
      <w:r w:rsidR="00570122">
        <w:t>,</w:t>
      </w:r>
      <w:r w:rsidR="00C160D4">
        <w:t xml:space="preserve"> n</w:t>
      </w:r>
      <w:r w:rsidR="00B93CB6">
        <w:t xml:space="preserve">either of these </w:t>
      </w:r>
      <w:r w:rsidR="00C160D4">
        <w:t xml:space="preserve">organisations </w:t>
      </w:r>
      <w:r w:rsidR="00B93CB6">
        <w:t xml:space="preserve">had worked in Hela </w:t>
      </w:r>
      <w:r w:rsidR="00C160D4">
        <w:t>a</w:t>
      </w:r>
      <w:r w:rsidR="00B93CB6">
        <w:t>nd brought much</w:t>
      </w:r>
      <w:r w:rsidR="00570122">
        <w:t>-</w:t>
      </w:r>
      <w:r w:rsidR="00B93CB6">
        <w:t xml:space="preserve">needed </w:t>
      </w:r>
      <w:r w:rsidR="0025227C">
        <w:t>s</w:t>
      </w:r>
      <w:r w:rsidR="00BD4555">
        <w:t>upplementar</w:t>
      </w:r>
      <w:r w:rsidR="005903FD">
        <w:t xml:space="preserve">y </w:t>
      </w:r>
      <w:r w:rsidR="00A27DC5">
        <w:t xml:space="preserve">women’s </w:t>
      </w:r>
      <w:r w:rsidR="001A1848">
        <w:t xml:space="preserve">and children’s </w:t>
      </w:r>
      <w:r w:rsidR="00A27DC5">
        <w:t>health</w:t>
      </w:r>
      <w:r w:rsidR="00927189">
        <w:t xml:space="preserve"> serv</w:t>
      </w:r>
      <w:r w:rsidR="005903FD">
        <w:t>ices</w:t>
      </w:r>
      <w:r w:rsidR="00570122">
        <w:t>,</w:t>
      </w:r>
      <w:r w:rsidR="001A1848">
        <w:t xml:space="preserve"> sexual </w:t>
      </w:r>
      <w:r w:rsidR="00570122">
        <w:t xml:space="preserve">and </w:t>
      </w:r>
      <w:r w:rsidR="001A1848">
        <w:t>reproductive</w:t>
      </w:r>
      <w:r w:rsidR="00550460" w:rsidRPr="00440056">
        <w:t xml:space="preserve"> </w:t>
      </w:r>
      <w:r w:rsidR="00570122">
        <w:t>health</w:t>
      </w:r>
      <w:r w:rsidR="001A1848">
        <w:t xml:space="preserve"> </w:t>
      </w:r>
      <w:proofErr w:type="gramStart"/>
      <w:r w:rsidR="00A27DC5">
        <w:t>s</w:t>
      </w:r>
      <w:r w:rsidR="00462C50">
        <w:t>ervices</w:t>
      </w:r>
      <w:proofErr w:type="gramEnd"/>
      <w:r w:rsidR="00B83BB6">
        <w:t xml:space="preserve"> </w:t>
      </w:r>
      <w:r w:rsidR="00462C50">
        <w:t>and capacity building</w:t>
      </w:r>
      <w:r w:rsidR="00960179">
        <w:t xml:space="preserve"> </w:t>
      </w:r>
      <w:r w:rsidR="00BD4555">
        <w:t xml:space="preserve">to </w:t>
      </w:r>
      <w:r w:rsidR="00960179">
        <w:t>Hela</w:t>
      </w:r>
      <w:r w:rsidR="004B2E86">
        <w:t>.</w:t>
      </w:r>
      <w:r w:rsidR="00B83BB6">
        <w:t xml:space="preserve"> </w:t>
      </w:r>
      <w:r w:rsidR="006D3079">
        <w:t xml:space="preserve">There was </w:t>
      </w:r>
      <w:r w:rsidR="001A1848">
        <w:t xml:space="preserve">wide acknowledgement </w:t>
      </w:r>
      <w:r w:rsidR="006D3079">
        <w:t>that this was a positive initiative</w:t>
      </w:r>
      <w:r w:rsidR="00E3122C">
        <w:t>,</w:t>
      </w:r>
      <w:r w:rsidR="006D3079">
        <w:t xml:space="preserve"> as not </w:t>
      </w:r>
      <w:r w:rsidR="00E3122C">
        <w:t>a</w:t>
      </w:r>
      <w:r w:rsidR="006D3079">
        <w:t xml:space="preserve">ll </w:t>
      </w:r>
      <w:r w:rsidR="00E3122C">
        <w:t xml:space="preserve">PHAs have </w:t>
      </w:r>
      <w:r w:rsidR="006D3079">
        <w:t xml:space="preserve">the clinical and technical capability to deliver </w:t>
      </w:r>
      <w:r w:rsidR="005B7882">
        <w:t xml:space="preserve">the full spectrum of </w:t>
      </w:r>
      <w:r w:rsidR="006D3079">
        <w:t>services</w:t>
      </w:r>
      <w:r w:rsidR="003759DA">
        <w:t xml:space="preserve"> required for </w:t>
      </w:r>
      <w:r w:rsidR="00E3122C">
        <w:t xml:space="preserve">remote and rural populations. </w:t>
      </w:r>
      <w:r w:rsidR="00507664">
        <w:t>S</w:t>
      </w:r>
      <w:r w:rsidR="005B7882">
        <w:t>upplement</w:t>
      </w:r>
      <w:r w:rsidR="00507664">
        <w:t xml:space="preserve">ing </w:t>
      </w:r>
      <w:r w:rsidR="005B7882">
        <w:t xml:space="preserve">public capacity with </w:t>
      </w:r>
      <w:r w:rsidR="00A14E77">
        <w:t xml:space="preserve">additional NGO support </w:t>
      </w:r>
      <w:proofErr w:type="gramStart"/>
      <w:r w:rsidR="00A14E77">
        <w:t xml:space="preserve">was </w:t>
      </w:r>
      <w:r w:rsidR="001606C9">
        <w:t xml:space="preserve">seen </w:t>
      </w:r>
      <w:r w:rsidR="001A15E3">
        <w:t>as</w:t>
      </w:r>
      <w:proofErr w:type="gramEnd"/>
      <w:r w:rsidR="001A15E3">
        <w:t xml:space="preserve"> a positive </w:t>
      </w:r>
      <w:r w:rsidR="00E208F0">
        <w:t xml:space="preserve">step that other PHAs could consider. </w:t>
      </w:r>
    </w:p>
    <w:p w14:paraId="3F61CA5B" w14:textId="031C63A9" w:rsidR="00970618" w:rsidRDefault="00550460" w:rsidP="00135BB9">
      <w:pPr>
        <w:pStyle w:val="StyleguidetextHDMES"/>
      </w:pPr>
      <w:r w:rsidRPr="00440056">
        <w:rPr>
          <w:b/>
          <w:bCs/>
        </w:rPr>
        <w:t>S</w:t>
      </w:r>
      <w:r w:rsidR="000E1E71" w:rsidRPr="00440056">
        <w:rPr>
          <w:b/>
          <w:bCs/>
        </w:rPr>
        <w:t xml:space="preserve">usu </w:t>
      </w:r>
      <w:r w:rsidRPr="00440056">
        <w:rPr>
          <w:b/>
          <w:bCs/>
        </w:rPr>
        <w:t>M</w:t>
      </w:r>
      <w:r w:rsidR="000E1E71" w:rsidRPr="00440056">
        <w:rPr>
          <w:b/>
          <w:bCs/>
        </w:rPr>
        <w:t>amas</w:t>
      </w:r>
      <w:r w:rsidR="00970618">
        <w:t xml:space="preserve"> was </w:t>
      </w:r>
      <w:r w:rsidR="00B07095">
        <w:t>invited</w:t>
      </w:r>
      <w:r w:rsidR="00970618">
        <w:t xml:space="preserve"> to deliver </w:t>
      </w:r>
      <w:r w:rsidR="009B4C62" w:rsidRPr="00440056">
        <w:t>m</w:t>
      </w:r>
      <w:r w:rsidRPr="00440056">
        <w:t>aternal</w:t>
      </w:r>
      <w:r w:rsidR="003759DA">
        <w:t xml:space="preserve"> and </w:t>
      </w:r>
      <w:r w:rsidR="009B4C62" w:rsidRPr="00440056">
        <w:t>c</w:t>
      </w:r>
      <w:r w:rsidRPr="00440056">
        <w:t>hild</w:t>
      </w:r>
      <w:r w:rsidR="003759DA">
        <w:t xml:space="preserve"> health services </w:t>
      </w:r>
      <w:r w:rsidR="00970618">
        <w:t xml:space="preserve">out of Pai </w:t>
      </w:r>
      <w:r w:rsidR="00570122">
        <w:t xml:space="preserve">Health </w:t>
      </w:r>
      <w:r w:rsidR="00970618">
        <w:t>Facility</w:t>
      </w:r>
      <w:r w:rsidR="003759DA">
        <w:t xml:space="preserve"> in </w:t>
      </w:r>
      <w:proofErr w:type="gramStart"/>
      <w:r w:rsidR="003759DA">
        <w:t>Tari,</w:t>
      </w:r>
      <w:r w:rsidR="00E9738D">
        <w:t xml:space="preserve"> and</w:t>
      </w:r>
      <w:proofErr w:type="gramEnd"/>
      <w:r w:rsidR="00E9738D">
        <w:t xml:space="preserve"> </w:t>
      </w:r>
      <w:r w:rsidR="00970618">
        <w:t>worked directly with the HPHA CEO</w:t>
      </w:r>
      <w:r w:rsidR="003759DA">
        <w:t xml:space="preserve">. </w:t>
      </w:r>
      <w:r w:rsidR="00802A13">
        <w:t>In the spirit of p</w:t>
      </w:r>
      <w:r w:rsidR="001370F6">
        <w:t>artner</w:t>
      </w:r>
      <w:r w:rsidR="00802A13">
        <w:t>ship</w:t>
      </w:r>
      <w:r w:rsidR="001370F6">
        <w:t xml:space="preserve">, </w:t>
      </w:r>
      <w:r w:rsidRPr="00440056">
        <w:t>S</w:t>
      </w:r>
      <w:r w:rsidR="000E1E71" w:rsidRPr="00440056">
        <w:t xml:space="preserve">usu </w:t>
      </w:r>
      <w:r w:rsidRPr="00440056">
        <w:t>M</w:t>
      </w:r>
      <w:r w:rsidR="000E1E71" w:rsidRPr="00440056">
        <w:t>amas</w:t>
      </w:r>
      <w:r w:rsidR="003759DA">
        <w:t xml:space="preserve"> secured funding from multiple sources</w:t>
      </w:r>
      <w:r w:rsidR="00802A13">
        <w:t xml:space="preserve"> to prepare </w:t>
      </w:r>
      <w:r w:rsidR="00465C66">
        <w:t>the f</w:t>
      </w:r>
      <w:r w:rsidR="00802A13">
        <w:t>acility for services</w:t>
      </w:r>
      <w:r w:rsidR="00570122">
        <w:t>,</w:t>
      </w:r>
      <w:r w:rsidR="007359C0">
        <w:t xml:space="preserve"> after </w:t>
      </w:r>
      <w:r w:rsidR="00570122">
        <w:t>it was</w:t>
      </w:r>
      <w:r w:rsidR="007359C0">
        <w:t xml:space="preserve"> damaged by the 2018 earthquake. This included </w:t>
      </w:r>
      <w:r w:rsidR="00570122">
        <w:t>obtaining</w:t>
      </w:r>
      <w:r w:rsidRPr="00440056">
        <w:t xml:space="preserve"> </w:t>
      </w:r>
      <w:r w:rsidR="007359C0">
        <w:t>I</w:t>
      </w:r>
      <w:r w:rsidR="00482ADB">
        <w:t xml:space="preserve">ncentive </w:t>
      </w:r>
      <w:r w:rsidRPr="00440056">
        <w:t>Fund</w:t>
      </w:r>
      <w:r w:rsidR="00570122">
        <w:t>s</w:t>
      </w:r>
      <w:r w:rsidR="00482ADB">
        <w:t xml:space="preserve"> </w:t>
      </w:r>
      <w:r w:rsidR="00B2652F">
        <w:t xml:space="preserve">for </w:t>
      </w:r>
      <w:r w:rsidR="00F946FF">
        <w:t>rainwater tanks</w:t>
      </w:r>
      <w:r w:rsidR="007359C0">
        <w:t xml:space="preserve">, </w:t>
      </w:r>
      <w:r w:rsidR="003759DA">
        <w:t>staff salaries and</w:t>
      </w:r>
      <w:r w:rsidR="00F946FF">
        <w:t xml:space="preserve"> equipment</w:t>
      </w:r>
      <w:r w:rsidR="00B2652F">
        <w:t xml:space="preserve"> from WBW, </w:t>
      </w:r>
      <w:r w:rsidR="00570122">
        <w:t xml:space="preserve">support from </w:t>
      </w:r>
      <w:r w:rsidR="00970618">
        <w:t xml:space="preserve">Open Members </w:t>
      </w:r>
      <w:r w:rsidR="00570122">
        <w:t>for</w:t>
      </w:r>
      <w:r w:rsidR="008544D9">
        <w:t xml:space="preserve"> t</w:t>
      </w:r>
      <w:r w:rsidR="00970618">
        <w:t>he earthquake</w:t>
      </w:r>
      <w:r w:rsidR="000A1135">
        <w:t xml:space="preserve"> repairs</w:t>
      </w:r>
      <w:r w:rsidR="00790BEB">
        <w:t>,</w:t>
      </w:r>
      <w:r w:rsidR="007F36F1">
        <w:t xml:space="preserve"> support</w:t>
      </w:r>
      <w:r w:rsidR="00790BEB">
        <w:t xml:space="preserve"> </w:t>
      </w:r>
      <w:r w:rsidR="00570122">
        <w:t>from</w:t>
      </w:r>
      <w:r w:rsidRPr="00440056">
        <w:t xml:space="preserve"> </w:t>
      </w:r>
      <w:r w:rsidR="00790BEB">
        <w:t>the DDA for rent o</w:t>
      </w:r>
      <w:r w:rsidR="006D01FD">
        <w:t>f</w:t>
      </w:r>
      <w:r w:rsidR="00790BEB">
        <w:t xml:space="preserve"> the Pai </w:t>
      </w:r>
      <w:r w:rsidR="00570122">
        <w:t xml:space="preserve">Health </w:t>
      </w:r>
      <w:r w:rsidR="00790BEB">
        <w:t>Facility</w:t>
      </w:r>
      <w:r w:rsidR="00570122">
        <w:t>,</w:t>
      </w:r>
      <w:r w:rsidR="00790BEB">
        <w:t xml:space="preserve"> </w:t>
      </w:r>
      <w:r w:rsidR="00443300">
        <w:t xml:space="preserve">and </w:t>
      </w:r>
      <w:r w:rsidR="00570122">
        <w:t xml:space="preserve">from </w:t>
      </w:r>
      <w:r w:rsidRPr="00440056">
        <w:t>S</w:t>
      </w:r>
      <w:r w:rsidR="000E1E71" w:rsidRPr="00440056">
        <w:t xml:space="preserve">usu </w:t>
      </w:r>
      <w:r w:rsidRPr="00440056">
        <w:t>M</w:t>
      </w:r>
      <w:r w:rsidR="000E1E71" w:rsidRPr="00440056">
        <w:t>amas</w:t>
      </w:r>
      <w:r w:rsidRPr="00440056">
        <w:t xml:space="preserve"> fundraising</w:t>
      </w:r>
      <w:r w:rsidR="00790BEB">
        <w:t xml:space="preserve"> for r</w:t>
      </w:r>
      <w:r w:rsidR="00970618">
        <w:t xml:space="preserve">epair work and commissioning </w:t>
      </w:r>
      <w:r w:rsidR="00570122">
        <w:t>to ensure</w:t>
      </w:r>
      <w:r w:rsidR="00970618">
        <w:t xml:space="preserve"> compliance with </w:t>
      </w:r>
      <w:r w:rsidRPr="00440056">
        <w:t>G</w:t>
      </w:r>
      <w:r w:rsidR="002002FD" w:rsidRPr="00440056">
        <w:t>o</w:t>
      </w:r>
      <w:r w:rsidRPr="00440056">
        <w:t>PNG</w:t>
      </w:r>
      <w:r w:rsidR="00970618">
        <w:t xml:space="preserve"> standards. </w:t>
      </w:r>
      <w:r w:rsidR="00606755">
        <w:t xml:space="preserve">These repairs took up most of the project period, </w:t>
      </w:r>
      <w:r w:rsidR="00A30AAE">
        <w:t xml:space="preserve">and </w:t>
      </w:r>
      <w:r w:rsidRPr="00440056">
        <w:t>S</w:t>
      </w:r>
      <w:r w:rsidR="000E1E71" w:rsidRPr="00440056">
        <w:t xml:space="preserve">usu </w:t>
      </w:r>
      <w:r w:rsidRPr="00440056">
        <w:t>M</w:t>
      </w:r>
      <w:r w:rsidR="000E1E71" w:rsidRPr="00440056">
        <w:t>amas</w:t>
      </w:r>
      <w:r w:rsidR="00A30AAE">
        <w:t xml:space="preserve"> commenced service d</w:t>
      </w:r>
      <w:r w:rsidR="00111470">
        <w:t>eliver</w:t>
      </w:r>
      <w:r w:rsidR="0016136F">
        <w:t>y in</w:t>
      </w:r>
      <w:r w:rsidR="00A30AAE">
        <w:t xml:space="preserve"> 2020</w:t>
      </w:r>
      <w:r w:rsidR="00970618">
        <w:t>.</w:t>
      </w:r>
      <w:r w:rsidR="009B0C81" w:rsidRPr="009B0C81">
        <w:t xml:space="preserve"> </w:t>
      </w:r>
      <w:r w:rsidRPr="00440056">
        <w:t>S</w:t>
      </w:r>
      <w:r w:rsidR="000E1E71" w:rsidRPr="00440056">
        <w:t xml:space="preserve">usu </w:t>
      </w:r>
      <w:r w:rsidRPr="00440056">
        <w:t>M</w:t>
      </w:r>
      <w:r w:rsidR="000E1E71" w:rsidRPr="00440056">
        <w:t>amas</w:t>
      </w:r>
      <w:r w:rsidR="00872335">
        <w:t xml:space="preserve"> remains </w:t>
      </w:r>
      <w:r w:rsidR="009B0C81">
        <w:t>dependent on external funding</w:t>
      </w:r>
      <w:r w:rsidR="00872335">
        <w:t xml:space="preserve"> to continue </w:t>
      </w:r>
      <w:r w:rsidR="001A1022">
        <w:t xml:space="preserve">essential </w:t>
      </w:r>
      <w:r w:rsidR="009B0C81">
        <w:t>service</w:t>
      </w:r>
      <w:r w:rsidR="001A1022">
        <w:t>s</w:t>
      </w:r>
      <w:r w:rsidR="00553216">
        <w:t>. While t</w:t>
      </w:r>
      <w:r w:rsidR="009B0C81">
        <w:t xml:space="preserve">he WBW Sustainability and Exit Strategy notes that the no-cost extension will provide </w:t>
      </w:r>
      <w:r w:rsidRPr="00440056">
        <w:t>S</w:t>
      </w:r>
      <w:r w:rsidR="000E1E71" w:rsidRPr="00440056">
        <w:t xml:space="preserve">usu </w:t>
      </w:r>
      <w:r w:rsidRPr="00440056">
        <w:t>M</w:t>
      </w:r>
      <w:r w:rsidR="000E1E71" w:rsidRPr="00440056">
        <w:t>amas</w:t>
      </w:r>
      <w:r w:rsidR="009B0C81">
        <w:t xml:space="preserve"> </w:t>
      </w:r>
      <w:r w:rsidR="00553216">
        <w:t xml:space="preserve">with direct funding up to </w:t>
      </w:r>
      <w:r w:rsidR="000B4990">
        <w:t xml:space="preserve">the end of 2021, the HPHA is seeking to secure a </w:t>
      </w:r>
      <w:r w:rsidR="009B0C81">
        <w:t>funding base for Pai Health Facility into 2022.</w:t>
      </w:r>
    </w:p>
    <w:p w14:paraId="07B46B63" w14:textId="0C8443D9" w:rsidR="006073B7" w:rsidRDefault="00970618" w:rsidP="00135BB9">
      <w:pPr>
        <w:pStyle w:val="StyleguidetextHDMES"/>
      </w:pPr>
      <w:r w:rsidRPr="001A1022">
        <w:rPr>
          <w:b/>
          <w:bCs/>
        </w:rPr>
        <w:t xml:space="preserve">MSPNG </w:t>
      </w:r>
      <w:r w:rsidR="00111470">
        <w:t xml:space="preserve">was contracted </w:t>
      </w:r>
      <w:r>
        <w:t>to deliver</w:t>
      </w:r>
      <w:r w:rsidR="009E3A15">
        <w:t xml:space="preserve"> sexual </w:t>
      </w:r>
      <w:r w:rsidR="00570122">
        <w:t xml:space="preserve">and </w:t>
      </w:r>
      <w:r w:rsidR="009E3A15">
        <w:t xml:space="preserve">reproductive </w:t>
      </w:r>
      <w:r w:rsidR="004752D8">
        <w:t xml:space="preserve">health </w:t>
      </w:r>
      <w:r w:rsidR="000B4990">
        <w:t xml:space="preserve">services and training </w:t>
      </w:r>
      <w:r>
        <w:t>in Hela</w:t>
      </w:r>
      <w:r w:rsidR="003C4838">
        <w:t xml:space="preserve">. </w:t>
      </w:r>
      <w:r w:rsidR="00550460" w:rsidRPr="00440056">
        <w:t>Whil</w:t>
      </w:r>
      <w:r w:rsidR="006E7DAA" w:rsidRPr="00440056">
        <w:t>e</w:t>
      </w:r>
      <w:r w:rsidR="00B14D64">
        <w:t xml:space="preserve"> </w:t>
      </w:r>
      <w:r w:rsidR="006B6F35">
        <w:t xml:space="preserve">there is strong </w:t>
      </w:r>
      <w:r w:rsidR="00B14D64">
        <w:t xml:space="preserve">evidence </w:t>
      </w:r>
      <w:r w:rsidR="00570122">
        <w:t>of</w:t>
      </w:r>
      <w:r w:rsidR="00B14D64">
        <w:t xml:space="preserve"> a good relationship between HPHA and MSPNG,</w:t>
      </w:r>
      <w:r w:rsidR="0005420B">
        <w:t xml:space="preserve"> interviews and the WBW Sustainability and Exit Strategy </w:t>
      </w:r>
      <w:r w:rsidR="00E725FD">
        <w:t xml:space="preserve">acknowledge </w:t>
      </w:r>
      <w:r w:rsidR="0005420B">
        <w:t xml:space="preserve">that MSPNG’s ability to deliver services and capacity building relies on </w:t>
      </w:r>
      <w:r w:rsidR="00D61A19">
        <w:t xml:space="preserve">continuity of </w:t>
      </w:r>
      <w:r w:rsidR="0005420B">
        <w:t xml:space="preserve">funding </w:t>
      </w:r>
      <w:r w:rsidR="00F55DAD">
        <w:t xml:space="preserve">(MSPNG is currently funded </w:t>
      </w:r>
      <w:r w:rsidR="004752D8">
        <w:t xml:space="preserve">in Hela </w:t>
      </w:r>
      <w:r w:rsidR="00F55DAD">
        <w:t>through DFAT’s PATH</w:t>
      </w:r>
      <w:r w:rsidR="0005420B">
        <w:t xml:space="preserve"> </w:t>
      </w:r>
      <w:r w:rsidR="00F55DAD">
        <w:t xml:space="preserve">investment). </w:t>
      </w:r>
      <w:r w:rsidR="0005420B">
        <w:t>I</w:t>
      </w:r>
      <w:r w:rsidR="00DE45EC">
        <w:t xml:space="preserve">t appears there has been </w:t>
      </w:r>
      <w:r w:rsidR="003C4838">
        <w:t>insufficient</w:t>
      </w:r>
      <w:r w:rsidR="00DE45EC">
        <w:t xml:space="preserve"> effort</w:t>
      </w:r>
      <w:r w:rsidR="0005420B">
        <w:t xml:space="preserve"> to date </w:t>
      </w:r>
      <w:r w:rsidR="00570122">
        <w:t>to link</w:t>
      </w:r>
      <w:r w:rsidR="0005420B">
        <w:t xml:space="preserve"> MSPNG to other sources of funding.</w:t>
      </w:r>
    </w:p>
    <w:p w14:paraId="6DC436A7" w14:textId="61183B51" w:rsidR="00E9738D" w:rsidRDefault="005255F7" w:rsidP="00135BB9">
      <w:pPr>
        <w:pStyle w:val="StyleguidetextHDMES"/>
      </w:pPr>
      <w:r>
        <w:t>Working as NGOs</w:t>
      </w:r>
      <w:r w:rsidR="004752D8">
        <w:t>,</w:t>
      </w:r>
      <w:r>
        <w:t xml:space="preserve"> </w:t>
      </w:r>
      <w:r w:rsidR="00E9738D">
        <w:t xml:space="preserve">outside of the </w:t>
      </w:r>
      <w:r>
        <w:t>public system</w:t>
      </w:r>
      <w:r w:rsidR="00F765D7">
        <w:t>, both</w:t>
      </w:r>
      <w:r>
        <w:t xml:space="preserve"> </w:t>
      </w:r>
      <w:r w:rsidR="00550460" w:rsidRPr="00440056">
        <w:t>S</w:t>
      </w:r>
      <w:r w:rsidR="000E1E71" w:rsidRPr="00440056">
        <w:t xml:space="preserve">usu </w:t>
      </w:r>
      <w:r w:rsidR="00550460" w:rsidRPr="00440056">
        <w:t>M</w:t>
      </w:r>
      <w:r w:rsidR="000E1E71" w:rsidRPr="00440056">
        <w:t>amas</w:t>
      </w:r>
      <w:r>
        <w:t xml:space="preserve"> and MSPNG</w:t>
      </w:r>
      <w:r w:rsidR="00E9738D">
        <w:t xml:space="preserve"> each had to manage contextual difficulties. </w:t>
      </w:r>
      <w:r w:rsidR="008B67BF">
        <w:t xml:space="preserve">A volatile </w:t>
      </w:r>
      <w:r w:rsidR="005A2464">
        <w:t>environment</w:t>
      </w:r>
      <w:r w:rsidR="00E9738D">
        <w:t xml:space="preserve">, high </w:t>
      </w:r>
      <w:proofErr w:type="gramStart"/>
      <w:r w:rsidR="00E9738D">
        <w:t>rent</w:t>
      </w:r>
      <w:proofErr w:type="gramEnd"/>
      <w:r w:rsidR="00E9738D">
        <w:t xml:space="preserve"> and exorbitant operational costs (such as fuel), in addition to a limited recruitment pool, </w:t>
      </w:r>
      <w:r w:rsidR="003E67B7">
        <w:t xml:space="preserve">resulted in </w:t>
      </w:r>
      <w:r w:rsidR="00E9738D">
        <w:t>both NGOs fac</w:t>
      </w:r>
      <w:r w:rsidR="003E67B7">
        <w:t xml:space="preserve">ing </w:t>
      </w:r>
      <w:r w:rsidR="00E9738D">
        <w:t xml:space="preserve">similar challenges manifested in different ways. </w:t>
      </w:r>
      <w:r w:rsidR="00550460" w:rsidRPr="00440056">
        <w:t>S</w:t>
      </w:r>
      <w:r w:rsidR="000E1E71" w:rsidRPr="00440056">
        <w:t xml:space="preserve">usu </w:t>
      </w:r>
      <w:r w:rsidR="00550460" w:rsidRPr="00440056">
        <w:t>M</w:t>
      </w:r>
      <w:r w:rsidR="000E1E71" w:rsidRPr="00440056">
        <w:t>amas</w:t>
      </w:r>
      <w:r w:rsidR="00E9738D">
        <w:t xml:space="preserve"> </w:t>
      </w:r>
      <w:r w:rsidR="00F765D7">
        <w:t xml:space="preserve">had to </w:t>
      </w:r>
      <w:r w:rsidR="001B0AF5">
        <w:t xml:space="preserve">work with multiple </w:t>
      </w:r>
      <w:r w:rsidR="00AC1632">
        <w:t>parties on infrastructure and</w:t>
      </w:r>
      <w:r w:rsidR="00F765D7">
        <w:t xml:space="preserve"> </w:t>
      </w:r>
      <w:r w:rsidR="00212AAB">
        <w:t>repair</w:t>
      </w:r>
      <w:r w:rsidR="00AC1632">
        <w:t>s</w:t>
      </w:r>
      <w:r w:rsidR="00CD4829">
        <w:t>,</w:t>
      </w:r>
      <w:r w:rsidR="00B26D71">
        <w:t xml:space="preserve"> and </w:t>
      </w:r>
      <w:r w:rsidR="00CD4829">
        <w:t xml:space="preserve">subsequently </w:t>
      </w:r>
      <w:r w:rsidR="00E9738D">
        <w:t>only commenced service</w:t>
      </w:r>
      <w:r w:rsidR="00816792">
        <w:t xml:space="preserve"> delivery</w:t>
      </w:r>
      <w:r w:rsidR="00CD4829">
        <w:t xml:space="preserve"> </w:t>
      </w:r>
      <w:r w:rsidR="00E9738D">
        <w:t>in 2020</w:t>
      </w:r>
      <w:r w:rsidR="00CD4829">
        <w:t>. Half of the time and effort was allocated to project managing infrastru</w:t>
      </w:r>
      <w:r w:rsidR="00AF1E79">
        <w:t>cture</w:t>
      </w:r>
      <w:r w:rsidR="004175B2">
        <w:t>,</w:t>
      </w:r>
      <w:r w:rsidR="00AF1E79">
        <w:t xml:space="preserve"> </w:t>
      </w:r>
      <w:r w:rsidR="00CD4829">
        <w:t>rathe</w:t>
      </w:r>
      <w:r w:rsidR="00AF1E79">
        <w:t>r than deliver</w:t>
      </w:r>
      <w:r w:rsidR="00B26D71">
        <w:t xml:space="preserve">ing </w:t>
      </w:r>
      <w:r w:rsidR="004175B2">
        <w:t>the services that</w:t>
      </w:r>
      <w:r w:rsidR="004175B2" w:rsidRPr="00440056">
        <w:t xml:space="preserve"> </w:t>
      </w:r>
      <w:r w:rsidR="00550460" w:rsidRPr="00440056">
        <w:t>S</w:t>
      </w:r>
      <w:r w:rsidR="000E1E71" w:rsidRPr="00440056">
        <w:t xml:space="preserve">usu </w:t>
      </w:r>
      <w:r w:rsidR="00550460" w:rsidRPr="00440056">
        <w:t>M</w:t>
      </w:r>
      <w:r w:rsidR="000E1E71" w:rsidRPr="00440056">
        <w:t>amas</w:t>
      </w:r>
      <w:r w:rsidR="00B26D71">
        <w:t xml:space="preserve"> </w:t>
      </w:r>
      <w:r w:rsidR="00AF1E79">
        <w:t>do best</w:t>
      </w:r>
      <w:r w:rsidR="00E9738D">
        <w:t xml:space="preserve">. MSPNG delivered outreach </w:t>
      </w:r>
      <w:proofErr w:type="gramStart"/>
      <w:r w:rsidR="00E9738D">
        <w:t>services</w:t>
      </w:r>
      <w:r w:rsidR="004175B2">
        <w:t>,</w:t>
      </w:r>
      <w:r w:rsidR="00E021C7">
        <w:t xml:space="preserve"> </w:t>
      </w:r>
      <w:r w:rsidR="00E9738D">
        <w:t>but</w:t>
      </w:r>
      <w:proofErr w:type="gramEnd"/>
      <w:r w:rsidR="00E9738D">
        <w:t xml:space="preserve"> was forced to decamp </w:t>
      </w:r>
      <w:r w:rsidR="00E021C7">
        <w:t xml:space="preserve">and operate out of </w:t>
      </w:r>
      <w:r w:rsidR="00550460" w:rsidRPr="00440056">
        <w:t>M</w:t>
      </w:r>
      <w:r w:rsidR="004175B2">
        <w:t>oun</w:t>
      </w:r>
      <w:r w:rsidR="00550460" w:rsidRPr="00440056">
        <w:t>t</w:t>
      </w:r>
      <w:r w:rsidR="00DA4678">
        <w:t xml:space="preserve"> Hagen </w:t>
      </w:r>
      <w:r w:rsidR="00E9738D">
        <w:t xml:space="preserve">to </w:t>
      </w:r>
      <w:r w:rsidR="00E021C7">
        <w:t xml:space="preserve">manage </w:t>
      </w:r>
      <w:r w:rsidR="00E9738D">
        <w:t>costs</w:t>
      </w:r>
      <w:r w:rsidR="001B0AF5">
        <w:t xml:space="preserve">. </w:t>
      </w:r>
      <w:r w:rsidR="00E9738D">
        <w:t>One interviewee noted that</w:t>
      </w:r>
      <w:r w:rsidR="00E9738D" w:rsidRPr="00CB5BB7">
        <w:t xml:space="preserve"> although </w:t>
      </w:r>
      <w:r w:rsidR="00E9738D">
        <w:t>the two NGOs</w:t>
      </w:r>
      <w:r w:rsidR="00E9738D" w:rsidRPr="00CB5BB7">
        <w:t xml:space="preserve"> are </w:t>
      </w:r>
      <w:r w:rsidR="00D749DD">
        <w:t xml:space="preserve">providing necessary services </w:t>
      </w:r>
      <w:r w:rsidR="00E9738D" w:rsidRPr="00CB5BB7">
        <w:t xml:space="preserve">and are part of the Partnership </w:t>
      </w:r>
      <w:r w:rsidR="00E9738D">
        <w:t>C</w:t>
      </w:r>
      <w:r w:rsidR="00E9738D" w:rsidRPr="00CB5BB7">
        <w:t>ommittee</w:t>
      </w:r>
      <w:r w:rsidR="00E9738D">
        <w:t xml:space="preserve">, </w:t>
      </w:r>
      <w:r w:rsidR="00E9738D" w:rsidRPr="00CB5BB7">
        <w:t xml:space="preserve">there </w:t>
      </w:r>
      <w:r w:rsidR="00E9738D">
        <w:t>was</w:t>
      </w:r>
      <w:r w:rsidR="00E91092">
        <w:t xml:space="preserve"> not</w:t>
      </w:r>
      <w:r w:rsidR="00E9738D" w:rsidRPr="00CB5BB7">
        <w:t xml:space="preserve"> much transparency in the way </w:t>
      </w:r>
      <w:r w:rsidR="00E9738D">
        <w:t xml:space="preserve">MSPNG </w:t>
      </w:r>
      <w:r w:rsidR="00E9738D" w:rsidRPr="00CB5BB7">
        <w:t>work</w:t>
      </w:r>
      <w:r w:rsidR="00E9738D">
        <w:t>ed</w:t>
      </w:r>
      <w:r w:rsidR="004175B2">
        <w:t>,</w:t>
      </w:r>
      <w:r w:rsidR="00E9738D">
        <w:t xml:space="preserve"> as </w:t>
      </w:r>
      <w:r w:rsidR="0064620A">
        <w:t>it</w:t>
      </w:r>
      <w:r w:rsidR="00E9738D">
        <w:t xml:space="preserve"> did not report to the </w:t>
      </w:r>
      <w:r w:rsidR="00E9738D" w:rsidRPr="00CB5BB7">
        <w:t>PHA</w:t>
      </w:r>
      <w:r w:rsidR="00E9738D">
        <w:t>, but to OSF as the contract holder</w:t>
      </w:r>
      <w:r w:rsidR="00E9738D" w:rsidRPr="00CB5BB7">
        <w:t xml:space="preserve">. </w:t>
      </w:r>
      <w:r w:rsidR="00E9738D">
        <w:t>Another interviewee indicated that</w:t>
      </w:r>
      <w:r w:rsidR="004175B2">
        <w:t>,</w:t>
      </w:r>
      <w:r w:rsidR="00550460" w:rsidRPr="00440056">
        <w:t xml:space="preserve"> whil</w:t>
      </w:r>
      <w:r w:rsidR="006E7DAA" w:rsidRPr="00440056">
        <w:t>e</w:t>
      </w:r>
      <w:r w:rsidR="00E9738D">
        <w:t xml:space="preserve"> the </w:t>
      </w:r>
      <w:r w:rsidR="00E9738D" w:rsidRPr="00EE7875">
        <w:t>public dimension of the partnership was promoted,</w:t>
      </w:r>
      <w:r w:rsidR="00E9738D">
        <w:t xml:space="preserve"> </w:t>
      </w:r>
      <w:r w:rsidR="00E9738D" w:rsidRPr="00EE7875">
        <w:t>the relationship was managed in a service provider model</w:t>
      </w:r>
      <w:r w:rsidR="00E9738D">
        <w:t>.</w:t>
      </w:r>
    </w:p>
    <w:p w14:paraId="72DE0B93" w14:textId="198315AD" w:rsidR="00D4072F" w:rsidRDefault="001B0AF5" w:rsidP="00135BB9">
      <w:pPr>
        <w:pStyle w:val="StyleguidetextHDMES"/>
      </w:pPr>
      <w:r>
        <w:rPr>
          <w:b/>
          <w:bCs/>
        </w:rPr>
        <w:t xml:space="preserve">At the national level, </w:t>
      </w:r>
      <w:r w:rsidR="00D55E36" w:rsidRPr="000B2FD1">
        <w:rPr>
          <w:b/>
          <w:bCs/>
        </w:rPr>
        <w:t xml:space="preserve">WBW </w:t>
      </w:r>
      <w:r w:rsidR="00E813EF">
        <w:rPr>
          <w:b/>
          <w:bCs/>
        </w:rPr>
        <w:t xml:space="preserve">did </w:t>
      </w:r>
      <w:r w:rsidR="000B2FD1" w:rsidRPr="000B2FD1">
        <w:rPr>
          <w:b/>
          <w:bCs/>
        </w:rPr>
        <w:t xml:space="preserve">not </w:t>
      </w:r>
      <w:r w:rsidR="00846675" w:rsidRPr="000B2FD1">
        <w:rPr>
          <w:b/>
          <w:bCs/>
        </w:rPr>
        <w:t>engage</w:t>
      </w:r>
      <w:r w:rsidR="00EC730A" w:rsidRPr="000B2FD1">
        <w:rPr>
          <w:b/>
          <w:bCs/>
        </w:rPr>
        <w:t xml:space="preserve"> with the same depth</w:t>
      </w:r>
      <w:r w:rsidR="00EC730A" w:rsidRPr="00135BB9">
        <w:t xml:space="preserve"> </w:t>
      </w:r>
      <w:r w:rsidR="00EC730A">
        <w:t xml:space="preserve">as </w:t>
      </w:r>
      <w:r w:rsidR="00846675">
        <w:t xml:space="preserve">at the provincial level. </w:t>
      </w:r>
      <w:r w:rsidR="00A75D47">
        <w:t>N</w:t>
      </w:r>
      <w:r w:rsidR="00D4072F">
        <w:t xml:space="preserve">ational engagement was </w:t>
      </w:r>
      <w:r w:rsidR="00D4072F" w:rsidRPr="000B2FD1">
        <w:rPr>
          <w:b/>
          <w:bCs/>
        </w:rPr>
        <w:t xml:space="preserve">strongest </w:t>
      </w:r>
      <w:r w:rsidR="00D4072F" w:rsidRPr="0022185B">
        <w:rPr>
          <w:b/>
          <w:bCs/>
        </w:rPr>
        <w:t>with</w:t>
      </w:r>
      <w:r w:rsidR="00D4072F" w:rsidRPr="00135BB9">
        <w:rPr>
          <w:b/>
        </w:rPr>
        <w:t xml:space="preserve"> </w:t>
      </w:r>
      <w:r w:rsidR="000E1A80" w:rsidRPr="0022185B">
        <w:rPr>
          <w:b/>
          <w:bCs/>
        </w:rPr>
        <w:t>the</w:t>
      </w:r>
      <w:r w:rsidR="000E1A80">
        <w:rPr>
          <w:b/>
          <w:bCs/>
        </w:rPr>
        <w:t xml:space="preserve"> </w:t>
      </w:r>
      <w:r w:rsidR="002D7349">
        <w:rPr>
          <w:b/>
          <w:bCs/>
        </w:rPr>
        <w:t>DPLGA</w:t>
      </w:r>
      <w:r w:rsidR="00550460" w:rsidRPr="00440056">
        <w:t>,</w:t>
      </w:r>
      <w:r w:rsidR="00D4072F">
        <w:t xml:space="preserve"> which </w:t>
      </w:r>
      <w:r w:rsidR="00A75D47">
        <w:t>plays</w:t>
      </w:r>
      <w:r w:rsidR="00D4072F">
        <w:t xml:space="preserve"> a central role </w:t>
      </w:r>
      <w:r w:rsidR="00981A96">
        <w:t xml:space="preserve">in the </w:t>
      </w:r>
      <w:r w:rsidR="00D4072F" w:rsidRPr="00D4072F">
        <w:t>decentralis</w:t>
      </w:r>
      <w:r w:rsidR="00BC273E">
        <w:t xml:space="preserve">ation </w:t>
      </w:r>
      <w:r w:rsidR="00741D09">
        <w:t>agenda</w:t>
      </w:r>
      <w:r w:rsidR="00D4072F" w:rsidRPr="00D4072F">
        <w:t>.</w:t>
      </w:r>
      <w:r w:rsidR="00741D09">
        <w:t xml:space="preserve"> </w:t>
      </w:r>
      <w:r w:rsidR="00701352" w:rsidRPr="3D98677F">
        <w:t xml:space="preserve">WBW supported </w:t>
      </w:r>
      <w:r w:rsidR="00EC0701">
        <w:t xml:space="preserve">the </w:t>
      </w:r>
      <w:r w:rsidR="00B10B3A">
        <w:t>successful</w:t>
      </w:r>
      <w:r w:rsidR="009F1232">
        <w:t xml:space="preserve"> delivery of</w:t>
      </w:r>
      <w:r w:rsidR="00B10B3A">
        <w:t xml:space="preserve"> </w:t>
      </w:r>
      <w:r w:rsidR="00741D09">
        <w:t>DPLGA</w:t>
      </w:r>
      <w:r w:rsidR="00701352" w:rsidRPr="3D98677F">
        <w:t xml:space="preserve"> training </w:t>
      </w:r>
      <w:r w:rsidR="009F1232">
        <w:t xml:space="preserve">in each of the three Hela Districts. This </w:t>
      </w:r>
      <w:r w:rsidR="0008033B">
        <w:t xml:space="preserve">enabled </w:t>
      </w:r>
      <w:r w:rsidR="00532A4B" w:rsidRPr="00440056">
        <w:t>local</w:t>
      </w:r>
      <w:r w:rsidR="004175B2">
        <w:t>-</w:t>
      </w:r>
      <w:r w:rsidR="00532A4B" w:rsidRPr="00440056">
        <w:t>level government (</w:t>
      </w:r>
      <w:r w:rsidR="00701352" w:rsidRPr="3D98677F">
        <w:t>LLG</w:t>
      </w:r>
      <w:r w:rsidR="00532A4B" w:rsidRPr="00440056">
        <w:t>)</w:t>
      </w:r>
      <w:r w:rsidR="00701352" w:rsidRPr="3D98677F">
        <w:t xml:space="preserve"> members</w:t>
      </w:r>
      <w:r w:rsidR="00B852C5">
        <w:t xml:space="preserve"> to have </w:t>
      </w:r>
      <w:r w:rsidR="00350D95">
        <w:t>greater clarity</w:t>
      </w:r>
      <w:r w:rsidR="00701352" w:rsidRPr="3D98677F">
        <w:t xml:space="preserve"> </w:t>
      </w:r>
      <w:r w:rsidR="00701352">
        <w:t xml:space="preserve">on </w:t>
      </w:r>
      <w:r w:rsidR="00701352" w:rsidRPr="00135BB9">
        <w:t xml:space="preserve">the roles of elected Ward Councillors and LLG Presidents, </w:t>
      </w:r>
      <w:proofErr w:type="gramStart"/>
      <w:r w:rsidR="004175B2">
        <w:t>and also</w:t>
      </w:r>
      <w:proofErr w:type="gramEnd"/>
      <w:r w:rsidR="004175B2">
        <w:t xml:space="preserve"> </w:t>
      </w:r>
      <w:r w:rsidR="00097945" w:rsidRPr="00135BB9">
        <w:t xml:space="preserve">better understand the </w:t>
      </w:r>
      <w:r w:rsidR="00701352" w:rsidRPr="00135BB9">
        <w:t>functions of DDAs and their Boards,</w:t>
      </w:r>
      <w:r w:rsidR="00550460" w:rsidRPr="00440056">
        <w:t xml:space="preserve"> </w:t>
      </w:r>
      <w:r w:rsidR="004175B2">
        <w:t>as well as</w:t>
      </w:r>
      <w:r w:rsidR="00701352" w:rsidRPr="00135BB9">
        <w:t xml:space="preserve"> the relationships between DDAs, P</w:t>
      </w:r>
      <w:r w:rsidR="00097945" w:rsidRPr="00135BB9">
        <w:t>A</w:t>
      </w:r>
      <w:r w:rsidR="00701352" w:rsidRPr="00135BB9">
        <w:t xml:space="preserve">s and PHAs, </w:t>
      </w:r>
      <w:r w:rsidR="00097945" w:rsidRPr="00135BB9">
        <w:t xml:space="preserve">and the National Service Delivery Framework and </w:t>
      </w:r>
      <w:r w:rsidR="00701352" w:rsidRPr="00135BB9">
        <w:t>DSIP</w:t>
      </w:r>
      <w:r w:rsidR="00097945" w:rsidRPr="00135BB9">
        <w:t xml:space="preserve"> funds</w:t>
      </w:r>
      <w:r w:rsidR="00701352" w:rsidRPr="00135BB9">
        <w:t>.</w:t>
      </w:r>
      <w:r w:rsidR="00D34798" w:rsidRPr="00135BB9">
        <w:t xml:space="preserve"> This </w:t>
      </w:r>
      <w:r w:rsidR="00701352">
        <w:t xml:space="preserve">training provided participants with </w:t>
      </w:r>
      <w:r w:rsidR="00350D95">
        <w:t xml:space="preserve">a </w:t>
      </w:r>
      <w:r w:rsidR="00701352">
        <w:t>clearer understanding of the</w:t>
      </w:r>
      <w:r w:rsidR="00B75397">
        <w:t xml:space="preserve"> multiple </w:t>
      </w:r>
      <w:r w:rsidR="00701352">
        <w:t xml:space="preserve">roles, responsibilities, </w:t>
      </w:r>
      <w:proofErr w:type="gramStart"/>
      <w:r w:rsidR="00701352">
        <w:t>powers</w:t>
      </w:r>
      <w:proofErr w:type="gramEnd"/>
      <w:r w:rsidR="00701352">
        <w:t xml:space="preserve"> and authority, and how each linked with </w:t>
      </w:r>
      <w:r w:rsidR="00C03828">
        <w:t xml:space="preserve">the </w:t>
      </w:r>
      <w:r w:rsidR="00701352">
        <w:t>other</w:t>
      </w:r>
      <w:r w:rsidR="00C03828">
        <w:t xml:space="preserve">. </w:t>
      </w:r>
      <w:r w:rsidR="00097945">
        <w:t xml:space="preserve">Importantly, it also elevated </w:t>
      </w:r>
      <w:r w:rsidR="00701352">
        <w:t>reporting requirements such as S119 reporting</w:t>
      </w:r>
      <w:r w:rsidR="0007525D">
        <w:t xml:space="preserve">, </w:t>
      </w:r>
      <w:r w:rsidR="00B75397">
        <w:t xml:space="preserve">which is </w:t>
      </w:r>
      <w:r w:rsidR="0007525D">
        <w:t xml:space="preserve">central </w:t>
      </w:r>
      <w:r w:rsidR="00C03828">
        <w:t xml:space="preserve">to </w:t>
      </w:r>
      <w:r w:rsidR="00E813EF">
        <w:t>acquittal</w:t>
      </w:r>
      <w:r w:rsidR="002649E1">
        <w:t xml:space="preserve">s and </w:t>
      </w:r>
      <w:r w:rsidR="00E813EF">
        <w:t xml:space="preserve">HFG </w:t>
      </w:r>
      <w:r w:rsidR="0007525D">
        <w:t>allocations</w:t>
      </w:r>
      <w:r w:rsidR="00701352">
        <w:t>. A key result of this training was bringing together and linking the DDAs with the health sector under the HPHA</w:t>
      </w:r>
      <w:r w:rsidR="00310115">
        <w:t>, and through the HPHA PC</w:t>
      </w:r>
      <w:r w:rsidR="00701352">
        <w:t xml:space="preserve"> led to greater involvement of the DDA in health projects and</w:t>
      </w:r>
      <w:r w:rsidR="00B277FE">
        <w:t xml:space="preserve"> the</w:t>
      </w:r>
      <w:r w:rsidR="00701352">
        <w:t xml:space="preserve"> contribution of fun</w:t>
      </w:r>
      <w:r w:rsidR="00D34798">
        <w:t>ding</w:t>
      </w:r>
      <w:r w:rsidR="000B2FD1">
        <w:t>.</w:t>
      </w:r>
    </w:p>
    <w:p w14:paraId="0652317E" w14:textId="69DBFD2D" w:rsidR="00584621" w:rsidRDefault="001E3613" w:rsidP="00135BB9">
      <w:pPr>
        <w:pStyle w:val="StyleguidetextHDMES"/>
      </w:pPr>
      <w:r>
        <w:t>W</w:t>
      </w:r>
      <w:r w:rsidR="009959EB">
        <w:t>BW documents</w:t>
      </w:r>
      <w:r>
        <w:t xml:space="preserve"> </w:t>
      </w:r>
      <w:r w:rsidR="008B2BA7">
        <w:t>dis</w:t>
      </w:r>
      <w:r w:rsidR="00F32240">
        <w:t>c</w:t>
      </w:r>
      <w:r w:rsidR="008B2BA7">
        <w:t>uss</w:t>
      </w:r>
      <w:r>
        <w:t xml:space="preserve"> </w:t>
      </w:r>
      <w:r w:rsidR="00F32240">
        <w:t xml:space="preserve">the </w:t>
      </w:r>
      <w:r w:rsidR="008F3858">
        <w:t xml:space="preserve">need for </w:t>
      </w:r>
      <w:r w:rsidR="00584621">
        <w:t>coordination and</w:t>
      </w:r>
      <w:r w:rsidR="008B2BA7">
        <w:t xml:space="preserve"> </w:t>
      </w:r>
      <w:r w:rsidR="00584621">
        <w:t xml:space="preserve">partnership </w:t>
      </w:r>
      <w:r w:rsidR="008B2BA7">
        <w:t>management at the national level</w:t>
      </w:r>
      <w:r w:rsidR="00584621">
        <w:t xml:space="preserve"> </w:t>
      </w:r>
      <w:r w:rsidR="008B2BA7">
        <w:t xml:space="preserve">to address </w:t>
      </w:r>
      <w:r w:rsidR="00550460" w:rsidRPr="00440056">
        <w:t>ND</w:t>
      </w:r>
      <w:r w:rsidR="006E7DAA" w:rsidRPr="00440056">
        <w:t>o</w:t>
      </w:r>
      <w:r w:rsidR="00550460" w:rsidRPr="00440056">
        <w:t>H</w:t>
      </w:r>
      <w:r w:rsidR="008F3858">
        <w:t xml:space="preserve"> and </w:t>
      </w:r>
      <w:r w:rsidR="008B2BA7">
        <w:t xml:space="preserve">central </w:t>
      </w:r>
      <w:r w:rsidR="00584621">
        <w:t>agenc</w:t>
      </w:r>
      <w:r w:rsidR="008B2BA7">
        <w:t>y functions</w:t>
      </w:r>
      <w:r w:rsidR="008F3858">
        <w:t>,</w:t>
      </w:r>
      <w:r w:rsidR="00584621">
        <w:t xml:space="preserve"> and</w:t>
      </w:r>
      <w:r w:rsidR="008B2BA7">
        <w:t xml:space="preserve"> how these impact </w:t>
      </w:r>
      <w:r w:rsidR="003B0B92">
        <w:t xml:space="preserve">on </w:t>
      </w:r>
      <w:r w:rsidR="00550460" w:rsidRPr="00440056">
        <w:t>PHA</w:t>
      </w:r>
      <w:r w:rsidR="004175B2">
        <w:t>’</w:t>
      </w:r>
      <w:r w:rsidR="00550460" w:rsidRPr="00440056">
        <w:t>s</w:t>
      </w:r>
      <w:r w:rsidR="00C96938">
        <w:t xml:space="preserve"> </w:t>
      </w:r>
      <w:r w:rsidR="003B0B92">
        <w:t>sub-</w:t>
      </w:r>
      <w:r w:rsidR="00584621">
        <w:t xml:space="preserve">national </w:t>
      </w:r>
      <w:r w:rsidR="00C96938">
        <w:t>capacity</w:t>
      </w:r>
      <w:r w:rsidR="008F3858">
        <w:t xml:space="preserve">. </w:t>
      </w:r>
      <w:r w:rsidR="00C96938">
        <w:t xml:space="preserve">It </w:t>
      </w:r>
      <w:r w:rsidR="00584621">
        <w:t xml:space="preserve">appears </w:t>
      </w:r>
      <w:r w:rsidR="00F65364">
        <w:t xml:space="preserve">however, from interviews, that </w:t>
      </w:r>
      <w:r w:rsidR="00584621">
        <w:t>there was</w:t>
      </w:r>
      <w:r w:rsidR="00F65364">
        <w:t xml:space="preserve"> </w:t>
      </w:r>
      <w:r w:rsidR="00584621">
        <w:t>n</w:t>
      </w:r>
      <w:r w:rsidR="00F65364">
        <w:t>o</w:t>
      </w:r>
      <w:r w:rsidR="00584621">
        <w:t xml:space="preserve">t </w:t>
      </w:r>
      <w:r w:rsidR="00F65364">
        <w:t xml:space="preserve">a </w:t>
      </w:r>
      <w:r w:rsidR="00240AD0">
        <w:t xml:space="preserve">wide nor </w:t>
      </w:r>
      <w:r w:rsidR="00584621">
        <w:t>clear awareness of WBW at the national level</w:t>
      </w:r>
      <w:r w:rsidR="00240AD0">
        <w:t>,</w:t>
      </w:r>
      <w:r w:rsidR="00584621">
        <w:t xml:space="preserve"> beyond key people at the senior level. For example, the Partnership Unit at </w:t>
      </w:r>
      <w:r w:rsidR="00550460" w:rsidRPr="00440056">
        <w:t>ND</w:t>
      </w:r>
      <w:r w:rsidR="006E7DAA" w:rsidRPr="00440056">
        <w:t>o</w:t>
      </w:r>
      <w:r w:rsidR="00550460" w:rsidRPr="00440056">
        <w:t>H</w:t>
      </w:r>
      <w:r w:rsidR="00584621">
        <w:t xml:space="preserve"> had minimal involvement in the planning or implementation of WBW</w:t>
      </w:r>
      <w:r w:rsidR="005C337F">
        <w:t xml:space="preserve">, which was mostly undertaken with DPLGA. </w:t>
      </w:r>
    </w:p>
    <w:p w14:paraId="4468A1EB" w14:textId="613B58B8" w:rsidR="00FE7879" w:rsidRDefault="00CB2AEF" w:rsidP="00135BB9">
      <w:pPr>
        <w:pStyle w:val="StyleguidetextHDMES"/>
      </w:pPr>
      <w:r>
        <w:t xml:space="preserve">WBW </w:t>
      </w:r>
      <w:r w:rsidRPr="001C17DE">
        <w:t>engage</w:t>
      </w:r>
      <w:r w:rsidR="005C337F" w:rsidRPr="001C17DE">
        <w:t xml:space="preserve">d </w:t>
      </w:r>
      <w:r w:rsidRPr="001C17DE">
        <w:t>with</w:t>
      </w:r>
      <w:r w:rsidR="00D4072F" w:rsidRPr="001C17DE">
        <w:t xml:space="preserve"> </w:t>
      </w:r>
      <w:r w:rsidR="00B277FE" w:rsidRPr="001C17DE">
        <w:t xml:space="preserve">the </w:t>
      </w:r>
      <w:r w:rsidR="00034190" w:rsidRPr="001C17DE">
        <w:t xml:space="preserve">NDOH led </w:t>
      </w:r>
      <w:r w:rsidR="00D4072F" w:rsidRPr="001C17DE">
        <w:rPr>
          <w:b/>
          <w:bCs/>
        </w:rPr>
        <w:t>Health Sector Aid Coordination Committee</w:t>
      </w:r>
      <w:r w:rsidR="00D4072F" w:rsidRPr="001C17DE">
        <w:t xml:space="preserve"> (HSACC) </w:t>
      </w:r>
      <w:r w:rsidR="006F74E4" w:rsidRPr="001C17DE">
        <w:t xml:space="preserve">and </w:t>
      </w:r>
      <w:r w:rsidR="00034190" w:rsidRPr="001C17DE">
        <w:t>DPLGA</w:t>
      </w:r>
      <w:r w:rsidR="00034190">
        <w:t xml:space="preserve"> led </w:t>
      </w:r>
      <w:r w:rsidR="0065746F" w:rsidRPr="000205B6">
        <w:rPr>
          <w:b/>
          <w:bCs/>
        </w:rPr>
        <w:t xml:space="preserve">Provincial and Local Level </w:t>
      </w:r>
      <w:r w:rsidR="00550460" w:rsidRPr="00440056">
        <w:rPr>
          <w:b/>
          <w:bCs/>
        </w:rPr>
        <w:t>Service</w:t>
      </w:r>
      <w:r w:rsidR="00E80F6C" w:rsidRPr="00440056">
        <w:rPr>
          <w:b/>
          <w:bCs/>
        </w:rPr>
        <w:t>s Monitoring</w:t>
      </w:r>
      <w:r w:rsidR="0065746F" w:rsidRPr="000205B6">
        <w:rPr>
          <w:b/>
          <w:bCs/>
        </w:rPr>
        <w:t xml:space="preserve"> Authority</w:t>
      </w:r>
      <w:r w:rsidR="0065746F">
        <w:t xml:space="preserve"> (PL</w:t>
      </w:r>
      <w:r w:rsidR="000205B6">
        <w:t>LSMA)</w:t>
      </w:r>
      <w:r w:rsidR="005C337F">
        <w:t>,</w:t>
      </w:r>
      <w:r>
        <w:t xml:space="preserve"> </w:t>
      </w:r>
      <w:r w:rsidR="00C242B7">
        <w:t xml:space="preserve">mostly </w:t>
      </w:r>
      <w:r w:rsidR="00184162">
        <w:t xml:space="preserve">led </w:t>
      </w:r>
      <w:r>
        <w:t>by OSF</w:t>
      </w:r>
      <w:r w:rsidR="00E84B39">
        <w:t xml:space="preserve"> as the representative of the public private partnership approach.</w:t>
      </w:r>
      <w:r w:rsidR="00DD43B7">
        <w:t xml:space="preserve"> </w:t>
      </w:r>
      <w:r w:rsidR="00E84B39">
        <w:t xml:space="preserve">These </w:t>
      </w:r>
      <w:r w:rsidR="00A76ED2">
        <w:t>committees</w:t>
      </w:r>
      <w:r w:rsidR="00E84B39">
        <w:t xml:space="preserve"> were engaged </w:t>
      </w:r>
      <w:r w:rsidR="00FF7861">
        <w:t xml:space="preserve">to </w:t>
      </w:r>
      <w:r w:rsidR="00206872">
        <w:t xml:space="preserve">provide </w:t>
      </w:r>
      <w:r w:rsidR="00A76ED2">
        <w:t xml:space="preserve">oversight of WBW and </w:t>
      </w:r>
      <w:r w:rsidR="00E84B39">
        <w:t xml:space="preserve">to </w:t>
      </w:r>
      <w:r w:rsidR="009C5D24">
        <w:t>advocate</w:t>
      </w:r>
      <w:r w:rsidR="001F4CBB">
        <w:t xml:space="preserve"> for</w:t>
      </w:r>
      <w:r w:rsidR="00206872">
        <w:t xml:space="preserve"> </w:t>
      </w:r>
      <w:r w:rsidR="00FE6A9B">
        <w:t>public private partnerships</w:t>
      </w:r>
      <w:r w:rsidR="00E84B39">
        <w:t xml:space="preserve"> </w:t>
      </w:r>
      <w:r w:rsidR="0057283E">
        <w:t xml:space="preserve">as </w:t>
      </w:r>
      <w:r w:rsidR="00206872">
        <w:t xml:space="preserve">a </w:t>
      </w:r>
      <w:r w:rsidR="001F4CBB">
        <w:t xml:space="preserve">viable </w:t>
      </w:r>
      <w:r w:rsidR="0057283E">
        <w:t xml:space="preserve">solution </w:t>
      </w:r>
      <w:r w:rsidR="00E84B39">
        <w:t xml:space="preserve">for health sector investment. </w:t>
      </w:r>
      <w:r w:rsidR="00FE6A9B">
        <w:t>T</w:t>
      </w:r>
      <w:r w:rsidR="00E86B49">
        <w:t xml:space="preserve">he </w:t>
      </w:r>
      <w:r w:rsidR="00D7799F">
        <w:t xml:space="preserve">impact of </w:t>
      </w:r>
      <w:r w:rsidR="00005020">
        <w:t>WBW’s</w:t>
      </w:r>
      <w:r w:rsidR="00D7799F">
        <w:t xml:space="preserve"> engagement </w:t>
      </w:r>
      <w:r w:rsidR="00423381">
        <w:t xml:space="preserve">in </w:t>
      </w:r>
      <w:proofErr w:type="gramStart"/>
      <w:r w:rsidR="00423381">
        <w:t xml:space="preserve">both </w:t>
      </w:r>
      <w:r w:rsidR="004175B2">
        <w:t xml:space="preserve">of </w:t>
      </w:r>
      <w:r w:rsidR="00423381">
        <w:t>these</w:t>
      </w:r>
      <w:proofErr w:type="gramEnd"/>
      <w:r w:rsidR="00423381">
        <w:t xml:space="preserve"> </w:t>
      </w:r>
      <w:r w:rsidR="00005020">
        <w:t>i</w:t>
      </w:r>
      <w:r w:rsidR="009F29A7">
        <w:t xml:space="preserve">s not known, as the </w:t>
      </w:r>
      <w:r w:rsidR="00776537">
        <w:t>e</w:t>
      </w:r>
      <w:r w:rsidR="009F29A7">
        <w:t xml:space="preserve">valuation team </w:t>
      </w:r>
      <w:r w:rsidR="00005020">
        <w:t>lacked</w:t>
      </w:r>
      <w:r w:rsidR="00550460" w:rsidRPr="00440056">
        <w:t xml:space="preserve"> </w:t>
      </w:r>
      <w:r w:rsidR="004175B2">
        <w:t>related</w:t>
      </w:r>
      <w:r w:rsidR="00005020">
        <w:t xml:space="preserve"> </w:t>
      </w:r>
      <w:r w:rsidR="00497B34">
        <w:t>documentation and information</w:t>
      </w:r>
      <w:r w:rsidR="00E86B49">
        <w:t xml:space="preserve">. </w:t>
      </w:r>
      <w:r w:rsidR="00497B34">
        <w:t xml:space="preserve"> </w:t>
      </w:r>
    </w:p>
    <w:p w14:paraId="73B260A6" w14:textId="1B55104D" w:rsidR="00C845C6" w:rsidRDefault="00FE7879" w:rsidP="006B3460">
      <w:pPr>
        <w:pStyle w:val="StyleguidetextHDMES"/>
        <w:spacing w:after="0"/>
      </w:pPr>
      <w:r>
        <w:t>It is</w:t>
      </w:r>
      <w:r w:rsidR="006B3460">
        <w:t xml:space="preserve"> </w:t>
      </w:r>
      <w:r w:rsidR="00206872">
        <w:t xml:space="preserve">well </w:t>
      </w:r>
      <w:r w:rsidR="00423381">
        <w:t xml:space="preserve">understood </w:t>
      </w:r>
      <w:r>
        <w:t xml:space="preserve">that PHAs are </w:t>
      </w:r>
      <w:r w:rsidR="00273C67">
        <w:t xml:space="preserve">impacted in </w:t>
      </w:r>
      <w:r w:rsidR="00BD7169">
        <w:t xml:space="preserve">different </w:t>
      </w:r>
      <w:r w:rsidR="00273C67">
        <w:t xml:space="preserve">ways </w:t>
      </w:r>
      <w:r w:rsidR="00BD7169">
        <w:t xml:space="preserve">by </w:t>
      </w:r>
      <w:r w:rsidR="008409B6">
        <w:t xml:space="preserve">government </w:t>
      </w:r>
      <w:r w:rsidR="00550460" w:rsidRPr="00440056">
        <w:t>departments</w:t>
      </w:r>
      <w:r w:rsidR="004175B2">
        <w:t>’</w:t>
      </w:r>
      <w:r w:rsidR="006B3460">
        <w:t xml:space="preserve"> </w:t>
      </w:r>
      <w:r w:rsidR="008409B6">
        <w:t xml:space="preserve">capacity to address systemic issues </w:t>
      </w:r>
      <w:r w:rsidR="001F206C">
        <w:t xml:space="preserve">through </w:t>
      </w:r>
      <w:r w:rsidR="00273C67">
        <w:t xml:space="preserve">strategic and operational </w:t>
      </w:r>
      <w:r w:rsidR="00490C56">
        <w:t>change</w:t>
      </w:r>
      <w:r w:rsidR="001F206C">
        <w:t xml:space="preserve">. </w:t>
      </w:r>
      <w:r w:rsidR="00CF0646">
        <w:t xml:space="preserve">WBW’s </w:t>
      </w:r>
      <w:r w:rsidR="00550460" w:rsidRPr="00440056">
        <w:t>effort</w:t>
      </w:r>
      <w:r w:rsidR="004175B2">
        <w:t>s</w:t>
      </w:r>
      <w:r w:rsidR="00CF0646">
        <w:t xml:space="preserve"> to engage at this level, while not fully clear, </w:t>
      </w:r>
      <w:r w:rsidR="00550460" w:rsidRPr="00440056">
        <w:t>appear</w:t>
      </w:r>
      <w:r w:rsidR="00593BF8">
        <w:t xml:space="preserve"> to have been driven </w:t>
      </w:r>
      <w:r w:rsidR="004175B2">
        <w:t>by the desire</w:t>
      </w:r>
      <w:r w:rsidR="00550460" w:rsidRPr="00440056">
        <w:t xml:space="preserve"> </w:t>
      </w:r>
      <w:r w:rsidR="00593BF8">
        <w:t xml:space="preserve">to seek greater </w:t>
      </w:r>
      <w:r w:rsidR="009F29A7">
        <w:t xml:space="preserve">cohesion </w:t>
      </w:r>
      <w:r w:rsidR="00593BF8">
        <w:t xml:space="preserve">and </w:t>
      </w:r>
      <w:r w:rsidR="009F29A7">
        <w:t xml:space="preserve">coordination </w:t>
      </w:r>
      <w:r w:rsidR="00206872">
        <w:t xml:space="preserve">for WBW </w:t>
      </w:r>
      <w:r w:rsidR="00593BF8">
        <w:t xml:space="preserve">to </w:t>
      </w:r>
      <w:r w:rsidR="00490C56">
        <w:t xml:space="preserve">address </w:t>
      </w:r>
      <w:r w:rsidR="00206872">
        <w:t xml:space="preserve">systemic challenges </w:t>
      </w:r>
      <w:r w:rsidR="00490C56">
        <w:t xml:space="preserve">including </w:t>
      </w:r>
      <w:r w:rsidR="00206872">
        <w:t>timely and regular financial disbursements, staff recruitment</w:t>
      </w:r>
      <w:r w:rsidR="00E84B39">
        <w:t>,</w:t>
      </w:r>
      <w:r w:rsidR="00206872">
        <w:t xml:space="preserve"> legacy payroll issues, </w:t>
      </w:r>
      <w:r w:rsidR="006B3460">
        <w:t xml:space="preserve">and </w:t>
      </w:r>
      <w:r w:rsidR="00206872">
        <w:t>medical supply chain</w:t>
      </w:r>
      <w:r w:rsidR="006B3460">
        <w:t>.</w:t>
      </w:r>
      <w:r w:rsidR="00E84B39">
        <w:t xml:space="preserve"> </w:t>
      </w:r>
      <w:r w:rsidR="00490C56">
        <w:t>In the end, many of these matters were addressed through one</w:t>
      </w:r>
      <w:r w:rsidR="006B3460">
        <w:t>-</w:t>
      </w:r>
      <w:r w:rsidR="00490C56">
        <w:t>on</w:t>
      </w:r>
      <w:r w:rsidR="006B3460">
        <w:t>-</w:t>
      </w:r>
      <w:r w:rsidR="00490C56">
        <w:t xml:space="preserve">one engagement between the HPHA Directors and relevant Government Officers. Changing the legal and structural framework that underpins these constraints was taken up by </w:t>
      </w:r>
      <w:r w:rsidR="00840B23">
        <w:t>WBW</w:t>
      </w:r>
      <w:r w:rsidR="006B3460">
        <w:t xml:space="preserve"> through </w:t>
      </w:r>
      <w:r w:rsidR="00490C56">
        <w:t>support</w:t>
      </w:r>
      <w:r w:rsidR="006B3460">
        <w:t>ing</w:t>
      </w:r>
      <w:r w:rsidR="00E84B39">
        <w:t xml:space="preserve"> </w:t>
      </w:r>
      <w:r w:rsidR="00490C56">
        <w:t xml:space="preserve">the logistical and </w:t>
      </w:r>
      <w:r w:rsidR="006B3460">
        <w:t>advisory costs</w:t>
      </w:r>
      <w:r w:rsidR="00E84B39">
        <w:t xml:space="preserve"> </w:t>
      </w:r>
      <w:r w:rsidR="006B3460">
        <w:t>of</w:t>
      </w:r>
      <w:r w:rsidR="00E84B39">
        <w:t xml:space="preserve"> </w:t>
      </w:r>
      <w:r w:rsidR="00593BF8">
        <w:t>the</w:t>
      </w:r>
      <w:r w:rsidR="00057F57">
        <w:t xml:space="preserve"> </w:t>
      </w:r>
      <w:r w:rsidR="00490C56">
        <w:t xml:space="preserve">consultation </w:t>
      </w:r>
      <w:r w:rsidR="00057F57">
        <w:t xml:space="preserve">workshop and </w:t>
      </w:r>
      <w:r w:rsidR="00490C56">
        <w:t xml:space="preserve">follow up work. The </w:t>
      </w:r>
      <w:r w:rsidR="002F0A1A">
        <w:rPr>
          <w:b/>
          <w:bCs/>
        </w:rPr>
        <w:t>Review of Laws Affect</w:t>
      </w:r>
      <w:r w:rsidR="00BD0683">
        <w:rPr>
          <w:b/>
          <w:bCs/>
        </w:rPr>
        <w:t xml:space="preserve">ing </w:t>
      </w:r>
      <w:r w:rsidR="002F0A1A">
        <w:rPr>
          <w:b/>
          <w:bCs/>
        </w:rPr>
        <w:t>Health G</w:t>
      </w:r>
      <w:r w:rsidR="00BD0683">
        <w:rPr>
          <w:b/>
          <w:bCs/>
        </w:rPr>
        <w:t>o</w:t>
      </w:r>
      <w:r w:rsidR="002F0A1A">
        <w:rPr>
          <w:b/>
          <w:bCs/>
        </w:rPr>
        <w:t xml:space="preserve">vernance and Service Delivery </w:t>
      </w:r>
      <w:r w:rsidR="00BD0683" w:rsidRPr="00BD0683">
        <w:t xml:space="preserve">Consultation and </w:t>
      </w:r>
      <w:r w:rsidR="002F0A1A" w:rsidRPr="00BD0683">
        <w:t>Options Paper</w:t>
      </w:r>
      <w:r w:rsidR="00550460" w:rsidRPr="00440056">
        <w:t>)</w:t>
      </w:r>
      <w:r w:rsidR="00550460" w:rsidRPr="00440056">
        <w:rPr>
          <w:b/>
          <w:bCs/>
        </w:rPr>
        <w:t xml:space="preserve"> </w:t>
      </w:r>
      <w:r w:rsidR="00550460" w:rsidRPr="00440056">
        <w:t>provides</w:t>
      </w:r>
      <w:r w:rsidR="00490C56">
        <w:t xml:space="preserve"> the basis for </w:t>
      </w:r>
      <w:r w:rsidR="007F7D7A">
        <w:t xml:space="preserve">opportune </w:t>
      </w:r>
      <w:r w:rsidR="00550460" w:rsidRPr="00440056">
        <w:t>learning</w:t>
      </w:r>
      <w:r w:rsidR="00490C56">
        <w:t xml:space="preserve">s and </w:t>
      </w:r>
      <w:r w:rsidR="00285304">
        <w:t xml:space="preserve">valuable </w:t>
      </w:r>
      <w:r w:rsidR="00490C56">
        <w:t>actions</w:t>
      </w:r>
      <w:r w:rsidR="00057F57">
        <w:t xml:space="preserve">.  </w:t>
      </w:r>
    </w:p>
    <w:p w14:paraId="74CF3ABC" w14:textId="4D0D3043" w:rsidR="007F1630" w:rsidRDefault="007F1630" w:rsidP="00CC2C3E">
      <w:pPr>
        <w:pStyle w:val="BlanklinespaceHDMES"/>
        <w:rPr>
          <w:sz w:val="22"/>
        </w:rPr>
      </w:pPr>
    </w:p>
    <w:p w14:paraId="79E1E609" w14:textId="77777777" w:rsidR="007F1630" w:rsidRPr="00440056" w:rsidRDefault="007F1630" w:rsidP="00CC2C3E">
      <w:pPr>
        <w:pStyle w:val="BlanklinespaceHDMES"/>
      </w:pPr>
    </w:p>
    <w:p w14:paraId="2CFBA64A" w14:textId="0EA9E35F" w:rsidR="002F0511" w:rsidRPr="00AA11CC" w:rsidRDefault="006C70E6" w:rsidP="00135BB9">
      <w:pPr>
        <w:pStyle w:val="Heading4bluevariantHDMES"/>
      </w:pPr>
      <w:r>
        <w:t>3</w:t>
      </w:r>
      <w:r w:rsidR="001A22A6" w:rsidRPr="00440056">
        <w:t xml:space="preserve">.1.3 </w:t>
      </w:r>
      <w:r w:rsidR="00E54DA8">
        <w:t>Other health projects in Hela</w:t>
      </w:r>
    </w:p>
    <w:p w14:paraId="6649CC3B" w14:textId="11A43964" w:rsidR="00E54DA8" w:rsidRPr="00E54DA8" w:rsidRDefault="00E54DA8" w:rsidP="00135BB9">
      <w:pPr>
        <w:pStyle w:val="StyleguidetextHDMES"/>
      </w:pPr>
      <w:r>
        <w:t>It is important to acknowledge other health-</w:t>
      </w:r>
      <w:r w:rsidR="001A22A6" w:rsidRPr="00440056">
        <w:t>focus</w:t>
      </w:r>
      <w:r w:rsidR="001A22A6" w:rsidRPr="005F64ED">
        <w:t>ed</w:t>
      </w:r>
      <w:r>
        <w:t xml:space="preserve"> projects in Hela</w:t>
      </w:r>
      <w:r w:rsidR="000852A0">
        <w:t>,</w:t>
      </w:r>
      <w:r>
        <w:t xml:space="preserve"> as these also contribute</w:t>
      </w:r>
      <w:r w:rsidR="00866F25">
        <w:t>d</w:t>
      </w:r>
      <w:r>
        <w:t xml:space="preserve"> to health systems strengthening and </w:t>
      </w:r>
      <w:r w:rsidR="00827FD8">
        <w:t xml:space="preserve">population </w:t>
      </w:r>
      <w:r w:rsidR="00EE3E39">
        <w:t>health</w:t>
      </w:r>
      <w:r w:rsidR="00827FD8">
        <w:t xml:space="preserve"> </w:t>
      </w:r>
      <w:r>
        <w:t xml:space="preserve">outcomes. </w:t>
      </w:r>
      <w:r w:rsidR="00106DBE">
        <w:t xml:space="preserve">Two examples are </w:t>
      </w:r>
      <w:r w:rsidR="00EC683B">
        <w:t xml:space="preserve">listed </w:t>
      </w:r>
      <w:r w:rsidR="00106DBE">
        <w:t xml:space="preserve">below. </w:t>
      </w:r>
      <w:r>
        <w:t xml:space="preserve">WBW coordinated with </w:t>
      </w:r>
      <w:r w:rsidR="00897F9D">
        <w:t>the</w:t>
      </w:r>
      <w:r w:rsidR="00EC683B">
        <w:t xml:space="preserve"> DFAT</w:t>
      </w:r>
      <w:r w:rsidR="001A22A6" w:rsidRPr="005F64ED">
        <w:t>–</w:t>
      </w:r>
      <w:r>
        <w:t>ADB</w:t>
      </w:r>
      <w:r w:rsidR="00EC683B">
        <w:t xml:space="preserve"> </w:t>
      </w:r>
      <w:r w:rsidR="00897F9D">
        <w:t>co-</w:t>
      </w:r>
      <w:r>
        <w:t xml:space="preserve">funded </w:t>
      </w:r>
      <w:r w:rsidRPr="00135BB9">
        <w:t xml:space="preserve">Health Services Sector Development Program (HSSDP), but it is less clear </w:t>
      </w:r>
      <w:r w:rsidR="00073B10">
        <w:t>whether</w:t>
      </w:r>
      <w:r w:rsidRPr="00135BB9">
        <w:t xml:space="preserve"> there was coordination with the DFAT-funded Saving Lives, Spreading Smiles (SLSS) program</w:t>
      </w:r>
      <w:r w:rsidR="00073B10">
        <w:t>,</w:t>
      </w:r>
      <w:r w:rsidRPr="00135BB9">
        <w:t xml:space="preserve"> which also contributed to maternal health and newborn care outcomes.</w:t>
      </w:r>
    </w:p>
    <w:p w14:paraId="3CF272EE" w14:textId="10964576" w:rsidR="000A7DD0" w:rsidRPr="000A7DD0" w:rsidRDefault="000A7DD0" w:rsidP="00135BB9">
      <w:pPr>
        <w:pStyle w:val="TableheadingreverseHDMES"/>
        <w:tabs>
          <w:tab w:val="left" w:pos="2597"/>
        </w:tabs>
        <w:ind w:left="113"/>
        <w:rPr>
          <w:color w:val="auto"/>
        </w:rPr>
      </w:pPr>
      <w:r w:rsidRPr="000A7DD0">
        <w:rPr>
          <w:color w:val="auto"/>
        </w:rPr>
        <w:t>Project/Donor</w:t>
      </w:r>
      <w:r w:rsidR="00C814D0">
        <w:rPr>
          <w:color w:val="auto"/>
        </w:rPr>
        <w:t xml:space="preserve"> and </w:t>
      </w:r>
      <w:r w:rsidRPr="000A7DD0">
        <w:rPr>
          <w:color w:val="auto"/>
        </w:rPr>
        <w:t>Project contribution to health system strengthening</w:t>
      </w:r>
    </w:p>
    <w:p w14:paraId="3C2FF040" w14:textId="60865552" w:rsidR="000A7DD0" w:rsidRDefault="000A7DD0" w:rsidP="00135BB9">
      <w:pPr>
        <w:pStyle w:val="TabletextHDMES"/>
        <w:tabs>
          <w:tab w:val="left" w:pos="2597"/>
        </w:tabs>
        <w:ind w:left="113"/>
      </w:pPr>
      <w:r w:rsidRPr="00EE7875">
        <w:t>Health Services Sector Development Program (HSSDP</w:t>
      </w:r>
      <w:r w:rsidRPr="00440056">
        <w:t>)/</w:t>
      </w:r>
      <w:r w:rsidRPr="00EE7875">
        <w:t>ADB</w:t>
      </w:r>
      <w:r w:rsidRPr="00EE7875">
        <w:tab/>
      </w:r>
      <w:r w:rsidRPr="00A560E8">
        <w:t>HSSDP seeks to strengthen health services in PNG through direct investments in health systems</w:t>
      </w:r>
      <w:r>
        <w:t xml:space="preserve">. This includes </w:t>
      </w:r>
      <w:r w:rsidRPr="00A560E8">
        <w:t xml:space="preserve">the </w:t>
      </w:r>
      <w:r w:rsidRPr="00440056">
        <w:t>eNHIS</w:t>
      </w:r>
      <w:r w:rsidRPr="00A560E8">
        <w:t xml:space="preserve"> or national digital health information system, management training, </w:t>
      </w:r>
      <w:r>
        <w:t xml:space="preserve">clinical governance, </w:t>
      </w:r>
      <w:r w:rsidRPr="00A560E8">
        <w:t xml:space="preserve">medical supplies, and health infrastructure. WBW </w:t>
      </w:r>
      <w:r>
        <w:t xml:space="preserve">provided logistical </w:t>
      </w:r>
      <w:r w:rsidRPr="00A560E8">
        <w:t>support</w:t>
      </w:r>
      <w:r>
        <w:t xml:space="preserve"> for the </w:t>
      </w:r>
      <w:r w:rsidRPr="00A560E8">
        <w:t xml:space="preserve">HSSDP </w:t>
      </w:r>
      <w:r w:rsidRPr="00440056">
        <w:t>Advisers</w:t>
      </w:r>
      <w:r w:rsidRPr="00A560E8">
        <w:t xml:space="preserve"> to travel to Hela</w:t>
      </w:r>
      <w:r>
        <w:t xml:space="preserve">. The HSSDP team designed and </w:t>
      </w:r>
      <w:r w:rsidRPr="00A560E8">
        <w:t>deliver</w:t>
      </w:r>
      <w:r>
        <w:t>ed</w:t>
      </w:r>
      <w:r w:rsidRPr="00A560E8">
        <w:t xml:space="preserve"> </w:t>
      </w:r>
      <w:r>
        <w:t xml:space="preserve">valuable </w:t>
      </w:r>
      <w:r w:rsidRPr="00A560E8">
        <w:t xml:space="preserve">training in Clinical Governance </w:t>
      </w:r>
      <w:r>
        <w:t xml:space="preserve">(for </w:t>
      </w:r>
      <w:r w:rsidRPr="00A560E8">
        <w:t>over 70 staff</w:t>
      </w:r>
      <w:r>
        <w:t>)</w:t>
      </w:r>
      <w:r w:rsidRPr="00A560E8">
        <w:t>, Social Safeguards and Gender</w:t>
      </w:r>
      <w:r>
        <w:t xml:space="preserve"> (for over 200 staff)</w:t>
      </w:r>
      <w:r w:rsidRPr="00A560E8">
        <w:t xml:space="preserve">, Middle Management Development training </w:t>
      </w:r>
      <w:r>
        <w:t>(for o</w:t>
      </w:r>
      <w:r w:rsidRPr="00A560E8">
        <w:t>ver 80 staff</w:t>
      </w:r>
      <w:r>
        <w:t>)</w:t>
      </w:r>
      <w:r w:rsidRPr="00A560E8">
        <w:t xml:space="preserve">, and the development of </w:t>
      </w:r>
      <w:r>
        <w:t xml:space="preserve">the </w:t>
      </w:r>
      <w:r w:rsidRPr="00A560E8">
        <w:t>new</w:t>
      </w:r>
      <w:r>
        <w:t xml:space="preserve"> Kopiago </w:t>
      </w:r>
      <w:r w:rsidRPr="00A560E8">
        <w:t xml:space="preserve">Health Centre. HSSDP </w:t>
      </w:r>
      <w:r>
        <w:t xml:space="preserve">partnered with the Open Member to fund a road, minimising freight costs for the construction; </w:t>
      </w:r>
      <w:r w:rsidRPr="00A560E8">
        <w:t xml:space="preserve">worked with the Hela PHA to develop and pilot the Clinical Governance Framework and Patient Referral Guidelines for Rural Health Services; and conducted an orientation program for incoming </w:t>
      </w:r>
      <w:r>
        <w:t xml:space="preserve">PHA </w:t>
      </w:r>
      <w:r w:rsidRPr="00A560E8">
        <w:t>Board members.</w:t>
      </w:r>
      <w:r>
        <w:t xml:space="preserve"> HSSDP also supplied schematic designs for the new Emergency and Outpatient Departments at Tari Hospital and provided full design documentation for the Community Health Post at Juni, partnering with Exxon, to fund and project manage the construction.</w:t>
      </w:r>
    </w:p>
    <w:p w14:paraId="1C8423BA" w14:textId="77777777" w:rsidR="000A7DD0" w:rsidRPr="00EE7875" w:rsidRDefault="000A7DD0" w:rsidP="00135BB9">
      <w:pPr>
        <w:pStyle w:val="TabletextHDMES"/>
        <w:tabs>
          <w:tab w:val="left" w:pos="2597"/>
        </w:tabs>
        <w:ind w:left="113"/>
      </w:pPr>
    </w:p>
    <w:p w14:paraId="16208E49" w14:textId="45DC80FD" w:rsidR="000A7DD0" w:rsidRDefault="000A7DD0" w:rsidP="00135BB9">
      <w:pPr>
        <w:pStyle w:val="TabletextHDMES"/>
        <w:rPr>
          <w:b/>
          <w:bCs/>
        </w:rPr>
      </w:pPr>
      <w:r w:rsidRPr="000A7DD0">
        <w:rPr>
          <w:b/>
          <w:bCs/>
        </w:rPr>
        <w:t>Saving Lives, Spreading Smiles (SLSS)/DFAT</w:t>
      </w:r>
      <w:r w:rsidRPr="000A7DD0">
        <w:rPr>
          <w:b/>
          <w:bCs/>
        </w:rPr>
        <w:tab/>
        <w:t xml:space="preserve">SLSS is a maternal and newborn care project, focused on preventing and managing post-partum haemorrhage and neonatal hypothermia. </w:t>
      </w:r>
    </w:p>
    <w:p w14:paraId="374D3D4E" w14:textId="77777777" w:rsidR="000A7DD0" w:rsidRPr="000A7DD0" w:rsidRDefault="000A7DD0" w:rsidP="00135BB9">
      <w:pPr>
        <w:pStyle w:val="TabletextHDMES"/>
        <w:rPr>
          <w:b/>
          <w:bCs/>
        </w:rPr>
      </w:pPr>
    </w:p>
    <w:p w14:paraId="79FF417C" w14:textId="77777777" w:rsidR="000A7DD0" w:rsidRPr="00EE7875" w:rsidRDefault="000A7DD0" w:rsidP="00135BB9">
      <w:pPr>
        <w:pStyle w:val="TabletextHDMES"/>
        <w:tabs>
          <w:tab w:val="left" w:pos="2597"/>
        </w:tabs>
        <w:ind w:left="113"/>
      </w:pPr>
      <w:r>
        <w:t xml:space="preserve">SLSS was co-funded by DFAT and </w:t>
      </w:r>
      <w:proofErr w:type="gramStart"/>
      <w:r>
        <w:t>UNICEF, and</w:t>
      </w:r>
      <w:proofErr w:type="gramEnd"/>
      <w:r>
        <w:t xml:space="preserve"> co-implemented by UNICEF and NDoH. SLSS worked directly with the Hela Provincial Government and Koroba-Kopiago District </w:t>
      </w:r>
      <w:r w:rsidRPr="00440056">
        <w:t>Authorities, church health</w:t>
      </w:r>
      <w:r>
        <w:t xml:space="preserve"> services, and local NGOs </w:t>
      </w:r>
      <w:r w:rsidRPr="002E3ADE">
        <w:t>to strengthen local capacity in hospitals and health facilities</w:t>
      </w:r>
      <w:r>
        <w:t xml:space="preserve"> to</w:t>
      </w:r>
      <w:r w:rsidRPr="002E3ADE">
        <w:t xml:space="preserve"> deliver the package of maternal and newborn care</w:t>
      </w:r>
      <w:r>
        <w:t>,</w:t>
      </w:r>
      <w:r w:rsidRPr="00440056">
        <w:t xml:space="preserve"> </w:t>
      </w:r>
      <w:r>
        <w:t xml:space="preserve">including trialling the </w:t>
      </w:r>
      <w:r w:rsidRPr="00BD1708">
        <w:t xml:space="preserve">Baby Kol </w:t>
      </w:r>
      <w:r>
        <w:t>K</w:t>
      </w:r>
      <w:r w:rsidRPr="00BD1708">
        <w:t>ilok</w:t>
      </w:r>
      <w:r>
        <w:t xml:space="preserve"> (n</w:t>
      </w:r>
      <w:r w:rsidRPr="00BD1708">
        <w:t>eonatal hypothermia alert device</w:t>
      </w:r>
      <w:r>
        <w:t xml:space="preserve">) </w:t>
      </w:r>
      <w:r w:rsidRPr="001C17DE">
        <w:t xml:space="preserve">and Kangaroo Mother Care. Additional elements delivered in Korobo-Kopiago included promoting antenatal care and facility deliveries, </w:t>
      </w:r>
      <w:proofErr w:type="gramStart"/>
      <w:r w:rsidRPr="001C17DE">
        <w:t>assessing</w:t>
      </w:r>
      <w:proofErr w:type="gramEnd"/>
      <w:r w:rsidRPr="001C17DE">
        <w:t xml:space="preserve"> and</w:t>
      </w:r>
      <w:r w:rsidRPr="002E3ADE">
        <w:t xml:space="preserve"> remov</w:t>
      </w:r>
      <w:r>
        <w:t>ing</w:t>
      </w:r>
      <w:r w:rsidRPr="002E3ADE">
        <w:t xml:space="preserve"> bottlenecks in the delivery of maternal and newborn care services</w:t>
      </w:r>
      <w:r>
        <w:t>,</w:t>
      </w:r>
      <w:r w:rsidRPr="002E3ADE">
        <w:t xml:space="preserve"> and empower</w:t>
      </w:r>
      <w:r>
        <w:t>ing</w:t>
      </w:r>
      <w:r w:rsidRPr="002E3ADE">
        <w:t xml:space="preserve"> communities </w:t>
      </w:r>
      <w:r>
        <w:t xml:space="preserve">through </w:t>
      </w:r>
      <w:r w:rsidRPr="00440056">
        <w:t>Village Health Volunteers</w:t>
      </w:r>
      <w:r>
        <w:t xml:space="preserve"> supporting home c</w:t>
      </w:r>
      <w:r w:rsidRPr="002E3ADE">
        <w:t>are.</w:t>
      </w:r>
      <w:r>
        <w:t xml:space="preserve"> The recently completed SLSS Review (HDMES, 2021) noted that the program supported five </w:t>
      </w:r>
      <w:r w:rsidRPr="00440056">
        <w:t>health</w:t>
      </w:r>
      <w:r>
        <w:t xml:space="preserve"> facilities in </w:t>
      </w:r>
      <w:proofErr w:type="gramStart"/>
      <w:r>
        <w:t>Hela, and</w:t>
      </w:r>
      <w:proofErr w:type="gramEnd"/>
      <w:r>
        <w:t xml:space="preserve"> trained 12 Community Health Workers (</w:t>
      </w:r>
      <w:r w:rsidRPr="00440056">
        <w:t>CHWs</w:t>
      </w:r>
      <w:r>
        <w:t>) and 48 Village Health Volunteers in 50 w</w:t>
      </w:r>
      <w:r w:rsidRPr="00440056">
        <w:t>ards</w:t>
      </w:r>
      <w:r>
        <w:t xml:space="preserve">. </w:t>
      </w:r>
      <w:r w:rsidRPr="00EE7875">
        <w:t>One interviewee noted the importance of SLSS’s positive impact in addressing maternal health and child morbidity in their district</w:t>
      </w:r>
      <w:r>
        <w:t>, and that it had significant impacts on facility</w:t>
      </w:r>
      <w:r w:rsidRPr="00440056">
        <w:t>-</w:t>
      </w:r>
      <w:r>
        <w:t xml:space="preserve">based supervised births, antenatal care, and </w:t>
      </w:r>
      <w:r w:rsidRPr="00440056">
        <w:t>neonatal</w:t>
      </w:r>
      <w:r>
        <w:t xml:space="preserve"> survival.</w:t>
      </w:r>
    </w:p>
    <w:p w14:paraId="4E339FF9" w14:textId="77777777" w:rsidR="00015C13" w:rsidRDefault="00015C13" w:rsidP="00135BB9">
      <w:pPr>
        <w:pStyle w:val="BlanklinespaceHDMES"/>
      </w:pPr>
    </w:p>
    <w:p w14:paraId="6C4683C3" w14:textId="774A8BD9" w:rsidR="00E54DA8" w:rsidRDefault="006C70E6" w:rsidP="00135BB9">
      <w:pPr>
        <w:pStyle w:val="Heading4bluevariantHDMES"/>
      </w:pPr>
      <w:r>
        <w:t>3</w:t>
      </w:r>
      <w:r w:rsidR="001A22A6" w:rsidRPr="00440056">
        <w:t xml:space="preserve">.1.4 </w:t>
      </w:r>
      <w:r w:rsidR="00E54DA8">
        <w:t>What was the role of OSF in the partnership approach?</w:t>
      </w:r>
    </w:p>
    <w:p w14:paraId="029999B3" w14:textId="1C5AC761" w:rsidR="00E54DA8" w:rsidRDefault="001777F9" w:rsidP="00135BB9">
      <w:pPr>
        <w:pStyle w:val="StyleguidetextHDMES"/>
      </w:pPr>
      <w:r>
        <w:t>OSF was the grant manager and</w:t>
      </w:r>
      <w:r w:rsidR="00C656B7">
        <w:t xml:space="preserve"> </w:t>
      </w:r>
      <w:r w:rsidR="00F71739">
        <w:t xml:space="preserve">a core </w:t>
      </w:r>
      <w:r w:rsidR="00746669">
        <w:t xml:space="preserve">support </w:t>
      </w:r>
      <w:r w:rsidR="008631A0">
        <w:t xml:space="preserve">to the HPHA, </w:t>
      </w:r>
      <w:r w:rsidR="00542F61">
        <w:t>which</w:t>
      </w:r>
      <w:r w:rsidR="00542F61" w:rsidRPr="00440056">
        <w:t xml:space="preserve"> </w:t>
      </w:r>
      <w:r w:rsidR="00516E89">
        <w:t>was</w:t>
      </w:r>
      <w:r w:rsidR="006A03CB">
        <w:t xml:space="preserve"> </w:t>
      </w:r>
      <w:r w:rsidR="008631A0">
        <w:t xml:space="preserve">the </w:t>
      </w:r>
      <w:r>
        <w:t>implementing partner</w:t>
      </w:r>
      <w:r w:rsidR="00C656B7">
        <w:t xml:space="preserve">. </w:t>
      </w:r>
      <w:r w:rsidR="00E54DA8">
        <w:t>Multiple interviewees noted that OSF had a strong on-ground presence</w:t>
      </w:r>
      <w:r w:rsidR="00E54DA8">
        <w:rPr>
          <w:rStyle w:val="FootnoteReference"/>
        </w:rPr>
        <w:footnoteReference w:id="11"/>
      </w:r>
      <w:r w:rsidR="00E54DA8">
        <w:t xml:space="preserve"> in Hela,</w:t>
      </w:r>
      <w:r w:rsidR="00E54DA8" w:rsidRPr="009B4FAE">
        <w:t xml:space="preserve"> </w:t>
      </w:r>
      <w:r w:rsidR="00E54DA8">
        <w:t xml:space="preserve">and </w:t>
      </w:r>
      <w:r w:rsidR="00542F61">
        <w:t>its</w:t>
      </w:r>
      <w:r w:rsidR="00E54DA8">
        <w:t xml:space="preserve"> longstanding support </w:t>
      </w:r>
      <w:r w:rsidR="008631A0">
        <w:t xml:space="preserve">of </w:t>
      </w:r>
      <w:r w:rsidR="00E54DA8">
        <w:t xml:space="preserve">Hela’s health system meant </w:t>
      </w:r>
      <w:r w:rsidR="00542F61">
        <w:t>it</w:t>
      </w:r>
      <w:r w:rsidR="00E54DA8">
        <w:t xml:space="preserve"> had a close relationship with </w:t>
      </w:r>
      <w:r w:rsidR="009C6DF9">
        <w:t xml:space="preserve">the </w:t>
      </w:r>
      <w:r w:rsidR="00E54DA8">
        <w:t>HPHA and</w:t>
      </w:r>
      <w:r w:rsidR="00F8543D">
        <w:t xml:space="preserve"> </w:t>
      </w:r>
      <w:r w:rsidR="009B4C62" w:rsidRPr="00440056">
        <w:t xml:space="preserve">Hela </w:t>
      </w:r>
      <w:r w:rsidR="00E54DA8">
        <w:t>Provincial Government. OSF’s influence at the national level was also noted as important in</w:t>
      </w:r>
      <w:r w:rsidR="009440C0">
        <w:t xml:space="preserve"> linking with </w:t>
      </w:r>
      <w:r w:rsidR="00E54DA8">
        <w:t>national and sub-national partners.</w:t>
      </w:r>
    </w:p>
    <w:p w14:paraId="1D03DB3E" w14:textId="45A0F6CB" w:rsidR="004C1377" w:rsidRDefault="0086101A" w:rsidP="00135BB9">
      <w:pPr>
        <w:pStyle w:val="StyleguidetextHDMES"/>
      </w:pPr>
      <w:r>
        <w:t xml:space="preserve">Undoubtedly, </w:t>
      </w:r>
      <w:r w:rsidR="00E54DA8">
        <w:t xml:space="preserve">OSF brought considerable resources, </w:t>
      </w:r>
      <w:r w:rsidR="00FF0387">
        <w:t xml:space="preserve">management, </w:t>
      </w:r>
      <w:r w:rsidR="00E54DA8">
        <w:t>financial and technical</w:t>
      </w:r>
      <w:r w:rsidR="001F3F30">
        <w:t xml:space="preserve"> expertise</w:t>
      </w:r>
      <w:r w:rsidR="00E54DA8">
        <w:t xml:space="preserve"> </w:t>
      </w:r>
      <w:r w:rsidR="00850D71">
        <w:t>to the project</w:t>
      </w:r>
      <w:r w:rsidR="006751E9">
        <w:t xml:space="preserve"> </w:t>
      </w:r>
      <w:r w:rsidR="00850D71">
        <w:t xml:space="preserve">and </w:t>
      </w:r>
      <w:r w:rsidR="00542F61">
        <w:t>was</w:t>
      </w:r>
      <w:r w:rsidR="00850D71">
        <w:t xml:space="preserve"> </w:t>
      </w:r>
      <w:r w:rsidR="00E54DA8">
        <w:t xml:space="preserve">able to </w:t>
      </w:r>
      <w:r w:rsidR="004A2EB8">
        <w:t xml:space="preserve">recruit and fund </w:t>
      </w:r>
      <w:r w:rsidR="00E54DA8">
        <w:t xml:space="preserve">the required </w:t>
      </w:r>
      <w:r w:rsidR="009C6DF9">
        <w:t xml:space="preserve">people </w:t>
      </w:r>
      <w:r w:rsidR="004A2EB8">
        <w:t xml:space="preserve">to facilitate </w:t>
      </w:r>
      <w:r w:rsidR="00404EFA">
        <w:t>impetus</w:t>
      </w:r>
      <w:r w:rsidR="00F2430D">
        <w:t xml:space="preserve">. </w:t>
      </w:r>
      <w:r w:rsidR="00CC3014">
        <w:t xml:space="preserve">The </w:t>
      </w:r>
      <w:r w:rsidR="00207EFE">
        <w:t xml:space="preserve">2016 </w:t>
      </w:r>
      <w:r w:rsidR="00CC3014">
        <w:t>appointment of the</w:t>
      </w:r>
      <w:r w:rsidR="00207EFE">
        <w:t xml:space="preserve"> then</w:t>
      </w:r>
      <w:r w:rsidR="00CC3014">
        <w:t xml:space="preserve"> </w:t>
      </w:r>
      <w:r w:rsidR="00532A4B" w:rsidRPr="00440056">
        <w:t>Oil Search (PNG) Limited (</w:t>
      </w:r>
      <w:r w:rsidR="00CC3014">
        <w:t>OS</w:t>
      </w:r>
      <w:r w:rsidR="00207EFE">
        <w:t>L</w:t>
      </w:r>
      <w:r w:rsidR="00532A4B" w:rsidRPr="00440056">
        <w:t>)</w:t>
      </w:r>
      <w:r w:rsidR="00207EFE">
        <w:t xml:space="preserve"> </w:t>
      </w:r>
      <w:r w:rsidR="00CC3014">
        <w:t>Managing Dir</w:t>
      </w:r>
      <w:r w:rsidR="00207EFE">
        <w:t xml:space="preserve">ector to the position of </w:t>
      </w:r>
      <w:r w:rsidR="006751E9">
        <w:t>H</w:t>
      </w:r>
      <w:r w:rsidR="00207EFE">
        <w:t>PHA Chairman</w:t>
      </w:r>
      <w:r w:rsidR="00FF0387">
        <w:t>,</w:t>
      </w:r>
      <w:r w:rsidR="00207EFE">
        <w:t xml:space="preserve"> followed with the appointment of experienced</w:t>
      </w:r>
      <w:r w:rsidR="00DC31C3">
        <w:t xml:space="preserve"> managers, such as Dr </w:t>
      </w:r>
      <w:r w:rsidR="00207EFE">
        <w:t xml:space="preserve">James </w:t>
      </w:r>
      <w:proofErr w:type="spellStart"/>
      <w:r w:rsidR="00207EFE">
        <w:t>Kintwa</w:t>
      </w:r>
      <w:proofErr w:type="spellEnd"/>
      <w:r w:rsidR="00207EFE">
        <w:t xml:space="preserve"> </w:t>
      </w:r>
      <w:r w:rsidR="00FF0387">
        <w:t>(</w:t>
      </w:r>
      <w:r w:rsidR="00A36C53">
        <w:t xml:space="preserve">HPHA </w:t>
      </w:r>
      <w:r w:rsidR="00DC31C3">
        <w:t>CEO</w:t>
      </w:r>
      <w:r w:rsidR="00BA4C19">
        <w:t xml:space="preserve"> in 2017</w:t>
      </w:r>
      <w:r w:rsidR="00FF0387">
        <w:t>)</w:t>
      </w:r>
      <w:r w:rsidR="00CC3014">
        <w:t>,</w:t>
      </w:r>
      <w:r w:rsidR="00B82868">
        <w:t xml:space="preserve"> </w:t>
      </w:r>
      <w:r w:rsidR="00DC0176">
        <w:t xml:space="preserve">and </w:t>
      </w:r>
      <w:r w:rsidR="00B82868">
        <w:t xml:space="preserve">Dr Anthony Wal </w:t>
      </w:r>
      <w:r w:rsidR="00BA4C19">
        <w:t>(</w:t>
      </w:r>
      <w:r w:rsidR="00B82868">
        <w:t>Director</w:t>
      </w:r>
      <w:r w:rsidR="00EB786F">
        <w:t xml:space="preserve"> of </w:t>
      </w:r>
      <w:r w:rsidR="006751E9">
        <w:t xml:space="preserve">Curative </w:t>
      </w:r>
      <w:r w:rsidR="00EB786F">
        <w:t>Services</w:t>
      </w:r>
      <w:r w:rsidR="00A36C53">
        <w:t xml:space="preserve"> in</w:t>
      </w:r>
      <w:r w:rsidR="00BA4C19">
        <w:t xml:space="preserve"> 2017)</w:t>
      </w:r>
      <w:r w:rsidR="006751E9">
        <w:t xml:space="preserve">, and a variety of </w:t>
      </w:r>
      <w:r w:rsidR="001A22A6" w:rsidRPr="00440056">
        <w:t>other</w:t>
      </w:r>
      <w:r w:rsidR="00504145">
        <w:t xml:space="preserve"> Medical Doctors and Administrators</w:t>
      </w:r>
      <w:r w:rsidR="006751E9">
        <w:t xml:space="preserve">, </w:t>
      </w:r>
      <w:r w:rsidR="009C6DF9">
        <w:t>drawn to</w:t>
      </w:r>
      <w:r w:rsidR="00E75960">
        <w:t xml:space="preserve"> work in Hela through top</w:t>
      </w:r>
      <w:r w:rsidR="0028606B" w:rsidRPr="00440056">
        <w:t>-</w:t>
      </w:r>
      <w:r w:rsidR="00E75960">
        <w:t>up salar</w:t>
      </w:r>
      <w:r w:rsidR="009C6DF9">
        <w:t xml:space="preserve">ies and other incentives OSF could afford, </w:t>
      </w:r>
      <w:r w:rsidR="00644A9D">
        <w:t>injected much</w:t>
      </w:r>
      <w:r w:rsidR="00542F61">
        <w:t>-</w:t>
      </w:r>
      <w:r w:rsidR="00644A9D">
        <w:t>needed</w:t>
      </w:r>
      <w:r w:rsidR="00504145">
        <w:t xml:space="preserve"> </w:t>
      </w:r>
      <w:r w:rsidR="00804F4A">
        <w:t>leadership capacity. Under WBW, th</w:t>
      </w:r>
      <w:r w:rsidR="00580924">
        <w:t>e appointment of</w:t>
      </w:r>
      <w:r w:rsidR="00804F4A">
        <w:t xml:space="preserve"> </w:t>
      </w:r>
      <w:r w:rsidR="00504145">
        <w:t xml:space="preserve">specific roles such as a </w:t>
      </w:r>
      <w:r w:rsidR="00340574">
        <w:t>F</w:t>
      </w:r>
      <w:r w:rsidR="00E54DA8">
        <w:t xml:space="preserve">inance </w:t>
      </w:r>
      <w:r w:rsidR="001A22A6" w:rsidRPr="00440056">
        <w:t>Advis</w:t>
      </w:r>
      <w:r w:rsidR="0028606B" w:rsidRPr="00440056">
        <w:t>e</w:t>
      </w:r>
      <w:r w:rsidR="001A22A6" w:rsidRPr="00440056">
        <w:t>r</w:t>
      </w:r>
      <w:r w:rsidR="00340574">
        <w:t xml:space="preserve">, </w:t>
      </w:r>
      <w:r w:rsidR="000B7E10">
        <w:t>Decentralisation</w:t>
      </w:r>
      <w:r w:rsidR="00804F4A">
        <w:t xml:space="preserve"> </w:t>
      </w:r>
      <w:r w:rsidR="001A22A6" w:rsidRPr="00440056">
        <w:t>Advis</w:t>
      </w:r>
      <w:r w:rsidR="0028606B" w:rsidRPr="00440056">
        <w:t>e</w:t>
      </w:r>
      <w:r w:rsidR="001A22A6" w:rsidRPr="00440056">
        <w:t>r</w:t>
      </w:r>
      <w:r w:rsidR="00542F61">
        <w:t>,</w:t>
      </w:r>
      <w:r w:rsidR="000B7E10">
        <w:t xml:space="preserve"> and SLA Governance and Contract</w:t>
      </w:r>
      <w:r w:rsidR="00340574">
        <w:t xml:space="preserve"> </w:t>
      </w:r>
      <w:r w:rsidR="001A22A6" w:rsidRPr="00440056">
        <w:t>Advis</w:t>
      </w:r>
      <w:r w:rsidR="0028606B" w:rsidRPr="00440056">
        <w:t>e</w:t>
      </w:r>
      <w:r w:rsidR="001A22A6" w:rsidRPr="00440056">
        <w:t>rs</w:t>
      </w:r>
      <w:r w:rsidR="00BA4C19">
        <w:t xml:space="preserve"> further </w:t>
      </w:r>
      <w:r w:rsidR="00A36C53">
        <w:t xml:space="preserve">drove </w:t>
      </w:r>
      <w:r w:rsidR="00BA4C19">
        <w:t xml:space="preserve">momentum and </w:t>
      </w:r>
      <w:r w:rsidR="00A828CE">
        <w:t xml:space="preserve">the </w:t>
      </w:r>
      <w:r w:rsidR="00E54DA8">
        <w:t>establishment of systems</w:t>
      </w:r>
      <w:r w:rsidR="00A828CE">
        <w:t>,</w:t>
      </w:r>
      <w:r w:rsidR="00F2430D">
        <w:t xml:space="preserve"> </w:t>
      </w:r>
      <w:r w:rsidR="00A36C53">
        <w:t xml:space="preserve">through activities </w:t>
      </w:r>
      <w:r w:rsidR="00F2430D">
        <w:t>such as</w:t>
      </w:r>
      <w:r w:rsidR="004A583D">
        <w:t xml:space="preserve"> the F</w:t>
      </w:r>
      <w:r w:rsidR="00E54DA8">
        <w:t>acility-</w:t>
      </w:r>
      <w:r w:rsidR="004A583D">
        <w:t>B</w:t>
      </w:r>
      <w:r w:rsidR="00E54DA8">
        <w:t xml:space="preserve">ased </w:t>
      </w:r>
      <w:r w:rsidR="004A583D">
        <w:t>B</w:t>
      </w:r>
      <w:r w:rsidR="00E54DA8">
        <w:t xml:space="preserve">udgeting </w:t>
      </w:r>
      <w:r w:rsidR="004A583D">
        <w:t xml:space="preserve">training </w:t>
      </w:r>
      <w:r w:rsidR="00E54DA8">
        <w:t xml:space="preserve">and </w:t>
      </w:r>
      <w:r w:rsidR="004A583D">
        <w:t xml:space="preserve">the </w:t>
      </w:r>
      <w:r w:rsidR="000B7E10">
        <w:t xml:space="preserve">DPLGA LLG </w:t>
      </w:r>
      <w:r w:rsidR="00D53D6A">
        <w:t>workshop</w:t>
      </w:r>
      <w:r w:rsidR="00A36C53">
        <w:t>s</w:t>
      </w:r>
      <w:r w:rsidR="00A169F0">
        <w:t xml:space="preserve"> </w:t>
      </w:r>
      <w:r w:rsidR="00455D38">
        <w:t xml:space="preserve">across </w:t>
      </w:r>
      <w:r w:rsidR="00A169F0">
        <w:t>Hela</w:t>
      </w:r>
      <w:r w:rsidR="00455D38">
        <w:t>.</w:t>
      </w:r>
      <w:r w:rsidR="0070357E">
        <w:t xml:space="preserve"> </w:t>
      </w:r>
      <w:r w:rsidR="004C1377">
        <w:t>OSF</w:t>
      </w:r>
      <w:r w:rsidR="0070357E">
        <w:t xml:space="preserve"> also</w:t>
      </w:r>
      <w:r w:rsidR="004C1377">
        <w:t xml:space="preserve"> funded </w:t>
      </w:r>
      <w:r w:rsidR="004B105B">
        <w:t xml:space="preserve">the </w:t>
      </w:r>
      <w:r w:rsidR="00A36C53">
        <w:t xml:space="preserve">salaries </w:t>
      </w:r>
      <w:r w:rsidR="004B105B">
        <w:t xml:space="preserve">of </w:t>
      </w:r>
      <w:r w:rsidR="00A36C53">
        <w:t xml:space="preserve">the three </w:t>
      </w:r>
      <w:r w:rsidR="004C1377">
        <w:t xml:space="preserve">Project Management Unit </w:t>
      </w:r>
      <w:r w:rsidR="00A36C53">
        <w:t xml:space="preserve">staff </w:t>
      </w:r>
      <w:r w:rsidR="004C1377">
        <w:t>(PMU)</w:t>
      </w:r>
      <w:r w:rsidR="004C1377">
        <w:rPr>
          <w:rStyle w:val="FootnoteReference"/>
        </w:rPr>
        <w:footnoteReference w:id="12"/>
      </w:r>
      <w:r w:rsidR="004C1377">
        <w:t xml:space="preserve"> </w:t>
      </w:r>
      <w:r w:rsidR="00A36C53">
        <w:t xml:space="preserve">who </w:t>
      </w:r>
      <w:r w:rsidR="004C1377">
        <w:t>manage</w:t>
      </w:r>
      <w:r w:rsidR="00A36C53">
        <w:t>d</w:t>
      </w:r>
      <w:r w:rsidR="004C1377">
        <w:t xml:space="preserve"> all capital works projects and the scoping and</w:t>
      </w:r>
      <w:r w:rsidR="003C398B">
        <w:t xml:space="preserve"> delivery of </w:t>
      </w:r>
      <w:r w:rsidR="004C1377">
        <w:t>renovations in health facilities.</w:t>
      </w:r>
    </w:p>
    <w:p w14:paraId="6E4FB123" w14:textId="621FA693" w:rsidR="00E54DA8" w:rsidRDefault="00E54DA8" w:rsidP="00135BB9">
      <w:pPr>
        <w:pStyle w:val="StyleguidetextHDMES"/>
      </w:pPr>
      <w:proofErr w:type="gramStart"/>
      <w:r>
        <w:t>A number of</w:t>
      </w:r>
      <w:proofErr w:type="gramEnd"/>
      <w:r>
        <w:t xml:space="preserve"> interviewees noted that OSF’s direct financial support was critical in supporting health infrastructure</w:t>
      </w:r>
      <w:r w:rsidR="00892C79">
        <w:t xml:space="preserve"> repairs and maintenance</w:t>
      </w:r>
      <w:r>
        <w:t>, service delivery through</w:t>
      </w:r>
      <w:r w:rsidR="001A6095">
        <w:t xml:space="preserve"> NGO</w:t>
      </w:r>
      <w:r>
        <w:t xml:space="preserve"> partners, and top-up </w:t>
      </w:r>
      <w:r w:rsidR="005140BC">
        <w:t xml:space="preserve">salaries and incentives </w:t>
      </w:r>
      <w:r>
        <w:t xml:space="preserve">for key </w:t>
      </w:r>
      <w:r w:rsidR="00C11E17">
        <w:t>roles</w:t>
      </w:r>
      <w:r>
        <w:t>. DFAT’s revised funding to WBW was AUD</w:t>
      </w:r>
      <w:r w:rsidR="005140BC">
        <w:t xml:space="preserve"> </w:t>
      </w:r>
      <w:r>
        <w:t>4,575,001, to which OSF contributed an additional AUD</w:t>
      </w:r>
      <w:r w:rsidR="005140BC">
        <w:t xml:space="preserve"> </w:t>
      </w:r>
      <w:r>
        <w:t>2</w:t>
      </w:r>
      <w:r w:rsidR="00892C79">
        <w:t xml:space="preserve"> million,</w:t>
      </w:r>
      <w:r>
        <w:t xml:space="preserve"> between 2018 and 2021</w:t>
      </w:r>
      <w:r w:rsidR="00542F61">
        <w:t>. This extra funding</w:t>
      </w:r>
      <w:r w:rsidR="001D0E3E">
        <w:t xml:space="preserve"> is </w:t>
      </w:r>
      <w:r>
        <w:t xml:space="preserve">likely to </w:t>
      </w:r>
      <w:r w:rsidR="001D0E3E">
        <w:t xml:space="preserve">have </w:t>
      </w:r>
      <w:r>
        <w:t>be</w:t>
      </w:r>
      <w:r w:rsidR="001D0E3E">
        <w:t>en</w:t>
      </w:r>
      <w:r>
        <w:t xml:space="preserve"> critical in strengthening </w:t>
      </w:r>
      <w:r w:rsidR="001D0E3E">
        <w:t xml:space="preserve">the </w:t>
      </w:r>
      <w:r w:rsidR="001A22A6" w:rsidRPr="00440056">
        <w:t>project</w:t>
      </w:r>
      <w:r w:rsidR="00542F61">
        <w:t>’</w:t>
      </w:r>
      <w:r w:rsidR="001A22A6" w:rsidRPr="00440056">
        <w:t>s</w:t>
      </w:r>
      <w:r w:rsidR="001D0E3E">
        <w:t xml:space="preserve"> capacity to d</w:t>
      </w:r>
      <w:r w:rsidR="00A3459A">
        <w:t xml:space="preserve">rive change </w:t>
      </w:r>
      <w:r>
        <w:t>and needs to be recognised when looking at the transferability of the strategy in other provinces. Additional</w:t>
      </w:r>
      <w:r w:rsidR="001D0E3E">
        <w:t>ly,</w:t>
      </w:r>
      <w:r>
        <w:t xml:space="preserve"> OSF</w:t>
      </w:r>
      <w:r w:rsidR="00B94E23">
        <w:t xml:space="preserve"> would have made multiple </w:t>
      </w:r>
      <w:r>
        <w:t>in-kind contribution</w:t>
      </w:r>
      <w:r w:rsidR="00B94E23">
        <w:t>s</w:t>
      </w:r>
      <w:r>
        <w:t xml:space="preserve">, such as </w:t>
      </w:r>
      <w:r w:rsidR="000F5812">
        <w:t xml:space="preserve">the </w:t>
      </w:r>
      <w:r>
        <w:t>representation on</w:t>
      </w:r>
      <w:r w:rsidR="005E3AB8">
        <w:t xml:space="preserve"> the</w:t>
      </w:r>
      <w:r w:rsidR="000F5812">
        <w:t xml:space="preserve"> </w:t>
      </w:r>
      <w:r w:rsidR="00542F61">
        <w:t xml:space="preserve">PHA </w:t>
      </w:r>
      <w:r>
        <w:t>Board, national engagement</w:t>
      </w:r>
      <w:r w:rsidR="006E71CD">
        <w:t>, and technical and administrative grant management</w:t>
      </w:r>
      <w:r>
        <w:t>.</w:t>
      </w:r>
    </w:p>
    <w:p w14:paraId="024B8973" w14:textId="19236FDA" w:rsidR="00E54DA8" w:rsidRDefault="00E54DA8" w:rsidP="00135BB9">
      <w:pPr>
        <w:pStyle w:val="StyleguidetextHDMES"/>
      </w:pPr>
      <w:r>
        <w:t xml:space="preserve">OSF brought a </w:t>
      </w:r>
      <w:r w:rsidR="0028606B" w:rsidRPr="00440056">
        <w:t>‘</w:t>
      </w:r>
      <w:r w:rsidRPr="00F24ED1">
        <w:rPr>
          <w:i/>
          <w:iCs/>
        </w:rPr>
        <w:t>private sector approach</w:t>
      </w:r>
      <w:r w:rsidR="0028606B" w:rsidRPr="00440056">
        <w:t>’</w:t>
      </w:r>
      <w:r w:rsidR="001A22A6" w:rsidRPr="00440056">
        <w:t>,</w:t>
      </w:r>
      <w:r>
        <w:t xml:space="preserve"> in that it planned and followed up</w:t>
      </w:r>
      <w:r w:rsidR="004549E3">
        <w:t xml:space="preserve"> on activities</w:t>
      </w:r>
      <w:r>
        <w:t xml:space="preserve">, which led to </w:t>
      </w:r>
      <w:r w:rsidR="00916F79">
        <w:t xml:space="preserve">most infrastructure </w:t>
      </w:r>
      <w:r>
        <w:t>projects</w:t>
      </w:r>
      <w:r w:rsidR="00916F79">
        <w:t xml:space="preserve"> </w:t>
      </w:r>
      <w:r>
        <w:t xml:space="preserve">being completed in a timely manner. </w:t>
      </w:r>
      <w:proofErr w:type="gramStart"/>
      <w:r w:rsidR="006E71CD">
        <w:t>A</w:t>
      </w:r>
      <w:r>
        <w:t xml:space="preserve"> number of</w:t>
      </w:r>
      <w:proofErr w:type="gramEnd"/>
      <w:r>
        <w:t xml:space="preserve"> interviewees </w:t>
      </w:r>
      <w:r w:rsidR="006E71CD">
        <w:t xml:space="preserve">noted OSF’s support </w:t>
      </w:r>
      <w:r w:rsidR="00916F79">
        <w:t xml:space="preserve">on </w:t>
      </w:r>
      <w:r w:rsidR="006E71CD">
        <w:t xml:space="preserve">infrastructure </w:t>
      </w:r>
      <w:r w:rsidR="00916F79">
        <w:t xml:space="preserve">was a critical </w:t>
      </w:r>
      <w:r>
        <w:t>contribution to health system strengthening in Hela</w:t>
      </w:r>
      <w:r w:rsidR="00916F79">
        <w:t>, esp</w:t>
      </w:r>
      <w:r w:rsidR="007A2D5B">
        <w:t>ecially in light of the devasting impacts of the 2018 earthquake</w:t>
      </w:r>
      <w:r>
        <w:t>.</w:t>
      </w:r>
      <w:r w:rsidR="0070357E">
        <w:t xml:space="preserve"> OSF’s </w:t>
      </w:r>
      <w:r w:rsidR="003E1E32">
        <w:t xml:space="preserve">described </w:t>
      </w:r>
      <w:r w:rsidR="0070357E">
        <w:t xml:space="preserve">approach as </w:t>
      </w:r>
      <w:r w:rsidR="00277FC1">
        <w:t>‘</w:t>
      </w:r>
      <w:r w:rsidR="003B4FF2">
        <w:t>top</w:t>
      </w:r>
      <w:r w:rsidR="0028606B" w:rsidRPr="00440056">
        <w:t>-</w:t>
      </w:r>
      <w:r w:rsidR="003B4FF2">
        <w:t>down</w:t>
      </w:r>
      <w:r w:rsidR="00277FC1">
        <w:t>’</w:t>
      </w:r>
      <w:r w:rsidR="003B4FF2">
        <w:t xml:space="preserve"> </w:t>
      </w:r>
      <w:r w:rsidR="00785208">
        <w:t xml:space="preserve">was </w:t>
      </w:r>
      <w:r w:rsidR="003E1E32">
        <w:t xml:space="preserve">likely a positive element in these developments, but when transferred to </w:t>
      </w:r>
      <w:r w:rsidR="00801D5C">
        <w:t xml:space="preserve">collective meetings </w:t>
      </w:r>
      <w:r w:rsidR="00931A62">
        <w:t xml:space="preserve">it </w:t>
      </w:r>
      <w:r w:rsidR="00FA2C98">
        <w:t xml:space="preserve">was not </w:t>
      </w:r>
      <w:r w:rsidR="003B4FF2">
        <w:t xml:space="preserve">conducive to </w:t>
      </w:r>
      <w:r w:rsidR="00785208">
        <w:t xml:space="preserve">a </w:t>
      </w:r>
      <w:r w:rsidR="003B4FF2">
        <w:t xml:space="preserve">true partnership. </w:t>
      </w:r>
    </w:p>
    <w:p w14:paraId="3D32CA2E" w14:textId="65F3A392" w:rsidR="003D6DA4" w:rsidRDefault="003D6DA4" w:rsidP="00135BB9">
      <w:pPr>
        <w:pStyle w:val="StyleguidetextHDMES"/>
      </w:pPr>
      <w:r>
        <w:t xml:space="preserve">As noted earlier, OSF </w:t>
      </w:r>
      <w:r w:rsidR="0065021F">
        <w:t>adopted t</w:t>
      </w:r>
      <w:r>
        <w:t xml:space="preserve">he role </w:t>
      </w:r>
      <w:r w:rsidR="0065021F">
        <w:t>of</w:t>
      </w:r>
      <w:r>
        <w:t xml:space="preserve"> ‘backbone’ organisation</w:t>
      </w:r>
      <w:r w:rsidR="00B006C1">
        <w:t xml:space="preserve">, as part of the </w:t>
      </w:r>
      <w:r w:rsidR="00E77BF9">
        <w:t>C</w:t>
      </w:r>
      <w:r>
        <w:t xml:space="preserve">ollective </w:t>
      </w:r>
      <w:r w:rsidR="00E77BF9">
        <w:t>I</w:t>
      </w:r>
      <w:r>
        <w:t xml:space="preserve">mpact model. </w:t>
      </w:r>
      <w:r w:rsidR="00EA6A19">
        <w:t xml:space="preserve">While this </w:t>
      </w:r>
      <w:r>
        <w:t xml:space="preserve">support is critical </w:t>
      </w:r>
      <w:r w:rsidR="007566F5">
        <w:t>f</w:t>
      </w:r>
      <w:r>
        <w:t>o</w:t>
      </w:r>
      <w:r w:rsidR="007566F5">
        <w:t>r</w:t>
      </w:r>
      <w:r>
        <w:t xml:space="preserve"> </w:t>
      </w:r>
      <w:r w:rsidR="007566F5">
        <w:t>driving s</w:t>
      </w:r>
      <w:r>
        <w:t>ystems change and achieving population</w:t>
      </w:r>
      <w:r w:rsidR="0028606B" w:rsidRPr="00440056">
        <w:t>-</w:t>
      </w:r>
      <w:r>
        <w:t xml:space="preserve">level </w:t>
      </w:r>
      <w:r w:rsidR="00352DB2">
        <w:t xml:space="preserve">improvements, </w:t>
      </w:r>
      <w:r w:rsidR="00FD0625">
        <w:t xml:space="preserve">the approach acknowledges that </w:t>
      </w:r>
      <w:r>
        <w:t xml:space="preserve">leadership </w:t>
      </w:r>
      <w:r w:rsidR="00660BB3">
        <w:t>style</w:t>
      </w:r>
      <w:r w:rsidR="00FD0625">
        <w:t xml:space="preserve"> and capacity for</w:t>
      </w:r>
      <w:r w:rsidR="000D1A79">
        <w:t xml:space="preserve"> </w:t>
      </w:r>
      <w:r w:rsidR="00E77BF9">
        <w:t>responding</w:t>
      </w:r>
      <w:r w:rsidR="00285304">
        <w:t xml:space="preserve"> to challenges and differences</w:t>
      </w:r>
      <w:r w:rsidR="00E77BF9">
        <w:t xml:space="preserve"> </w:t>
      </w:r>
      <w:r w:rsidR="00285304">
        <w:t xml:space="preserve">with reflective </w:t>
      </w:r>
      <w:r w:rsidR="00FD0625">
        <w:t>nuance</w:t>
      </w:r>
      <w:r w:rsidR="006B17EB">
        <w:t xml:space="preserve"> is important</w:t>
      </w:r>
      <w:r w:rsidR="00E77BF9">
        <w:t>, a</w:t>
      </w:r>
      <w:r w:rsidR="006B17EB">
        <w:t xml:space="preserve">s it can </w:t>
      </w:r>
      <w:r w:rsidR="00780024">
        <w:t>‘</w:t>
      </w:r>
      <w:r>
        <w:t xml:space="preserve">make or </w:t>
      </w:r>
      <w:r w:rsidR="001A22A6" w:rsidRPr="00440056">
        <w:t>break</w:t>
      </w:r>
      <w:r w:rsidR="00780024">
        <w:t>’</w:t>
      </w:r>
      <w:r>
        <w:t xml:space="preserve"> success.</w:t>
      </w:r>
      <w:r>
        <w:rPr>
          <w:rStyle w:val="FootnoteReference"/>
        </w:rPr>
        <w:footnoteReference w:id="13"/>
      </w:r>
    </w:p>
    <w:p w14:paraId="4B5F4C92" w14:textId="4E7085C8" w:rsidR="00347D9E" w:rsidRDefault="00E54DA8" w:rsidP="00135BB9">
      <w:pPr>
        <w:pStyle w:val="StyleguidetextHDMES"/>
      </w:pPr>
      <w:r>
        <w:t xml:space="preserve">Overall, the evidence </w:t>
      </w:r>
      <w:r w:rsidR="006B17EB">
        <w:t xml:space="preserve">indicates </w:t>
      </w:r>
      <w:r>
        <w:t>OSF play</w:t>
      </w:r>
      <w:r w:rsidR="006B17EB">
        <w:t xml:space="preserve">ed </w:t>
      </w:r>
      <w:r>
        <w:t>a critical role in establishing the vision for accelerating health system strengthening</w:t>
      </w:r>
      <w:r w:rsidR="006B17EB">
        <w:t xml:space="preserve"> in Hela, in partnership with </w:t>
      </w:r>
      <w:r w:rsidR="005F4FB2">
        <w:t>key leaders from the PHA Executive and Board. OS</w:t>
      </w:r>
      <w:r>
        <w:t>F’s grant application clearly indicates it sought to work in a partnership approach, and within national and sub-national systems and frameworks</w:t>
      </w:r>
      <w:r w:rsidR="003B4FF2">
        <w:t xml:space="preserve">, but the extent to which </w:t>
      </w:r>
      <w:r w:rsidR="005F4FB2">
        <w:t xml:space="preserve">it </w:t>
      </w:r>
      <w:r w:rsidR="003B4FF2">
        <w:t xml:space="preserve">was able to achieve </w:t>
      </w:r>
      <w:r w:rsidR="00347D9E">
        <w:t>the desired partnership approach is disputed</w:t>
      </w:r>
      <w:r>
        <w:t>.</w:t>
      </w:r>
      <w:r w:rsidR="00347D9E">
        <w:t xml:space="preserve"> As noted earlier, criticism of OSF’s </w:t>
      </w:r>
      <w:r w:rsidR="005F6849">
        <w:t xml:space="preserve">approach may be linked to the grant accountability and ambitious </w:t>
      </w:r>
      <w:r w:rsidR="00285304">
        <w:t xml:space="preserve">timeline </w:t>
      </w:r>
      <w:r w:rsidR="005F6849">
        <w:t>expectations</w:t>
      </w:r>
      <w:r w:rsidR="00BC2421">
        <w:t>.</w:t>
      </w:r>
    </w:p>
    <w:p w14:paraId="2DB900BD" w14:textId="3FB041EA" w:rsidR="00E54DA8" w:rsidRDefault="00E54DA8" w:rsidP="00135BB9">
      <w:pPr>
        <w:pStyle w:val="StyleguidetextHDMES"/>
      </w:pPr>
      <w:proofErr w:type="gramStart"/>
      <w:r>
        <w:t>A number of</w:t>
      </w:r>
      <w:proofErr w:type="gramEnd"/>
      <w:r>
        <w:t xml:space="preserve"> interviewees noted that having an organisation like OSF or another development partner was a benefit, but what was even more critical was having the right leadership and effective governance. </w:t>
      </w:r>
      <w:r w:rsidR="0044236F">
        <w:t xml:space="preserve">Strong PHA leadership at </w:t>
      </w:r>
      <w:r w:rsidR="004905D0">
        <w:t>the</w:t>
      </w:r>
      <w:r w:rsidR="0061644F">
        <w:t xml:space="preserve"> </w:t>
      </w:r>
      <w:r w:rsidR="004905D0">
        <w:t>Execu</w:t>
      </w:r>
      <w:r w:rsidR="0061644F">
        <w:t xml:space="preserve">tive </w:t>
      </w:r>
      <w:r w:rsidR="0044236F">
        <w:t>and Board level</w:t>
      </w:r>
      <w:r w:rsidR="0061644F">
        <w:t>s</w:t>
      </w:r>
      <w:r w:rsidR="0044236F">
        <w:t>, combined with a</w:t>
      </w:r>
      <w:r w:rsidR="0013308E">
        <w:t xml:space="preserve"> strong PHA Partnership Committee, are key to driving transformative change. </w:t>
      </w:r>
      <w:r w:rsidR="00724D6E">
        <w:t xml:space="preserve">OSF’s </w:t>
      </w:r>
      <w:r w:rsidR="00285304">
        <w:t>long</w:t>
      </w:r>
      <w:r w:rsidR="00135BB9">
        <w:t>-</w:t>
      </w:r>
      <w:r w:rsidR="00285304">
        <w:t>term support of the</w:t>
      </w:r>
      <w:r w:rsidR="00724D6E">
        <w:t xml:space="preserve"> HPHA offers a </w:t>
      </w:r>
      <w:r w:rsidR="00734438">
        <w:t>model for a PHA</w:t>
      </w:r>
      <w:r w:rsidR="00DC6547">
        <w:t xml:space="preserve">-led backbone function </w:t>
      </w:r>
      <w:proofErr w:type="gramStart"/>
      <w:r w:rsidR="00285304">
        <w:t>as long as</w:t>
      </w:r>
      <w:proofErr w:type="gramEnd"/>
      <w:r w:rsidR="00285304">
        <w:t xml:space="preserve"> it is more transparent and </w:t>
      </w:r>
      <w:r w:rsidR="00DC6547">
        <w:t xml:space="preserve">accountable to partners, and able to </w:t>
      </w:r>
      <w:r w:rsidR="00B72ED0">
        <w:t xml:space="preserve">remain over </w:t>
      </w:r>
      <w:r w:rsidR="00285304">
        <w:t>a long</w:t>
      </w:r>
      <w:r w:rsidR="00135BB9">
        <w:t xml:space="preserve"> </w:t>
      </w:r>
      <w:r w:rsidR="00B72ED0">
        <w:t>timeframe</w:t>
      </w:r>
      <w:r w:rsidR="00285304">
        <w:t>,</w:t>
      </w:r>
      <w:r w:rsidR="00B72ED0">
        <w:t xml:space="preserve"> required to achieve systems change.</w:t>
      </w:r>
    </w:p>
    <w:p w14:paraId="6975167B" w14:textId="77777777" w:rsidR="00550460" w:rsidRPr="00440056" w:rsidRDefault="00550460" w:rsidP="00D42D21"/>
    <w:p w14:paraId="01D10C2B" w14:textId="760DA9C0" w:rsidR="00B349AA" w:rsidRDefault="00A70A7A" w:rsidP="006B3460">
      <w:pPr>
        <w:pStyle w:val="Heading3"/>
      </w:pPr>
      <w:bookmarkStart w:id="22" w:name="_Toc83108846"/>
      <w:r w:rsidRPr="00440056">
        <w:t xml:space="preserve">3.2 </w:t>
      </w:r>
      <w:r w:rsidR="00B349AA">
        <w:t>KEQ 2: To what extent have WBW outcomes been effective and sustainable?</w:t>
      </w:r>
      <w:bookmarkEnd w:id="22"/>
    </w:p>
    <w:p w14:paraId="14F39772" w14:textId="5A742F72" w:rsidR="00B349AA" w:rsidRDefault="00B349AA" w:rsidP="004C42CB">
      <w:pPr>
        <w:pStyle w:val="StyleguidetextHDMES"/>
        <w:shd w:val="clear" w:color="auto" w:fill="D9F1ED" w:themeFill="accent3" w:themeFillTint="33"/>
      </w:pPr>
      <w:r>
        <w:t>WBW has contributed to accelerating positive change</w:t>
      </w:r>
      <w:r w:rsidR="00AF6646">
        <w:t xml:space="preserve">s </w:t>
      </w:r>
      <w:r w:rsidR="00E20362">
        <w:t>un</w:t>
      </w:r>
      <w:r>
        <w:t>der the three End of Investment Outcomes identified in the WBW Completion Report (</w:t>
      </w:r>
      <w:r w:rsidR="000701A4">
        <w:t xml:space="preserve">refer </w:t>
      </w:r>
      <w:r w:rsidR="00542F61">
        <w:t xml:space="preserve">to </w:t>
      </w:r>
      <w:r w:rsidR="006D0EF4">
        <w:t>F</w:t>
      </w:r>
      <w:r>
        <w:t xml:space="preserve">ootnote 1 </w:t>
      </w:r>
      <w:r w:rsidR="00A70A7A" w:rsidRPr="00440056">
        <w:t>re</w:t>
      </w:r>
      <w:r w:rsidR="00542F61">
        <w:t>garding</w:t>
      </w:r>
      <w:r>
        <w:t xml:space="preserve"> differences in </w:t>
      </w:r>
      <w:r w:rsidR="00A70A7A" w:rsidRPr="00440056">
        <w:t>EOIO</w:t>
      </w:r>
      <w:r w:rsidR="00542F61">
        <w:t>s</w:t>
      </w:r>
      <w:r>
        <w:t xml:space="preserve"> between WBW </w:t>
      </w:r>
      <w:r w:rsidR="00542F61">
        <w:t>P</w:t>
      </w:r>
      <w:r w:rsidR="00A70A7A" w:rsidRPr="00440056">
        <w:t xml:space="preserve">rogram </w:t>
      </w:r>
      <w:r w:rsidR="00542F61">
        <w:t>L</w:t>
      </w:r>
      <w:r w:rsidR="00A70A7A" w:rsidRPr="00440056">
        <w:t>ogic</w:t>
      </w:r>
      <w:r>
        <w:t xml:space="preserve"> and</w:t>
      </w:r>
      <w:r w:rsidR="00A70A7A" w:rsidRPr="00440056">
        <w:t xml:space="preserve"> </w:t>
      </w:r>
      <w:r w:rsidR="00542F61">
        <w:t>the</w:t>
      </w:r>
      <w:r>
        <w:t xml:space="preserve"> completion report). </w:t>
      </w:r>
    </w:p>
    <w:p w14:paraId="491464E9" w14:textId="68FAA6A0" w:rsidR="00C53FB3" w:rsidRDefault="00B349AA" w:rsidP="004C42CB">
      <w:pPr>
        <w:pStyle w:val="StyleguidetextHDMES"/>
        <w:shd w:val="clear" w:color="auto" w:fill="D9F1ED" w:themeFill="accent3" w:themeFillTint="33"/>
      </w:pPr>
      <w:r>
        <w:t xml:space="preserve">The WBW Completion Report notes a 60% increase in national government funding to </w:t>
      </w:r>
      <w:r w:rsidR="00884BB7">
        <w:t xml:space="preserve">the </w:t>
      </w:r>
      <w:r>
        <w:t>H</w:t>
      </w:r>
      <w:r w:rsidR="0011555C">
        <w:t xml:space="preserve">PHA </w:t>
      </w:r>
      <w:r>
        <w:t xml:space="preserve">since 2017, which is significant compared </w:t>
      </w:r>
      <w:r w:rsidR="00115821">
        <w:t>with</w:t>
      </w:r>
      <w:r>
        <w:t xml:space="preserve"> other provinces. </w:t>
      </w:r>
      <w:r w:rsidR="0011555C">
        <w:t xml:space="preserve">However, some interviewees noted </w:t>
      </w:r>
      <w:r w:rsidR="00341A7C">
        <w:t xml:space="preserve">the increase in </w:t>
      </w:r>
      <w:r w:rsidR="00A70A7A" w:rsidRPr="00440056">
        <w:t>HFG</w:t>
      </w:r>
      <w:r w:rsidR="00115821">
        <w:t>s</w:t>
      </w:r>
      <w:r w:rsidR="00341A7C">
        <w:t xml:space="preserve"> </w:t>
      </w:r>
      <w:r w:rsidR="00C8013E">
        <w:t xml:space="preserve">were </w:t>
      </w:r>
      <w:r w:rsidR="00B52FB6">
        <w:t>due to a variety of actions that</w:t>
      </w:r>
      <w:r w:rsidR="00451CBD">
        <w:t xml:space="preserve"> were already in motion pre</w:t>
      </w:r>
      <w:r w:rsidR="008C4F54">
        <w:t>-</w:t>
      </w:r>
      <w:r w:rsidR="00451CBD">
        <w:t>WBW</w:t>
      </w:r>
      <w:r w:rsidR="00884BB7">
        <w:t xml:space="preserve"> which came to fruition </w:t>
      </w:r>
      <w:r w:rsidR="00451CBD">
        <w:t xml:space="preserve">at the same time as </w:t>
      </w:r>
      <w:r w:rsidR="0082232A">
        <w:t>WBW</w:t>
      </w:r>
      <w:r w:rsidR="00884BB7">
        <w:t xml:space="preserve">: </w:t>
      </w:r>
      <w:r w:rsidR="004D0E14">
        <w:t xml:space="preserve">the </w:t>
      </w:r>
      <w:r w:rsidR="00422026">
        <w:t>endorsement of the HP</w:t>
      </w:r>
      <w:r w:rsidR="00536D51">
        <w:t xml:space="preserve">HA </w:t>
      </w:r>
      <w:r w:rsidR="00422026">
        <w:t xml:space="preserve">in </w:t>
      </w:r>
      <w:r w:rsidR="00A70A7A" w:rsidRPr="00440056">
        <w:t>Oct</w:t>
      </w:r>
      <w:r w:rsidR="00115821">
        <w:t>ober</w:t>
      </w:r>
      <w:r w:rsidR="00422026">
        <w:t xml:space="preserve"> 2016</w:t>
      </w:r>
      <w:r w:rsidR="00884BB7">
        <w:t xml:space="preserve">; </w:t>
      </w:r>
      <w:r w:rsidR="00422026">
        <w:t>a full year of foundational work in 2017</w:t>
      </w:r>
      <w:r w:rsidR="00884BB7">
        <w:t xml:space="preserve">; </w:t>
      </w:r>
      <w:r w:rsidR="007C03FE">
        <w:t xml:space="preserve">the </w:t>
      </w:r>
      <w:r w:rsidR="00A70A7A" w:rsidRPr="00440056">
        <w:t>upgrade</w:t>
      </w:r>
      <w:r w:rsidR="006D0EF4">
        <w:t xml:space="preserve"> </w:t>
      </w:r>
      <w:r w:rsidR="007C03FE">
        <w:t xml:space="preserve">of </w:t>
      </w:r>
      <w:r w:rsidR="008C4F54">
        <w:t>T</w:t>
      </w:r>
      <w:r w:rsidR="007C03FE">
        <w:t>ari Hospital fr</w:t>
      </w:r>
      <w:r w:rsidR="00A01CE4">
        <w:t>o</w:t>
      </w:r>
      <w:r w:rsidR="007C03FE">
        <w:t xml:space="preserve">m a </w:t>
      </w:r>
      <w:r w:rsidR="00A01CE4">
        <w:t>L</w:t>
      </w:r>
      <w:r w:rsidR="007C03FE">
        <w:t xml:space="preserve">evel 3 to </w:t>
      </w:r>
      <w:r w:rsidR="00D168CA">
        <w:t xml:space="preserve">Level </w:t>
      </w:r>
      <w:r w:rsidR="007C03FE">
        <w:t>4</w:t>
      </w:r>
      <w:r w:rsidR="008C4F54">
        <w:t xml:space="preserve"> Hospital</w:t>
      </w:r>
      <w:r w:rsidR="00884BB7">
        <w:t xml:space="preserve">; </w:t>
      </w:r>
      <w:r w:rsidR="000F31E6">
        <w:t>the 2018 earthqua</w:t>
      </w:r>
      <w:r w:rsidR="009A7FBB">
        <w:t>k</w:t>
      </w:r>
      <w:r w:rsidR="000F31E6">
        <w:t>e</w:t>
      </w:r>
      <w:r w:rsidR="00884BB7">
        <w:t>;</w:t>
      </w:r>
      <w:r w:rsidR="000F31E6">
        <w:t xml:space="preserve"> and </w:t>
      </w:r>
      <w:r w:rsidR="00884BB7">
        <w:t xml:space="preserve">the </w:t>
      </w:r>
      <w:r w:rsidR="001F04B4">
        <w:t xml:space="preserve">addition of </w:t>
      </w:r>
      <w:r w:rsidR="00995E8B">
        <w:t xml:space="preserve">more than </w:t>
      </w:r>
      <w:r w:rsidR="001F04B4">
        <w:t xml:space="preserve">350 </w:t>
      </w:r>
      <w:r w:rsidR="00995E8B">
        <w:t xml:space="preserve">staff in the </w:t>
      </w:r>
      <w:r w:rsidR="009B4C62" w:rsidRPr="00440056">
        <w:t>g</w:t>
      </w:r>
      <w:r w:rsidR="00A70A7A" w:rsidRPr="00440056">
        <w:t xml:space="preserve">overnment </w:t>
      </w:r>
      <w:r w:rsidR="009B4C62" w:rsidRPr="00440056">
        <w:t>ALESCO</w:t>
      </w:r>
      <w:r w:rsidR="009A7FBB">
        <w:t xml:space="preserve"> payroll system. </w:t>
      </w:r>
      <w:r w:rsidR="00506C47">
        <w:t xml:space="preserve">These all culminated to support </w:t>
      </w:r>
      <w:r w:rsidR="0021169E">
        <w:t>the additional flow of funds</w:t>
      </w:r>
      <w:r w:rsidR="00B33452">
        <w:t xml:space="preserve">, at the time of </w:t>
      </w:r>
      <w:r w:rsidR="00D547CB">
        <w:t>WBW</w:t>
      </w:r>
      <w:r w:rsidR="00B33452">
        <w:t>.</w:t>
      </w:r>
      <w:r w:rsidR="00884BB7">
        <w:t xml:space="preserve"> </w:t>
      </w:r>
      <w:r w:rsidR="00E6451A">
        <w:t xml:space="preserve"> </w:t>
      </w:r>
    </w:p>
    <w:p w14:paraId="6005BAF7" w14:textId="0EF2056E" w:rsidR="00B349AA" w:rsidRDefault="00C53FB3" w:rsidP="004C42CB">
      <w:pPr>
        <w:pStyle w:val="StyleguidetextHDMES"/>
        <w:shd w:val="clear" w:color="auto" w:fill="D9F1ED" w:themeFill="accent3" w:themeFillTint="33"/>
      </w:pPr>
      <w:r>
        <w:t xml:space="preserve">A key achievement </w:t>
      </w:r>
      <w:r w:rsidR="0014575E">
        <w:t>linked to</w:t>
      </w:r>
      <w:r>
        <w:t xml:space="preserve"> WBW</w:t>
      </w:r>
      <w:r w:rsidR="0014575E">
        <w:t>,</w:t>
      </w:r>
      <w:r w:rsidR="00037631">
        <w:t xml:space="preserve"> is </w:t>
      </w:r>
      <w:r>
        <w:t xml:space="preserve">the commencement of </w:t>
      </w:r>
      <w:r w:rsidR="00951307">
        <w:t>FBB</w:t>
      </w:r>
      <w:r>
        <w:t xml:space="preserve"> (outlined under KEQ 1</w:t>
      </w:r>
      <w:r w:rsidR="00A70A7A" w:rsidRPr="00440056">
        <w:t>)</w:t>
      </w:r>
      <w:r w:rsidR="0079325D">
        <w:t xml:space="preserve">. This introduced a Chart of Accounts, </w:t>
      </w:r>
      <w:r>
        <w:t>improv</w:t>
      </w:r>
      <w:r w:rsidR="006D0EF4">
        <w:t>ing</w:t>
      </w:r>
      <w:r>
        <w:t xml:space="preserve"> </w:t>
      </w:r>
      <w:r w:rsidR="0014575E">
        <w:t xml:space="preserve">the ability of </w:t>
      </w:r>
      <w:r w:rsidR="0079325D">
        <w:t>facilities t</w:t>
      </w:r>
      <w:r>
        <w:t>o develop annual and monthly implementation plans</w:t>
      </w:r>
      <w:r w:rsidR="0079325D">
        <w:t xml:space="preserve">, </w:t>
      </w:r>
      <w:r>
        <w:t>operationalise</w:t>
      </w:r>
      <w:r w:rsidR="00884BB7">
        <w:t xml:space="preserve"> activities</w:t>
      </w:r>
      <w:r w:rsidR="0079325D">
        <w:t xml:space="preserve"> with funding</w:t>
      </w:r>
      <w:r w:rsidR="00884BB7">
        <w:t>,</w:t>
      </w:r>
      <w:r>
        <w:t xml:space="preserve"> and be accountable to the HPHA through monthly reports to the Expenditure Screening Committee. </w:t>
      </w:r>
      <w:r w:rsidR="00037631">
        <w:t>In this way</w:t>
      </w:r>
      <w:r w:rsidR="00884BB7">
        <w:t>,</w:t>
      </w:r>
      <w:r w:rsidR="00037631">
        <w:t xml:space="preserve"> WBW </w:t>
      </w:r>
      <w:r w:rsidR="00A60B0F">
        <w:t>c</w:t>
      </w:r>
      <w:r w:rsidR="00B349AA">
        <w:t xml:space="preserve">ontributed </w:t>
      </w:r>
      <w:r w:rsidR="00D547CB">
        <w:t xml:space="preserve">to improved financial processes </w:t>
      </w:r>
      <w:r w:rsidR="0072587F">
        <w:t xml:space="preserve">within the </w:t>
      </w:r>
      <w:r w:rsidR="00F96159" w:rsidRPr="00440056">
        <w:t>p</w:t>
      </w:r>
      <w:r w:rsidR="00A70A7A" w:rsidRPr="00440056">
        <w:t>rovince</w:t>
      </w:r>
      <w:r w:rsidR="006B3460">
        <w:t>.</w:t>
      </w:r>
      <w:r w:rsidR="00867734">
        <w:t xml:space="preserve"> </w:t>
      </w:r>
      <w:r w:rsidR="00B349AA">
        <w:t xml:space="preserve">The sustainability of progress against this outcome is relatively strong, but dependent on </w:t>
      </w:r>
      <w:r w:rsidR="00AB32D1">
        <w:t xml:space="preserve">continued and </w:t>
      </w:r>
      <w:r w:rsidR="00B349AA">
        <w:t>sufficient</w:t>
      </w:r>
      <w:r w:rsidR="0079325D">
        <w:t xml:space="preserve"> funding from</w:t>
      </w:r>
      <w:r w:rsidR="006B3460">
        <w:t xml:space="preserve"> GoPNG to the PHA. </w:t>
      </w:r>
      <w:r w:rsidR="00B349AA">
        <w:t>Ongoing capacity building on FBB will also strengthen the sustainability of this outcome.</w:t>
      </w:r>
      <w:r w:rsidR="0079325D">
        <w:t xml:space="preserve"> </w:t>
      </w:r>
    </w:p>
    <w:p w14:paraId="56E28BAB" w14:textId="2297D9B3" w:rsidR="00B349AA" w:rsidRDefault="00B349AA" w:rsidP="004C42CB">
      <w:pPr>
        <w:pStyle w:val="StyleguidetextHDMES"/>
        <w:shd w:val="clear" w:color="auto" w:fill="D9F1ED" w:themeFill="accent3" w:themeFillTint="33"/>
      </w:pPr>
      <w:r>
        <w:t xml:space="preserve">There is </w:t>
      </w:r>
      <w:r w:rsidR="00884BB7">
        <w:t xml:space="preserve">strong </w:t>
      </w:r>
      <w:r>
        <w:t xml:space="preserve">evidence of improved </w:t>
      </w:r>
      <w:r w:rsidR="00884BB7">
        <w:t xml:space="preserve">delivery and uptake of </w:t>
      </w:r>
      <w:r>
        <w:t xml:space="preserve">frontline </w:t>
      </w:r>
      <w:r w:rsidR="00A70A7A" w:rsidRPr="00440056">
        <w:t>service</w:t>
      </w:r>
      <w:r w:rsidR="00884BB7">
        <w:t xml:space="preserve">s under WBW, </w:t>
      </w:r>
      <w:r>
        <w:t xml:space="preserve">through </w:t>
      </w:r>
      <w:r w:rsidR="00884BB7">
        <w:t xml:space="preserve">the coordinated </w:t>
      </w:r>
      <w:r w:rsidR="003443A5">
        <w:t xml:space="preserve">convergence of </w:t>
      </w:r>
      <w:r w:rsidR="00884BB7">
        <w:t>multiple and synergistic activities. These include</w:t>
      </w:r>
      <w:r w:rsidR="006B3460">
        <w:t xml:space="preserve"> infrastructure</w:t>
      </w:r>
      <w:r w:rsidR="0010160A">
        <w:t xml:space="preserve"> upgrades</w:t>
      </w:r>
      <w:r w:rsidR="00D168CA">
        <w:t>;</w:t>
      </w:r>
      <w:r w:rsidR="006B3460">
        <w:t xml:space="preserve"> f</w:t>
      </w:r>
      <w:r w:rsidR="00AB32D1">
        <w:t>acility f</w:t>
      </w:r>
      <w:r>
        <w:t xml:space="preserve">unding </w:t>
      </w:r>
      <w:r w:rsidR="0010160A">
        <w:t>systems and processes</w:t>
      </w:r>
      <w:r w:rsidR="00D168CA">
        <w:t>;</w:t>
      </w:r>
      <w:r>
        <w:t xml:space="preserve"> </w:t>
      </w:r>
      <w:r w:rsidR="0038121F">
        <w:t xml:space="preserve">training and </w:t>
      </w:r>
      <w:r>
        <w:t>capacity building of frontline staff</w:t>
      </w:r>
      <w:r w:rsidR="00D168CA">
        <w:t>;</w:t>
      </w:r>
      <w:r w:rsidR="00A70A7A" w:rsidRPr="00440056">
        <w:t xml:space="preserve"> </w:t>
      </w:r>
      <w:r w:rsidR="00884BB7">
        <w:t>the HPHA P</w:t>
      </w:r>
      <w:r w:rsidR="006B3460">
        <w:t>artnership Committee;</w:t>
      </w:r>
      <w:r w:rsidR="00AB32D1">
        <w:t xml:space="preserve"> and </w:t>
      </w:r>
      <w:r>
        <w:t>SLAs with church health service</w:t>
      </w:r>
      <w:r w:rsidR="00AB32D1">
        <w:t>s</w:t>
      </w:r>
      <w:r>
        <w:t xml:space="preserve"> and NGOs</w:t>
      </w:r>
      <w:r w:rsidR="00884BB7">
        <w:t>,</w:t>
      </w:r>
      <w:r>
        <w:t xml:space="preserve"> like </w:t>
      </w:r>
      <w:r w:rsidR="00A70A7A" w:rsidRPr="00440056">
        <w:t>S</w:t>
      </w:r>
      <w:r w:rsidR="000E1E71" w:rsidRPr="00440056">
        <w:t xml:space="preserve">usu </w:t>
      </w:r>
      <w:r w:rsidR="00A70A7A" w:rsidRPr="00440056">
        <w:t>M</w:t>
      </w:r>
      <w:r w:rsidR="000E1E71" w:rsidRPr="00440056">
        <w:t>amas</w:t>
      </w:r>
      <w:r>
        <w:t xml:space="preserve"> and MSPNG. </w:t>
      </w:r>
      <w:r w:rsidR="00AB32D1">
        <w:t xml:space="preserve">As noted in the WBW Sustainability and Exit Strategy, </w:t>
      </w:r>
      <w:r>
        <w:t xml:space="preserve">the sustainability of </w:t>
      </w:r>
      <w:r w:rsidR="00AB32D1">
        <w:t xml:space="preserve">these developments </w:t>
      </w:r>
      <w:r w:rsidR="00A0622C">
        <w:t>is</w:t>
      </w:r>
      <w:r w:rsidR="00AB32D1">
        <w:t xml:space="preserve"> </w:t>
      </w:r>
      <w:r>
        <w:t>dependent on the ongoing availability of</w:t>
      </w:r>
      <w:r w:rsidR="008F7330">
        <w:t xml:space="preserve"> GoPNG</w:t>
      </w:r>
      <w:r w:rsidR="00AB32D1">
        <w:t xml:space="preserve"> </w:t>
      </w:r>
      <w:r>
        <w:t>funding</w:t>
      </w:r>
      <w:r w:rsidR="00A0622C">
        <w:t>. T</w:t>
      </w:r>
      <w:r w:rsidR="006F5C5E">
        <w:t xml:space="preserve">he </w:t>
      </w:r>
      <w:r w:rsidR="00867734">
        <w:t xml:space="preserve">HPHA CEO has been engaging with </w:t>
      </w:r>
      <w:r w:rsidR="00F53210">
        <w:t xml:space="preserve">DDAs and others </w:t>
      </w:r>
      <w:r w:rsidR="006E6023">
        <w:t>to access follow</w:t>
      </w:r>
      <w:r w:rsidR="0014575E">
        <w:t>-</w:t>
      </w:r>
      <w:r w:rsidR="006E6023">
        <w:t>up funding</w:t>
      </w:r>
      <w:r w:rsidR="006F5C5E">
        <w:t xml:space="preserve">. </w:t>
      </w:r>
      <w:proofErr w:type="gramStart"/>
      <w:r w:rsidR="006F5C5E">
        <w:t>Additionally</w:t>
      </w:r>
      <w:proofErr w:type="gramEnd"/>
      <w:r w:rsidR="006F5C5E">
        <w:t xml:space="preserve"> he </w:t>
      </w:r>
      <w:r w:rsidR="006B3460">
        <w:t>will review</w:t>
      </w:r>
      <w:r w:rsidR="006F5C5E">
        <w:t xml:space="preserve"> the</w:t>
      </w:r>
      <w:r w:rsidR="003C3C00">
        <w:t xml:space="preserve"> </w:t>
      </w:r>
      <w:r w:rsidR="00867734">
        <w:t xml:space="preserve">SLAs to </w:t>
      </w:r>
      <w:r w:rsidR="006F5C5E">
        <w:t>maintain a</w:t>
      </w:r>
      <w:r w:rsidR="00AB32D1">
        <w:t xml:space="preserve">nd </w:t>
      </w:r>
      <w:r w:rsidR="00867734">
        <w:t>strengthen the partnership approach</w:t>
      </w:r>
      <w:r w:rsidR="00AB32D1">
        <w:t xml:space="preserve">. </w:t>
      </w:r>
    </w:p>
    <w:p w14:paraId="3D97A7E7" w14:textId="734D4F46" w:rsidR="00A70A7A" w:rsidRPr="00440056" w:rsidRDefault="00A70A7A" w:rsidP="004C42CB">
      <w:pPr>
        <w:pStyle w:val="StyleguidetextHDMES"/>
        <w:shd w:val="clear" w:color="auto" w:fill="D9F1ED" w:themeFill="accent3" w:themeFillTint="33"/>
      </w:pPr>
      <w:r w:rsidRPr="00440056">
        <w:t xml:space="preserve">It is important to note that WBW’s Monitoring and Evaluation Framework differed from the </w:t>
      </w:r>
      <w:r w:rsidR="0014575E">
        <w:t>P</w:t>
      </w:r>
      <w:r w:rsidRPr="00440056">
        <w:t xml:space="preserve">rogram </w:t>
      </w:r>
      <w:r w:rsidR="0014575E">
        <w:t>L</w:t>
      </w:r>
      <w:r w:rsidRPr="00440056">
        <w:t xml:space="preserve">ogic, with more specific </w:t>
      </w:r>
      <w:r w:rsidR="0014575E">
        <w:t>I</w:t>
      </w:r>
      <w:r w:rsidRPr="00440056">
        <w:t xml:space="preserve">ntermediate </w:t>
      </w:r>
      <w:r w:rsidR="0014575E">
        <w:t>O</w:t>
      </w:r>
      <w:r w:rsidRPr="00440056">
        <w:t xml:space="preserve">utcome statements, and different outputs statements. The M&amp;E Framework had a total of 50 indicators, which is too many, and the appropriateness of many of the indicators </w:t>
      </w:r>
      <w:r w:rsidR="006B2E8F" w:rsidRPr="00440056">
        <w:t xml:space="preserve">are </w:t>
      </w:r>
      <w:r w:rsidRPr="00440056">
        <w:t>questionable. Overall, the WBW M&amp;E Framework is not fit-for-purpose and this may have impacted how OSF implemented WBW to meet its perceived accountability to DFAT.</w:t>
      </w:r>
    </w:p>
    <w:p w14:paraId="5B100D81" w14:textId="027363E0" w:rsidR="00B349AA" w:rsidRDefault="00B349AA" w:rsidP="004C42CB">
      <w:pPr>
        <w:pStyle w:val="StyleguidetextHDMES"/>
        <w:shd w:val="clear" w:color="auto" w:fill="D9F1ED" w:themeFill="accent3" w:themeFillTint="33"/>
      </w:pPr>
      <w:r>
        <w:t>Collective Impact (</w:t>
      </w:r>
      <w:r w:rsidRPr="00683F0F">
        <w:t xml:space="preserve">see section </w:t>
      </w:r>
      <w:r w:rsidR="008D13F5" w:rsidRPr="008D13F5">
        <w:t>3</w:t>
      </w:r>
      <w:r w:rsidR="008D13F5">
        <w:t>.1.1</w:t>
      </w:r>
      <w:r>
        <w:t xml:space="preserve">) notes that sustainable systems change is a multi-year effort. WBW developed a Sustainability and Exit </w:t>
      </w:r>
      <w:r w:rsidR="00A70A7A" w:rsidRPr="00440056">
        <w:t>Strategy</w:t>
      </w:r>
      <w:r w:rsidR="0014575E">
        <w:t>,</w:t>
      </w:r>
      <w:r>
        <w:t xml:space="preserve"> but this was done towards the end of the investment period, rather than at the commencement</w:t>
      </w:r>
      <w:r w:rsidR="00566B03">
        <w:t xml:space="preserve">. Developing </w:t>
      </w:r>
      <w:r w:rsidR="0018036A">
        <w:t xml:space="preserve">such a strategy at the outset </w:t>
      </w:r>
      <w:r>
        <w:t xml:space="preserve">may have prompted WBW partners to better manage and track the measures required to support the sustainability of activities and outcomes. </w:t>
      </w:r>
    </w:p>
    <w:p w14:paraId="75447815" w14:textId="5FABB2FA" w:rsidR="00867734" w:rsidRDefault="00A70A7A" w:rsidP="00683F0F">
      <w:pPr>
        <w:pStyle w:val="Heading4bluevariantHDMES"/>
      </w:pPr>
      <w:r w:rsidRPr="00440056">
        <w:t xml:space="preserve">3.2.1 </w:t>
      </w:r>
      <w:r w:rsidR="00867734">
        <w:t>Definition of program outcome in relation to objectives</w:t>
      </w:r>
    </w:p>
    <w:p w14:paraId="53CDF73E" w14:textId="736AE7E3" w:rsidR="00642CBE" w:rsidRDefault="00642CBE" w:rsidP="006D0EF4">
      <w:pPr>
        <w:pStyle w:val="StyleguidetextHDMES"/>
      </w:pPr>
      <w:r>
        <w:t xml:space="preserve">WBW documents </w:t>
      </w:r>
      <w:r w:rsidR="008853F0">
        <w:t xml:space="preserve">presented a </w:t>
      </w:r>
      <w:r w:rsidR="00F55585" w:rsidRPr="00440056">
        <w:t>P</w:t>
      </w:r>
      <w:r w:rsidR="00A70A7A" w:rsidRPr="00440056">
        <w:t xml:space="preserve">rogram </w:t>
      </w:r>
      <w:r w:rsidR="00F55585" w:rsidRPr="00440056">
        <w:t>L</w:t>
      </w:r>
      <w:r w:rsidR="00A70A7A" w:rsidRPr="00440056">
        <w:t xml:space="preserve">ogic, </w:t>
      </w:r>
      <w:r w:rsidR="00F55585" w:rsidRPr="00440056">
        <w:t>T</w:t>
      </w:r>
      <w:r w:rsidR="00A70A7A" w:rsidRPr="00440056">
        <w:t>heory</w:t>
      </w:r>
      <w:r w:rsidR="00E9546D">
        <w:t xml:space="preserve"> of </w:t>
      </w:r>
      <w:r w:rsidR="00F55585" w:rsidRPr="00440056">
        <w:t>C</w:t>
      </w:r>
      <w:r w:rsidR="00A70A7A" w:rsidRPr="00440056">
        <w:t>hange</w:t>
      </w:r>
      <w:r w:rsidR="00E9546D">
        <w:t>, and an M&amp;E Framework with different output and outcome statements</w:t>
      </w:r>
      <w:r w:rsidR="00CE27A5">
        <w:t xml:space="preserve">. </w:t>
      </w:r>
      <w:r w:rsidR="004D75F1">
        <w:t>Having a clear program logic</w:t>
      </w:r>
      <w:r w:rsidR="006F5C5E">
        <w:t xml:space="preserve"> </w:t>
      </w:r>
      <w:r w:rsidR="006C2429">
        <w:t xml:space="preserve">developed </w:t>
      </w:r>
      <w:r w:rsidR="001B3620">
        <w:t>from the outset</w:t>
      </w:r>
      <w:r w:rsidR="006F5C5E">
        <w:t>,</w:t>
      </w:r>
      <w:r w:rsidR="006D0EF4">
        <w:t xml:space="preserve"> </w:t>
      </w:r>
      <w:r w:rsidR="004D75F1">
        <w:t xml:space="preserve">that is accepted by all </w:t>
      </w:r>
      <w:r w:rsidR="008D1CAB">
        <w:t>program</w:t>
      </w:r>
      <w:r w:rsidR="004D75F1">
        <w:t xml:space="preserve"> partners is important</w:t>
      </w:r>
      <w:r w:rsidR="008D1CAB">
        <w:t>,</w:t>
      </w:r>
      <w:r w:rsidR="004D75F1">
        <w:t xml:space="preserve"> as it links the concept of ‘shared vision’ with a ‘plan of action’ (discussed earlier as part of </w:t>
      </w:r>
      <w:r w:rsidR="008D1CAB">
        <w:t>C</w:t>
      </w:r>
      <w:r w:rsidR="00A70A7A" w:rsidRPr="00440056">
        <w:t xml:space="preserve">ollective </w:t>
      </w:r>
      <w:r w:rsidR="008D1CAB">
        <w:t>I</w:t>
      </w:r>
      <w:r w:rsidR="00A70A7A" w:rsidRPr="00440056">
        <w:t>mpact</w:t>
      </w:r>
      <w:r w:rsidR="004D75F1">
        <w:t xml:space="preserve">, </w:t>
      </w:r>
      <w:proofErr w:type="gramStart"/>
      <w:r w:rsidR="004D75F1">
        <w:t xml:space="preserve">and </w:t>
      </w:r>
      <w:r w:rsidR="00EC3AE0">
        <w:t>also</w:t>
      </w:r>
      <w:proofErr w:type="gramEnd"/>
      <w:r w:rsidR="00EC3AE0">
        <w:t xml:space="preserve"> </w:t>
      </w:r>
      <w:r w:rsidR="008D1CAB">
        <w:t>later</w:t>
      </w:r>
      <w:r w:rsidR="006D0EF4">
        <w:t xml:space="preserve"> </w:t>
      </w:r>
      <w:r w:rsidR="006F5C5E">
        <w:t>elaborated on</w:t>
      </w:r>
      <w:r w:rsidR="004D75F1">
        <w:t xml:space="preserve"> in this report). A good program logic</w:t>
      </w:r>
      <w:r w:rsidR="00604E38">
        <w:t xml:space="preserve">, developed through a participatory process with key partners, </w:t>
      </w:r>
      <w:r w:rsidR="004D75F1">
        <w:t xml:space="preserve">serves as both a clear communication tool and the foundation for a shared measurement system. </w:t>
      </w:r>
      <w:r w:rsidR="00CE27A5">
        <w:t xml:space="preserve">The lack of a consistent and accepted logic, upon which </w:t>
      </w:r>
      <w:r w:rsidR="008D13F5">
        <w:t>the</w:t>
      </w:r>
      <w:r w:rsidR="00CE27A5">
        <w:t xml:space="preserve"> results framework is based, </w:t>
      </w:r>
      <w:r w:rsidR="00AE1EF3">
        <w:t xml:space="preserve">makes it challenging </w:t>
      </w:r>
      <w:r w:rsidR="006F5C5E">
        <w:t xml:space="preserve">for the evaluation team </w:t>
      </w:r>
      <w:r w:rsidR="00AE1EF3">
        <w:t xml:space="preserve">to clearly understand what WBW was about </w:t>
      </w:r>
      <w:r w:rsidR="00C23578">
        <w:t xml:space="preserve">and </w:t>
      </w:r>
      <w:r w:rsidR="006F5C5E" w:rsidRPr="00683F0F">
        <w:rPr>
          <w:i/>
          <w:iCs/>
        </w:rPr>
        <w:t xml:space="preserve">specifically </w:t>
      </w:r>
      <w:r w:rsidR="00C23578">
        <w:t>sought to achieve</w:t>
      </w:r>
      <w:r w:rsidR="00A90958">
        <w:t>.</w:t>
      </w:r>
    </w:p>
    <w:p w14:paraId="059350DF" w14:textId="333CBC7E" w:rsidR="00A869F3" w:rsidRDefault="00A869F3" w:rsidP="006D0EF4">
      <w:pPr>
        <w:pStyle w:val="StyleguidetextHDMES"/>
      </w:pPr>
      <w:r>
        <w:t>WBW is a health system strengthening strategy, but the program logic and narrative do</w:t>
      </w:r>
      <w:r w:rsidR="002B4095">
        <w:t xml:space="preserve"> not</w:t>
      </w:r>
      <w:r>
        <w:t xml:space="preserve"> reference or align to the </w:t>
      </w:r>
      <w:proofErr w:type="gramStart"/>
      <w:r>
        <w:t>widely</w:t>
      </w:r>
      <w:r w:rsidR="008D1CAB">
        <w:t>-</w:t>
      </w:r>
      <w:r>
        <w:t>used</w:t>
      </w:r>
      <w:proofErr w:type="gramEnd"/>
      <w:r>
        <w:t xml:space="preserve"> </w:t>
      </w:r>
      <w:r w:rsidR="00A70A7A" w:rsidRPr="00440056">
        <w:t>WHO</w:t>
      </w:r>
      <w:r>
        <w:t xml:space="preserve"> six health systems strengthening pillars</w:t>
      </w:r>
      <w:r>
        <w:rPr>
          <w:rStyle w:val="FootnoteReference"/>
        </w:rPr>
        <w:footnoteReference w:id="14"/>
      </w:r>
      <w:r>
        <w:t xml:space="preserve"> </w:t>
      </w:r>
      <w:r w:rsidR="009E3F91">
        <w:t>nor WHO’s Universal Health Coverage</w:t>
      </w:r>
      <w:r w:rsidR="009E3F91">
        <w:rPr>
          <w:rStyle w:val="FootnoteReference"/>
        </w:rPr>
        <w:footnoteReference w:id="15"/>
      </w:r>
      <w:r w:rsidR="009E3F91">
        <w:t xml:space="preserve">. </w:t>
      </w:r>
      <w:r>
        <w:t xml:space="preserve">WBW’s </w:t>
      </w:r>
      <w:r w:rsidR="00A70A7A" w:rsidRPr="00440056">
        <w:t>EOIO</w:t>
      </w:r>
      <w:r w:rsidR="008D1CAB">
        <w:t>s</w:t>
      </w:r>
      <w:r>
        <w:t xml:space="preserve"> include ‘Improved health outcomes’ but this should sit at a higher level, as population</w:t>
      </w:r>
      <w:r w:rsidR="0028606B" w:rsidRPr="00440056">
        <w:t>-</w:t>
      </w:r>
      <w:r>
        <w:t>level change is the result of other outcomes (</w:t>
      </w:r>
      <w:proofErr w:type="gramStart"/>
      <w:r>
        <w:t>e.g.</w:t>
      </w:r>
      <w:proofErr w:type="gramEnd"/>
      <w:r w:rsidR="009E3F91">
        <w:t xml:space="preserve"> </w:t>
      </w:r>
      <w:r w:rsidR="00A70A7A" w:rsidRPr="00440056">
        <w:t>WHO’s six pillars</w:t>
      </w:r>
      <w:r w:rsidR="006D0EF4">
        <w:t xml:space="preserve"> and UHC)</w:t>
      </w:r>
      <w:r w:rsidR="009E3F91">
        <w:t xml:space="preserve"> Moreover, this would have provided a structured approach to discussions that draw from national and international directions.   </w:t>
      </w:r>
      <w:r>
        <w:t xml:space="preserve"> </w:t>
      </w:r>
    </w:p>
    <w:p w14:paraId="0935309C" w14:textId="00C39D7F" w:rsidR="00C76A9F" w:rsidRDefault="00A869F3" w:rsidP="006D0EF4">
      <w:pPr>
        <w:pStyle w:val="StyleguidetextHDMES"/>
      </w:pPr>
      <w:r>
        <w:t xml:space="preserve">Health system strengthening, particularly in a complex setting like PNG </w:t>
      </w:r>
      <w:r w:rsidR="008D1CAB">
        <w:t>–</w:t>
      </w:r>
      <w:r>
        <w:t xml:space="preserve"> and even more so in a rural and geographically challenging province like Hela </w:t>
      </w:r>
      <w:r w:rsidR="008D1CAB">
        <w:t>–</w:t>
      </w:r>
      <w:r>
        <w:t xml:space="preserve"> is a long-term endeavour, and WBW’s activities and outcomes should be assessed within that perspective. WBW had a relatively short implementation period for what can be described as over-ambitious expectations, particularly considering </w:t>
      </w:r>
      <w:r w:rsidR="009E3F91">
        <w:t xml:space="preserve">the </w:t>
      </w:r>
      <w:r>
        <w:t xml:space="preserve">grant allocation was significantly reduced. </w:t>
      </w:r>
    </w:p>
    <w:p w14:paraId="6D959B31" w14:textId="41335653" w:rsidR="008C3758" w:rsidRDefault="008C3758" w:rsidP="006D0EF4">
      <w:pPr>
        <w:pStyle w:val="StyleguidetextHDMES"/>
      </w:pPr>
      <w:r>
        <w:t xml:space="preserve">Understanding WBW’s achievements and effectiveness is complicated due to </w:t>
      </w:r>
      <w:proofErr w:type="gramStart"/>
      <w:r>
        <w:t>a number of</w:t>
      </w:r>
      <w:proofErr w:type="gramEnd"/>
      <w:r>
        <w:t xml:space="preserve"> factors. </w:t>
      </w:r>
      <w:r w:rsidR="009E29EB">
        <w:t xml:space="preserve">The </w:t>
      </w:r>
      <w:r>
        <w:t xml:space="preserve">M&amp;E Framework presented in the progress reporting and completion report has different outputs and more specific </w:t>
      </w:r>
      <w:r w:rsidR="008D1CAB">
        <w:t>I</w:t>
      </w:r>
      <w:r w:rsidR="00A70A7A" w:rsidRPr="00440056">
        <w:t xml:space="preserve">ntermediate </w:t>
      </w:r>
      <w:r w:rsidR="008D1CAB">
        <w:t>O</w:t>
      </w:r>
      <w:r w:rsidR="00A70A7A" w:rsidRPr="00440056">
        <w:t>utcome</w:t>
      </w:r>
      <w:r>
        <w:t xml:space="preserve"> statements, </w:t>
      </w:r>
      <w:r w:rsidR="008D1CAB">
        <w:t>as well as</w:t>
      </w:r>
      <w:r>
        <w:t xml:space="preserve"> different </w:t>
      </w:r>
      <w:r w:rsidR="00F55585" w:rsidRPr="00440056">
        <w:t>E</w:t>
      </w:r>
      <w:r w:rsidR="00A70A7A" w:rsidRPr="00440056">
        <w:t>nd</w:t>
      </w:r>
      <w:r>
        <w:t xml:space="preserve"> of </w:t>
      </w:r>
      <w:r w:rsidR="00F55585" w:rsidRPr="00440056">
        <w:t>I</w:t>
      </w:r>
      <w:r w:rsidR="00A70A7A" w:rsidRPr="00440056">
        <w:t xml:space="preserve">nvestment </w:t>
      </w:r>
      <w:r w:rsidR="00F55585" w:rsidRPr="00440056">
        <w:t>O</w:t>
      </w:r>
      <w:r w:rsidR="00A70A7A" w:rsidRPr="00440056">
        <w:t>utcomes</w:t>
      </w:r>
      <w:r>
        <w:t xml:space="preserve"> than what </w:t>
      </w:r>
      <w:r w:rsidR="008D1CAB">
        <w:t>are</w:t>
      </w:r>
      <w:r>
        <w:t xml:space="preserve"> presented in the </w:t>
      </w:r>
      <w:r w:rsidR="00F55585" w:rsidRPr="00440056">
        <w:t>P</w:t>
      </w:r>
      <w:r w:rsidR="00A70A7A" w:rsidRPr="00440056">
        <w:t xml:space="preserve">rogram </w:t>
      </w:r>
      <w:r w:rsidR="00F55585" w:rsidRPr="00440056">
        <w:t>L</w:t>
      </w:r>
      <w:r w:rsidR="00A70A7A" w:rsidRPr="00440056">
        <w:t>ogic</w:t>
      </w:r>
      <w:r>
        <w:t xml:space="preserve"> document and </w:t>
      </w:r>
      <w:r w:rsidR="00F55585" w:rsidRPr="00440056">
        <w:t>the T</w:t>
      </w:r>
      <w:r w:rsidR="00A70A7A" w:rsidRPr="00440056">
        <w:t>heory</w:t>
      </w:r>
      <w:r>
        <w:t xml:space="preserve"> of </w:t>
      </w:r>
      <w:r w:rsidR="00F55585" w:rsidRPr="00440056">
        <w:t>C</w:t>
      </w:r>
      <w:r w:rsidR="00A70A7A" w:rsidRPr="00440056">
        <w:t>hange</w:t>
      </w:r>
      <w:r>
        <w:t xml:space="preserve">. Additionally, WBW reporting is inconsistently structured against the </w:t>
      </w:r>
      <w:r w:rsidR="00F55585" w:rsidRPr="00440056">
        <w:t>Program L</w:t>
      </w:r>
      <w:r w:rsidR="00A70A7A" w:rsidRPr="00440056">
        <w:t>ogic</w:t>
      </w:r>
      <w:r>
        <w:t xml:space="preserve"> and M&amp;E </w:t>
      </w:r>
      <w:r w:rsidR="00F55585" w:rsidRPr="00440056">
        <w:t>F</w:t>
      </w:r>
      <w:r w:rsidR="00A70A7A" w:rsidRPr="00440056">
        <w:t>ramework</w:t>
      </w:r>
      <w:r>
        <w:t xml:space="preserve">.  </w:t>
      </w:r>
    </w:p>
    <w:p w14:paraId="1F6F9300" w14:textId="5DAC104D" w:rsidR="008C3758" w:rsidRDefault="008C3758" w:rsidP="006D0EF4">
      <w:pPr>
        <w:pStyle w:val="StyleguidetextHDMES"/>
      </w:pPr>
      <w:r>
        <w:t xml:space="preserve">The M&amp;E Framework has a total of 50 indicators, which is too many, in particular for a </w:t>
      </w:r>
      <w:proofErr w:type="gramStart"/>
      <w:r>
        <w:t>systems</w:t>
      </w:r>
      <w:proofErr w:type="gramEnd"/>
      <w:r>
        <w:t xml:space="preserve"> change intervention implemented over a short timeframe, with reduced funding. Additionally, </w:t>
      </w:r>
      <w:proofErr w:type="gramStart"/>
      <w:r>
        <w:t>a number of</w:t>
      </w:r>
      <w:proofErr w:type="gramEnd"/>
      <w:r>
        <w:t xml:space="preserve"> the indicators are not appropriate for the output/outcome statement that they are seeking to measure. The results presented in the M&amp;E Framework don’t distinguish between contribution and attribution. </w:t>
      </w:r>
    </w:p>
    <w:p w14:paraId="1EA662FC" w14:textId="4CD9C963" w:rsidR="00A70A7A" w:rsidRPr="00440056" w:rsidRDefault="007C21AA" w:rsidP="00A70A7A">
      <w:pPr>
        <w:pStyle w:val="StyleguidetextHDMES"/>
      </w:pPr>
      <w:r>
        <w:rPr>
          <w:rFonts w:cs="Calibri"/>
          <w:lang w:eastAsia="en-AU"/>
        </w:rPr>
        <w:t>Annex 4</w:t>
      </w:r>
      <w:r w:rsidR="008C3758">
        <w:rPr>
          <w:rFonts w:cs="Calibri"/>
          <w:lang w:eastAsia="en-AU"/>
        </w:rPr>
        <w:t>, developed by the evaluation team, presents the output and outcome statements from the M&amp;E Framework in a program logic format, along with the number of indicators against each output and outcome statement, and the percentage expenditure allocated to each component</w:t>
      </w:r>
      <w:r w:rsidR="008C3758" w:rsidRPr="008F258F">
        <w:rPr>
          <w:rFonts w:cs="Calibri"/>
          <w:lang w:eastAsia="en-AU"/>
        </w:rPr>
        <w:t>.</w:t>
      </w:r>
      <w:r w:rsidR="008C3758">
        <w:rPr>
          <w:rStyle w:val="FootnoteReference"/>
          <w:rFonts w:cs="Calibri"/>
          <w:lang w:eastAsia="en-AU"/>
        </w:rPr>
        <w:footnoteReference w:id="16"/>
      </w:r>
      <w:r w:rsidR="008C3758">
        <w:t xml:space="preserve"> This was developed to help interpret what WBW </w:t>
      </w:r>
      <w:r w:rsidR="00A70A7A" w:rsidRPr="00440056">
        <w:t>s</w:t>
      </w:r>
      <w:r w:rsidR="00F91734">
        <w:t>ought</w:t>
      </w:r>
      <w:r w:rsidR="008C3758">
        <w:t xml:space="preserve"> to do and achieve.</w:t>
      </w:r>
    </w:p>
    <w:p w14:paraId="2C526FC3" w14:textId="1F372EBE" w:rsidR="000E1179" w:rsidRDefault="00CD5DBE" w:rsidP="00683F0F">
      <w:pPr>
        <w:pStyle w:val="Heading4bluevariantHDMES"/>
      </w:pPr>
      <w:r w:rsidRPr="00440056">
        <w:t xml:space="preserve">3.2.2 </w:t>
      </w:r>
      <w:r w:rsidR="00C573C2">
        <w:t>Progress towards</w:t>
      </w:r>
      <w:r w:rsidR="00A12127">
        <w:t xml:space="preserve"> End of Investment and Intermediate Outcomes</w:t>
      </w:r>
    </w:p>
    <w:p w14:paraId="5D2E07E1" w14:textId="43CF5DE8" w:rsidR="007E3F6B" w:rsidRDefault="007E3F6B" w:rsidP="00F91734">
      <w:pPr>
        <w:pStyle w:val="StyleguidetextHDMES"/>
      </w:pPr>
      <w:r w:rsidRPr="00F91734">
        <w:t xml:space="preserve">As described in the Introduction, WBW’s Completion Report identifies three </w:t>
      </w:r>
      <w:r w:rsidR="00AA4C5E" w:rsidRPr="00440056">
        <w:t>E</w:t>
      </w:r>
      <w:r w:rsidR="00CD5DBE" w:rsidRPr="00440056">
        <w:t>nd</w:t>
      </w:r>
      <w:r w:rsidRPr="00F91734">
        <w:t xml:space="preserve"> of </w:t>
      </w:r>
      <w:r w:rsidR="00AA4C5E" w:rsidRPr="00440056">
        <w:t>I</w:t>
      </w:r>
      <w:r w:rsidR="00CD5DBE" w:rsidRPr="00440056">
        <w:t xml:space="preserve">nvestment </w:t>
      </w:r>
      <w:r w:rsidR="00AA4C5E" w:rsidRPr="00440056">
        <w:t>O</w:t>
      </w:r>
      <w:r w:rsidR="00CD5DBE" w:rsidRPr="00440056">
        <w:t>utcomes</w:t>
      </w:r>
      <w:r w:rsidRPr="00F91734">
        <w:t>: 1) Strategic allocation of funding and resources for health; 2) Improved frontline service delivery; and 3) Improved health outcomes (</w:t>
      </w:r>
      <w:r w:rsidR="004D6794">
        <w:t xml:space="preserve">however, </w:t>
      </w:r>
      <w:r w:rsidRPr="00F91734">
        <w:t xml:space="preserve">note critique of this as an EOIO in previous </w:t>
      </w:r>
      <w:r w:rsidR="005B427A" w:rsidRPr="00F91734">
        <w:t>section</w:t>
      </w:r>
      <w:r w:rsidRPr="00F91734">
        <w:t xml:space="preserve">). </w:t>
      </w:r>
      <w:r w:rsidRPr="008F258F">
        <w:rPr>
          <w:rFonts w:cs="Calibri"/>
          <w:lang w:eastAsia="en-AU"/>
        </w:rPr>
        <w:t>The strategy was framed around four components</w:t>
      </w:r>
      <w:r>
        <w:rPr>
          <w:rFonts w:cs="Calibri"/>
          <w:lang w:eastAsia="en-AU"/>
        </w:rPr>
        <w:t xml:space="preserve">, with </w:t>
      </w:r>
      <w:r w:rsidRPr="008F258F">
        <w:rPr>
          <w:rFonts w:cs="Calibri"/>
          <w:lang w:eastAsia="en-AU"/>
        </w:rPr>
        <w:t xml:space="preserve">four </w:t>
      </w:r>
      <w:r w:rsidR="003F75D6">
        <w:rPr>
          <w:rFonts w:cs="Calibri"/>
          <w:lang w:eastAsia="en-AU"/>
        </w:rPr>
        <w:t>I</w:t>
      </w:r>
      <w:r w:rsidR="00CD5DBE" w:rsidRPr="00440056">
        <w:rPr>
          <w:rFonts w:cs="Calibri"/>
          <w:lang w:eastAsia="en-AU"/>
        </w:rPr>
        <w:t xml:space="preserve">ntermediate </w:t>
      </w:r>
      <w:r w:rsidR="003F75D6">
        <w:rPr>
          <w:rFonts w:cs="Calibri"/>
          <w:lang w:eastAsia="en-AU"/>
        </w:rPr>
        <w:t>O</w:t>
      </w:r>
      <w:r w:rsidR="00CD5DBE" w:rsidRPr="00440056">
        <w:rPr>
          <w:rFonts w:cs="Calibri"/>
          <w:lang w:eastAsia="en-AU"/>
        </w:rPr>
        <w:t>utcomes.</w:t>
      </w:r>
      <w:r w:rsidRPr="008F258F">
        <w:rPr>
          <w:rFonts w:cs="Calibri"/>
          <w:lang w:eastAsia="en-AU"/>
        </w:rPr>
        <w:t xml:space="preserve"> </w:t>
      </w:r>
      <w:r w:rsidR="002A130C">
        <w:t>Key achievements and findings against the EOIOs and each of the four implementation components</w:t>
      </w:r>
      <w:r w:rsidR="002A130C" w:rsidRPr="008F258F">
        <w:rPr>
          <w:rFonts w:cs="Calibri"/>
          <w:lang w:eastAsia="en-AU"/>
        </w:rPr>
        <w:t xml:space="preserve"> </w:t>
      </w:r>
      <w:r w:rsidRPr="008F258F">
        <w:rPr>
          <w:rFonts w:cs="Calibri"/>
          <w:lang w:eastAsia="en-AU"/>
        </w:rPr>
        <w:t xml:space="preserve">are </w:t>
      </w:r>
      <w:r>
        <w:rPr>
          <w:rFonts w:cs="Calibri"/>
          <w:lang w:eastAsia="en-AU"/>
        </w:rPr>
        <w:t>presented</w:t>
      </w:r>
      <w:r w:rsidRPr="008F258F">
        <w:rPr>
          <w:rFonts w:cs="Calibri"/>
          <w:lang w:eastAsia="en-AU"/>
        </w:rPr>
        <w:t xml:space="preserve"> in </w:t>
      </w:r>
      <w:r w:rsidR="00683F0F">
        <w:rPr>
          <w:rFonts w:cs="Calibri"/>
          <w:lang w:eastAsia="en-AU"/>
        </w:rPr>
        <w:t xml:space="preserve">the table </w:t>
      </w:r>
      <w:r w:rsidRPr="008F258F">
        <w:rPr>
          <w:rFonts w:cs="Calibri"/>
          <w:lang w:eastAsia="en-AU"/>
        </w:rPr>
        <w:t>below</w:t>
      </w:r>
      <w:r w:rsidR="003F75D6">
        <w:rPr>
          <w:rFonts w:cs="Calibri"/>
          <w:lang w:eastAsia="en-AU"/>
        </w:rPr>
        <w:t>,</w:t>
      </w:r>
      <w:r w:rsidR="002A130C">
        <w:rPr>
          <w:rFonts w:cs="Calibri"/>
          <w:lang w:eastAsia="en-AU"/>
        </w:rPr>
        <w:t xml:space="preserve"> </w:t>
      </w:r>
      <w:r>
        <w:rPr>
          <w:rFonts w:cs="Calibri"/>
          <w:lang w:eastAsia="en-AU"/>
        </w:rPr>
        <w:t xml:space="preserve">based on the review of documents and interviews. </w:t>
      </w:r>
    </w:p>
    <w:p w14:paraId="46ACAD7E" w14:textId="3FDD6F7A" w:rsidR="005B427A" w:rsidRDefault="002A130C" w:rsidP="00F91734">
      <w:pPr>
        <w:pStyle w:val="StyleguidetextHDMES"/>
      </w:pPr>
      <w:r>
        <w:t xml:space="preserve">More details of </w:t>
      </w:r>
      <w:r w:rsidR="00E43480">
        <w:t xml:space="preserve">achievements and challenges </w:t>
      </w:r>
      <w:r w:rsidR="00CB262D">
        <w:t xml:space="preserve">are described in greater detail </w:t>
      </w:r>
      <w:r w:rsidR="00527D62">
        <w:t>throughout</w:t>
      </w:r>
      <w:r w:rsidR="003F75D6">
        <w:t xml:space="preserve"> this report</w:t>
      </w:r>
      <w:r w:rsidR="00CD5DBE" w:rsidRPr="00440056">
        <w:t>.</w:t>
      </w:r>
      <w:r w:rsidR="00FE127C">
        <w:t xml:space="preserve"> </w:t>
      </w:r>
      <w:r w:rsidR="005B427A">
        <w:t xml:space="preserve">As previously noted, the issue of contribution and attribution is important to consider, and this was noted by </w:t>
      </w:r>
      <w:proofErr w:type="gramStart"/>
      <w:r w:rsidR="005B427A">
        <w:t>a number of</w:t>
      </w:r>
      <w:proofErr w:type="gramEnd"/>
      <w:r w:rsidR="005B427A">
        <w:t xml:space="preserve"> interviewees and </w:t>
      </w:r>
      <w:r w:rsidR="003F75D6">
        <w:t xml:space="preserve">is </w:t>
      </w:r>
      <w:r w:rsidR="005B427A">
        <w:t xml:space="preserve">discussed further </w:t>
      </w:r>
      <w:r w:rsidR="00DA2726">
        <w:t>in later sections</w:t>
      </w:r>
      <w:r w:rsidR="005B427A">
        <w:t>.</w:t>
      </w:r>
    </w:p>
    <w:p w14:paraId="20E25847" w14:textId="344B0AC8" w:rsidR="000A7DD0" w:rsidRPr="000A7DD0" w:rsidRDefault="000A7DD0" w:rsidP="00F91734">
      <w:pPr>
        <w:pStyle w:val="TableheadingreverseHDMES"/>
        <w:tabs>
          <w:tab w:val="left" w:pos="2596"/>
        </w:tabs>
        <w:ind w:left="113"/>
        <w:rPr>
          <w:color w:val="auto"/>
        </w:rPr>
      </w:pPr>
      <w:r w:rsidRPr="000A7DD0">
        <w:rPr>
          <w:color w:val="auto"/>
        </w:rPr>
        <w:t>End of Investment Outcomes (EOIOs)</w:t>
      </w:r>
      <w:r>
        <w:rPr>
          <w:color w:val="auto"/>
        </w:rPr>
        <w:t xml:space="preserve"> </w:t>
      </w:r>
      <w:r w:rsidRPr="000A7DD0">
        <w:rPr>
          <w:color w:val="auto"/>
        </w:rPr>
        <w:t>Summary findings</w:t>
      </w:r>
    </w:p>
    <w:p w14:paraId="26616D8B" w14:textId="77777777" w:rsidR="000A7DD0" w:rsidRPr="00E84B39" w:rsidRDefault="000A7DD0" w:rsidP="00683F0F">
      <w:pPr>
        <w:pStyle w:val="TabletextHDMES"/>
        <w:tabs>
          <w:tab w:val="left" w:pos="2596"/>
        </w:tabs>
        <w:ind w:left="113"/>
      </w:pPr>
      <w:r w:rsidRPr="00683F0F">
        <w:t>EIO1: Strategic allocation of funding and resources for health</w:t>
      </w:r>
      <w:r w:rsidRPr="00683F0F">
        <w:tab/>
      </w:r>
      <w:proofErr w:type="spellStart"/>
      <w:r w:rsidRPr="00683F0F">
        <w:t>GoPNG</w:t>
      </w:r>
      <w:proofErr w:type="spellEnd"/>
      <w:r w:rsidRPr="00683F0F">
        <w:t xml:space="preserve"> funds flowed over the course of WBW, with higher HFG allocations in 2018 and 2019 than in 2017. </w:t>
      </w:r>
      <w:proofErr w:type="gramStart"/>
      <w:r w:rsidRPr="00683F0F">
        <w:t>A number of</w:t>
      </w:r>
      <w:proofErr w:type="gramEnd"/>
      <w:r w:rsidRPr="00683F0F">
        <w:t xml:space="preserve"> interviewees were insistent these improvements were not attributable to WBW, and the result of pre-WBW activities and actions. FBB enabled more effective and efficient funding from the PHA to health facilities. It enabled health facilities to strategically plan ahead and</w:t>
      </w:r>
      <w:r>
        <w:t xml:space="preserve"> </w:t>
      </w:r>
      <w:r w:rsidRPr="00683F0F">
        <w:t xml:space="preserve">respond to community needs, </w:t>
      </w:r>
      <w:proofErr w:type="gramStart"/>
      <w:r w:rsidRPr="00683F0F">
        <w:t>e.g.</w:t>
      </w:r>
      <w:proofErr w:type="gramEnd"/>
      <w:r w:rsidRPr="00683F0F">
        <w:t xml:space="preserve"> to fund ambulance transfers for medical emergencies. FBB also embedded financial processes which contributed to the HPHA’s ability to account for funds in a timely manner, leading to continued transfer of funds.</w:t>
      </w:r>
    </w:p>
    <w:p w14:paraId="02B4277F" w14:textId="77777777" w:rsidR="000A7DD0" w:rsidRPr="00683F0F" w:rsidRDefault="000A7DD0" w:rsidP="00683F0F">
      <w:pPr>
        <w:pStyle w:val="TabletextHDMES"/>
        <w:tabs>
          <w:tab w:val="left" w:pos="2596"/>
        </w:tabs>
        <w:ind w:left="113"/>
      </w:pPr>
      <w:r w:rsidRPr="00683F0F">
        <w:t>EIO2: Improved frontline service delivery</w:t>
      </w:r>
      <w:r w:rsidRPr="00683F0F">
        <w:tab/>
      </w:r>
      <w:proofErr w:type="gramStart"/>
      <w:r w:rsidRPr="00683F0F">
        <w:t>The</w:t>
      </w:r>
      <w:proofErr w:type="gramEnd"/>
      <w:r w:rsidRPr="00683F0F">
        <w:t xml:space="preserve"> provision of frontline service delivery was improved through continued support. This was achieved through repairs and improved infrastructure, supplementary medical supplies, availability of operational funds, a supportive and functional Partnership Committee</w:t>
      </w:r>
      <w:r>
        <w:t>, and</w:t>
      </w:r>
      <w:r w:rsidRPr="00683F0F">
        <w:t xml:space="preserve"> improved alignment with church and NGO providers.</w:t>
      </w:r>
    </w:p>
    <w:p w14:paraId="545BD6E0" w14:textId="77777777" w:rsidR="000A7DD0" w:rsidRPr="00683F0F" w:rsidRDefault="000A7DD0" w:rsidP="00683F0F">
      <w:pPr>
        <w:pStyle w:val="TabletextHDMES"/>
        <w:tabs>
          <w:tab w:val="left" w:pos="2596"/>
        </w:tabs>
        <w:ind w:left="113"/>
      </w:pPr>
      <w:r w:rsidRPr="00683F0F">
        <w:t>EIO3: Improved health outcomes</w:t>
      </w:r>
      <w:r w:rsidRPr="00683F0F">
        <w:tab/>
        <w:t>It is</w:t>
      </w:r>
      <w:r>
        <w:t xml:space="preserve"> </w:t>
      </w:r>
      <w:r w:rsidRPr="00683F0F">
        <w:t xml:space="preserve">difficult to assess the extent to which WBW contributed to population health outcomes, considering the short implementation timeframe and synergy of other programs. </w:t>
      </w:r>
      <w:r>
        <w:t>For example, t</w:t>
      </w:r>
      <w:r w:rsidRPr="00683F0F">
        <w:t xml:space="preserve">he WBW Completion Report identifies improvements in supervised births, but as noted </w:t>
      </w:r>
      <w:r w:rsidRPr="00405B4B">
        <w:t>earlier SLSS</w:t>
      </w:r>
      <w:r w:rsidRPr="00683F0F">
        <w:t xml:space="preserve"> is likely to have also contributed to this. One interviewee noted that infrastructure improvements in </w:t>
      </w:r>
      <w:proofErr w:type="gramStart"/>
      <w:r w:rsidRPr="00683F0F">
        <w:t>a number of</w:t>
      </w:r>
      <w:proofErr w:type="gramEnd"/>
      <w:r w:rsidRPr="00683F0F">
        <w:t xml:space="preserve"> commissioned maternity wings could not have led to more supervised deliveries,</w:t>
      </w:r>
      <w:r>
        <w:t xml:space="preserve"> </w:t>
      </w:r>
      <w:r w:rsidRPr="00683F0F">
        <w:t>as these</w:t>
      </w:r>
      <w:r>
        <w:t xml:space="preserve"> </w:t>
      </w:r>
      <w:r w:rsidRPr="00683F0F">
        <w:t xml:space="preserve">are still closed and not operating. Access to the Health Facility Booklets would have helped </w:t>
      </w:r>
      <w:r>
        <w:t xml:space="preserve">the evaluation team </w:t>
      </w:r>
      <w:r w:rsidRPr="00683F0F">
        <w:t>to draw out observations. Health outcomes are described in greater detail under KEQ 3, section 3.3.</w:t>
      </w:r>
    </w:p>
    <w:p w14:paraId="624F41DE" w14:textId="51AAEE71" w:rsidR="000A7DD0" w:rsidRPr="000A7DD0" w:rsidRDefault="000A7DD0" w:rsidP="004C42CB">
      <w:pPr>
        <w:pStyle w:val="TableheadingreverseHDMES"/>
        <w:tabs>
          <w:tab w:val="left" w:pos="2596"/>
        </w:tabs>
        <w:ind w:left="113"/>
        <w:rPr>
          <w:color w:val="auto"/>
        </w:rPr>
      </w:pPr>
      <w:r w:rsidRPr="000A7DD0">
        <w:rPr>
          <w:color w:val="auto"/>
        </w:rPr>
        <w:t>Implementation components and Intermediate Outcomes</w:t>
      </w:r>
      <w:r>
        <w:rPr>
          <w:color w:val="auto"/>
        </w:rPr>
        <w:t>,</w:t>
      </w:r>
      <w:r w:rsidRPr="000A7DD0">
        <w:rPr>
          <w:color w:val="auto"/>
        </w:rPr>
        <w:tab/>
        <w:t>Summary findings</w:t>
      </w:r>
    </w:p>
    <w:p w14:paraId="159EC11C" w14:textId="77777777" w:rsidR="000A7DD0" w:rsidRPr="00440056" w:rsidRDefault="000A7DD0" w:rsidP="004C42CB">
      <w:pPr>
        <w:pStyle w:val="TabletextboldHDMES"/>
      </w:pPr>
      <w:r w:rsidRPr="00440056">
        <w:t>Component 1: Improved coordination</w:t>
      </w:r>
    </w:p>
    <w:p w14:paraId="06631263" w14:textId="77777777" w:rsidR="000A7DD0" w:rsidRPr="00683F0F" w:rsidRDefault="000A7DD0" w:rsidP="00683F0F">
      <w:pPr>
        <w:pStyle w:val="TabletextHDMES"/>
        <w:tabs>
          <w:tab w:val="left" w:pos="2596"/>
        </w:tabs>
        <w:ind w:left="113"/>
      </w:pPr>
      <w:r w:rsidRPr="00683F0F">
        <w:t xml:space="preserve">Existing </w:t>
      </w:r>
      <w:r w:rsidRPr="00440056">
        <w:t>government</w:t>
      </w:r>
      <w:r w:rsidRPr="00683F0F">
        <w:t xml:space="preserve"> mechanisms make the National Service Delivery Framework effective, providing a strong foundation for planning, finance allocation and accountability</w:t>
      </w:r>
      <w:r>
        <w:t>.</w:t>
      </w:r>
      <w:r w:rsidRPr="00683F0F">
        <w:rPr>
          <w:rFonts w:eastAsia="Times New Roman" w:cs="Calibri"/>
          <w:color w:val="041F60"/>
          <w:sz w:val="20"/>
          <w:szCs w:val="20"/>
        </w:rPr>
        <w:tab/>
      </w:r>
      <w:r w:rsidRPr="00683F0F">
        <w:t>WBW contributed to improved coordination at the provincial level, through a range of activities. The introduction to Hela of two new NGO partners, S</w:t>
      </w:r>
      <w:r>
        <w:t>usu Mamas</w:t>
      </w:r>
      <w:r w:rsidRPr="00683F0F">
        <w:t xml:space="preserve"> and MSPNG, bolstered the existing range of services. The DPLGA workshops in all three districts improved understanding of the delegated roles and responsibilities between the PHA, LLG and DDAs, and supported a clearer understanding of the governance, funding, and delivery powers and authority of each entity</w:t>
      </w:r>
      <w:r>
        <w:t>.</w:t>
      </w:r>
      <w:r w:rsidRPr="00683F0F">
        <w:t xml:space="preserve"> WBW also helped formalise partnerships with church health services (refer component 3), cementing their role </w:t>
      </w:r>
      <w:r>
        <w:t xml:space="preserve">in service delivery in Hela. </w:t>
      </w:r>
      <w:r w:rsidRPr="00683F0F">
        <w:t>Coordination at the national level was weaker given the shifting and changing dynamics and priorities.</w:t>
      </w:r>
    </w:p>
    <w:p w14:paraId="21C510D2" w14:textId="77777777" w:rsidR="000A7DD0" w:rsidRPr="00440056" w:rsidRDefault="000A7DD0" w:rsidP="004C42CB">
      <w:pPr>
        <w:pStyle w:val="TabletextboldHDMES"/>
      </w:pPr>
      <w:r w:rsidRPr="00440056">
        <w:t>Component 2: Effective health financing</w:t>
      </w:r>
    </w:p>
    <w:p w14:paraId="7B99C36C" w14:textId="051E7B84" w:rsidR="000A7DD0" w:rsidRPr="00683F0F" w:rsidRDefault="000A7DD0" w:rsidP="00683F0F">
      <w:pPr>
        <w:pStyle w:val="TabletextHDMES"/>
      </w:pPr>
      <w:r w:rsidRPr="00683F0F">
        <w:t xml:space="preserve">All available funding for frontline health service delivery is identified, planned, budgeted at appropriate levels, reaches health facilities, and is tracked and reported through the </w:t>
      </w:r>
      <w:proofErr w:type="spellStart"/>
      <w:r w:rsidRPr="00683F0F">
        <w:t>PHA</w:t>
      </w:r>
      <w:r>
        <w:t>.</w:t>
      </w:r>
      <w:r w:rsidRPr="00683F0F">
        <w:t>Many</w:t>
      </w:r>
      <w:proofErr w:type="spellEnd"/>
      <w:r w:rsidRPr="00683F0F">
        <w:t xml:space="preserve"> interviewees acknowledged the positive impact that resulted from the implementation of FBB, which enabled health facilities to confidently</w:t>
      </w:r>
      <w:r>
        <w:t xml:space="preserve"> develop costed</w:t>
      </w:r>
      <w:r w:rsidRPr="00683F0F">
        <w:t xml:space="preserve"> annual and </w:t>
      </w:r>
      <w:r w:rsidRPr="00695597">
        <w:t>monthly implementation plans</w:t>
      </w:r>
      <w:r>
        <w:t xml:space="preserve">. </w:t>
      </w:r>
      <w:r w:rsidRPr="00683F0F">
        <w:t xml:space="preserve">The establishment of the Expenditure Screening Committee, to which monthly expenditure and service stats were submitted, enabled </w:t>
      </w:r>
      <w:r>
        <w:t>e</w:t>
      </w:r>
      <w:r w:rsidRPr="00683F0F">
        <w:t>xecutive oversight and risk management.</w:t>
      </w:r>
    </w:p>
    <w:p w14:paraId="54EAEDB6" w14:textId="77777777" w:rsidR="000A7DD0" w:rsidRPr="00695597" w:rsidRDefault="000A7DD0" w:rsidP="00683F0F">
      <w:pPr>
        <w:pStyle w:val="TabletextHDMES"/>
        <w:tabs>
          <w:tab w:val="left" w:pos="2596"/>
        </w:tabs>
        <w:ind w:left="113"/>
      </w:pPr>
      <w:r w:rsidRPr="00695597">
        <w:t xml:space="preserve">Interestingly, the achievements in effective health financing component </w:t>
      </w:r>
      <w:r w:rsidRPr="00683F0F">
        <w:t xml:space="preserve">were the result of only </w:t>
      </w:r>
      <w:r w:rsidRPr="00695597">
        <w:t xml:space="preserve">7% of </w:t>
      </w:r>
      <w:r w:rsidRPr="00683F0F">
        <w:t xml:space="preserve">the </w:t>
      </w:r>
      <w:r w:rsidRPr="00695597">
        <w:t>WBW expenditure.</w:t>
      </w:r>
    </w:p>
    <w:p w14:paraId="53AE331C" w14:textId="77777777" w:rsidR="000A7DD0" w:rsidRPr="00440056" w:rsidRDefault="000A7DD0" w:rsidP="004C42CB">
      <w:pPr>
        <w:pStyle w:val="TabletextboldHDMES"/>
      </w:pPr>
      <w:r w:rsidRPr="00440056">
        <w:t>Component 3: Enhancing partnerships to deliver sustainable quality health services</w:t>
      </w:r>
    </w:p>
    <w:p w14:paraId="5CEBAAC3" w14:textId="77777777" w:rsidR="000A7DD0" w:rsidRPr="00695597" w:rsidRDefault="000A7DD0" w:rsidP="00695597">
      <w:pPr>
        <w:pStyle w:val="TabletextHDMES"/>
        <w:tabs>
          <w:tab w:val="left" w:pos="2596"/>
        </w:tabs>
        <w:ind w:left="113"/>
      </w:pPr>
      <w:r w:rsidRPr="00695597">
        <w:t xml:space="preserve">System strengthening and capacity development is achieved for improved management, governance, </w:t>
      </w:r>
      <w:proofErr w:type="gramStart"/>
      <w:r w:rsidRPr="00695597">
        <w:t>accountability</w:t>
      </w:r>
      <w:proofErr w:type="gramEnd"/>
      <w:r w:rsidRPr="00695597">
        <w:t xml:space="preserve"> and service delivery</w:t>
      </w:r>
      <w:r>
        <w:t>.</w:t>
      </w:r>
      <w:r w:rsidRPr="00613A58">
        <w:rPr>
          <w:rFonts w:cs="Calibri"/>
          <w:color w:val="000000"/>
          <w:sz w:val="20"/>
          <w:szCs w:val="20"/>
        </w:rPr>
        <w:tab/>
      </w:r>
      <w:r w:rsidRPr="00695597">
        <w:t>WBW’s largest share of expenditure was allocated to this component, which covered capacity building, SLAs</w:t>
      </w:r>
      <w:r w:rsidRPr="00683F0F">
        <w:t>,</w:t>
      </w:r>
      <w:r w:rsidRPr="00695597">
        <w:t xml:space="preserve"> </w:t>
      </w:r>
      <w:r w:rsidRPr="00683F0F">
        <w:t>church</w:t>
      </w:r>
      <w:r w:rsidRPr="00695597">
        <w:t xml:space="preserve"> and NGO providers, and investment in infrastructure improvements. The capacity building of both </w:t>
      </w:r>
      <w:r w:rsidRPr="00683F0F">
        <w:t xml:space="preserve">administration </w:t>
      </w:r>
      <w:r w:rsidRPr="00695597">
        <w:t xml:space="preserve">and </w:t>
      </w:r>
      <w:r w:rsidRPr="00683F0F">
        <w:t>frontline</w:t>
      </w:r>
      <w:r w:rsidRPr="00695597">
        <w:t xml:space="preserve"> staff has contributed to a stronger health system, and the SLAs with </w:t>
      </w:r>
      <w:r w:rsidRPr="00683F0F">
        <w:t>churches have</w:t>
      </w:r>
      <w:r w:rsidRPr="00695597">
        <w:t xml:space="preserve"> enabled improved coordination</w:t>
      </w:r>
      <w:r>
        <w:t xml:space="preserve"> </w:t>
      </w:r>
      <w:r w:rsidRPr="00683F0F">
        <w:t>and quality</w:t>
      </w:r>
      <w:r w:rsidRPr="00695597">
        <w:t xml:space="preserve"> of health services across the network of providers. The </w:t>
      </w:r>
      <w:r w:rsidRPr="00683F0F">
        <w:t xml:space="preserve">agreements with the </w:t>
      </w:r>
      <w:r w:rsidRPr="00695597">
        <w:t xml:space="preserve">NGOs </w:t>
      </w:r>
      <w:r w:rsidRPr="00683F0F">
        <w:t>have</w:t>
      </w:r>
      <w:r>
        <w:t xml:space="preserve"> </w:t>
      </w:r>
      <w:r w:rsidRPr="00695597">
        <w:t>helped fill a gap in service delivery, in particular family planning</w:t>
      </w:r>
      <w:r w:rsidRPr="00683F0F">
        <w:t>,</w:t>
      </w:r>
      <w:r w:rsidRPr="00695597">
        <w:t xml:space="preserve"> through MSPNG</w:t>
      </w:r>
      <w:r w:rsidRPr="00683F0F">
        <w:t xml:space="preserve">. </w:t>
      </w:r>
      <w:r w:rsidRPr="00695597">
        <w:t>OSF funded an infrastructure Project Management Unit within</w:t>
      </w:r>
      <w:r>
        <w:t xml:space="preserve"> </w:t>
      </w:r>
      <w:r w:rsidRPr="00683F0F">
        <w:t>the</w:t>
      </w:r>
      <w:r w:rsidRPr="00695597">
        <w:t xml:space="preserve"> HPHA that enabled infrastructure works to be undertaken in an efficient manner. </w:t>
      </w:r>
    </w:p>
    <w:p w14:paraId="5802E2C4" w14:textId="77777777" w:rsidR="000A7DD0" w:rsidRPr="00440056" w:rsidRDefault="000A7DD0" w:rsidP="004C42CB">
      <w:pPr>
        <w:pStyle w:val="TabletextboldHDMES"/>
      </w:pPr>
      <w:r w:rsidRPr="00440056">
        <w:t>Component 4: Community engagement</w:t>
      </w:r>
    </w:p>
    <w:p w14:paraId="01C25093" w14:textId="77777777" w:rsidR="000A7DD0" w:rsidRPr="00695597" w:rsidRDefault="000A7DD0" w:rsidP="004C42CB">
      <w:pPr>
        <w:pStyle w:val="TabletextHDMES"/>
        <w:tabs>
          <w:tab w:val="left" w:pos="2596"/>
        </w:tabs>
        <w:ind w:left="113"/>
      </w:pPr>
      <w:r w:rsidRPr="00695597">
        <w:t>Communities are influencing health service planning and service delivery and holding governments to account for results at the local level</w:t>
      </w:r>
      <w:r>
        <w:t>.</w:t>
      </w:r>
      <w:r w:rsidRPr="00613A58">
        <w:rPr>
          <w:rFonts w:cs="Calibri"/>
          <w:color w:val="000000"/>
          <w:sz w:val="20"/>
          <w:szCs w:val="20"/>
        </w:rPr>
        <w:tab/>
      </w:r>
      <w:r w:rsidRPr="00695597">
        <w:t>This component had the lowest percentage expenditure</w:t>
      </w:r>
      <w:r w:rsidRPr="00683F0F">
        <w:t>,</w:t>
      </w:r>
      <w:r w:rsidRPr="00695597">
        <w:t xml:space="preserve"> and many activities were put on hold or cancelled due to external factors</w:t>
      </w:r>
      <w:r w:rsidRPr="00683F0F">
        <w:t>,</w:t>
      </w:r>
      <w:r w:rsidRPr="00695597">
        <w:t xml:space="preserve"> such as the earthquake, </w:t>
      </w:r>
      <w:r w:rsidRPr="00683F0F">
        <w:t xml:space="preserve">the </w:t>
      </w:r>
      <w:r w:rsidRPr="00695597">
        <w:t>pandemic</w:t>
      </w:r>
      <w:r w:rsidRPr="00683F0F">
        <w:t>,</w:t>
      </w:r>
      <w:r w:rsidRPr="00695597">
        <w:t xml:space="preserve"> and tribal fighting. </w:t>
      </w:r>
      <w:r w:rsidRPr="00683F0F">
        <w:t xml:space="preserve">The </w:t>
      </w:r>
      <w:r w:rsidRPr="00695597">
        <w:t xml:space="preserve">Terms of Reference for Health Facility Committees </w:t>
      </w:r>
      <w:r>
        <w:t xml:space="preserve">(HFCs) </w:t>
      </w:r>
      <w:r w:rsidRPr="00683F0F">
        <w:t>were</w:t>
      </w:r>
      <w:r w:rsidRPr="00695597">
        <w:t xml:space="preserve"> finalised through the HPHA Partnership </w:t>
      </w:r>
      <w:proofErr w:type="gramStart"/>
      <w:r w:rsidRPr="00695597">
        <w:t>Committee</w:t>
      </w:r>
      <w:proofErr w:type="gramEnd"/>
      <w:r w:rsidRPr="00695597">
        <w:t xml:space="preserve"> but </w:t>
      </w:r>
      <w:r w:rsidRPr="00683F0F">
        <w:t>these faced multiple difficulties in the roll</w:t>
      </w:r>
      <w:r>
        <w:t>-</w:t>
      </w:r>
      <w:r w:rsidRPr="00683F0F">
        <w:t xml:space="preserve">out, </w:t>
      </w:r>
      <w:r>
        <w:t xml:space="preserve">such as </w:t>
      </w:r>
      <w:r w:rsidRPr="00683F0F">
        <w:t>communities seeking sitting fees</w:t>
      </w:r>
      <w:r>
        <w:t xml:space="preserve">. </w:t>
      </w:r>
      <w:r w:rsidRPr="00695597">
        <w:t xml:space="preserve">Interviewees noted that existing HFCs in church-run facilities </w:t>
      </w:r>
      <w:r w:rsidRPr="00683F0F">
        <w:t xml:space="preserve">were more successful and </w:t>
      </w:r>
      <w:r>
        <w:t xml:space="preserve">provided </w:t>
      </w:r>
      <w:r w:rsidRPr="00683F0F">
        <w:t>lessons for</w:t>
      </w:r>
      <w:r>
        <w:t xml:space="preserve"> </w:t>
      </w:r>
      <w:r w:rsidRPr="00683F0F">
        <w:t>more effective</w:t>
      </w:r>
      <w:r w:rsidRPr="00695597">
        <w:t xml:space="preserve"> community</w:t>
      </w:r>
      <w:r w:rsidRPr="00683F0F">
        <w:t xml:space="preserve"> engagement</w:t>
      </w:r>
      <w:r w:rsidRPr="00695597">
        <w:t xml:space="preserve">. WBW contributed to a greater focus on Gender </w:t>
      </w:r>
      <w:r w:rsidRPr="00683F0F">
        <w:t xml:space="preserve">Equity </w:t>
      </w:r>
      <w:r w:rsidRPr="00695597">
        <w:t xml:space="preserve">and Social Inclusion </w:t>
      </w:r>
      <w:r w:rsidRPr="00683F0F">
        <w:t>through the</w:t>
      </w:r>
      <w:r w:rsidRPr="00695597">
        <w:t xml:space="preserve"> HPHA</w:t>
      </w:r>
      <w:r>
        <w:t>-</w:t>
      </w:r>
      <w:r w:rsidRPr="00683F0F">
        <w:t xml:space="preserve">led policy and </w:t>
      </w:r>
      <w:proofErr w:type="gramStart"/>
      <w:r w:rsidRPr="00683F0F">
        <w:t>strategy</w:t>
      </w:r>
      <w:r w:rsidRPr="00695597">
        <w:t>, and</w:t>
      </w:r>
      <w:proofErr w:type="gramEnd"/>
      <w:r w:rsidRPr="00695597">
        <w:t xml:space="preserve"> supported the Hela Provincial Council of Women</w:t>
      </w:r>
      <w:r w:rsidRPr="00683F0F">
        <w:t xml:space="preserve">. </w:t>
      </w:r>
    </w:p>
    <w:p w14:paraId="55D421D3" w14:textId="77777777" w:rsidR="007E3F6B" w:rsidRPr="00695597" w:rsidRDefault="007E3F6B" w:rsidP="00E84B39">
      <w:pPr>
        <w:pStyle w:val="BlanklinespaceHDMES"/>
      </w:pPr>
    </w:p>
    <w:p w14:paraId="0821E488" w14:textId="6D354EA4" w:rsidR="00867734" w:rsidRDefault="001727AC" w:rsidP="00695597">
      <w:pPr>
        <w:pStyle w:val="Heading4bluevariantHDMES"/>
      </w:pPr>
      <w:r w:rsidRPr="00440056">
        <w:t xml:space="preserve">3.2.3 </w:t>
      </w:r>
      <w:r w:rsidR="00867734">
        <w:t>Improved coordination</w:t>
      </w:r>
      <w:r w:rsidR="00E07C7E">
        <w:t xml:space="preserve"> – what worked and </w:t>
      </w:r>
      <w:r w:rsidR="00747452">
        <w:t xml:space="preserve">remaining </w:t>
      </w:r>
      <w:r w:rsidR="00AB4D74">
        <w:t>challenges</w:t>
      </w:r>
    </w:p>
    <w:p w14:paraId="6012FD12" w14:textId="02275F86" w:rsidR="00AA601B" w:rsidRDefault="002755ED" w:rsidP="00695597">
      <w:pPr>
        <w:pStyle w:val="StyleguidetextHDMES"/>
      </w:pPr>
      <w:r>
        <w:t>WBW has</w:t>
      </w:r>
      <w:r w:rsidR="0051429E">
        <w:t xml:space="preserve"> contributed to</w:t>
      </w:r>
      <w:r>
        <w:t xml:space="preserve"> improved coordination</w:t>
      </w:r>
      <w:r w:rsidR="0051429E">
        <w:t xml:space="preserve"> at the sub-national level</w:t>
      </w:r>
      <w:r w:rsidR="00695597">
        <w:t>,</w:t>
      </w:r>
      <w:r w:rsidR="0051429E">
        <w:t xml:space="preserve"> </w:t>
      </w:r>
      <w:r w:rsidR="005626E2">
        <w:t xml:space="preserve">providing </w:t>
      </w:r>
      <w:r w:rsidR="00F65AF4">
        <w:t xml:space="preserve">provincial </w:t>
      </w:r>
      <w:proofErr w:type="gramStart"/>
      <w:r w:rsidR="00965A05">
        <w:t xml:space="preserve">actors </w:t>
      </w:r>
      <w:r w:rsidR="00F65AF4">
        <w:t xml:space="preserve"> </w:t>
      </w:r>
      <w:r w:rsidR="005626E2">
        <w:t>with</w:t>
      </w:r>
      <w:proofErr w:type="gramEnd"/>
      <w:r w:rsidR="005626E2">
        <w:t xml:space="preserve"> a</w:t>
      </w:r>
      <w:r w:rsidR="00695597">
        <w:t xml:space="preserve"> </w:t>
      </w:r>
      <w:r w:rsidR="00965A05">
        <w:t xml:space="preserve">clearer understanding of their roles and responsibilities </w:t>
      </w:r>
      <w:r w:rsidR="00C54746">
        <w:t xml:space="preserve">within </w:t>
      </w:r>
      <w:r w:rsidR="00965A05">
        <w:t xml:space="preserve">the health </w:t>
      </w:r>
      <w:r w:rsidR="00695597">
        <w:t>system</w:t>
      </w:r>
      <w:r w:rsidR="009E63F9">
        <w:t xml:space="preserve">(see </w:t>
      </w:r>
      <w:r w:rsidR="00695597">
        <w:t xml:space="preserve">Case Study 2 and </w:t>
      </w:r>
      <w:r w:rsidR="009E63F9" w:rsidRPr="00695597">
        <w:t xml:space="preserve">Figure </w:t>
      </w:r>
      <w:r w:rsidR="00EC3AE0">
        <w:t>1</w:t>
      </w:r>
      <w:r w:rsidR="009E63F9">
        <w:t xml:space="preserve">). </w:t>
      </w:r>
      <w:r w:rsidR="00F65AF4">
        <w:rPr>
          <w:color w:val="373737" w:themeColor="text1" w:themeTint="E6"/>
        </w:rPr>
        <w:t xml:space="preserve">A </w:t>
      </w:r>
      <w:r w:rsidR="00AA601B" w:rsidRPr="00440056">
        <w:rPr>
          <w:color w:val="373737" w:themeColor="text1" w:themeTint="E6"/>
        </w:rPr>
        <w:t>wide</w:t>
      </w:r>
      <w:r w:rsidR="00F65AF4" w:rsidRPr="00440056">
        <w:rPr>
          <w:color w:val="373737" w:themeColor="text1" w:themeTint="E6"/>
        </w:rPr>
        <w:t xml:space="preserve"> </w:t>
      </w:r>
      <w:r w:rsidR="00AA601B" w:rsidRPr="00440056">
        <w:rPr>
          <w:color w:val="373737" w:themeColor="text1" w:themeTint="E6"/>
        </w:rPr>
        <w:t xml:space="preserve">range of respondents noted </w:t>
      </w:r>
      <w:r w:rsidR="00F65AF4">
        <w:rPr>
          <w:color w:val="373737" w:themeColor="text1" w:themeTint="E6"/>
        </w:rPr>
        <w:t xml:space="preserve">that prior to WBW, </w:t>
      </w:r>
      <w:r w:rsidR="00AA601B" w:rsidRPr="00440056">
        <w:rPr>
          <w:color w:val="373737" w:themeColor="text1" w:themeTint="E6"/>
        </w:rPr>
        <w:t xml:space="preserve">there was limited coordination between </w:t>
      </w:r>
      <w:r w:rsidR="00F65AF4">
        <w:rPr>
          <w:color w:val="373737" w:themeColor="text1" w:themeTint="E6"/>
        </w:rPr>
        <w:t xml:space="preserve">the </w:t>
      </w:r>
      <w:r w:rsidR="00AA601B" w:rsidRPr="00440056">
        <w:rPr>
          <w:color w:val="373737" w:themeColor="text1" w:themeTint="E6"/>
        </w:rPr>
        <w:t>HPHA</w:t>
      </w:r>
      <w:r w:rsidR="005626E2">
        <w:rPr>
          <w:color w:val="373737" w:themeColor="text1" w:themeTint="E6"/>
        </w:rPr>
        <w:t xml:space="preserve">, </w:t>
      </w:r>
      <w:r w:rsidR="00AA601B" w:rsidRPr="00440056">
        <w:rPr>
          <w:color w:val="373737" w:themeColor="text1" w:themeTint="E6"/>
        </w:rPr>
        <w:t>DDAs</w:t>
      </w:r>
      <w:r w:rsidR="00F65AF4">
        <w:rPr>
          <w:color w:val="373737" w:themeColor="text1" w:themeTint="E6"/>
        </w:rPr>
        <w:t xml:space="preserve">, </w:t>
      </w:r>
      <w:r w:rsidR="00AA601B" w:rsidRPr="00440056">
        <w:rPr>
          <w:color w:val="373737" w:themeColor="text1" w:themeTint="E6"/>
        </w:rPr>
        <w:t>health facilities</w:t>
      </w:r>
      <w:r w:rsidR="00F65AF4">
        <w:rPr>
          <w:color w:val="373737" w:themeColor="text1" w:themeTint="E6"/>
        </w:rPr>
        <w:t xml:space="preserve"> and </w:t>
      </w:r>
      <w:r w:rsidR="00DA5A2B" w:rsidRPr="00440056">
        <w:rPr>
          <w:color w:val="373737" w:themeColor="text1" w:themeTint="E6"/>
        </w:rPr>
        <w:t>c</w:t>
      </w:r>
      <w:r w:rsidR="001727AC" w:rsidRPr="00440056">
        <w:rPr>
          <w:color w:val="373737" w:themeColor="text1" w:themeTint="E6"/>
        </w:rPr>
        <w:t>hurch</w:t>
      </w:r>
      <w:r w:rsidR="00695597">
        <w:rPr>
          <w:color w:val="373737" w:themeColor="text1" w:themeTint="E6"/>
        </w:rPr>
        <w:t xml:space="preserve"> health services</w:t>
      </w:r>
      <w:r w:rsidR="00AA601B" w:rsidRPr="00440056">
        <w:rPr>
          <w:color w:val="373737" w:themeColor="text1" w:themeTint="E6"/>
        </w:rPr>
        <w:t xml:space="preserve">. </w:t>
      </w:r>
      <w:r w:rsidR="005626E2">
        <w:rPr>
          <w:color w:val="373737" w:themeColor="text1" w:themeTint="E6"/>
        </w:rPr>
        <w:t>The key activities that facilitated improvements include</w:t>
      </w:r>
      <w:r w:rsidR="00C54746">
        <w:rPr>
          <w:color w:val="373737" w:themeColor="text1" w:themeTint="E6"/>
        </w:rPr>
        <w:t>d</w:t>
      </w:r>
      <w:r w:rsidR="005626E2">
        <w:rPr>
          <w:color w:val="373737" w:themeColor="text1" w:themeTint="E6"/>
        </w:rPr>
        <w:t xml:space="preserve"> the </w:t>
      </w:r>
      <w:r w:rsidR="00F65AF4">
        <w:rPr>
          <w:color w:val="373737" w:themeColor="text1" w:themeTint="E6"/>
        </w:rPr>
        <w:t xml:space="preserve">establishment </w:t>
      </w:r>
      <w:r w:rsidR="005626E2">
        <w:rPr>
          <w:color w:val="373737" w:themeColor="text1" w:themeTint="E6"/>
        </w:rPr>
        <w:t>of SLAs, DLPGA training, FBB systems</w:t>
      </w:r>
      <w:r w:rsidR="00C54746">
        <w:rPr>
          <w:color w:val="373737" w:themeColor="text1" w:themeTint="E6"/>
        </w:rPr>
        <w:t xml:space="preserve"> and processes</w:t>
      </w:r>
      <w:r w:rsidR="00F65AF4">
        <w:rPr>
          <w:color w:val="373737" w:themeColor="text1" w:themeTint="E6"/>
        </w:rPr>
        <w:t>,</w:t>
      </w:r>
      <w:r w:rsidR="005626E2">
        <w:rPr>
          <w:color w:val="373737" w:themeColor="text1" w:themeTint="E6"/>
        </w:rPr>
        <w:t xml:space="preserve"> and the</w:t>
      </w:r>
      <w:r w:rsidR="00F65AF4">
        <w:rPr>
          <w:color w:val="373737" w:themeColor="text1" w:themeTint="E6"/>
        </w:rPr>
        <w:t xml:space="preserve"> HPHA PC.</w:t>
      </w:r>
      <w:r w:rsidR="005626E2">
        <w:rPr>
          <w:color w:val="373737" w:themeColor="text1" w:themeTint="E6"/>
        </w:rPr>
        <w:t xml:space="preserve"> </w:t>
      </w:r>
      <w:r w:rsidR="00F65AF4">
        <w:rPr>
          <w:color w:val="373737" w:themeColor="text1" w:themeTint="E6"/>
        </w:rPr>
        <w:t xml:space="preserve">The increased coordination </w:t>
      </w:r>
      <w:r w:rsidR="00AA601B">
        <w:t xml:space="preserve">contributed to ongoing joint planning </w:t>
      </w:r>
      <w:r w:rsidR="00F65AF4">
        <w:t xml:space="preserve">within </w:t>
      </w:r>
      <w:r w:rsidR="00AA601B">
        <w:t>the PHA and</w:t>
      </w:r>
      <w:r w:rsidR="00F65AF4">
        <w:t xml:space="preserve"> with the</w:t>
      </w:r>
      <w:r w:rsidR="00695597">
        <w:t xml:space="preserve"> </w:t>
      </w:r>
      <w:r w:rsidR="00AA601B">
        <w:t>District Health Managers</w:t>
      </w:r>
      <w:r w:rsidR="00695597">
        <w:t>, such as</w:t>
      </w:r>
      <w:r w:rsidR="00C54746">
        <w:t xml:space="preserve"> co-planning the u</w:t>
      </w:r>
      <w:r w:rsidR="00AA601B">
        <w:t xml:space="preserve">se of DDA funds to renovate health facilities and open essential aid posts. </w:t>
      </w:r>
      <w:r w:rsidR="00F65AF4">
        <w:t>An incidental advantage of this was</w:t>
      </w:r>
      <w:r w:rsidR="00695597">
        <w:t xml:space="preserve"> </w:t>
      </w:r>
      <w:r w:rsidR="00F65AF4">
        <w:t xml:space="preserve">readily available </w:t>
      </w:r>
      <w:r w:rsidR="00AA601B">
        <w:t xml:space="preserve">support </w:t>
      </w:r>
      <w:r w:rsidR="00C54746">
        <w:t>and cross</w:t>
      </w:r>
      <w:r w:rsidR="002535F0">
        <w:t>-</w:t>
      </w:r>
      <w:r w:rsidR="00C54746">
        <w:t xml:space="preserve">collaboration </w:t>
      </w:r>
      <w:r w:rsidR="00F65AF4">
        <w:t>during</w:t>
      </w:r>
      <w:r w:rsidR="00AA601B">
        <w:t xml:space="preserve"> periods of increased </w:t>
      </w:r>
      <w:r w:rsidR="00C54746">
        <w:t xml:space="preserve">service </w:t>
      </w:r>
      <w:r w:rsidR="00AA601B">
        <w:t>demand</w:t>
      </w:r>
      <w:r w:rsidR="00695597">
        <w:t xml:space="preserve"> </w:t>
      </w:r>
      <w:r w:rsidR="00AA601B">
        <w:t xml:space="preserve">or </w:t>
      </w:r>
      <w:r w:rsidR="001727AC" w:rsidRPr="00440056">
        <w:t>skill</w:t>
      </w:r>
      <w:r w:rsidR="00C54746">
        <w:t>s</w:t>
      </w:r>
      <w:r w:rsidR="00AA601B">
        <w:t xml:space="preserve"> shortages.</w:t>
      </w:r>
      <w:r w:rsidR="00F81A35">
        <w:t xml:space="preserve"> </w:t>
      </w:r>
      <w:r w:rsidR="00F65AF4">
        <w:t xml:space="preserve">One area that did not achieve full results was the development of fully functioning Heath Facility Committees. </w:t>
      </w:r>
      <w:r w:rsidR="00AA601B">
        <w:t xml:space="preserve">The </w:t>
      </w:r>
      <w:r w:rsidR="00F81A35">
        <w:t>Partnership Committee</w:t>
      </w:r>
      <w:r w:rsidR="00AA601B">
        <w:t xml:space="preserve"> is addressing </w:t>
      </w:r>
      <w:proofErr w:type="gramStart"/>
      <w:r w:rsidR="001727AC" w:rsidRPr="00440056">
        <w:t>th</w:t>
      </w:r>
      <w:r w:rsidR="00695597">
        <w:t xml:space="preserve">is, </w:t>
      </w:r>
      <w:r w:rsidR="00AA601B">
        <w:t>and</w:t>
      </w:r>
      <w:proofErr w:type="gramEnd"/>
      <w:r w:rsidR="00AA601B">
        <w:t xml:space="preserve"> has started working on </w:t>
      </w:r>
      <w:r w:rsidR="00C54746">
        <w:t xml:space="preserve">management approaches to </w:t>
      </w:r>
      <w:r w:rsidR="00DF6DA1">
        <w:t xml:space="preserve">community </w:t>
      </w:r>
      <w:r w:rsidR="00AA601B">
        <w:t>sensitivities and expectations</w:t>
      </w:r>
      <w:r w:rsidR="00F81A35">
        <w:t>.</w:t>
      </w:r>
    </w:p>
    <w:p w14:paraId="7DAA1076" w14:textId="68ABE514" w:rsidR="008A4465" w:rsidRDefault="00DF6DA1" w:rsidP="00695597">
      <w:pPr>
        <w:pStyle w:val="StyleguidetextHDMES"/>
      </w:pPr>
      <w:r>
        <w:t>I</w:t>
      </w:r>
      <w:r w:rsidR="000B3254">
        <w:t>nterviewees noted that the</w:t>
      </w:r>
      <w:r w:rsidR="008A4465">
        <w:t xml:space="preserve"> effectiveness of sub-national coordination </w:t>
      </w:r>
      <w:r w:rsidR="000B3254">
        <w:t xml:space="preserve">was largely due to the </w:t>
      </w:r>
      <w:r w:rsidR="008C3FC4">
        <w:t xml:space="preserve">leadership skills of the </w:t>
      </w:r>
      <w:r w:rsidR="000B3254">
        <w:t xml:space="preserve">HPHA CEO, who </w:t>
      </w:r>
      <w:r w:rsidR="005D58C8">
        <w:t xml:space="preserve">was particularly strong </w:t>
      </w:r>
      <w:r w:rsidR="008C3FC4">
        <w:t>in</w:t>
      </w:r>
      <w:r w:rsidR="005D58C8">
        <w:t xml:space="preserve"> relationship building</w:t>
      </w:r>
      <w:r w:rsidR="008C3FC4">
        <w:t xml:space="preserve"> and delegating to his technical leads. </w:t>
      </w:r>
      <w:r w:rsidR="00511ED0">
        <w:t xml:space="preserve">Many interviewees noted that the </w:t>
      </w:r>
      <w:r w:rsidR="008C3FC4">
        <w:t>pool of c</w:t>
      </w:r>
      <w:r w:rsidR="00660723">
        <w:t>apable leaders</w:t>
      </w:r>
      <w:r w:rsidR="008C3FC4">
        <w:t xml:space="preserve"> </w:t>
      </w:r>
      <w:r w:rsidR="00660723">
        <w:t xml:space="preserve">at the PHA </w:t>
      </w:r>
      <w:r w:rsidR="00511ED0">
        <w:t>E</w:t>
      </w:r>
      <w:r w:rsidR="008C3FC4">
        <w:t>xecutive</w:t>
      </w:r>
      <w:r w:rsidR="00511ED0">
        <w:t xml:space="preserve"> and Board level, such as the Director of Curative Services, Public Health and Corporate Services, </w:t>
      </w:r>
      <w:r w:rsidR="008C3FC4">
        <w:t xml:space="preserve">was critical for </w:t>
      </w:r>
      <w:r w:rsidR="00660723">
        <w:t xml:space="preserve">driving </w:t>
      </w:r>
      <w:r w:rsidR="008C3FC4">
        <w:t xml:space="preserve">organisational and </w:t>
      </w:r>
      <w:r w:rsidR="00660723">
        <w:t>transformative change</w:t>
      </w:r>
      <w:r w:rsidR="00511ED0">
        <w:t>. I</w:t>
      </w:r>
      <w:r w:rsidR="00510FAD">
        <w:t xml:space="preserve">t is important to note that OSF </w:t>
      </w:r>
      <w:r w:rsidR="001727AC" w:rsidRPr="00440056">
        <w:t>provide</w:t>
      </w:r>
      <w:r>
        <w:t>d</w:t>
      </w:r>
      <w:r w:rsidR="00474CFA">
        <w:t xml:space="preserve"> financial incentives to key </w:t>
      </w:r>
      <w:r w:rsidR="00380C62">
        <w:t>PHA leadership roles</w:t>
      </w:r>
      <w:r w:rsidR="00AE414E">
        <w:t xml:space="preserve">, and </w:t>
      </w:r>
      <w:proofErr w:type="gramStart"/>
      <w:r w:rsidR="00AE414E">
        <w:t>a number of</w:t>
      </w:r>
      <w:proofErr w:type="gramEnd"/>
      <w:r w:rsidR="00AE414E">
        <w:t xml:space="preserve"> Medical Doctors,</w:t>
      </w:r>
      <w:r w:rsidR="008C3FC4">
        <w:t xml:space="preserve"> to more easily</w:t>
      </w:r>
      <w:r w:rsidR="00D329FE">
        <w:t xml:space="preserve"> recruit and retain</w:t>
      </w:r>
      <w:r w:rsidR="00511ED0">
        <w:t xml:space="preserve"> staff with </w:t>
      </w:r>
      <w:r>
        <w:t>much</w:t>
      </w:r>
      <w:r w:rsidR="00511ED0">
        <w:t>-</w:t>
      </w:r>
      <w:r>
        <w:t>needed skills</w:t>
      </w:r>
      <w:r w:rsidR="00511ED0">
        <w:t xml:space="preserve"> in Hela, which is considered</w:t>
      </w:r>
      <w:r>
        <w:t xml:space="preserve"> </w:t>
      </w:r>
      <w:r w:rsidR="008C3FC4">
        <w:t>a challenging and remote province</w:t>
      </w:r>
      <w:r w:rsidR="00511ED0">
        <w:t>.</w:t>
      </w:r>
      <w:r w:rsidR="00D329FE">
        <w:t xml:space="preserve"> </w:t>
      </w:r>
    </w:p>
    <w:p w14:paraId="281BCE9A" w14:textId="6E3AAE31" w:rsidR="008A4465" w:rsidRDefault="00AE414E" w:rsidP="00695597">
      <w:pPr>
        <w:pStyle w:val="StyleguidetextHDMES"/>
      </w:pPr>
      <w:r>
        <w:t>To build the leadership pool</w:t>
      </w:r>
      <w:r w:rsidR="00511ED0">
        <w:t>,</w:t>
      </w:r>
      <w:r>
        <w:t xml:space="preserve"> th</w:t>
      </w:r>
      <w:r w:rsidR="008C3FC4" w:rsidRPr="00511ED0">
        <w:t xml:space="preserve">e </w:t>
      </w:r>
      <w:r w:rsidR="008D2E63" w:rsidRPr="008C3FC4">
        <w:t xml:space="preserve">HPHA developed </w:t>
      </w:r>
      <w:r w:rsidR="007D528D" w:rsidRPr="008C3FC4">
        <w:t xml:space="preserve">a </w:t>
      </w:r>
      <w:r w:rsidR="002F7A23" w:rsidRPr="00511ED0">
        <w:t xml:space="preserve">Change Management Plan </w:t>
      </w:r>
      <w:r w:rsidR="007D528D" w:rsidRPr="00511ED0">
        <w:t>that</w:t>
      </w:r>
      <w:r w:rsidR="002F7A23" w:rsidRPr="00511ED0">
        <w:t xml:space="preserve"> </w:t>
      </w:r>
      <w:r w:rsidR="001727AC" w:rsidRPr="00440056">
        <w:t>advocate</w:t>
      </w:r>
      <w:r w:rsidR="008C3FC4">
        <w:rPr>
          <w:lang w:val="en-US"/>
        </w:rPr>
        <w:t>d</w:t>
      </w:r>
      <w:r w:rsidR="00511ED0">
        <w:rPr>
          <w:lang w:val="en-US"/>
        </w:rPr>
        <w:t xml:space="preserve"> for</w:t>
      </w:r>
      <w:r w:rsidR="007D528D" w:rsidRPr="00511ED0">
        <w:t xml:space="preserve"> </w:t>
      </w:r>
      <w:r w:rsidR="002F7A23" w:rsidRPr="00511ED0">
        <w:t xml:space="preserve">the District Health Managers </w:t>
      </w:r>
      <w:r w:rsidR="00511ED0">
        <w:t xml:space="preserve">to </w:t>
      </w:r>
      <w:r>
        <w:rPr>
          <w:lang w:val="en-US"/>
        </w:rPr>
        <w:t>increasingly assume leadership oversight of</w:t>
      </w:r>
      <w:r w:rsidRPr="00511ED0">
        <w:t xml:space="preserve"> </w:t>
      </w:r>
      <w:r w:rsidR="002F7A23" w:rsidRPr="00511ED0">
        <w:t xml:space="preserve">partnerships </w:t>
      </w:r>
      <w:r>
        <w:rPr>
          <w:lang w:val="en-US"/>
        </w:rPr>
        <w:t xml:space="preserve">within </w:t>
      </w:r>
      <w:r w:rsidR="002F7A23" w:rsidRPr="00511ED0">
        <w:t>the PHA.</w:t>
      </w:r>
      <w:r w:rsidR="001727AC" w:rsidRPr="00440056">
        <w:t xml:space="preserve"> </w:t>
      </w:r>
      <w:r>
        <w:rPr>
          <w:lang w:val="en-US"/>
        </w:rPr>
        <w:t>One interviewee noted the need to review and monitor progress against this Plan. The Evaluation team have not had access to this document but if it includes succession planning, this is a useful and necessary element.</w:t>
      </w:r>
      <w:r w:rsidR="00FE0750" w:rsidRPr="00511ED0">
        <w:t xml:space="preserve"> </w:t>
      </w:r>
    </w:p>
    <w:p w14:paraId="31416A35" w14:textId="5C05551A" w:rsidR="00D34E74" w:rsidRDefault="007C33E0" w:rsidP="003F0DE5">
      <w:pPr>
        <w:pStyle w:val="StyleguidetextHDMES"/>
      </w:pPr>
      <w:r>
        <w:t>T</w:t>
      </w:r>
      <w:r w:rsidR="009E63F9">
        <w:t xml:space="preserve">here </w:t>
      </w:r>
      <w:proofErr w:type="gramStart"/>
      <w:r w:rsidR="00511ED0">
        <w:t>was</w:t>
      </w:r>
      <w:proofErr w:type="gramEnd"/>
      <w:r w:rsidR="009E63F9">
        <w:t xml:space="preserve"> limited improvements in</w:t>
      </w:r>
      <w:r w:rsidR="00D34E74">
        <w:t xml:space="preserve"> coordination at the</w:t>
      </w:r>
      <w:r w:rsidR="00511ED0">
        <w:t xml:space="preserve"> </w:t>
      </w:r>
      <w:r w:rsidR="009E63F9">
        <w:t>national level</w:t>
      </w:r>
      <w:r w:rsidR="00D34E74">
        <w:t>, which ultimately</w:t>
      </w:r>
      <w:r w:rsidR="00097904">
        <w:t xml:space="preserve"> </w:t>
      </w:r>
      <w:r w:rsidR="00D34E74">
        <w:t>seek</w:t>
      </w:r>
      <w:r w:rsidR="00097904">
        <w:t xml:space="preserve">s </w:t>
      </w:r>
      <w:r w:rsidR="00536B7F">
        <w:t xml:space="preserve">to </w:t>
      </w:r>
      <w:r w:rsidR="00097904">
        <w:t xml:space="preserve">build shared leadership of projects and </w:t>
      </w:r>
      <w:r w:rsidR="00D34E74">
        <w:t>address sub-national bottlenecks with key offices</w:t>
      </w:r>
      <w:r w:rsidR="00097904">
        <w:t>,</w:t>
      </w:r>
      <w:r w:rsidR="00D34E74">
        <w:t xml:space="preserve"> there</w:t>
      </w:r>
      <w:r w:rsidR="00EA7A64">
        <w:t>by</w:t>
      </w:r>
      <w:r w:rsidR="00097904">
        <w:t xml:space="preserve"> </w:t>
      </w:r>
      <w:r w:rsidR="00536B7F">
        <w:t xml:space="preserve">developing </w:t>
      </w:r>
      <w:r w:rsidR="00D34E74">
        <w:t xml:space="preserve">institutional sustainability. </w:t>
      </w:r>
      <w:r w:rsidR="00AE414E">
        <w:t xml:space="preserve">A submission to support </w:t>
      </w:r>
      <w:r w:rsidR="000D4631">
        <w:t xml:space="preserve">and co-lead </w:t>
      </w:r>
      <w:r w:rsidR="00AE414E">
        <w:t>the WBW initiative was put</w:t>
      </w:r>
      <w:r w:rsidR="00D34E74">
        <w:t xml:space="preserve"> </w:t>
      </w:r>
      <w:r w:rsidR="00AE414E">
        <w:t xml:space="preserve">to the </w:t>
      </w:r>
      <w:r w:rsidR="00D34E74">
        <w:t xml:space="preserve">DPLGA </w:t>
      </w:r>
      <w:r w:rsidR="00AE414E" w:rsidRPr="00511ED0">
        <w:rPr>
          <w:i/>
          <w:iCs/>
        </w:rPr>
        <w:t xml:space="preserve">Provincial and Local Level Government Services Authority </w:t>
      </w:r>
      <w:r w:rsidR="00AE414E">
        <w:t>(PLLSMA) in 2019</w:t>
      </w:r>
      <w:r w:rsidR="00D34E74">
        <w:t xml:space="preserve">. This </w:t>
      </w:r>
      <w:r w:rsidR="00AE414E">
        <w:t>outlin</w:t>
      </w:r>
      <w:r w:rsidR="00D34E74">
        <w:t xml:space="preserve">ed </w:t>
      </w:r>
      <w:r w:rsidR="00AE414E">
        <w:t>the project</w:t>
      </w:r>
      <w:r w:rsidR="00D34E74">
        <w:t>’</w:t>
      </w:r>
      <w:r w:rsidR="00AE414E">
        <w:t>s history</w:t>
      </w:r>
      <w:r w:rsidR="00D34E74">
        <w:t xml:space="preserve">, intentions </w:t>
      </w:r>
      <w:r w:rsidR="00AE414E">
        <w:t xml:space="preserve">and 2018 successes. </w:t>
      </w:r>
      <w:r w:rsidR="00D34E74">
        <w:t xml:space="preserve">It is not known what the outcome of this submission </w:t>
      </w:r>
      <w:r w:rsidR="00097904">
        <w:t xml:space="preserve">was, although the WBW Completion Report indicates </w:t>
      </w:r>
      <w:r w:rsidR="000D4631">
        <w:t>the committee met infrequently (twice in three years) and did not have time to address the submission</w:t>
      </w:r>
      <w:r w:rsidR="00097904">
        <w:t xml:space="preserve">. </w:t>
      </w:r>
      <w:r w:rsidR="00D34E74">
        <w:t xml:space="preserve"> </w:t>
      </w:r>
    </w:p>
    <w:p w14:paraId="36637A7D" w14:textId="240F4ECA" w:rsidR="00536B7F" w:rsidRDefault="00D34E74" w:rsidP="003F0DE5">
      <w:pPr>
        <w:pStyle w:val="StyleguidetextHDMES"/>
      </w:pPr>
      <w:r>
        <w:t>A similar approach was adopted with the ND</w:t>
      </w:r>
      <w:r w:rsidR="00536B7F">
        <w:t>O</w:t>
      </w:r>
      <w:r>
        <w:t xml:space="preserve">H </w:t>
      </w:r>
      <w:r w:rsidRPr="00511ED0">
        <w:rPr>
          <w:i/>
          <w:iCs/>
        </w:rPr>
        <w:t>Health Sector Aid Coordination Committee</w:t>
      </w:r>
      <w:r>
        <w:t xml:space="preserve"> (</w:t>
      </w:r>
      <w:r w:rsidR="009E7C53">
        <w:t>HSACC</w:t>
      </w:r>
      <w:r w:rsidR="001727AC" w:rsidRPr="00440056">
        <w:t>,</w:t>
      </w:r>
      <w:r>
        <w:t>)</w:t>
      </w:r>
      <w:r w:rsidR="00536B7F">
        <w:t xml:space="preserve">. </w:t>
      </w:r>
      <w:r w:rsidR="000D4631">
        <w:t xml:space="preserve">OSF </w:t>
      </w:r>
      <w:r w:rsidR="00536B7F">
        <w:t>w</w:t>
      </w:r>
      <w:r w:rsidR="000D4631">
        <w:t xml:space="preserve">as </w:t>
      </w:r>
      <w:r w:rsidR="00536B7F">
        <w:t xml:space="preserve">included as </w:t>
      </w:r>
      <w:r w:rsidR="000D4631">
        <w:t xml:space="preserve">a representative of </w:t>
      </w:r>
      <w:r w:rsidR="00536B7F">
        <w:t xml:space="preserve">the </w:t>
      </w:r>
      <w:r w:rsidR="000D4631">
        <w:t xml:space="preserve">WBW and the </w:t>
      </w:r>
      <w:r w:rsidR="00511ED0">
        <w:t>public-private partnership</w:t>
      </w:r>
      <w:r w:rsidR="000D4631">
        <w:t xml:space="preserve"> model. </w:t>
      </w:r>
      <w:r w:rsidR="00536B7F">
        <w:t xml:space="preserve">Again, the Completion Report acknowledges that this engagement was less than effective, challenged by </w:t>
      </w:r>
      <w:r w:rsidR="008D0D8A">
        <w:t xml:space="preserve">factors </w:t>
      </w:r>
      <w:r w:rsidR="00536B7F">
        <w:t xml:space="preserve">beyond </w:t>
      </w:r>
      <w:r w:rsidR="008D0D8A">
        <w:t>WBW’s control</w:t>
      </w:r>
      <w:r w:rsidR="00DB2A6A">
        <w:t xml:space="preserve">. </w:t>
      </w:r>
    </w:p>
    <w:p w14:paraId="5B92CAFD" w14:textId="50F31631" w:rsidR="00AB2DE4" w:rsidRDefault="00A30B41" w:rsidP="003F0DE5">
      <w:pPr>
        <w:pStyle w:val="StyleguidetextHDMES"/>
      </w:pPr>
      <w:r>
        <w:t xml:space="preserve">There may be a need for </w:t>
      </w:r>
      <w:r w:rsidR="008E3830">
        <w:t xml:space="preserve">partnership brokering </w:t>
      </w:r>
      <w:r w:rsidR="00536B7F">
        <w:t xml:space="preserve">at the national level, </w:t>
      </w:r>
      <w:r w:rsidR="008E3830">
        <w:t>to make</w:t>
      </w:r>
      <w:r w:rsidR="00536B7F">
        <w:t xml:space="preserve"> such committees more effective</w:t>
      </w:r>
      <w:r w:rsidR="00E84B39">
        <w:t xml:space="preserve">, </w:t>
      </w:r>
      <w:r w:rsidR="00536B7F">
        <w:t>given that there are multiple dynamics and priorities at play</w:t>
      </w:r>
      <w:r w:rsidR="00E84B39">
        <w:t>.</w:t>
      </w:r>
      <w:r w:rsidR="002F7A23">
        <w:t xml:space="preserve"> </w:t>
      </w:r>
      <w:r w:rsidR="00680CA0">
        <w:t>An effective</w:t>
      </w:r>
      <w:r w:rsidR="00536B7F">
        <w:t xml:space="preserve"> PLLSMA and</w:t>
      </w:r>
      <w:r w:rsidR="00E84B39">
        <w:t xml:space="preserve"> </w:t>
      </w:r>
      <w:r w:rsidR="00680CA0">
        <w:t>HSACC</w:t>
      </w:r>
      <w:r w:rsidR="004231EA">
        <w:t xml:space="preserve"> </w:t>
      </w:r>
      <w:r w:rsidR="00536B7F">
        <w:t xml:space="preserve">are </w:t>
      </w:r>
      <w:r w:rsidR="004231EA">
        <w:t>important in addressing</w:t>
      </w:r>
      <w:r w:rsidR="00721EC4">
        <w:t xml:space="preserve"> </w:t>
      </w:r>
      <w:r w:rsidR="0063215F">
        <w:t xml:space="preserve">key barriers </w:t>
      </w:r>
      <w:r w:rsidR="00536B7F">
        <w:t xml:space="preserve">around donor funding and </w:t>
      </w:r>
      <w:r w:rsidR="00721F98">
        <w:t>decentralised health system strengthening.</w:t>
      </w:r>
      <w:r w:rsidR="00A73E1F">
        <w:t xml:space="preserve"> </w:t>
      </w:r>
      <w:proofErr w:type="gramStart"/>
      <w:r w:rsidR="00AB2DE4">
        <w:t>A number of</w:t>
      </w:r>
      <w:proofErr w:type="gramEnd"/>
      <w:r w:rsidR="00AB2DE4">
        <w:t xml:space="preserve"> interviewees noted that national</w:t>
      </w:r>
      <w:r w:rsidR="0061534E">
        <w:t>-</w:t>
      </w:r>
      <w:r w:rsidR="00AB2DE4">
        <w:t xml:space="preserve">level engagement was driven by OSF rather than PHA representation, leading to questions about the extent of the partnership approach and the sustainability of any benefits from the engagement. </w:t>
      </w:r>
    </w:p>
    <w:p w14:paraId="4B81CB27" w14:textId="77777777" w:rsidR="00056D16" w:rsidRDefault="00056D16" w:rsidP="005F64ED">
      <w:pPr>
        <w:pStyle w:val="Heading5"/>
      </w:pPr>
    </w:p>
    <w:p w14:paraId="66AC3263" w14:textId="0F9E6B29" w:rsidR="00515943" w:rsidRPr="00440056" w:rsidRDefault="00515943" w:rsidP="005F64ED">
      <w:pPr>
        <w:pStyle w:val="Heading5"/>
      </w:pPr>
      <w:r w:rsidRPr="00440056">
        <w:t>Case Study 2: Leadership</w:t>
      </w:r>
    </w:p>
    <w:p w14:paraId="7715FE5E" w14:textId="77777777" w:rsidR="00515943" w:rsidRDefault="00515943" w:rsidP="002F6AF5">
      <w:pPr>
        <w:pStyle w:val="StyleguidetextHDMES"/>
      </w:pPr>
      <w:r>
        <w:t xml:space="preserve">In 2018 the Board of the Hela Provincial Health Authority (HPHA) appointed Dr James </w:t>
      </w:r>
      <w:proofErr w:type="spellStart"/>
      <w:r>
        <w:t>Kintwa</w:t>
      </w:r>
      <w:proofErr w:type="spellEnd"/>
      <w:r>
        <w:t xml:space="preserve"> as the HPHA Chief Executive Officer. With prior experience as a Medical Doctor and Chief Executive Officer in a neighbouring province, the HPHA Board understood the importance of having a strong administrative and technical leader, to embed robust systems and lead a team, if Hela was to have a well-functioning PHA. Given that the Hela PHA was only approved in October 2016, the primary focus of 2017 was to have all the major roles, </w:t>
      </w:r>
      <w:proofErr w:type="gramStart"/>
      <w:r>
        <w:t>policies</w:t>
      </w:r>
      <w:proofErr w:type="gramEnd"/>
      <w:r>
        <w:t xml:space="preserve"> and systems in place, to help deliver health services under the Provincial Health Authority reform for ‘one system </w:t>
      </w:r>
      <w:proofErr w:type="spellStart"/>
      <w:r>
        <w:t>tasol</w:t>
      </w:r>
      <w:proofErr w:type="spellEnd"/>
      <w:r>
        <w:t xml:space="preserve">’. </w:t>
      </w:r>
    </w:p>
    <w:p w14:paraId="21CC4666" w14:textId="77777777" w:rsidR="00515943" w:rsidRDefault="00515943" w:rsidP="002F6AF5">
      <w:pPr>
        <w:pStyle w:val="StyleguidetextHDMES"/>
      </w:pPr>
      <w:r>
        <w:t xml:space="preserve">Early on, the CEO acknowledged he was only one person in the whole system, and that having a supportive team of senior and middle managers was of critical importance. In addition, following approval from the Board in 2017, the HPHA launched its Change Management Plan in 2018, in recognition that to deliver to external commitments, it was important to </w:t>
      </w:r>
      <w:proofErr w:type="gramStart"/>
      <w:r>
        <w:t>empower  key</w:t>
      </w:r>
      <w:proofErr w:type="gramEnd"/>
      <w:r>
        <w:t xml:space="preserve"> staff in the PHA, and  align them with WBW. </w:t>
      </w:r>
    </w:p>
    <w:p w14:paraId="34B58069" w14:textId="77777777" w:rsidR="00515943" w:rsidRDefault="00515943" w:rsidP="002F6AF5">
      <w:pPr>
        <w:pStyle w:val="StyleguidetextHDMES"/>
      </w:pPr>
      <w:r>
        <w:t xml:space="preserve">A partnership brokering workshop was facilitated in early 2018 with the CEO, key senior staff and select partners, in attendance. This was considered of value because it facilitated an opportunity for the PHA senior leaders and external partners to link in a neutral environment, consolidating the WBW vision and how each could be part of the plan. In synergy with this, the HPHA Change Management Plan recognized a CEO needs a strong team to deliver to responsibilities, with cohesion and commitment. </w:t>
      </w:r>
    </w:p>
    <w:p w14:paraId="320C0F51" w14:textId="77777777" w:rsidR="00515943" w:rsidRDefault="00515943" w:rsidP="002F6AF5">
      <w:pPr>
        <w:pStyle w:val="StyleguidetextHDMES"/>
      </w:pPr>
      <w:r>
        <w:t xml:space="preserve">The Health Services Sector Development Project (HSSDP) was engaged to provide their standard three-day Health Middle Management Development Workshop in April 2019. The training sort to give a rapid and broad overview of key aspects of leading and managing teams, and how </w:t>
      </w:r>
      <w:proofErr w:type="gramStart"/>
      <w:r>
        <w:t>attendees  were</w:t>
      </w:r>
      <w:proofErr w:type="gramEnd"/>
      <w:r>
        <w:t xml:space="preserve"> all part of the HPHA organization. Content covered a range of areas, aimed at how staff could be more effective managers and role models, </w:t>
      </w:r>
      <w:proofErr w:type="gramStart"/>
      <w:r>
        <w:t>and  future</w:t>
      </w:r>
      <w:proofErr w:type="gramEnd"/>
      <w:r>
        <w:t xml:space="preserve"> health service leaders. This included practical guidance on how to communicate more effectively, such as engage, align, and empower staff; shared characteristics of high performing teams; setting operational plans, goals, and budgets which are realistic and achievable; identifying their own work capabilities from purely an operational focus to a more strategic perspective; and developing essential skills and confidence necessary to be effective service leaders in PNG Health. The workshop was delivered to 88 participants comprising of the PHA Senior Management team, managers at the different departments of the hospital, both clinical and administrative leads, District Health Managers, Officers in Charge of facilities of both Government and church run facilities. It was well received with many participants providing positive feedback. A follow up workshop was run 10 months later (February 2020), and a sample of 29 attendees shared how they were implementing lessons learnt from the initial workshop, in their </w:t>
      </w:r>
      <w:proofErr w:type="gramStart"/>
      <w:r>
        <w:t>day to day</w:t>
      </w:r>
      <w:proofErr w:type="gramEnd"/>
      <w:r>
        <w:t xml:space="preserve"> work. These included improved communication, </w:t>
      </w:r>
      <w:proofErr w:type="gramStart"/>
      <w:r>
        <w:t>shifting  their</w:t>
      </w:r>
      <w:proofErr w:type="gramEnd"/>
      <w:r>
        <w:t xml:space="preserve"> management approach to a more democratic style, working towards more effective teamwork, and cash flow management. </w:t>
      </w:r>
    </w:p>
    <w:p w14:paraId="13B461BB" w14:textId="77777777" w:rsidR="00515943" w:rsidRDefault="00515943" w:rsidP="002F6AF5">
      <w:pPr>
        <w:pStyle w:val="StyleguidetextHDMES"/>
      </w:pPr>
      <w:r>
        <w:t xml:space="preserve">In combination with these broad reaching activities, the HPHA CEO leveraged FBB, HPHA Partnership Committee and SLAs to execute plans in an inclusive and transformational manner. From the very outset, the PHA Board and CEO recognised that people, individuals and teams, drive systems and strengthen partnerships. Much credit was given to the CEO who used both his personal and professional skills to drive initiatives forward, in an inclusive and embracing manner – </w:t>
      </w:r>
      <w:r w:rsidRPr="00AF5445">
        <w:rPr>
          <w:i/>
          <w:iCs/>
        </w:rPr>
        <w:t>‘not just with lip service, but in real terms’</w:t>
      </w:r>
      <w:r>
        <w:t xml:space="preserve">. Many interviewees and one of the district health managers, who was especially empowered and successful in advancing the project priorities, stated that there has been a lot of progress made in the Hela PHA due to the type of leadership demonstrated at the PHA level.  </w:t>
      </w:r>
    </w:p>
    <w:p w14:paraId="0A160B78" w14:textId="77777777" w:rsidR="00515943" w:rsidRDefault="00515943" w:rsidP="002F6AF5">
      <w:pPr>
        <w:pStyle w:val="StyleguidetextHDMES"/>
      </w:pPr>
      <w:r>
        <w:t xml:space="preserve">When asked about the sustainability of WBW, the CEO expressed that all success rests on people and having the right people to drive these initiatives is of primary importance. He recognised that people ensure that systems continue to function, and that is why the Hela PHA was successful these past years. With ongoing guidance, mentorship and training, improvements can continue to be made going forward. </w:t>
      </w:r>
    </w:p>
    <w:p w14:paraId="0AC2A77B" w14:textId="77777777" w:rsidR="00515943" w:rsidRPr="00440056" w:rsidRDefault="00515943" w:rsidP="002F6AF5">
      <w:pPr>
        <w:pStyle w:val="StyleguidetextHDMES"/>
      </w:pPr>
      <w:r>
        <w:t xml:space="preserve">When asked about leadership and sustainability of the PHA system strengthening process implemented in the Hela PHA, the CEO commented </w:t>
      </w:r>
      <w:r w:rsidRPr="006D5FB4">
        <w:rPr>
          <w:i/>
          <w:iCs/>
        </w:rPr>
        <w:t>‘The project is conceptualised within a team and everyone is involved in all facets of the project starting at the implementation phase. Some delegation has to happen, it is not left with the CEO but a team of leaders from the PHA at the provincial level so it's not only one person involved in this project but the team that is involved and taking ownership and realizing it's an important strategy that can deliver outcomes for the health sector.’</w:t>
      </w:r>
      <w:r>
        <w:t xml:space="preserve"> </w:t>
      </w:r>
    </w:p>
    <w:p w14:paraId="09704A09" w14:textId="77777777" w:rsidR="00FD71FC" w:rsidRPr="00440056" w:rsidRDefault="00FD71FC" w:rsidP="00245F6D">
      <w:pPr>
        <w:pStyle w:val="BlanklinespaceHDMES"/>
      </w:pPr>
    </w:p>
    <w:p w14:paraId="06E7C9B7" w14:textId="458DCEDA" w:rsidR="00283F2C" w:rsidRPr="00F91734" w:rsidRDefault="00F42925" w:rsidP="002F6AF5">
      <w:pPr>
        <w:pStyle w:val="Heading4bluevariantHDMES"/>
      </w:pPr>
      <w:r w:rsidRPr="00440056">
        <w:t xml:space="preserve">3.2.4 </w:t>
      </w:r>
      <w:r w:rsidR="00283F2C" w:rsidRPr="00F91734">
        <w:t>Effective health financing</w:t>
      </w:r>
      <w:r w:rsidR="00AB2DE4" w:rsidRPr="00F91734">
        <w:t xml:space="preserve"> – what worked and remaining challenges</w:t>
      </w:r>
    </w:p>
    <w:p w14:paraId="7B8604DC" w14:textId="31738483" w:rsidR="00283F2C" w:rsidRPr="00AB2DE4" w:rsidRDefault="00283F2C" w:rsidP="00F91734">
      <w:pPr>
        <w:pStyle w:val="StyleguidetextHDMES"/>
      </w:pPr>
      <w:r w:rsidRPr="00AB2DE4">
        <w:t xml:space="preserve">Health financing in PNG is complex, with several </w:t>
      </w:r>
      <w:r w:rsidR="00BD65F5">
        <w:t xml:space="preserve">central </w:t>
      </w:r>
      <w:r w:rsidRPr="00AB2DE4">
        <w:t>agencies</w:t>
      </w:r>
      <w:r w:rsidR="00BD65F5">
        <w:t xml:space="preserve"> involved</w:t>
      </w:r>
      <w:r w:rsidR="00E84B39">
        <w:t xml:space="preserve"> in disbursement of funds to the provincial, PHA </w:t>
      </w:r>
      <w:r w:rsidRPr="00AB2DE4">
        <w:t xml:space="preserve">and health service </w:t>
      </w:r>
      <w:r w:rsidR="00F42925" w:rsidRPr="00440056">
        <w:t>level</w:t>
      </w:r>
      <w:r w:rsidR="00E84B39">
        <w:t>s</w:t>
      </w:r>
      <w:r w:rsidR="00F42925" w:rsidRPr="00440056">
        <w:t xml:space="preserve">. </w:t>
      </w:r>
      <w:r w:rsidR="00E84B39">
        <w:t>Go</w:t>
      </w:r>
      <w:r w:rsidR="00D47CF7">
        <w:t xml:space="preserve">PNG provides </w:t>
      </w:r>
      <w:r w:rsidR="00017804">
        <w:t xml:space="preserve">grants through three streams - </w:t>
      </w:r>
      <w:r w:rsidR="00A77585">
        <w:t>Operational</w:t>
      </w:r>
      <w:r w:rsidR="00017804">
        <w:t xml:space="preserve"> (OG)</w:t>
      </w:r>
      <w:r w:rsidR="00A77585">
        <w:t>, Health Function</w:t>
      </w:r>
      <w:r w:rsidR="00017804">
        <w:t xml:space="preserve"> (HFG)</w:t>
      </w:r>
      <w:r w:rsidR="00A77585">
        <w:t xml:space="preserve"> and Project</w:t>
      </w:r>
      <w:r w:rsidR="00D47CF7">
        <w:t xml:space="preserve"> </w:t>
      </w:r>
      <w:r w:rsidR="00017804">
        <w:t>(PG). Given their extensive network of remote and rural frontline facilities</w:t>
      </w:r>
      <w:r w:rsidR="00E84B39">
        <w:t>,</w:t>
      </w:r>
      <w:r w:rsidR="00017804">
        <w:t xml:space="preserve"> the Christian and Catholic health services receive </w:t>
      </w:r>
      <w:r w:rsidR="008F7330">
        <w:t>GoPNG-</w:t>
      </w:r>
      <w:r w:rsidR="00017804">
        <w:t>funded Church grants (CG)</w:t>
      </w:r>
      <w:r w:rsidR="00017804" w:rsidRPr="00AB2DE4">
        <w:t xml:space="preserve">. </w:t>
      </w:r>
      <w:r w:rsidR="00017804">
        <w:t xml:space="preserve">These </w:t>
      </w:r>
      <w:r w:rsidR="00F02F9E">
        <w:t xml:space="preserve">various funding streams </w:t>
      </w:r>
      <w:r w:rsidR="00D47CF7">
        <w:t>deliver the core</w:t>
      </w:r>
      <w:r w:rsidRPr="00AB2DE4">
        <w:t xml:space="preserve"> </w:t>
      </w:r>
      <w:r w:rsidR="00F42925" w:rsidRPr="00440056">
        <w:t xml:space="preserve">funding </w:t>
      </w:r>
      <w:r w:rsidR="00D47CF7">
        <w:t xml:space="preserve">for PHAs to maintain operations and deliver services. </w:t>
      </w:r>
      <w:r w:rsidR="00F02F9E">
        <w:t>In addition, there is the GoPNG District</w:t>
      </w:r>
      <w:r w:rsidR="00E237C3" w:rsidRPr="00440056">
        <w:t xml:space="preserve"> </w:t>
      </w:r>
      <w:r w:rsidRPr="00AB2DE4">
        <w:t xml:space="preserve">Service Improvement </w:t>
      </w:r>
      <w:r w:rsidR="00F42925" w:rsidRPr="00440056">
        <w:t>Program, a</w:t>
      </w:r>
      <w:r w:rsidR="00F02F9E">
        <w:t xml:space="preserve">s well as </w:t>
      </w:r>
      <w:r w:rsidRPr="00AB2DE4">
        <w:t xml:space="preserve">Provincial </w:t>
      </w:r>
      <w:r w:rsidR="00D47CF7">
        <w:t>funds</w:t>
      </w:r>
      <w:r w:rsidR="00F02F9E">
        <w:t xml:space="preserve"> </w:t>
      </w:r>
      <w:r w:rsidR="00D47CF7">
        <w:t>available through the elected Open Members</w:t>
      </w:r>
      <w:r w:rsidR="00F02F9E">
        <w:t xml:space="preserve">. </w:t>
      </w:r>
      <w:r w:rsidR="00017804">
        <w:t>Finally, d</w:t>
      </w:r>
      <w:r w:rsidRPr="00AB2DE4">
        <w:t xml:space="preserve">onors and </w:t>
      </w:r>
      <w:r w:rsidR="00D47CF7">
        <w:t xml:space="preserve">the </w:t>
      </w:r>
      <w:r w:rsidRPr="00AB2DE4">
        <w:t xml:space="preserve">private sector </w:t>
      </w:r>
      <w:r w:rsidR="00D47CF7">
        <w:t>offer another funding opportunity</w:t>
      </w:r>
      <w:r w:rsidRPr="00AB2DE4">
        <w:t xml:space="preserve">. </w:t>
      </w:r>
      <w:r w:rsidR="00D47CF7">
        <w:t>HPHA</w:t>
      </w:r>
      <w:r w:rsidR="00017804">
        <w:t xml:space="preserve"> </w:t>
      </w:r>
      <w:r w:rsidR="00D47CF7">
        <w:t>ha</w:t>
      </w:r>
      <w:r w:rsidR="00017804">
        <w:t xml:space="preserve">s </w:t>
      </w:r>
      <w:r w:rsidR="00D47CF7">
        <w:t>enjoyed the support of all these funding sources, with OSF providing consistent an ongoing support over decades,</w:t>
      </w:r>
      <w:r w:rsidR="00017804">
        <w:t xml:space="preserve"> in addition to Go</w:t>
      </w:r>
      <w:r w:rsidR="00F02F9E">
        <w:t>PNG</w:t>
      </w:r>
      <w:r w:rsidR="00017804">
        <w:t xml:space="preserve"> funding and now donor funding through the DFAT allocation to WBW.  </w:t>
      </w:r>
      <w:r w:rsidR="00D47CF7">
        <w:t xml:space="preserve">  </w:t>
      </w:r>
    </w:p>
    <w:p w14:paraId="11F20D37" w14:textId="0643A114" w:rsidR="00932F6D" w:rsidRPr="00F02F9E" w:rsidRDefault="00F42925" w:rsidP="00F02F9E">
      <w:pPr>
        <w:pStyle w:val="StyleguidetextHDMES"/>
      </w:pPr>
      <w:r w:rsidRPr="00440056">
        <w:t>Hela</w:t>
      </w:r>
      <w:r w:rsidR="00F02F9E">
        <w:t xml:space="preserve"> </w:t>
      </w:r>
      <w:r w:rsidR="00283F2C" w:rsidRPr="00F02F9E">
        <w:t xml:space="preserve">was among 12 provinces that began receiving </w:t>
      </w:r>
      <w:r w:rsidR="00017804">
        <w:rPr>
          <w:lang w:val="en-US"/>
        </w:rPr>
        <w:t xml:space="preserve">direct </w:t>
      </w:r>
      <w:r w:rsidR="00283F2C" w:rsidRPr="00F02F9E">
        <w:t>HFG</w:t>
      </w:r>
      <w:r w:rsidR="00F02F9E">
        <w:t>s</w:t>
      </w:r>
      <w:r w:rsidR="00283F2C" w:rsidRPr="00F02F9E">
        <w:t xml:space="preserve"> in 2018. The data </w:t>
      </w:r>
      <w:r w:rsidR="00B45AC2">
        <w:rPr>
          <w:lang w:val="en-US"/>
        </w:rPr>
        <w:t xml:space="preserve">indicates </w:t>
      </w:r>
      <w:r w:rsidR="00283F2C" w:rsidRPr="00F02F9E">
        <w:t xml:space="preserve">that Hela experienced a 68% increase in </w:t>
      </w:r>
      <w:r w:rsidRPr="00440056">
        <w:t>HFG</w:t>
      </w:r>
      <w:r w:rsidR="00330B17">
        <w:t>s</w:t>
      </w:r>
      <w:r w:rsidR="00283F2C" w:rsidRPr="00F02F9E">
        <w:t xml:space="preserve"> from 2017 to 2019, where other provinces had an 8% decline, and Southern Highlands had a small increase of 3.5% (Figure </w:t>
      </w:r>
      <w:r w:rsidR="004D6794">
        <w:t>2</w:t>
      </w:r>
      <w:r w:rsidR="00283F2C" w:rsidRPr="00F02F9E">
        <w:t>).</w:t>
      </w:r>
      <w:r w:rsidR="001424A0" w:rsidRPr="00F02F9E">
        <w:t xml:space="preserve"> </w:t>
      </w:r>
      <w:r w:rsidR="00283F2C" w:rsidRPr="00F02F9E">
        <w:t xml:space="preserve">Given the WBW program was effectively launched only in May 2018, the 2018 flow is unlikely to have been a result of WBW. </w:t>
      </w:r>
      <w:r w:rsidR="001424A0" w:rsidRPr="00F02F9E">
        <w:t>This was confirmed by one interviewee</w:t>
      </w:r>
      <w:r w:rsidR="00330B17">
        <w:t>,</w:t>
      </w:r>
      <w:r w:rsidRPr="00440056">
        <w:t xml:space="preserve"> who noted that the flow of HFG</w:t>
      </w:r>
      <w:r w:rsidR="00330B17">
        <w:t>s</w:t>
      </w:r>
      <w:r w:rsidRPr="00440056">
        <w:t xml:space="preserve"> cannot be credited to WBW</w:t>
      </w:r>
      <w:r w:rsidR="00330B17">
        <w:t>,</w:t>
      </w:r>
      <w:r w:rsidRPr="00440056">
        <w:t xml:space="preserve"> as HPHA</w:t>
      </w:r>
      <w:r w:rsidR="00F02F9E">
        <w:t xml:space="preserve"> engaged in a range </w:t>
      </w:r>
      <w:r w:rsidR="00F02F9E">
        <w:rPr>
          <w:lang w:val="en-US"/>
        </w:rPr>
        <w:t xml:space="preserve">of </w:t>
      </w:r>
      <w:r w:rsidR="001117FA">
        <w:rPr>
          <w:lang w:val="en-US"/>
        </w:rPr>
        <w:t>activities and actions</w:t>
      </w:r>
      <w:r w:rsidR="00F02F9E">
        <w:rPr>
          <w:lang w:val="en-US"/>
        </w:rPr>
        <w:t xml:space="preserve"> to receive these funds</w:t>
      </w:r>
      <w:r w:rsidR="001117FA">
        <w:rPr>
          <w:lang w:val="en-US"/>
        </w:rPr>
        <w:t xml:space="preserve"> such as </w:t>
      </w:r>
      <w:r w:rsidR="001117FA">
        <w:t xml:space="preserve">a full year of foundational work in 2017 </w:t>
      </w:r>
      <w:r w:rsidR="00B45AC2">
        <w:t xml:space="preserve">and submission to the NEC, </w:t>
      </w:r>
      <w:r w:rsidR="001117FA">
        <w:t xml:space="preserve">after being endorsed in 2016; the upgrading of Tari Hospital from a Level 3 to 4 Hospital; </w:t>
      </w:r>
      <w:r w:rsidR="00F02F9E">
        <w:t xml:space="preserve">recovery after </w:t>
      </w:r>
      <w:r w:rsidR="001117FA">
        <w:t>the 2018 earthquake; and the registration of</w:t>
      </w:r>
      <w:r w:rsidR="00B45AC2">
        <w:t xml:space="preserve"> over </w:t>
      </w:r>
      <w:r w:rsidR="001117FA">
        <w:t>350 staff in A</w:t>
      </w:r>
      <w:r w:rsidR="00F02F9E">
        <w:t>LESCO</w:t>
      </w:r>
      <w:r w:rsidR="001117FA">
        <w:t>, the Government payroll system. These all culminated to support the flow of Government funds, at the time of WBW</w:t>
      </w:r>
      <w:r w:rsidR="00F02F9E">
        <w:t>’s commencement.</w:t>
      </w:r>
    </w:p>
    <w:p w14:paraId="27D788DE" w14:textId="040D68DB" w:rsidR="00671EC8" w:rsidRDefault="00671EC8" w:rsidP="00E26C29">
      <w:pPr>
        <w:pStyle w:val="StyleguidetextHDMES"/>
      </w:pPr>
      <w:r w:rsidRPr="00D70521">
        <w:t xml:space="preserve">Revenue reporting from HPHA financial statements indicates overall funding to </w:t>
      </w:r>
      <w:r w:rsidR="00D70521">
        <w:t>H</w:t>
      </w:r>
      <w:r w:rsidRPr="00D70521">
        <w:t>PHA more than doubled from 2017 to 2019, from PGK</w:t>
      </w:r>
      <w:r w:rsidR="00330B17">
        <w:t> </w:t>
      </w:r>
      <w:r w:rsidRPr="00D70521">
        <w:t>12.7</w:t>
      </w:r>
      <w:r w:rsidR="005F1DAA">
        <w:t xml:space="preserve"> </w:t>
      </w:r>
      <w:r w:rsidRPr="00D70521">
        <w:t>million in 2017 to PGK</w:t>
      </w:r>
      <w:r w:rsidR="00B45AC2">
        <w:t xml:space="preserve"> </w:t>
      </w:r>
      <w:r w:rsidRPr="00D70521">
        <w:t>31.3million in 2019 (</w:t>
      </w:r>
      <w:r w:rsidRPr="00F02F9E">
        <w:t xml:space="preserve">Figure </w:t>
      </w:r>
      <w:r w:rsidR="004D6794">
        <w:t>3</w:t>
      </w:r>
      <w:r w:rsidRPr="00D70521">
        <w:t xml:space="preserve">). This funding </w:t>
      </w:r>
      <w:r w:rsidR="00B45AC2">
        <w:t xml:space="preserve">was </w:t>
      </w:r>
      <w:r w:rsidRPr="00D70521">
        <w:t>from a range of sources, including national government grants (</w:t>
      </w:r>
      <w:proofErr w:type="gramStart"/>
      <w:r w:rsidR="004C42CB">
        <w:t>e.g.</w:t>
      </w:r>
      <w:proofErr w:type="gramEnd"/>
      <w:r w:rsidR="005F1DAA">
        <w:t xml:space="preserve"> </w:t>
      </w:r>
      <w:r w:rsidRPr="00D70521">
        <w:t>NDoH Hospital Redevelopment Grant), direct salary funding from the national Department of Finance, provincial government grants, donor funding from DFAT, UNICEF and WHO, and in 2019</w:t>
      </w:r>
      <w:r w:rsidR="00B45AC2">
        <w:t>,</w:t>
      </w:r>
      <w:r w:rsidRPr="00D70521">
        <w:t xml:space="preserve"> direct funding support from OSF. The vast majority of Hela PHA’s funding is from national government, constituting 100% of Hela PHA receipts in 2017, 84% in 2018</w:t>
      </w:r>
      <w:r w:rsidR="00330B17">
        <w:t>,</w:t>
      </w:r>
      <w:r w:rsidRPr="00D70521">
        <w:t xml:space="preserve"> and 90% in 2019.</w:t>
      </w:r>
      <w:r w:rsidRPr="00D70521">
        <w:rPr>
          <w:rStyle w:val="FootnoteReference"/>
        </w:rPr>
        <w:footnoteReference w:id="17"/>
      </w:r>
      <w:r w:rsidRPr="00D70521">
        <w:t xml:space="preserve"> This seems to suggest that funding </w:t>
      </w:r>
      <w:r w:rsidR="00F42925" w:rsidRPr="00440056">
        <w:t>flow</w:t>
      </w:r>
      <w:r w:rsidR="00330B17">
        <w:t>s</w:t>
      </w:r>
      <w:r>
        <w:t xml:space="preserve"> into the PHA</w:t>
      </w:r>
      <w:r w:rsidR="00B45AC2">
        <w:t xml:space="preserve"> </w:t>
      </w:r>
      <w:r w:rsidR="00F42925" w:rsidRPr="00440056">
        <w:t>ha</w:t>
      </w:r>
      <w:r w:rsidR="00657CC6">
        <w:t>ve</w:t>
      </w:r>
      <w:r w:rsidR="00E26C29">
        <w:t xml:space="preserve"> </w:t>
      </w:r>
      <w:r>
        <w:t xml:space="preserve">improved. </w:t>
      </w:r>
    </w:p>
    <w:p w14:paraId="5E7C9A8F" w14:textId="77777777" w:rsidR="00515943" w:rsidRDefault="00515943" w:rsidP="00E26C29">
      <w:pPr>
        <w:pStyle w:val="FigureheadinginlistHDMES"/>
      </w:pPr>
    </w:p>
    <w:p w14:paraId="69F5D0B8" w14:textId="4A8153E7" w:rsidR="00E66051" w:rsidRPr="00E26C29" w:rsidRDefault="00E66051" w:rsidP="00E26C29">
      <w:pPr>
        <w:pStyle w:val="FigureheadinginlistHDMES"/>
      </w:pPr>
      <w:r w:rsidRPr="00E26C29">
        <w:t xml:space="preserve">Figure </w:t>
      </w:r>
      <w:r w:rsidR="004D6794">
        <w:t>2</w:t>
      </w:r>
      <w:r w:rsidRPr="00E26C29">
        <w:t>: Change in HFG allocations in 2019, over 2017 in PNG (percent)</w:t>
      </w:r>
    </w:p>
    <w:p w14:paraId="3FF1E7DE" w14:textId="77777777" w:rsidR="00F42925" w:rsidRPr="00440056" w:rsidRDefault="00F42925" w:rsidP="00F42925">
      <w:pPr>
        <w:tabs>
          <w:tab w:val="left" w:pos="3119"/>
        </w:tabs>
        <w:spacing w:after="160"/>
        <w:rPr>
          <w:rFonts w:eastAsia="Times New Roman"/>
        </w:rPr>
      </w:pPr>
      <w:r w:rsidRPr="00440056">
        <w:rPr>
          <w:rFonts w:eastAsia="Times New Roman"/>
          <w:noProof/>
          <w:color w:val="2B579A"/>
          <w:shd w:val="clear" w:color="auto" w:fill="E6E6E6"/>
        </w:rPr>
        <w:drawing>
          <wp:inline distT="0" distB="0" distL="0" distR="0" wp14:anchorId="3E5908AA" wp14:editId="12112D9B">
            <wp:extent cx="6090920" cy="1534602"/>
            <wp:effectExtent l="0" t="0" r="5080" b="8890"/>
            <wp:docPr id="80" name="Chart 80" descr="chart shows Hela gained 65% increase in funding over the period of two year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452D09" w14:textId="77777777" w:rsidR="00E66051" w:rsidRPr="00E26C29" w:rsidRDefault="00E66051" w:rsidP="00E26C29">
      <w:pPr>
        <w:pStyle w:val="StyleguidetextsmallHDMES"/>
      </w:pPr>
      <w:r w:rsidRPr="00E26C29">
        <w:t>Source: Government of PNG, budget documents, various years.</w:t>
      </w:r>
    </w:p>
    <w:p w14:paraId="12AA6F7D" w14:textId="633AEAC1" w:rsidR="00671EC8" w:rsidRPr="00E26C29" w:rsidRDefault="00671EC8" w:rsidP="00E26C29">
      <w:pPr>
        <w:pStyle w:val="FigureheadinginlistHDMES"/>
      </w:pPr>
      <w:r w:rsidRPr="00E26C29">
        <w:t xml:space="preserve">Figure </w:t>
      </w:r>
      <w:r w:rsidR="004D6794">
        <w:t>3</w:t>
      </w:r>
      <w:r w:rsidRPr="00E26C29">
        <w:t>: Funding received by Hela PHA, 2017</w:t>
      </w:r>
      <w:r w:rsidR="00780024">
        <w:t>–</w:t>
      </w:r>
      <w:r w:rsidRPr="00E26C29">
        <w:t>2019</w:t>
      </w:r>
    </w:p>
    <w:p w14:paraId="7CDDF42D" w14:textId="77777777" w:rsidR="004C42CB" w:rsidRDefault="00F42925" w:rsidP="001E4658">
      <w:r w:rsidRPr="00440056">
        <w:rPr>
          <w:noProof/>
          <w:color w:val="2B579A"/>
          <w:highlight w:val="lightGray"/>
          <w:shd w:val="clear" w:color="auto" w:fill="E6E6E6"/>
        </w:rPr>
        <w:drawing>
          <wp:inline distT="0" distB="0" distL="0" distR="0" wp14:anchorId="68DF7D89" wp14:editId="61756B47">
            <wp:extent cx="4292600" cy="2057400"/>
            <wp:effectExtent l="0" t="0" r="0" b="0"/>
            <wp:docPr id="81" name="Chart 81" descr="Between 2017 and 2019 Hela's funding went from 12 million kina to 31 million kina.">
              <a:extLst xmlns:a="http://schemas.openxmlformats.org/drawingml/2006/main">
                <a:ext uri="{FF2B5EF4-FFF2-40B4-BE49-F238E27FC236}">
                  <a16:creationId xmlns:a16="http://schemas.microsoft.com/office/drawing/2014/main" id="{8DFB8261-3D12-4FA9-A4C8-C7E6B8E5A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12D76F" w14:textId="16FCD757" w:rsidR="00CD5DBE" w:rsidRPr="00440056" w:rsidRDefault="004C42CB" w:rsidP="004C42CB">
      <w:pPr>
        <w:jc w:val="right"/>
      </w:pPr>
      <w:r>
        <w:br w:type="textWrapping" w:clear="all"/>
      </w:r>
    </w:p>
    <w:p w14:paraId="6CD47195" w14:textId="1ADFD5A0" w:rsidR="00671EC8" w:rsidRPr="00E66051" w:rsidRDefault="00671EC8" w:rsidP="00E26C29">
      <w:pPr>
        <w:pStyle w:val="StyleguidetextsmallHDMES"/>
      </w:pPr>
      <w:r w:rsidRPr="00E66051">
        <w:t>Source: Hela PHA Financial Statements, 2017</w:t>
      </w:r>
      <w:r w:rsidR="00780024">
        <w:t>–</w:t>
      </w:r>
      <w:r w:rsidRPr="00E66051">
        <w:t>2019</w:t>
      </w:r>
      <w:r w:rsidR="00330B17">
        <w:t>.</w:t>
      </w:r>
    </w:p>
    <w:p w14:paraId="4410E5CA" w14:textId="77777777" w:rsidR="00F42925" w:rsidRPr="00440056" w:rsidRDefault="00F42925" w:rsidP="00746A01">
      <w:pPr>
        <w:pStyle w:val="BlanklinespaceHDMES"/>
      </w:pPr>
    </w:p>
    <w:p w14:paraId="044A9A31" w14:textId="28ED5A57" w:rsidR="003E285D" w:rsidRPr="00587ACB" w:rsidRDefault="007840AF" w:rsidP="00587ACB">
      <w:pPr>
        <w:pStyle w:val="StyleguidetextHDMES"/>
      </w:pPr>
      <w:r w:rsidRPr="00587ACB">
        <w:t>There is strong evidence,</w:t>
      </w:r>
      <w:r w:rsidR="00283F2C" w:rsidRPr="00587ACB">
        <w:t xml:space="preserve"> from WBW reports, </w:t>
      </w:r>
      <w:r w:rsidR="00A33059" w:rsidRPr="00587ACB">
        <w:t xml:space="preserve">the </w:t>
      </w:r>
      <w:r w:rsidR="00283F2C" w:rsidRPr="00587ACB">
        <w:t>PPF Health Review (2019</w:t>
      </w:r>
      <w:r w:rsidR="00F42925" w:rsidRPr="00587ACB">
        <w:t>)</w:t>
      </w:r>
      <w:r w:rsidR="008D13F5" w:rsidRPr="00587ACB">
        <w:t>,</w:t>
      </w:r>
      <w:r w:rsidR="00283F2C" w:rsidRPr="00587ACB">
        <w:t xml:space="preserve"> and interviewees, that WBW’s support in improving financial systems in HPHA</w:t>
      </w:r>
      <w:r w:rsidR="002D72EB" w:rsidRPr="00587ACB">
        <w:t xml:space="preserve">, particularly through </w:t>
      </w:r>
      <w:r w:rsidR="00283F2C" w:rsidRPr="00587ACB">
        <w:t>the introduction of FBB across health facilities</w:t>
      </w:r>
      <w:r w:rsidR="002D72EB" w:rsidRPr="00587ACB">
        <w:t>,</w:t>
      </w:r>
      <w:r w:rsidR="00283F2C" w:rsidRPr="00587ACB">
        <w:t xml:space="preserve"> was effective in improving the strategic allocation of HFGs</w:t>
      </w:r>
      <w:r w:rsidRPr="00587ACB">
        <w:t xml:space="preserve"> at the sub-national level.</w:t>
      </w:r>
      <w:r w:rsidR="00283F2C" w:rsidRPr="00587ACB">
        <w:t xml:space="preserve"> </w:t>
      </w:r>
      <w:r w:rsidR="003E285D" w:rsidRPr="00587ACB">
        <w:t xml:space="preserve">The WBW Finance </w:t>
      </w:r>
      <w:r w:rsidR="009B4C62" w:rsidRPr="00587ACB">
        <w:t>Adviser</w:t>
      </w:r>
      <w:r w:rsidR="00F91734" w:rsidRPr="00587ACB">
        <w:t xml:space="preserve"> </w:t>
      </w:r>
      <w:r w:rsidR="003E285D" w:rsidRPr="00587ACB">
        <w:t>supported the establishment of FBB</w:t>
      </w:r>
      <w:r w:rsidR="00657CC6" w:rsidRPr="00587ACB">
        <w:t>,</w:t>
      </w:r>
      <w:r w:rsidR="003E285D" w:rsidRPr="00587ACB">
        <w:t xml:space="preserve"> and WBW provided training on planning, budgeting and management to District and Facility Managers. </w:t>
      </w:r>
      <w:r w:rsidR="00AA4C5E" w:rsidRPr="00587ACB">
        <w:t>PG</w:t>
      </w:r>
      <w:r w:rsidR="00F42925" w:rsidRPr="00587ACB">
        <w:t>K</w:t>
      </w:r>
      <w:r w:rsidR="009B4C62" w:rsidRPr="00587ACB">
        <w:t> </w:t>
      </w:r>
      <w:r w:rsidR="00F42925" w:rsidRPr="00587ACB">
        <w:t>1.2</w:t>
      </w:r>
      <w:r w:rsidR="00AA4C5E" w:rsidRPr="00587ACB">
        <w:t xml:space="preserve"> </w:t>
      </w:r>
      <w:r w:rsidR="00F42925" w:rsidRPr="00587ACB">
        <w:t>m</w:t>
      </w:r>
      <w:r w:rsidR="00AA4C5E" w:rsidRPr="00587ACB">
        <w:t>illion</w:t>
      </w:r>
      <w:r w:rsidR="00B44A0D" w:rsidRPr="00587ACB">
        <w:t xml:space="preserve"> has been released to 48 facilities (</w:t>
      </w:r>
      <w:r w:rsidR="00AA4C5E" w:rsidRPr="00587ACB">
        <w:t>g</w:t>
      </w:r>
      <w:r w:rsidR="00F42925" w:rsidRPr="00587ACB">
        <w:t>overnment</w:t>
      </w:r>
      <w:r w:rsidR="00B44A0D" w:rsidRPr="00587ACB">
        <w:t xml:space="preserve"> and </w:t>
      </w:r>
      <w:r w:rsidR="00AA4C5E" w:rsidRPr="00587ACB">
        <w:t>c</w:t>
      </w:r>
      <w:r w:rsidR="00F42925" w:rsidRPr="00587ACB">
        <w:t>hurch</w:t>
      </w:r>
      <w:r w:rsidR="00AA4C5E" w:rsidRPr="00587ACB">
        <w:t>-</w:t>
      </w:r>
      <w:r w:rsidR="00B44A0D" w:rsidRPr="00587ACB">
        <w:t>run) in 2019</w:t>
      </w:r>
      <w:r w:rsidR="008D13F5" w:rsidRPr="00587ACB">
        <w:t>,</w:t>
      </w:r>
      <w:r w:rsidR="00B44A0D" w:rsidRPr="00587ACB">
        <w:t xml:space="preserve"> based on their respective appropriation through </w:t>
      </w:r>
      <w:r w:rsidR="00FA6257" w:rsidRPr="00587ACB">
        <w:t>FBB</w:t>
      </w:r>
      <w:r w:rsidR="00B44A0D" w:rsidRPr="00587ACB">
        <w:t>.</w:t>
      </w:r>
    </w:p>
    <w:p w14:paraId="1853E9CE" w14:textId="2FD6F48E" w:rsidR="00B44A0D" w:rsidRPr="00587ACB" w:rsidRDefault="00E66051" w:rsidP="00587ACB">
      <w:pPr>
        <w:pStyle w:val="StyleguidetextHDMES"/>
      </w:pPr>
      <w:r w:rsidRPr="00587ACB">
        <w:t>One interviewee noted that o</w:t>
      </w:r>
      <w:r w:rsidR="00B44A0D" w:rsidRPr="00587ACB">
        <w:t xml:space="preserve">ne of the barriers </w:t>
      </w:r>
      <w:r w:rsidRPr="00587ACB">
        <w:t>they</w:t>
      </w:r>
      <w:r w:rsidR="00B44A0D" w:rsidRPr="00587ACB">
        <w:t xml:space="preserve"> face</w:t>
      </w:r>
      <w:r w:rsidRPr="00587ACB">
        <w:t>d</w:t>
      </w:r>
      <w:r w:rsidR="00B44A0D" w:rsidRPr="00587ACB">
        <w:t xml:space="preserve"> </w:t>
      </w:r>
      <w:r w:rsidRPr="00587ACB">
        <w:t>was</w:t>
      </w:r>
      <w:r w:rsidR="00B44A0D" w:rsidRPr="00587ACB">
        <w:t xml:space="preserve"> the difficulty of working with the PHA </w:t>
      </w:r>
      <w:r w:rsidR="005074FC" w:rsidRPr="00587ACB">
        <w:t>C</w:t>
      </w:r>
      <w:r w:rsidR="00F42925" w:rsidRPr="00587ACB">
        <w:t xml:space="preserve">orporate </w:t>
      </w:r>
      <w:r w:rsidR="005074FC" w:rsidRPr="00587ACB">
        <w:t>S</w:t>
      </w:r>
      <w:r w:rsidR="00F42925" w:rsidRPr="00587ACB">
        <w:t>ervices.</w:t>
      </w:r>
      <w:r w:rsidR="00B44A0D" w:rsidRPr="00587ACB">
        <w:t xml:space="preserve"> Funding </w:t>
      </w:r>
      <w:r w:rsidRPr="00587ACB">
        <w:t>was</w:t>
      </w:r>
      <w:r w:rsidR="00B44A0D" w:rsidRPr="00587ACB">
        <w:t xml:space="preserve"> often late and</w:t>
      </w:r>
      <w:r w:rsidR="005074FC" w:rsidRPr="00587ACB">
        <w:t>,</w:t>
      </w:r>
      <w:r w:rsidR="00B44A0D" w:rsidRPr="00587ACB">
        <w:t xml:space="preserve"> since most of the staff in the </w:t>
      </w:r>
      <w:r w:rsidR="005074FC" w:rsidRPr="00587ACB">
        <w:t>C</w:t>
      </w:r>
      <w:r w:rsidR="00F42925" w:rsidRPr="00587ACB">
        <w:t xml:space="preserve">orporate </w:t>
      </w:r>
      <w:r w:rsidR="005074FC" w:rsidRPr="00587ACB">
        <w:t>S</w:t>
      </w:r>
      <w:r w:rsidR="00F42925" w:rsidRPr="00587ACB">
        <w:t>ervices</w:t>
      </w:r>
      <w:r w:rsidR="00B44A0D" w:rsidRPr="00587ACB">
        <w:t xml:space="preserve"> </w:t>
      </w:r>
      <w:r w:rsidRPr="00587ACB">
        <w:t>were</w:t>
      </w:r>
      <w:r w:rsidR="00B44A0D" w:rsidRPr="00587ACB">
        <w:t xml:space="preserve"> not health workers</w:t>
      </w:r>
      <w:r w:rsidRPr="00587ACB">
        <w:t>,</w:t>
      </w:r>
      <w:r w:rsidR="00B44A0D" w:rsidRPr="00587ACB">
        <w:t xml:space="preserve"> they </w:t>
      </w:r>
      <w:r w:rsidRPr="00587ACB">
        <w:t>were</w:t>
      </w:r>
      <w:r w:rsidR="00B44A0D" w:rsidRPr="00587ACB">
        <w:t xml:space="preserve"> </w:t>
      </w:r>
      <w:r w:rsidR="00A33059" w:rsidRPr="00587ACB">
        <w:t>un</w:t>
      </w:r>
      <w:r w:rsidR="00B44A0D" w:rsidRPr="00587ACB">
        <w:t>aware of how to prioriti</w:t>
      </w:r>
      <w:r w:rsidRPr="00587ACB">
        <w:t>s</w:t>
      </w:r>
      <w:r w:rsidR="00B44A0D" w:rsidRPr="00587ACB">
        <w:t>e activities and fund accordingly</w:t>
      </w:r>
      <w:r w:rsidRPr="00587ACB">
        <w:t xml:space="preserve">. </w:t>
      </w:r>
      <w:r w:rsidR="00D92E0D" w:rsidRPr="00587ACB">
        <w:t xml:space="preserve">Another interviewee noted that not all health </w:t>
      </w:r>
      <w:r w:rsidR="002F7642" w:rsidRPr="00587ACB">
        <w:t>facilities</w:t>
      </w:r>
      <w:r w:rsidR="00D92E0D" w:rsidRPr="00587ACB">
        <w:t xml:space="preserve"> </w:t>
      </w:r>
      <w:r w:rsidR="00A33059" w:rsidRPr="00587ACB">
        <w:t>received</w:t>
      </w:r>
      <w:r w:rsidR="00B01FBB" w:rsidRPr="00587ACB">
        <w:t xml:space="preserve"> FBB training</w:t>
      </w:r>
      <w:r w:rsidR="00A33059" w:rsidRPr="00587ACB">
        <w:t>, although they would have liked to, due to scheduling conflicts</w:t>
      </w:r>
      <w:r w:rsidR="002F7642" w:rsidRPr="00587ACB">
        <w:t xml:space="preserve">. </w:t>
      </w:r>
      <w:r w:rsidR="00790293" w:rsidRPr="00587ACB">
        <w:t>This demonstrates the importance of ongoing training across all staff to support the implementation of FBB.</w:t>
      </w:r>
    </w:p>
    <w:p w14:paraId="7A067D0B" w14:textId="49BEAF4C" w:rsidR="00B44A0D" w:rsidRPr="00587ACB" w:rsidRDefault="00790293" w:rsidP="00587ACB">
      <w:pPr>
        <w:pStyle w:val="StyleguidetextHDMES"/>
      </w:pPr>
      <w:r w:rsidRPr="00587ACB">
        <w:t xml:space="preserve">It is </w:t>
      </w:r>
      <w:r w:rsidR="00A33059" w:rsidRPr="00587ACB">
        <w:t>essential</w:t>
      </w:r>
      <w:r w:rsidRPr="00587ACB">
        <w:t xml:space="preserve"> to </w:t>
      </w:r>
      <w:r w:rsidR="00A33059" w:rsidRPr="00587ACB">
        <w:t>acknowledge,</w:t>
      </w:r>
      <w:r w:rsidRPr="00587ACB">
        <w:t xml:space="preserve"> as one interviewee noted, that </w:t>
      </w:r>
      <w:r w:rsidR="00F42925" w:rsidRPr="00587ACB">
        <w:t>whil</w:t>
      </w:r>
      <w:r w:rsidR="006E7DAA" w:rsidRPr="00587ACB">
        <w:t>e</w:t>
      </w:r>
      <w:r w:rsidRPr="00587ACB">
        <w:t xml:space="preserve"> there have been big improvements in financial flows, PHA funding is still largely dependent on centrally</w:t>
      </w:r>
      <w:r w:rsidR="00B939E6" w:rsidRPr="00587ACB">
        <w:t xml:space="preserve"> available funding</w:t>
      </w:r>
      <w:r w:rsidRPr="00587ACB">
        <w:t xml:space="preserve"> This is an important consideration</w:t>
      </w:r>
      <w:r w:rsidR="005074FC" w:rsidRPr="00587ACB">
        <w:t>,</w:t>
      </w:r>
      <w:r w:rsidRPr="00587ACB">
        <w:t xml:space="preserve"> as the underlying assumption </w:t>
      </w:r>
      <w:r w:rsidR="00B01FBB" w:rsidRPr="00587ACB">
        <w:t xml:space="preserve">of </w:t>
      </w:r>
      <w:r w:rsidRPr="00587ACB">
        <w:t>WBW is that there is sufficient money in the health system, which is contestable</w:t>
      </w:r>
      <w:r w:rsidR="005074FC" w:rsidRPr="00587ACB">
        <w:t>,</w:t>
      </w:r>
      <w:r w:rsidRPr="00587ACB">
        <w:t xml:space="preserve"> especially following the </w:t>
      </w:r>
      <w:r w:rsidR="005074FC" w:rsidRPr="00587ACB">
        <w:t>COVID</w:t>
      </w:r>
      <w:r w:rsidRPr="00587ACB">
        <w:t>-19 impacts on the PNG economy.</w:t>
      </w:r>
    </w:p>
    <w:p w14:paraId="4CB082F2" w14:textId="27951C79" w:rsidR="005D0C91" w:rsidRPr="00587ACB" w:rsidRDefault="00EC174D" w:rsidP="00587ACB">
      <w:pPr>
        <w:pStyle w:val="StyleguidetextHDMES"/>
      </w:pPr>
      <w:r w:rsidRPr="00587ACB">
        <w:t>Critically, in HPHA’s case, key leadership and clinical roles are funded by OSF</w:t>
      </w:r>
      <w:r w:rsidR="00A33059" w:rsidRPr="00587ACB">
        <w:t>,</w:t>
      </w:r>
      <w:r w:rsidRPr="00587ACB">
        <w:t xml:space="preserve"> outside of WBW. The ability of the HPHA to function as effectively at the </w:t>
      </w:r>
      <w:r w:rsidR="00F42925" w:rsidRPr="00587ACB">
        <w:t>administration</w:t>
      </w:r>
      <w:r w:rsidRPr="00587ACB">
        <w:t xml:space="preserve"> level, and deliver the specialist clinical services, without OSF’s financial incentives, is questionable. This </w:t>
      </w:r>
      <w:r w:rsidR="00A33059" w:rsidRPr="00587ACB">
        <w:t xml:space="preserve">highlights </w:t>
      </w:r>
      <w:r w:rsidRPr="00587ACB">
        <w:t>the importance of engaging national</w:t>
      </w:r>
      <w:r w:rsidR="0028606B" w:rsidRPr="00587ACB">
        <w:t>-</w:t>
      </w:r>
      <w:r w:rsidRPr="00587ACB">
        <w:t xml:space="preserve">level stakeholders such as DPM around salaries and incentivisation for recruitment in </w:t>
      </w:r>
      <w:r w:rsidR="00F91734" w:rsidRPr="00587ACB">
        <w:t xml:space="preserve">locations that are both geographically remote and a high security risk. </w:t>
      </w:r>
      <w:r w:rsidR="00A33059" w:rsidRPr="00587ACB">
        <w:t xml:space="preserve">The CEO has often had to deal with threats to his safety, </w:t>
      </w:r>
      <w:proofErr w:type="gramStart"/>
      <w:r w:rsidR="00A33059" w:rsidRPr="00587ACB">
        <w:t>as a result of</w:t>
      </w:r>
      <w:proofErr w:type="gramEnd"/>
      <w:r w:rsidR="00A33059" w:rsidRPr="00587ACB">
        <w:t xml:space="preserve"> making professional decisions. </w:t>
      </w:r>
    </w:p>
    <w:p w14:paraId="502A7D9E" w14:textId="3C9F065B" w:rsidR="005F002D" w:rsidRPr="00587ACB" w:rsidRDefault="00C67A42" w:rsidP="00587ACB">
      <w:pPr>
        <w:pStyle w:val="StyleguidetextHDMES"/>
      </w:pPr>
      <w:r w:rsidRPr="00587ACB">
        <w:t xml:space="preserve">The WBW Completion Report </w:t>
      </w:r>
      <w:r w:rsidR="00A33059" w:rsidRPr="00587ACB">
        <w:t xml:space="preserve">acknowledges </w:t>
      </w:r>
      <w:r w:rsidR="00F42925" w:rsidRPr="00587ACB">
        <w:t>the</w:t>
      </w:r>
      <w:r w:rsidR="00F91734" w:rsidRPr="00587ACB">
        <w:t xml:space="preserve"> </w:t>
      </w:r>
      <w:r w:rsidRPr="00587ACB">
        <w:t>lack of transparency around the extent of DSIP and PSIP funds allocated to health</w:t>
      </w:r>
      <w:r w:rsidR="00A33059" w:rsidRPr="00587ACB">
        <w:t xml:space="preserve"> under WBW</w:t>
      </w:r>
      <w:r w:rsidR="00F91734" w:rsidRPr="00587ACB">
        <w:t>.</w:t>
      </w:r>
      <w:r w:rsidR="00A33059" w:rsidRPr="00587ACB">
        <w:t xml:space="preserve"> P</w:t>
      </w:r>
      <w:r w:rsidR="00DD0C3C" w:rsidRPr="00587ACB">
        <w:t xml:space="preserve">rogress reports noted </w:t>
      </w:r>
      <w:r w:rsidR="00905C14" w:rsidRPr="00587ACB">
        <w:t xml:space="preserve">DSIP and PSIP contributions towards health </w:t>
      </w:r>
      <w:r w:rsidR="00FA3112" w:rsidRPr="00587ACB">
        <w:t>infrastructure improvements</w:t>
      </w:r>
      <w:r w:rsidR="00134CE3" w:rsidRPr="00587ACB">
        <w:t xml:space="preserve">. One </w:t>
      </w:r>
      <w:r w:rsidR="005F002D" w:rsidRPr="00587ACB">
        <w:t xml:space="preserve">interviewee noted that </w:t>
      </w:r>
      <w:r w:rsidR="00F42925" w:rsidRPr="00587ACB">
        <w:t>whil</w:t>
      </w:r>
      <w:r w:rsidR="006E7DAA" w:rsidRPr="00587ACB">
        <w:t>e</w:t>
      </w:r>
      <w:r w:rsidR="005F002D" w:rsidRPr="00587ACB">
        <w:t xml:space="preserve"> DSIP funding</w:t>
      </w:r>
      <w:r w:rsidR="00F91734" w:rsidRPr="00587ACB">
        <w:t xml:space="preserve"> </w:t>
      </w:r>
      <w:r w:rsidR="00134CE3" w:rsidRPr="00587ACB">
        <w:t xml:space="preserve">to </w:t>
      </w:r>
      <w:r w:rsidR="005F002D" w:rsidRPr="00587ACB">
        <w:t xml:space="preserve">health had improved, PSIP funds made available to the PHA were a one-off made available through </w:t>
      </w:r>
      <w:r w:rsidR="00134CE3" w:rsidRPr="00587ACB">
        <w:t xml:space="preserve">OSL </w:t>
      </w:r>
      <w:r w:rsidR="005F002D" w:rsidRPr="00587ACB">
        <w:t>royalties</w:t>
      </w:r>
      <w:r w:rsidR="00101FCC" w:rsidRPr="00587ACB">
        <w:t>.</w:t>
      </w:r>
    </w:p>
    <w:p w14:paraId="0A21CB40" w14:textId="3A007C48" w:rsidR="00101FCC" w:rsidRDefault="0011127A" w:rsidP="00F91734">
      <w:pPr>
        <w:pStyle w:val="StyleguidetextHDMES"/>
      </w:pPr>
      <w:r>
        <w:t>Interview data indicates that the</w:t>
      </w:r>
      <w:r w:rsidR="00C47090">
        <w:t xml:space="preserve"> </w:t>
      </w:r>
      <w:r w:rsidR="004D0761">
        <w:t xml:space="preserve">effective involvement of DDA CEOs in the </w:t>
      </w:r>
      <w:r w:rsidR="00C47090">
        <w:t>HPHA</w:t>
      </w:r>
      <w:r w:rsidR="004D0761">
        <w:t xml:space="preserve"> Partnership Committee </w:t>
      </w:r>
      <w:r w:rsidR="009277EC">
        <w:t xml:space="preserve">supported additional DSIP funds for health. The </w:t>
      </w:r>
      <w:r w:rsidR="005074FC">
        <w:t>c</w:t>
      </w:r>
      <w:r w:rsidR="00F42925" w:rsidRPr="00440056">
        <w:t xml:space="preserve">ommittee </w:t>
      </w:r>
      <w:r w:rsidR="00134CE3">
        <w:t>functioned effectively</w:t>
      </w:r>
      <w:r w:rsidR="00B01FBB">
        <w:t xml:space="preserve"> in engaging</w:t>
      </w:r>
      <w:r w:rsidR="00134CE3">
        <w:t xml:space="preserve"> the </w:t>
      </w:r>
      <w:r w:rsidR="000B7888">
        <w:t>DDA</w:t>
      </w:r>
      <w:r w:rsidR="00450FF0">
        <w:t xml:space="preserve"> CEOs and </w:t>
      </w:r>
      <w:r w:rsidR="005F2E62">
        <w:t>Open Member</w:t>
      </w:r>
      <w:r w:rsidR="004F2B55">
        <w:t>s around PHA plans and priorities</w:t>
      </w:r>
      <w:r w:rsidR="003E696B">
        <w:t xml:space="preserve"> in a </w:t>
      </w:r>
      <w:r w:rsidR="00134CE3">
        <w:t xml:space="preserve">more </w:t>
      </w:r>
      <w:r w:rsidR="003E696B">
        <w:t>transparent manner</w:t>
      </w:r>
      <w:r w:rsidR="00134CE3">
        <w:t xml:space="preserve"> than previously </w:t>
      </w:r>
      <w:r w:rsidR="00B01FBB">
        <w:t>experienced</w:t>
      </w:r>
      <w:r w:rsidR="003E696B">
        <w:t>.</w:t>
      </w:r>
    </w:p>
    <w:p w14:paraId="372728A1" w14:textId="77777777" w:rsidR="00F42925" w:rsidRPr="00440056" w:rsidRDefault="00F42925" w:rsidP="009D6CEF">
      <w:pPr>
        <w:pStyle w:val="BlanklinespaceHDMES"/>
      </w:pPr>
    </w:p>
    <w:p w14:paraId="5830574E" w14:textId="3FACB5C4" w:rsidR="00283F2C" w:rsidRPr="004C42CB" w:rsidRDefault="00F42925" w:rsidP="00B01FBB">
      <w:pPr>
        <w:pStyle w:val="Heading4bluevariantHDMES"/>
      </w:pPr>
      <w:r w:rsidRPr="00440056">
        <w:t xml:space="preserve">3.2.5 </w:t>
      </w:r>
      <w:r w:rsidR="00252290" w:rsidRPr="00B01FBB">
        <w:t>Sustainable quality health services</w:t>
      </w:r>
      <w:r w:rsidR="009A0FF2" w:rsidRPr="00B01FBB">
        <w:t xml:space="preserve"> </w:t>
      </w:r>
      <w:r w:rsidR="0063258E">
        <w:t>–</w:t>
      </w:r>
      <w:r w:rsidR="009A0FF2" w:rsidRPr="00B01FBB">
        <w:t xml:space="preserve"> what worked and remaining challenges</w:t>
      </w:r>
    </w:p>
    <w:p w14:paraId="255B7547" w14:textId="76725AF0" w:rsidR="0050684D" w:rsidRPr="004C42CB" w:rsidRDefault="00B01FBB" w:rsidP="00587ACB">
      <w:pPr>
        <w:pStyle w:val="StyleguidetextHDMES"/>
      </w:pPr>
      <w:r>
        <w:t>D</w:t>
      </w:r>
      <w:r w:rsidR="00134CE3">
        <w:t>eliver</w:t>
      </w:r>
      <w:r w:rsidR="00023501">
        <w:t xml:space="preserve">y of </w:t>
      </w:r>
      <w:r w:rsidR="001139E1">
        <w:t xml:space="preserve">quality </w:t>
      </w:r>
      <w:r w:rsidR="00134CE3">
        <w:t xml:space="preserve">health services </w:t>
      </w:r>
      <w:r w:rsidR="00023501">
        <w:t xml:space="preserve">was a key feature of WBW and </w:t>
      </w:r>
      <w:r w:rsidR="00D12C91">
        <w:t xml:space="preserve">absorbed </w:t>
      </w:r>
      <w:r w:rsidR="00134CE3">
        <w:t xml:space="preserve">the </w:t>
      </w:r>
      <w:r w:rsidR="0050684D">
        <w:t xml:space="preserve">greatest </w:t>
      </w:r>
      <w:r w:rsidR="00FF70E6">
        <w:t>proportion of expenditure (</w:t>
      </w:r>
      <w:r w:rsidR="00870C76">
        <w:t>59</w:t>
      </w:r>
      <w:r w:rsidR="00F42925" w:rsidRPr="00440056">
        <w:t>%)</w:t>
      </w:r>
      <w:r w:rsidR="001139E1">
        <w:t xml:space="preserve">. </w:t>
      </w:r>
      <w:r w:rsidR="00A2058F">
        <w:t>Ac</w:t>
      </w:r>
      <w:r w:rsidR="001139E1">
        <w:t xml:space="preserve">tivities </w:t>
      </w:r>
      <w:r w:rsidR="00F42925" w:rsidRPr="00440056">
        <w:t>include</w:t>
      </w:r>
      <w:r w:rsidR="001139E1">
        <w:t>d</w:t>
      </w:r>
      <w:r w:rsidR="002F6AF5">
        <w:t xml:space="preserve"> </w:t>
      </w:r>
      <w:r w:rsidR="00D12C91">
        <w:t xml:space="preserve">SLAs </w:t>
      </w:r>
      <w:r w:rsidR="00D71F33">
        <w:t>to</w:t>
      </w:r>
      <w:r w:rsidR="00D12C91">
        <w:t xml:space="preserve"> </w:t>
      </w:r>
      <w:r w:rsidR="00F42925" w:rsidRPr="00440056">
        <w:t>formalis</w:t>
      </w:r>
      <w:r w:rsidR="002F6AF5">
        <w:t xml:space="preserve">e partnerships </w:t>
      </w:r>
      <w:r w:rsidR="00D71F33">
        <w:t xml:space="preserve">with the </w:t>
      </w:r>
      <w:r w:rsidR="002F6AF5">
        <w:t>Ch</w:t>
      </w:r>
      <w:r w:rsidR="001139E1">
        <w:t xml:space="preserve">ristian and Catholic </w:t>
      </w:r>
      <w:r w:rsidR="00D12C91">
        <w:t>Church H</w:t>
      </w:r>
      <w:r w:rsidR="001139E1">
        <w:t>e</w:t>
      </w:r>
      <w:r w:rsidR="002F6AF5">
        <w:t>alth</w:t>
      </w:r>
      <w:r w:rsidR="00D12C91">
        <w:t xml:space="preserve"> Services</w:t>
      </w:r>
      <w:r w:rsidR="002F6AF5">
        <w:t>;</w:t>
      </w:r>
      <w:r w:rsidR="008F0C6B">
        <w:t xml:space="preserve"> </w:t>
      </w:r>
      <w:r w:rsidR="008173C8">
        <w:t xml:space="preserve">contracting </w:t>
      </w:r>
      <w:r w:rsidR="00D71F33">
        <w:t xml:space="preserve">NGOs such as </w:t>
      </w:r>
      <w:r w:rsidR="00F42925" w:rsidRPr="00440056">
        <w:t>S</w:t>
      </w:r>
      <w:r w:rsidR="000E1E71" w:rsidRPr="00440056">
        <w:t xml:space="preserve">usu </w:t>
      </w:r>
      <w:r w:rsidR="00F42925" w:rsidRPr="00440056">
        <w:t>M</w:t>
      </w:r>
      <w:r w:rsidR="000E1E71" w:rsidRPr="00440056">
        <w:t>amas</w:t>
      </w:r>
      <w:r w:rsidR="008F0C6B">
        <w:t xml:space="preserve"> and </w:t>
      </w:r>
      <w:r w:rsidR="00B1641E">
        <w:t>MSPNG</w:t>
      </w:r>
      <w:r w:rsidR="002F6AF5">
        <w:t>; providing</w:t>
      </w:r>
      <w:r w:rsidR="007A70F1">
        <w:t xml:space="preserve"> </w:t>
      </w:r>
      <w:r w:rsidR="008173C8">
        <w:t>training and mentoring</w:t>
      </w:r>
      <w:r w:rsidR="00D95FFD">
        <w:t xml:space="preserve"> </w:t>
      </w:r>
      <w:r w:rsidR="00595D4E">
        <w:t>of</w:t>
      </w:r>
      <w:r w:rsidR="00D659B4">
        <w:t xml:space="preserve"> </w:t>
      </w:r>
      <w:r w:rsidR="00F42925" w:rsidRPr="00440056">
        <w:t>administration</w:t>
      </w:r>
      <w:r w:rsidR="001139E1">
        <w:t xml:space="preserve"> </w:t>
      </w:r>
      <w:r w:rsidR="00D659B4">
        <w:t>and</w:t>
      </w:r>
      <w:r w:rsidR="00595D4E">
        <w:t xml:space="preserve"> </w:t>
      </w:r>
      <w:r w:rsidR="00196246">
        <w:t xml:space="preserve">frontline </w:t>
      </w:r>
      <w:r w:rsidR="00595D4E">
        <w:t>staff</w:t>
      </w:r>
      <w:r w:rsidR="002F6AF5">
        <w:t xml:space="preserve">; </w:t>
      </w:r>
      <w:r w:rsidR="00F42925" w:rsidRPr="00440056">
        <w:t>and</w:t>
      </w:r>
      <w:r w:rsidR="007D2A2C">
        <w:t xml:space="preserve"> undertaking</w:t>
      </w:r>
      <w:r w:rsidR="002F6AF5">
        <w:t xml:space="preserve"> </w:t>
      </w:r>
      <w:r w:rsidR="007A70F1">
        <w:t xml:space="preserve">significant </w:t>
      </w:r>
      <w:r w:rsidR="000C455D">
        <w:t xml:space="preserve">infrastructure </w:t>
      </w:r>
      <w:r w:rsidR="00D12C91">
        <w:t>repairs and developments</w:t>
      </w:r>
      <w:r w:rsidR="002F6AF5">
        <w:t xml:space="preserve">. </w:t>
      </w:r>
    </w:p>
    <w:p w14:paraId="10D387E9" w14:textId="11F2222D" w:rsidR="0050684D" w:rsidRDefault="00D71F33" w:rsidP="00587ACB">
      <w:pPr>
        <w:pStyle w:val="StyleguidetextHDMES"/>
      </w:pPr>
      <w:r w:rsidRPr="004C42CB">
        <w:t xml:space="preserve">The </w:t>
      </w:r>
      <w:r w:rsidR="00C87E9F" w:rsidRPr="004C42CB">
        <w:t xml:space="preserve">formalisation of partnerships </w:t>
      </w:r>
      <w:r w:rsidR="00B01FBB" w:rsidRPr="004C42CB">
        <w:t xml:space="preserve">with church </w:t>
      </w:r>
      <w:r w:rsidR="0025437A" w:rsidRPr="004C42CB">
        <w:t xml:space="preserve">health organisations, </w:t>
      </w:r>
      <w:r w:rsidR="00BB09A4" w:rsidRPr="004C42CB">
        <w:t xml:space="preserve">which </w:t>
      </w:r>
      <w:r w:rsidR="00F42925" w:rsidRPr="004C42CB">
        <w:t>manage</w:t>
      </w:r>
      <w:r w:rsidR="00B01FBB" w:rsidRPr="004C42CB">
        <w:t xml:space="preserve"> </w:t>
      </w:r>
      <w:r w:rsidRPr="004C42CB">
        <w:t>over</w:t>
      </w:r>
      <w:r w:rsidR="0025437A" w:rsidRPr="004C42CB">
        <w:t xml:space="preserve"> 70% of health facilities in</w:t>
      </w:r>
      <w:r w:rsidR="008173C8" w:rsidRPr="004C42CB">
        <w:t xml:space="preserve"> rural and remote areas of</w:t>
      </w:r>
      <w:r w:rsidR="00B01FBB" w:rsidRPr="004C42CB">
        <w:t xml:space="preserve"> </w:t>
      </w:r>
      <w:r w:rsidR="0025437A" w:rsidRPr="004C42CB">
        <w:t>Hela</w:t>
      </w:r>
      <w:r w:rsidRPr="004C42CB">
        <w:t xml:space="preserve"> </w:t>
      </w:r>
      <w:r w:rsidR="00C620BB" w:rsidRPr="004C42CB">
        <w:t xml:space="preserve">(see also section </w:t>
      </w:r>
      <w:r w:rsidR="00BB09A4" w:rsidRPr="004C42CB">
        <w:t>3</w:t>
      </w:r>
      <w:r w:rsidR="00C620BB" w:rsidRPr="004C42CB">
        <w:t>.1.2)</w:t>
      </w:r>
      <w:r w:rsidR="00B01FBB" w:rsidRPr="004C42CB">
        <w:t>,</w:t>
      </w:r>
      <w:r w:rsidRPr="004C42CB">
        <w:t xml:space="preserve"> was </w:t>
      </w:r>
      <w:r w:rsidR="00D139B3" w:rsidRPr="004C42CB">
        <w:t xml:space="preserve">important </w:t>
      </w:r>
      <w:r w:rsidR="008173C8" w:rsidRPr="004C42CB">
        <w:t xml:space="preserve">to facilitate </w:t>
      </w:r>
      <w:r w:rsidR="009C4CDF" w:rsidRPr="004C42CB">
        <w:t xml:space="preserve">more effective coordination of health </w:t>
      </w:r>
      <w:r w:rsidR="00F42925" w:rsidRPr="004C42CB">
        <w:t>service</w:t>
      </w:r>
      <w:r w:rsidR="00B01FBB" w:rsidRPr="004C42CB">
        <w:t xml:space="preserve"> </w:t>
      </w:r>
      <w:proofErr w:type="gramStart"/>
      <w:r w:rsidR="008173C8" w:rsidRPr="004C42CB">
        <w:t>providers</w:t>
      </w:r>
      <w:r w:rsidR="00B01FBB" w:rsidRPr="004C42CB">
        <w:t>,</w:t>
      </w:r>
      <w:r w:rsidR="008173C8" w:rsidRPr="004C42CB">
        <w:t xml:space="preserve"> and</w:t>
      </w:r>
      <w:proofErr w:type="gramEnd"/>
      <w:r w:rsidR="008173C8" w:rsidRPr="004C42CB">
        <w:t xml:space="preserve"> provided the governance framework </w:t>
      </w:r>
      <w:r w:rsidR="00B01FBB" w:rsidRPr="004C42CB">
        <w:t>for</w:t>
      </w:r>
      <w:r w:rsidR="008173C8" w:rsidRPr="004C42CB">
        <w:t xml:space="preserve"> </w:t>
      </w:r>
      <w:r w:rsidR="00F42925" w:rsidRPr="004C42CB">
        <w:t>HFG</w:t>
      </w:r>
      <w:r w:rsidR="00BB09A4" w:rsidRPr="004C42CB">
        <w:t>s</w:t>
      </w:r>
      <w:r w:rsidR="004C3895" w:rsidRPr="004C42CB">
        <w:t xml:space="preserve"> to flow to church health organisations, thereby </w:t>
      </w:r>
      <w:r w:rsidR="00EE4F93" w:rsidRPr="004C42CB">
        <w:t xml:space="preserve">improving their </w:t>
      </w:r>
      <w:r w:rsidR="008173C8" w:rsidRPr="004C42CB">
        <w:t xml:space="preserve">access to top up funds for operations. It also set in place the foundations for more </w:t>
      </w:r>
      <w:r w:rsidR="007B5CEF" w:rsidRPr="004C42CB">
        <w:t xml:space="preserve">transparency </w:t>
      </w:r>
      <w:r w:rsidR="008173C8" w:rsidRPr="004C42CB">
        <w:t xml:space="preserve">between </w:t>
      </w:r>
      <w:r w:rsidR="007B5CEF" w:rsidRPr="004C42CB">
        <w:t>the PHA</w:t>
      </w:r>
      <w:r w:rsidR="00B01FBB" w:rsidRPr="004C42CB">
        <w:t xml:space="preserve"> and church health services. </w:t>
      </w:r>
      <w:r w:rsidR="006740DF" w:rsidRPr="004C42CB">
        <w:t xml:space="preserve">To drive this, </w:t>
      </w:r>
      <w:r w:rsidR="007B5CEF" w:rsidRPr="004C42CB">
        <w:t xml:space="preserve">WBW funded a </w:t>
      </w:r>
      <w:r w:rsidR="004543DB" w:rsidRPr="004C42CB">
        <w:t xml:space="preserve">National </w:t>
      </w:r>
      <w:r w:rsidR="00F42925" w:rsidRPr="004C42CB">
        <w:t>Advis</w:t>
      </w:r>
      <w:r w:rsidR="0028606B" w:rsidRPr="004C42CB">
        <w:t>e</w:t>
      </w:r>
      <w:r w:rsidR="00F42925" w:rsidRPr="004C42CB">
        <w:t>r to work</w:t>
      </w:r>
      <w:r w:rsidR="004C3332">
        <w:t xml:space="preserve"> under its</w:t>
      </w:r>
      <w:r w:rsidR="006740DF">
        <w:t xml:space="preserve"> AIHSS grant. I</w:t>
      </w:r>
      <w:r w:rsidR="003E20F7">
        <w:t xml:space="preserve">nterviewees </w:t>
      </w:r>
      <w:r w:rsidR="006740DF">
        <w:t xml:space="preserve">commented </w:t>
      </w:r>
      <w:r w:rsidR="003E20F7">
        <w:t xml:space="preserve">that </w:t>
      </w:r>
      <w:r w:rsidR="00BB09A4">
        <w:t>this person’s</w:t>
      </w:r>
      <w:r w:rsidR="00D24677">
        <w:t xml:space="preserve"> technical and relationship building skills were important i</w:t>
      </w:r>
      <w:r w:rsidR="00912BC7">
        <w:t xml:space="preserve">n </w:t>
      </w:r>
      <w:r w:rsidR="004C3332">
        <w:t xml:space="preserve">negotiating and </w:t>
      </w:r>
      <w:r w:rsidR="006740DF">
        <w:t xml:space="preserve">finalising </w:t>
      </w:r>
      <w:r w:rsidR="00912BC7">
        <w:t xml:space="preserve">the </w:t>
      </w:r>
      <w:r w:rsidR="00052A56">
        <w:t>SLAs</w:t>
      </w:r>
      <w:r w:rsidR="006740DF">
        <w:t>.</w:t>
      </w:r>
      <w:r w:rsidR="00052A56">
        <w:t xml:space="preserve"> </w:t>
      </w:r>
      <w:r w:rsidR="00F42925" w:rsidRPr="00440056">
        <w:t>Whil</w:t>
      </w:r>
      <w:r w:rsidR="0028606B" w:rsidRPr="00440056">
        <w:t>e</w:t>
      </w:r>
      <w:r w:rsidR="00CA3B04">
        <w:t xml:space="preserve"> the SLAs were between the </w:t>
      </w:r>
      <w:r w:rsidR="00DA5A2B" w:rsidRPr="00440056">
        <w:t>c</w:t>
      </w:r>
      <w:r w:rsidR="00F42925" w:rsidRPr="00440056">
        <w:t>hurch</w:t>
      </w:r>
      <w:r w:rsidR="00CA3B04">
        <w:t xml:space="preserve"> organisations and HPHA, OSF’s role in</w:t>
      </w:r>
      <w:r w:rsidR="00D01468">
        <w:t xml:space="preserve"> the process, specifically the </w:t>
      </w:r>
      <w:r w:rsidR="00F06DD0">
        <w:t>role of OSF’s contract</w:t>
      </w:r>
      <w:r w:rsidR="00F42925" w:rsidRPr="00440056">
        <w:t>/</w:t>
      </w:r>
      <w:r w:rsidR="00F06DD0">
        <w:t xml:space="preserve">legal team, led to </w:t>
      </w:r>
      <w:r w:rsidR="007D4E57">
        <w:t xml:space="preserve">some </w:t>
      </w:r>
      <w:r w:rsidR="004C3332">
        <w:t>confusion about the HPHA – OSF relationship</w:t>
      </w:r>
      <w:r w:rsidR="00B01FBB">
        <w:t xml:space="preserve"> on the part of church organisations. Co</w:t>
      </w:r>
      <w:r w:rsidR="004C3332">
        <w:t xml:space="preserve">ntinued partnership brokering would have gone some way to allay these perceptions. </w:t>
      </w:r>
    </w:p>
    <w:p w14:paraId="38EAC878" w14:textId="779C569D" w:rsidR="004505A3" w:rsidRDefault="00254E9B" w:rsidP="00587ACB">
      <w:pPr>
        <w:pStyle w:val="StyleguidetextHDMES"/>
      </w:pPr>
      <w:r>
        <w:t>WBW supported the</w:t>
      </w:r>
      <w:r w:rsidR="0046220F">
        <w:t xml:space="preserve"> </w:t>
      </w:r>
      <w:r w:rsidR="002D2EB6">
        <w:t xml:space="preserve">engagement of </w:t>
      </w:r>
      <w:r w:rsidR="00F42925" w:rsidRPr="00440056">
        <w:t>S</w:t>
      </w:r>
      <w:r w:rsidR="000E1E71" w:rsidRPr="00440056">
        <w:t xml:space="preserve">usu </w:t>
      </w:r>
      <w:r w:rsidR="00F42925" w:rsidRPr="00440056">
        <w:t>M</w:t>
      </w:r>
      <w:r w:rsidR="000E1E71" w:rsidRPr="00440056">
        <w:t>amas</w:t>
      </w:r>
      <w:r w:rsidR="002D2EB6">
        <w:t xml:space="preserve">, a local NGO, </w:t>
      </w:r>
      <w:r w:rsidR="003B481C">
        <w:t xml:space="preserve">to </w:t>
      </w:r>
      <w:r w:rsidR="00397E5A">
        <w:t xml:space="preserve">deliver </w:t>
      </w:r>
      <w:r w:rsidR="00EE3E10">
        <w:t xml:space="preserve">the full suite of </w:t>
      </w:r>
      <w:r w:rsidR="00397E5A">
        <w:t>maternal and child health services</w:t>
      </w:r>
      <w:r w:rsidR="00EE3E10">
        <w:t xml:space="preserve">: </w:t>
      </w:r>
      <w:r w:rsidR="00397E5A">
        <w:t>ante-natal and post-natal care</w:t>
      </w:r>
      <w:r w:rsidR="004C3895">
        <w:t>,</w:t>
      </w:r>
      <w:r w:rsidR="00EE3E10">
        <w:t xml:space="preserve"> </w:t>
      </w:r>
      <w:r w:rsidR="00397E5A">
        <w:t>immunisation</w:t>
      </w:r>
      <w:r w:rsidR="004C3895">
        <w:t>,</w:t>
      </w:r>
      <w:r w:rsidR="00397E5A">
        <w:t xml:space="preserve"> nutrition</w:t>
      </w:r>
      <w:r w:rsidR="004C3895">
        <w:t>,</w:t>
      </w:r>
      <w:r w:rsidR="00397E5A">
        <w:t xml:space="preserve"> </w:t>
      </w:r>
      <w:r w:rsidR="004C3895">
        <w:t>s</w:t>
      </w:r>
      <w:r w:rsidR="00A43CE3">
        <w:t xml:space="preserve">exual </w:t>
      </w:r>
      <w:r w:rsidR="004C3895">
        <w:t>and r</w:t>
      </w:r>
      <w:r w:rsidR="00A43CE3">
        <w:t>eproductive health</w:t>
      </w:r>
      <w:r w:rsidR="00397E5A">
        <w:t xml:space="preserve"> services</w:t>
      </w:r>
      <w:r w:rsidR="004C3895">
        <w:t>,</w:t>
      </w:r>
      <w:r w:rsidR="00397E5A">
        <w:t xml:space="preserve"> and medical referrals to Tari Hospital for at risk mothers. To do this SSM had to </w:t>
      </w:r>
      <w:r w:rsidR="006740DF">
        <w:t>repair</w:t>
      </w:r>
      <w:r w:rsidR="003B481C">
        <w:t xml:space="preserve"> and manage the Pai </w:t>
      </w:r>
      <w:r w:rsidR="009B4C62" w:rsidRPr="00440056">
        <w:t>H</w:t>
      </w:r>
      <w:r w:rsidR="00F42925" w:rsidRPr="00440056">
        <w:t xml:space="preserve">ealth </w:t>
      </w:r>
      <w:r w:rsidR="009B4C62" w:rsidRPr="00440056">
        <w:t>F</w:t>
      </w:r>
      <w:r w:rsidR="00F42925" w:rsidRPr="00440056">
        <w:t>acility</w:t>
      </w:r>
      <w:r w:rsidR="00F17323">
        <w:t>.</w:t>
      </w:r>
      <w:r w:rsidR="00F17323">
        <w:rPr>
          <w:rStyle w:val="FootnoteReference"/>
        </w:rPr>
        <w:footnoteReference w:id="18"/>
      </w:r>
      <w:r w:rsidR="00F17323">
        <w:t xml:space="preserve"> T</w:t>
      </w:r>
      <w:r w:rsidR="003074D0">
        <w:t>his</w:t>
      </w:r>
      <w:r w:rsidR="004C3895">
        <w:t xml:space="preserve"> </w:t>
      </w:r>
      <w:r w:rsidR="007A70F1">
        <w:t xml:space="preserve">introduced </w:t>
      </w:r>
      <w:r w:rsidR="003074D0">
        <w:t xml:space="preserve">a </w:t>
      </w:r>
      <w:r w:rsidR="007A70F1">
        <w:t xml:space="preserve">new </w:t>
      </w:r>
      <w:r w:rsidR="003074D0">
        <w:t xml:space="preserve">NGO into the health service network, </w:t>
      </w:r>
      <w:r w:rsidR="00812A47">
        <w:t xml:space="preserve">supplementing </w:t>
      </w:r>
      <w:proofErr w:type="gramStart"/>
      <w:r w:rsidR="00F55585" w:rsidRPr="00440056">
        <w:t>g</w:t>
      </w:r>
      <w:r w:rsidR="00F42925" w:rsidRPr="00440056">
        <w:t>overnment</w:t>
      </w:r>
      <w:proofErr w:type="gramEnd"/>
      <w:r w:rsidR="003074D0">
        <w:t xml:space="preserve"> and </w:t>
      </w:r>
      <w:r w:rsidR="00F55585" w:rsidRPr="00440056">
        <w:t>c</w:t>
      </w:r>
      <w:r w:rsidR="00F42925" w:rsidRPr="00440056">
        <w:t>hurch</w:t>
      </w:r>
      <w:r w:rsidR="003074D0">
        <w:t xml:space="preserve">-run </w:t>
      </w:r>
      <w:r w:rsidR="00F42925" w:rsidRPr="00440056">
        <w:t>facilities. S</w:t>
      </w:r>
      <w:r w:rsidR="00F55585" w:rsidRPr="00440056">
        <w:t xml:space="preserve">usu </w:t>
      </w:r>
      <w:r w:rsidR="00F42925" w:rsidRPr="00440056">
        <w:t>M</w:t>
      </w:r>
      <w:r w:rsidR="00F55585" w:rsidRPr="00440056">
        <w:t>amas</w:t>
      </w:r>
      <w:r w:rsidR="00F42925" w:rsidRPr="00440056">
        <w:t xml:space="preserve"> </w:t>
      </w:r>
      <w:r w:rsidR="004C3895">
        <w:t>provided highly valued services</w:t>
      </w:r>
      <w:r w:rsidR="00397E5A">
        <w:t xml:space="preserve"> within </w:t>
      </w:r>
      <w:r w:rsidR="002763DC">
        <w:t xml:space="preserve">the </w:t>
      </w:r>
      <w:r w:rsidR="00397E5A">
        <w:t>Tari Town catchment, decreas</w:t>
      </w:r>
      <w:r w:rsidR="004C3895">
        <w:t>ing</w:t>
      </w:r>
      <w:r w:rsidR="00397E5A">
        <w:t xml:space="preserve"> the burden on </w:t>
      </w:r>
      <w:r w:rsidR="004C3895">
        <w:t>h</w:t>
      </w:r>
      <w:r w:rsidR="00397E5A">
        <w:t>ospital services</w:t>
      </w:r>
      <w:r w:rsidR="004C3895">
        <w:t xml:space="preserve">. Susu Mamas held an </w:t>
      </w:r>
      <w:r w:rsidR="004C3895" w:rsidRPr="001C17DE">
        <w:t>SLA with</w:t>
      </w:r>
      <w:r w:rsidR="005D1F2D" w:rsidRPr="001C17DE">
        <w:t xml:space="preserve"> </w:t>
      </w:r>
      <w:r w:rsidR="007A70F1" w:rsidRPr="001C17DE">
        <w:t>the</w:t>
      </w:r>
      <w:r w:rsidR="007A70F1">
        <w:t xml:space="preserve"> </w:t>
      </w:r>
      <w:r w:rsidR="005D1F2D">
        <w:t>HPHA and</w:t>
      </w:r>
      <w:r w:rsidR="007A70F1">
        <w:t xml:space="preserve"> an MoU with OSF</w:t>
      </w:r>
      <w:r w:rsidR="00397E5A">
        <w:t xml:space="preserve">. </w:t>
      </w:r>
      <w:r w:rsidR="00F42925" w:rsidRPr="00440056">
        <w:t>S</w:t>
      </w:r>
      <w:r w:rsidR="00DA5A2B" w:rsidRPr="00440056">
        <w:t xml:space="preserve">usu </w:t>
      </w:r>
      <w:r w:rsidR="00F42925" w:rsidRPr="00440056">
        <w:t>M</w:t>
      </w:r>
      <w:r w:rsidR="00DA5A2B" w:rsidRPr="00440056">
        <w:t>amas</w:t>
      </w:r>
      <w:r w:rsidR="00F42925" w:rsidRPr="00440056">
        <w:t xml:space="preserve"> </w:t>
      </w:r>
      <w:r w:rsidR="008D0B81">
        <w:t>is</w:t>
      </w:r>
      <w:r w:rsidR="004C3895">
        <w:t xml:space="preserve"> part of the </w:t>
      </w:r>
      <w:r w:rsidR="00247FD2">
        <w:t>HPHA Partnership Committee</w:t>
      </w:r>
      <w:r w:rsidR="004C3332">
        <w:t>, and Pai health facility</w:t>
      </w:r>
      <w:r w:rsidR="007A70F1">
        <w:t xml:space="preserve">. </w:t>
      </w:r>
    </w:p>
    <w:p w14:paraId="7174BDE4" w14:textId="6F688EE5" w:rsidR="00D76E13" w:rsidRPr="00D76E13" w:rsidRDefault="00D76E13" w:rsidP="00587ACB">
      <w:pPr>
        <w:pStyle w:val="StyleguidetextHDMES"/>
      </w:pPr>
      <w:r w:rsidRPr="00D76E13">
        <w:t>The commissioning of the Pai health facility, previously in disrepair, demonstrates</w:t>
      </w:r>
      <w:r>
        <w:t xml:space="preserve"> at a micro-scale how Collective Impact can lead to change. </w:t>
      </w:r>
      <w:r w:rsidRPr="00D76E13">
        <w:t>Under the agreement with the HPHA, S</w:t>
      </w:r>
      <w:r>
        <w:t>usu Mamas</w:t>
      </w:r>
      <w:r w:rsidRPr="00D76E13">
        <w:t xml:space="preserve"> organised and paid for infrastructure development,</w:t>
      </w:r>
      <w:r w:rsidRPr="00D76E13">
        <w:rPr>
          <w:vertAlign w:val="superscript"/>
        </w:rPr>
        <w:footnoteReference w:id="19"/>
      </w:r>
      <w:r w:rsidRPr="00D76E13">
        <w:rPr>
          <w:vertAlign w:val="superscript"/>
        </w:rPr>
        <w:t xml:space="preserve"> </w:t>
      </w:r>
      <w:r w:rsidRPr="00D76E13">
        <w:t xml:space="preserve">sourced labour from Hope Institute, rent through the Tari-Pori DDA, water tanks through the Incentive Fund (under the OSF arrangement), and financial support for staff salaries and equipment from WBW. </w:t>
      </w:r>
      <w:r>
        <w:t>Susu Mamas</w:t>
      </w:r>
      <w:r w:rsidRPr="00D76E13">
        <w:t xml:space="preserve"> indicated that WBW is providing no-cost extension funding to the end of 2021 and the HPHA is seeking future funding for continuity of services. SSM highlighted their challenge in coping with the administrative burden of multiple donors, with smaller scopes and targeted funding packages, presenting accountability and reporting problems.  </w:t>
      </w:r>
    </w:p>
    <w:p w14:paraId="4975389E" w14:textId="4F732122" w:rsidR="00ED6FC8" w:rsidRDefault="00260C61" w:rsidP="00587ACB">
      <w:pPr>
        <w:pStyle w:val="StyleguidetextHDMES"/>
      </w:pPr>
      <w:r>
        <w:t xml:space="preserve">MSPNG </w:t>
      </w:r>
      <w:r w:rsidR="002763DC">
        <w:t xml:space="preserve">had never worked in </w:t>
      </w:r>
      <w:r w:rsidR="00D12478">
        <w:t>Hela</w:t>
      </w:r>
      <w:r w:rsidR="005B081A">
        <w:t xml:space="preserve"> prior to WBW</w:t>
      </w:r>
      <w:r w:rsidR="00A43CE3">
        <w:t>, mostly due to the high costs of delivering services in Hela, and the counter</w:t>
      </w:r>
      <w:r w:rsidR="004C3895">
        <w:t>-</w:t>
      </w:r>
      <w:r w:rsidR="00A43CE3">
        <w:t xml:space="preserve">cultural social norms around </w:t>
      </w:r>
      <w:r w:rsidR="00CB32BA" w:rsidRPr="00CB32BA">
        <w:t xml:space="preserve">family planning </w:t>
      </w:r>
      <w:r w:rsidR="00F42925" w:rsidRPr="00440056">
        <w:t>services.</w:t>
      </w:r>
      <w:r w:rsidR="00F42925" w:rsidRPr="00440056">
        <w:rPr>
          <w:rStyle w:val="FootnoteReference"/>
        </w:rPr>
        <w:footnoteReference w:id="20"/>
      </w:r>
      <w:r w:rsidR="00A43CE3">
        <w:t xml:space="preserve"> in such a patrilineal society</w:t>
      </w:r>
      <w:r w:rsidR="004C3895">
        <w:t xml:space="preserve">. </w:t>
      </w:r>
      <w:r w:rsidR="00A43CE3">
        <w:t xml:space="preserve">At the request of OSF and support of the HPHA CEO, </w:t>
      </w:r>
      <w:r w:rsidR="003F2194">
        <w:t xml:space="preserve">MSPNG </w:t>
      </w:r>
      <w:r w:rsidR="00A43CE3">
        <w:t xml:space="preserve">negotiated </w:t>
      </w:r>
      <w:r w:rsidR="003F2194">
        <w:t xml:space="preserve">a </w:t>
      </w:r>
      <w:r w:rsidR="0009404F">
        <w:t>service delivery contract with OSF</w:t>
      </w:r>
      <w:r w:rsidR="004F5A5B">
        <w:rPr>
          <w:rStyle w:val="FootnoteReference"/>
        </w:rPr>
        <w:footnoteReference w:id="21"/>
      </w:r>
      <w:r w:rsidR="0050561A">
        <w:t xml:space="preserve">, </w:t>
      </w:r>
      <w:r w:rsidR="001628B9">
        <w:t xml:space="preserve">and </w:t>
      </w:r>
      <w:r w:rsidR="00F42925" w:rsidRPr="00440056">
        <w:t>a</w:t>
      </w:r>
      <w:r w:rsidR="00DA5A2B" w:rsidRPr="00440056">
        <w:t>n</w:t>
      </w:r>
      <w:r w:rsidR="00F42925" w:rsidRPr="00440056">
        <w:t xml:space="preserve"> M</w:t>
      </w:r>
      <w:r w:rsidR="007C0B32">
        <w:t>O</w:t>
      </w:r>
      <w:r w:rsidR="00F42925" w:rsidRPr="00440056">
        <w:t>U</w:t>
      </w:r>
      <w:r w:rsidR="001628B9">
        <w:t xml:space="preserve"> with </w:t>
      </w:r>
      <w:r w:rsidR="00A43CE3">
        <w:t xml:space="preserve">the </w:t>
      </w:r>
      <w:r w:rsidR="004F5A5B">
        <w:t xml:space="preserve">HPHA. </w:t>
      </w:r>
      <w:r w:rsidR="002D0CF5">
        <w:t>MSPNG</w:t>
      </w:r>
      <w:r w:rsidR="00A43CE3">
        <w:t xml:space="preserve"> was tasked to </w:t>
      </w:r>
      <w:r w:rsidR="002D0CF5">
        <w:t xml:space="preserve">deliver </w:t>
      </w:r>
      <w:r w:rsidR="004C3895">
        <w:t>sexual and reproductive health and family planning</w:t>
      </w:r>
      <w:r w:rsidR="00A43CE3">
        <w:t xml:space="preserve"> </w:t>
      </w:r>
      <w:r w:rsidR="002D0CF5">
        <w:t>services</w:t>
      </w:r>
      <w:r w:rsidR="004C3895">
        <w:t xml:space="preserve"> </w:t>
      </w:r>
      <w:r w:rsidR="00A43CE3">
        <w:t xml:space="preserve">through a static and outreach model, but due to constraints this changed to a </w:t>
      </w:r>
      <w:r w:rsidR="00577ED3">
        <w:t xml:space="preserve">rotational </w:t>
      </w:r>
      <w:r w:rsidR="00A43CE3">
        <w:t>outreach model from Hagen, with 20 days in province, and 10 days out of province</w:t>
      </w:r>
      <w:r w:rsidR="00396561">
        <w:t xml:space="preserve">. This limited </w:t>
      </w:r>
      <w:r w:rsidR="00A43CE3">
        <w:t xml:space="preserve">services to </w:t>
      </w:r>
      <w:r w:rsidR="00396561">
        <w:t>outreach</w:t>
      </w:r>
      <w:r w:rsidR="007C0B32">
        <w:t>,</w:t>
      </w:r>
      <w:r w:rsidR="00396561">
        <w:t xml:space="preserve"> but</w:t>
      </w:r>
      <w:r w:rsidR="00DF5196">
        <w:t xml:space="preserve"> </w:t>
      </w:r>
      <w:r w:rsidR="00A43CE3">
        <w:t xml:space="preserve">continued </w:t>
      </w:r>
      <w:r w:rsidR="00DF5196">
        <w:t>family planning outcomes</w:t>
      </w:r>
      <w:r w:rsidR="00A7421D">
        <w:t xml:space="preserve"> in remote and rural areas</w:t>
      </w:r>
      <w:r w:rsidR="004C3895">
        <w:t>.</w:t>
      </w:r>
      <w:r w:rsidR="00D54E49">
        <w:t xml:space="preserve"> MSPNG also delivered </w:t>
      </w:r>
      <w:r w:rsidR="00ED6FC8">
        <w:t xml:space="preserve">capacity building in contemporary family planning </w:t>
      </w:r>
      <w:r w:rsidR="00D54E49">
        <w:t>to health facility staff</w:t>
      </w:r>
      <w:r w:rsidR="0046760D">
        <w:rPr>
          <w:rStyle w:val="FootnoteReference"/>
        </w:rPr>
        <w:footnoteReference w:id="22"/>
      </w:r>
      <w:r w:rsidR="00A7421D">
        <w:t>. This w</w:t>
      </w:r>
      <w:r w:rsidR="00A2391F">
        <w:t xml:space="preserve">as well </w:t>
      </w:r>
      <w:proofErr w:type="gramStart"/>
      <w:r w:rsidR="00A2391F">
        <w:t>received</w:t>
      </w:r>
      <w:proofErr w:type="gramEnd"/>
      <w:r w:rsidR="00A2391F">
        <w:t xml:space="preserve"> and additional training is planned </w:t>
      </w:r>
      <w:r w:rsidR="00A7421D">
        <w:t xml:space="preserve">with </w:t>
      </w:r>
      <w:r w:rsidR="00A2391F">
        <w:t>f</w:t>
      </w:r>
      <w:r w:rsidR="006C19C6">
        <w:t>inancial support from OSF.</w:t>
      </w:r>
      <w:r w:rsidR="00A7421D">
        <w:t xml:space="preserve"> </w:t>
      </w:r>
      <w:r w:rsidR="00B1740C">
        <w:t xml:space="preserve"> </w:t>
      </w:r>
    </w:p>
    <w:p w14:paraId="26F1EC27" w14:textId="41C0AA1B" w:rsidR="009A1F89" w:rsidRDefault="009A1F89" w:rsidP="00587ACB">
      <w:pPr>
        <w:pStyle w:val="StyleguidetextHDMES"/>
      </w:pPr>
      <w:r w:rsidRPr="009A1F89">
        <w:t>In 2021</w:t>
      </w:r>
      <w:r w:rsidR="006A59B7">
        <w:t>,</w:t>
      </w:r>
      <w:r w:rsidR="00F42925" w:rsidRPr="00440056">
        <w:t xml:space="preserve"> M</w:t>
      </w:r>
      <w:r w:rsidR="00A7421D">
        <w:t xml:space="preserve">SPNG’s commitment in Hela was extended, but directly </w:t>
      </w:r>
      <w:r w:rsidRPr="009A1F89">
        <w:t>funded by PATH</w:t>
      </w:r>
      <w:r w:rsidR="00A7421D">
        <w:t xml:space="preserve">. </w:t>
      </w:r>
      <w:r w:rsidRPr="009A1F89">
        <w:t>The Hela CEO saw the training of health workers in family planning as very significant</w:t>
      </w:r>
      <w:r w:rsidR="006A59B7">
        <w:t>,</w:t>
      </w:r>
      <w:r w:rsidRPr="009A1F89">
        <w:t xml:space="preserve"> as this boosted the capacity of the PHA to deliver these services</w:t>
      </w:r>
      <w:r w:rsidR="00A7421D">
        <w:t xml:space="preserve"> in a more sustainable manner going forward</w:t>
      </w:r>
      <w:r w:rsidR="007A58A7">
        <w:t>.</w:t>
      </w:r>
      <w:r w:rsidRPr="009A1F89">
        <w:t xml:space="preserve"> He indicated an interest in additional support from</w:t>
      </w:r>
      <w:r w:rsidR="007A58A7">
        <w:t xml:space="preserve"> MS</w:t>
      </w:r>
      <w:r w:rsidRPr="009A1F89">
        <w:t>PNG in 2022</w:t>
      </w:r>
      <w:r w:rsidR="00A7421D">
        <w:t>,</w:t>
      </w:r>
      <w:r w:rsidRPr="009A1F89">
        <w:t xml:space="preserve"> </w:t>
      </w:r>
      <w:r w:rsidR="00A7421D">
        <w:t>bolstering the competence of the MSPNG trained cohort (</w:t>
      </w:r>
      <w:r w:rsidR="00A7421D" w:rsidRPr="009A1F89">
        <w:t>18 staff</w:t>
      </w:r>
      <w:r w:rsidR="00A7421D">
        <w:t xml:space="preserve">) with a </w:t>
      </w:r>
      <w:r w:rsidRPr="009A1F89">
        <w:t xml:space="preserve">refresher course </w:t>
      </w:r>
      <w:r w:rsidR="00A7421D">
        <w:t xml:space="preserve">in Long Acting and Reversible Contraceptives as well as </w:t>
      </w:r>
      <w:r w:rsidR="00F42925" w:rsidRPr="00440056">
        <w:t>training</w:t>
      </w:r>
      <w:r w:rsidR="00A7421D">
        <w:t xml:space="preserve"> </w:t>
      </w:r>
      <w:r w:rsidRPr="009A1F89">
        <w:t>a second cohort of health</w:t>
      </w:r>
      <w:r w:rsidR="006A59B7">
        <w:t xml:space="preserve"> workers</w:t>
      </w:r>
      <w:r w:rsidRPr="009A1F89">
        <w:t xml:space="preserve">. OSF will fund this capacity building as part of the ongoing support to </w:t>
      </w:r>
      <w:r w:rsidR="007A58A7">
        <w:t>H</w:t>
      </w:r>
      <w:r w:rsidR="00F42925" w:rsidRPr="00440056">
        <w:t>PHA</w:t>
      </w:r>
      <w:r w:rsidR="00A7421D">
        <w:t xml:space="preserve">, and this will enable over 30 facilities to deliver </w:t>
      </w:r>
      <w:r w:rsidR="007A58A7">
        <w:t>family planning</w:t>
      </w:r>
      <w:r w:rsidR="00A7421D">
        <w:t xml:space="preserve"> in Hela on an ongoing permanent basis, reducing the reliance on MSPNG outreach. </w:t>
      </w:r>
    </w:p>
    <w:p w14:paraId="6B1DBCDF" w14:textId="77777777" w:rsidR="0095079E" w:rsidRDefault="00D80E59" w:rsidP="00587ACB">
      <w:pPr>
        <w:pStyle w:val="StyleguidetextHDMES"/>
      </w:pPr>
      <w:r w:rsidRPr="00D80E59">
        <w:t>WBW</w:t>
      </w:r>
      <w:r w:rsidR="007A58A7">
        <w:t xml:space="preserve"> </w:t>
      </w:r>
      <w:r w:rsidR="00A7421D">
        <w:t xml:space="preserve">fully </w:t>
      </w:r>
      <w:r w:rsidRPr="00D80E59">
        <w:t xml:space="preserve">supported </w:t>
      </w:r>
      <w:r w:rsidR="00A7421D">
        <w:t xml:space="preserve">the </w:t>
      </w:r>
      <w:r w:rsidRPr="00D80E59">
        <w:t xml:space="preserve">upskilling </w:t>
      </w:r>
      <w:r w:rsidR="006C7F91">
        <w:t xml:space="preserve">in midwifery </w:t>
      </w:r>
      <w:r w:rsidRPr="00D80E59">
        <w:t xml:space="preserve">of </w:t>
      </w:r>
      <w:r w:rsidR="00B9490C">
        <w:t xml:space="preserve">13 </w:t>
      </w:r>
      <w:r w:rsidRPr="00D80E59">
        <w:t>Community Health Workers (</w:t>
      </w:r>
      <w:r w:rsidR="00F42925" w:rsidRPr="00440056">
        <w:t>CHW</w:t>
      </w:r>
      <w:r w:rsidR="006B2E8F" w:rsidRPr="00440056">
        <w:t>s</w:t>
      </w:r>
      <w:r w:rsidRPr="00D80E59">
        <w:t>)</w:t>
      </w:r>
      <w:r>
        <w:t xml:space="preserve"> </w:t>
      </w:r>
      <w:r w:rsidR="004A5D52">
        <w:t>across nine facilities</w:t>
      </w:r>
      <w:r w:rsidR="007A58A7">
        <w:t xml:space="preserve">, </w:t>
      </w:r>
      <w:r w:rsidR="00A7421D">
        <w:t>to provide skills</w:t>
      </w:r>
      <w:r w:rsidR="0002770E">
        <w:t xml:space="preserve"> that were previously unavailable in those facilities</w:t>
      </w:r>
      <w:r w:rsidR="007A58A7">
        <w:t xml:space="preserve">. </w:t>
      </w:r>
      <w:r w:rsidR="0002770E">
        <w:t xml:space="preserve">It was </w:t>
      </w:r>
      <w:r w:rsidRPr="00D80E59">
        <w:t xml:space="preserve">noted that the capacity building made a </w:t>
      </w:r>
      <w:r w:rsidR="00A7421D">
        <w:t xml:space="preserve">vast </w:t>
      </w:r>
      <w:r w:rsidRPr="00D80E59">
        <w:t>difference in facility-based deliveries and improved early referrals</w:t>
      </w:r>
      <w:r w:rsidR="00A7421D">
        <w:t xml:space="preserve">. </w:t>
      </w:r>
      <w:r w:rsidR="007A58A7">
        <w:t xml:space="preserve">The </w:t>
      </w:r>
      <w:r w:rsidR="009B3372">
        <w:t xml:space="preserve">need for </w:t>
      </w:r>
      <w:r w:rsidR="00A7421D">
        <w:t xml:space="preserve">additional </w:t>
      </w:r>
      <w:r w:rsidR="009B3372">
        <w:t xml:space="preserve">training </w:t>
      </w:r>
      <w:r w:rsidR="00A7421D">
        <w:t xml:space="preserve">was noted, as 13 </w:t>
      </w:r>
      <w:r w:rsidR="007A58A7">
        <w:t xml:space="preserve">CHWs </w:t>
      </w:r>
      <w:r w:rsidR="00A7421D">
        <w:t>provide only a small and limited impact, at the</w:t>
      </w:r>
      <w:r w:rsidR="007A58A7">
        <w:t xml:space="preserve"> population level</w:t>
      </w:r>
      <w:r w:rsidR="00A7421D">
        <w:t xml:space="preserve">. </w:t>
      </w:r>
      <w:r w:rsidR="0002770E">
        <w:t>Providing this is capacity in every rural health centre would have a significant impact</w:t>
      </w:r>
      <w:r w:rsidR="009B3372">
        <w:t>.</w:t>
      </w:r>
      <w:r w:rsidR="009B3372" w:rsidRPr="009B3372">
        <w:t xml:space="preserve"> </w:t>
      </w:r>
    </w:p>
    <w:p w14:paraId="40D769C7" w14:textId="392C18AC" w:rsidR="00D76E13" w:rsidRDefault="00D76E13" w:rsidP="00587ACB">
      <w:pPr>
        <w:pStyle w:val="StyleguidetextHDMES"/>
      </w:pPr>
      <w:r w:rsidRPr="00D76E13">
        <w:t>The WBW data indicates an increase in DSIP funds flowing to health, specifically around infrastructure improvements. As previously noted, the allocation of DSIP and PSIP funds to health are not reported to the PHA and so quantifying these impacts was not possible at the time of the evaluation. A number of interviewees indicated WBW and OSF, contributed funding to health service infrastructure improvements (</w:t>
      </w:r>
      <w:proofErr w:type="gramStart"/>
      <w:r w:rsidRPr="00D76E13">
        <w:t>e.g.</w:t>
      </w:r>
      <w:proofErr w:type="gramEnd"/>
      <w:r w:rsidRPr="00D76E13">
        <w:t xml:space="preserve"> </w:t>
      </w:r>
      <w:proofErr w:type="spellStart"/>
      <w:r w:rsidRPr="00D76E13">
        <w:t>Purnei</w:t>
      </w:r>
      <w:proofErr w:type="spellEnd"/>
      <w:r w:rsidRPr="00D76E13">
        <w:t xml:space="preserve"> Health Centre maternity wing), as well as health equipment. Improvements in health facilities were also supported by Santos and Exxon. All of these contributions undoubtedly supported outcomes assisting the WBW </w:t>
      </w:r>
      <w:proofErr w:type="gramStart"/>
      <w:r w:rsidRPr="00D76E13">
        <w:t>effort, and</w:t>
      </w:r>
      <w:proofErr w:type="gramEnd"/>
      <w:r w:rsidRPr="00D76E13">
        <w:t xml:space="preserve"> will continue to produce positive impacts. One interviewee however noted that many of the upgraded maternity wings had yet to open, and the old maternity wings were still being used. Thus, the improvements in these health indicators in these facilities c</w:t>
      </w:r>
      <w:r>
        <w:t>annot</w:t>
      </w:r>
      <w:r w:rsidRPr="00D76E13">
        <w:t xml:space="preserve"> be solely attributed to the infrastructure improvements, but to other WBW activities and other projects such as SLSS.</w:t>
      </w:r>
    </w:p>
    <w:p w14:paraId="5294F24E" w14:textId="07AE58F1" w:rsidR="005F75D9" w:rsidRPr="005C7A24" w:rsidRDefault="002A4B12" w:rsidP="005C7A24">
      <w:pPr>
        <w:pStyle w:val="StyleguidetextHDMES"/>
      </w:pPr>
      <w:r w:rsidRPr="005C7A24">
        <w:t xml:space="preserve">WBW supported the staffing of the </w:t>
      </w:r>
      <w:r w:rsidR="008343EF" w:rsidRPr="005C7A24">
        <w:t xml:space="preserve">infrastructure PMU within </w:t>
      </w:r>
      <w:r w:rsidRPr="005C7A24">
        <w:t xml:space="preserve">the </w:t>
      </w:r>
      <w:r w:rsidR="008343EF" w:rsidRPr="005C7A24">
        <w:t>HPHA</w:t>
      </w:r>
      <w:r w:rsidR="00E256F5" w:rsidRPr="005C7A24">
        <w:t>.</w:t>
      </w:r>
      <w:r w:rsidR="0017716F" w:rsidRPr="005C7A24">
        <w:rPr>
          <w:vertAlign w:val="superscript"/>
        </w:rPr>
        <w:footnoteReference w:id="23"/>
      </w:r>
      <w:r w:rsidR="005C7A24">
        <w:t xml:space="preserve"> </w:t>
      </w:r>
      <w:r w:rsidRPr="005C7A24">
        <w:t xml:space="preserve">This included </w:t>
      </w:r>
      <w:r w:rsidR="00784056" w:rsidRPr="005C7A24">
        <w:t xml:space="preserve">one project manager, and two </w:t>
      </w:r>
      <w:r w:rsidR="00D9779C" w:rsidRPr="005C7A24">
        <w:t>assistant project managers</w:t>
      </w:r>
      <w:r w:rsidR="00AE487F" w:rsidRPr="005C7A24">
        <w:t xml:space="preserve"> to manage the</w:t>
      </w:r>
      <w:r w:rsidR="00CC5019" w:rsidRPr="005C7A24">
        <w:t xml:space="preserve"> amount of capital work</w:t>
      </w:r>
      <w:r w:rsidRPr="005C7A24">
        <w:t>s</w:t>
      </w:r>
      <w:r w:rsidR="00B10C5B" w:rsidRPr="005C7A24">
        <w:t xml:space="preserve"> delivered through WBW </w:t>
      </w:r>
      <w:r w:rsidR="00F42925" w:rsidRPr="005C7A24">
        <w:t>and other</w:t>
      </w:r>
      <w:r w:rsidRPr="005C7A24">
        <w:t>s</w:t>
      </w:r>
      <w:r w:rsidR="004C42CB" w:rsidRPr="005C7A24">
        <w:t>, and other</w:t>
      </w:r>
      <w:r w:rsidR="00B10C5B" w:rsidRPr="005C7A24">
        <w:t xml:space="preserve"> funding.</w:t>
      </w:r>
      <w:r w:rsidR="005F75D9" w:rsidRPr="005C7A24">
        <w:t xml:space="preserve"> An interviewee noted that</w:t>
      </w:r>
      <w:r w:rsidR="00A13341" w:rsidRPr="005C7A24">
        <w:t xml:space="preserve"> the PMU </w:t>
      </w:r>
      <w:r w:rsidR="00E01FD7" w:rsidRPr="005C7A24">
        <w:t>freed PHA staff from the project management tasks</w:t>
      </w:r>
      <w:r w:rsidRPr="005C7A24">
        <w:t xml:space="preserve"> and administration, to be able to concentrate on other activities</w:t>
      </w:r>
      <w:r w:rsidR="00D76E13" w:rsidRPr="005C7A24">
        <w:t>. While</w:t>
      </w:r>
      <w:r w:rsidR="00681100" w:rsidRPr="005C7A24">
        <w:t xml:space="preserve"> there is a </w:t>
      </w:r>
      <w:r w:rsidR="00F920FC" w:rsidRPr="005C7A24">
        <w:t>preference</w:t>
      </w:r>
      <w:r w:rsidR="00681100" w:rsidRPr="005C7A24">
        <w:t xml:space="preserve"> for OSF to maintain funding for the PMU, it was noted that</w:t>
      </w:r>
      <w:r w:rsidR="006F10FC" w:rsidRPr="005C7A24">
        <w:t xml:space="preserve"> </w:t>
      </w:r>
      <w:r w:rsidR="006A35E4" w:rsidRPr="005C7A24">
        <w:t xml:space="preserve">future capital works could include a project management line item </w:t>
      </w:r>
      <w:r w:rsidR="00FC5498" w:rsidRPr="005C7A24">
        <w:t>that</w:t>
      </w:r>
      <w:r w:rsidR="006A35E4" w:rsidRPr="005C7A24">
        <w:t xml:space="preserve"> </w:t>
      </w:r>
      <w:r w:rsidR="00230FB6" w:rsidRPr="005C7A24">
        <w:t>would allow the PHA to fund</w:t>
      </w:r>
      <w:r w:rsidR="00F920FC" w:rsidRPr="005C7A24">
        <w:t xml:space="preserve"> staff to undertake the PMU’s tasks.</w:t>
      </w:r>
    </w:p>
    <w:p w14:paraId="03F2342A" w14:textId="2ABD51B0" w:rsidR="009305F8" w:rsidRDefault="009305F8" w:rsidP="00BF29B2">
      <w:pPr>
        <w:pStyle w:val="StyleguidetextHDMES"/>
      </w:pPr>
      <w:r>
        <w:t xml:space="preserve">All these improvements can be classified as products of a </w:t>
      </w:r>
      <w:r w:rsidR="00511ED0">
        <w:t>public private partnership</w:t>
      </w:r>
      <w:r>
        <w:t xml:space="preserve"> model, underpinned by the WBW focus on partnerships, but this could be better advanced and developed through the application of Collective Impact. Using the </w:t>
      </w:r>
      <w:r w:rsidR="007A58A7">
        <w:t>Collective Impact</w:t>
      </w:r>
      <w:r>
        <w:t xml:space="preserve"> approach would ensure the weaknesses of the WBW model are addressed, such as </w:t>
      </w:r>
      <w:r w:rsidR="00D71F33">
        <w:t>sustainability</w:t>
      </w:r>
      <w:r>
        <w:t xml:space="preserve"> and deeper partnerships at the national level. The availability of </w:t>
      </w:r>
      <w:r w:rsidR="002A4B12">
        <w:t>continued funding</w:t>
      </w:r>
      <w:r>
        <w:t xml:space="preserve">, </w:t>
      </w:r>
      <w:r w:rsidR="007A58A7">
        <w:t>including</w:t>
      </w:r>
      <w:r w:rsidR="002A4B12">
        <w:t xml:space="preserve"> </w:t>
      </w:r>
      <w:r w:rsidR="00D71F33">
        <w:t>government</w:t>
      </w:r>
      <w:r w:rsidR="002A4B12">
        <w:t xml:space="preserve">, </w:t>
      </w:r>
      <w:proofErr w:type="gramStart"/>
      <w:r w:rsidR="00D71F33">
        <w:t>donor</w:t>
      </w:r>
      <w:proofErr w:type="gramEnd"/>
      <w:r w:rsidR="00D71F33">
        <w:t xml:space="preserve"> </w:t>
      </w:r>
      <w:r w:rsidR="002A4B12">
        <w:t>and private sector</w:t>
      </w:r>
      <w:r>
        <w:t>, will impact on the sustainability of WBW achievements, under the HPHA</w:t>
      </w:r>
      <w:r w:rsidR="00D71F33">
        <w:t xml:space="preserve">. The WBW Sustainability and Exit Strategy </w:t>
      </w:r>
      <w:r>
        <w:t xml:space="preserve">acknowledges </w:t>
      </w:r>
      <w:r w:rsidR="00D71F33">
        <w:t>the challenge of ongoing funding, which was</w:t>
      </w:r>
      <w:r>
        <w:t xml:space="preserve"> also</w:t>
      </w:r>
      <w:r w:rsidR="00D71F33">
        <w:t xml:space="preserve"> reiterated by many interviewees. </w:t>
      </w:r>
    </w:p>
    <w:p w14:paraId="77C36561" w14:textId="2AFDB04A" w:rsidR="00D71F33" w:rsidRDefault="00D71F33" w:rsidP="00BF29B2">
      <w:pPr>
        <w:pStyle w:val="StyleguidetextHDMES"/>
      </w:pPr>
      <w:r>
        <w:t>Indeed</w:t>
      </w:r>
      <w:r w:rsidR="009305F8">
        <w:t>,</w:t>
      </w:r>
      <w:r>
        <w:t xml:space="preserve"> </w:t>
      </w:r>
      <w:r w:rsidR="009305F8">
        <w:t xml:space="preserve">a key learning of WBW is that </w:t>
      </w:r>
      <w:r>
        <w:t xml:space="preserve">sustainability and exit strategies are critical in development programs and often </w:t>
      </w:r>
      <w:r w:rsidR="009305F8">
        <w:t xml:space="preserve">only seriously addressed </w:t>
      </w:r>
      <w:r>
        <w:t>in the latter part of implementation timeframes.</w:t>
      </w:r>
      <w:r w:rsidR="00CB5F0C">
        <w:t xml:space="preserve"> </w:t>
      </w:r>
      <w:r>
        <w:t xml:space="preserve">Ideally, these should be built into the design, with a strategy developed </w:t>
      </w:r>
      <w:r w:rsidR="00CB5F0C">
        <w:t xml:space="preserve">around sustainability (distinctly separate from exit) </w:t>
      </w:r>
      <w:r>
        <w:t xml:space="preserve">at inception and monitored </w:t>
      </w:r>
      <w:r w:rsidR="009305F8">
        <w:t xml:space="preserve">closely </w:t>
      </w:r>
      <w:r>
        <w:t xml:space="preserve">throughout the </w:t>
      </w:r>
      <w:r w:rsidR="00136287">
        <w:t xml:space="preserve">project </w:t>
      </w:r>
      <w:r>
        <w:t xml:space="preserve">life </w:t>
      </w:r>
      <w:r w:rsidR="00136287">
        <w:t xml:space="preserve">cycle. </w:t>
      </w:r>
      <w:r>
        <w:t xml:space="preserve">Moreover, given that achieving sustainability is a multiple partner activity and multi-dimensional effort, there would be value in </w:t>
      </w:r>
      <w:r w:rsidR="009305F8">
        <w:t>having a s</w:t>
      </w:r>
      <w:r>
        <w:t xml:space="preserve">ustainability framework </w:t>
      </w:r>
      <w:r w:rsidR="009305F8">
        <w:t xml:space="preserve">that </w:t>
      </w:r>
      <w:r>
        <w:t xml:space="preserve">donors and recipients </w:t>
      </w:r>
      <w:r w:rsidR="009305F8">
        <w:t xml:space="preserve">alike could refer to, </w:t>
      </w:r>
      <w:r>
        <w:t xml:space="preserve">work </w:t>
      </w:r>
      <w:proofErr w:type="gramStart"/>
      <w:r>
        <w:t>to</w:t>
      </w:r>
      <w:proofErr w:type="gramEnd"/>
      <w:r w:rsidR="009305F8">
        <w:t xml:space="preserve"> and discuss with PNG counterparts and </w:t>
      </w:r>
      <w:r w:rsidR="00AB5F7B">
        <w:t>c</w:t>
      </w:r>
      <w:r w:rsidR="009305F8">
        <w:t xml:space="preserve">entral </w:t>
      </w:r>
      <w:r w:rsidR="00AB5F7B">
        <w:t>a</w:t>
      </w:r>
      <w:r w:rsidR="009305F8">
        <w:t>gencies</w:t>
      </w:r>
      <w:r>
        <w:t>. This would help to embed a more holistic view of what sustainability is</w:t>
      </w:r>
      <w:r w:rsidR="00CB5F0C">
        <w:t>, that is, m</w:t>
      </w:r>
      <w:r>
        <w:t xml:space="preserve">ore than just financial independence, </w:t>
      </w:r>
      <w:r w:rsidR="009305F8">
        <w:t xml:space="preserve">and identify the </w:t>
      </w:r>
      <w:r>
        <w:t>key elements, opportunities</w:t>
      </w:r>
      <w:r w:rsidR="00692B62">
        <w:t>,</w:t>
      </w:r>
      <w:r>
        <w:t xml:space="preserve"> and potential milestones, specific to PNG.   </w:t>
      </w:r>
    </w:p>
    <w:p w14:paraId="1E5874E7" w14:textId="2C8C5EE5" w:rsidR="00252290" w:rsidRDefault="00252290" w:rsidP="00E26C29">
      <w:pPr>
        <w:pStyle w:val="Heading4bluevariantHDMES"/>
      </w:pPr>
      <w:r>
        <w:t>Community engagement</w:t>
      </w:r>
      <w:r w:rsidR="009A0FF2">
        <w:t xml:space="preserve"> </w:t>
      </w:r>
      <w:r w:rsidR="00FC5498">
        <w:t>–</w:t>
      </w:r>
      <w:r w:rsidR="009A0FF2">
        <w:t xml:space="preserve"> </w:t>
      </w:r>
      <w:r w:rsidR="009A0FF2" w:rsidRPr="00E26C29">
        <w:t>what worked and remaining challenges</w:t>
      </w:r>
    </w:p>
    <w:p w14:paraId="166E7E53" w14:textId="27D1A324" w:rsidR="00252290" w:rsidRDefault="00252290" w:rsidP="00411ABC">
      <w:pPr>
        <w:pStyle w:val="StyleguidetextHDMES"/>
      </w:pPr>
      <w:r>
        <w:t xml:space="preserve">Reports and interviewees indicated that there </w:t>
      </w:r>
      <w:r w:rsidR="00E26C29">
        <w:t xml:space="preserve">was limited progress </w:t>
      </w:r>
      <w:r w:rsidRPr="008300DE">
        <w:t xml:space="preserve">in this </w:t>
      </w:r>
      <w:r w:rsidR="00D002AF">
        <w:t>component</w:t>
      </w:r>
      <w:r w:rsidRPr="008300DE">
        <w:t xml:space="preserve"> due to external factors</w:t>
      </w:r>
      <w:r w:rsidR="0063258E">
        <w:t>,</w:t>
      </w:r>
      <w:r w:rsidRPr="008300DE">
        <w:t xml:space="preserve"> including </w:t>
      </w:r>
      <w:r w:rsidR="00692B62">
        <w:t xml:space="preserve">the </w:t>
      </w:r>
      <w:r w:rsidRPr="008300DE">
        <w:t>earthquake recover</w:t>
      </w:r>
      <w:r>
        <w:t>y</w:t>
      </w:r>
      <w:r w:rsidRPr="008300DE">
        <w:t>, tribal fighting, C</w:t>
      </w:r>
      <w:r>
        <w:t>OVID</w:t>
      </w:r>
      <w:r w:rsidRPr="008300DE">
        <w:t>-19 travel restrictions</w:t>
      </w:r>
      <w:r w:rsidR="00E26C29">
        <w:t>,</w:t>
      </w:r>
      <w:r w:rsidR="00CC3E79">
        <w:t xml:space="preserve"> and community perceptions about incentives (“sitting fees”) versus voluntary community commitment</w:t>
      </w:r>
      <w:r>
        <w:t xml:space="preserve"> </w:t>
      </w:r>
    </w:p>
    <w:p w14:paraId="6A025667" w14:textId="6CF11C96" w:rsidR="00B84559" w:rsidRDefault="00D76E13" w:rsidP="00411ABC">
      <w:pPr>
        <w:pStyle w:val="StyleguidetextHDMES"/>
      </w:pPr>
      <w:r w:rsidRPr="00D76E13">
        <w:t xml:space="preserve">This project component sought to engage communities in the governance and direction of their health facility using a bottom-up approach, linking communities with the health system and agenda through a formally endorsed PHA Health Facility Committee (HFCs) </w:t>
      </w:r>
      <w:r w:rsidR="00411ABC" w:rsidRPr="001C17DE">
        <w:t>T</w:t>
      </w:r>
      <w:r w:rsidRPr="001C17DE">
        <w:t xml:space="preserve">erms of </w:t>
      </w:r>
      <w:r w:rsidR="00535994" w:rsidRPr="001C17DE">
        <w:t>R</w:t>
      </w:r>
      <w:r w:rsidRPr="001C17DE">
        <w:t>eference</w:t>
      </w:r>
      <w:r w:rsidRPr="00D76E13">
        <w:t xml:space="preserve">. HFCs are not new in </w:t>
      </w:r>
      <w:proofErr w:type="gramStart"/>
      <w:r w:rsidRPr="00D76E13">
        <w:t>PNG, and</w:t>
      </w:r>
      <w:proofErr w:type="gramEnd"/>
      <w:r w:rsidRPr="00D76E13">
        <w:t xml:space="preserve"> consist of community leaders in the catchment population providing maintenance and repairs, identifying and promoting local needs and contributing to the strategic direction and scheduling of the health facility activities. WBW acknowledged that HFCs have always </w:t>
      </w:r>
      <w:proofErr w:type="gramStart"/>
      <w:r w:rsidRPr="00D76E13">
        <w:t>existed</w:t>
      </w:r>
      <w:proofErr w:type="gramEnd"/>
      <w:r w:rsidRPr="00D76E13">
        <w:t xml:space="preserve"> but many were working in an ad-hoc manner, without a structured input to the types and frequency of services provided. The Terms of Reference for the HFCs were finalised through the PHA Partnership Committee and the HPHA CEO and key advocates invested significant amounts of time pitching the </w:t>
      </w:r>
      <w:proofErr w:type="gramStart"/>
      <w:r w:rsidRPr="00D76E13">
        <w:t>bottom up</w:t>
      </w:r>
      <w:proofErr w:type="gramEnd"/>
      <w:r w:rsidRPr="00D76E13">
        <w:t xml:space="preserve"> approach in exchange for a more consistent, structured commitment. It was recognised more collaboration and sensitisation would be needed by the PHA District Managers, and local champions, speaking the same language, before the HFCs and their benefits could be more fully realised.</w:t>
      </w:r>
    </w:p>
    <w:p w14:paraId="14B3D694" w14:textId="6E18963C" w:rsidR="00D245DD" w:rsidRDefault="00D369B0" w:rsidP="00411ABC">
      <w:pPr>
        <w:pStyle w:val="StyleguidetextHDMES"/>
      </w:pPr>
      <w:r>
        <w:t>WBW</w:t>
      </w:r>
      <w:r w:rsidR="000A2747">
        <w:t xml:space="preserve"> supported </w:t>
      </w:r>
      <w:r w:rsidR="00470160">
        <w:t xml:space="preserve">improvements in Gender </w:t>
      </w:r>
      <w:r w:rsidR="003D25CF">
        <w:t xml:space="preserve">Equity </w:t>
      </w:r>
      <w:r w:rsidR="00470160">
        <w:t xml:space="preserve">and Social Inclusion </w:t>
      </w:r>
      <w:r w:rsidR="00C22ECA">
        <w:t xml:space="preserve">(GESI) </w:t>
      </w:r>
      <w:r w:rsidR="00725533">
        <w:t xml:space="preserve">within </w:t>
      </w:r>
      <w:r w:rsidR="00692B62">
        <w:t xml:space="preserve">the </w:t>
      </w:r>
      <w:r w:rsidR="0057097E">
        <w:t>HPHA</w:t>
      </w:r>
      <w:r w:rsidR="00904CE2">
        <w:t xml:space="preserve"> </w:t>
      </w:r>
      <w:r w:rsidR="00ED235F">
        <w:t xml:space="preserve">through funding of a GESI </w:t>
      </w:r>
      <w:r w:rsidR="0028606B" w:rsidRPr="00440056">
        <w:t>A</w:t>
      </w:r>
      <w:r w:rsidR="0091343D" w:rsidRPr="00440056">
        <w:t>dvis</w:t>
      </w:r>
      <w:r w:rsidR="0028606B" w:rsidRPr="00440056">
        <w:t>e</w:t>
      </w:r>
      <w:r w:rsidR="0091343D" w:rsidRPr="00440056">
        <w:t>r</w:t>
      </w:r>
      <w:r w:rsidR="00ED235F">
        <w:t xml:space="preserve"> and</w:t>
      </w:r>
      <w:r w:rsidR="00D24CF0">
        <w:t xml:space="preserve"> </w:t>
      </w:r>
      <w:r w:rsidR="0091343D" w:rsidRPr="00440056">
        <w:t>support</w:t>
      </w:r>
      <w:r w:rsidR="00692B62">
        <w:t>ing</w:t>
      </w:r>
      <w:r w:rsidR="008B4398">
        <w:t xml:space="preserve"> the </w:t>
      </w:r>
      <w:r w:rsidR="006C03CF" w:rsidRPr="006C03CF">
        <w:t>Hela Provincial Council of Women</w:t>
      </w:r>
      <w:r w:rsidR="00A01F01">
        <w:t>. It was well recognised that GESI in Hela is challenging given the volume of social warfare and gender-based violence, flowing from local social norms and tribalism</w:t>
      </w:r>
      <w:r w:rsidR="00E07E46">
        <w:t xml:space="preserve">. </w:t>
      </w:r>
      <w:r w:rsidR="002E66A4">
        <w:t xml:space="preserve">As a result of WBW GESI activities, </w:t>
      </w:r>
      <w:r w:rsidR="0091343D" w:rsidRPr="00440056">
        <w:t>the</w:t>
      </w:r>
      <w:r w:rsidR="00AE6E46">
        <w:t xml:space="preserve"> HPHA </w:t>
      </w:r>
      <w:r w:rsidR="00AE6E46" w:rsidRPr="00271AE4">
        <w:t xml:space="preserve">Board </w:t>
      </w:r>
      <w:r w:rsidR="00AE6E46">
        <w:t xml:space="preserve">approved </w:t>
      </w:r>
      <w:r w:rsidR="00A01F01">
        <w:t>the WBW</w:t>
      </w:r>
      <w:r w:rsidR="00C22ECA">
        <w:t>-</w:t>
      </w:r>
      <w:r w:rsidR="00A01F01">
        <w:t>supported</w:t>
      </w:r>
      <w:r w:rsidR="00AE6E46" w:rsidRPr="00271AE4">
        <w:t xml:space="preserve"> </w:t>
      </w:r>
      <w:r w:rsidR="00AE6E46" w:rsidRPr="00AE6E46">
        <w:t xml:space="preserve">HPHA GESI </w:t>
      </w:r>
      <w:r w:rsidR="007017D8">
        <w:t>P</w:t>
      </w:r>
      <w:r w:rsidR="0091343D" w:rsidRPr="00440056">
        <w:t>olicy</w:t>
      </w:r>
      <w:r w:rsidR="00AE6E46">
        <w:t xml:space="preserve"> and </w:t>
      </w:r>
      <w:r w:rsidR="00AE6E46" w:rsidRPr="00271AE4">
        <w:t>Strategic Action Plan (2019</w:t>
      </w:r>
      <w:r w:rsidR="00F96159" w:rsidRPr="00440056">
        <w:t>–</w:t>
      </w:r>
      <w:r w:rsidR="00AE6E46" w:rsidRPr="00271AE4">
        <w:t>2020)</w:t>
      </w:r>
      <w:r w:rsidR="00AE6E46">
        <w:t xml:space="preserve"> </w:t>
      </w:r>
      <w:r w:rsidR="00D245DD" w:rsidRPr="00F53CB5">
        <w:t>with PHA</w:t>
      </w:r>
      <w:r w:rsidR="00A01F01">
        <w:t xml:space="preserve">. </w:t>
      </w:r>
      <w:r w:rsidR="00C22ECA">
        <w:t xml:space="preserve">While WBW provided </w:t>
      </w:r>
      <w:r w:rsidR="00A01F01">
        <w:t xml:space="preserve">some disparate training and scholarship opportunities, </w:t>
      </w:r>
      <w:proofErr w:type="gramStart"/>
      <w:r w:rsidR="00A01F01">
        <w:t>a number of</w:t>
      </w:r>
      <w:proofErr w:type="gramEnd"/>
      <w:r w:rsidR="00A01F01">
        <w:t xml:space="preserve"> </w:t>
      </w:r>
      <w:r w:rsidR="00C22ECA">
        <w:t>i</w:t>
      </w:r>
      <w:r w:rsidR="00A01F01">
        <w:t xml:space="preserve">nterviewees confirmed GESI </w:t>
      </w:r>
      <w:r w:rsidR="00C22ECA">
        <w:t xml:space="preserve">remains a significant challenge. </w:t>
      </w:r>
      <w:r w:rsidR="00A01F01">
        <w:t xml:space="preserve">WBW acknowledged that </w:t>
      </w:r>
      <w:r w:rsidR="0091343D" w:rsidRPr="00440056">
        <w:t>support</w:t>
      </w:r>
      <w:r w:rsidR="00D245DD" w:rsidRPr="00F53CB5">
        <w:t xml:space="preserve"> </w:t>
      </w:r>
      <w:r w:rsidR="00A01F01">
        <w:t xml:space="preserve">for </w:t>
      </w:r>
      <w:r w:rsidR="00D245DD" w:rsidRPr="00F53CB5">
        <w:t>women’s leadership</w:t>
      </w:r>
      <w:r w:rsidR="00A01F01">
        <w:t xml:space="preserve"> was ongoing</w:t>
      </w:r>
      <w:r w:rsidR="00C22ECA">
        <w:t>,</w:t>
      </w:r>
      <w:r w:rsidR="00A01F01">
        <w:t xml:space="preserve"> </w:t>
      </w:r>
      <w:r w:rsidR="00D245DD" w:rsidRPr="00F53CB5">
        <w:t xml:space="preserve">and collaboration with the </w:t>
      </w:r>
      <w:r w:rsidR="0091343D" w:rsidRPr="00440056">
        <w:t>P</w:t>
      </w:r>
      <w:r w:rsidR="00A64443">
        <w:t>C</w:t>
      </w:r>
      <w:r w:rsidR="0091343D" w:rsidRPr="00440056">
        <w:t>W</w:t>
      </w:r>
      <w:r w:rsidR="00D245DD" w:rsidRPr="00F53CB5">
        <w:t xml:space="preserve"> to build male advocacy </w:t>
      </w:r>
      <w:r w:rsidR="0091343D" w:rsidRPr="00440056">
        <w:t>f</w:t>
      </w:r>
      <w:r w:rsidR="00A01F01">
        <w:t>or</w:t>
      </w:r>
      <w:r w:rsidR="00D245DD" w:rsidRPr="00F53CB5">
        <w:t xml:space="preserve"> women’s rights and </w:t>
      </w:r>
      <w:r w:rsidR="00A01F01">
        <w:t xml:space="preserve">include </w:t>
      </w:r>
      <w:r w:rsidR="0091343D" w:rsidRPr="00440056">
        <w:t>women</w:t>
      </w:r>
      <w:r w:rsidR="00A01F01">
        <w:t xml:space="preserve"> in </w:t>
      </w:r>
      <w:r w:rsidR="00D245DD" w:rsidRPr="00F53CB5">
        <w:t>peacemaking</w:t>
      </w:r>
      <w:r w:rsidR="00A01F01">
        <w:t xml:space="preserve"> and security strategies needed further work</w:t>
      </w:r>
      <w:r w:rsidR="00E613E9">
        <w:t xml:space="preserve">. </w:t>
      </w:r>
    </w:p>
    <w:p w14:paraId="3293F305" w14:textId="5E8C9A96" w:rsidR="00252290" w:rsidRDefault="0091343D" w:rsidP="002F6AF5">
      <w:pPr>
        <w:pStyle w:val="Heading3"/>
      </w:pPr>
      <w:bookmarkStart w:id="23" w:name="_Toc83108847"/>
      <w:r w:rsidRPr="00440056">
        <w:t xml:space="preserve">3.3 </w:t>
      </w:r>
      <w:r w:rsidR="00252290">
        <w:t>KEQ 3: To what extent has the investment in WBW contributed to improvements in health outcomes?</w:t>
      </w:r>
      <w:bookmarkEnd w:id="23"/>
    </w:p>
    <w:p w14:paraId="03CBE55C" w14:textId="3D66F67B" w:rsidR="003F0FDD" w:rsidRPr="006B6BF6" w:rsidRDefault="00D04AE6" w:rsidP="006B6BF6">
      <w:pPr>
        <w:pStyle w:val="StyleguidetextHDMES"/>
      </w:pPr>
      <w:r w:rsidRPr="006B6BF6">
        <w:t xml:space="preserve">During the WBW period, there </w:t>
      </w:r>
      <w:r w:rsidR="00C755C9" w:rsidRPr="006B6BF6">
        <w:t xml:space="preserve">were </w:t>
      </w:r>
      <w:r w:rsidRPr="006B6BF6">
        <w:t>a range of improvements in health outcomes in Hela</w:t>
      </w:r>
      <w:r w:rsidR="00197BA2" w:rsidRPr="006B6BF6">
        <w:t>, which were greater than improvements in</w:t>
      </w:r>
      <w:r w:rsidRPr="006B6BF6">
        <w:t xml:space="preserve"> </w:t>
      </w:r>
      <w:r w:rsidR="00C755C9" w:rsidRPr="006B6BF6">
        <w:t xml:space="preserve">areas where </w:t>
      </w:r>
      <w:r w:rsidR="000A5823" w:rsidRPr="006B6BF6">
        <w:t xml:space="preserve">WBW was not </w:t>
      </w:r>
      <w:r w:rsidR="0091343D" w:rsidRPr="006B6BF6">
        <w:t>implemented</w:t>
      </w:r>
      <w:r w:rsidR="00F96159" w:rsidRPr="006B6BF6">
        <w:t>. These include</w:t>
      </w:r>
      <w:r w:rsidR="009F62EB" w:rsidRPr="006B6BF6">
        <w:t>d</w:t>
      </w:r>
      <w:r w:rsidR="007A58A7" w:rsidRPr="006B6BF6">
        <w:t xml:space="preserve"> i</w:t>
      </w:r>
      <w:r w:rsidR="0091343D" w:rsidRPr="006B6BF6">
        <w:t>ncreased</w:t>
      </w:r>
      <w:r w:rsidR="00252290" w:rsidRPr="006B6BF6">
        <w:t xml:space="preserve"> use of frontline health services, </w:t>
      </w:r>
      <w:r w:rsidR="0091343D" w:rsidRPr="006B6BF6">
        <w:t>antenatal</w:t>
      </w:r>
      <w:r w:rsidR="00252290" w:rsidRPr="006B6BF6">
        <w:t xml:space="preserve"> care visits, vaccinations, and outpatient</w:t>
      </w:r>
      <w:r w:rsidR="00C755C9" w:rsidRPr="006B6BF6">
        <w:t xml:space="preserve"> presentations</w:t>
      </w:r>
      <w:r w:rsidR="009F62EB" w:rsidRPr="006B6BF6">
        <w:t>;</w:t>
      </w:r>
      <w:r w:rsidR="003F0FDD" w:rsidRPr="006B6BF6">
        <w:t xml:space="preserve"> an</w:t>
      </w:r>
      <w:r w:rsidR="009F62EB" w:rsidRPr="006B6BF6">
        <w:t xml:space="preserve"> i</w:t>
      </w:r>
      <w:r w:rsidR="0091343D" w:rsidRPr="006B6BF6">
        <w:t>ncreased</w:t>
      </w:r>
      <w:r w:rsidR="00252290" w:rsidRPr="006B6BF6">
        <w:t xml:space="preserve"> share of outpatient care</w:t>
      </w:r>
      <w:r w:rsidR="003F0FDD" w:rsidRPr="006B6BF6">
        <w:t xml:space="preserve"> being</w:t>
      </w:r>
      <w:r w:rsidR="00252290" w:rsidRPr="006B6BF6">
        <w:t xml:space="preserve"> provided in primary health services</w:t>
      </w:r>
      <w:r w:rsidR="009F62EB" w:rsidRPr="006B6BF6">
        <w:t xml:space="preserve">; and </w:t>
      </w:r>
      <w:r w:rsidR="003F0FDD" w:rsidRPr="006B6BF6">
        <w:t xml:space="preserve">an </w:t>
      </w:r>
      <w:r w:rsidR="009F62EB" w:rsidRPr="006B6BF6">
        <w:t>i</w:t>
      </w:r>
      <w:r w:rsidR="0091343D" w:rsidRPr="006B6BF6">
        <w:t>ncreased</w:t>
      </w:r>
      <w:r w:rsidR="00252290" w:rsidRPr="006B6BF6">
        <w:t xml:space="preserve"> share of facility-based deliveries</w:t>
      </w:r>
      <w:r w:rsidR="00F96159" w:rsidRPr="006B6BF6">
        <w:t>.</w:t>
      </w:r>
      <w:r w:rsidR="003F0FDD" w:rsidRPr="006B6BF6">
        <w:t xml:space="preserve"> </w:t>
      </w:r>
      <w:r w:rsidR="00252290" w:rsidRPr="006B6BF6">
        <w:t>International literature suggests a range of flow-on benefits</w:t>
      </w:r>
      <w:r w:rsidR="00DA36B6" w:rsidRPr="006B6BF6">
        <w:t>,</w:t>
      </w:r>
      <w:r w:rsidR="00252290" w:rsidRPr="006B6BF6">
        <w:t xml:space="preserve"> including improved maternal</w:t>
      </w:r>
      <w:r w:rsidR="00394B62" w:rsidRPr="006B6BF6">
        <w:t xml:space="preserve"> </w:t>
      </w:r>
      <w:r w:rsidR="00252290" w:rsidRPr="006B6BF6">
        <w:t>and infant health outcomes.</w:t>
      </w:r>
    </w:p>
    <w:p w14:paraId="5E82BCE3" w14:textId="5FF0068C" w:rsidR="00C755C9" w:rsidRPr="006B6BF6" w:rsidRDefault="005C5079" w:rsidP="006B6BF6">
      <w:pPr>
        <w:pStyle w:val="StyleguidetextHDMES"/>
      </w:pPr>
      <w:r w:rsidRPr="006B6BF6">
        <w:t xml:space="preserve">It is challenging to assess the extent to which WBW contributed to </w:t>
      </w:r>
      <w:r w:rsidR="00FE2344" w:rsidRPr="006B6BF6">
        <w:t>these improvements</w:t>
      </w:r>
      <w:r w:rsidR="00835E43" w:rsidRPr="006B6BF6">
        <w:t xml:space="preserve">. </w:t>
      </w:r>
      <w:r w:rsidR="00252290" w:rsidRPr="006B6BF6">
        <w:t xml:space="preserve">WBW is likely to have </w:t>
      </w:r>
      <w:r w:rsidR="0091343D" w:rsidRPr="006B6BF6">
        <w:t>contribu</w:t>
      </w:r>
      <w:r w:rsidR="009F62EB" w:rsidRPr="006B6BF6">
        <w:t>t</w:t>
      </w:r>
      <w:r w:rsidR="00C755C9" w:rsidRPr="006B6BF6">
        <w:t xml:space="preserve">ed </w:t>
      </w:r>
      <w:r w:rsidR="00252290" w:rsidRPr="006B6BF6">
        <w:t>to these improvements</w:t>
      </w:r>
      <w:r w:rsidR="00DA36B6" w:rsidRPr="006B6BF6">
        <w:t>;</w:t>
      </w:r>
      <w:r w:rsidR="00252290" w:rsidRPr="006B6BF6">
        <w:t xml:space="preserve"> </w:t>
      </w:r>
      <w:r w:rsidR="00B7786A" w:rsidRPr="006B6BF6">
        <w:t>for example</w:t>
      </w:r>
      <w:r w:rsidR="00DA36B6" w:rsidRPr="006B6BF6">
        <w:t>,</w:t>
      </w:r>
      <w:r w:rsidR="00B7786A" w:rsidRPr="006B6BF6">
        <w:t xml:space="preserve"> </w:t>
      </w:r>
      <w:r w:rsidR="00252290" w:rsidRPr="006B6BF6">
        <w:t xml:space="preserve">through WBW’s support to planning, increased funding to health facilities, establishment of </w:t>
      </w:r>
      <w:r w:rsidR="00532A4B" w:rsidRPr="006B6BF6">
        <w:t>S</w:t>
      </w:r>
      <w:r w:rsidR="0091343D" w:rsidRPr="006B6BF6">
        <w:t xml:space="preserve">ervice </w:t>
      </w:r>
      <w:r w:rsidR="00532A4B" w:rsidRPr="006B6BF6">
        <w:t>L</w:t>
      </w:r>
      <w:r w:rsidR="0091343D" w:rsidRPr="006B6BF6">
        <w:t xml:space="preserve">evel </w:t>
      </w:r>
      <w:r w:rsidR="00532A4B" w:rsidRPr="006B6BF6">
        <w:t>A</w:t>
      </w:r>
      <w:r w:rsidR="0091343D" w:rsidRPr="006B6BF6">
        <w:t>greements</w:t>
      </w:r>
      <w:r w:rsidR="00252290" w:rsidRPr="006B6BF6">
        <w:t xml:space="preserve"> with clear targets, refurbished infrastructure in maternity wards in six health facilities, and upskilling Community Health Workers</w:t>
      </w:r>
      <w:r w:rsidR="0091343D" w:rsidRPr="006B6BF6">
        <w:t xml:space="preserve">. However other broader PHA and donor activities </w:t>
      </w:r>
      <w:r w:rsidR="006C70E6" w:rsidRPr="006B6BF6">
        <w:t>are likely to have also contributed</w:t>
      </w:r>
      <w:r w:rsidR="003F0FDD" w:rsidRPr="006B6BF6">
        <w:t>.</w:t>
      </w:r>
    </w:p>
    <w:p w14:paraId="24D5E9FF" w14:textId="0A06D7E5" w:rsidR="00252290" w:rsidRPr="00B714E8" w:rsidRDefault="00252290" w:rsidP="00F91734">
      <w:pPr>
        <w:pStyle w:val="StyleguidetextHDMES"/>
      </w:pPr>
      <w:r w:rsidRPr="00F91734">
        <w:t xml:space="preserve">This section considers the impact of WBW on health service utilisation and health outcomes, noting that it may be too soon to </w:t>
      </w:r>
      <w:r w:rsidR="00C755C9">
        <w:rPr>
          <w:lang w:val="en-GB" w:eastAsia="en-GB"/>
        </w:rPr>
        <w:t xml:space="preserve">confirm </w:t>
      </w:r>
      <w:r w:rsidRPr="00F91734">
        <w:t>significant changes in these outcomes. The answer to KEQ</w:t>
      </w:r>
      <w:r w:rsidR="00DA36B6">
        <w:rPr>
          <w:lang w:eastAsia="en-GB"/>
        </w:rPr>
        <w:t> </w:t>
      </w:r>
      <w:r w:rsidRPr="00F91734">
        <w:t xml:space="preserve">3 is drawn from an independent economic evaluation of WBW undertaken by the Nossal Institute in July 2021. As noted </w:t>
      </w:r>
      <w:r w:rsidRPr="005C7A24">
        <w:t xml:space="preserve">in </w:t>
      </w:r>
      <w:r w:rsidR="00DA36B6" w:rsidRPr="005C7A24">
        <w:rPr>
          <w:lang w:eastAsia="en-GB"/>
        </w:rPr>
        <w:t>section</w:t>
      </w:r>
      <w:r w:rsidR="00F91734" w:rsidRPr="005C7A24">
        <w:rPr>
          <w:lang w:eastAsia="en-GB"/>
        </w:rPr>
        <w:t xml:space="preserve"> </w:t>
      </w:r>
      <w:r w:rsidR="005C7A24" w:rsidRPr="005C7A24">
        <w:rPr>
          <w:lang w:eastAsia="en-GB"/>
        </w:rPr>
        <w:t>2.3</w:t>
      </w:r>
      <w:r w:rsidRPr="005C7A24">
        <w:t>, the economic</w:t>
      </w:r>
      <w:r w:rsidRPr="00F91734">
        <w:t xml:space="preserve"> evaluation </w:t>
      </w:r>
      <w:r w:rsidR="0091343D" w:rsidRPr="00440056">
        <w:rPr>
          <w:lang w:eastAsia="en-GB"/>
        </w:rPr>
        <w:t>focused</w:t>
      </w:r>
      <w:r w:rsidRPr="00F91734">
        <w:t xml:space="preserve"> on Hela PHA only, and </w:t>
      </w:r>
      <w:r w:rsidR="0091343D" w:rsidRPr="00440056">
        <w:rPr>
          <w:lang w:eastAsia="en-GB"/>
        </w:rPr>
        <w:t>describe</w:t>
      </w:r>
      <w:r w:rsidR="00902558">
        <w:rPr>
          <w:lang w:eastAsia="en-GB"/>
        </w:rPr>
        <w:t>d</w:t>
      </w:r>
      <w:r w:rsidRPr="00F91734">
        <w:t xml:space="preserve"> the combined impact of WBW and broader PHA and donor activities in Hela. While the initial intent of the economic analysis was to calculate the return on investment for WBW and conduct a formal cost-benefit analysis, this was not possible due to data limitations. </w:t>
      </w:r>
    </w:p>
    <w:p w14:paraId="3D7E9CE6" w14:textId="14E049DE" w:rsidR="00252290" w:rsidRPr="00F91734" w:rsidRDefault="00252290" w:rsidP="00F91734">
      <w:pPr>
        <w:pStyle w:val="StyleguidetextHDMES"/>
      </w:pPr>
      <w:r w:rsidRPr="00F91734">
        <w:t xml:space="preserve">For analysis of the potential impact of WBW, the following outcomes were assessed: number of </w:t>
      </w:r>
      <w:r w:rsidR="0091343D" w:rsidRPr="00440056">
        <w:rPr>
          <w:lang w:eastAsia="en-GB"/>
        </w:rPr>
        <w:t>stillbirths</w:t>
      </w:r>
      <w:r w:rsidRPr="00F91734">
        <w:t xml:space="preserve">, number of measles vaccinations, number of pregnant women making their first </w:t>
      </w:r>
      <w:r w:rsidR="00E237C3" w:rsidRPr="00440056">
        <w:rPr>
          <w:lang w:eastAsia="en-GB"/>
        </w:rPr>
        <w:t>antenatal care (</w:t>
      </w:r>
      <w:r w:rsidRPr="00F91734">
        <w:t>ANC</w:t>
      </w:r>
      <w:r w:rsidR="00E237C3" w:rsidRPr="00440056">
        <w:rPr>
          <w:lang w:eastAsia="en-GB"/>
        </w:rPr>
        <w:t>)</w:t>
      </w:r>
      <w:r w:rsidRPr="00F91734">
        <w:t xml:space="preserve"> visit and fourth ANC visit, number of facility-based deliveries, number of outpatient visits, and the number of patient transfers. Outcomes are reported on a per capita basis, based on the most recent </w:t>
      </w:r>
      <w:r w:rsidR="00F06E66">
        <w:t>(2011)</w:t>
      </w:r>
      <w:r w:rsidRPr="00F91734">
        <w:t xml:space="preserve"> census for PNG. Two main comparisons were conducted: a pre-post comparison of outcomes in Hela from 2017 to 2020; and a </w:t>
      </w:r>
      <w:r w:rsidR="00173765" w:rsidRPr="00440056">
        <w:rPr>
          <w:lang w:eastAsia="en-GB"/>
        </w:rPr>
        <w:t>‘</w:t>
      </w:r>
      <w:r w:rsidRPr="00F91734">
        <w:t xml:space="preserve">difference in </w:t>
      </w:r>
      <w:r w:rsidR="0091343D" w:rsidRPr="00440056">
        <w:rPr>
          <w:lang w:eastAsia="en-GB"/>
        </w:rPr>
        <w:t>difference</w:t>
      </w:r>
      <w:r w:rsidR="00173765" w:rsidRPr="00440056">
        <w:rPr>
          <w:lang w:eastAsia="en-GB"/>
        </w:rPr>
        <w:t>’</w:t>
      </w:r>
      <w:r w:rsidRPr="00F91734">
        <w:t xml:space="preserve"> analysis comparing the change in outcomes in Hela with the change in outcomes in Southern Highlands from 2017 to 2020.</w:t>
      </w:r>
    </w:p>
    <w:p w14:paraId="3D560569" w14:textId="369A4D28" w:rsidR="00252290" w:rsidRPr="00320057" w:rsidRDefault="00DB084E" w:rsidP="00F91734">
      <w:pPr>
        <w:pStyle w:val="Heading4bluevariantHDMES"/>
      </w:pPr>
      <w:r w:rsidRPr="00440056">
        <w:t xml:space="preserve">3.3.1 </w:t>
      </w:r>
      <w:r w:rsidR="00252290" w:rsidRPr="00320057">
        <w:t>Pre-Post Comparison of Hela District</w:t>
      </w:r>
    </w:p>
    <w:p w14:paraId="281A6F87" w14:textId="07DE1AF9" w:rsidR="00252290" w:rsidRPr="00F32EA4" w:rsidRDefault="00252290" w:rsidP="00F91734">
      <w:pPr>
        <w:pStyle w:val="StyleguidetextHDMES"/>
        <w:rPr>
          <w:sz w:val="24"/>
          <w:szCs w:val="24"/>
        </w:rPr>
      </w:pPr>
      <w:r w:rsidRPr="00F91734">
        <w:t xml:space="preserve">During the WBW implementation period, there was an increase in a range of indicators of frontline health service </w:t>
      </w:r>
      <w:r w:rsidR="00CE787A" w:rsidRPr="00440056">
        <w:rPr>
          <w:lang w:eastAsia="en-GB"/>
        </w:rPr>
        <w:t>utili</w:t>
      </w:r>
      <w:r w:rsidR="006E7DAA" w:rsidRPr="00440056">
        <w:rPr>
          <w:lang w:eastAsia="en-GB"/>
        </w:rPr>
        <w:t>s</w:t>
      </w:r>
      <w:r w:rsidR="00CE787A" w:rsidRPr="00440056">
        <w:rPr>
          <w:lang w:eastAsia="en-GB"/>
        </w:rPr>
        <w:t>ation</w:t>
      </w:r>
      <w:r w:rsidRPr="00F91734">
        <w:t xml:space="preserve"> in Hela. All indicators of health service use increased from 2017 to 2019. For </w:t>
      </w:r>
      <w:r w:rsidR="00D12451">
        <w:rPr>
          <w:lang w:eastAsia="en-GB"/>
        </w:rPr>
        <w:t>example</w:t>
      </w:r>
      <w:r w:rsidRPr="00F91734">
        <w:t>, in 2017, the average number of outpatient visits in Hela was 1.59 per 1,000 people, but this rose to 1.77 in 2019. The number of outreach clinics conducted almost doubled. The number of women making their fourth antenatal care (ANC) visit rose by 63%, from approximately 8</w:t>
      </w:r>
      <w:r w:rsidR="00D12451">
        <w:rPr>
          <w:lang w:eastAsia="en-GB"/>
        </w:rPr>
        <w:t> </w:t>
      </w:r>
      <w:r w:rsidRPr="00F91734">
        <w:t xml:space="preserve">per 1,000 people in 2017, to 13 per 1,000 people in 2019, and first ANC visits rose by 21%. The number of deliveries in healthcare facilities rose from 11.9 per 1,000 people in 2017, to 12.4 per 1,000 people in 2019. The number of children (per 1,000 people) receiving their </w:t>
      </w:r>
      <w:r w:rsidR="00D12451">
        <w:rPr>
          <w:lang w:eastAsia="en-GB"/>
        </w:rPr>
        <w:t>nine</w:t>
      </w:r>
      <w:r w:rsidRPr="00F91734">
        <w:t xml:space="preserve">-month measles vaccination rose by almost 50% from 2017 to 2019. </w:t>
      </w:r>
    </w:p>
    <w:p w14:paraId="1935547A" w14:textId="7387D8D5" w:rsidR="00252290" w:rsidRDefault="00D12451" w:rsidP="00F91734">
      <w:pPr>
        <w:pStyle w:val="StyleguidetextHDMES"/>
        <w:rPr>
          <w:sz w:val="24"/>
          <w:szCs w:val="24"/>
        </w:rPr>
      </w:pPr>
      <w:r>
        <w:rPr>
          <w:lang w:eastAsia="en-GB"/>
        </w:rPr>
        <w:t>The d</w:t>
      </w:r>
      <w:r w:rsidR="00CE787A" w:rsidRPr="00440056">
        <w:rPr>
          <w:lang w:eastAsia="en-GB"/>
        </w:rPr>
        <w:t>ata</w:t>
      </w:r>
      <w:r w:rsidR="00252290" w:rsidRPr="00F91734">
        <w:t xml:space="preserve"> for 2020 </w:t>
      </w:r>
      <w:r>
        <w:rPr>
          <w:lang w:eastAsia="en-GB"/>
        </w:rPr>
        <w:t>was</w:t>
      </w:r>
      <w:r w:rsidRPr="00440056">
        <w:rPr>
          <w:lang w:eastAsia="en-GB"/>
        </w:rPr>
        <w:t xml:space="preserve"> </w:t>
      </w:r>
      <w:r w:rsidR="00252290" w:rsidRPr="00F91734">
        <w:t>confounded by the impact of COVID-19, which affected resource flows for operational expenses, and reduced the number of outreach clinics. Despite th</w:t>
      </w:r>
      <w:r w:rsidR="00C856F9" w:rsidRPr="00F91734">
        <w:t>ese challenges</w:t>
      </w:r>
      <w:r w:rsidR="00252290" w:rsidRPr="00F91734">
        <w:t>, rates of antenatal care (first and fourth visits) and facility-based deliveries continued to improve in 2020.</w:t>
      </w:r>
    </w:p>
    <w:p w14:paraId="2DF69C45" w14:textId="3D9658A4" w:rsidR="00252290" w:rsidRPr="00F91734" w:rsidRDefault="00252290" w:rsidP="00F91734">
      <w:pPr>
        <w:pStyle w:val="StyleguidetextHDMES"/>
      </w:pPr>
      <w:r w:rsidRPr="00F91734">
        <w:t>It is concerning that there was an increase in the rate of stillbirths</w:t>
      </w:r>
      <w:r w:rsidR="00685878" w:rsidRPr="00F91734">
        <w:t xml:space="preserve"> from 2017 to 2020</w:t>
      </w:r>
      <w:r w:rsidR="00D12451">
        <w:rPr>
          <w:lang w:eastAsia="en-GB"/>
        </w:rPr>
        <w:t>;</w:t>
      </w:r>
      <w:r w:rsidRPr="00F91734">
        <w:t xml:space="preserve"> however</w:t>
      </w:r>
      <w:r w:rsidR="00D12451">
        <w:rPr>
          <w:lang w:eastAsia="en-GB"/>
        </w:rPr>
        <w:t>,</w:t>
      </w:r>
      <w:r w:rsidRPr="00F91734">
        <w:t xml:space="preserve"> this likely reflects an increase in reporting due to more births being facility-based</w:t>
      </w:r>
      <w:r w:rsidR="00685878" w:rsidRPr="00F91734">
        <w:t>, rather than a true increase in stillbirths</w:t>
      </w:r>
      <w:r w:rsidRPr="00F91734">
        <w:t xml:space="preserve">. </w:t>
      </w:r>
    </w:p>
    <w:p w14:paraId="68D5D5A3" w14:textId="097339B3" w:rsidR="00252290" w:rsidRPr="00F91734" w:rsidRDefault="00252290" w:rsidP="00F91734">
      <w:pPr>
        <w:pStyle w:val="FigureheadinginlistHDMES"/>
      </w:pPr>
      <w:r w:rsidRPr="00F91734">
        <w:t xml:space="preserve">Figure </w:t>
      </w:r>
      <w:r w:rsidR="004D6794">
        <w:rPr>
          <w:lang w:eastAsia="en-GB"/>
        </w:rPr>
        <w:t>4</w:t>
      </w:r>
      <w:r w:rsidRPr="00F91734">
        <w:t>: Rates of health service utilisation, 2017</w:t>
      </w:r>
      <w:r w:rsidR="00780024">
        <w:rPr>
          <w:lang w:eastAsia="en-GB"/>
        </w:rPr>
        <w:t>–</w:t>
      </w:r>
      <w:r w:rsidRPr="00F91734">
        <w:t>2020, Hela</w:t>
      </w:r>
    </w:p>
    <w:p w14:paraId="5BD585CE" w14:textId="77777777" w:rsidR="00CE787A" w:rsidRPr="00440056" w:rsidRDefault="00CE787A" w:rsidP="00CE787A">
      <w:pPr>
        <w:tabs>
          <w:tab w:val="left" w:pos="3119"/>
        </w:tabs>
        <w:spacing w:after="160"/>
        <w:rPr>
          <w:rFonts w:cstheme="minorHAnsi"/>
          <w:b/>
          <w:bCs/>
          <w:lang w:eastAsia="en-GB"/>
        </w:rPr>
      </w:pPr>
      <w:r w:rsidRPr="00440056">
        <w:rPr>
          <w:noProof/>
        </w:rPr>
        <w:drawing>
          <wp:inline distT="0" distB="0" distL="0" distR="0" wp14:anchorId="297B0B2D" wp14:editId="63C3B0BA">
            <wp:extent cx="5759450" cy="2607945"/>
            <wp:effectExtent l="0" t="0" r="12700" b="1905"/>
            <wp:docPr id="91" name="Chart 91" descr="A chart shows that the rate per 1000 people of use of five different types of health clinics generally went up by a few percentage points between 2017 and 2020">
              <a:extLst xmlns:a="http://schemas.openxmlformats.org/drawingml/2006/main">
                <a:ext uri="{FF2B5EF4-FFF2-40B4-BE49-F238E27FC236}">
                  <a16:creationId xmlns:a16="http://schemas.microsoft.com/office/drawing/2014/main" id="{C96A3E6E-F517-47BD-BB9C-A4CA453A0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4027A3" w14:textId="791EBFC5" w:rsidR="00252290" w:rsidRPr="00F91734" w:rsidRDefault="00252290" w:rsidP="00F91734">
      <w:pPr>
        <w:pStyle w:val="StyleguidetextsmallHDMES"/>
      </w:pPr>
      <w:r w:rsidRPr="00F91734">
        <w:t>Source: NHIS data provided by Don Lewis (OSF</w:t>
      </w:r>
      <w:r w:rsidR="00CE787A" w:rsidRPr="00440056">
        <w:t>)</w:t>
      </w:r>
      <w:r w:rsidR="004D6794">
        <w:t>.</w:t>
      </w:r>
    </w:p>
    <w:p w14:paraId="2A3D6877" w14:textId="16AF9D3F" w:rsidR="00252290" w:rsidRPr="00F91734" w:rsidRDefault="00252290" w:rsidP="00F91734">
      <w:pPr>
        <w:pStyle w:val="FigureheadinginlistHDMES"/>
      </w:pPr>
      <w:r w:rsidRPr="00F91734">
        <w:t xml:space="preserve">Figure </w:t>
      </w:r>
      <w:r w:rsidR="004D6794">
        <w:rPr>
          <w:lang w:eastAsia="en-GB"/>
        </w:rPr>
        <w:t>5</w:t>
      </w:r>
      <w:r w:rsidRPr="00F91734">
        <w:t>: Rates of outpatient services, 2017</w:t>
      </w:r>
      <w:r w:rsidR="00780024">
        <w:rPr>
          <w:lang w:eastAsia="en-GB"/>
        </w:rPr>
        <w:t>–</w:t>
      </w:r>
      <w:r w:rsidRPr="00F91734">
        <w:t>2020, Hela</w:t>
      </w:r>
    </w:p>
    <w:p w14:paraId="22C64753" w14:textId="77777777" w:rsidR="00CE787A" w:rsidRPr="00440056" w:rsidRDefault="00CE787A" w:rsidP="00CE787A">
      <w:pPr>
        <w:tabs>
          <w:tab w:val="left" w:pos="3119"/>
        </w:tabs>
        <w:spacing w:after="160"/>
        <w:rPr>
          <w:rFonts w:cstheme="minorHAnsi"/>
          <w:b/>
          <w:bCs/>
          <w:lang w:eastAsia="en-GB"/>
        </w:rPr>
      </w:pPr>
      <w:r w:rsidRPr="00440056">
        <w:rPr>
          <w:noProof/>
        </w:rPr>
        <w:drawing>
          <wp:inline distT="0" distB="0" distL="0" distR="0" wp14:anchorId="2BAB05A2" wp14:editId="43490B00">
            <wp:extent cx="4038600" cy="1993900"/>
            <wp:effectExtent l="0" t="0" r="0" b="6350"/>
            <wp:docPr id="92" name="Chart 92" descr="clinic use numbers went from 1600 per 1000 population to 1850 per annum between 2017 and 2020 in Hela. ">
              <a:extLst xmlns:a="http://schemas.openxmlformats.org/drawingml/2006/main">
                <a:ext uri="{FF2B5EF4-FFF2-40B4-BE49-F238E27FC236}">
                  <a16:creationId xmlns:a16="http://schemas.microsoft.com/office/drawing/2014/main" id="{FE4F6C1F-B7C0-411E-A394-1AA2AE450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9F6E6E" w14:textId="77777777" w:rsidR="009F62EB" w:rsidRPr="00F91734" w:rsidRDefault="009F62EB" w:rsidP="009F62EB">
      <w:pPr>
        <w:pStyle w:val="StyleguidetextsmallHDMES"/>
      </w:pPr>
      <w:r w:rsidRPr="00F91734">
        <w:t>Source: NHIS data provided by Don Lewis (OSF</w:t>
      </w:r>
      <w:r w:rsidRPr="00440056">
        <w:t>)</w:t>
      </w:r>
      <w:r>
        <w:t>.</w:t>
      </w:r>
    </w:p>
    <w:p w14:paraId="18847DDD" w14:textId="7E0A50C4" w:rsidR="00252290" w:rsidRPr="00F91734" w:rsidRDefault="00252290" w:rsidP="00F91734">
      <w:pPr>
        <w:pStyle w:val="FigureheadinginlistHDMES"/>
      </w:pPr>
      <w:r w:rsidRPr="00F91734">
        <w:t xml:space="preserve">Figure </w:t>
      </w:r>
      <w:r w:rsidR="004D6794">
        <w:rPr>
          <w:lang w:eastAsia="en-GB"/>
        </w:rPr>
        <w:t>6</w:t>
      </w:r>
      <w:r w:rsidR="00CE787A" w:rsidRPr="00440056">
        <w:rPr>
          <w:lang w:eastAsia="en-GB"/>
        </w:rPr>
        <w:t>: Rate</w:t>
      </w:r>
      <w:r w:rsidR="00D12451">
        <w:rPr>
          <w:lang w:eastAsia="en-GB"/>
        </w:rPr>
        <w:t>s</w:t>
      </w:r>
      <w:r w:rsidRPr="00F91734">
        <w:t xml:space="preserve"> of </w:t>
      </w:r>
      <w:r w:rsidR="00CE787A" w:rsidRPr="00440056">
        <w:rPr>
          <w:lang w:eastAsia="en-GB"/>
        </w:rPr>
        <w:t>stillbirths</w:t>
      </w:r>
      <w:r w:rsidRPr="00F91734">
        <w:t>, 2017</w:t>
      </w:r>
      <w:r w:rsidR="00780024">
        <w:rPr>
          <w:lang w:eastAsia="en-GB"/>
        </w:rPr>
        <w:t>–</w:t>
      </w:r>
      <w:r w:rsidRPr="00F91734">
        <w:t>2020, Hela</w:t>
      </w:r>
    </w:p>
    <w:p w14:paraId="36E95855" w14:textId="77777777" w:rsidR="00CE787A" w:rsidRPr="00440056" w:rsidRDefault="00CE787A" w:rsidP="00CE787A">
      <w:pPr>
        <w:tabs>
          <w:tab w:val="left" w:pos="3119"/>
        </w:tabs>
        <w:spacing w:after="160"/>
        <w:rPr>
          <w:rFonts w:eastAsia="Times New Roman"/>
          <w:i/>
          <w:iCs/>
        </w:rPr>
      </w:pPr>
      <w:r w:rsidRPr="00440056">
        <w:rPr>
          <w:noProof/>
        </w:rPr>
        <w:drawing>
          <wp:inline distT="0" distB="0" distL="0" distR="0" wp14:anchorId="30EE9563" wp14:editId="7261DFA1">
            <wp:extent cx="3975100" cy="1847850"/>
            <wp:effectExtent l="0" t="0" r="6350" b="0"/>
            <wp:docPr id="93" name="Chart 93" descr="The rate of stillbirths per 1000 population increased from 0.2 to 0.35 between 2017 and 2020 in Hela">
              <a:extLst xmlns:a="http://schemas.openxmlformats.org/drawingml/2006/main">
                <a:ext uri="{FF2B5EF4-FFF2-40B4-BE49-F238E27FC236}">
                  <a16:creationId xmlns:a16="http://schemas.microsoft.com/office/drawing/2014/main" id="{97A9B74A-3E15-4810-9A97-029348A34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85A73E" w14:textId="1638FF05" w:rsidR="00F42925" w:rsidRPr="00440056" w:rsidRDefault="00252290" w:rsidP="0054675D">
      <w:pPr>
        <w:pStyle w:val="StyleguidetextsmallHDMES"/>
      </w:pPr>
      <w:r w:rsidRPr="00F91734">
        <w:t>Source: NHIS data provided by Don Lewis (OSF</w:t>
      </w:r>
      <w:r w:rsidR="00CE787A" w:rsidRPr="00440056">
        <w:t>)</w:t>
      </w:r>
      <w:r w:rsidR="004D6794">
        <w:t>.</w:t>
      </w:r>
    </w:p>
    <w:p w14:paraId="07B8D1EC" w14:textId="42A5D7AA" w:rsidR="00EB05AF" w:rsidRDefault="00252290" w:rsidP="006569B9">
      <w:pPr>
        <w:pStyle w:val="StyleguidetextHDMES"/>
        <w:rPr>
          <w:rFonts w:ascii="Franklin Gothic Demi" w:hAnsi="Franklin Gothic Demi"/>
          <w:color w:val="041F60"/>
        </w:rPr>
      </w:pPr>
      <w:r w:rsidRPr="00F91734">
        <w:t>Data on the share of health services provided at primary health facilities (L</w:t>
      </w:r>
      <w:r w:rsidR="00E42452" w:rsidRPr="00F91734">
        <w:t>evel</w:t>
      </w:r>
      <w:r w:rsidR="00E42452">
        <w:rPr>
          <w:rFonts w:cstheme="minorHAnsi"/>
          <w:lang w:val="en-GB" w:eastAsia="en-GB"/>
        </w:rPr>
        <w:t xml:space="preserve"> </w:t>
      </w:r>
      <w:r w:rsidRPr="00F91734">
        <w:t>1</w:t>
      </w:r>
      <w:r w:rsidR="00D12451">
        <w:rPr>
          <w:lang w:eastAsia="en-GB"/>
        </w:rPr>
        <w:t>–</w:t>
      </w:r>
      <w:r w:rsidR="00E42452">
        <w:rPr>
          <w:rFonts w:cstheme="minorHAnsi"/>
          <w:lang w:val="en-GB" w:eastAsia="en-GB"/>
        </w:rPr>
        <w:t xml:space="preserve"> </w:t>
      </w:r>
      <w:r w:rsidRPr="00F91734">
        <w:t>L</w:t>
      </w:r>
      <w:r w:rsidR="00E42452" w:rsidRPr="00F91734">
        <w:t>evel</w:t>
      </w:r>
      <w:r w:rsidR="00E42452">
        <w:rPr>
          <w:rFonts w:cstheme="minorHAnsi"/>
          <w:lang w:val="en-GB" w:eastAsia="en-GB"/>
        </w:rPr>
        <w:t xml:space="preserve"> </w:t>
      </w:r>
      <w:r w:rsidRPr="00F91734">
        <w:t>3)</w:t>
      </w:r>
      <w:r w:rsidR="006F39C7">
        <w:rPr>
          <w:rStyle w:val="FootnoteReference"/>
          <w:rFonts w:cstheme="minorHAnsi"/>
          <w:lang w:val="en-GB" w:eastAsia="en-GB"/>
        </w:rPr>
        <w:footnoteReference w:id="24"/>
      </w:r>
      <w:r w:rsidRPr="00F91734">
        <w:t xml:space="preserve"> indicates that during the WBW period, there was an increase in the share of services provided at primary health facilities (as opposed to hospital-based care). The share of outpatient visits at primary health facilities rose from 71% in 2017 to 81% in 2019; and the share of deliveries at primary health facilities increased slightly, from 51% in 2017 to 55% in 2019. </w:t>
      </w:r>
    </w:p>
    <w:p w14:paraId="176477D8" w14:textId="46F9DBE9" w:rsidR="00252290" w:rsidRPr="00F91734" w:rsidRDefault="00252290" w:rsidP="00F91734">
      <w:pPr>
        <w:pStyle w:val="FigureheadinginlistHDMES"/>
      </w:pPr>
      <w:r w:rsidRPr="00F91734">
        <w:t xml:space="preserve">Figure </w:t>
      </w:r>
      <w:r w:rsidR="004D6794">
        <w:rPr>
          <w:lang w:eastAsia="en-GB"/>
        </w:rPr>
        <w:t>7</w:t>
      </w:r>
      <w:r w:rsidRPr="00F91734">
        <w:t>: Share of outpatient services and deliveries provided in primary health facilities</w:t>
      </w:r>
      <w:r w:rsidR="00D12451" w:rsidRPr="00440056">
        <w:rPr>
          <w:lang w:eastAsia="en-GB"/>
        </w:rPr>
        <w:t xml:space="preserve"> </w:t>
      </w:r>
      <w:r w:rsidR="00CE787A" w:rsidRPr="00440056">
        <w:rPr>
          <w:lang w:eastAsia="en-GB"/>
        </w:rPr>
        <w:t>(L</w:t>
      </w:r>
      <w:r w:rsidR="00D12451">
        <w:rPr>
          <w:lang w:eastAsia="en-GB"/>
        </w:rPr>
        <w:t>evel </w:t>
      </w:r>
      <w:r w:rsidR="00CE787A" w:rsidRPr="00440056">
        <w:rPr>
          <w:lang w:eastAsia="en-GB"/>
        </w:rPr>
        <w:t>1</w:t>
      </w:r>
      <w:r w:rsidR="00D12451">
        <w:rPr>
          <w:lang w:eastAsia="en-GB"/>
        </w:rPr>
        <w:t>–</w:t>
      </w:r>
      <w:r w:rsidR="00CE787A" w:rsidRPr="00440056">
        <w:rPr>
          <w:lang w:eastAsia="en-GB"/>
        </w:rPr>
        <w:t>L</w:t>
      </w:r>
      <w:r w:rsidR="00D12451">
        <w:rPr>
          <w:lang w:eastAsia="en-GB"/>
        </w:rPr>
        <w:t>evel </w:t>
      </w:r>
      <w:r w:rsidR="00CE787A" w:rsidRPr="00440056">
        <w:rPr>
          <w:lang w:eastAsia="en-GB"/>
        </w:rPr>
        <w:t>3),</w:t>
      </w:r>
      <w:r w:rsidRPr="00F91734">
        <w:t xml:space="preserve"> Hela, 2017</w:t>
      </w:r>
      <w:r w:rsidR="00780024">
        <w:rPr>
          <w:lang w:eastAsia="en-GB"/>
        </w:rPr>
        <w:t>–</w:t>
      </w:r>
      <w:r w:rsidRPr="00F91734">
        <w:t>2020</w:t>
      </w:r>
    </w:p>
    <w:p w14:paraId="460E6DDA" w14:textId="77777777" w:rsidR="00CE787A" w:rsidRPr="00440056" w:rsidRDefault="00CE787A" w:rsidP="00CE787A">
      <w:pPr>
        <w:tabs>
          <w:tab w:val="left" w:pos="3119"/>
        </w:tabs>
        <w:spacing w:after="160"/>
        <w:rPr>
          <w:rFonts w:cstheme="minorHAnsi"/>
          <w:lang w:eastAsia="en-GB"/>
        </w:rPr>
      </w:pPr>
      <w:r w:rsidRPr="00440056">
        <w:rPr>
          <w:noProof/>
        </w:rPr>
        <w:drawing>
          <wp:inline distT="0" distB="0" distL="0" distR="0" wp14:anchorId="3299212F" wp14:editId="28989FE9">
            <wp:extent cx="2908300" cy="1930400"/>
            <wp:effectExtent l="0" t="0" r="6350" b="12700"/>
            <wp:docPr id="94" name="Chart 94" descr="Share of outpatient services and deliveries provided in primary health facilities (Level 1–Level 3), Hela, 2017–2020 increased from 71% to 81%.">
              <a:extLst xmlns:a="http://schemas.openxmlformats.org/drawingml/2006/main">
                <a:ext uri="{FF2B5EF4-FFF2-40B4-BE49-F238E27FC236}">
                  <a16:creationId xmlns:a16="http://schemas.microsoft.com/office/drawing/2014/main" id="{C9CA4BBF-B4B2-4897-AA4A-FCC1B1605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40056">
        <w:rPr>
          <w:noProof/>
        </w:rPr>
        <w:drawing>
          <wp:inline distT="0" distB="0" distL="0" distR="0" wp14:anchorId="487E2659" wp14:editId="2CA8C4DF">
            <wp:extent cx="2743200" cy="1936750"/>
            <wp:effectExtent l="0" t="0" r="0" b="6350"/>
            <wp:docPr id="95" name="Chart 95" descr="And from 51% to 55% in facility based deliveries, Hela, 2017-2020">
              <a:extLst xmlns:a="http://schemas.openxmlformats.org/drawingml/2006/main">
                <a:ext uri="{FF2B5EF4-FFF2-40B4-BE49-F238E27FC236}">
                  <a16:creationId xmlns:a16="http://schemas.microsoft.com/office/drawing/2014/main" id="{3A990EC8-0A1E-48E1-8CDB-6C707CC35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5948FB" w14:textId="5EC2E72C" w:rsidR="00252290" w:rsidRPr="00F91734" w:rsidRDefault="00252290" w:rsidP="00F91734">
      <w:pPr>
        <w:pStyle w:val="StyleguidetextsmallHDMES"/>
      </w:pPr>
      <w:r w:rsidRPr="00F91734">
        <w:t>Source: NHIS data provided by Don Lewis (OSF</w:t>
      </w:r>
      <w:r w:rsidR="00CE787A" w:rsidRPr="00440056">
        <w:t>)</w:t>
      </w:r>
      <w:r w:rsidR="004D6794">
        <w:t>.</w:t>
      </w:r>
    </w:p>
    <w:p w14:paraId="3B105968" w14:textId="77777777" w:rsidR="00F42925" w:rsidRPr="00440056" w:rsidRDefault="00F42925" w:rsidP="00CF0252">
      <w:pPr>
        <w:pStyle w:val="BlanklinespaceHDMES"/>
      </w:pPr>
    </w:p>
    <w:p w14:paraId="5951828C" w14:textId="06D6C9EB" w:rsidR="00252290" w:rsidRPr="00320057" w:rsidRDefault="00CE787A" w:rsidP="00F91734">
      <w:pPr>
        <w:pStyle w:val="Heading4bluevariantHDMES"/>
      </w:pPr>
      <w:r w:rsidRPr="00440056">
        <w:t xml:space="preserve">3.3.2 </w:t>
      </w:r>
      <w:r w:rsidR="00252290" w:rsidRPr="00320057">
        <w:t xml:space="preserve">Impact in Hela </w:t>
      </w:r>
      <w:r w:rsidR="00225290">
        <w:t xml:space="preserve">Province </w:t>
      </w:r>
      <w:r w:rsidR="00252290" w:rsidRPr="00320057">
        <w:t>versus non-WBW districts</w:t>
      </w:r>
    </w:p>
    <w:p w14:paraId="270A2C00" w14:textId="3CEF0245" w:rsidR="00252290" w:rsidRDefault="00252290" w:rsidP="00F91734">
      <w:pPr>
        <w:pStyle w:val="StyleguidetextHDMES"/>
      </w:pPr>
      <w:r w:rsidRPr="00F91734">
        <w:t xml:space="preserve">We also compared results for Hela </w:t>
      </w:r>
      <w:r w:rsidR="00225290">
        <w:rPr>
          <w:lang w:eastAsia="en-GB"/>
        </w:rPr>
        <w:t>P</w:t>
      </w:r>
      <w:r w:rsidR="00CE787A" w:rsidRPr="00440056">
        <w:rPr>
          <w:lang w:eastAsia="en-GB"/>
        </w:rPr>
        <w:t>rovince</w:t>
      </w:r>
      <w:r w:rsidRPr="00F91734">
        <w:t xml:space="preserve"> with results in the </w:t>
      </w:r>
      <w:r w:rsidR="006E7DAA" w:rsidRPr="00440056">
        <w:rPr>
          <w:lang w:eastAsia="en-GB"/>
        </w:rPr>
        <w:t>four</w:t>
      </w:r>
      <w:r w:rsidRPr="00F91734">
        <w:t xml:space="preserve"> districts in Southern Highlands </w:t>
      </w:r>
      <w:r w:rsidR="00225290">
        <w:rPr>
          <w:lang w:eastAsia="en-GB"/>
        </w:rPr>
        <w:t xml:space="preserve">Province </w:t>
      </w:r>
      <w:r w:rsidRPr="00F91734">
        <w:t>where WBW was not</w:t>
      </w:r>
      <w:r w:rsidR="006F39C7" w:rsidRPr="00F91734">
        <w:t xml:space="preserve"> </w:t>
      </w:r>
      <w:r w:rsidRPr="00F91734">
        <w:t>implemented (</w:t>
      </w:r>
      <w:proofErr w:type="gramStart"/>
      <w:r w:rsidRPr="00F91734">
        <w:t>i.e.</w:t>
      </w:r>
      <w:proofErr w:type="gramEnd"/>
      <w:r w:rsidRPr="00F91734">
        <w:t xml:space="preserve"> districts other than Nipa-Kutubu), for the period 2017 to 2019 (Figure </w:t>
      </w:r>
      <w:r w:rsidR="004D6794">
        <w:rPr>
          <w:lang w:eastAsia="en-GB"/>
        </w:rPr>
        <w:t>8</w:t>
      </w:r>
      <w:r w:rsidRPr="00F91734">
        <w:t>). While utili</w:t>
      </w:r>
      <w:r w:rsidR="00453DD2" w:rsidRPr="00F91734">
        <w:t>s</w:t>
      </w:r>
      <w:r w:rsidRPr="00F91734">
        <w:t xml:space="preserve">ation increased in both Hela </w:t>
      </w:r>
      <w:r w:rsidR="00225290">
        <w:rPr>
          <w:lang w:eastAsia="en-GB"/>
        </w:rPr>
        <w:t xml:space="preserve">Province </w:t>
      </w:r>
      <w:r w:rsidRPr="00F91734">
        <w:t>and SH</w:t>
      </w:r>
      <w:r w:rsidR="006F39C7" w:rsidRPr="00F91734">
        <w:t>P</w:t>
      </w:r>
      <w:r w:rsidRPr="00F91734">
        <w:t>, the increase was greater in Hela</w:t>
      </w:r>
      <w:r w:rsidR="00CE787A" w:rsidRPr="00440056">
        <w:rPr>
          <w:lang w:eastAsia="en-GB"/>
        </w:rPr>
        <w:t xml:space="preserve"> </w:t>
      </w:r>
      <w:r w:rsidR="00225290">
        <w:rPr>
          <w:lang w:eastAsia="en-GB"/>
        </w:rPr>
        <w:t>Province</w:t>
      </w:r>
      <w:r w:rsidRPr="00F91734">
        <w:t xml:space="preserve"> (where WBW was implemented) than in SH</w:t>
      </w:r>
      <w:r w:rsidR="006F39C7" w:rsidRPr="00F91734">
        <w:t>P</w:t>
      </w:r>
      <w:r w:rsidRPr="00F91734">
        <w:t xml:space="preserve"> (where WBW was not implemented). Some of these differences between the provinces are quite large. For example, the increase in fourth ANC visits in Hela was </w:t>
      </w:r>
      <w:r w:rsidR="006E7DAA" w:rsidRPr="00440056">
        <w:rPr>
          <w:lang w:eastAsia="en-GB"/>
        </w:rPr>
        <w:t>seven</w:t>
      </w:r>
      <w:r w:rsidRPr="00F91734">
        <w:t xml:space="preserve"> times larger than in Southern Highlands; and </w:t>
      </w:r>
      <w:r w:rsidR="006E7DAA" w:rsidRPr="00440056">
        <w:rPr>
          <w:lang w:eastAsia="en-GB"/>
        </w:rPr>
        <w:t>four</w:t>
      </w:r>
      <w:r w:rsidRPr="00F91734">
        <w:t xml:space="preserve"> times larger for first ANC visits. The increase in measles vaccination rates in Hela between 2017 and 2019 was twice that in Southern Highlands; and the increase in outreach services </w:t>
      </w:r>
      <w:r w:rsidR="00532A4B" w:rsidRPr="00440056">
        <w:rPr>
          <w:lang w:eastAsia="en-GB"/>
        </w:rPr>
        <w:t>2.5</w:t>
      </w:r>
      <w:r w:rsidRPr="00F91734">
        <w:t xml:space="preserve"> times as high. In terms of </w:t>
      </w:r>
      <w:r w:rsidR="00CE787A" w:rsidRPr="00440056">
        <w:rPr>
          <w:lang w:eastAsia="en-GB"/>
        </w:rPr>
        <w:t>stillbirth</w:t>
      </w:r>
      <w:r w:rsidRPr="00F91734">
        <w:t xml:space="preserve"> rates, the changes over time (between 2017 and 2019) were similar in both provinces. </w:t>
      </w:r>
    </w:p>
    <w:p w14:paraId="2FBEA25B" w14:textId="77777777" w:rsidR="003F0FDD" w:rsidRPr="00F91734" w:rsidRDefault="003F0FDD" w:rsidP="003F0FDD">
      <w:pPr>
        <w:pStyle w:val="StyleguidetextHDMES"/>
      </w:pPr>
      <w:r w:rsidRPr="00F91734">
        <w:t xml:space="preserve">Figure </w:t>
      </w:r>
      <w:r w:rsidRPr="004D6794">
        <w:rPr>
          <w:lang w:eastAsia="en-GB"/>
        </w:rPr>
        <w:t>9</w:t>
      </w:r>
      <w:r w:rsidRPr="00F91734">
        <w:t xml:space="preserve"> reports the share of outpatient services and deliveries that were at primary health facilities. In Hela, the share of outpatient services and deliveries that were at primary health facilities increased from 2017 to 2019. By comparison, in Southern Highlands there was a slight increase in the share of outpatient services and a decrease in the share of deliveries</w:t>
      </w:r>
      <w:r w:rsidRPr="00440056">
        <w:rPr>
          <w:lang w:eastAsia="en-GB"/>
        </w:rPr>
        <w:t xml:space="preserve"> </w:t>
      </w:r>
      <w:r>
        <w:rPr>
          <w:lang w:eastAsia="en-GB"/>
        </w:rPr>
        <w:t>at</w:t>
      </w:r>
      <w:r w:rsidRPr="00F91734">
        <w:t xml:space="preserve"> primary health facilities. This provides further evidence of potential improvements in services in Hela during the period the WBW program was implemented.</w:t>
      </w:r>
    </w:p>
    <w:p w14:paraId="327BCE5F" w14:textId="77777777" w:rsidR="00DE4B0D" w:rsidRDefault="003F0FDD" w:rsidP="003F0FDD">
      <w:pPr>
        <w:pStyle w:val="StyleguidetextHDMES"/>
      </w:pPr>
      <w:r w:rsidRPr="00F91734">
        <w:t>The increase in measles vaccination rates is particularly noteworthy, given</w:t>
      </w:r>
      <w:r>
        <w:t xml:space="preserve"> </w:t>
      </w:r>
      <w:r w:rsidRPr="00F91734">
        <w:t>recent World Bank data (2019) shows that PNG has the lowest vaccination rates in the world for infants</w:t>
      </w:r>
      <w:r w:rsidRPr="008F7330">
        <w:rPr>
          <w:rStyle w:val="FootnoteReference"/>
        </w:rPr>
        <w:footnoteReference w:id="25"/>
      </w:r>
      <w:r>
        <w:rPr>
          <w:lang w:eastAsia="en-GB"/>
        </w:rPr>
        <w:t>:</w:t>
      </w:r>
      <w:r w:rsidRPr="008F7330">
        <w:t xml:space="preserve"> 37% for measles, 35% for DPT </w:t>
      </w:r>
      <w:r w:rsidRPr="00440056">
        <w:rPr>
          <w:lang w:eastAsia="en-GB"/>
        </w:rPr>
        <w:t xml:space="preserve">(diphtheria, </w:t>
      </w:r>
      <w:proofErr w:type="gramStart"/>
      <w:r w:rsidRPr="00440056">
        <w:rPr>
          <w:lang w:eastAsia="en-GB"/>
        </w:rPr>
        <w:t>pertussis</w:t>
      </w:r>
      <w:proofErr w:type="gramEnd"/>
      <w:r w:rsidRPr="00440056">
        <w:rPr>
          <w:lang w:eastAsia="en-GB"/>
        </w:rPr>
        <w:t xml:space="preserve"> and tetanus)</w:t>
      </w:r>
      <w:r>
        <w:rPr>
          <w:lang w:eastAsia="en-GB"/>
        </w:rPr>
        <w:t>,</w:t>
      </w:r>
      <w:r w:rsidRPr="00440056">
        <w:rPr>
          <w:lang w:eastAsia="en-GB"/>
        </w:rPr>
        <w:t xml:space="preserve"> </w:t>
      </w:r>
      <w:r w:rsidRPr="008F7330">
        <w:t>and 35% for hepatitis B. Vaccination rates have plummeted in PNG in the last 15 years</w:t>
      </w:r>
      <w:r>
        <w:rPr>
          <w:lang w:eastAsia="en-GB"/>
        </w:rPr>
        <w:t>;</w:t>
      </w:r>
      <w:r w:rsidRPr="008F7330">
        <w:t xml:space="preserve"> for example</w:t>
      </w:r>
      <w:r>
        <w:rPr>
          <w:lang w:eastAsia="en-GB"/>
        </w:rPr>
        <w:t>,</w:t>
      </w:r>
      <w:r w:rsidRPr="008F7330">
        <w:t xml:space="preserve"> measles vaccination rates have decreased from 82% in 2005 to 37% in 2019. Moreover, despite significant donor efforts to increase vaccination rates in recent years, rates have not improved, remaining stable from 2017 to 2019. For example, measles vaccination coverage was 38% in 2017 and 37% in 2019</w:t>
      </w:r>
      <w:r>
        <w:rPr>
          <w:rStyle w:val="FootnoteReference"/>
          <w:rFonts w:eastAsiaTheme="minorEastAsia" w:cstheme="minorBidi"/>
          <w:lang w:val="en-GB" w:eastAsia="en-GB"/>
        </w:rPr>
        <w:footnoteReference w:id="26"/>
      </w:r>
      <w:r w:rsidRPr="008F7330">
        <w:t xml:space="preserve">. In this context, the observed increase in vaccination in Hela is particularly significant. </w:t>
      </w:r>
    </w:p>
    <w:p w14:paraId="3F6758C5" w14:textId="320AB233" w:rsidR="003F0FDD" w:rsidRDefault="00DE4B0D" w:rsidP="00DE4B0D">
      <w:pPr>
        <w:pStyle w:val="FigureheadinginlistHDMES"/>
        <w:spacing w:after="0"/>
      </w:pPr>
      <w:r w:rsidRPr="00F91734">
        <w:t xml:space="preserve">Figure </w:t>
      </w:r>
      <w:r>
        <w:rPr>
          <w:lang w:eastAsia="en-GB"/>
        </w:rPr>
        <w:t>8</w:t>
      </w:r>
      <w:r w:rsidRPr="00F91734">
        <w:t xml:space="preserve">: Rates per 1,000 people for indicators of health service utilisation and health outcomes, Hela </w:t>
      </w:r>
      <w:r w:rsidRPr="00440056">
        <w:rPr>
          <w:lang w:eastAsia="en-GB"/>
        </w:rPr>
        <w:t xml:space="preserve">Province </w:t>
      </w:r>
      <w:r w:rsidRPr="00F91734">
        <w:t xml:space="preserve">versus Southern Highlands </w:t>
      </w:r>
      <w:r w:rsidRPr="00440056">
        <w:rPr>
          <w:lang w:eastAsia="en-GB"/>
        </w:rPr>
        <w:t>Province</w:t>
      </w:r>
      <w:r w:rsidRPr="00F91734">
        <w:t>, 2017</w:t>
      </w:r>
      <w:r w:rsidRPr="00440056">
        <w:rPr>
          <w:lang w:eastAsia="en-GB"/>
        </w:rPr>
        <w:t>–</w:t>
      </w:r>
      <w:r w:rsidRPr="00F91734">
        <w:t>2019</w:t>
      </w:r>
      <w:r w:rsidR="003F0FDD" w:rsidRPr="008F7330">
        <w:t xml:space="preserve"> </w:t>
      </w:r>
    </w:p>
    <w:p w14:paraId="6A9B4074" w14:textId="77777777" w:rsidR="00CE787A" w:rsidRPr="00440056" w:rsidRDefault="00CE787A" w:rsidP="00CE787A">
      <w:pPr>
        <w:tabs>
          <w:tab w:val="left" w:pos="3119"/>
        </w:tabs>
        <w:spacing w:after="160"/>
        <w:rPr>
          <w:rFonts w:eastAsia="Times New Roman"/>
          <w:b/>
          <w:bCs/>
          <w:sz w:val="24"/>
          <w:szCs w:val="24"/>
        </w:rPr>
      </w:pPr>
      <w:r w:rsidRPr="00440056">
        <w:rPr>
          <w:noProof/>
          <w:color w:val="2B579A"/>
          <w:shd w:val="clear" w:color="auto" w:fill="E6E6E6"/>
        </w:rPr>
        <w:drawing>
          <wp:inline distT="0" distB="0" distL="0" distR="0" wp14:anchorId="6104947B" wp14:editId="21914FE0">
            <wp:extent cx="1800000" cy="2160000"/>
            <wp:effectExtent l="0" t="0" r="0" b="0"/>
            <wp:docPr id="96" name="Chart 96" descr="seven charts of indicators show Hela had higher and increasing usage rates of clinics compared to Southern Highlands during the WBW project period 2017-2020.">
              <a:extLst xmlns:a="http://schemas.openxmlformats.org/drawingml/2006/main">
                <a:ext uri="{FF2B5EF4-FFF2-40B4-BE49-F238E27FC236}">
                  <a16:creationId xmlns:a16="http://schemas.microsoft.com/office/drawing/2014/main" id="{5314B08E-C6AB-42FE-ABAE-4099A7FBD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40056">
        <w:rPr>
          <w:noProof/>
          <w:color w:val="2B579A"/>
          <w:shd w:val="clear" w:color="auto" w:fill="E6E6E6"/>
        </w:rPr>
        <w:drawing>
          <wp:inline distT="0" distB="0" distL="0" distR="0" wp14:anchorId="15187633" wp14:editId="1A3DE90B">
            <wp:extent cx="1800000" cy="2160000"/>
            <wp:effectExtent l="0" t="0" r="0" b="0"/>
            <wp:docPr id="97" name="Chart 97" descr=" Hela had higher and increasing usage rates of clinics for measles compared to Southern Highlands during the WBW project period 2017-2020.">
              <a:extLst xmlns:a="http://schemas.openxmlformats.org/drawingml/2006/main">
                <a:ext uri="{FF2B5EF4-FFF2-40B4-BE49-F238E27FC236}">
                  <a16:creationId xmlns:a16="http://schemas.microsoft.com/office/drawing/2014/main" id="{125B4333-DA08-4EA7-9C64-A202D98FE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440056">
        <w:rPr>
          <w:noProof/>
          <w:color w:val="2B579A"/>
          <w:shd w:val="clear" w:color="auto" w:fill="E6E6E6"/>
        </w:rPr>
        <w:drawing>
          <wp:inline distT="0" distB="0" distL="0" distR="0" wp14:anchorId="1F329D48" wp14:editId="1F4DBB7C">
            <wp:extent cx="1800000" cy="2160000"/>
            <wp:effectExtent l="0" t="0" r="0" b="0"/>
            <wp:docPr id="98" name="Chart 98" descr="Hela had higher and increasing usage rates of clinics for ante-natal visits compared to Southern Highlands during the WBW project period 2017-2020.">
              <a:extLst xmlns:a="http://schemas.openxmlformats.org/drawingml/2006/main">
                <a:ext uri="{FF2B5EF4-FFF2-40B4-BE49-F238E27FC236}">
                  <a16:creationId xmlns:a16="http://schemas.microsoft.com/office/drawing/2014/main" id="{1AB48779-799A-4271-B96F-6A3FD0BEB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40056">
        <w:rPr>
          <w:noProof/>
          <w:color w:val="2B579A"/>
          <w:shd w:val="clear" w:color="auto" w:fill="E6E6E6"/>
        </w:rPr>
        <w:drawing>
          <wp:inline distT="0" distB="0" distL="0" distR="0" wp14:anchorId="6EE78643" wp14:editId="55A5439B">
            <wp:extent cx="1800000" cy="2160000"/>
            <wp:effectExtent l="0" t="0" r="0" b="0"/>
            <wp:docPr id="99" name="Chart 99" descr="Hela had higher and increasing usage rates of facility-based deliveries compared to Southern Highlands during the WBW project period 2017-2020.">
              <a:extLst xmlns:a="http://schemas.openxmlformats.org/drawingml/2006/main">
                <a:ext uri="{FF2B5EF4-FFF2-40B4-BE49-F238E27FC236}">
                  <a16:creationId xmlns:a16="http://schemas.microsoft.com/office/drawing/2014/main" id="{F6897E96-143D-4AD0-9C7F-6C7FD156F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40056">
        <w:rPr>
          <w:noProof/>
          <w:color w:val="2B579A"/>
          <w:shd w:val="clear" w:color="auto" w:fill="E6E6E6"/>
        </w:rPr>
        <w:drawing>
          <wp:inline distT="0" distB="0" distL="0" distR="0" wp14:anchorId="58650D3E" wp14:editId="2E9CCD4D">
            <wp:extent cx="1800000" cy="2160000"/>
            <wp:effectExtent l="0" t="0" r="0" b="0"/>
            <wp:docPr id="100" name="Chart 100" descr="Hela had higher and increasing usage rates of clinics for a fourth ante-natal visit compared to Southern Highlands during the WBW project period 2017-2020.">
              <a:extLst xmlns:a="http://schemas.openxmlformats.org/drawingml/2006/main">
                <a:ext uri="{FF2B5EF4-FFF2-40B4-BE49-F238E27FC236}">
                  <a16:creationId xmlns:a16="http://schemas.microsoft.com/office/drawing/2014/main" id="{3E971A16-DA58-4C79-82F9-134D542F6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40056">
        <w:rPr>
          <w:noProof/>
          <w:color w:val="2B579A"/>
          <w:shd w:val="clear" w:color="auto" w:fill="E6E6E6"/>
        </w:rPr>
        <w:drawing>
          <wp:inline distT="0" distB="0" distL="0" distR="0" wp14:anchorId="740E80AF" wp14:editId="25F7F64C">
            <wp:extent cx="1800000" cy="2160000"/>
            <wp:effectExtent l="0" t="0" r="0" b="0"/>
            <wp:docPr id="101" name="Chart 101" descr="Hela had higher and increasing usage rates of outreach clinics compared to Southern Highlands during the WBW project period 2017-2020.">
              <a:extLst xmlns:a="http://schemas.openxmlformats.org/drawingml/2006/main">
                <a:ext uri="{FF2B5EF4-FFF2-40B4-BE49-F238E27FC236}">
                  <a16:creationId xmlns:a16="http://schemas.microsoft.com/office/drawing/2014/main" id="{FF7CA432-D3DD-4DEF-A300-C4387AEB1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440056">
        <w:rPr>
          <w:noProof/>
          <w:color w:val="2B579A"/>
          <w:shd w:val="clear" w:color="auto" w:fill="E6E6E6"/>
        </w:rPr>
        <w:drawing>
          <wp:inline distT="0" distB="0" distL="0" distR="0" wp14:anchorId="1AAF67EA" wp14:editId="19D3ED6D">
            <wp:extent cx="1800000" cy="2160000"/>
            <wp:effectExtent l="0" t="0" r="0" b="0"/>
            <wp:docPr id="102" name="Chart 102" descr="Hela had higher and increasing rates of still births compared to Southern Highlands during the WBW project period 2017-2020. Probably reflecting better collection of data.">
              <a:extLst xmlns:a="http://schemas.openxmlformats.org/drawingml/2006/main">
                <a:ext uri="{FF2B5EF4-FFF2-40B4-BE49-F238E27FC236}">
                  <a16:creationId xmlns:a16="http://schemas.microsoft.com/office/drawing/2014/main" id="{481433E2-EB10-44D4-9A41-E0B0A62A6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EFE536" w14:textId="239C1159" w:rsidR="0054675D" w:rsidRDefault="00252290" w:rsidP="0054675D">
      <w:pPr>
        <w:pStyle w:val="StyleguidetextsmallHDMES"/>
      </w:pPr>
      <w:r w:rsidRPr="00F91734">
        <w:t>Source: NHIS data provided by Don Lewis (OSF)</w:t>
      </w:r>
    </w:p>
    <w:p w14:paraId="15CB9B61" w14:textId="77777777" w:rsidR="0054675D" w:rsidRDefault="0054675D" w:rsidP="008F7330">
      <w:pPr>
        <w:pStyle w:val="FigureheadinginlistHDMES"/>
      </w:pPr>
    </w:p>
    <w:p w14:paraId="612493A7" w14:textId="5B87BFB3" w:rsidR="00252290" w:rsidRPr="008F7330" w:rsidRDefault="00252290" w:rsidP="008F7330">
      <w:pPr>
        <w:pStyle w:val="FigureheadinginlistHDMES"/>
      </w:pPr>
      <w:r w:rsidRPr="008F7330">
        <w:t xml:space="preserve">Figure </w:t>
      </w:r>
      <w:r w:rsidR="004D6794">
        <w:t>9</w:t>
      </w:r>
      <w:r w:rsidRPr="008F7330">
        <w:t>: Proportion of outpatient visits and deliveries provided at primary health facilities</w:t>
      </w:r>
      <w:r w:rsidR="00225290" w:rsidRPr="00440056">
        <w:t xml:space="preserve"> </w:t>
      </w:r>
      <w:r w:rsidR="00CE787A" w:rsidRPr="00440056">
        <w:t>(L</w:t>
      </w:r>
      <w:r w:rsidR="00225290">
        <w:t>evel </w:t>
      </w:r>
      <w:r w:rsidR="00CE787A" w:rsidRPr="00440056">
        <w:t>1</w:t>
      </w:r>
      <w:r w:rsidR="00225290">
        <w:t>–</w:t>
      </w:r>
      <w:r w:rsidR="00CE787A" w:rsidRPr="00440056">
        <w:t>L</w:t>
      </w:r>
      <w:r w:rsidR="00225290">
        <w:t>evel </w:t>
      </w:r>
      <w:r w:rsidR="00CE787A" w:rsidRPr="00440056">
        <w:t>3),</w:t>
      </w:r>
      <w:r w:rsidRPr="008F7330">
        <w:t xml:space="preserve"> Hela </w:t>
      </w:r>
      <w:r w:rsidR="00F55585" w:rsidRPr="00440056">
        <w:t xml:space="preserve">Province </w:t>
      </w:r>
      <w:r w:rsidRPr="008F7330">
        <w:t xml:space="preserve">and Southern Highlands </w:t>
      </w:r>
      <w:r w:rsidR="00F55585" w:rsidRPr="00440056">
        <w:t>P</w:t>
      </w:r>
      <w:r w:rsidR="00CE787A" w:rsidRPr="00440056">
        <w:t>rovince</w:t>
      </w:r>
      <w:r w:rsidRPr="008F7330">
        <w:t>, 2017</w:t>
      </w:r>
      <w:r w:rsidR="00F55585" w:rsidRPr="00440056">
        <w:t>–</w:t>
      </w:r>
      <w:r w:rsidRPr="008F7330">
        <w:t>2019</w:t>
      </w:r>
    </w:p>
    <w:p w14:paraId="11801E8B" w14:textId="77777777" w:rsidR="00CE787A" w:rsidRPr="00440056" w:rsidRDefault="00CE787A" w:rsidP="00CE787A">
      <w:pPr>
        <w:tabs>
          <w:tab w:val="left" w:pos="3119"/>
        </w:tabs>
        <w:spacing w:after="160"/>
        <w:rPr>
          <w:rFonts w:eastAsia="Times New Roman"/>
          <w:b/>
          <w:bCs/>
          <w:sz w:val="24"/>
          <w:szCs w:val="24"/>
        </w:rPr>
      </w:pPr>
      <w:r w:rsidRPr="00440056">
        <w:rPr>
          <w:noProof/>
          <w:color w:val="2B579A"/>
          <w:shd w:val="clear" w:color="auto" w:fill="E6E6E6"/>
        </w:rPr>
        <w:drawing>
          <wp:inline distT="0" distB="0" distL="0" distR="0" wp14:anchorId="6BA2C105" wp14:editId="1E159263">
            <wp:extent cx="2800350" cy="2159635"/>
            <wp:effectExtent l="0" t="0" r="0" b="0"/>
            <wp:docPr id="103" name="Chart 103" descr="Percentage of outpatient visits provided at primary health facilities in Hela versus Southern Highlands 2017 versus 2019. Hela fors from 71% to 80%. Southern Highlands rose from 74% to 76%.">
              <a:extLst xmlns:a="http://schemas.openxmlformats.org/drawingml/2006/main">
                <a:ext uri="{FF2B5EF4-FFF2-40B4-BE49-F238E27FC236}">
                  <a16:creationId xmlns:a16="http://schemas.microsoft.com/office/drawing/2014/main" id="{15A983F3-6EEC-483A-84B2-BB5066A8F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440056">
        <w:rPr>
          <w:noProof/>
        </w:rPr>
        <w:t xml:space="preserve"> </w:t>
      </w:r>
      <w:r w:rsidRPr="00440056">
        <w:rPr>
          <w:noProof/>
          <w:color w:val="2B579A"/>
          <w:shd w:val="clear" w:color="auto" w:fill="E6E6E6"/>
        </w:rPr>
        <w:drawing>
          <wp:inline distT="0" distB="0" distL="0" distR="0" wp14:anchorId="20D63CF7" wp14:editId="1E8F505A">
            <wp:extent cx="2724150" cy="2159635"/>
            <wp:effectExtent l="0" t="0" r="0" b="0"/>
            <wp:docPr id="104" name="Chart 104" descr="Percentage of facility-based deliveries provided at primary health facilities in Hela versus Southern Highlands 2017 versus 2019. Hela fors from 71% to 80%. Southern Highlands rose from 74% to 76%.">
              <a:extLst xmlns:a="http://schemas.openxmlformats.org/drawingml/2006/main">
                <a:ext uri="{FF2B5EF4-FFF2-40B4-BE49-F238E27FC236}">
                  <a16:creationId xmlns:a16="http://schemas.microsoft.com/office/drawing/2014/main" id="{11A6E61F-D65F-470D-A9E5-A9D3E3D64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208280" w14:textId="77777777" w:rsidR="00CE787A" w:rsidRPr="00440056" w:rsidRDefault="00CE787A" w:rsidP="00C54C83">
      <w:pPr>
        <w:pStyle w:val="StyleguidetextsmallHDMES"/>
      </w:pPr>
      <w:r w:rsidRPr="00440056">
        <w:t>Source: NHIS data provided by Don Lewis (OSF)</w:t>
      </w:r>
      <w:r w:rsidR="004D6794">
        <w:t>.</w:t>
      </w:r>
    </w:p>
    <w:p w14:paraId="293B57B2" w14:textId="77777777" w:rsidR="00F42925" w:rsidRPr="00440056" w:rsidRDefault="00F42925" w:rsidP="00746A01">
      <w:pPr>
        <w:pStyle w:val="BlanklinespaceHDMES"/>
      </w:pPr>
    </w:p>
    <w:p w14:paraId="68C96164" w14:textId="64A0106B" w:rsidR="00252290" w:rsidRPr="00320057" w:rsidRDefault="00C54C83" w:rsidP="008F7330">
      <w:pPr>
        <w:pStyle w:val="Heading4bluevariantHDMES"/>
      </w:pPr>
      <w:r w:rsidRPr="00440056">
        <w:t xml:space="preserve">3.3.3 </w:t>
      </w:r>
      <w:r w:rsidR="00252290" w:rsidRPr="00320057">
        <w:t>Anticipated longer-term health impacts</w:t>
      </w:r>
    </w:p>
    <w:p w14:paraId="10AA3137" w14:textId="2484AE69" w:rsidR="00252290" w:rsidRPr="008F7330" w:rsidRDefault="00252290" w:rsidP="008F7330">
      <w:pPr>
        <w:pStyle w:val="StyleguidetextHDMES"/>
      </w:pPr>
      <w:r w:rsidRPr="008F7330">
        <w:t xml:space="preserve">It is likely that the observed increases in utilisation of healthcare services in Hela </w:t>
      </w:r>
      <w:r w:rsidR="000951F5">
        <w:rPr>
          <w:lang w:val="en-US"/>
        </w:rPr>
        <w:t xml:space="preserve">should </w:t>
      </w:r>
      <w:r w:rsidRPr="008F7330">
        <w:t>translate into improved maternal and child health outcomes. Research indicates a range of expected improvements</w:t>
      </w:r>
      <w:r w:rsidR="00E24C6A">
        <w:t>,</w:t>
      </w:r>
      <w:r w:rsidRPr="008F7330">
        <w:t xml:space="preserve"> including: </w:t>
      </w:r>
    </w:p>
    <w:p w14:paraId="6C2ED66E" w14:textId="6B6B17A9" w:rsidR="00252290" w:rsidRPr="004F4B46" w:rsidRDefault="00252290" w:rsidP="008F7330">
      <w:pPr>
        <w:pStyle w:val="StyleguidetextHDMES"/>
        <w:rPr>
          <w:rFonts w:cstheme="minorBidi"/>
        </w:rPr>
      </w:pPr>
      <w:r w:rsidRPr="3908D29A">
        <w:rPr>
          <w:rFonts w:cstheme="minorBidi"/>
          <w:b/>
          <w:bCs/>
        </w:rPr>
        <w:t>Reduced infant mortality:</w:t>
      </w:r>
      <w:r w:rsidRPr="3908D29A">
        <w:rPr>
          <w:rFonts w:cstheme="minorBidi"/>
        </w:rPr>
        <w:t xml:space="preserve"> An analysis of </w:t>
      </w:r>
      <w:r w:rsidRPr="008F7330">
        <w:t>almost 600</w:t>
      </w:r>
      <w:r w:rsidR="00E24C6A">
        <w:rPr>
          <w:rFonts w:cstheme="minorBidi"/>
        </w:rPr>
        <w:t>,000</w:t>
      </w:r>
      <w:r w:rsidRPr="008F7330">
        <w:t xml:space="preserve"> observations on infant mortality, from 193 </w:t>
      </w:r>
      <w:r w:rsidR="00C54C83" w:rsidRPr="00440056">
        <w:rPr>
          <w:rFonts w:cstheme="minorBidi"/>
        </w:rPr>
        <w:t>D</w:t>
      </w:r>
      <w:r w:rsidR="00E24C6A">
        <w:rPr>
          <w:rFonts w:cstheme="minorBidi"/>
        </w:rPr>
        <w:t xml:space="preserve">emographic and </w:t>
      </w:r>
      <w:r w:rsidR="00C54C83" w:rsidRPr="00440056">
        <w:rPr>
          <w:rFonts w:cstheme="minorBidi"/>
        </w:rPr>
        <w:t>H</w:t>
      </w:r>
      <w:r w:rsidR="00E24C6A">
        <w:rPr>
          <w:rFonts w:cstheme="minorBidi"/>
        </w:rPr>
        <w:t xml:space="preserve">ealth </w:t>
      </w:r>
      <w:r w:rsidR="00C54C83" w:rsidRPr="00440056">
        <w:rPr>
          <w:rFonts w:cstheme="minorBidi"/>
        </w:rPr>
        <w:t xml:space="preserve">Surveys </w:t>
      </w:r>
      <w:r w:rsidR="00E24C6A">
        <w:rPr>
          <w:rFonts w:cstheme="minorBidi"/>
        </w:rPr>
        <w:t>(</w:t>
      </w:r>
      <w:r w:rsidRPr="008F7330">
        <w:t>DHS</w:t>
      </w:r>
      <w:r w:rsidR="00E24C6A">
        <w:rPr>
          <w:rFonts w:cstheme="minorBidi"/>
        </w:rPr>
        <w:t>)</w:t>
      </w:r>
      <w:r w:rsidRPr="008F7330">
        <w:t xml:space="preserve"> in 69 low</w:t>
      </w:r>
      <w:r w:rsidR="008F7330">
        <w:t>-</w:t>
      </w:r>
      <w:r w:rsidRPr="008F7330">
        <w:t xml:space="preserve"> and middle-income countries, concluded that a single visit to an ANC provider was</w:t>
      </w:r>
      <w:r w:rsidRPr="3908D29A">
        <w:rPr>
          <w:rFonts w:cstheme="minorBidi"/>
        </w:rPr>
        <w:t xml:space="preserve"> </w:t>
      </w:r>
      <w:r w:rsidRPr="008F7330">
        <w:t xml:space="preserve">associated with a </w:t>
      </w:r>
      <w:r w:rsidRPr="3908D29A">
        <w:rPr>
          <w:rFonts w:cstheme="minorBidi"/>
        </w:rPr>
        <w:t>1.07 percentage point reduction</w:t>
      </w:r>
      <w:r w:rsidRPr="008F7330">
        <w:t xml:space="preserve"> in infant mortality; and that </w:t>
      </w:r>
      <w:r w:rsidR="00E24C6A">
        <w:rPr>
          <w:rFonts w:cstheme="minorBidi"/>
        </w:rPr>
        <w:t>four</w:t>
      </w:r>
      <w:r w:rsidRPr="008F7330">
        <w:t xml:space="preserve"> ANC visits (plus a skilled provider) was associated with a </w:t>
      </w:r>
      <w:r w:rsidRPr="3908D29A">
        <w:rPr>
          <w:rFonts w:cstheme="minorBidi"/>
        </w:rPr>
        <w:t xml:space="preserve">1.49 percentage point </w:t>
      </w:r>
      <w:r w:rsidRPr="008F7330">
        <w:t xml:space="preserve">reduction in </w:t>
      </w:r>
      <w:r w:rsidRPr="3908D29A">
        <w:rPr>
          <w:rFonts w:cstheme="minorBidi"/>
        </w:rPr>
        <w:t>infant mortality</w:t>
      </w:r>
      <w:r w:rsidRPr="008F7330">
        <w:t>.</w:t>
      </w:r>
      <w:r w:rsidRPr="3908D29A">
        <w:rPr>
          <w:rStyle w:val="FootnoteReference"/>
          <w:rFonts w:cstheme="minorBidi"/>
        </w:rPr>
        <w:footnoteReference w:id="27"/>
      </w:r>
      <w:r w:rsidRPr="008F7330">
        <w:t xml:space="preserve"> Applying these rates to Hela</w:t>
      </w:r>
      <w:r w:rsidRPr="008F7330">
        <w:rPr>
          <w:rStyle w:val="FootnoteReference"/>
        </w:rPr>
        <w:footnoteReference w:id="28"/>
      </w:r>
      <w:r w:rsidR="00E24C6A">
        <w:rPr>
          <w:rFonts w:cstheme="minorBidi"/>
        </w:rPr>
        <w:t>,</w:t>
      </w:r>
      <w:r w:rsidRPr="008F7330">
        <w:t xml:space="preserve"> this suggests the observed increase in ANC visits could have prevented between 10 and 23 infant deaths in Hela in 2019 alone. </w:t>
      </w:r>
    </w:p>
    <w:p w14:paraId="0B23065A" w14:textId="37A8BE62" w:rsidR="00453DD2" w:rsidRDefault="00252290" w:rsidP="008F7330">
      <w:pPr>
        <w:pStyle w:val="StyleguidetextHDMES"/>
        <w:rPr>
          <w:rFonts w:cstheme="minorHAnsi"/>
        </w:rPr>
      </w:pPr>
      <w:r w:rsidRPr="00975921">
        <w:rPr>
          <w:rFonts w:cstheme="minorHAnsi"/>
          <w:b/>
        </w:rPr>
        <w:t>Reduced incidence of low birth weight:</w:t>
      </w:r>
      <w:r w:rsidRPr="004F4B46">
        <w:rPr>
          <w:rFonts w:cstheme="minorHAnsi"/>
        </w:rPr>
        <w:t xml:space="preserve"> The same analysis </w:t>
      </w:r>
      <w:r w:rsidRPr="008F7330">
        <w:t>also found that a single ANC visit was associated with a reduced likelihood of a low</w:t>
      </w:r>
      <w:r w:rsidR="00AA4C5E" w:rsidRPr="00440056">
        <w:t>-</w:t>
      </w:r>
      <w:r w:rsidRPr="008F7330">
        <w:t xml:space="preserve">birthweight baby by 3.82 percentage points; </w:t>
      </w:r>
      <w:r w:rsidRPr="004F4B46">
        <w:rPr>
          <w:rFonts w:cstheme="minorHAnsi"/>
        </w:rPr>
        <w:t>and</w:t>
      </w:r>
      <w:r w:rsidRPr="008F7330">
        <w:t xml:space="preserve"> </w:t>
      </w:r>
      <w:r w:rsidR="002B1127">
        <w:t>four</w:t>
      </w:r>
      <w:r w:rsidRPr="008F7330">
        <w:t xml:space="preserve"> ANC visits was associated with a reduced likelihood of a low-birthweight baby by 6.65 percentage points. </w:t>
      </w:r>
    </w:p>
    <w:p w14:paraId="0373D4E7" w14:textId="7E098090" w:rsidR="00252290" w:rsidRPr="00453DD2" w:rsidRDefault="00252290" w:rsidP="008F7330">
      <w:pPr>
        <w:pStyle w:val="StyleguidetextHDMES"/>
        <w:rPr>
          <w:rFonts w:cstheme="minorHAnsi"/>
        </w:rPr>
      </w:pPr>
      <w:r w:rsidRPr="3908D29A">
        <w:rPr>
          <w:rFonts w:cstheme="minorBidi"/>
          <w:b/>
          <w:bCs/>
        </w:rPr>
        <w:t>Reduced maternal morbidity and mortality:</w:t>
      </w:r>
      <w:r w:rsidRPr="3908D29A">
        <w:rPr>
          <w:rFonts w:cstheme="minorBidi"/>
        </w:rPr>
        <w:t xml:space="preserve"> A </w:t>
      </w:r>
      <w:r w:rsidRPr="008F7330">
        <w:t xml:space="preserve">systematic review of the Ethiopian literature concluded that a single ANC visit is likely to be result in 75% decline in </w:t>
      </w:r>
      <w:r w:rsidR="0028606B" w:rsidRPr="00440056">
        <w:rPr>
          <w:rFonts w:cstheme="minorBidi"/>
        </w:rPr>
        <w:t>‘</w:t>
      </w:r>
      <w:r w:rsidRPr="3908D29A">
        <w:rPr>
          <w:rFonts w:cstheme="minorBidi"/>
        </w:rPr>
        <w:t xml:space="preserve">maternal near </w:t>
      </w:r>
      <w:proofErr w:type="gramStart"/>
      <w:r w:rsidR="00C54C83" w:rsidRPr="00440056">
        <w:rPr>
          <w:rFonts w:cstheme="minorBidi"/>
        </w:rPr>
        <w:t>misses</w:t>
      </w:r>
      <w:r w:rsidR="0028606B" w:rsidRPr="00440056">
        <w:rPr>
          <w:rFonts w:cstheme="minorBidi"/>
        </w:rPr>
        <w:t>’</w:t>
      </w:r>
      <w:proofErr w:type="gramEnd"/>
      <w:r w:rsidR="002B1127">
        <w:rPr>
          <w:rFonts w:cstheme="minorBidi"/>
        </w:rPr>
        <w:t>.</w:t>
      </w:r>
      <w:r w:rsidRPr="3908D29A">
        <w:rPr>
          <w:rStyle w:val="FootnoteReference"/>
          <w:rFonts w:cstheme="minorBidi"/>
        </w:rPr>
        <w:footnoteReference w:id="29"/>
      </w:r>
      <w:r w:rsidRPr="008F7330">
        <w:t xml:space="preserve"> </w:t>
      </w:r>
      <w:r w:rsidRPr="3908D29A">
        <w:rPr>
          <w:rFonts w:cstheme="minorBidi"/>
        </w:rPr>
        <w:t>In another systematic review, i</w:t>
      </w:r>
      <w:r w:rsidRPr="008F7330">
        <w:t xml:space="preserve">ncreased use of </w:t>
      </w:r>
      <w:r w:rsidR="00C54C83" w:rsidRPr="00440056">
        <w:rPr>
          <w:rFonts w:cstheme="minorBidi"/>
        </w:rPr>
        <w:t>antenatal</w:t>
      </w:r>
      <w:r w:rsidRPr="008F7330">
        <w:t xml:space="preserve"> care </w:t>
      </w:r>
      <w:r w:rsidRPr="3908D29A">
        <w:rPr>
          <w:rFonts w:cstheme="minorBidi"/>
        </w:rPr>
        <w:t xml:space="preserve">is also </w:t>
      </w:r>
      <w:r w:rsidRPr="008F7330">
        <w:t>associated with a lower risk of birth complications, especially among women considered to be at risk.</w:t>
      </w:r>
      <w:r w:rsidRPr="3908D29A">
        <w:rPr>
          <w:rStyle w:val="FootnoteReference"/>
          <w:rFonts w:cstheme="minorBidi"/>
        </w:rPr>
        <w:footnoteReference w:id="30"/>
      </w:r>
      <w:r w:rsidRPr="008F7330">
        <w:t xml:space="preserve"> </w:t>
      </w:r>
    </w:p>
    <w:p w14:paraId="0F953D0C" w14:textId="77777777" w:rsidR="00252290" w:rsidRPr="00252290" w:rsidRDefault="00252290" w:rsidP="008F7330">
      <w:pPr>
        <w:pStyle w:val="BlanklinespaceHDMES"/>
      </w:pPr>
    </w:p>
    <w:p w14:paraId="7B08C2D3" w14:textId="4D961D48" w:rsidR="00252290" w:rsidRPr="008F7330" w:rsidRDefault="00BE3BEC" w:rsidP="00C22ECA">
      <w:pPr>
        <w:pStyle w:val="Heading3"/>
      </w:pPr>
      <w:bookmarkStart w:id="24" w:name="_Toc83108848"/>
      <w:r w:rsidRPr="00440056">
        <w:t xml:space="preserve">3.4 </w:t>
      </w:r>
      <w:r w:rsidR="00320057" w:rsidRPr="008F7330">
        <w:t>KEQ 4: To what extent can the WBW be transferred to other settings, and/or leveraged to advance the broader health sector objectives</w:t>
      </w:r>
      <w:r w:rsidR="002B1127">
        <w:t>,</w:t>
      </w:r>
      <w:r w:rsidR="00320057" w:rsidRPr="008F7330">
        <w:t xml:space="preserve"> including those supported by DFAT and PATH?</w:t>
      </w:r>
      <w:bookmarkEnd w:id="24"/>
    </w:p>
    <w:p w14:paraId="34C7A38E" w14:textId="12EE2E7F" w:rsidR="00656655" w:rsidRDefault="004823C9" w:rsidP="009F62EB">
      <w:pPr>
        <w:pStyle w:val="StyleguidetextHDMES"/>
        <w:shd w:val="clear" w:color="auto" w:fill="D9F1ED" w:themeFill="accent3" w:themeFillTint="33"/>
      </w:pPr>
      <w:r>
        <w:t xml:space="preserve">For </w:t>
      </w:r>
      <w:r w:rsidR="00227CF9">
        <w:t xml:space="preserve">WBW to be successfully replicated in other provinces, </w:t>
      </w:r>
      <w:r w:rsidR="00D748EF">
        <w:t>two fundamental</w:t>
      </w:r>
      <w:r w:rsidR="00D422FD">
        <w:t xml:space="preserve"> features of the </w:t>
      </w:r>
      <w:r w:rsidR="00B875B5">
        <w:t>partnership</w:t>
      </w:r>
      <w:r w:rsidR="00D748EF">
        <w:t xml:space="preserve"> </w:t>
      </w:r>
      <w:r w:rsidR="00D422FD">
        <w:t xml:space="preserve">approach would need </w:t>
      </w:r>
      <w:r w:rsidR="00D422FD" w:rsidRPr="001C782D">
        <w:t>to be in place</w:t>
      </w:r>
      <w:r w:rsidR="00D748EF">
        <w:t>.</w:t>
      </w:r>
      <w:r w:rsidR="00716A87">
        <w:t xml:space="preserve"> </w:t>
      </w:r>
      <w:r w:rsidR="006B0406">
        <w:t>Firstly, a</w:t>
      </w:r>
      <w:r w:rsidR="00716A87">
        <w:t xml:space="preserve"> well-resourced </w:t>
      </w:r>
      <w:r w:rsidR="000951F5">
        <w:t xml:space="preserve">plan and </w:t>
      </w:r>
      <w:r w:rsidR="00716A87">
        <w:t>backbone support organisation is required</w:t>
      </w:r>
      <w:r w:rsidR="00BE389F">
        <w:t xml:space="preserve"> to lead coordination, communication</w:t>
      </w:r>
      <w:r w:rsidR="006432C9">
        <w:t>, partnership brokering</w:t>
      </w:r>
      <w:r w:rsidR="002B1127">
        <w:t>,</w:t>
      </w:r>
      <w:r w:rsidR="00716A87">
        <w:t xml:space="preserve"> and project management</w:t>
      </w:r>
      <w:r w:rsidR="006432C9">
        <w:t xml:space="preserve">. </w:t>
      </w:r>
      <w:r w:rsidR="00917DA2">
        <w:t xml:space="preserve">The backbone </w:t>
      </w:r>
      <w:r w:rsidR="00B875B5">
        <w:t>organisation</w:t>
      </w:r>
      <w:r w:rsidR="00917DA2">
        <w:t xml:space="preserve"> does not </w:t>
      </w:r>
      <w:r w:rsidR="00B875B5">
        <w:t>necessarily</w:t>
      </w:r>
      <w:r w:rsidR="00917DA2">
        <w:t xml:space="preserve"> need </w:t>
      </w:r>
      <w:r w:rsidR="00B875B5">
        <w:t>to</w:t>
      </w:r>
      <w:r w:rsidR="00917DA2">
        <w:t xml:space="preserve"> be a private sector organisation</w:t>
      </w:r>
      <w:r w:rsidR="004C1861">
        <w:t xml:space="preserve">, and </w:t>
      </w:r>
      <w:proofErr w:type="gramStart"/>
      <w:r w:rsidR="004C1861">
        <w:t>a number of</w:t>
      </w:r>
      <w:proofErr w:type="gramEnd"/>
      <w:r w:rsidR="004C1861">
        <w:t xml:space="preserve"> interviewees suggested that it should not be </w:t>
      </w:r>
      <w:r w:rsidR="000D454B">
        <w:t>one</w:t>
      </w:r>
      <w:r w:rsidR="009B5D2A">
        <w:t xml:space="preserve">. This role could be filled by the PHA </w:t>
      </w:r>
      <w:proofErr w:type="gramStart"/>
      <w:r w:rsidR="009B5D2A">
        <w:t>itself, if</w:t>
      </w:r>
      <w:proofErr w:type="gramEnd"/>
      <w:r w:rsidR="009B5D2A">
        <w:t xml:space="preserve"> adequate resourcing and capacity-bu</w:t>
      </w:r>
      <w:r w:rsidR="000951F5">
        <w:t>i</w:t>
      </w:r>
      <w:r w:rsidR="009B5D2A">
        <w:t xml:space="preserve">lding support were available. </w:t>
      </w:r>
      <w:r w:rsidR="00D748EF">
        <w:t xml:space="preserve">Secondly, strong PHA leadership and management is critical. </w:t>
      </w:r>
      <w:r w:rsidR="00F12011">
        <w:t xml:space="preserve">WBW’s successes in Hela </w:t>
      </w:r>
      <w:r w:rsidR="008970A9">
        <w:t xml:space="preserve">reflect the strong </w:t>
      </w:r>
      <w:r w:rsidR="00B875B5">
        <w:t>contributions</w:t>
      </w:r>
      <w:r w:rsidR="008970A9">
        <w:t xml:space="preserve"> of the </w:t>
      </w:r>
      <w:r w:rsidR="00F12011" w:rsidRPr="00320057">
        <w:t xml:space="preserve">PHA Board and CEO in bringing together key </w:t>
      </w:r>
      <w:r w:rsidR="008970A9">
        <w:t xml:space="preserve">stakeholders </w:t>
      </w:r>
      <w:r w:rsidR="00F12011" w:rsidRPr="00320057">
        <w:t xml:space="preserve">and </w:t>
      </w:r>
      <w:r w:rsidR="008970A9">
        <w:t xml:space="preserve">driving change. </w:t>
      </w:r>
      <w:r w:rsidR="003F2CCE" w:rsidRPr="00320057">
        <w:t>For an approach such as WBW to succeed in other PHAs, it is important that the PHA already has strong leadership, which can be further supported and strengthened</w:t>
      </w:r>
      <w:r w:rsidR="000951F5">
        <w:t>.</w:t>
      </w:r>
    </w:p>
    <w:p w14:paraId="2D80D7FE" w14:textId="0478513E" w:rsidR="00696B32" w:rsidRDefault="00696B32" w:rsidP="009F62EB">
      <w:pPr>
        <w:pStyle w:val="StyleguidetextHDMES"/>
        <w:shd w:val="clear" w:color="auto" w:fill="D9F1ED" w:themeFill="accent3" w:themeFillTint="33"/>
      </w:pPr>
      <w:r>
        <w:t xml:space="preserve">While priority activities would </w:t>
      </w:r>
      <w:r w:rsidR="009F4AFF">
        <w:t xml:space="preserve">depend on the unique needs of each PHA, </w:t>
      </w:r>
      <w:r w:rsidR="006863BE">
        <w:t xml:space="preserve">WBW’s achievements in Hela suggest </w:t>
      </w:r>
      <w:r w:rsidR="009F4AFF">
        <w:t>the following activities could be adopted by other PHAs to strengthen their capacity to manage and deliver health services</w:t>
      </w:r>
      <w:r w:rsidR="006863BE">
        <w:t>:</w:t>
      </w:r>
    </w:p>
    <w:p w14:paraId="7AA883A9" w14:textId="74D27742" w:rsidR="00DF7C10" w:rsidRPr="009D66C2" w:rsidRDefault="00DF7C10" w:rsidP="009F62EB">
      <w:pPr>
        <w:pStyle w:val="StyleguidetextHDMES"/>
        <w:shd w:val="clear" w:color="auto" w:fill="D9F1ED" w:themeFill="accent3" w:themeFillTint="33"/>
      </w:pPr>
      <w:r w:rsidRPr="009B2AEA">
        <w:rPr>
          <w:b/>
        </w:rPr>
        <w:t>Improved coordination</w:t>
      </w:r>
      <w:r w:rsidR="00336720" w:rsidRPr="009B2AEA">
        <w:rPr>
          <w:b/>
        </w:rPr>
        <w:t>:</w:t>
      </w:r>
      <w:r w:rsidR="00336720">
        <w:t xml:space="preserve"> </w:t>
      </w:r>
      <w:r w:rsidRPr="009B2AEA">
        <w:t>Establish formal mechanisms for coordination and communication between partners</w:t>
      </w:r>
      <w:r w:rsidR="00336720">
        <w:t>, such as a PH</w:t>
      </w:r>
      <w:r w:rsidRPr="00320057">
        <w:t>A Partnership Committee</w:t>
      </w:r>
      <w:r w:rsidR="00336720">
        <w:t>; u</w:t>
      </w:r>
      <w:r w:rsidRPr="003E0801">
        <w:t>se</w:t>
      </w:r>
      <w:r w:rsidR="000951F5">
        <w:t xml:space="preserve"> </w:t>
      </w:r>
      <w:r w:rsidR="00336720" w:rsidRPr="003E0801">
        <w:t xml:space="preserve">Service Level Agreements </w:t>
      </w:r>
      <w:r w:rsidRPr="003E0801">
        <w:t>as a mechanism for promoting partnership</w:t>
      </w:r>
      <w:r w:rsidR="00336720">
        <w:t xml:space="preserve">; </w:t>
      </w:r>
      <w:r w:rsidR="002B1127">
        <w:t xml:space="preserve">and </w:t>
      </w:r>
      <w:r w:rsidR="00F55585" w:rsidRPr="00440056">
        <w:t>e</w:t>
      </w:r>
      <w:r w:rsidR="00637228" w:rsidRPr="00440056">
        <w:t>ngage</w:t>
      </w:r>
      <w:r w:rsidRPr="003E0801">
        <w:t xml:space="preserve"> with local Members of Parliament, District Development Authorities</w:t>
      </w:r>
      <w:r w:rsidR="002B1127">
        <w:t>,</w:t>
      </w:r>
      <w:r w:rsidRPr="003E0801">
        <w:t xml:space="preserve"> and </w:t>
      </w:r>
      <w:r w:rsidR="00F55585" w:rsidRPr="00440056">
        <w:t>l</w:t>
      </w:r>
      <w:r w:rsidR="00637228" w:rsidRPr="00440056">
        <w:t>ocal</w:t>
      </w:r>
      <w:r w:rsidR="00532A4B" w:rsidRPr="00440056">
        <w:t>-</w:t>
      </w:r>
      <w:r w:rsidR="00F55585" w:rsidRPr="00440056">
        <w:t>l</w:t>
      </w:r>
      <w:r w:rsidR="00637228" w:rsidRPr="00440056">
        <w:t xml:space="preserve">evel </w:t>
      </w:r>
      <w:r w:rsidR="00F55585" w:rsidRPr="00440056">
        <w:t>g</w:t>
      </w:r>
      <w:r w:rsidR="00637228" w:rsidRPr="00440056">
        <w:t>overnments</w:t>
      </w:r>
      <w:r w:rsidR="00B875B5">
        <w:t>.</w:t>
      </w:r>
    </w:p>
    <w:p w14:paraId="313C1F0C" w14:textId="49361B35" w:rsidR="00B875B5" w:rsidRDefault="00DF7C10" w:rsidP="009F62EB">
      <w:pPr>
        <w:pStyle w:val="StyleguidetextHDMES"/>
        <w:shd w:val="clear" w:color="auto" w:fill="D9F1ED" w:themeFill="accent3" w:themeFillTint="33"/>
      </w:pPr>
      <w:r w:rsidRPr="009B2AEA">
        <w:rPr>
          <w:b/>
          <w:bCs/>
        </w:rPr>
        <w:t>Effective health financing</w:t>
      </w:r>
      <w:r w:rsidR="00336720" w:rsidRPr="009B2AEA">
        <w:rPr>
          <w:b/>
          <w:bCs/>
        </w:rPr>
        <w:t>:</w:t>
      </w:r>
      <w:r w:rsidR="00336720" w:rsidRPr="009B2AEA">
        <w:t xml:space="preserve"> </w:t>
      </w:r>
      <w:r w:rsidRPr="009B2AEA">
        <w:t>Adopt facility-based budgeting</w:t>
      </w:r>
      <w:r w:rsidR="00336720" w:rsidRPr="009B2AEA">
        <w:t>; and s</w:t>
      </w:r>
      <w:r w:rsidRPr="009B2AEA">
        <w:t xml:space="preserve">trategically allocate top-up funding from donors and partners to address key gaps. </w:t>
      </w:r>
    </w:p>
    <w:p w14:paraId="65512D1F" w14:textId="3BBEA063" w:rsidR="00B875B5" w:rsidRDefault="00DF7C10" w:rsidP="009F62EB">
      <w:pPr>
        <w:pStyle w:val="StyleguidetextHDMES"/>
        <w:shd w:val="clear" w:color="auto" w:fill="D9F1ED" w:themeFill="accent3" w:themeFillTint="33"/>
      </w:pPr>
      <w:r w:rsidRPr="009B2AEA">
        <w:rPr>
          <w:b/>
          <w:bCs/>
        </w:rPr>
        <w:t>Sustainable quality health services</w:t>
      </w:r>
      <w:r w:rsidR="00336720" w:rsidRPr="009B2AEA">
        <w:rPr>
          <w:b/>
          <w:bCs/>
        </w:rPr>
        <w:t>:</w:t>
      </w:r>
      <w:r w:rsidR="00336720" w:rsidRPr="009B2AEA">
        <w:t xml:space="preserve"> </w:t>
      </w:r>
      <w:r w:rsidRPr="009B2AEA">
        <w:t>Focus on capacity</w:t>
      </w:r>
      <w:r w:rsidR="00AA4C5E" w:rsidRPr="00440056">
        <w:t xml:space="preserve"> </w:t>
      </w:r>
      <w:r w:rsidRPr="009B2AEA">
        <w:t>building of PHA staff,</w:t>
      </w:r>
      <w:r w:rsidR="00295B5F" w:rsidRPr="009B2AEA">
        <w:t xml:space="preserve"> covering both technical and partnership-brokering skills</w:t>
      </w:r>
      <w:r w:rsidR="00B875B5">
        <w:t>; e</w:t>
      </w:r>
      <w:r w:rsidRPr="009B2AEA">
        <w:t>ngage with NGOs to address gaps in service delivery</w:t>
      </w:r>
      <w:r w:rsidR="00B875B5">
        <w:t xml:space="preserve">; </w:t>
      </w:r>
      <w:r w:rsidR="002B1127">
        <w:t xml:space="preserve">and </w:t>
      </w:r>
      <w:r w:rsidR="00B875B5">
        <w:t>e</w:t>
      </w:r>
      <w:r w:rsidRPr="009B2AEA">
        <w:t>nsure the PHA has project management and infrastructure technical expertise</w:t>
      </w:r>
      <w:r w:rsidR="00295B5F" w:rsidRPr="009B2AEA">
        <w:t>.</w:t>
      </w:r>
    </w:p>
    <w:p w14:paraId="3D065662" w14:textId="7C6CC3A3" w:rsidR="00186707" w:rsidRDefault="00186707" w:rsidP="009F62EB">
      <w:pPr>
        <w:pStyle w:val="StyleguidetextHDMES"/>
        <w:shd w:val="clear" w:color="auto" w:fill="D9F1ED" w:themeFill="accent3" w:themeFillTint="33"/>
      </w:pPr>
      <w:r w:rsidRPr="00827E59">
        <w:rPr>
          <w:b/>
        </w:rPr>
        <w:t>Community engagement</w:t>
      </w:r>
      <w:r w:rsidRPr="008F7330">
        <w:rPr>
          <w:b/>
        </w:rPr>
        <w:t>:</w:t>
      </w:r>
      <w:r>
        <w:t xml:space="preserve"> Engage with Provincial Councils of Women to promote women’s participation in decision-making</w:t>
      </w:r>
      <w:r w:rsidR="00310D1C">
        <w:t xml:space="preserve"> and advocate for more female leaders</w:t>
      </w:r>
      <w:r>
        <w:t xml:space="preserve">. </w:t>
      </w:r>
    </w:p>
    <w:p w14:paraId="2B0CC6EA" w14:textId="1B1BD188" w:rsidR="006B0406" w:rsidRDefault="00186707" w:rsidP="009F62EB">
      <w:pPr>
        <w:pStyle w:val="StyleguidetextHDMES"/>
        <w:shd w:val="clear" w:color="auto" w:fill="D9F1ED" w:themeFill="accent3" w:themeFillTint="33"/>
      </w:pPr>
      <w:r w:rsidRPr="00827E59">
        <w:rPr>
          <w:b/>
        </w:rPr>
        <w:t>Cross-cutting foundational activities</w:t>
      </w:r>
      <w:r w:rsidRPr="008F7330">
        <w:rPr>
          <w:b/>
        </w:rPr>
        <w:t>:</w:t>
      </w:r>
      <w:r>
        <w:t xml:space="preserve"> Conduct a baseline assessment of PHA functioning and capacity; </w:t>
      </w:r>
      <w:r w:rsidR="002B1127">
        <w:t>and</w:t>
      </w:r>
      <w:r w:rsidR="00295B5F" w:rsidRPr="009B2AEA">
        <w:t xml:space="preserve"> e</w:t>
      </w:r>
      <w:r w:rsidR="00DF7C10" w:rsidRPr="009B2AEA">
        <w:t xml:space="preserve">nsure access to high-quality Technical </w:t>
      </w:r>
      <w:r w:rsidR="00637228" w:rsidRPr="00440056">
        <w:t>Advis</w:t>
      </w:r>
      <w:r w:rsidR="0028606B" w:rsidRPr="00440056">
        <w:t>e</w:t>
      </w:r>
      <w:r w:rsidR="00637228" w:rsidRPr="00440056">
        <w:t>rs</w:t>
      </w:r>
      <w:r w:rsidR="00DF7C10" w:rsidRPr="009B2AEA">
        <w:t>.</w:t>
      </w:r>
    </w:p>
    <w:p w14:paraId="369D8B04" w14:textId="77777777" w:rsidR="00320057" w:rsidRPr="008F7330" w:rsidRDefault="00320057" w:rsidP="00C22ECA">
      <w:pPr>
        <w:pStyle w:val="StyleguidetextHDMES"/>
      </w:pPr>
    </w:p>
    <w:p w14:paraId="701330B9" w14:textId="201B4F1B" w:rsidR="00283F2C" w:rsidRPr="008F7330" w:rsidRDefault="00FB44C7" w:rsidP="008F7330">
      <w:pPr>
        <w:pStyle w:val="Heading4bluevariantHDMES"/>
      </w:pPr>
      <w:r w:rsidRPr="00440056">
        <w:t xml:space="preserve">3.4.1 </w:t>
      </w:r>
      <w:r w:rsidR="00320057" w:rsidRPr="008F7330">
        <w:t xml:space="preserve">How well did the program </w:t>
      </w:r>
      <w:r w:rsidRPr="00440056">
        <w:t>T</w:t>
      </w:r>
      <w:r w:rsidR="00780024">
        <w:t>O</w:t>
      </w:r>
      <w:r w:rsidRPr="00440056">
        <w:t>C</w:t>
      </w:r>
      <w:r w:rsidR="00320057" w:rsidRPr="008F7330">
        <w:t xml:space="preserve"> and </w:t>
      </w:r>
      <w:r w:rsidR="000E7C5E">
        <w:t>P</w:t>
      </w:r>
      <w:r w:rsidRPr="00440056">
        <w:t xml:space="preserve">rogram </w:t>
      </w:r>
      <w:r w:rsidR="000E7C5E">
        <w:t>L</w:t>
      </w:r>
      <w:r w:rsidRPr="00440056">
        <w:t>ogic</w:t>
      </w:r>
      <w:r w:rsidR="00320057" w:rsidRPr="008F7330">
        <w:t xml:space="preserve"> hold true?</w:t>
      </w:r>
    </w:p>
    <w:p w14:paraId="7BAE3B90" w14:textId="5AE2096A" w:rsidR="00320057" w:rsidRDefault="00320057" w:rsidP="008F7330">
      <w:pPr>
        <w:pStyle w:val="StyleguidetextHDMES"/>
      </w:pPr>
      <w:r>
        <w:t xml:space="preserve">The </w:t>
      </w:r>
      <w:r w:rsidRPr="004C7038">
        <w:t>key underlying assumption</w:t>
      </w:r>
      <w:r>
        <w:t xml:space="preserve"> underpinning the WBW </w:t>
      </w:r>
      <w:r w:rsidR="00FB44C7" w:rsidRPr="00440056">
        <w:t>T</w:t>
      </w:r>
      <w:r w:rsidR="000E7C5E">
        <w:t xml:space="preserve">heory </w:t>
      </w:r>
      <w:r w:rsidR="00FB44C7" w:rsidRPr="00440056">
        <w:t>o</w:t>
      </w:r>
      <w:r w:rsidR="000E7C5E">
        <w:t xml:space="preserve">f </w:t>
      </w:r>
      <w:r w:rsidR="00FB44C7" w:rsidRPr="00440056">
        <w:t>C</w:t>
      </w:r>
      <w:r w:rsidR="000E7C5E">
        <w:t>hange</w:t>
      </w:r>
      <w:r w:rsidRPr="004C7038">
        <w:t xml:space="preserve"> was that while adequate </w:t>
      </w:r>
      <w:r w:rsidR="00FB44C7" w:rsidRPr="00440056">
        <w:t>Go</w:t>
      </w:r>
      <w:r w:rsidR="008F7330">
        <w:t>PNG</w:t>
      </w:r>
      <w:r w:rsidRPr="004C7038">
        <w:t xml:space="preserve"> funding was available to support health service delivery in Hela </w:t>
      </w:r>
      <w:r w:rsidR="007F3B54">
        <w:t xml:space="preserve">Province </w:t>
      </w:r>
      <w:r w:rsidR="00FB44C7" w:rsidRPr="00440056">
        <w:t>and S</w:t>
      </w:r>
      <w:r w:rsidR="007F3B54">
        <w:t xml:space="preserve">outhern </w:t>
      </w:r>
      <w:r w:rsidR="00FB44C7" w:rsidRPr="00440056">
        <w:t>H</w:t>
      </w:r>
      <w:r w:rsidR="007F3B54">
        <w:t xml:space="preserve">ighlands </w:t>
      </w:r>
      <w:r w:rsidR="00FB44C7" w:rsidRPr="00440056">
        <w:t>P</w:t>
      </w:r>
      <w:r w:rsidR="007F3B54">
        <w:t>rovince</w:t>
      </w:r>
      <w:r w:rsidRPr="004C7038">
        <w:t xml:space="preserve">, </w:t>
      </w:r>
      <w:r>
        <w:t>the full amounts rarely flowed to the PHA</w:t>
      </w:r>
      <w:r w:rsidRPr="004C7038">
        <w:t xml:space="preserve"> and </w:t>
      </w:r>
      <w:r>
        <w:t>health facilities. If</w:t>
      </w:r>
      <w:r w:rsidRPr="00F3300B">
        <w:t xml:space="preserve"> the coordination processes and mechanisms, financial and accountability systems, and partnerships are working effectively, then </w:t>
      </w:r>
      <w:r>
        <w:t xml:space="preserve">existing </w:t>
      </w:r>
      <w:r w:rsidRPr="00F3300B">
        <w:t>funds will flow and lead to improved frontline service delivery</w:t>
      </w:r>
      <w:r>
        <w:t xml:space="preserve">. We suggest this assumption has partially held true. WBW was effective in improving the strategic allocation of funding and resources for health in Hela, as well as contributing to improved financial management systems at </w:t>
      </w:r>
      <w:r w:rsidR="000951F5">
        <w:t xml:space="preserve">the </w:t>
      </w:r>
      <w:r>
        <w:t>PHA and facility level</w:t>
      </w:r>
      <w:r w:rsidR="000E7C5E">
        <w:t>,</w:t>
      </w:r>
      <w:r>
        <w:t xml:space="preserve"> which </w:t>
      </w:r>
      <w:r w:rsidR="000951F5">
        <w:t xml:space="preserve">consolidated </w:t>
      </w:r>
      <w:r>
        <w:t xml:space="preserve">the </w:t>
      </w:r>
      <w:r w:rsidR="00FB44C7" w:rsidRPr="00440056">
        <w:t>PHA</w:t>
      </w:r>
      <w:r w:rsidR="008F7330">
        <w:t>’s</w:t>
      </w:r>
      <w:r w:rsidR="000951F5">
        <w:t xml:space="preserve"> capacity</w:t>
      </w:r>
      <w:r w:rsidR="008F7330">
        <w:t xml:space="preserve"> </w:t>
      </w:r>
      <w:r>
        <w:t xml:space="preserve">to access funding. The significant increase in Hela PHA’s revenue during the WBW implementation period (from </w:t>
      </w:r>
      <w:r w:rsidR="00FB44C7" w:rsidRPr="00440056">
        <w:t>PGK</w:t>
      </w:r>
      <w:r w:rsidR="000E7C5E">
        <w:t> </w:t>
      </w:r>
      <w:r w:rsidR="00FB44C7" w:rsidRPr="00440056">
        <w:t>12</w:t>
      </w:r>
      <w:r>
        <w:t xml:space="preserve">.7 million in 2017 to </w:t>
      </w:r>
      <w:r w:rsidR="00FB44C7" w:rsidRPr="00440056">
        <w:t>PGK</w:t>
      </w:r>
      <w:r w:rsidR="000E7C5E">
        <w:t> </w:t>
      </w:r>
      <w:r w:rsidR="00FB44C7" w:rsidRPr="00440056">
        <w:t>31</w:t>
      </w:r>
      <w:r>
        <w:t>.3</w:t>
      </w:r>
      <w:r w:rsidR="000E7C5E">
        <w:t> </w:t>
      </w:r>
      <w:r>
        <w:t>million in 2019) suggests funding indeed was available that was not previously flowing to the PHA.</w:t>
      </w:r>
      <w:r w:rsidR="000951F5">
        <w:t xml:space="preserve"> The efforts of the HPHA Board and Executive had a significant impact on Go</w:t>
      </w:r>
      <w:r w:rsidR="008F7330">
        <w:t xml:space="preserve">PNG </w:t>
      </w:r>
      <w:r w:rsidR="000951F5">
        <w:t xml:space="preserve">funding, as well as availability of DoT funds. </w:t>
      </w:r>
      <w:r>
        <w:t xml:space="preserve"> However, while funding has increased, interviewees reported that funding is still not adequate to support </w:t>
      </w:r>
      <w:r w:rsidR="000951F5">
        <w:t xml:space="preserve">the continuation of </w:t>
      </w:r>
      <w:r>
        <w:t>high</w:t>
      </w:r>
      <w:r w:rsidR="000951F5">
        <w:t>-</w:t>
      </w:r>
      <w:r>
        <w:t xml:space="preserve">quality service delivery, with one interviewee noting that the overall health system remains underfunded by </w:t>
      </w:r>
      <w:r w:rsidRPr="00440FC6">
        <w:t xml:space="preserve">GoPNG. </w:t>
      </w:r>
      <w:r w:rsidR="00EB221F">
        <w:t xml:space="preserve">WBW’s significant expenditure on infrastructure </w:t>
      </w:r>
      <w:r w:rsidR="00D66405">
        <w:t>and salaries</w:t>
      </w:r>
      <w:r w:rsidR="006304BE">
        <w:t xml:space="preserve"> for clinical and</w:t>
      </w:r>
      <w:r w:rsidR="00EB221F">
        <w:t xml:space="preserve"> </w:t>
      </w:r>
      <w:r w:rsidR="007621F2">
        <w:t>leadership staff</w:t>
      </w:r>
      <w:r w:rsidR="00EB221F">
        <w:t xml:space="preserve"> </w:t>
      </w:r>
      <w:r w:rsidR="00160D58">
        <w:t xml:space="preserve">further emphasises that </w:t>
      </w:r>
      <w:r w:rsidR="00B9492B">
        <w:t>additional resourcing (above GoPNG funding)</w:t>
      </w:r>
      <w:r w:rsidR="007621F2">
        <w:t xml:space="preserve"> is required for </w:t>
      </w:r>
      <w:r w:rsidR="00F10B90">
        <w:t xml:space="preserve">continued </w:t>
      </w:r>
      <w:r w:rsidR="007621F2">
        <w:t>health system strengthening.</w:t>
      </w:r>
    </w:p>
    <w:p w14:paraId="2C9015F4" w14:textId="50E65713" w:rsidR="00D30BB4" w:rsidRPr="00637930" w:rsidRDefault="00D30BB4" w:rsidP="008F7330">
      <w:pPr>
        <w:pStyle w:val="StyleguidetextHDMES"/>
        <w:rPr>
          <w:highlight w:val="yellow"/>
        </w:rPr>
      </w:pPr>
      <w:r>
        <w:t xml:space="preserve">As noted earlier, the Program Logic and Theory of Change could have been improved by aligning to WHO six pillars of health system strengthening. Additionally, it would have been better for these to be developed in collaboration with partners, for example through the HPHA Partnership Committee, as part of establishing a common vision, coordinated plan of action and shared measurement system. </w:t>
      </w:r>
    </w:p>
    <w:p w14:paraId="6F9E2F25" w14:textId="3AF35009" w:rsidR="00320057" w:rsidRDefault="00FB44C7" w:rsidP="008F7330">
      <w:pPr>
        <w:pStyle w:val="Heading4bluevariantHDMES"/>
      </w:pPr>
      <w:r w:rsidRPr="00440056">
        <w:t xml:space="preserve">3.4.2 </w:t>
      </w:r>
      <w:r w:rsidR="00320057">
        <w:t>What success factors and lessons can be transferred to other settings?</w:t>
      </w:r>
    </w:p>
    <w:p w14:paraId="2A759E88" w14:textId="0807E886" w:rsidR="002F6AF5" w:rsidRDefault="00320057" w:rsidP="008F7330">
      <w:pPr>
        <w:pStyle w:val="StyleguidetextHDMES"/>
      </w:pPr>
      <w:r>
        <w:t xml:space="preserve">A </w:t>
      </w:r>
      <w:r w:rsidR="002F6AF5">
        <w:t>Collective Impact model such as WBW</w:t>
      </w:r>
      <w:r>
        <w:t xml:space="preserve"> can be effective to improve coordination, funding flows, PHA capacity</w:t>
      </w:r>
      <w:r w:rsidR="007F3B54">
        <w:t>,</w:t>
      </w:r>
      <w:r>
        <w:t xml:space="preserve"> and health service delivery. </w:t>
      </w:r>
      <w:r w:rsidR="00DA3163">
        <w:t xml:space="preserve">Stakeholders had mixed perspectives on the transferability of WBW. </w:t>
      </w:r>
      <w:r>
        <w:t xml:space="preserve">Several interviewees agreed that WBW </w:t>
      </w:r>
      <w:r w:rsidR="00D2457A">
        <w:t>could</w:t>
      </w:r>
      <w:r>
        <w:t xml:space="preserve"> </w:t>
      </w:r>
      <w:r w:rsidR="00F10B90">
        <w:t xml:space="preserve">be </w:t>
      </w:r>
      <w:r>
        <w:t xml:space="preserve">replicated in other provinces </w:t>
      </w:r>
      <w:r w:rsidR="00D2457A">
        <w:t>and</w:t>
      </w:r>
      <w:r>
        <w:t xml:space="preserve"> would result in similar </w:t>
      </w:r>
      <w:r w:rsidRPr="001C782D">
        <w:t>improvements in PHA functioning</w:t>
      </w:r>
      <w:r w:rsidR="008F7330">
        <w:t xml:space="preserve">, provided strong PHA leadership and backbone support were in place. </w:t>
      </w:r>
      <w:r w:rsidRPr="001C782D">
        <w:t xml:space="preserve"> </w:t>
      </w:r>
      <w:r w:rsidR="00DA3163">
        <w:t>Others</w:t>
      </w:r>
      <w:r w:rsidR="00B62C3F">
        <w:t xml:space="preserve"> felt that </w:t>
      </w:r>
      <w:r w:rsidR="0030261A">
        <w:t xml:space="preserve">the presence of </w:t>
      </w:r>
      <w:r w:rsidR="00FB44C7" w:rsidRPr="00440056">
        <w:t>OS</w:t>
      </w:r>
      <w:r w:rsidR="005E7CD1">
        <w:t>L</w:t>
      </w:r>
      <w:r w:rsidR="00FB44C7" w:rsidRPr="00440056">
        <w:t xml:space="preserve"> </w:t>
      </w:r>
      <w:r w:rsidR="0030261A">
        <w:t>in Hela was a critical factor in WBW’s success</w:t>
      </w:r>
      <w:r w:rsidR="00B15EBC">
        <w:t>, and that it could not be replicated elsewhere.</w:t>
      </w:r>
      <w:r w:rsidRPr="001C782D">
        <w:t xml:space="preserve"> </w:t>
      </w:r>
      <w:r w:rsidR="00EE3737">
        <w:t>This section presents activities that w</w:t>
      </w:r>
      <w:r w:rsidR="004801A2">
        <w:t>orked well</w:t>
      </w:r>
      <w:r w:rsidR="00EE3737">
        <w:t xml:space="preserve"> under WBW, which could be considered for roll-out to other </w:t>
      </w:r>
      <w:r w:rsidR="0028606B" w:rsidRPr="00440056">
        <w:t>p</w:t>
      </w:r>
      <w:r w:rsidR="00FB44C7" w:rsidRPr="00440056">
        <w:t>rovinces</w:t>
      </w:r>
      <w:r w:rsidR="00BA52F5">
        <w:t xml:space="preserve"> under a </w:t>
      </w:r>
      <w:r w:rsidR="005E7CD1">
        <w:t xml:space="preserve">Collective Impact </w:t>
      </w:r>
      <w:r w:rsidR="003C2440">
        <w:t>approach to health system strengthening</w:t>
      </w:r>
      <w:r w:rsidR="003C2440" w:rsidRPr="00EC04D5">
        <w:t xml:space="preserve">. </w:t>
      </w:r>
      <w:r w:rsidR="00B720F7" w:rsidRPr="00EC04D5">
        <w:t xml:space="preserve">Section </w:t>
      </w:r>
      <w:r w:rsidR="00EC04D5" w:rsidRPr="00EC04D5">
        <w:t>4</w:t>
      </w:r>
      <w:r w:rsidR="00B720F7" w:rsidRPr="00EC04D5">
        <w:t xml:space="preserve"> makes</w:t>
      </w:r>
      <w:r w:rsidR="00B720F7">
        <w:t xml:space="preserve"> broader recommendations for </w:t>
      </w:r>
      <w:r w:rsidR="00397ABC">
        <w:t xml:space="preserve">overall program design and strategy. </w:t>
      </w:r>
    </w:p>
    <w:p w14:paraId="73BBCD9B" w14:textId="48FBF617" w:rsidR="00320057" w:rsidRPr="00320057" w:rsidRDefault="00320057" w:rsidP="008F7330">
      <w:pPr>
        <w:pStyle w:val="Heading5"/>
        <w:rPr>
          <w:rFonts w:eastAsiaTheme="minorHAnsi"/>
        </w:rPr>
      </w:pPr>
      <w:r w:rsidRPr="00320057">
        <w:rPr>
          <w:rFonts w:eastAsiaTheme="minorHAnsi"/>
        </w:rPr>
        <w:t xml:space="preserve">Key </w:t>
      </w:r>
      <w:r w:rsidR="004B30A0">
        <w:rPr>
          <w:rFonts w:eastAsiaTheme="minorHAnsi"/>
        </w:rPr>
        <w:t xml:space="preserve">features of the partnership approach at </w:t>
      </w:r>
      <w:r w:rsidR="00F10B90">
        <w:rPr>
          <w:rFonts w:eastAsiaTheme="minorHAnsi"/>
        </w:rPr>
        <w:t xml:space="preserve">the </w:t>
      </w:r>
      <w:r w:rsidRPr="00320057">
        <w:rPr>
          <w:rFonts w:eastAsiaTheme="minorHAnsi"/>
        </w:rPr>
        <w:t>provincial level</w:t>
      </w:r>
    </w:p>
    <w:p w14:paraId="06CBA0EF" w14:textId="7A8C3CF7" w:rsidR="00320057" w:rsidRDefault="00320057" w:rsidP="008F7330">
      <w:pPr>
        <w:pStyle w:val="StyleguidetextHDMES"/>
      </w:pPr>
      <w:r w:rsidRPr="001C782D">
        <w:t xml:space="preserve">Based on the evidence of what worked well in Hela and lessons learned, the evaluation team suggests the following as </w:t>
      </w:r>
      <w:r w:rsidR="004B30A0">
        <w:t xml:space="preserve">key features of the partnership approach </w:t>
      </w:r>
      <w:r w:rsidRPr="001C782D">
        <w:t>that</w:t>
      </w:r>
      <w:r>
        <w:t xml:space="preserve"> would need </w:t>
      </w:r>
      <w:r w:rsidRPr="001C782D">
        <w:t xml:space="preserve">to be in place for </w:t>
      </w:r>
      <w:r w:rsidR="005E7CD1">
        <w:t>implementing a</w:t>
      </w:r>
      <w:r w:rsidR="00F10B90">
        <w:t xml:space="preserve"> Collective Impact </w:t>
      </w:r>
      <w:r w:rsidR="005E7CD1">
        <w:t>model in other provinces</w:t>
      </w:r>
      <w:r w:rsidR="00C22ECA">
        <w:t>.</w:t>
      </w:r>
      <w:r w:rsidR="003B644D">
        <w:t xml:space="preserve"> Mechanisms for promoting coordination between partners are further explored </w:t>
      </w:r>
      <w:r w:rsidR="00F96159" w:rsidRPr="00440056">
        <w:t xml:space="preserve">in the following </w:t>
      </w:r>
      <w:r w:rsidR="005E7CD1">
        <w:t>subsection.</w:t>
      </w:r>
    </w:p>
    <w:p w14:paraId="4CE99A69" w14:textId="4FB2B76F" w:rsidR="00320057" w:rsidRPr="00B505EF" w:rsidRDefault="00320057" w:rsidP="00B505EF">
      <w:pPr>
        <w:pStyle w:val="StyleguidetextHDMES"/>
      </w:pPr>
      <w:r w:rsidRPr="00C22ECA">
        <w:rPr>
          <w:b/>
        </w:rPr>
        <w:t>A well-resourced backbone support organisation is required.</w:t>
      </w:r>
      <w:r w:rsidRPr="00C22ECA">
        <w:t xml:space="preserve"> </w:t>
      </w:r>
      <w:r w:rsidR="00F10B90" w:rsidRPr="00C22ECA">
        <w:t>Acknowledging the close partnership between OSF and the HPHA</w:t>
      </w:r>
      <w:r w:rsidR="00C22ECA">
        <w:t>, OSF</w:t>
      </w:r>
      <w:r w:rsidR="00F10B90" w:rsidRPr="00C22ECA">
        <w:t xml:space="preserve"> </w:t>
      </w:r>
      <w:r w:rsidRPr="00C22ECA">
        <w:t xml:space="preserve">as the </w:t>
      </w:r>
      <w:r w:rsidR="00740BB9">
        <w:t xml:space="preserve">specified </w:t>
      </w:r>
      <w:r w:rsidRPr="00C22ECA">
        <w:t>backbone organisation</w:t>
      </w:r>
      <w:r w:rsidR="00740BB9">
        <w:t xml:space="preserve"> for WBW</w:t>
      </w:r>
      <w:r w:rsidRPr="00C22ECA">
        <w:t xml:space="preserve"> played a critical role </w:t>
      </w:r>
      <w:r w:rsidRPr="00B505EF">
        <w:rPr>
          <w:rStyle w:val="StyleguidetextHDMESChar"/>
        </w:rPr>
        <w:t xml:space="preserve">in building partnerships and leveraging resources to strengthen </w:t>
      </w:r>
      <w:r w:rsidR="00F10B90" w:rsidRPr="00B505EF">
        <w:rPr>
          <w:rStyle w:val="StyleguidetextHDMESChar"/>
        </w:rPr>
        <w:t xml:space="preserve">the </w:t>
      </w:r>
      <w:r w:rsidRPr="00B505EF">
        <w:rPr>
          <w:rStyle w:val="StyleguidetextHDMESChar"/>
        </w:rPr>
        <w:t xml:space="preserve">Hela PHA. Through </w:t>
      </w:r>
      <w:r w:rsidR="00740BB9" w:rsidRPr="00B505EF">
        <w:rPr>
          <w:rStyle w:val="StyleguidetextHDMESChar"/>
        </w:rPr>
        <w:t xml:space="preserve">its </w:t>
      </w:r>
      <w:r w:rsidR="00FB44C7" w:rsidRPr="00B505EF">
        <w:rPr>
          <w:rStyle w:val="StyleguidetextHDMESChar"/>
        </w:rPr>
        <w:t>longstanding</w:t>
      </w:r>
      <w:r w:rsidRPr="00B505EF">
        <w:rPr>
          <w:rStyle w:val="StyleguidetextHDMESChar"/>
        </w:rPr>
        <w:t xml:space="preserve"> presence and existing relationships in Hela, OSF </w:t>
      </w:r>
      <w:r w:rsidR="00740BB9" w:rsidRPr="00B505EF">
        <w:rPr>
          <w:rStyle w:val="StyleguidetextHDMESChar"/>
        </w:rPr>
        <w:t>was</w:t>
      </w:r>
      <w:r w:rsidRPr="00B505EF">
        <w:rPr>
          <w:rStyle w:val="StyleguidetextHDMESChar"/>
        </w:rPr>
        <w:t xml:space="preserve"> well-placed to serve effectively as a partner organisation. When seeking to replicate </w:t>
      </w:r>
      <w:r w:rsidR="005E7CD1">
        <w:rPr>
          <w:rStyle w:val="StyleguidetextHDMESChar"/>
        </w:rPr>
        <w:t>a similar model</w:t>
      </w:r>
      <w:r w:rsidRPr="00B505EF">
        <w:rPr>
          <w:rStyle w:val="StyleguidetextHDMESChar"/>
        </w:rPr>
        <w:t xml:space="preserve"> in other PHAs, the backbone organisation would ideally have an existing positive relationship with the PHA and other provincial stakeholders, organisational capacity in </w:t>
      </w:r>
      <w:r w:rsidR="003B644D" w:rsidRPr="00B505EF">
        <w:rPr>
          <w:rStyle w:val="StyleguidetextHDMESChar"/>
        </w:rPr>
        <w:t xml:space="preserve">both project management and </w:t>
      </w:r>
      <w:r w:rsidRPr="00B505EF">
        <w:rPr>
          <w:rStyle w:val="StyleguidetextHDMESChar"/>
        </w:rPr>
        <w:t xml:space="preserve">partnership brokering, and a good understanding of the social and political context – </w:t>
      </w:r>
      <w:r w:rsidR="003B644D" w:rsidRPr="00B505EF">
        <w:rPr>
          <w:rStyle w:val="StyleguidetextHDMESChar"/>
        </w:rPr>
        <w:t xml:space="preserve">without these capacities, </w:t>
      </w:r>
      <w:r w:rsidR="00FB44C7" w:rsidRPr="00B505EF">
        <w:rPr>
          <w:rStyle w:val="StyleguidetextHDMESChar"/>
        </w:rPr>
        <w:t>relationship</w:t>
      </w:r>
      <w:r w:rsidR="00C22ECA" w:rsidRPr="00B505EF">
        <w:rPr>
          <w:rStyle w:val="StyleguidetextHDMESChar"/>
        </w:rPr>
        <w:t>s</w:t>
      </w:r>
      <w:r w:rsidRPr="00B505EF">
        <w:rPr>
          <w:rStyle w:val="StyleguidetextHDMESChar"/>
        </w:rPr>
        <w:t xml:space="preserve"> and trust-building will be a lengthy process. </w:t>
      </w:r>
      <w:r w:rsidR="004B30A0" w:rsidRPr="00B505EF">
        <w:rPr>
          <w:rStyle w:val="StyleguidetextHDMESChar"/>
        </w:rPr>
        <w:t xml:space="preserve">While stakeholders noted the value of OSF’s </w:t>
      </w:r>
      <w:r w:rsidR="00780024" w:rsidRPr="00B505EF">
        <w:rPr>
          <w:rStyle w:val="StyleguidetextHDMESChar"/>
        </w:rPr>
        <w:t>‘</w:t>
      </w:r>
      <w:r w:rsidR="004B30A0" w:rsidRPr="00B505EF">
        <w:rPr>
          <w:rStyle w:val="StyleguidetextHDMESChar"/>
        </w:rPr>
        <w:t xml:space="preserve">private sector </w:t>
      </w:r>
      <w:r w:rsidR="00FB44C7" w:rsidRPr="00B505EF">
        <w:rPr>
          <w:rStyle w:val="StyleguidetextHDMESChar"/>
        </w:rPr>
        <w:t>approach</w:t>
      </w:r>
      <w:r w:rsidR="00780024" w:rsidRPr="00B505EF">
        <w:rPr>
          <w:rStyle w:val="StyleguidetextHDMESChar"/>
        </w:rPr>
        <w:t>’</w:t>
      </w:r>
      <w:r w:rsidR="004B30A0" w:rsidRPr="00B505EF">
        <w:rPr>
          <w:rStyle w:val="StyleguidetextHDMESChar"/>
        </w:rPr>
        <w:t xml:space="preserve"> in setting standards for planning, accountability and timeliness, t</w:t>
      </w:r>
      <w:r w:rsidRPr="00B505EF">
        <w:rPr>
          <w:rStyle w:val="StyleguidetextHDMESChar"/>
        </w:rPr>
        <w:t>he backbone organisation does not necessarily need to be a private sector company</w:t>
      </w:r>
      <w:r w:rsidR="004B30A0" w:rsidRPr="00B505EF">
        <w:rPr>
          <w:rStyle w:val="StyleguidetextHDMESChar"/>
        </w:rPr>
        <w:t>. Instead,</w:t>
      </w:r>
      <w:r w:rsidR="009720BE" w:rsidRPr="00B505EF">
        <w:rPr>
          <w:rStyle w:val="StyleguidetextHDMESChar"/>
        </w:rPr>
        <w:t xml:space="preserve"> the PHA itself could fulfil this </w:t>
      </w:r>
      <w:proofErr w:type="gramStart"/>
      <w:r w:rsidR="009720BE" w:rsidRPr="00B505EF">
        <w:rPr>
          <w:rStyle w:val="StyleguidetextHDMESChar"/>
        </w:rPr>
        <w:t>role</w:t>
      </w:r>
      <w:r w:rsidR="004B30A0" w:rsidRPr="00B505EF">
        <w:rPr>
          <w:rStyle w:val="StyleguidetextHDMESChar"/>
        </w:rPr>
        <w:t>, i</w:t>
      </w:r>
      <w:r w:rsidR="009720BE" w:rsidRPr="00B505EF">
        <w:rPr>
          <w:rStyle w:val="StyleguidetextHDMESChar"/>
        </w:rPr>
        <w:t>f</w:t>
      </w:r>
      <w:proofErr w:type="gramEnd"/>
      <w:r w:rsidR="009720BE" w:rsidRPr="00B505EF">
        <w:rPr>
          <w:rStyle w:val="StyleguidetextHDMESChar"/>
        </w:rPr>
        <w:t xml:space="preserve"> adequate resourcing and capacity-building support were available</w:t>
      </w:r>
      <w:r w:rsidR="004B30A0" w:rsidRPr="00B505EF">
        <w:rPr>
          <w:rStyle w:val="StyleguidetextHDMESChar"/>
        </w:rPr>
        <w:t>.</w:t>
      </w:r>
      <w:r w:rsidR="009F62EB">
        <w:rPr>
          <w:rStyle w:val="StyleguidetextHDMESChar"/>
        </w:rPr>
        <w:t xml:space="preserve"> This could be achieved by b</w:t>
      </w:r>
      <w:r w:rsidR="00F10B90" w:rsidRPr="00B505EF">
        <w:rPr>
          <w:rStyle w:val="StyleguidetextHDMESChar"/>
        </w:rPr>
        <w:t>uilding the capacity of the PHA</w:t>
      </w:r>
      <w:r w:rsidR="009F62EB">
        <w:rPr>
          <w:rStyle w:val="StyleguidetextHDMESChar"/>
        </w:rPr>
        <w:t xml:space="preserve"> Board and </w:t>
      </w:r>
      <w:r w:rsidR="00D30BB4">
        <w:rPr>
          <w:rStyle w:val="StyleguidetextHDMESChar"/>
        </w:rPr>
        <w:t xml:space="preserve">CEO </w:t>
      </w:r>
      <w:r w:rsidR="00E40957" w:rsidRPr="00B505EF">
        <w:rPr>
          <w:rStyle w:val="StyleguidetextHDMESChar"/>
        </w:rPr>
        <w:t xml:space="preserve">to lead </w:t>
      </w:r>
      <w:r w:rsidR="009F62EB">
        <w:rPr>
          <w:rStyle w:val="StyleguidetextHDMESChar"/>
        </w:rPr>
        <w:t xml:space="preserve">partnership brokering, </w:t>
      </w:r>
      <w:r w:rsidR="00E40957" w:rsidRPr="00B505EF">
        <w:rPr>
          <w:rStyle w:val="StyleguidetextHDMESChar"/>
        </w:rPr>
        <w:t xml:space="preserve">coordination, </w:t>
      </w:r>
      <w:proofErr w:type="gramStart"/>
      <w:r w:rsidR="00E40957" w:rsidRPr="00B505EF">
        <w:rPr>
          <w:rStyle w:val="StyleguidetextHDMESChar"/>
        </w:rPr>
        <w:t>communication</w:t>
      </w:r>
      <w:proofErr w:type="gramEnd"/>
      <w:r w:rsidR="00D30BB4">
        <w:rPr>
          <w:rStyle w:val="StyleguidetextHDMESChar"/>
        </w:rPr>
        <w:t xml:space="preserve"> and shared measurement systems</w:t>
      </w:r>
      <w:r w:rsidR="009F62EB">
        <w:rPr>
          <w:rStyle w:val="StyleguidetextHDMESChar"/>
        </w:rPr>
        <w:t>; and strengthening PHA project management office</w:t>
      </w:r>
      <w:r w:rsidR="00D30BB4">
        <w:rPr>
          <w:rStyle w:val="StyleguidetextHDMESChar"/>
        </w:rPr>
        <w:t>s</w:t>
      </w:r>
      <w:r w:rsidR="009F62EB">
        <w:rPr>
          <w:rStyle w:val="StyleguidetextHDMESChar"/>
        </w:rPr>
        <w:t xml:space="preserve">, already within the PHA structure, to provide administrative, technical and project management support. </w:t>
      </w:r>
      <w:r w:rsidR="00E40957" w:rsidRPr="00B505EF">
        <w:rPr>
          <w:rStyle w:val="StyleguidetextHDMESChar"/>
        </w:rPr>
        <w:t xml:space="preserve"> </w:t>
      </w:r>
      <w:r w:rsidR="00D30BB4">
        <w:rPr>
          <w:rStyle w:val="StyleguidetextHDMESChar"/>
        </w:rPr>
        <w:t>This is</w:t>
      </w:r>
      <w:r w:rsidR="009720BE" w:rsidRPr="00B505EF">
        <w:rPr>
          <w:rStyle w:val="StyleguidetextHDMESChar"/>
        </w:rPr>
        <w:t xml:space="preserve"> likely to be more sustainable than funding an external organisation to do this role. </w:t>
      </w:r>
    </w:p>
    <w:p w14:paraId="38D580B7" w14:textId="28B8B70C" w:rsidR="00320057" w:rsidRPr="00B505EF" w:rsidRDefault="00320057" w:rsidP="00B505EF">
      <w:pPr>
        <w:pStyle w:val="StyleguidetextHDMES"/>
      </w:pPr>
      <w:r w:rsidRPr="00B505EF">
        <w:rPr>
          <w:b/>
        </w:rPr>
        <w:t>Strong PHA leadership and management is crucial.</w:t>
      </w:r>
      <w:r w:rsidRPr="00B505EF">
        <w:t xml:space="preserve"> Stakeholders noted that the PHA Board and CEO played critical roles in bringing together key players at the provincial and district </w:t>
      </w:r>
      <w:r w:rsidR="00314BDF" w:rsidRPr="00B505EF">
        <w:t>level</w:t>
      </w:r>
      <w:r w:rsidR="00BB7B33" w:rsidRPr="00B505EF">
        <w:t>s</w:t>
      </w:r>
      <w:r w:rsidRPr="00B505EF">
        <w:t>, creating a shared vision, and establishing and reinforcing a positive organisational culture. For a</w:t>
      </w:r>
      <w:r w:rsidR="005E7CD1">
        <w:t xml:space="preserve"> Collective Impact</w:t>
      </w:r>
      <w:r w:rsidRPr="00B505EF">
        <w:t xml:space="preserve"> </w:t>
      </w:r>
      <w:r w:rsidR="005E7CD1">
        <w:t>model</w:t>
      </w:r>
      <w:r w:rsidRPr="00B505EF">
        <w:t xml:space="preserve"> such as WBW to succeed in other PHAs, it is important that the PHA already has strong leadership, which can be further supported and strengthened</w:t>
      </w:r>
      <w:r w:rsidR="00F10B90" w:rsidRPr="00B505EF">
        <w:t xml:space="preserve">. </w:t>
      </w:r>
      <w:r w:rsidRPr="00B505EF">
        <w:t xml:space="preserve">It should be noted that a wider roll-out of </w:t>
      </w:r>
      <w:r w:rsidR="005E7CD1">
        <w:t>a Collective Impact model</w:t>
      </w:r>
      <w:r w:rsidR="00F10B90" w:rsidRPr="00B505EF">
        <w:t xml:space="preserve"> </w:t>
      </w:r>
      <w:r w:rsidRPr="00B505EF">
        <w:t>would require a large pool of skilled health administrators to fill PHA leadership roles</w:t>
      </w:r>
      <w:r w:rsidR="00970C8E" w:rsidRPr="00B505EF">
        <w:t xml:space="preserve">. This has inherent </w:t>
      </w:r>
      <w:r w:rsidRPr="00B505EF">
        <w:t xml:space="preserve">associated risks that insufficient staff are available, or that skilled staff are </w:t>
      </w:r>
      <w:r w:rsidR="00780024" w:rsidRPr="00B505EF">
        <w:t>‘</w:t>
      </w:r>
      <w:r w:rsidR="00314BDF" w:rsidRPr="00B505EF">
        <w:t>poached</w:t>
      </w:r>
      <w:r w:rsidR="00780024" w:rsidRPr="00B505EF">
        <w:t>’</w:t>
      </w:r>
      <w:r w:rsidRPr="00B505EF">
        <w:t xml:space="preserve"> from other roles</w:t>
      </w:r>
      <w:r w:rsidR="00970C8E" w:rsidRPr="00B505EF">
        <w:t xml:space="preserve"> or </w:t>
      </w:r>
      <w:r w:rsidRPr="00B505EF">
        <w:t xml:space="preserve">provinces. </w:t>
      </w:r>
    </w:p>
    <w:p w14:paraId="695F5FDA" w14:textId="37F34A29" w:rsidR="00320057" w:rsidRPr="00320057" w:rsidRDefault="00320057" w:rsidP="00B505EF">
      <w:pPr>
        <w:pStyle w:val="Heading5"/>
        <w:rPr>
          <w:rFonts w:eastAsiaTheme="minorHAnsi"/>
        </w:rPr>
      </w:pPr>
      <w:r w:rsidRPr="00320057">
        <w:rPr>
          <w:rFonts w:eastAsiaTheme="minorHAnsi"/>
        </w:rPr>
        <w:t xml:space="preserve">Priority </w:t>
      </w:r>
      <w:r w:rsidR="009B115F">
        <w:rPr>
          <w:rFonts w:eastAsiaTheme="minorHAnsi"/>
        </w:rPr>
        <w:t>activities</w:t>
      </w:r>
      <w:r w:rsidRPr="00320057">
        <w:rPr>
          <w:rFonts w:eastAsiaTheme="minorHAnsi"/>
        </w:rPr>
        <w:t xml:space="preserve"> for PHA strengthening</w:t>
      </w:r>
    </w:p>
    <w:p w14:paraId="0AED1CA5" w14:textId="5939CACC" w:rsidR="00320057" w:rsidRPr="001C782D" w:rsidRDefault="00320057" w:rsidP="00B505EF">
      <w:pPr>
        <w:pStyle w:val="StyleguidetextHDMES"/>
      </w:pPr>
      <w:r w:rsidRPr="00B66AEA">
        <w:t>Priority areas for</w:t>
      </w:r>
      <w:r w:rsidR="00B505EF">
        <w:t xml:space="preserve"> </w:t>
      </w:r>
      <w:r w:rsidR="00970C8E">
        <w:t xml:space="preserve">the </w:t>
      </w:r>
      <w:r w:rsidRPr="00B66AEA">
        <w:t xml:space="preserve">PHA and provincial-level health system strengthening would of course vary </w:t>
      </w:r>
      <w:r w:rsidRPr="001C782D">
        <w:t xml:space="preserve">depending on the unique needs of each PHA. However, there were </w:t>
      </w:r>
      <w:r>
        <w:t xml:space="preserve">program elements </w:t>
      </w:r>
      <w:r w:rsidRPr="001C782D">
        <w:t xml:space="preserve">that stakeholders considered particularly useful </w:t>
      </w:r>
      <w:r w:rsidR="00970C8E">
        <w:t>under WBW</w:t>
      </w:r>
      <w:r w:rsidRPr="001C782D">
        <w:t xml:space="preserve">, which </w:t>
      </w:r>
      <w:r>
        <w:t xml:space="preserve">could be adopted by other PHAs to strengthen their capacity to manage and deliver health services. These elements are grouped under each of WBW’s implementation components. </w:t>
      </w:r>
      <w:r w:rsidRPr="001C782D">
        <w:t xml:space="preserve">The evaluation team has also compiled a list of policies, procedures and documents that may be useful to other PHAs seeking to implement WBW, </w:t>
      </w:r>
      <w:r w:rsidR="00BB7B33">
        <w:t xml:space="preserve">and </w:t>
      </w:r>
      <w:r w:rsidRPr="001C782D">
        <w:t xml:space="preserve">these are </w:t>
      </w:r>
      <w:r w:rsidRPr="00753D57">
        <w:t xml:space="preserve">provided in Annex </w:t>
      </w:r>
      <w:r w:rsidR="00753D57" w:rsidRPr="00753D57">
        <w:t>5</w:t>
      </w:r>
      <w:r w:rsidR="00314BDF" w:rsidRPr="00753D57">
        <w:t>.</w:t>
      </w:r>
      <w:r w:rsidR="00314BDF" w:rsidRPr="00440056">
        <w:t xml:space="preserve">  </w:t>
      </w:r>
    </w:p>
    <w:p w14:paraId="45708F60" w14:textId="06D134B6" w:rsidR="00320057" w:rsidRPr="00320057" w:rsidRDefault="00320057" w:rsidP="00B505EF">
      <w:pPr>
        <w:pStyle w:val="Heading5"/>
        <w:rPr>
          <w:rFonts w:eastAsiaTheme="minorHAnsi"/>
        </w:rPr>
      </w:pPr>
      <w:r w:rsidRPr="00320057">
        <w:rPr>
          <w:rFonts w:eastAsiaTheme="minorHAnsi"/>
        </w:rPr>
        <w:t>Improved coordination</w:t>
      </w:r>
    </w:p>
    <w:p w14:paraId="71CD58EA" w14:textId="790AECB9" w:rsidR="00B505EF" w:rsidRPr="00852EE9" w:rsidRDefault="00320057">
      <w:pPr>
        <w:pStyle w:val="StyleguidetextHDMES"/>
      </w:pPr>
      <w:r w:rsidRPr="00320057">
        <w:rPr>
          <w:b/>
        </w:rPr>
        <w:t>Establish formal mechanisms for coordination and communication between partners</w:t>
      </w:r>
      <w:r w:rsidRPr="00320057">
        <w:t xml:space="preserve">. </w:t>
      </w:r>
      <w:r w:rsidRPr="00852EE9">
        <w:t>The Hela PHA Partnership Committee included representatives fro</w:t>
      </w:r>
      <w:bookmarkStart w:id="25" w:name="_Hlk80707470"/>
      <w:r w:rsidRPr="00852EE9">
        <w:t>m the PHA, churches, DDAs</w:t>
      </w:r>
      <w:r w:rsidR="00D86447" w:rsidRPr="00852EE9">
        <w:t>,</w:t>
      </w:r>
      <w:r w:rsidRPr="00852EE9">
        <w:t xml:space="preserve"> and OSF</w:t>
      </w:r>
      <w:bookmarkEnd w:id="25"/>
      <w:r w:rsidR="009720BE" w:rsidRPr="00852EE9">
        <w:t xml:space="preserve">. This Partnership Committee was an effective mechanism for sub-national information sharing, </w:t>
      </w:r>
      <w:r w:rsidR="00E2654E" w:rsidRPr="00852EE9">
        <w:t xml:space="preserve">and </w:t>
      </w:r>
      <w:r w:rsidR="009720BE" w:rsidRPr="00852EE9">
        <w:t xml:space="preserve">shared problem-solving, consultation and alignment with provincial planning. Such </w:t>
      </w:r>
      <w:r w:rsidR="00E2654E" w:rsidRPr="00852EE9">
        <w:t>P</w:t>
      </w:r>
      <w:r w:rsidR="00314BDF" w:rsidRPr="00852EE9">
        <w:t xml:space="preserve">artnership </w:t>
      </w:r>
      <w:r w:rsidR="00E2654E" w:rsidRPr="00852EE9">
        <w:t>C</w:t>
      </w:r>
      <w:r w:rsidR="00314BDF" w:rsidRPr="00852EE9">
        <w:t>ommittees</w:t>
      </w:r>
      <w:r w:rsidR="009720BE" w:rsidRPr="00852EE9">
        <w:t xml:space="preserve"> also exist in other </w:t>
      </w:r>
      <w:proofErr w:type="gramStart"/>
      <w:r w:rsidR="009720BE" w:rsidRPr="00852EE9">
        <w:t>PHAs, and</w:t>
      </w:r>
      <w:proofErr w:type="gramEnd"/>
      <w:r w:rsidR="009720BE" w:rsidRPr="00852EE9">
        <w:t xml:space="preserve"> can be strengthened in the manner that has occurred in Hela</w:t>
      </w:r>
      <w:r w:rsidR="005E7CD1" w:rsidRPr="00852EE9">
        <w:t>.</w:t>
      </w:r>
    </w:p>
    <w:p w14:paraId="6099CA26" w14:textId="4B720F9A" w:rsidR="00320057" w:rsidRPr="00852EE9" w:rsidRDefault="00320057" w:rsidP="00B505EF">
      <w:pPr>
        <w:pStyle w:val="StyleguidetextHDMES"/>
      </w:pPr>
      <w:r w:rsidRPr="00B505EF">
        <w:rPr>
          <w:b/>
        </w:rPr>
        <w:t>Use formal agreements as a mechanism for promoting partnership</w:t>
      </w:r>
      <w:r w:rsidRPr="00B505EF">
        <w:t xml:space="preserve">. </w:t>
      </w:r>
      <w:r w:rsidRPr="00852EE9">
        <w:t xml:space="preserve">Establishing Service Level Agreements </w:t>
      </w:r>
      <w:r w:rsidR="009720BE" w:rsidRPr="00852EE9">
        <w:t>between the PHA and</w:t>
      </w:r>
      <w:r w:rsidRPr="00852EE9">
        <w:t xml:space="preserve"> church health facilities was an essential mechanism for </w:t>
      </w:r>
      <w:r w:rsidR="009720BE" w:rsidRPr="00852EE9">
        <w:t xml:space="preserve">clarifying roles and responsibilities, </w:t>
      </w:r>
      <w:r w:rsidRPr="00852EE9">
        <w:t>promoting partnership and transparency, and facilitating the flow of government funding to church health services.</w:t>
      </w:r>
    </w:p>
    <w:p w14:paraId="76D35BD2" w14:textId="7F3221BD" w:rsidR="00350D15" w:rsidRPr="00B505EF" w:rsidRDefault="00320057" w:rsidP="00B505EF">
      <w:pPr>
        <w:pStyle w:val="StyleguidetextHDMES"/>
      </w:pPr>
      <w:r w:rsidRPr="00B505EF">
        <w:rPr>
          <w:b/>
        </w:rPr>
        <w:t xml:space="preserve">Engage with local Members of Parliament, District Development </w:t>
      </w:r>
      <w:proofErr w:type="gramStart"/>
      <w:r w:rsidRPr="00B505EF">
        <w:rPr>
          <w:b/>
        </w:rPr>
        <w:t>Authorities</w:t>
      </w:r>
      <w:proofErr w:type="gramEnd"/>
      <w:r w:rsidRPr="00B505EF">
        <w:rPr>
          <w:b/>
        </w:rPr>
        <w:t xml:space="preserve"> and </w:t>
      </w:r>
      <w:r w:rsidR="00E2654E">
        <w:rPr>
          <w:b/>
          <w:bCs/>
        </w:rPr>
        <w:t>l</w:t>
      </w:r>
      <w:r w:rsidR="00314BDF" w:rsidRPr="00440056">
        <w:rPr>
          <w:b/>
          <w:bCs/>
        </w:rPr>
        <w:t>ocal</w:t>
      </w:r>
      <w:r w:rsidR="00532A4B" w:rsidRPr="00440056">
        <w:rPr>
          <w:b/>
          <w:bCs/>
        </w:rPr>
        <w:t>-</w:t>
      </w:r>
      <w:r w:rsidR="00E2654E">
        <w:rPr>
          <w:b/>
          <w:bCs/>
        </w:rPr>
        <w:t>l</w:t>
      </w:r>
      <w:r w:rsidR="00314BDF" w:rsidRPr="00440056">
        <w:rPr>
          <w:b/>
          <w:bCs/>
        </w:rPr>
        <w:t xml:space="preserve">evel </w:t>
      </w:r>
      <w:r w:rsidR="00E2654E">
        <w:rPr>
          <w:b/>
          <w:bCs/>
        </w:rPr>
        <w:t>g</w:t>
      </w:r>
      <w:r w:rsidR="00314BDF" w:rsidRPr="00440056">
        <w:rPr>
          <w:b/>
          <w:bCs/>
        </w:rPr>
        <w:t>overnments</w:t>
      </w:r>
      <w:r w:rsidRPr="00B505EF">
        <w:t xml:space="preserve">, </w:t>
      </w:r>
      <w:r w:rsidRPr="00852EE9">
        <w:t>as a mechanism to increase local</w:t>
      </w:r>
      <w:r w:rsidR="00E2654E" w:rsidRPr="00852EE9">
        <w:t>-</w:t>
      </w:r>
      <w:r w:rsidRPr="00852EE9">
        <w:t xml:space="preserve">level participation and voice in governance, policy and planning. WBW supported </w:t>
      </w:r>
      <w:r w:rsidR="00B505EF" w:rsidRPr="00852EE9">
        <w:t>t</w:t>
      </w:r>
      <w:r w:rsidR="00F851A9" w:rsidRPr="00852EE9">
        <w:t xml:space="preserve">he decentralisation agenda by engaging the DPLGA to deliver workshops in each district, to great success. This assisted the </w:t>
      </w:r>
      <w:r w:rsidRPr="00852EE9">
        <w:t xml:space="preserve">Hela PHA to </w:t>
      </w:r>
      <w:r w:rsidR="00314BDF" w:rsidRPr="00852EE9">
        <w:t>engag</w:t>
      </w:r>
      <w:r w:rsidR="00B505EF" w:rsidRPr="00852EE9">
        <w:t>e</w:t>
      </w:r>
      <w:r w:rsidRPr="00852EE9">
        <w:t xml:space="preserve"> directly with these authorities, rather than engaging indirectly through the Provincial Administration. This direct engagement seems to have contributed to increasing funding allocations through Provincial and District Service Improvement Programs</w:t>
      </w:r>
      <w:r w:rsidR="00314BDF" w:rsidRPr="00852EE9">
        <w:t>,</w:t>
      </w:r>
      <w:r w:rsidRPr="00852EE9">
        <w:t xml:space="preserve"> and direct contributions from Members</w:t>
      </w:r>
      <w:r w:rsidR="00F55585" w:rsidRPr="00852EE9">
        <w:t xml:space="preserve"> of Parliament</w:t>
      </w:r>
      <w:r w:rsidR="00314BDF" w:rsidRPr="00852EE9">
        <w:t>.</w:t>
      </w:r>
      <w:r w:rsidRPr="00852EE9">
        <w:t xml:space="preserve"> </w:t>
      </w:r>
      <w:r w:rsidR="00350D15" w:rsidRPr="00852EE9">
        <w:t>WBW</w:t>
      </w:r>
      <w:r w:rsidR="00E079A1" w:rsidRPr="00852EE9">
        <w:t xml:space="preserve">’s support </w:t>
      </w:r>
      <w:r w:rsidR="00E85680" w:rsidRPr="00852EE9">
        <w:t xml:space="preserve">to </w:t>
      </w:r>
      <w:r w:rsidR="00350D15" w:rsidRPr="00852EE9">
        <w:t>DPLGA training and induction to LLG members</w:t>
      </w:r>
      <w:r w:rsidR="00A279AB" w:rsidRPr="00852EE9">
        <w:t xml:space="preserve"> </w:t>
      </w:r>
      <w:r w:rsidR="00E2654E" w:rsidRPr="00852EE9">
        <w:t>were</w:t>
      </w:r>
      <w:r w:rsidR="0094777F" w:rsidRPr="00852EE9">
        <w:t xml:space="preserve"> recognised by stakeholders as a </w:t>
      </w:r>
      <w:r w:rsidR="002A6EF6" w:rsidRPr="00852EE9">
        <w:t xml:space="preserve">critical turning point in </w:t>
      </w:r>
      <w:r w:rsidR="002A6972" w:rsidRPr="00852EE9">
        <w:t xml:space="preserve">clarifying </w:t>
      </w:r>
      <w:r w:rsidR="00482241" w:rsidRPr="00852EE9">
        <w:t xml:space="preserve">roles and responsibilities, </w:t>
      </w:r>
      <w:r w:rsidR="00350D15" w:rsidRPr="00852EE9">
        <w:t xml:space="preserve">linking DDAs with the health sector under the HPHA and the Partnership Committee, </w:t>
      </w:r>
      <w:r w:rsidR="003E18DD" w:rsidRPr="00852EE9">
        <w:t>and ultimately leading</w:t>
      </w:r>
      <w:r w:rsidR="00350D15" w:rsidRPr="00852EE9">
        <w:t xml:space="preserve"> to greater involvement of the DDA in health projects and contribution of funding</w:t>
      </w:r>
      <w:r w:rsidR="00350D15" w:rsidRPr="00B505EF">
        <w:t>.</w:t>
      </w:r>
    </w:p>
    <w:p w14:paraId="63778B99" w14:textId="77777777" w:rsidR="00320057" w:rsidRPr="00320057" w:rsidRDefault="00320057" w:rsidP="00B505EF">
      <w:pPr>
        <w:pStyle w:val="Heading5"/>
        <w:rPr>
          <w:rFonts w:eastAsiaTheme="minorHAnsi"/>
        </w:rPr>
      </w:pPr>
      <w:r w:rsidRPr="00320057">
        <w:rPr>
          <w:rFonts w:eastAsiaTheme="minorHAnsi"/>
        </w:rPr>
        <w:t>Effective health financing</w:t>
      </w:r>
    </w:p>
    <w:p w14:paraId="1D765ADB" w14:textId="110241E3" w:rsidR="003B644D" w:rsidRPr="00852EE9" w:rsidRDefault="00320057" w:rsidP="00245604">
      <w:pPr>
        <w:pStyle w:val="StyleguidetextHDMES"/>
      </w:pPr>
      <w:r w:rsidRPr="00852EE9">
        <w:rPr>
          <w:b/>
          <w:bCs/>
        </w:rPr>
        <w:t>Adopt facility-based budgeting.</w:t>
      </w:r>
      <w:r w:rsidRPr="00245604">
        <w:t xml:space="preserve"> </w:t>
      </w:r>
      <w:r w:rsidRPr="00852EE9">
        <w:t>Through WBW technical support</w:t>
      </w:r>
      <w:r w:rsidR="00E2654E" w:rsidRPr="00852EE9">
        <w:t>,</w:t>
      </w:r>
      <w:r w:rsidRPr="00852EE9">
        <w:t xml:space="preserve"> both Hela and </w:t>
      </w:r>
      <w:r w:rsidR="00314BDF" w:rsidRPr="00852EE9">
        <w:t>S</w:t>
      </w:r>
      <w:r w:rsidR="00E2654E" w:rsidRPr="00852EE9">
        <w:t xml:space="preserve">outhern </w:t>
      </w:r>
      <w:r w:rsidR="00314BDF" w:rsidRPr="00852EE9">
        <w:t>H</w:t>
      </w:r>
      <w:r w:rsidR="00E2654E" w:rsidRPr="00852EE9">
        <w:t>ighlands</w:t>
      </w:r>
      <w:r w:rsidRPr="00852EE9">
        <w:t xml:space="preserve"> PHAs have embedded FBB into their financial management systems. Stakeholders noted FBB was a cornerstone of broader financial reforms in PHAs, as the process requires detailed planning and budgeting at </w:t>
      </w:r>
      <w:r w:rsidR="00F851A9" w:rsidRPr="00852EE9">
        <w:t xml:space="preserve">the </w:t>
      </w:r>
      <w:r w:rsidRPr="00852EE9">
        <w:t xml:space="preserve">facility level, in turn promoting greater accountability, improving the equitable and strategic allocation of funding to health facilities, and contributing to improved service delivery as </w:t>
      </w:r>
      <w:r w:rsidR="00D30BB4" w:rsidRPr="00852EE9">
        <w:t>budgets</w:t>
      </w:r>
      <w:r w:rsidRPr="00852EE9">
        <w:t xml:space="preserve"> reflects actual funding required for each facility to remain fully operational and have adequate medical supplies. </w:t>
      </w:r>
      <w:r w:rsidR="002413A1" w:rsidRPr="00852EE9">
        <w:t xml:space="preserve">The </w:t>
      </w:r>
      <w:r w:rsidR="00232F39" w:rsidRPr="00852EE9">
        <w:t xml:space="preserve">Effective </w:t>
      </w:r>
      <w:r w:rsidR="002413A1" w:rsidRPr="00852EE9">
        <w:t>Financing</w:t>
      </w:r>
      <w:r w:rsidR="00232F39" w:rsidRPr="00852EE9">
        <w:t xml:space="preserve"> component</w:t>
      </w:r>
      <w:r w:rsidR="002413A1" w:rsidRPr="00852EE9">
        <w:t xml:space="preserve"> </w:t>
      </w:r>
      <w:r w:rsidR="00DC36C8" w:rsidRPr="00852EE9">
        <w:t>was</w:t>
      </w:r>
      <w:r w:rsidR="00232F39" w:rsidRPr="00852EE9">
        <w:t xml:space="preserve"> only 7% of WBW</w:t>
      </w:r>
      <w:r w:rsidR="00DE0043" w:rsidRPr="00852EE9">
        <w:t>’s overall</w:t>
      </w:r>
      <w:r w:rsidR="00232F39" w:rsidRPr="00852EE9">
        <w:t xml:space="preserve"> expenditure</w:t>
      </w:r>
      <w:r w:rsidR="00E42348" w:rsidRPr="00852EE9">
        <w:t xml:space="preserve">, </w:t>
      </w:r>
      <w:r w:rsidR="00A5757A" w:rsidRPr="00852EE9">
        <w:t xml:space="preserve">of which </w:t>
      </w:r>
      <w:r w:rsidR="00DF16AD" w:rsidRPr="00852EE9">
        <w:t>FBB was the main achievement</w:t>
      </w:r>
      <w:r w:rsidR="003253F4" w:rsidRPr="00852EE9">
        <w:t>, suggesting</w:t>
      </w:r>
      <w:r w:rsidR="00C36226" w:rsidRPr="00852EE9">
        <w:t xml:space="preserve"> </w:t>
      </w:r>
      <w:r w:rsidR="00331477" w:rsidRPr="00852EE9">
        <w:t xml:space="preserve">technical </w:t>
      </w:r>
      <w:r w:rsidR="00F334EA" w:rsidRPr="00852EE9">
        <w:t xml:space="preserve">support </w:t>
      </w:r>
      <w:r w:rsidR="00331477" w:rsidRPr="00852EE9">
        <w:t>for</w:t>
      </w:r>
      <w:r w:rsidR="00C36226" w:rsidRPr="00852EE9">
        <w:t xml:space="preserve"> FBB </w:t>
      </w:r>
      <w:r w:rsidR="00F851A9" w:rsidRPr="00852EE9">
        <w:t xml:space="preserve">provides </w:t>
      </w:r>
      <w:r w:rsidR="00C36226" w:rsidRPr="00852EE9">
        <w:t>good</w:t>
      </w:r>
      <w:r w:rsidR="00DF16AD" w:rsidRPr="00852EE9">
        <w:t xml:space="preserve"> </w:t>
      </w:r>
      <w:r w:rsidR="002B24DD" w:rsidRPr="00852EE9">
        <w:t xml:space="preserve">value for money. </w:t>
      </w:r>
    </w:p>
    <w:p w14:paraId="23831AC3" w14:textId="03BA86C5" w:rsidR="003B644D" w:rsidRPr="00852EE9" w:rsidRDefault="003B644D" w:rsidP="00B505EF">
      <w:pPr>
        <w:pStyle w:val="StyleguidetextHDMES"/>
      </w:pPr>
      <w:r w:rsidRPr="00B505EF">
        <w:rPr>
          <w:b/>
        </w:rPr>
        <w:t>Strategically allocate top-up funding from donors and partners to address key gaps</w:t>
      </w:r>
      <w:r w:rsidRPr="00B505EF">
        <w:t xml:space="preserve">. </w:t>
      </w:r>
      <w:r w:rsidRPr="00852EE9">
        <w:t>While WBW demonstrated that PHA functioning can be improved using existing government funding, OSF provided top-up funding to address key funding gaps</w:t>
      </w:r>
      <w:r w:rsidR="00A00F42" w:rsidRPr="00852EE9">
        <w:t xml:space="preserve"> and</w:t>
      </w:r>
      <w:r w:rsidRPr="00852EE9">
        <w:t xml:space="preserve"> support continued service delivery in the face of funding delays and shortfalls. GoPNG is the main funder for Hela PHA, and </w:t>
      </w:r>
      <w:r w:rsidR="00F851A9" w:rsidRPr="00852EE9">
        <w:t xml:space="preserve">most </w:t>
      </w:r>
      <w:r w:rsidRPr="00852EE9">
        <w:t xml:space="preserve">other PHAs. However, OSF co-contributions and targeted top-ups made a </w:t>
      </w:r>
      <w:r w:rsidR="00F851A9" w:rsidRPr="00852EE9">
        <w:t xml:space="preserve">significant </w:t>
      </w:r>
      <w:r w:rsidRPr="00852EE9">
        <w:t xml:space="preserve">difference to </w:t>
      </w:r>
      <w:r w:rsidR="00314BDF" w:rsidRPr="00852EE9">
        <w:t>PHA function</w:t>
      </w:r>
      <w:r w:rsidR="00A00F42" w:rsidRPr="00852EE9">
        <w:t>ing</w:t>
      </w:r>
      <w:r w:rsidR="00314BDF" w:rsidRPr="00852EE9">
        <w:t>.</w:t>
      </w:r>
      <w:r w:rsidRPr="00852EE9">
        <w:t xml:space="preserve"> For example, </w:t>
      </w:r>
      <w:r w:rsidR="00F851A9" w:rsidRPr="00852EE9">
        <w:t xml:space="preserve">the pre-WBW investments in OSF funded Board, leadership and executive roles paid dividends in subsequent years. </w:t>
      </w:r>
      <w:r w:rsidR="00B505EF" w:rsidRPr="00852EE9">
        <w:t xml:space="preserve">OSF </w:t>
      </w:r>
      <w:r w:rsidR="00F851A9" w:rsidRPr="00852EE9">
        <w:t xml:space="preserve">also </w:t>
      </w:r>
      <w:r w:rsidRPr="00852EE9">
        <w:t>provided funding for the repair and maintenance of health infrastructure, and for service delivery through NGO partners, which would not have otherwise happened. Similarly, OSF provided funding for incentive packages that seem to have played a major role in attracting doctors to work in Hela, and solely funded the Project Management Unit</w:t>
      </w:r>
      <w:r w:rsidR="00532A4B" w:rsidRPr="00852EE9">
        <w:t>,</w:t>
      </w:r>
      <w:r w:rsidRPr="00852EE9">
        <w:t xml:space="preserve"> which appears to have been effective and efficient mechanism for managing infrastructure projects. While some successes of WBW could be replicated without additional donor inputs, this will be increasingly challenging as COVID-19 places additional limitations and uncertainty on GoPNG funding to PHAs.</w:t>
      </w:r>
    </w:p>
    <w:p w14:paraId="25E03FF6" w14:textId="77777777" w:rsidR="00320057" w:rsidRPr="00320057" w:rsidRDefault="00320057" w:rsidP="00B505EF">
      <w:pPr>
        <w:pStyle w:val="Heading5"/>
        <w:rPr>
          <w:rFonts w:eastAsiaTheme="minorHAnsi"/>
        </w:rPr>
      </w:pPr>
      <w:r w:rsidRPr="00320057">
        <w:rPr>
          <w:rFonts w:eastAsiaTheme="minorHAnsi"/>
        </w:rPr>
        <w:t>Sustainable quality health services</w:t>
      </w:r>
    </w:p>
    <w:p w14:paraId="27027DF6" w14:textId="2D2855F7" w:rsidR="00320057" w:rsidRPr="00852EE9" w:rsidRDefault="00320057" w:rsidP="00B505EF">
      <w:pPr>
        <w:pStyle w:val="StyleguidetextHDMES"/>
      </w:pPr>
      <w:r w:rsidRPr="00B505EF">
        <w:rPr>
          <w:b/>
        </w:rPr>
        <w:t>Focus on capacity</w:t>
      </w:r>
      <w:r w:rsidR="00AA4C5E" w:rsidRPr="00440056">
        <w:rPr>
          <w:b/>
          <w:bCs/>
        </w:rPr>
        <w:t xml:space="preserve"> </w:t>
      </w:r>
      <w:r w:rsidRPr="00B505EF">
        <w:rPr>
          <w:b/>
        </w:rPr>
        <w:t>building of PHA staff, as a mechanism for sustainability</w:t>
      </w:r>
      <w:r w:rsidRPr="00852EE9">
        <w:rPr>
          <w:b/>
          <w:bCs/>
        </w:rPr>
        <w:t>.</w:t>
      </w:r>
      <w:r w:rsidRPr="00852EE9">
        <w:t xml:space="preserve"> While capacity</w:t>
      </w:r>
      <w:r w:rsidR="00AA4C5E" w:rsidRPr="00852EE9">
        <w:t xml:space="preserve"> </w:t>
      </w:r>
      <w:r w:rsidRPr="00852EE9">
        <w:t xml:space="preserve">building needs vary across PHAs, </w:t>
      </w:r>
      <w:proofErr w:type="gramStart"/>
      <w:r w:rsidRPr="00852EE9">
        <w:t>particular areas</w:t>
      </w:r>
      <w:proofErr w:type="gramEnd"/>
      <w:r w:rsidRPr="00852EE9">
        <w:t xml:space="preserve"> of focus are likely to include financial management at PHA and facility level</w:t>
      </w:r>
      <w:r w:rsidR="00314BDF" w:rsidRPr="00852EE9">
        <w:t xml:space="preserve"> </w:t>
      </w:r>
      <w:r w:rsidR="007E4918" w:rsidRPr="00852EE9">
        <w:t>and</w:t>
      </w:r>
      <w:r w:rsidRPr="00852EE9">
        <w:t xml:space="preserve"> infrastructure project management (as noted above); strengthening capacity of leadership and management staff, particularly the PHA CEO and Board; and strengthening capacity of frontline health staff such as CHWs. </w:t>
      </w:r>
      <w:r w:rsidR="00035698" w:rsidRPr="00852EE9">
        <w:t xml:space="preserve">In addition to strengthening </w:t>
      </w:r>
      <w:r w:rsidR="00B30C25" w:rsidRPr="00852EE9">
        <w:t>technical skills,</w:t>
      </w:r>
      <w:r w:rsidR="00B505EF" w:rsidRPr="00852EE9">
        <w:t xml:space="preserve"> </w:t>
      </w:r>
      <w:r w:rsidR="00260535" w:rsidRPr="00852EE9">
        <w:t>there may be a need to strengthen ‘soft’ skills in relationship building and partnership brokering.</w:t>
      </w:r>
    </w:p>
    <w:p w14:paraId="623ACB11" w14:textId="44CA6E66" w:rsidR="00320057" w:rsidRPr="00852EE9" w:rsidRDefault="00320057" w:rsidP="00B505EF">
      <w:pPr>
        <w:pStyle w:val="StyleguidetextHDMES"/>
      </w:pPr>
      <w:r w:rsidRPr="00B505EF">
        <w:rPr>
          <w:b/>
        </w:rPr>
        <w:t>Engage with NGOs to address gaps in service delivery</w:t>
      </w:r>
      <w:r w:rsidRPr="00B505EF">
        <w:t xml:space="preserve">. </w:t>
      </w:r>
      <w:r w:rsidRPr="00852EE9">
        <w:t xml:space="preserve">With WBW support, Hela PHA successfully engaged Susu Mamas to manage Pai Health Facility, and MSPNG to deliver family planning services. The establishment of formal partnership agreements contributed to the partnerships, promoting coordinated rather than parallel service delivery. </w:t>
      </w:r>
      <w:r w:rsidR="009720BE" w:rsidRPr="00852EE9">
        <w:t xml:space="preserve">Sustainability of these partnerships requires more careful consideration </w:t>
      </w:r>
      <w:r w:rsidR="003E79F7" w:rsidRPr="00852EE9">
        <w:t xml:space="preserve">or alternate funding mechanisms, </w:t>
      </w:r>
      <w:r w:rsidR="009720BE" w:rsidRPr="00852EE9">
        <w:t>as NGO partners’ ability to deliver services and capacity</w:t>
      </w:r>
      <w:r w:rsidR="00AA4C5E" w:rsidRPr="00852EE9">
        <w:t xml:space="preserve"> </w:t>
      </w:r>
      <w:r w:rsidR="009720BE" w:rsidRPr="00852EE9">
        <w:t xml:space="preserve">building relies on ongoing funding. </w:t>
      </w:r>
      <w:r w:rsidRPr="00852EE9">
        <w:t xml:space="preserve">  </w:t>
      </w:r>
    </w:p>
    <w:p w14:paraId="1391D0B6" w14:textId="77777777" w:rsidR="00320057" w:rsidRPr="00852EE9" w:rsidRDefault="00320057" w:rsidP="00B505EF">
      <w:pPr>
        <w:pStyle w:val="StyleguidetextHDMES"/>
      </w:pPr>
      <w:r w:rsidRPr="008F7330">
        <w:rPr>
          <w:b/>
        </w:rPr>
        <w:t>Ensure the PHA has project management and infrastructure technical expertise</w:t>
      </w:r>
      <w:r w:rsidRPr="008F7330">
        <w:t xml:space="preserve">. </w:t>
      </w:r>
      <w:r w:rsidRPr="00852EE9">
        <w:t xml:space="preserve">Infrastructure upgrades were a major component of WBW’s work. The Project Management Unit in Hela PHA took a lead role in managing infrastructure projects from procurement to completion, as well as overseeing facility upgrades – addressing a key capacity gap within the PHA. Other PHAs may lack the technical expertise to successfully oversee infrastructure projects, and benefit from capacity building and support in this area.  </w:t>
      </w:r>
    </w:p>
    <w:p w14:paraId="1BC25CDC" w14:textId="361A471D" w:rsidR="00320057" w:rsidRPr="00320057" w:rsidRDefault="00320057" w:rsidP="008F7330">
      <w:pPr>
        <w:pStyle w:val="Heading5"/>
        <w:rPr>
          <w:rFonts w:eastAsiaTheme="minorHAnsi"/>
        </w:rPr>
      </w:pPr>
      <w:r w:rsidRPr="00320057">
        <w:rPr>
          <w:rFonts w:eastAsiaTheme="minorHAnsi"/>
        </w:rPr>
        <w:t>Community engagement</w:t>
      </w:r>
    </w:p>
    <w:p w14:paraId="3640B8A1" w14:textId="498DD268" w:rsidR="00AF07C4" w:rsidRPr="008F7330" w:rsidRDefault="007C3FFA" w:rsidP="00B505EF">
      <w:pPr>
        <w:pStyle w:val="StyleguidetextHDMES"/>
      </w:pPr>
      <w:r w:rsidRPr="008F7330">
        <w:rPr>
          <w:b/>
        </w:rPr>
        <w:t>Engage with Provincial Councils of Women to promote women’s participation in decision-making.</w:t>
      </w:r>
      <w:r w:rsidRPr="008F7330">
        <w:t xml:space="preserve"> </w:t>
      </w:r>
      <w:r w:rsidR="004A20AC" w:rsidRPr="008F7330">
        <w:t>PCWs are an existing PNG Government mechanism for prom</w:t>
      </w:r>
      <w:r w:rsidR="001C15FF" w:rsidRPr="008F7330">
        <w:t>oting women’s voice and participation in decision-making</w:t>
      </w:r>
      <w:r w:rsidR="003A0493" w:rsidRPr="008F7330">
        <w:t xml:space="preserve">, and programs should seek to </w:t>
      </w:r>
      <w:r w:rsidR="003457AC" w:rsidRPr="008F7330">
        <w:t>actively</w:t>
      </w:r>
      <w:r w:rsidR="003A0493" w:rsidRPr="008F7330">
        <w:t xml:space="preserve"> engage with PCWs fr</w:t>
      </w:r>
      <w:r w:rsidR="003457AC" w:rsidRPr="008F7330">
        <w:t>om</w:t>
      </w:r>
      <w:r w:rsidR="00F2714E" w:rsidRPr="008F7330">
        <w:t xml:space="preserve"> the </w:t>
      </w:r>
      <w:r w:rsidR="003457AC" w:rsidRPr="008F7330">
        <w:t xml:space="preserve">design phase. </w:t>
      </w:r>
    </w:p>
    <w:p w14:paraId="30592D31" w14:textId="77777777" w:rsidR="00320057" w:rsidRPr="00320057" w:rsidRDefault="00320057" w:rsidP="008F7330">
      <w:pPr>
        <w:pStyle w:val="Heading5"/>
        <w:rPr>
          <w:rFonts w:eastAsiaTheme="minorHAnsi"/>
        </w:rPr>
      </w:pPr>
      <w:r w:rsidRPr="28AA4A2E">
        <w:rPr>
          <w:rFonts w:eastAsiaTheme="minorEastAsia"/>
        </w:rPr>
        <w:t>Cross-cutting foundational activities</w:t>
      </w:r>
    </w:p>
    <w:p w14:paraId="682786BE" w14:textId="60CDCB01" w:rsidR="00320057" w:rsidRPr="00852EE9" w:rsidRDefault="00320057" w:rsidP="008F7330">
      <w:pPr>
        <w:pStyle w:val="StyleguidetextHDMES"/>
      </w:pPr>
      <w:r w:rsidRPr="008F7330">
        <w:rPr>
          <w:b/>
        </w:rPr>
        <w:t>Conduct a baseline assessment of PHA functioning and capacity</w:t>
      </w:r>
      <w:r w:rsidRPr="008F7330">
        <w:t xml:space="preserve">. </w:t>
      </w:r>
      <w:r w:rsidRPr="00852EE9">
        <w:t>A baseline study undertaken for WBW by Burnet Institute in late 2018 was reported to be useful for understanding the state of partnerships, policy context</w:t>
      </w:r>
      <w:r w:rsidR="00EC2D52" w:rsidRPr="00852EE9">
        <w:t>,</w:t>
      </w:r>
      <w:r w:rsidRPr="00852EE9">
        <w:t xml:space="preserve"> and financing arrangements of the PHA. A similar approach is likely to be useful for other PHAs, both to establish the PHA’s organisational readiness to engage in a strategy such as WBW, as well as to inform work</w:t>
      </w:r>
      <w:r w:rsidR="0028606B" w:rsidRPr="00852EE9">
        <w:t xml:space="preserve"> </w:t>
      </w:r>
      <w:r w:rsidRPr="00852EE9">
        <w:t>planning by identifying the PHA’s strengths, weaknesses</w:t>
      </w:r>
      <w:r w:rsidR="00EC2D52" w:rsidRPr="00852EE9">
        <w:t>,</w:t>
      </w:r>
      <w:r w:rsidRPr="00852EE9">
        <w:t xml:space="preserve"> and priorities in relation to health system strengthening. </w:t>
      </w:r>
    </w:p>
    <w:p w14:paraId="4F690DF9" w14:textId="1645A629" w:rsidR="00320057" w:rsidRPr="008F7330" w:rsidRDefault="00320057" w:rsidP="004D4459">
      <w:pPr>
        <w:pStyle w:val="StyleguidetextHDMES"/>
        <w:spacing w:line="240" w:lineRule="auto"/>
      </w:pPr>
      <w:r w:rsidRPr="008F7330">
        <w:rPr>
          <w:b/>
        </w:rPr>
        <w:t xml:space="preserve">Ensure access to high-quality Technical </w:t>
      </w:r>
      <w:r w:rsidR="00314BDF" w:rsidRPr="00440056">
        <w:rPr>
          <w:b/>
          <w:bCs/>
        </w:rPr>
        <w:t>Advis</w:t>
      </w:r>
      <w:r w:rsidR="0028606B" w:rsidRPr="00440056">
        <w:rPr>
          <w:b/>
          <w:bCs/>
        </w:rPr>
        <w:t>e</w:t>
      </w:r>
      <w:r w:rsidR="00314BDF" w:rsidRPr="00440056">
        <w:rPr>
          <w:b/>
          <w:bCs/>
        </w:rPr>
        <w:t>rs</w:t>
      </w:r>
      <w:r w:rsidRPr="008F7330">
        <w:t xml:space="preserve">. </w:t>
      </w:r>
      <w:r w:rsidRPr="00852EE9">
        <w:t xml:space="preserve">OSF’s financial and technical resources made it possible to mobilise the required technical skills to support systems changes and capacity building. </w:t>
      </w:r>
      <w:r w:rsidR="005E7CD1" w:rsidRPr="00852EE9">
        <w:t xml:space="preserve">Capable Technical Advisers with a good understand of provincial and national systems were crucial for driving key activities such as implementation of </w:t>
      </w:r>
      <w:proofErr w:type="gramStart"/>
      <w:r w:rsidR="005E7CD1" w:rsidRPr="00852EE9">
        <w:t>FBB, and</w:t>
      </w:r>
      <w:proofErr w:type="gramEnd"/>
      <w:r w:rsidR="005E7CD1" w:rsidRPr="00852EE9">
        <w:t xml:space="preserve"> developing SLAs – which were in turn critical in enabling HFGs to flow to health facilities. </w:t>
      </w:r>
      <w:r w:rsidRPr="00852EE9">
        <w:t xml:space="preserve">For </w:t>
      </w:r>
      <w:r w:rsidR="005E7CD1" w:rsidRPr="00852EE9">
        <w:t>a Collective Impact model</w:t>
      </w:r>
      <w:r w:rsidRPr="00852EE9">
        <w:t xml:space="preserve"> to be rolled out successfully to other PHAs, adequate funding is required to attract skilled </w:t>
      </w:r>
      <w:r w:rsidR="00F96159" w:rsidRPr="00852EE9">
        <w:t>T</w:t>
      </w:r>
      <w:r w:rsidR="00314BDF" w:rsidRPr="00852EE9">
        <w:t xml:space="preserve">echnical </w:t>
      </w:r>
      <w:r w:rsidR="00F96159" w:rsidRPr="00852EE9">
        <w:t>A</w:t>
      </w:r>
      <w:r w:rsidR="00314BDF" w:rsidRPr="00852EE9">
        <w:t>dvis</w:t>
      </w:r>
      <w:r w:rsidR="006E7DAA" w:rsidRPr="00852EE9">
        <w:t>e</w:t>
      </w:r>
      <w:r w:rsidR="00314BDF" w:rsidRPr="00852EE9">
        <w:t>rs</w:t>
      </w:r>
      <w:r w:rsidRPr="00852EE9">
        <w:t>; and may need to be scaled to reflect the remoteness of each participating province.</w:t>
      </w:r>
      <w:r w:rsidRPr="008F7330">
        <w:t xml:space="preserve"> </w:t>
      </w:r>
    </w:p>
    <w:p w14:paraId="6477C924" w14:textId="77777777" w:rsidR="00F42925" w:rsidRPr="00440056" w:rsidRDefault="00F42925" w:rsidP="001E4658"/>
    <w:p w14:paraId="626C50F4" w14:textId="77777777" w:rsidR="00314BDF" w:rsidRPr="00440056" w:rsidRDefault="00314BDF" w:rsidP="001E4658">
      <w:pPr>
        <w:sectPr w:rsidR="00314BDF" w:rsidRPr="00440056" w:rsidSect="00DE4B0D">
          <w:headerReference w:type="first" r:id="rId38"/>
          <w:footerReference w:type="first" r:id="rId39"/>
          <w:pgSz w:w="11906" w:h="16838" w:code="9"/>
          <w:pgMar w:top="1418" w:right="1418" w:bottom="1262" w:left="1418" w:header="709" w:footer="709" w:gutter="0"/>
          <w:cols w:space="708"/>
          <w:docGrid w:linePitch="360"/>
        </w:sectPr>
      </w:pPr>
    </w:p>
    <w:p w14:paraId="064090A2" w14:textId="5FE98C78" w:rsidR="00314BDF" w:rsidRPr="00393530" w:rsidRDefault="00393530" w:rsidP="00314BDF">
      <w:pPr>
        <w:pStyle w:val="BlanklinespaceHDMES"/>
        <w:rPr>
          <w:sz w:val="36"/>
          <w:szCs w:val="36"/>
        </w:rPr>
      </w:pPr>
      <w:r w:rsidRPr="00393530">
        <w:rPr>
          <w:noProof/>
          <w:sz w:val="36"/>
          <w:szCs w:val="36"/>
          <w:lang w:eastAsia="en-AU"/>
        </w:rPr>
        <w:drawing>
          <wp:inline distT="0" distB="0" distL="0" distR="0" wp14:anchorId="116100D3" wp14:editId="51694D55">
            <wp:extent cx="438150" cy="647700"/>
            <wp:effectExtent l="0" t="0" r="0" b="0"/>
            <wp:docPr id="1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bookmarkStart w:id="26" w:name="_Toc83108849"/>
      <w:r w:rsidRPr="00393530">
        <w:rPr>
          <w:sz w:val="36"/>
          <w:szCs w:val="36"/>
        </w:rPr>
        <w:t xml:space="preserve"> </w:t>
      </w:r>
      <w:r w:rsidRPr="00393530">
        <w:rPr>
          <w:rFonts w:ascii="Franklin Gothic Demi" w:hAnsi="Franklin Gothic Demi"/>
          <w:sz w:val="36"/>
          <w:szCs w:val="36"/>
        </w:rPr>
        <w:t>3</w:t>
      </w:r>
      <w:r w:rsidRPr="00393530">
        <w:rPr>
          <w:sz w:val="36"/>
          <w:szCs w:val="36"/>
        </w:rPr>
        <w:t xml:space="preserve"> </w:t>
      </w:r>
      <w:r w:rsidRPr="00393530">
        <w:rPr>
          <w:rFonts w:ascii="Franklin Gothic Demi" w:hAnsi="Franklin Gothic Demi"/>
          <w:sz w:val="36"/>
          <w:szCs w:val="36"/>
        </w:rPr>
        <w:t>Recommendations</w:t>
      </w:r>
      <w:bookmarkEnd w:id="26"/>
    </w:p>
    <w:p w14:paraId="52A3F8B3" w14:textId="77777777" w:rsidR="0032633C" w:rsidRPr="0032633C" w:rsidRDefault="0032633C" w:rsidP="004D4459">
      <w:pPr>
        <w:spacing w:line="240" w:lineRule="auto"/>
        <w:rPr>
          <w:rFonts w:eastAsia="Times New Roman" w:cs="Calibri"/>
          <w:color w:val="222222" w:themeColor="text1"/>
        </w:rPr>
      </w:pPr>
      <w:r w:rsidRPr="0032633C">
        <w:rPr>
          <w:rFonts w:eastAsia="Times New Roman" w:cs="Calibri"/>
          <w:color w:val="222222" w:themeColor="text1"/>
        </w:rPr>
        <w:t xml:space="preserve">The WBW pilot provides lessons for stakeholders addressing health system strengthening. Based on the findings identified in the main report, the review team makes the following recommendations for OSF, PHAs, PATH and the AHC when undertaking health system strengthening in PNG. These should be considered in conjunction with section 3.4.2, which identifies specific key actions that could be taken by PHAs at the sub-national level. The first recommendation relates to national-level approaches and the others to sub-national level. </w:t>
      </w:r>
    </w:p>
    <w:p w14:paraId="63B07B7C" w14:textId="77777777" w:rsidR="0032633C" w:rsidRPr="0032633C" w:rsidRDefault="0032633C" w:rsidP="004D4459">
      <w:pPr>
        <w:numPr>
          <w:ilvl w:val="0"/>
          <w:numId w:val="65"/>
        </w:numPr>
        <w:spacing w:line="240" w:lineRule="auto"/>
        <w:rPr>
          <w:rFonts w:eastAsia="Times New Roman" w:cs="Calibri"/>
          <w:color w:val="222222" w:themeColor="text1"/>
        </w:rPr>
      </w:pPr>
      <w:r w:rsidRPr="0032633C">
        <w:rPr>
          <w:rFonts w:eastAsia="Times New Roman" w:cs="Calibri"/>
          <w:b/>
          <w:color w:val="222222" w:themeColor="text1"/>
        </w:rPr>
        <w:t>The AHC – either through PATH or future investment partners – should provide advocacy and technical support to strengthen GoPNG national-level coordination mechanisms.</w:t>
      </w:r>
      <w:r w:rsidRPr="0032633C">
        <w:rPr>
          <w:rFonts w:eastAsia="Times New Roman" w:cs="Calibri"/>
          <w:color w:val="222222" w:themeColor="text1"/>
        </w:rPr>
        <w:t xml:space="preserve"> </w:t>
      </w:r>
    </w:p>
    <w:p w14:paraId="53E156BC" w14:textId="7DF2B902"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While WBW was an effective approach for health system strengthening at the provincial level, it was less successful in engagement and coordination at the national level. National-level coordination is essential to promote financing reforms, facilitate joint planning and accountability, ensure timely funding flows from national level to provinces and PHAs, and to address aspects of health system strengthening that are largely coordinated at the national level (</w:t>
      </w:r>
      <w:proofErr w:type="gramStart"/>
      <w:r w:rsidRPr="0032633C">
        <w:rPr>
          <w:rFonts w:eastAsia="Times New Roman" w:cs="Calibri"/>
          <w:color w:val="222222" w:themeColor="text1"/>
        </w:rPr>
        <w:t>e.g.</w:t>
      </w:r>
      <w:proofErr w:type="gramEnd"/>
      <w:r w:rsidRPr="0032633C">
        <w:rPr>
          <w:rFonts w:eastAsia="Times New Roman" w:cs="Calibri"/>
          <w:color w:val="222222" w:themeColor="text1"/>
        </w:rPr>
        <w:t xml:space="preserve"> medical supplies, health information systems and budget allocations). Mechanisms such as PLLSMA, HSACC, PCMCs, and NEFC and others, are critical for national-level coordination but many of these are driven by GoPNG agencies, with varying degrees of capacity and conviction. Supporting and strengthening these mechanisms should be a focus of future efforts by either the AHC and its health investments so that initiatives at the sub-national level can be empowered and more functional. The AHC could consider advocacy and support to GoPNG to progress the Review of Laws Affecting Health Governance and Service Delivery consultations and options paper, to advance the structural changes required to fully empower PHAs.   </w:t>
      </w:r>
    </w:p>
    <w:p w14:paraId="074EB370" w14:textId="77777777" w:rsidR="0032633C" w:rsidRPr="0032633C" w:rsidRDefault="0032633C" w:rsidP="004D4459">
      <w:pPr>
        <w:numPr>
          <w:ilvl w:val="0"/>
          <w:numId w:val="65"/>
        </w:numPr>
        <w:spacing w:line="240" w:lineRule="auto"/>
        <w:contextualSpacing/>
        <w:rPr>
          <w:rFonts w:eastAsia="Times New Roman" w:cs="Calibri"/>
          <w:b/>
          <w:bCs/>
          <w:color w:val="222222" w:themeColor="text1"/>
        </w:rPr>
      </w:pPr>
      <w:r w:rsidRPr="0032633C">
        <w:rPr>
          <w:rFonts w:eastAsia="Times New Roman" w:cs="Calibri"/>
          <w:b/>
          <w:color w:val="222222" w:themeColor="text1"/>
        </w:rPr>
        <w:t xml:space="preserve">OSF and other investment partners, when developing health systems strengthening programs, should ensure that designs and implementation are closely aligned with the </w:t>
      </w:r>
      <w:r w:rsidRPr="0032633C">
        <w:rPr>
          <w:rFonts w:eastAsia="Times New Roman" w:cs="Calibri"/>
          <w:b/>
          <w:bCs/>
          <w:color w:val="222222" w:themeColor="text1"/>
        </w:rPr>
        <w:t>WHO</w:t>
      </w:r>
      <w:r w:rsidRPr="0032633C">
        <w:rPr>
          <w:rFonts w:eastAsia="Times New Roman" w:cs="Calibri"/>
          <w:b/>
          <w:color w:val="222222" w:themeColor="text1"/>
        </w:rPr>
        <w:t xml:space="preserve"> six pillars of health system strengthening principles, where appropriate. This could be achieved, for example, by framing the design document and program logic around the relevant pillars, engaging technical experts in health system strengthening to advise on the design, and aligning existing investment planning, </w:t>
      </w:r>
      <w:proofErr w:type="gramStart"/>
      <w:r w:rsidRPr="0032633C">
        <w:rPr>
          <w:rFonts w:eastAsia="Times New Roman" w:cs="Calibri"/>
          <w:b/>
          <w:color w:val="222222" w:themeColor="text1"/>
        </w:rPr>
        <w:t>implementation</w:t>
      </w:r>
      <w:proofErr w:type="gramEnd"/>
      <w:r w:rsidRPr="0032633C">
        <w:rPr>
          <w:rFonts w:eastAsia="Times New Roman" w:cs="Calibri"/>
          <w:b/>
          <w:color w:val="222222" w:themeColor="text1"/>
        </w:rPr>
        <w:t xml:space="preserve"> and progress reporting to the principles of each pillar, where possible.</w:t>
      </w:r>
    </w:p>
    <w:p w14:paraId="25C71FD8" w14:textId="77777777" w:rsidR="0032633C" w:rsidRPr="0032633C" w:rsidRDefault="0032633C" w:rsidP="004D4459">
      <w:pPr>
        <w:spacing w:line="240" w:lineRule="auto"/>
        <w:ind w:left="360"/>
        <w:contextualSpacing/>
        <w:rPr>
          <w:rFonts w:eastAsia="Times New Roman" w:cs="Calibri"/>
          <w:b/>
          <w:bCs/>
          <w:color w:val="222222" w:themeColor="text1"/>
        </w:rPr>
      </w:pPr>
    </w:p>
    <w:p w14:paraId="792E6A4B" w14:textId="3BC77197" w:rsidR="0032633C" w:rsidRPr="0032633C" w:rsidRDefault="0032633C" w:rsidP="004D4459">
      <w:pPr>
        <w:spacing w:line="240" w:lineRule="auto"/>
        <w:ind w:left="360"/>
        <w:contextualSpacing/>
        <w:rPr>
          <w:rFonts w:eastAsia="Times New Roman" w:cs="Calibri"/>
          <w:color w:val="222222" w:themeColor="text1"/>
        </w:rPr>
      </w:pPr>
      <w:r w:rsidRPr="0032633C">
        <w:rPr>
          <w:rFonts w:eastAsia="Times New Roman" w:cs="Calibri"/>
          <w:color w:val="222222" w:themeColor="text1"/>
        </w:rPr>
        <w:t xml:space="preserve">While WBW aimed to strengthen the health system in Hela and Southern Highlands PHAs, it did not systematically address all six WHO pillars of health system strengthening. The WHO six pillars are the standard framework and approach for health system strengthening, and all six pillars are fundamental for a functioning health system. WBW targeted and contributed to accelerating positive changes in some key health system pillars – particularly in sub national financing, service delivery, staff capacity and leadership and governance. However, WBW implemented few activities in the other two health system pillars (access to medical products and technologies, and health information systems), largely because these are coordinated at the national level, where WBW’s engagement was limited. </w:t>
      </w:r>
    </w:p>
    <w:p w14:paraId="6D5D739C" w14:textId="77777777" w:rsidR="0032633C" w:rsidRPr="0032633C" w:rsidRDefault="0032633C" w:rsidP="004D4459">
      <w:pPr>
        <w:spacing w:line="240" w:lineRule="auto"/>
        <w:ind w:left="360"/>
        <w:contextualSpacing/>
        <w:rPr>
          <w:rFonts w:eastAsia="Times New Roman" w:cs="Calibri"/>
          <w:b/>
          <w:bCs/>
          <w:color w:val="222222" w:themeColor="text1"/>
        </w:rPr>
      </w:pPr>
    </w:p>
    <w:p w14:paraId="04B0C7FF" w14:textId="77777777" w:rsidR="0032633C" w:rsidRPr="0032633C" w:rsidRDefault="0032633C" w:rsidP="004D4459">
      <w:pPr>
        <w:numPr>
          <w:ilvl w:val="0"/>
          <w:numId w:val="65"/>
        </w:numPr>
        <w:spacing w:line="240" w:lineRule="auto"/>
        <w:rPr>
          <w:rFonts w:eastAsia="Times New Roman" w:cs="Calibri"/>
          <w:b/>
          <w:bCs/>
          <w:color w:val="222222" w:themeColor="text1"/>
        </w:rPr>
      </w:pPr>
      <w:r w:rsidRPr="0032633C">
        <w:rPr>
          <w:rFonts w:eastAsia="Times New Roman" w:cs="Calibri"/>
          <w:b/>
          <w:bCs/>
          <w:color w:val="222222" w:themeColor="text1"/>
        </w:rPr>
        <w:t xml:space="preserve">If future investments in health system strengthening adopt a Collective Impact approach, the AHC and OSF should </w:t>
      </w:r>
      <w:r w:rsidRPr="0032633C">
        <w:rPr>
          <w:rFonts w:eastAsia="Times New Roman" w:cs="Calibri"/>
          <w:b/>
          <w:bCs/>
        </w:rPr>
        <w:t xml:space="preserve">ensure that where possible investments address all five key elements of Collective Impact. This could be achieved by, for example, engaging technical experts in Collective Impact </w:t>
      </w:r>
      <w:r w:rsidRPr="0032633C">
        <w:rPr>
          <w:rFonts w:eastAsia="Times New Roman" w:cs="Calibri"/>
          <w:b/>
          <w:bCs/>
          <w:color w:val="222222" w:themeColor="text1"/>
        </w:rPr>
        <w:t xml:space="preserve">to advise on program design, develop a Collective Impact strategy during the inception phase to inform implementation, and actively work with partners and other donors to promote the Collective Impact approach amongst stakeholders. </w:t>
      </w:r>
      <w:proofErr w:type="gramStart"/>
      <w:r w:rsidRPr="0032633C">
        <w:rPr>
          <w:rFonts w:eastAsia="Times New Roman" w:cs="Calibri"/>
          <w:b/>
          <w:bCs/>
          <w:color w:val="222222" w:themeColor="text1"/>
        </w:rPr>
        <w:t>In particular, OSF</w:t>
      </w:r>
      <w:proofErr w:type="gramEnd"/>
      <w:r w:rsidRPr="0032633C">
        <w:rPr>
          <w:rFonts w:eastAsia="Times New Roman" w:cs="Calibri"/>
          <w:b/>
          <w:bCs/>
          <w:color w:val="222222" w:themeColor="text1"/>
        </w:rPr>
        <w:t xml:space="preserve"> and PATH should prioritise partnership brokering activities to establish the foundation for a Collective Impact approach.</w:t>
      </w:r>
    </w:p>
    <w:p w14:paraId="0CF521C9" w14:textId="77777777"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There is a growing body of evidence on Collective Impact’s ability to influence systems change and contribute to population level change. Collective Impact has five key elements: (1) a common agenda, (2) shared measurement system, (3) coordinated plan of action, (4) continuous communication, and (5) a backbone support organisation. Evidence from Collective Impact practice demonstrates that in addition to the five conditions, there are additional principles of practice that should be followed to put collective impact into action.</w:t>
      </w:r>
      <w:r w:rsidRPr="0032633C">
        <w:rPr>
          <w:rFonts w:eastAsia="Times New Roman" w:cs="Calibri"/>
          <w:color w:val="222222" w:themeColor="text1"/>
          <w:vertAlign w:val="superscript"/>
        </w:rPr>
        <w:footnoteReference w:id="31"/>
      </w:r>
      <w:r w:rsidRPr="0032633C">
        <w:rPr>
          <w:rFonts w:eastAsia="Times New Roman" w:cs="Calibri"/>
          <w:color w:val="222222" w:themeColor="text1"/>
        </w:rPr>
        <w:t xml:space="preserve"> While several stakeholders considered WBW to align with a Collective Impact approach, it addressed some – but not all – elements and principles of Collective Impact. For example, while it strengthened coordination and communication between partners, coordination and communication are likely to have been stronger if there was a coordinated plan of action or shared measurement system agreed between partners, both of which are key elements of the Collective Impact model. OSF, if continuing WBW, and PATH/AHC, in planning and designing health systems strengthening, should be guided by these principles of practice and the five conditions, as it is more likely to achieve sustainable improvements in provincial health systems. Adoption of a Collective Impact approach may necessitate changes to M&amp;E, and accountability and reporting processes, given that under a Collective Impact approach changes are due to the collective efforts of stakeholders, rather than attributable to a single actor. </w:t>
      </w:r>
    </w:p>
    <w:p w14:paraId="331DCC93" w14:textId="0233B84C" w:rsidR="0032633C" w:rsidRPr="0032633C" w:rsidRDefault="0032633C" w:rsidP="004D4459">
      <w:pPr>
        <w:numPr>
          <w:ilvl w:val="0"/>
          <w:numId w:val="65"/>
        </w:numPr>
        <w:spacing w:line="240" w:lineRule="auto"/>
        <w:rPr>
          <w:rFonts w:eastAsia="Times New Roman" w:cs="Calibri"/>
        </w:rPr>
      </w:pPr>
      <w:r w:rsidRPr="0032633C">
        <w:rPr>
          <w:rFonts w:eastAsia="Times New Roman" w:cs="Calibri"/>
          <w:b/>
          <w:bCs/>
        </w:rPr>
        <w:t>The AHC</w:t>
      </w:r>
      <w:r w:rsidR="004D4459">
        <w:rPr>
          <w:rFonts w:eastAsia="Times New Roman" w:cs="Calibri"/>
          <w:b/>
          <w:bCs/>
        </w:rPr>
        <w:t>,</w:t>
      </w:r>
      <w:r w:rsidRPr="0032633C">
        <w:rPr>
          <w:rFonts w:eastAsia="Times New Roman" w:cs="Calibri"/>
          <w:b/>
          <w:bCs/>
        </w:rPr>
        <w:t xml:space="preserve"> when designing investments in health system strengthening or seeking to replicate WBW-style strategies in other provinces, should where possible design and fund investments for longer time periods to allow systems change to be realised.</w:t>
      </w:r>
    </w:p>
    <w:p w14:paraId="193DF1DB" w14:textId="77777777"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WBW was funded as a three-year strategy – a period some stakeholders noted was too short for achieving the level of change required. Given that health system change takes time, a longer investment period (five years or more) is more likely to allow systems change to be realised sustainable.</w:t>
      </w:r>
    </w:p>
    <w:p w14:paraId="4DEDD224" w14:textId="1B66000D" w:rsidR="0032633C" w:rsidRDefault="0032633C" w:rsidP="004D4459">
      <w:pPr>
        <w:numPr>
          <w:ilvl w:val="0"/>
          <w:numId w:val="65"/>
        </w:numPr>
        <w:spacing w:line="240" w:lineRule="auto"/>
        <w:rPr>
          <w:rFonts w:eastAsia="Times New Roman" w:cs="Calibri"/>
          <w:color w:val="222222" w:themeColor="text1"/>
        </w:rPr>
      </w:pPr>
      <w:r w:rsidRPr="0032633C">
        <w:rPr>
          <w:rFonts w:eastAsia="Times New Roman" w:cs="Calibri"/>
          <w:b/>
          <w:color w:val="222222" w:themeColor="text1"/>
        </w:rPr>
        <w:t xml:space="preserve">The AHC, when designing future investments in health system strengthening or </w:t>
      </w:r>
      <w:r w:rsidRPr="0032633C">
        <w:rPr>
          <w:rFonts w:eastAsia="Times New Roman" w:cs="Calibri"/>
          <w:b/>
        </w:rPr>
        <w:t xml:space="preserve">implementing WBW-style strategies in other provinces, should actively and consistently engage with implementing partners on sustainability at the design, </w:t>
      </w:r>
      <w:proofErr w:type="gramStart"/>
      <w:r w:rsidRPr="0032633C">
        <w:rPr>
          <w:rFonts w:eastAsia="Times New Roman" w:cs="Calibri"/>
          <w:b/>
        </w:rPr>
        <w:t>implementation</w:t>
      </w:r>
      <w:proofErr w:type="gramEnd"/>
      <w:r w:rsidRPr="0032633C">
        <w:rPr>
          <w:rFonts w:eastAsia="Times New Roman" w:cs="Calibri"/>
          <w:b/>
        </w:rPr>
        <w:t xml:space="preserve"> and reporting phases. This could be achieved, for example, by including sustainability as a specific consideration in the program logic, ensuring partners implement sustainability-</w:t>
      </w:r>
      <w:r w:rsidRPr="0032633C">
        <w:rPr>
          <w:rFonts w:eastAsia="Times New Roman" w:cs="Calibri"/>
          <w:b/>
          <w:lang w:eastAsia="en-AU"/>
        </w:rPr>
        <w:t>focused</w:t>
      </w:r>
      <w:r w:rsidRPr="0032633C">
        <w:rPr>
          <w:rFonts w:eastAsia="Times New Roman" w:cs="Calibri"/>
          <w:b/>
        </w:rPr>
        <w:t xml:space="preserve"> activities throughout the implementation period, and requir</w:t>
      </w:r>
      <w:r w:rsidR="00F425B0">
        <w:rPr>
          <w:rFonts w:eastAsia="Times New Roman" w:cs="Calibri"/>
          <w:b/>
        </w:rPr>
        <w:t>ing</w:t>
      </w:r>
      <w:r w:rsidRPr="0032633C">
        <w:rPr>
          <w:rFonts w:eastAsia="Times New Roman" w:cs="Calibri"/>
          <w:b/>
        </w:rPr>
        <w:t xml:space="preserve"> all partners to monitor, reflect and report on sustainability-related achievements.  </w:t>
      </w:r>
    </w:p>
    <w:p w14:paraId="6F05FF10" w14:textId="1034A014" w:rsidR="0032633C" w:rsidRPr="0032633C" w:rsidRDefault="0032633C" w:rsidP="004D4459">
      <w:pPr>
        <w:spacing w:line="240" w:lineRule="auto"/>
        <w:ind w:left="360"/>
        <w:rPr>
          <w:rFonts w:eastAsia="Times New Roman" w:cs="Calibri"/>
          <w:color w:val="222222" w:themeColor="text1"/>
        </w:rPr>
      </w:pPr>
      <w:r w:rsidRPr="0032633C">
        <w:rPr>
          <w:rFonts w:eastAsia="Times New Roman" w:cs="Calibri"/>
          <w:color w:val="222222" w:themeColor="text1"/>
        </w:rPr>
        <w:t xml:space="preserve">DFAT’s Investment Design Quality Criteria require that investment designs identify what </w:t>
      </w:r>
      <w:r w:rsidRPr="0032633C">
        <w:rPr>
          <w:rFonts w:eastAsia="Times New Roman" w:cs="Calibri"/>
          <w:color w:val="222222" w:themeColor="text1"/>
          <w:lang w:val="en-GB"/>
        </w:rPr>
        <w:t xml:space="preserve">sustainable benefits </w:t>
      </w:r>
      <w:r w:rsidRPr="0032633C">
        <w:rPr>
          <w:rFonts w:eastAsia="Times New Roman" w:cs="Calibri"/>
          <w:color w:val="222222" w:themeColor="text1"/>
        </w:rPr>
        <w:t>the investment aims to generate and s</w:t>
      </w:r>
      <w:r w:rsidRPr="0032633C">
        <w:rPr>
          <w:rFonts w:eastAsia="Times New Roman" w:cs="Calibri"/>
          <w:color w:val="222222" w:themeColor="text1"/>
          <w:lang w:val="en-GB"/>
        </w:rPr>
        <w:t>trategies to achieve these</w:t>
      </w:r>
      <w:r w:rsidRPr="0032633C">
        <w:rPr>
          <w:rFonts w:eastAsia="Times New Roman" w:cs="Calibri"/>
          <w:color w:val="222222" w:themeColor="text1"/>
        </w:rPr>
        <w:t xml:space="preserve">, as well as identifying and addressing constraints to sustainability. Implementation of a sustainability strategy is also a </w:t>
      </w:r>
      <w:proofErr w:type="gramStart"/>
      <w:r w:rsidRPr="0032633C">
        <w:rPr>
          <w:rFonts w:eastAsia="Times New Roman" w:cs="Calibri"/>
          <w:color w:val="222222" w:themeColor="text1"/>
        </w:rPr>
        <w:t>criteria</w:t>
      </w:r>
      <w:proofErr w:type="gramEnd"/>
      <w:r w:rsidRPr="0032633C">
        <w:rPr>
          <w:rFonts w:eastAsia="Times New Roman" w:cs="Calibri"/>
          <w:color w:val="222222" w:themeColor="text1"/>
        </w:rPr>
        <w:t xml:space="preserve"> for assessing investment effectiveness as part of annual Investment Monitoring Reports. In the case of WBW, we found little evidence of sustainability being strategically considered or communicated with stakeholders during the funding period, which decreases the likelihood that improvements will be sustainable. While it can be reasonable to assume that the improvements in PHA capacity and processes will be sustained, many interviewees expressed concerns about sustainability, particularly regarding the need for ongoing funding of health services (a challenge also noted in the WBW Sustainability and Exit Strategy), lack of succession planning for PHA leadership and senior executive, and the lack of common understanding amongst stakeholders of what sustainability would look like for WBW or how it could be achieved. A more explicit sustainability strategy may have helped address these challenges. </w:t>
      </w:r>
    </w:p>
    <w:p w14:paraId="54170019" w14:textId="77777777" w:rsidR="0032633C" w:rsidRPr="0032633C" w:rsidRDefault="0032633C" w:rsidP="004D4459">
      <w:pPr>
        <w:numPr>
          <w:ilvl w:val="0"/>
          <w:numId w:val="65"/>
        </w:numPr>
        <w:spacing w:line="240" w:lineRule="auto"/>
        <w:contextualSpacing/>
        <w:rPr>
          <w:rFonts w:eastAsia="Times New Roman" w:cs="Calibri"/>
          <w:color w:val="222222" w:themeColor="text1"/>
        </w:rPr>
      </w:pPr>
      <w:r w:rsidRPr="0032633C">
        <w:rPr>
          <w:rFonts w:eastAsia="Times New Roman" w:cs="Calibri"/>
          <w:b/>
          <w:bCs/>
          <w:color w:val="222222" w:themeColor="text1"/>
        </w:rPr>
        <w:t xml:space="preserve">The AHC, either directly or through PATH, should develop guidance materials on </w:t>
      </w:r>
      <w:r w:rsidRPr="0032633C">
        <w:rPr>
          <w:rFonts w:eastAsia="Times New Roman" w:cs="Calibri"/>
          <w:b/>
          <w:bCs/>
        </w:rPr>
        <w:t xml:space="preserve">effective and/or sustainable </w:t>
      </w:r>
      <w:r w:rsidRPr="0032633C">
        <w:rPr>
          <w:rFonts w:eastAsia="Times New Roman" w:cs="Calibri"/>
          <w:b/>
          <w:bCs/>
          <w:color w:val="222222" w:themeColor="text1"/>
        </w:rPr>
        <w:t>approaches to PHA strengthening, or to health system strengthening more broadly.</w:t>
      </w:r>
      <w:r w:rsidRPr="0032633C">
        <w:rPr>
          <w:rFonts w:eastAsia="Times New Roman" w:cs="Calibri"/>
          <w:color w:val="222222" w:themeColor="text1"/>
        </w:rPr>
        <w:t xml:space="preserve"> </w:t>
      </w:r>
    </w:p>
    <w:p w14:paraId="116B9F85" w14:textId="77777777" w:rsidR="0032633C" w:rsidRPr="0032633C" w:rsidRDefault="0032633C" w:rsidP="004D4459">
      <w:pPr>
        <w:spacing w:after="210" w:line="240" w:lineRule="auto"/>
        <w:ind w:left="360"/>
        <w:contextualSpacing/>
        <w:rPr>
          <w:rFonts w:eastAsia="Times New Roman" w:cs="Calibri"/>
          <w:color w:val="222222" w:themeColor="text1"/>
        </w:rPr>
      </w:pPr>
    </w:p>
    <w:p w14:paraId="68D35C06" w14:textId="77777777" w:rsidR="0032633C" w:rsidRPr="0032633C" w:rsidRDefault="0032633C" w:rsidP="004D4459">
      <w:pPr>
        <w:spacing w:after="210" w:line="240" w:lineRule="auto"/>
        <w:ind w:left="360"/>
        <w:contextualSpacing/>
        <w:rPr>
          <w:rFonts w:eastAsia="Times New Roman" w:cs="Calibri"/>
          <w:color w:val="222222" w:themeColor="text1"/>
        </w:rPr>
      </w:pPr>
      <w:r w:rsidRPr="0032633C">
        <w:rPr>
          <w:rFonts w:eastAsia="Times New Roman" w:cs="Calibri"/>
          <w:color w:val="222222" w:themeColor="text1"/>
        </w:rPr>
        <w:t xml:space="preserve">Sustainability is an ongoing challenge especially if WBW-style strategies are implemented in other provinces. It is also likely to be a shared challenge across PHAs, PATH projects, and across the AHC’s health portfolio more broadly. As such, there may be value in developing guidance materials on sustainability, to promote a shared vision and evidence-based approach to sustainability across investments. The guidance could, for example, articulate a shared definition of sustainability, provide guidance to implementing partners on DFAT design and monitoring requirements regarding sustainability, share lessons learned from WBW, and provide examples of sustainability approaches that have been successful elsewhere. Such guidance could be shared with AHC staff, implementing partners, sub-grantees, PHAs and other stakeholders as relevant. </w:t>
      </w:r>
    </w:p>
    <w:p w14:paraId="3CF736AF" w14:textId="77777777" w:rsidR="001E4658" w:rsidRPr="00440056" w:rsidRDefault="001E4658" w:rsidP="00D42D21"/>
    <w:p w14:paraId="72F9B575" w14:textId="77777777" w:rsidR="001E4658" w:rsidRPr="00440056" w:rsidRDefault="001E4658" w:rsidP="00D42D21">
      <w:pPr>
        <w:sectPr w:rsidR="001E4658" w:rsidRPr="00440056" w:rsidSect="00393530">
          <w:pgSz w:w="11906" w:h="16838" w:code="9"/>
          <w:pgMar w:top="1418" w:right="1418" w:bottom="1418" w:left="1418" w:header="680" w:footer="283" w:gutter="0"/>
          <w:cols w:space="708"/>
          <w:docGrid w:linePitch="360"/>
        </w:sectPr>
      </w:pPr>
    </w:p>
    <w:p w14:paraId="3671D0B1" w14:textId="2596E533" w:rsidR="00393530" w:rsidRPr="00440056" w:rsidRDefault="00393530" w:rsidP="001D055F">
      <w:pPr>
        <w:pStyle w:val="BlanklinespaceHDMES"/>
      </w:pPr>
      <w:r w:rsidRPr="00440056">
        <w:rPr>
          <w:noProof/>
          <w:lang w:eastAsia="en-AU"/>
        </w:rPr>
        <w:drawing>
          <wp:inline distT="0" distB="0" distL="0" distR="0" wp14:anchorId="00AD820A" wp14:editId="3139A621">
            <wp:extent cx="438150" cy="647700"/>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bookmarkStart w:id="27" w:name="_Toc83108850"/>
      <w:r w:rsidRPr="00393530">
        <w:rPr>
          <w:rFonts w:ascii="Franklin Gothic Demi" w:hAnsi="Franklin Gothic Demi"/>
          <w:sz w:val="36"/>
          <w:szCs w:val="36"/>
        </w:rPr>
        <w:t>Annexes</w:t>
      </w:r>
      <w:bookmarkEnd w:id="27"/>
    </w:p>
    <w:p w14:paraId="0FB012D6" w14:textId="2E27A9E0" w:rsidR="000870B7" w:rsidRDefault="000870B7" w:rsidP="00D30BB4">
      <w:pPr>
        <w:pStyle w:val="Heading2"/>
        <w:rPr>
          <w:noProof/>
        </w:rPr>
      </w:pPr>
      <w:bookmarkStart w:id="28" w:name="_Toc83108851"/>
      <w:r>
        <w:t xml:space="preserve">Annex </w:t>
      </w:r>
      <w:r w:rsidR="001E4658" w:rsidRPr="00440056">
        <w:t xml:space="preserve">1 – </w:t>
      </w:r>
      <w:r w:rsidR="00E8480E">
        <w:t>WBW Program Logic and Theory of Change</w:t>
      </w:r>
      <w:bookmarkEnd w:id="28"/>
    </w:p>
    <w:p w14:paraId="49F612E1" w14:textId="44BF8BC1" w:rsidR="000870B7" w:rsidRDefault="00A84745" w:rsidP="00BA4E0A">
      <w:r>
        <w:rPr>
          <w:noProof/>
          <w:color w:val="2B579A"/>
          <w:shd w:val="clear" w:color="auto" w:fill="E6E6E6"/>
        </w:rPr>
        <w:drawing>
          <wp:inline distT="0" distB="0" distL="0" distR="0" wp14:anchorId="036141E2" wp14:editId="0ABE9AFF">
            <wp:extent cx="5016500" cy="7213600"/>
            <wp:effectExtent l="0" t="0" r="0" b="6350"/>
            <wp:docPr id="12" name="Pictur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1"/>
                    <a:stretch>
                      <a:fillRect/>
                    </a:stretch>
                  </pic:blipFill>
                  <pic:spPr>
                    <a:xfrm>
                      <a:off x="0" y="0"/>
                      <a:ext cx="5016500" cy="7213600"/>
                    </a:xfrm>
                    <a:prstGeom prst="rect">
                      <a:avLst/>
                    </a:prstGeom>
                  </pic:spPr>
                </pic:pic>
              </a:graphicData>
            </a:graphic>
          </wp:inline>
        </w:drawing>
      </w:r>
    </w:p>
    <w:p w14:paraId="2B94E5DF" w14:textId="77777777" w:rsidR="00DC1242" w:rsidRDefault="00DC1242" w:rsidP="00BA4E0A"/>
    <w:p w14:paraId="4DCEE550" w14:textId="0C5F593A" w:rsidR="00B3026E" w:rsidRPr="00440056" w:rsidRDefault="004E4FA0" w:rsidP="00D42D21">
      <w:bookmarkStart w:id="29" w:name="_Toc81404884"/>
      <w:bookmarkStart w:id="30" w:name="_Toc81470602"/>
      <w:bookmarkStart w:id="31" w:name="_Toc81834756"/>
      <w:r>
        <w:rPr>
          <w:noProof/>
        </w:rPr>
        <w:drawing>
          <wp:inline distT="0" distB="0" distL="0" distR="0" wp14:anchorId="40EEB5BA" wp14:editId="4D4CE03C">
            <wp:extent cx="5759450" cy="4012565"/>
            <wp:effectExtent l="0" t="0" r="0"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2"/>
                    <a:stretch>
                      <a:fillRect/>
                    </a:stretch>
                  </pic:blipFill>
                  <pic:spPr>
                    <a:xfrm>
                      <a:off x="0" y="0"/>
                      <a:ext cx="5759450" cy="4012565"/>
                    </a:xfrm>
                    <a:prstGeom prst="rect">
                      <a:avLst/>
                    </a:prstGeom>
                  </pic:spPr>
                </pic:pic>
              </a:graphicData>
            </a:graphic>
          </wp:inline>
        </w:drawing>
      </w:r>
      <w:bookmarkEnd w:id="29"/>
      <w:bookmarkEnd w:id="30"/>
      <w:bookmarkEnd w:id="31"/>
    </w:p>
    <w:p w14:paraId="454F9C61" w14:textId="77777777" w:rsidR="00E8480E" w:rsidRDefault="00E8480E">
      <w:pPr>
        <w:spacing w:after="210"/>
        <w:rPr>
          <w:rFonts w:ascii="Franklin Gothic Demi" w:eastAsia="Times New Roman" w:hAnsi="Franklin Gothic Demi"/>
          <w:bCs/>
          <w:iCs/>
          <w:color w:val="041F60"/>
          <w:sz w:val="32"/>
          <w:szCs w:val="28"/>
        </w:rPr>
      </w:pPr>
      <w:r>
        <w:br w:type="page"/>
      </w:r>
    </w:p>
    <w:p w14:paraId="0A2173D7" w14:textId="06DE710E" w:rsidR="001E4658" w:rsidRPr="00440056" w:rsidRDefault="001E4658" w:rsidP="001E4658">
      <w:pPr>
        <w:pStyle w:val="Heading2"/>
      </w:pPr>
      <w:bookmarkStart w:id="32" w:name="_Toc83108852"/>
      <w:r w:rsidRPr="00440056">
        <w:t xml:space="preserve">Annex 2 – </w:t>
      </w:r>
      <w:r w:rsidR="00DD6CF1">
        <w:t>List of stakeholder organisations interviewed</w:t>
      </w:r>
      <w:bookmarkEnd w:id="32"/>
    </w:p>
    <w:p w14:paraId="4990C97F" w14:textId="77777777" w:rsidR="00F34BB7" w:rsidRPr="009F1C61" w:rsidRDefault="00F34BB7" w:rsidP="000E0987">
      <w:pPr>
        <w:rPr>
          <w:rFonts w:ascii="Arial" w:hAnsi="Arial" w:cs="Arial"/>
          <w:b/>
          <w:bCs/>
          <w:sz w:val="21"/>
          <w:szCs w:val="21"/>
        </w:rPr>
      </w:pPr>
      <w:r w:rsidRPr="009F1C61">
        <w:rPr>
          <w:rFonts w:ascii="Arial" w:hAnsi="Arial" w:cs="Arial"/>
          <w:b/>
          <w:bCs/>
          <w:sz w:val="21"/>
          <w:szCs w:val="21"/>
        </w:rPr>
        <w:t>ORGANISATION -Number of stakeholders interviewed</w:t>
      </w:r>
    </w:p>
    <w:p w14:paraId="528EE57A" w14:textId="77777777" w:rsidR="00F34BB7" w:rsidRPr="001C17DE" w:rsidRDefault="00F34BB7" w:rsidP="000E0987">
      <w:pPr>
        <w:rPr>
          <w:rFonts w:cs="Calibri"/>
        </w:rPr>
      </w:pPr>
      <w:r w:rsidRPr="001C17DE">
        <w:rPr>
          <w:rFonts w:cs="Calibri"/>
        </w:rPr>
        <w:t>AUSTRALIAN HIGH COMMISSION - DFAT</w:t>
      </w:r>
      <w:r w:rsidRPr="001C17DE">
        <w:rPr>
          <w:rFonts w:cs="Calibri"/>
          <w:lang w:val="en-US"/>
        </w:rPr>
        <w:t> </w:t>
      </w:r>
      <w:r w:rsidRPr="001C17DE">
        <w:rPr>
          <w:rFonts w:cs="Calibri"/>
        </w:rPr>
        <w:t>-2</w:t>
      </w:r>
    </w:p>
    <w:p w14:paraId="4F065914" w14:textId="77777777" w:rsidR="00F34BB7" w:rsidRPr="001C17DE" w:rsidRDefault="00F34BB7" w:rsidP="000E0987">
      <w:pPr>
        <w:rPr>
          <w:rFonts w:cs="Calibri"/>
        </w:rPr>
      </w:pPr>
      <w:r w:rsidRPr="001C17DE">
        <w:rPr>
          <w:rFonts w:cs="Calibri"/>
          <w:lang w:val="en-US"/>
        </w:rPr>
        <w:t xml:space="preserve">OIL SEARCH </w:t>
      </w:r>
      <w:proofErr w:type="gramStart"/>
      <w:r w:rsidRPr="001C17DE">
        <w:rPr>
          <w:rFonts w:cs="Calibri"/>
          <w:lang w:val="en-US"/>
        </w:rPr>
        <w:t>FOUNDATION </w:t>
      </w:r>
      <w:r w:rsidRPr="001C17DE">
        <w:rPr>
          <w:rFonts w:cs="Calibri"/>
        </w:rPr>
        <w:t> -</w:t>
      </w:r>
      <w:proofErr w:type="gramEnd"/>
      <w:r w:rsidRPr="001C17DE">
        <w:rPr>
          <w:rFonts w:cs="Calibri"/>
          <w:lang w:val="en-US"/>
        </w:rPr>
        <w:t>9</w:t>
      </w:r>
    </w:p>
    <w:p w14:paraId="4194335A" w14:textId="77777777" w:rsidR="00F34BB7" w:rsidRPr="001C17DE" w:rsidRDefault="00F34BB7" w:rsidP="000E0987">
      <w:pPr>
        <w:rPr>
          <w:rFonts w:cs="Calibri"/>
          <w:lang w:val="en-US"/>
        </w:rPr>
      </w:pPr>
      <w:proofErr w:type="spellStart"/>
      <w:r w:rsidRPr="001C17DE">
        <w:rPr>
          <w:rFonts w:cs="Calibri"/>
        </w:rPr>
        <w:t>NDoH</w:t>
      </w:r>
      <w:proofErr w:type="spellEnd"/>
      <w:r w:rsidRPr="001C17DE">
        <w:rPr>
          <w:rFonts w:cs="Calibri"/>
        </w:rPr>
        <w:t> -</w:t>
      </w:r>
      <w:r w:rsidRPr="001C17DE">
        <w:rPr>
          <w:rFonts w:cs="Calibri"/>
          <w:lang w:val="en-US"/>
        </w:rPr>
        <w:t>1</w:t>
      </w:r>
    </w:p>
    <w:p w14:paraId="6D82CA6D" w14:textId="77777777" w:rsidR="00F34BB7" w:rsidRPr="001C17DE" w:rsidRDefault="00F34BB7" w:rsidP="000E0987">
      <w:pPr>
        <w:rPr>
          <w:rFonts w:cs="Calibri"/>
        </w:rPr>
      </w:pPr>
      <w:proofErr w:type="gramStart"/>
      <w:r w:rsidRPr="001C17DE">
        <w:rPr>
          <w:rFonts w:cs="Calibri"/>
          <w:lang w:val="en-US"/>
        </w:rPr>
        <w:t>DPLGA </w:t>
      </w:r>
      <w:r w:rsidRPr="001C17DE">
        <w:rPr>
          <w:rFonts w:cs="Calibri"/>
        </w:rPr>
        <w:t> -</w:t>
      </w:r>
      <w:proofErr w:type="gramEnd"/>
      <w:r w:rsidRPr="001C17DE">
        <w:rPr>
          <w:rFonts w:cs="Calibri"/>
        </w:rPr>
        <w:t>1</w:t>
      </w:r>
    </w:p>
    <w:p w14:paraId="4D9CA36B" w14:textId="77777777" w:rsidR="00F34BB7" w:rsidRPr="001C17DE" w:rsidRDefault="00F34BB7" w:rsidP="000E0987">
      <w:pPr>
        <w:rPr>
          <w:rFonts w:cs="Calibri"/>
        </w:rPr>
      </w:pPr>
      <w:r w:rsidRPr="001C17DE">
        <w:rPr>
          <w:rFonts w:cs="Calibri"/>
          <w:lang w:val="en-US"/>
        </w:rPr>
        <w:t>DNPM</w:t>
      </w:r>
      <w:r w:rsidRPr="001C17DE">
        <w:rPr>
          <w:rFonts w:cs="Calibri"/>
        </w:rPr>
        <w:t> -3</w:t>
      </w:r>
    </w:p>
    <w:p w14:paraId="0D362866" w14:textId="1442723E" w:rsidR="00F34BB7" w:rsidRPr="001C17DE" w:rsidRDefault="00F34BB7" w:rsidP="000E0987">
      <w:pPr>
        <w:rPr>
          <w:rFonts w:cs="Calibri"/>
        </w:rPr>
      </w:pPr>
      <w:r w:rsidRPr="001C17DE">
        <w:rPr>
          <w:rFonts w:cs="Calibri"/>
          <w:lang w:val="en-US"/>
        </w:rPr>
        <w:t>DEPT OF TREASURY</w:t>
      </w:r>
      <w:r w:rsidR="00BD0C59">
        <w:rPr>
          <w:rFonts w:cs="Calibri"/>
          <w:lang w:val="en-US"/>
        </w:rPr>
        <w:t xml:space="preserve"> </w:t>
      </w:r>
      <w:r w:rsidRPr="001C17DE">
        <w:rPr>
          <w:rFonts w:cs="Calibri"/>
        </w:rPr>
        <w:t>-</w:t>
      </w:r>
      <w:r w:rsidRPr="001C17DE">
        <w:rPr>
          <w:rFonts w:cs="Calibri"/>
          <w:lang w:val="en-US"/>
        </w:rPr>
        <w:t>1</w:t>
      </w:r>
    </w:p>
    <w:p w14:paraId="71B89370" w14:textId="3972A0EA" w:rsidR="00F34BB7" w:rsidRPr="001C17DE" w:rsidRDefault="00F34BB7" w:rsidP="000E0987">
      <w:pPr>
        <w:rPr>
          <w:rFonts w:cs="Calibri"/>
          <w:lang w:val="en-US"/>
        </w:rPr>
      </w:pPr>
      <w:r w:rsidRPr="001C17DE">
        <w:rPr>
          <w:rFonts w:cs="Calibri"/>
          <w:lang w:val="en-US"/>
        </w:rPr>
        <w:t>PROVINCIAL HEALTH AUTHORITIES</w:t>
      </w:r>
      <w:r w:rsidR="00BD0C59">
        <w:rPr>
          <w:rFonts w:cs="Calibri"/>
          <w:lang w:val="en-US"/>
        </w:rPr>
        <w:t xml:space="preserve"> </w:t>
      </w:r>
      <w:r w:rsidRPr="001C17DE">
        <w:rPr>
          <w:rFonts w:cs="Calibri"/>
        </w:rPr>
        <w:t>-</w:t>
      </w:r>
      <w:r w:rsidRPr="001C17DE">
        <w:rPr>
          <w:rFonts w:cs="Calibri"/>
          <w:lang w:val="en-US"/>
        </w:rPr>
        <w:t>10</w:t>
      </w:r>
    </w:p>
    <w:p w14:paraId="50FD2D57" w14:textId="3376B83F" w:rsidR="00F34BB7" w:rsidRPr="001C17DE" w:rsidRDefault="00F34BB7" w:rsidP="000E0987">
      <w:pPr>
        <w:rPr>
          <w:rFonts w:cs="Calibri"/>
          <w:lang w:val="en-US"/>
        </w:rPr>
      </w:pPr>
      <w:r w:rsidRPr="001C17DE">
        <w:rPr>
          <w:rFonts w:cs="Calibri"/>
        </w:rPr>
        <w:t>DISTRICT LEVEL</w:t>
      </w:r>
      <w:r w:rsidR="00BD0C59">
        <w:rPr>
          <w:rFonts w:cs="Calibri"/>
        </w:rPr>
        <w:t xml:space="preserve"> </w:t>
      </w:r>
      <w:r w:rsidRPr="001C17DE">
        <w:rPr>
          <w:rFonts w:cs="Calibri"/>
        </w:rPr>
        <w:t>-</w:t>
      </w:r>
      <w:r w:rsidRPr="001C17DE">
        <w:rPr>
          <w:rFonts w:cs="Calibri"/>
          <w:lang w:val="en-US"/>
        </w:rPr>
        <w:t>2</w:t>
      </w:r>
    </w:p>
    <w:p w14:paraId="1BC153F9" w14:textId="15FE9A3F" w:rsidR="00F34BB7" w:rsidRPr="001C17DE" w:rsidRDefault="00F34BB7" w:rsidP="000E0987">
      <w:pPr>
        <w:rPr>
          <w:rFonts w:cs="Calibri"/>
          <w:lang w:val="en-US"/>
        </w:rPr>
      </w:pPr>
      <w:r w:rsidRPr="001C17DE">
        <w:rPr>
          <w:rFonts w:cs="Calibri"/>
          <w:lang w:val="en-US"/>
        </w:rPr>
        <w:t>CHURCH</w:t>
      </w:r>
      <w:r w:rsidRPr="001C17DE">
        <w:rPr>
          <w:rFonts w:cs="Calibri"/>
        </w:rPr>
        <w:t xml:space="preserve"> HEALTH ORGANISATIONS</w:t>
      </w:r>
      <w:r w:rsidR="00BD0C59">
        <w:rPr>
          <w:rFonts w:cs="Calibri"/>
        </w:rPr>
        <w:t xml:space="preserve"> </w:t>
      </w:r>
      <w:r w:rsidRPr="001C17DE">
        <w:rPr>
          <w:rFonts w:cs="Calibri"/>
        </w:rPr>
        <w:t>-</w:t>
      </w:r>
      <w:r w:rsidRPr="001C17DE">
        <w:rPr>
          <w:rFonts w:cs="Calibri"/>
          <w:lang w:val="en-US"/>
        </w:rPr>
        <w:t>9</w:t>
      </w:r>
    </w:p>
    <w:p w14:paraId="62BF4A7A" w14:textId="77777777" w:rsidR="00F34BB7" w:rsidRPr="001C17DE" w:rsidRDefault="00F34BB7" w:rsidP="000E0987">
      <w:pPr>
        <w:rPr>
          <w:rFonts w:cs="Calibri"/>
          <w:lang w:val="en-US"/>
        </w:rPr>
      </w:pPr>
      <w:r w:rsidRPr="001C17DE">
        <w:rPr>
          <w:rFonts w:cs="Calibri"/>
          <w:lang w:val="en-US"/>
        </w:rPr>
        <w:t>IMPLEMENTING PARTNERS -3</w:t>
      </w:r>
    </w:p>
    <w:p w14:paraId="5F990E0C" w14:textId="77777777" w:rsidR="00F34BB7" w:rsidRPr="001C17DE" w:rsidRDefault="00F34BB7" w:rsidP="000E0987">
      <w:pPr>
        <w:rPr>
          <w:rFonts w:cs="Calibri"/>
          <w:lang w:val="en-US"/>
        </w:rPr>
      </w:pPr>
      <w:r w:rsidRPr="001C17DE">
        <w:rPr>
          <w:rFonts w:cs="Calibri"/>
        </w:rPr>
        <w:t>OTHER PARTNERS-</w:t>
      </w:r>
      <w:r w:rsidRPr="001C17DE">
        <w:rPr>
          <w:rFonts w:cs="Calibri"/>
          <w:lang w:val="en-US"/>
        </w:rPr>
        <w:t>2</w:t>
      </w:r>
    </w:p>
    <w:p w14:paraId="0DBCD980" w14:textId="77777777" w:rsidR="00F34BB7" w:rsidRPr="001C17DE" w:rsidRDefault="00F34BB7" w:rsidP="000E0987">
      <w:pPr>
        <w:rPr>
          <w:rFonts w:cs="Calibri"/>
          <w:b/>
          <w:bCs/>
          <w:lang w:val="en-US"/>
        </w:rPr>
      </w:pPr>
      <w:r w:rsidRPr="001C17DE">
        <w:rPr>
          <w:rFonts w:cs="Calibri"/>
          <w:b/>
          <w:bCs/>
          <w:lang w:val="en-US"/>
        </w:rPr>
        <w:t>Total-43</w:t>
      </w:r>
    </w:p>
    <w:p w14:paraId="1B1B35C8" w14:textId="4D60A1FE" w:rsidR="001E4658" w:rsidRPr="00440056" w:rsidRDefault="004E4FA0">
      <w:pPr>
        <w:spacing w:after="210"/>
      </w:pPr>
      <w:r>
        <w:br w:type="page"/>
      </w:r>
    </w:p>
    <w:p w14:paraId="547C624D" w14:textId="632C7FD6" w:rsidR="004E4FA0" w:rsidRPr="00440056" w:rsidRDefault="004E4FA0" w:rsidP="004E4FA0">
      <w:pPr>
        <w:pStyle w:val="Heading2"/>
      </w:pPr>
      <w:bookmarkStart w:id="33" w:name="_Toc83108853"/>
      <w:r w:rsidRPr="00440056">
        <w:t xml:space="preserve">Annex </w:t>
      </w:r>
      <w:r w:rsidR="005D1429">
        <w:t>3</w:t>
      </w:r>
      <w:r w:rsidRPr="00440056">
        <w:t xml:space="preserve"> – </w:t>
      </w:r>
      <w:r w:rsidR="003B0BA6">
        <w:t xml:space="preserve">Alignment of WBW </w:t>
      </w:r>
      <w:r w:rsidR="00E523B9">
        <w:t>to WHO pillars</w:t>
      </w:r>
      <w:bookmarkEnd w:id="33"/>
    </w:p>
    <w:p w14:paraId="1E38A9A2" w14:textId="430CF685" w:rsidR="00E523B9" w:rsidRPr="00E523B9" w:rsidRDefault="009B1F00" w:rsidP="00E523B9">
      <w:pPr>
        <w:pStyle w:val="StyleguidetextHDMES"/>
      </w:pPr>
      <w:r>
        <w:t xml:space="preserve">The following is the </w:t>
      </w:r>
      <w:r w:rsidRPr="009B1F00">
        <w:t xml:space="preserve">evaluation team’s alignment of </w:t>
      </w:r>
      <w:r>
        <w:t xml:space="preserve">the </w:t>
      </w:r>
      <w:r w:rsidRPr="009B1F00">
        <w:t>WBW strategy to WHO</w:t>
      </w:r>
      <w:r>
        <w:t>’s 6 pillars for</w:t>
      </w:r>
      <w:r w:rsidRPr="009B1F00">
        <w:t xml:space="preserve"> </w:t>
      </w:r>
      <w:r>
        <w:t xml:space="preserve">health systems strengthening </w:t>
      </w:r>
    </w:p>
    <w:p w14:paraId="47BF981D" w14:textId="77777777" w:rsidR="001B09C0" w:rsidRDefault="001B09C0" w:rsidP="00E523B9">
      <w:pPr>
        <w:pStyle w:val="StyleguidetextHDMES"/>
      </w:pPr>
    </w:p>
    <w:p w14:paraId="30CE1B22" w14:textId="6DF3A311" w:rsidR="001B09C0" w:rsidRPr="00E523B9" w:rsidRDefault="001B09C0" w:rsidP="00E523B9">
      <w:pPr>
        <w:pStyle w:val="StyleguidetextHDMES"/>
      </w:pPr>
      <w:r>
        <w:rPr>
          <w:noProof/>
        </w:rPr>
        <w:drawing>
          <wp:inline distT="0" distB="0" distL="0" distR="0" wp14:anchorId="36C3BA76" wp14:editId="22140739">
            <wp:extent cx="4317357" cy="3014563"/>
            <wp:effectExtent l="0" t="0" r="7620" b="0"/>
            <wp:docPr id="24" name="Picture 24" descr="Diagram&#10;&#10;The review team was able to map the four WBW components of improved coordination, community engagement, effective health financing and enhanced partnerships for service delivery to the six WHO health system strengthening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The review team was able to map the four WBW components of improved coordination, community engagement, effective health financing and enhanced partnerships for service delivery to the six WHO health system strengthening pilla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1597" cy="3024506"/>
                    </a:xfrm>
                    <a:prstGeom prst="rect">
                      <a:avLst/>
                    </a:prstGeom>
                    <a:noFill/>
                  </pic:spPr>
                </pic:pic>
              </a:graphicData>
            </a:graphic>
          </wp:inline>
        </w:drawing>
      </w:r>
    </w:p>
    <w:p w14:paraId="036296FA" w14:textId="77777777" w:rsidR="00040545" w:rsidRDefault="00040545" w:rsidP="00D42D21"/>
    <w:p w14:paraId="624FE423" w14:textId="77777777" w:rsidR="00B339E8" w:rsidRDefault="00B339E8">
      <w:pPr>
        <w:spacing w:after="210"/>
        <w:sectPr w:rsidR="00B339E8" w:rsidSect="00D30BB4">
          <w:headerReference w:type="default" r:id="rId44"/>
          <w:headerReference w:type="first" r:id="rId45"/>
          <w:footerReference w:type="first" r:id="rId46"/>
          <w:pgSz w:w="11906" w:h="16838" w:code="9"/>
          <w:pgMar w:top="1418" w:right="1418" w:bottom="1418" w:left="1418" w:header="709" w:footer="709" w:gutter="0"/>
          <w:cols w:space="708"/>
          <w:docGrid w:linePitch="360"/>
        </w:sectPr>
      </w:pPr>
    </w:p>
    <w:p w14:paraId="3B5134F4" w14:textId="3EA9750C" w:rsidR="00040545" w:rsidRPr="00440056" w:rsidRDefault="00040545" w:rsidP="00040545">
      <w:pPr>
        <w:pStyle w:val="Heading2"/>
      </w:pPr>
      <w:bookmarkStart w:id="34" w:name="_Toc83108854"/>
      <w:r w:rsidRPr="00440056">
        <w:t xml:space="preserve">Annex </w:t>
      </w:r>
      <w:r w:rsidR="00B339E8">
        <w:t>4</w:t>
      </w:r>
      <w:r w:rsidRPr="00440056">
        <w:t xml:space="preserve"> – </w:t>
      </w:r>
      <w:r w:rsidR="00FA2B7B">
        <w:t>WBW M&amp;E Framework as a program logic</w:t>
      </w:r>
      <w:bookmarkEnd w:id="34"/>
    </w:p>
    <w:p w14:paraId="51476742" w14:textId="05F1BD82" w:rsidR="00040545" w:rsidRPr="00440056" w:rsidRDefault="00E403DD" w:rsidP="00D42D21">
      <w:r>
        <w:t>The evaluation team converted the WBW M&amp;E Framework into a program logic format</w:t>
      </w:r>
      <w:r w:rsidR="00245B99">
        <w:t xml:space="preserve"> to show how </w:t>
      </w:r>
      <w:r w:rsidR="00CA3515">
        <w:t>the framework does not align fully to the</w:t>
      </w:r>
      <w:r w:rsidR="00245B99">
        <w:t xml:space="preserve"> </w:t>
      </w:r>
      <w:r w:rsidR="00342CF0">
        <w:t xml:space="preserve">WBW program logic in Annex 1. </w:t>
      </w:r>
      <w:r w:rsidR="00D060C9">
        <w:t xml:space="preserve">Circles next to output and outcome statements indicate the number of indicators associated with </w:t>
      </w:r>
      <w:proofErr w:type="gramStart"/>
      <w:r w:rsidR="00D060C9">
        <w:t>particular statements</w:t>
      </w:r>
      <w:proofErr w:type="gramEnd"/>
      <w:r w:rsidR="00A50D84">
        <w:t>. The diagram also presents the percentage expenditure per component</w:t>
      </w:r>
      <w:r w:rsidR="0054401D">
        <w:t xml:space="preserve"> (</w:t>
      </w:r>
      <w:r w:rsidR="00EE0EA1">
        <w:t>remaining percentage expenditure allocated to M&amp;E and program management).</w:t>
      </w:r>
    </w:p>
    <w:p w14:paraId="2B7E19DF" w14:textId="14B1E951" w:rsidR="00B339E8" w:rsidRDefault="0054401D" w:rsidP="00D42D21">
      <w:r>
        <w:rPr>
          <w:noProof/>
        </w:rPr>
        <w:drawing>
          <wp:inline distT="0" distB="0" distL="0" distR="0" wp14:anchorId="7A006803" wp14:editId="35CBFEA2">
            <wp:extent cx="8583304" cy="4395711"/>
            <wp:effectExtent l="0" t="0" r="8255" b="5080"/>
            <wp:docPr id="4" name="Picture 4" descr="16% of WBW funding went to improved coordination&#10;7% went to Effective Health Financing&#10;59% went to Enhancing Partnerships to Deliver Sustainable Quality Health Services&#10;2% went to 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6% of WBW funding went to improved coordination&#10;7% went to Effective Health Financing&#10;59% went to Enhancing Partnerships to Deliver Sustainable Quality Health Services&#10;2% went to Community Engag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87096" cy="4397653"/>
                    </a:xfrm>
                    <a:prstGeom prst="rect">
                      <a:avLst/>
                    </a:prstGeom>
                    <a:noFill/>
                  </pic:spPr>
                </pic:pic>
              </a:graphicData>
            </a:graphic>
          </wp:inline>
        </w:drawing>
      </w:r>
    </w:p>
    <w:p w14:paraId="46659EB0" w14:textId="77777777" w:rsidR="001814A1" w:rsidRDefault="001814A1">
      <w:pPr>
        <w:spacing w:after="210"/>
        <w:sectPr w:rsidR="001814A1" w:rsidSect="00B339E8">
          <w:pgSz w:w="16838" w:h="11906" w:orient="landscape" w:code="9"/>
          <w:pgMar w:top="1418" w:right="1418" w:bottom="1418" w:left="1418" w:header="709" w:footer="709" w:gutter="0"/>
          <w:cols w:space="708"/>
          <w:docGrid w:linePitch="360"/>
        </w:sectPr>
      </w:pPr>
    </w:p>
    <w:p w14:paraId="1DE5FDD1" w14:textId="1EAF4E90" w:rsidR="00B339E8" w:rsidRDefault="00B339E8">
      <w:pPr>
        <w:spacing w:after="210"/>
        <w:sectPr w:rsidR="00B339E8" w:rsidSect="001814A1">
          <w:type w:val="continuous"/>
          <w:pgSz w:w="16838" w:h="11906" w:orient="landscape" w:code="9"/>
          <w:pgMar w:top="1418" w:right="1418" w:bottom="1418" w:left="1418" w:header="709" w:footer="709" w:gutter="0"/>
          <w:cols w:space="708"/>
          <w:docGrid w:linePitch="360"/>
        </w:sectPr>
      </w:pPr>
    </w:p>
    <w:p w14:paraId="2AA8FB36" w14:textId="6AB9E655" w:rsidR="00B339E8" w:rsidRDefault="001814A1" w:rsidP="00364B2A">
      <w:pPr>
        <w:pStyle w:val="Heading2"/>
        <w:rPr>
          <w:bCs w:val="0"/>
          <w:iCs w:val="0"/>
        </w:rPr>
      </w:pPr>
      <w:bookmarkStart w:id="35" w:name="_Toc83108855"/>
      <w:r w:rsidRPr="001814A1">
        <w:t xml:space="preserve">Annex </w:t>
      </w:r>
      <w:r>
        <w:rPr>
          <w:bCs w:val="0"/>
          <w:iCs w:val="0"/>
        </w:rPr>
        <w:t>5</w:t>
      </w:r>
      <w:r w:rsidRPr="001814A1">
        <w:rPr>
          <w:bCs w:val="0"/>
          <w:iCs w:val="0"/>
        </w:rPr>
        <w:t xml:space="preserve"> – </w:t>
      </w:r>
      <w:r w:rsidR="00E814D9">
        <w:rPr>
          <w:bCs w:val="0"/>
          <w:iCs w:val="0"/>
        </w:rPr>
        <w:t>L</w:t>
      </w:r>
      <w:r w:rsidR="00E814D9" w:rsidRPr="00E814D9">
        <w:rPr>
          <w:bCs w:val="0"/>
          <w:iCs w:val="0"/>
        </w:rPr>
        <w:t xml:space="preserve">ist of policies, </w:t>
      </w:r>
      <w:proofErr w:type="gramStart"/>
      <w:r w:rsidR="00E814D9" w:rsidRPr="00E814D9">
        <w:rPr>
          <w:bCs w:val="0"/>
          <w:iCs w:val="0"/>
        </w:rPr>
        <w:t>procedures</w:t>
      </w:r>
      <w:proofErr w:type="gramEnd"/>
      <w:r w:rsidR="00E814D9" w:rsidRPr="00E814D9">
        <w:rPr>
          <w:bCs w:val="0"/>
          <w:iCs w:val="0"/>
        </w:rPr>
        <w:t xml:space="preserve"> and documents for PHAs to implement WBW</w:t>
      </w:r>
      <w:bookmarkEnd w:id="35"/>
    </w:p>
    <w:p w14:paraId="4228EA3F" w14:textId="77777777" w:rsidR="00556092" w:rsidRPr="009176ED" w:rsidRDefault="00556092" w:rsidP="00556092">
      <w:pPr>
        <w:rPr>
          <w:rFonts w:cs="Calibri"/>
        </w:rPr>
      </w:pPr>
      <w:r w:rsidRPr="009176ED">
        <w:rPr>
          <w:rFonts w:cs="Calibri"/>
        </w:rPr>
        <w:t xml:space="preserve">This evaluation identified a range of policies, procedures and guidelines that would assist other PHAs to replicate WBW. It is suggested that these documents could be collated by the </w:t>
      </w:r>
      <w:proofErr w:type="gramStart"/>
      <w:r w:rsidRPr="009176ED">
        <w:rPr>
          <w:rFonts w:cs="Calibri"/>
        </w:rPr>
        <w:t>AHC, and</w:t>
      </w:r>
      <w:proofErr w:type="gramEnd"/>
      <w:r w:rsidRPr="009176ED">
        <w:rPr>
          <w:rFonts w:cs="Calibri"/>
        </w:rPr>
        <w:t xml:space="preserve"> provided to PHAs as part of the AHC’s approach to health systems strengthening. Relevant documents include:</w:t>
      </w:r>
    </w:p>
    <w:p w14:paraId="004CF428" w14:textId="77777777" w:rsidR="00556092" w:rsidRPr="009176ED" w:rsidRDefault="00556092" w:rsidP="00556092">
      <w:pPr>
        <w:rPr>
          <w:rFonts w:cs="Calibri"/>
          <w:b/>
          <w:bCs/>
        </w:rPr>
      </w:pPr>
      <w:r w:rsidRPr="009176ED">
        <w:rPr>
          <w:rFonts w:cs="Calibri"/>
          <w:b/>
          <w:bCs/>
        </w:rPr>
        <w:t xml:space="preserve">Overarching National Policy Documents </w:t>
      </w:r>
    </w:p>
    <w:p w14:paraId="233F5BB4" w14:textId="77777777" w:rsidR="00556092" w:rsidRPr="009176ED" w:rsidRDefault="00556092" w:rsidP="00556092">
      <w:pPr>
        <w:pStyle w:val="ListParagraph"/>
        <w:numPr>
          <w:ilvl w:val="0"/>
          <w:numId w:val="61"/>
        </w:numPr>
        <w:spacing w:after="210" w:line="276" w:lineRule="auto"/>
        <w:rPr>
          <w:rFonts w:ascii="Calibri" w:hAnsi="Calibri" w:cs="Calibri"/>
          <w:sz w:val="22"/>
          <w:szCs w:val="22"/>
        </w:rPr>
      </w:pPr>
      <w:r w:rsidRPr="009176ED">
        <w:rPr>
          <w:rFonts w:ascii="Calibri" w:hAnsi="Calibri" w:cs="Calibri"/>
          <w:sz w:val="22"/>
          <w:szCs w:val="22"/>
        </w:rPr>
        <w:t xml:space="preserve">Department of Implementation and Rural Development – PSIP, DSIP, and LLGSIP, Administrative Guidelines. </w:t>
      </w:r>
    </w:p>
    <w:p w14:paraId="50ADD292" w14:textId="77777777" w:rsidR="00556092" w:rsidRPr="009176ED" w:rsidRDefault="00556092" w:rsidP="00556092">
      <w:pPr>
        <w:pStyle w:val="ListParagraph"/>
        <w:numPr>
          <w:ilvl w:val="0"/>
          <w:numId w:val="61"/>
        </w:numPr>
        <w:spacing w:after="210" w:line="276" w:lineRule="auto"/>
        <w:rPr>
          <w:rFonts w:ascii="Calibri" w:hAnsi="Calibri" w:cs="Calibri"/>
          <w:sz w:val="22"/>
          <w:szCs w:val="22"/>
        </w:rPr>
      </w:pPr>
      <w:r w:rsidRPr="009176ED">
        <w:rPr>
          <w:rFonts w:ascii="Calibri" w:hAnsi="Calibri" w:cs="Calibri"/>
          <w:sz w:val="22"/>
          <w:szCs w:val="22"/>
        </w:rPr>
        <w:t xml:space="preserve">Health System Design for a Modern PNG: Review of Laws Affecting Health Governance &amp; Service Delivery Policy Options Paper. </w:t>
      </w:r>
    </w:p>
    <w:p w14:paraId="37740C86" w14:textId="77777777" w:rsidR="00556092" w:rsidRPr="009176ED" w:rsidRDefault="00556092" w:rsidP="00556092">
      <w:pPr>
        <w:pStyle w:val="ListParagraph"/>
        <w:numPr>
          <w:ilvl w:val="0"/>
          <w:numId w:val="61"/>
        </w:numPr>
        <w:spacing w:after="210" w:line="276" w:lineRule="auto"/>
        <w:rPr>
          <w:rFonts w:ascii="Calibri" w:hAnsi="Calibri" w:cs="Calibri"/>
          <w:sz w:val="22"/>
          <w:szCs w:val="22"/>
        </w:rPr>
      </w:pPr>
      <w:r w:rsidRPr="009176ED">
        <w:rPr>
          <w:rFonts w:ascii="Calibri" w:hAnsi="Calibri" w:cs="Calibri"/>
          <w:sz w:val="22"/>
          <w:szCs w:val="22"/>
        </w:rPr>
        <w:t xml:space="preserve">PNG Medium Term Development Plan III </w:t>
      </w:r>
    </w:p>
    <w:p w14:paraId="7A113037" w14:textId="77777777" w:rsidR="00556092" w:rsidRPr="009176ED" w:rsidRDefault="00556092" w:rsidP="00556092">
      <w:pPr>
        <w:pStyle w:val="ListParagraph"/>
        <w:numPr>
          <w:ilvl w:val="0"/>
          <w:numId w:val="61"/>
        </w:numPr>
        <w:spacing w:after="210" w:line="276" w:lineRule="auto"/>
        <w:rPr>
          <w:rFonts w:ascii="Calibri" w:hAnsi="Calibri" w:cs="Calibri"/>
          <w:sz w:val="22"/>
          <w:szCs w:val="22"/>
        </w:rPr>
      </w:pPr>
      <w:r w:rsidRPr="009176ED">
        <w:rPr>
          <w:rFonts w:ascii="Calibri" w:hAnsi="Calibri" w:cs="Calibri"/>
          <w:sz w:val="22"/>
          <w:szCs w:val="22"/>
        </w:rPr>
        <w:t>PNG National Health Plan 2011-2020</w:t>
      </w:r>
    </w:p>
    <w:p w14:paraId="0073AF63" w14:textId="77777777" w:rsidR="00556092" w:rsidRPr="009176ED" w:rsidRDefault="00556092" w:rsidP="00556092">
      <w:pPr>
        <w:pStyle w:val="ListParagraph"/>
        <w:numPr>
          <w:ilvl w:val="0"/>
          <w:numId w:val="61"/>
        </w:numPr>
        <w:spacing w:after="210" w:line="276" w:lineRule="auto"/>
        <w:rPr>
          <w:rFonts w:ascii="Calibri" w:hAnsi="Calibri" w:cs="Calibri"/>
          <w:sz w:val="22"/>
          <w:szCs w:val="22"/>
        </w:rPr>
      </w:pPr>
      <w:r w:rsidRPr="009176ED">
        <w:rPr>
          <w:rFonts w:ascii="Calibri" w:hAnsi="Calibri" w:cs="Calibri"/>
          <w:sz w:val="22"/>
          <w:szCs w:val="22"/>
        </w:rPr>
        <w:t>PNG Vision 2050</w:t>
      </w:r>
    </w:p>
    <w:p w14:paraId="711C10C0" w14:textId="77777777" w:rsidR="00556092" w:rsidRPr="009176ED" w:rsidRDefault="00556092" w:rsidP="00556092">
      <w:pPr>
        <w:pStyle w:val="ListParagraph"/>
        <w:numPr>
          <w:ilvl w:val="0"/>
          <w:numId w:val="61"/>
        </w:numPr>
        <w:spacing w:after="210" w:line="276" w:lineRule="auto"/>
        <w:rPr>
          <w:rFonts w:ascii="Calibri" w:hAnsi="Calibri" w:cs="Calibri"/>
          <w:sz w:val="22"/>
          <w:szCs w:val="22"/>
        </w:rPr>
      </w:pPr>
      <w:r w:rsidRPr="009176ED">
        <w:rPr>
          <w:rFonts w:ascii="Calibri" w:hAnsi="Calibri" w:cs="Calibri"/>
          <w:sz w:val="22"/>
          <w:szCs w:val="22"/>
        </w:rPr>
        <w:t xml:space="preserve">Terms of Reference of the Health Sector Aid Coordination Committee (HSACC). </w:t>
      </w:r>
    </w:p>
    <w:p w14:paraId="204CD332" w14:textId="77777777" w:rsidR="00556092" w:rsidRPr="009176ED" w:rsidRDefault="00556092" w:rsidP="00556092">
      <w:pPr>
        <w:rPr>
          <w:rFonts w:cs="Calibri"/>
          <w:b/>
          <w:bCs/>
        </w:rPr>
      </w:pPr>
      <w:r w:rsidRPr="009176ED">
        <w:rPr>
          <w:rFonts w:cs="Calibri"/>
          <w:b/>
          <w:bCs/>
        </w:rPr>
        <w:t xml:space="preserve">Provincial Level Documents </w:t>
      </w:r>
    </w:p>
    <w:p w14:paraId="3E4EDE43"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Hela PHA Annual Reports 2017, 2018, 2019, 2020</w:t>
      </w:r>
    </w:p>
    <w:p w14:paraId="72B1738C" w14:textId="77777777" w:rsidR="00556092" w:rsidRPr="00556092" w:rsidRDefault="00556092" w:rsidP="00556092">
      <w:pPr>
        <w:pStyle w:val="ListParagraph"/>
        <w:numPr>
          <w:ilvl w:val="0"/>
          <w:numId w:val="62"/>
        </w:numPr>
        <w:spacing w:after="210" w:line="276" w:lineRule="auto"/>
        <w:rPr>
          <w:rFonts w:ascii="Calibri" w:hAnsi="Calibri" w:cs="Calibri"/>
          <w:sz w:val="22"/>
          <w:szCs w:val="22"/>
          <w:lang w:val="fr-FR"/>
        </w:rPr>
      </w:pPr>
      <w:r w:rsidRPr="00556092">
        <w:rPr>
          <w:rFonts w:ascii="Calibri" w:hAnsi="Calibri" w:cs="Calibri"/>
          <w:sz w:val="22"/>
          <w:szCs w:val="22"/>
          <w:lang w:val="fr-FR"/>
        </w:rPr>
        <w:t>Hela PHA Change Management Plan 2017</w:t>
      </w:r>
    </w:p>
    <w:p w14:paraId="1CAABF71"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Hela PHA Standard operating procedures (</w:t>
      </w:r>
      <w:proofErr w:type="gramStart"/>
      <w:r w:rsidRPr="009176ED">
        <w:rPr>
          <w:rFonts w:ascii="Calibri" w:hAnsi="Calibri" w:cs="Calibri"/>
          <w:sz w:val="22"/>
          <w:szCs w:val="22"/>
        </w:rPr>
        <w:t>e.g.</w:t>
      </w:r>
      <w:proofErr w:type="gramEnd"/>
      <w:r w:rsidRPr="009176ED">
        <w:rPr>
          <w:rFonts w:ascii="Calibri" w:hAnsi="Calibri" w:cs="Calibri"/>
          <w:sz w:val="22"/>
          <w:szCs w:val="22"/>
        </w:rPr>
        <w:t xml:space="preserve"> for tendering, procurement, finance and asset management, travel and security).</w:t>
      </w:r>
    </w:p>
    <w:p w14:paraId="5D7F1602"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Hela PHA Strategic Action Plan for GESI (2019-2020)</w:t>
      </w:r>
    </w:p>
    <w:p w14:paraId="6F7C4143"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 xml:space="preserve">National Department of Health Review of PNG Health Related Law: Moving Towards Integrated Health Governance and Service Delivery. </w:t>
      </w:r>
    </w:p>
    <w:p w14:paraId="0CE08ED2"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 xml:space="preserve">Partnership Agreements between the PHA with other partners. </w:t>
      </w:r>
    </w:p>
    <w:p w14:paraId="1DD3BBEC"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 xml:space="preserve">Terms of Reference for the Hela Partnership Committee </w:t>
      </w:r>
    </w:p>
    <w:p w14:paraId="5EDD17F6"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Terms of Reference for the Expenditure Screening Committee</w:t>
      </w:r>
    </w:p>
    <w:p w14:paraId="62ED204A"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 xml:space="preserve">Terms of Reference for the Health Facility Committee </w:t>
      </w:r>
    </w:p>
    <w:p w14:paraId="3DFCB49D" w14:textId="77777777" w:rsidR="00556092" w:rsidRPr="009176ED" w:rsidRDefault="00556092" w:rsidP="00556092">
      <w:pPr>
        <w:pStyle w:val="ListParagraph"/>
        <w:numPr>
          <w:ilvl w:val="0"/>
          <w:numId w:val="62"/>
        </w:numPr>
        <w:spacing w:after="210" w:line="276" w:lineRule="auto"/>
        <w:rPr>
          <w:rFonts w:ascii="Calibri" w:hAnsi="Calibri" w:cs="Calibri"/>
          <w:sz w:val="22"/>
          <w:szCs w:val="22"/>
        </w:rPr>
      </w:pPr>
      <w:r w:rsidRPr="009176ED">
        <w:rPr>
          <w:rFonts w:ascii="Calibri" w:hAnsi="Calibri" w:cs="Calibri"/>
          <w:sz w:val="22"/>
          <w:szCs w:val="22"/>
        </w:rPr>
        <w:t>Service Level Agreements (between Hela PHA and church-runs services)</w:t>
      </w:r>
    </w:p>
    <w:p w14:paraId="64C1E4C1" w14:textId="77777777" w:rsidR="00556092" w:rsidRPr="009176ED" w:rsidRDefault="00556092" w:rsidP="00556092">
      <w:pPr>
        <w:rPr>
          <w:rFonts w:cs="Calibri"/>
          <w:b/>
          <w:bCs/>
        </w:rPr>
      </w:pPr>
      <w:r w:rsidRPr="009176ED">
        <w:rPr>
          <w:rFonts w:cs="Calibri"/>
          <w:b/>
          <w:bCs/>
        </w:rPr>
        <w:t xml:space="preserve">Facility Level Documents </w:t>
      </w:r>
    </w:p>
    <w:p w14:paraId="7D71A856" w14:textId="77777777" w:rsidR="00556092" w:rsidRPr="009176ED" w:rsidRDefault="00556092" w:rsidP="00556092">
      <w:pPr>
        <w:pStyle w:val="ListParagraph"/>
        <w:numPr>
          <w:ilvl w:val="0"/>
          <w:numId w:val="63"/>
        </w:numPr>
        <w:spacing w:after="210" w:line="276" w:lineRule="auto"/>
        <w:rPr>
          <w:rFonts w:ascii="Calibri" w:hAnsi="Calibri" w:cs="Calibri"/>
          <w:sz w:val="22"/>
          <w:szCs w:val="22"/>
        </w:rPr>
      </w:pPr>
      <w:r w:rsidRPr="009176ED">
        <w:rPr>
          <w:rFonts w:ascii="Calibri" w:hAnsi="Calibri" w:cs="Calibri"/>
          <w:sz w:val="22"/>
          <w:szCs w:val="22"/>
        </w:rPr>
        <w:t xml:space="preserve">Health Facility Data Booklet </w:t>
      </w:r>
    </w:p>
    <w:p w14:paraId="0C53DE7C" w14:textId="77777777" w:rsidR="00556092" w:rsidRPr="009176ED" w:rsidRDefault="00556092" w:rsidP="00556092">
      <w:pPr>
        <w:pStyle w:val="ListParagraph"/>
        <w:numPr>
          <w:ilvl w:val="0"/>
          <w:numId w:val="63"/>
        </w:numPr>
        <w:spacing w:after="210" w:line="276" w:lineRule="auto"/>
        <w:rPr>
          <w:rFonts w:ascii="Calibri" w:hAnsi="Calibri" w:cs="Calibri"/>
          <w:sz w:val="22"/>
          <w:szCs w:val="22"/>
        </w:rPr>
      </w:pPr>
      <w:r w:rsidRPr="009176ED">
        <w:rPr>
          <w:rFonts w:ascii="Calibri" w:hAnsi="Calibri" w:cs="Calibri"/>
          <w:sz w:val="22"/>
          <w:szCs w:val="22"/>
        </w:rPr>
        <w:t xml:space="preserve">Facility Based Budgeting documents </w:t>
      </w:r>
    </w:p>
    <w:p w14:paraId="088AFC9D" w14:textId="77777777" w:rsidR="00556092" w:rsidRPr="009176ED" w:rsidRDefault="00556092" w:rsidP="00556092">
      <w:pPr>
        <w:pStyle w:val="ListParagraph"/>
        <w:numPr>
          <w:ilvl w:val="0"/>
          <w:numId w:val="63"/>
        </w:numPr>
        <w:spacing w:after="210" w:line="276" w:lineRule="auto"/>
        <w:rPr>
          <w:rFonts w:ascii="Calibri" w:hAnsi="Calibri" w:cs="Calibri"/>
          <w:sz w:val="22"/>
          <w:szCs w:val="22"/>
        </w:rPr>
      </w:pPr>
      <w:r w:rsidRPr="009176ED">
        <w:rPr>
          <w:rFonts w:ascii="Calibri" w:hAnsi="Calibri" w:cs="Calibri"/>
          <w:sz w:val="22"/>
          <w:szCs w:val="22"/>
        </w:rPr>
        <w:t>Patient Referral Guidelines</w:t>
      </w:r>
    </w:p>
    <w:sectPr w:rsidR="00556092" w:rsidRPr="009176ED" w:rsidSect="001814A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6FCD8" w14:textId="77777777" w:rsidR="00D73204" w:rsidRDefault="00D73204" w:rsidP="00916C6B">
      <w:pPr>
        <w:spacing w:after="0" w:line="240" w:lineRule="auto"/>
      </w:pPr>
      <w:r>
        <w:separator/>
      </w:r>
    </w:p>
  </w:endnote>
  <w:endnote w:type="continuationSeparator" w:id="0">
    <w:p w14:paraId="4DE3E294" w14:textId="77777777" w:rsidR="00D73204" w:rsidRDefault="00D73204" w:rsidP="00916C6B">
      <w:pPr>
        <w:spacing w:after="0" w:line="240" w:lineRule="auto"/>
      </w:pPr>
      <w:r>
        <w:continuationSeparator/>
      </w:r>
    </w:p>
  </w:endnote>
  <w:endnote w:type="continuationNotice" w:id="1">
    <w:p w14:paraId="2E82BF69" w14:textId="77777777" w:rsidR="00D73204" w:rsidRDefault="00D732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B68B0" w14:textId="77777777" w:rsidR="00D73204" w:rsidRDefault="00D73204" w:rsidP="001701A6">
    <w:pPr>
      <w:pStyle w:val="BlanklinespaceHDMES"/>
      <w:ind w:right="730"/>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7023"/>
    </w:tblGrid>
    <w:tr w:rsidR="00D73204" w14:paraId="476E7BB3" w14:textId="77777777" w:rsidTr="00BD0C59">
      <w:tc>
        <w:tcPr>
          <w:tcW w:w="1766" w:type="dxa"/>
          <w:shd w:val="clear" w:color="auto" w:fill="auto"/>
        </w:tcPr>
        <w:p w14:paraId="5A4C290A" w14:textId="77777777" w:rsidR="00D73204" w:rsidRDefault="00D73204" w:rsidP="00B86B1F">
          <w:pPr>
            <w:pStyle w:val="HeaderfooterLHcolumnHDMES"/>
          </w:pPr>
          <w:r>
            <w:fldChar w:fldCharType="begin"/>
          </w:r>
          <w:r>
            <w:instrText xml:space="preserve"> PAGE   \* MERGEFORMAT </w:instrText>
          </w:r>
          <w:r>
            <w:fldChar w:fldCharType="separate"/>
          </w:r>
          <w:r>
            <w:rPr>
              <w:noProof/>
            </w:rPr>
            <w:t>2</w:t>
          </w:r>
          <w:r>
            <w:rPr>
              <w:noProof/>
            </w:rPr>
            <w:fldChar w:fldCharType="end"/>
          </w:r>
        </w:p>
      </w:tc>
      <w:tc>
        <w:tcPr>
          <w:tcW w:w="7023" w:type="dxa"/>
          <w:shd w:val="clear" w:color="auto" w:fill="auto"/>
        </w:tcPr>
        <w:p w14:paraId="36CF3D46" w14:textId="77777777" w:rsidR="00D73204" w:rsidRDefault="00D73204" w:rsidP="00725D54">
          <w:pPr>
            <w:pStyle w:val="HeaderfooterRHcolumnHDMES"/>
          </w:pPr>
          <w:r>
            <w:t xml:space="preserve">V1.1  </w:t>
          </w:r>
          <w:r w:rsidRPr="0010168C">
            <w:sym w:font="Symbol" w:char="F0BD"/>
          </w:r>
          <w:r>
            <w:t xml:space="preserve"> October 2020</w:t>
          </w:r>
        </w:p>
      </w:tc>
    </w:tr>
  </w:tbl>
  <w:p w14:paraId="748C50A0" w14:textId="77777777" w:rsidR="00D73204" w:rsidRDefault="00D73204" w:rsidP="00AE5BB9">
    <w:pPr>
      <w:pStyle w:val="BlanklinespaceHDM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677E6" w14:textId="77777777" w:rsidR="00D73204" w:rsidRPr="00B3026E" w:rsidRDefault="00D73204" w:rsidP="00B30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48854" w14:textId="179DCC81" w:rsidR="00D73204" w:rsidRPr="00D73204" w:rsidRDefault="00D73204" w:rsidP="003C2F88">
    <w:pPr>
      <w:pStyle w:val="HeaderfooterLHcolumnHDMES"/>
      <w:tabs>
        <w:tab w:val="left" w:pos="8222"/>
      </w:tabs>
    </w:pPr>
    <w:r w:rsidRPr="00D73204">
      <w:t>Human Development Monitoring and Evaluation Services</w:t>
    </w:r>
    <w:r>
      <w:tab/>
    </w:r>
    <w:r w:rsidR="003C2F88">
      <w:fldChar w:fldCharType="begin"/>
    </w:r>
    <w:r w:rsidR="003C2F88">
      <w:instrText xml:space="preserve"> PAGE   \* MERGEFORMAT </w:instrText>
    </w:r>
    <w:r w:rsidR="003C2F88">
      <w:fldChar w:fldCharType="separate"/>
    </w:r>
    <w:r w:rsidR="003C2F88">
      <w:rPr>
        <w:noProof/>
      </w:rPr>
      <w:t>1</w:t>
    </w:r>
    <w:r w:rsidR="003C2F88">
      <w:rPr>
        <w:noProof/>
      </w:rPr>
      <w:fldChar w:fldCharType="end"/>
    </w:r>
    <w:r w:rsidRPr="00D73204">
      <w:rPr>
        <w:noProof/>
        <w:lang w:eastAsia="en-AU"/>
      </w:rPr>
      <w:t xml:space="preserve"> </w:t>
    </w:r>
    <w:r>
      <w:rPr>
        <w:noProof/>
        <w:lang w:eastAsia="en-AU"/>
      </w:rPr>
      <w:drawing>
        <wp:inline distT="0" distB="0" distL="0" distR="0" wp14:anchorId="74E65D3B" wp14:editId="5C3439CB">
          <wp:extent cx="371475" cy="5397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539750"/>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21258" w14:textId="77777777" w:rsidR="00D73204" w:rsidRDefault="00D732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62FF" w14:textId="77777777" w:rsidR="00D73204" w:rsidRDefault="00D7320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EE89C" w14:textId="09611BC4" w:rsidR="00D73204" w:rsidRPr="00A360FA" w:rsidRDefault="00D73204" w:rsidP="00EB031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6321404"/>
      <w:docPartObj>
        <w:docPartGallery w:val="Page Numbers (Bottom of Page)"/>
        <w:docPartUnique/>
      </w:docPartObj>
    </w:sdtPr>
    <w:sdtEndPr>
      <w:rPr>
        <w:noProof/>
      </w:rPr>
    </w:sdtEndPr>
    <w:sdtContent>
      <w:p w14:paraId="3A89E049" w14:textId="77777777" w:rsidR="00D73204" w:rsidRPr="00A360FA" w:rsidRDefault="00D73204" w:rsidP="00A360FA">
        <w:pPr>
          <w:pStyle w:val="Footer"/>
          <w:jc w:val="center"/>
        </w:pPr>
        <w:r w:rsidRPr="00A360FA">
          <w:rPr>
            <w:noProof/>
          </w:rPr>
          <w:drawing>
            <wp:anchor distT="0" distB="0" distL="114300" distR="114300" simplePos="0" relativeHeight="251658243" behindDoc="0" locked="0" layoutInCell="1" allowOverlap="1" wp14:anchorId="5C0E7770" wp14:editId="3208E552">
              <wp:simplePos x="0" y="0"/>
              <wp:positionH relativeFrom="column">
                <wp:posOffset>257175</wp:posOffset>
              </wp:positionH>
              <wp:positionV relativeFrom="paragraph">
                <wp:posOffset>-772160</wp:posOffset>
              </wp:positionV>
              <wp:extent cx="4487545" cy="560705"/>
              <wp:effectExtent l="0" t="0" r="8255" b="0"/>
              <wp:wrapNone/>
              <wp:docPr id="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58244" behindDoc="0" locked="0" layoutInCell="1" allowOverlap="1" wp14:anchorId="1A524844" wp14:editId="61AB2B7F">
                  <wp:simplePos x="0" y="0"/>
                  <wp:positionH relativeFrom="page">
                    <wp:align>center</wp:align>
                  </wp:positionH>
                  <wp:positionV relativeFrom="paragraph">
                    <wp:posOffset>-1177925</wp:posOffset>
                  </wp:positionV>
                  <wp:extent cx="11125200" cy="146304"/>
                  <wp:effectExtent l="0" t="0" r="0" b="6350"/>
                  <wp:wrapNone/>
                  <wp:docPr id="5"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xmlns:w16sdtdh="http://schemas.microsoft.com/office/word/2020/wordml/sdtdatahash">
              <w:pict>
                <v:rect w14:anchorId="1D08051A" id="Rectangle 9" o:spid="_x0000_s1026" alt="&quot;&quot;" style="position:absolute;margin-left:0;margin-top:-92.75pt;width:876pt;height:11.5pt;z-index:251658244;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" fillcolor="white [3212]" stroked="f" strokeweight="1pt">
                  <v:fill opacity="39321f"/>
                  <w10:wrap anchorx="page"/>
                </v:rect>
              </w:pict>
            </mc:Fallback>
          </mc:AlternateContent>
        </w:r>
        <w:r w:rsidRPr="00A360FA">
          <w:rPr>
            <w:noProof/>
          </w:rPr>
          <w:drawing>
            <wp:anchor distT="0" distB="0" distL="114300" distR="114300" simplePos="0" relativeHeight="251658245" behindDoc="0" locked="0" layoutInCell="1" allowOverlap="1" wp14:anchorId="7EB09C52" wp14:editId="5869F949">
              <wp:simplePos x="0" y="0"/>
              <wp:positionH relativeFrom="column">
                <wp:posOffset>4013200</wp:posOffset>
              </wp:positionH>
              <wp:positionV relativeFrom="paragraph">
                <wp:posOffset>-2164715</wp:posOffset>
              </wp:positionV>
              <wp:extent cx="1767840" cy="1066800"/>
              <wp:effectExtent l="0" t="0" r="0" b="0"/>
              <wp:wrapNone/>
              <wp:docPr id="2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25B25" w14:textId="77777777" w:rsidR="00D73204" w:rsidRDefault="00D73204" w:rsidP="00916C6B">
      <w:pPr>
        <w:spacing w:after="0" w:line="240" w:lineRule="auto"/>
      </w:pPr>
      <w:r>
        <w:separator/>
      </w:r>
    </w:p>
  </w:footnote>
  <w:footnote w:type="continuationSeparator" w:id="0">
    <w:p w14:paraId="10ADDFD9" w14:textId="77777777" w:rsidR="00D73204" w:rsidRDefault="00D73204" w:rsidP="00916C6B">
      <w:pPr>
        <w:spacing w:after="0" w:line="240" w:lineRule="auto"/>
      </w:pPr>
      <w:r>
        <w:continuationSeparator/>
      </w:r>
    </w:p>
  </w:footnote>
  <w:footnote w:type="continuationNotice" w:id="1">
    <w:p w14:paraId="08EBACA4" w14:textId="77777777" w:rsidR="00D73204" w:rsidRDefault="00D73204">
      <w:pPr>
        <w:spacing w:after="0" w:line="240" w:lineRule="auto"/>
      </w:pPr>
    </w:p>
  </w:footnote>
  <w:footnote w:id="2">
    <w:p w14:paraId="5A6DECB9" w14:textId="77777777" w:rsidR="00D73204" w:rsidRDefault="00D73204" w:rsidP="0032633C">
      <w:pPr>
        <w:pStyle w:val="FootnoteText"/>
        <w:ind w:left="283"/>
      </w:pPr>
      <w:r>
        <w:rPr>
          <w:rStyle w:val="FootnoteReference"/>
        </w:rPr>
        <w:footnoteRef/>
      </w:r>
      <w:r w:rsidRPr="00E81987">
        <w:t>https://www.collectiveimpactforum.org/sites/default/files/Collective%20Impact%20Principles%20of%20Practice.pdf</w:t>
      </w:r>
    </w:p>
  </w:footnote>
  <w:footnote w:id="3">
    <w:p w14:paraId="259D2DBB" w14:textId="1080B486" w:rsidR="00D73204" w:rsidRDefault="00D73204" w:rsidP="00613A58">
      <w:pPr>
        <w:pStyle w:val="FootnotetextHDMES"/>
      </w:pPr>
      <w:r>
        <w:rPr>
          <w:rStyle w:val="FootnoteReference"/>
        </w:rPr>
        <w:footnoteRef/>
      </w:r>
      <w:r>
        <w:t xml:space="preserve"> </w:t>
      </w:r>
      <w:r w:rsidRPr="00613A58">
        <w:t xml:space="preserve">The </w:t>
      </w:r>
      <w:r w:rsidRPr="00613A58">
        <w:rPr>
          <w:lang w:val="en-US"/>
        </w:rPr>
        <w:t xml:space="preserve">WBW Completion Report identifies three EOIOs, presented here, but the WBW Program Logic and </w:t>
      </w:r>
      <w:r w:rsidRPr="00FC26DC">
        <w:rPr>
          <w:lang w:val="en-US"/>
        </w:rPr>
        <w:t>T</w:t>
      </w:r>
      <w:r>
        <w:rPr>
          <w:lang w:val="en-US"/>
        </w:rPr>
        <w:t xml:space="preserve">heory </w:t>
      </w:r>
      <w:r w:rsidRPr="00FC26DC">
        <w:rPr>
          <w:lang w:val="en-US"/>
        </w:rPr>
        <w:t>o</w:t>
      </w:r>
      <w:r>
        <w:rPr>
          <w:lang w:val="en-US"/>
        </w:rPr>
        <w:t xml:space="preserve">f </w:t>
      </w:r>
      <w:r w:rsidRPr="00FC26DC">
        <w:rPr>
          <w:lang w:val="en-US"/>
        </w:rPr>
        <w:t>C</w:t>
      </w:r>
      <w:r>
        <w:rPr>
          <w:lang w:val="en-US"/>
        </w:rPr>
        <w:t>hange</w:t>
      </w:r>
      <w:r w:rsidRPr="00613A58">
        <w:rPr>
          <w:lang w:val="en-US"/>
        </w:rPr>
        <w:t xml:space="preserve"> presented in Annex 1 has only one EOIO, being ‘the strategic allocation of all available funding and resources for health supports improved frontline delivery for communities in Hela and SHP’. This in turn contributes to the goal of ‘reduced maternal and child health morbidity and mortality’. WBW’s M&amp;E Framework reports on the three </w:t>
      </w:r>
      <w:r w:rsidRPr="00613A58">
        <w:rPr>
          <w:lang w:val="en-US"/>
        </w:rPr>
        <w:t xml:space="preserve">EOIOs, but has different intermediate output and outcome statements than that presented in the </w:t>
      </w:r>
      <w:r>
        <w:rPr>
          <w:lang w:val="en-US"/>
        </w:rPr>
        <w:t>Program Logic.</w:t>
      </w:r>
    </w:p>
  </w:footnote>
  <w:footnote w:id="4">
    <w:p w14:paraId="2229DD6D" w14:textId="77777777" w:rsidR="00D73204" w:rsidRPr="003578D0" w:rsidRDefault="00D73204" w:rsidP="00613A58">
      <w:pPr>
        <w:pStyle w:val="FootnotetextHDMES"/>
      </w:pPr>
      <w:r>
        <w:rPr>
          <w:rStyle w:val="FootnoteReference"/>
        </w:rPr>
        <w:footnoteRef/>
      </w:r>
      <w:r>
        <w:t xml:space="preserve"> </w:t>
      </w:r>
      <w:r w:rsidRPr="00613A58">
        <w:rPr>
          <w:b/>
        </w:rPr>
        <w:t>Partnership approach</w:t>
      </w:r>
      <w:r w:rsidRPr="00613A58">
        <w:t xml:space="preserve"> refers to implementing partners (</w:t>
      </w:r>
      <w:r w:rsidRPr="00613A58">
        <w:t xml:space="preserve">e.g. OSF), donors (e.g. DFAT, WHO, </w:t>
      </w:r>
      <w:r>
        <w:t xml:space="preserve">and </w:t>
      </w:r>
      <w:r w:rsidRPr="00613A58">
        <w:t>UNICEF</w:t>
      </w:r>
      <w:r w:rsidRPr="00C86230">
        <w:t>)</w:t>
      </w:r>
      <w:r>
        <w:t>,</w:t>
      </w:r>
      <w:r w:rsidRPr="00613A58">
        <w:t xml:space="preserve"> and local partners collaborating in the design, planning and implementation of the program, providing opportunities for sharing and synergies across partners.</w:t>
      </w:r>
    </w:p>
  </w:footnote>
  <w:footnote w:id="5">
    <w:p w14:paraId="3B2064E2" w14:textId="77777777" w:rsidR="00D73204" w:rsidRPr="00AD79AA" w:rsidRDefault="00D73204" w:rsidP="00613A58">
      <w:pPr>
        <w:pStyle w:val="FootnotetextHDMES"/>
      </w:pPr>
      <w:r>
        <w:rPr>
          <w:rStyle w:val="FootnoteReference"/>
        </w:rPr>
        <w:footnoteRef/>
      </w:r>
      <w:r>
        <w:t xml:space="preserve"> </w:t>
      </w:r>
      <w:r w:rsidRPr="00613A58">
        <w:rPr>
          <w:b/>
        </w:rPr>
        <w:t>Effective</w:t>
      </w:r>
      <w:r w:rsidRPr="00613A58">
        <w:t xml:space="preserve"> refers to the extent to which the intervention achieved its objectives, and its results, including any differential results across groups. </w:t>
      </w:r>
      <w:r w:rsidRPr="00613A58">
        <w:rPr>
          <w:b/>
        </w:rPr>
        <w:t>Sustainable</w:t>
      </w:r>
      <w:r w:rsidRPr="00613A58">
        <w:t xml:space="preserve"> refers to the extent to which the net benefits of the intervention continue, or are likely to continue, beyond the intervention. These definitions align with OECD DAC criteria </w:t>
      </w:r>
      <w:r>
        <w:t>–</w:t>
      </w:r>
      <w:r w:rsidRPr="00C86230">
        <w:t xml:space="preserve"> </w:t>
      </w:r>
      <w:r>
        <w:t xml:space="preserve">see </w:t>
      </w:r>
      <w:r w:rsidRPr="00173765">
        <w:rPr>
          <w:szCs w:val="18"/>
        </w:rPr>
        <w:t>https://www.oecd.org/dac/evaluation/daccriteriaforevaluatingdevelopmentassistance.htm</w:t>
      </w:r>
      <w:r>
        <w:rPr>
          <w:szCs w:val="18"/>
        </w:rPr>
        <w:t>.</w:t>
      </w:r>
      <w:r w:rsidRPr="00C86230">
        <w:t xml:space="preserve"> </w:t>
      </w:r>
    </w:p>
  </w:footnote>
  <w:footnote w:id="6">
    <w:p w14:paraId="3D79602B" w14:textId="14A7AD4C" w:rsidR="00D73204" w:rsidRPr="00FF558C" w:rsidRDefault="00D73204" w:rsidP="00613A58">
      <w:pPr>
        <w:pStyle w:val="FootnotetextHDMES"/>
        <w:rPr>
          <w:lang w:val="en-US"/>
        </w:rPr>
      </w:pPr>
      <w:r>
        <w:rPr>
          <w:rStyle w:val="FootnoteReference"/>
        </w:rPr>
        <w:footnoteRef/>
      </w:r>
      <w:r>
        <w:t xml:space="preserve"> See </w:t>
      </w:r>
      <w:r w:rsidRPr="00FF558C">
        <w:t>https://www.betterevaluation.org/en/approach/realist_evaluation</w:t>
      </w:r>
      <w:r>
        <w:t>.</w:t>
      </w:r>
    </w:p>
  </w:footnote>
  <w:footnote w:id="7">
    <w:p w14:paraId="0464009A" w14:textId="69689BCF" w:rsidR="00D73204" w:rsidRDefault="00D73204" w:rsidP="00613A58">
      <w:pPr>
        <w:pStyle w:val="FootnotetextHDMES"/>
      </w:pPr>
      <w:r>
        <w:rPr>
          <w:rStyle w:val="FootnoteReference"/>
        </w:rPr>
        <w:footnoteRef/>
      </w:r>
      <w:r>
        <w:t xml:space="preserve"> </w:t>
      </w:r>
      <w:r w:rsidRPr="00613A58">
        <w:t>HDMES</w:t>
      </w:r>
      <w:r>
        <w:t>.</w:t>
      </w:r>
      <w:r w:rsidRPr="00613A58">
        <w:t xml:space="preserve"> (2020). </w:t>
      </w:r>
      <w:r w:rsidRPr="00B505EF">
        <w:rPr>
          <w:i/>
          <w:lang w:val="en-US"/>
        </w:rPr>
        <w:t>PPF Health Grants Review</w:t>
      </w:r>
      <w:r w:rsidRPr="00613A58">
        <w:rPr>
          <w:lang w:val="en-US"/>
        </w:rPr>
        <w:t xml:space="preserve">, </w:t>
      </w:r>
      <w:r w:rsidRPr="00030923">
        <w:rPr>
          <w:lang w:val="en-US"/>
        </w:rPr>
        <w:t>p</w:t>
      </w:r>
      <w:r>
        <w:rPr>
          <w:lang w:val="en-US"/>
        </w:rPr>
        <w:t>.</w:t>
      </w:r>
      <w:r w:rsidRPr="00030923">
        <w:rPr>
          <w:lang w:val="en-US"/>
        </w:rPr>
        <w:t>21</w:t>
      </w:r>
      <w:r>
        <w:rPr>
          <w:lang w:val="en-US"/>
        </w:rPr>
        <w:t>.</w:t>
      </w:r>
    </w:p>
  </w:footnote>
  <w:footnote w:id="8">
    <w:p w14:paraId="180FD269" w14:textId="706F2B69" w:rsidR="00D73204" w:rsidRPr="00361DB0" w:rsidRDefault="00D73204" w:rsidP="00613A58">
      <w:pPr>
        <w:pStyle w:val="FootnotetextHDMES"/>
        <w:rPr>
          <w:lang w:val="en-US"/>
        </w:rPr>
      </w:pPr>
      <w:r>
        <w:rPr>
          <w:rStyle w:val="FootnoteReference"/>
        </w:rPr>
        <w:footnoteRef/>
      </w:r>
      <w:r>
        <w:t xml:space="preserve"> See </w:t>
      </w:r>
      <w:r w:rsidRPr="00CC2C3E">
        <w:rPr>
          <w:szCs w:val="18"/>
        </w:rPr>
        <w:t>https://www.collectiveimpactforum.org/what-collective-impact</w:t>
      </w:r>
      <w:r w:rsidRPr="00030923">
        <w:rPr>
          <w:szCs w:val="18"/>
        </w:rPr>
        <w:t xml:space="preserve"> and </w:t>
      </w:r>
      <w:r w:rsidRPr="00CC2C3E">
        <w:rPr>
          <w:szCs w:val="18"/>
        </w:rPr>
        <w:t>https://aifs.gov.au/cfca/publications/collective-impact-evidence-and-implications-practice</w:t>
      </w:r>
      <w:r>
        <w:rPr>
          <w:szCs w:val="18"/>
        </w:rPr>
        <w:t>.</w:t>
      </w:r>
      <w:r w:rsidRPr="00030923">
        <w:rPr>
          <w:szCs w:val="18"/>
        </w:rPr>
        <w:t xml:space="preserve"> </w:t>
      </w:r>
    </w:p>
  </w:footnote>
  <w:footnote w:id="9">
    <w:p w14:paraId="3207BB45" w14:textId="1145A5F6" w:rsidR="00D73204" w:rsidRDefault="00D73204" w:rsidP="00613A58">
      <w:pPr>
        <w:pStyle w:val="FootnotetextHDMES"/>
      </w:pPr>
      <w:r>
        <w:rPr>
          <w:rStyle w:val="FootnoteReference"/>
        </w:rPr>
        <w:footnoteRef/>
      </w:r>
      <w:r>
        <w:t xml:space="preserve"> See </w:t>
      </w:r>
      <w:r w:rsidRPr="00CC2C3E">
        <w:rPr>
          <w:szCs w:val="18"/>
        </w:rPr>
        <w:t>https://chwi.jnj.com/news-insights/the-case-for-a-collective-impact-platform-approach-to-health-systems-strengthening</w:t>
      </w:r>
      <w:r>
        <w:rPr>
          <w:szCs w:val="18"/>
        </w:rPr>
        <w:t>.</w:t>
      </w:r>
      <w:r w:rsidRPr="00030923">
        <w:rPr>
          <w:szCs w:val="18"/>
        </w:rPr>
        <w:t xml:space="preserve"> </w:t>
      </w:r>
    </w:p>
  </w:footnote>
  <w:footnote w:id="10">
    <w:p w14:paraId="34435AA2" w14:textId="346EADA1" w:rsidR="00D73204" w:rsidRPr="00723349" w:rsidRDefault="00D73204" w:rsidP="00613A58">
      <w:pPr>
        <w:pStyle w:val="FootnotetextHDMES"/>
        <w:rPr>
          <w:lang w:val="en-US"/>
        </w:rPr>
      </w:pPr>
      <w:r>
        <w:rPr>
          <w:rStyle w:val="FootnoteReference"/>
        </w:rPr>
        <w:footnoteRef/>
      </w:r>
      <w:r>
        <w:t xml:space="preserve"> </w:t>
      </w:r>
      <w:r w:rsidRPr="000929DC">
        <w:t xml:space="preserve">Kania, </w:t>
      </w:r>
      <w:r w:rsidRPr="006C069A">
        <w:t>J</w:t>
      </w:r>
      <w:r>
        <w:t>.</w:t>
      </w:r>
      <w:r w:rsidRPr="000929DC">
        <w:t xml:space="preserve"> &amp; Kramer, </w:t>
      </w:r>
      <w:r w:rsidRPr="006C069A">
        <w:t>M</w:t>
      </w:r>
      <w:r>
        <w:t>. (2011)</w:t>
      </w:r>
      <w:r w:rsidRPr="006C069A">
        <w:t>.</w:t>
      </w:r>
      <w:r w:rsidRPr="000929DC">
        <w:t xml:space="preserve"> Collective Impact. </w:t>
      </w:r>
      <w:r w:rsidRPr="000929DC">
        <w:rPr>
          <w:i/>
        </w:rPr>
        <w:t>Stanford Social Innovation Review</w:t>
      </w:r>
      <w:r>
        <w:t>,</w:t>
      </w:r>
      <w:r w:rsidRPr="000929DC">
        <w:t xml:space="preserve"> Winter 2011</w:t>
      </w:r>
      <w:r>
        <w:t>.</w:t>
      </w:r>
      <w:r w:rsidRPr="000929DC">
        <w:t xml:space="preserve"> https://ssir.org/articles/entry/collective_impact</w:t>
      </w:r>
      <w:r>
        <w:t>.</w:t>
      </w:r>
    </w:p>
  </w:footnote>
  <w:footnote w:id="11">
    <w:p w14:paraId="2AF7A47C" w14:textId="0037F15A" w:rsidR="00D73204" w:rsidRDefault="00D73204" w:rsidP="00613A58">
      <w:pPr>
        <w:pStyle w:val="FootnotetextHDMES"/>
      </w:pPr>
      <w:r>
        <w:rPr>
          <w:rStyle w:val="FootnoteReference"/>
        </w:rPr>
        <w:footnoteRef/>
      </w:r>
      <w:r>
        <w:t xml:space="preserve"> </w:t>
      </w:r>
      <w:r>
        <w:rPr>
          <w:lang w:val="en-US"/>
        </w:rPr>
        <w:t xml:space="preserve">The OSF office in Hela </w:t>
      </w:r>
      <w:r>
        <w:rPr>
          <w:lang w:val="en-US"/>
        </w:rPr>
        <w:t>is located in the Provincial Hospital.</w:t>
      </w:r>
    </w:p>
  </w:footnote>
  <w:footnote w:id="12">
    <w:p w14:paraId="3EEC42B6" w14:textId="065C7B67" w:rsidR="00D73204" w:rsidRPr="004C1377" w:rsidRDefault="00D73204" w:rsidP="00613A58">
      <w:pPr>
        <w:pStyle w:val="FootnotetextHDMES"/>
        <w:rPr>
          <w:lang w:val="en-US"/>
        </w:rPr>
      </w:pPr>
      <w:r>
        <w:rPr>
          <w:rStyle w:val="FootnoteReference"/>
        </w:rPr>
        <w:footnoteRef/>
      </w:r>
      <w:r>
        <w:t xml:space="preserve"> </w:t>
      </w:r>
      <w:r>
        <w:rPr>
          <w:lang w:val="en-US"/>
        </w:rPr>
        <w:t>One manager and two assistant manager positions.</w:t>
      </w:r>
    </w:p>
  </w:footnote>
  <w:footnote w:id="13">
    <w:p w14:paraId="60831010" w14:textId="0E0C6C97" w:rsidR="00D73204" w:rsidRDefault="00D73204" w:rsidP="00613A58">
      <w:pPr>
        <w:pStyle w:val="FootnotetextHDMES"/>
      </w:pPr>
      <w:r>
        <w:rPr>
          <w:rStyle w:val="FootnoteReference"/>
        </w:rPr>
        <w:footnoteRef/>
      </w:r>
      <w:r>
        <w:t xml:space="preserve"> See </w:t>
      </w:r>
      <w:r w:rsidRPr="00CC2C3E">
        <w:t>https://www.fsg.org/publications/understanding-value-backbone-organizations-collective-impact</w:t>
      </w:r>
      <w:r>
        <w:t xml:space="preserve">. </w:t>
      </w:r>
    </w:p>
  </w:footnote>
  <w:footnote w:id="14">
    <w:p w14:paraId="7F9225DE" w14:textId="54FD8801" w:rsidR="00D73204" w:rsidRPr="00F545BE" w:rsidRDefault="00D73204" w:rsidP="00613A58">
      <w:pPr>
        <w:pStyle w:val="FootnotetextHDMES"/>
        <w:rPr>
          <w:lang w:val="en-US"/>
        </w:rPr>
      </w:pPr>
      <w:r>
        <w:rPr>
          <w:rStyle w:val="FootnoteReference"/>
        </w:rPr>
        <w:footnoteRef/>
      </w:r>
      <w:r>
        <w:t xml:space="preserve"> See </w:t>
      </w:r>
      <w:hyperlink r:id="rId1" w:history="1">
        <w:r w:rsidRPr="0052667D">
          <w:rPr>
            <w:rStyle w:val="Hyperlink"/>
          </w:rPr>
          <w:t>https://www.who.int/healthinfo/systems/WHO_MBHSS_2010_full_web.pdf</w:t>
        </w:r>
      </w:hyperlink>
      <w:r>
        <w:t xml:space="preserve"> - see Annex 3 for evaluation team’s alignment of WBW strategy to WHO pillars </w:t>
      </w:r>
    </w:p>
  </w:footnote>
  <w:footnote w:id="15">
    <w:p w14:paraId="31DBD280" w14:textId="631D433C" w:rsidR="00D73204" w:rsidRPr="000929DC" w:rsidRDefault="00D73204" w:rsidP="000929DC">
      <w:pPr>
        <w:pStyle w:val="FootnoteText"/>
        <w:spacing w:after="0"/>
        <w:rPr>
          <w:lang w:val="en-US"/>
        </w:rPr>
      </w:pPr>
      <w:r>
        <w:rPr>
          <w:rStyle w:val="FootnoteReference"/>
        </w:rPr>
        <w:footnoteRef/>
      </w:r>
      <w:r>
        <w:t xml:space="preserve"> </w:t>
      </w:r>
      <w:hyperlink r:id="rId2" w:history="1">
        <w:r>
          <w:rPr>
            <w:rStyle w:val="Hyperlink"/>
          </w:rPr>
          <w:t>Universal health coverage (UHC) (who.int)</w:t>
        </w:r>
      </w:hyperlink>
    </w:p>
  </w:footnote>
  <w:footnote w:id="16">
    <w:p w14:paraId="6F0FA07A" w14:textId="5C616974" w:rsidR="00D73204" w:rsidRPr="001C23EE" w:rsidRDefault="00D73204" w:rsidP="000929DC">
      <w:pPr>
        <w:pStyle w:val="FootnotetextHDMES"/>
      </w:pPr>
      <w:r>
        <w:rPr>
          <w:rStyle w:val="FootnoteReference"/>
        </w:rPr>
        <w:footnoteRef/>
      </w:r>
      <w:r>
        <w:t xml:space="preserve"> A total of 84% of WBW expenditure went towards the four components, with 12% to M&amp;E and 4% to project management.</w:t>
      </w:r>
    </w:p>
  </w:footnote>
  <w:footnote w:id="17">
    <w:p w14:paraId="3354E652" w14:textId="6E219C07" w:rsidR="00D73204" w:rsidRPr="00BB1E27" w:rsidRDefault="00D73204" w:rsidP="00EB2BD4">
      <w:pPr>
        <w:pStyle w:val="FootnotetextHDMES"/>
        <w:rPr>
          <w:lang w:val="en-US"/>
        </w:rPr>
      </w:pPr>
      <w:r>
        <w:rPr>
          <w:rStyle w:val="FootnoteReference"/>
        </w:rPr>
        <w:footnoteRef/>
      </w:r>
      <w:r>
        <w:t xml:space="preserve"> </w:t>
      </w:r>
      <w:r w:rsidRPr="00BB1E27">
        <w:t xml:space="preserve">Aid donor funding was </w:t>
      </w:r>
      <w:r>
        <w:t>PGK </w:t>
      </w:r>
      <w:r w:rsidRPr="00BB1E27">
        <w:t xml:space="preserve">2,398,800 in 2018, </w:t>
      </w:r>
      <w:r>
        <w:t>PGK </w:t>
      </w:r>
      <w:r w:rsidRPr="00BB1E27">
        <w:t>3,221,800 in 2019</w:t>
      </w:r>
      <w:r>
        <w:t>,</w:t>
      </w:r>
      <w:r w:rsidRPr="00BB1E27">
        <w:t xml:space="preserve"> </w:t>
      </w:r>
      <w:r>
        <w:t>and n</w:t>
      </w:r>
      <w:r w:rsidRPr="00BB1E27">
        <w:t>ot reported in 2017</w:t>
      </w:r>
      <w:r>
        <w:t>.</w:t>
      </w:r>
    </w:p>
  </w:footnote>
  <w:footnote w:id="18">
    <w:p w14:paraId="6CC86975" w14:textId="1A6B9CBA" w:rsidR="00D73204" w:rsidRPr="00613A58" w:rsidRDefault="00D73204" w:rsidP="00EB2BD4">
      <w:pPr>
        <w:pStyle w:val="FootnotetextHDMES"/>
        <w:rPr>
          <w:lang w:val="en-US"/>
        </w:rPr>
      </w:pPr>
      <w:r w:rsidRPr="00613A58">
        <w:rPr>
          <w:rStyle w:val="FootnoteReference"/>
        </w:rPr>
        <w:footnoteRef/>
      </w:r>
      <w:r w:rsidRPr="00613A58">
        <w:t xml:space="preserve"> Pai is a </w:t>
      </w:r>
      <w:r w:rsidRPr="00EB2BD4">
        <w:t>health facility in the grounds of the Hope Institute in Tari</w:t>
      </w:r>
      <w:r>
        <w:rPr>
          <w:szCs w:val="18"/>
        </w:rPr>
        <w:t>, a development of a previous Open Member</w:t>
      </w:r>
      <w:r w:rsidRPr="00613A58">
        <w:t>.</w:t>
      </w:r>
    </w:p>
  </w:footnote>
  <w:footnote w:id="19">
    <w:p w14:paraId="26A5CBA4" w14:textId="77777777" w:rsidR="00D73204" w:rsidRDefault="00D73204" w:rsidP="00D76E13">
      <w:pPr>
        <w:pStyle w:val="FootnoteText"/>
        <w:spacing w:after="0"/>
      </w:pPr>
      <w:r w:rsidRPr="00BC1E33">
        <w:rPr>
          <w:rStyle w:val="FootnoteReference"/>
          <w:sz w:val="18"/>
          <w:szCs w:val="18"/>
        </w:rPr>
        <w:footnoteRef/>
      </w:r>
      <w:r w:rsidRPr="00BC1E33">
        <w:rPr>
          <w:sz w:val="18"/>
          <w:szCs w:val="18"/>
        </w:rPr>
        <w:t xml:space="preserve"> </w:t>
      </w:r>
      <w:r w:rsidRPr="00BC1E33">
        <w:rPr>
          <w:sz w:val="18"/>
          <w:szCs w:val="18"/>
          <w:lang w:val="en-US"/>
        </w:rPr>
        <w:t>The WBW Completion Report (p32) indicates that the Tari-Pori DDA funded renovations, but this is disputed by an interviewee.</w:t>
      </w:r>
    </w:p>
  </w:footnote>
  <w:footnote w:id="20">
    <w:p w14:paraId="0E9C88A2" w14:textId="77777777" w:rsidR="00D73204" w:rsidRPr="00371CC9" w:rsidRDefault="00D73204" w:rsidP="00284BEE">
      <w:pPr>
        <w:pStyle w:val="FootnotetextHDMES"/>
        <w:rPr>
          <w:lang w:val="en-US"/>
        </w:rPr>
      </w:pPr>
      <w:r>
        <w:rPr>
          <w:rStyle w:val="FootnoteReference"/>
        </w:rPr>
        <w:footnoteRef/>
      </w:r>
      <w:r>
        <w:t xml:space="preserve"> </w:t>
      </w:r>
      <w:r>
        <w:rPr>
          <w:lang w:val="en-US"/>
        </w:rPr>
        <w:t>MSPNG already had a contract with OSF to deliver services in Kutubu.</w:t>
      </w:r>
    </w:p>
  </w:footnote>
  <w:footnote w:id="21">
    <w:p w14:paraId="7F6777BC" w14:textId="0671A7F0" w:rsidR="00D73204" w:rsidRPr="004F5A5B" w:rsidRDefault="00D73204" w:rsidP="00B505EF">
      <w:pPr>
        <w:pStyle w:val="FootnotetextHDMES"/>
        <w:rPr>
          <w:lang w:val="en-US"/>
        </w:rPr>
      </w:pPr>
      <w:r w:rsidRPr="00613A58">
        <w:rPr>
          <w:rStyle w:val="FootnoteReference"/>
        </w:rPr>
        <w:footnoteRef/>
      </w:r>
      <w:r w:rsidRPr="00613A58">
        <w:t xml:space="preserve"> </w:t>
      </w:r>
      <w:r w:rsidRPr="00613A58">
        <w:rPr>
          <w:lang w:val="en-US"/>
        </w:rPr>
        <w:t xml:space="preserve">MSPNG </w:t>
      </w:r>
      <w:r w:rsidRPr="00613A58">
        <w:t>was funded through OSF’s contribution to WBW</w:t>
      </w:r>
      <w:r>
        <w:t>.</w:t>
      </w:r>
    </w:p>
  </w:footnote>
  <w:footnote w:id="22">
    <w:p w14:paraId="7F5E3C99" w14:textId="0DFEE3B1" w:rsidR="00D73204" w:rsidRPr="00613A58" w:rsidRDefault="00D73204" w:rsidP="00B505EF">
      <w:pPr>
        <w:pStyle w:val="FootnotetextHDMES"/>
        <w:rPr>
          <w:lang w:val="en-US"/>
        </w:rPr>
      </w:pPr>
      <w:r w:rsidRPr="00613A58">
        <w:rPr>
          <w:rStyle w:val="FootnoteReference"/>
        </w:rPr>
        <w:footnoteRef/>
      </w:r>
      <w:r w:rsidRPr="00613A58">
        <w:t xml:space="preserve"> MSPNG certified 37 health workers in Hela by March 2019 on family planning interventions </w:t>
      </w:r>
      <w:r>
        <w:t xml:space="preserve">and </w:t>
      </w:r>
      <w:r w:rsidRPr="00613A58">
        <w:t>provided ongoing mentoring.</w:t>
      </w:r>
    </w:p>
  </w:footnote>
  <w:footnote w:id="23">
    <w:p w14:paraId="6FD06970" w14:textId="1272CA9B" w:rsidR="00D73204" w:rsidRPr="0017716F" w:rsidRDefault="00D73204" w:rsidP="00EB2BD4">
      <w:pPr>
        <w:pStyle w:val="FootnotetextHDMES"/>
      </w:pPr>
      <w:r w:rsidRPr="00F91734">
        <w:rPr>
          <w:rStyle w:val="FootnoteReference"/>
        </w:rPr>
        <w:footnoteRef/>
      </w:r>
      <w:r w:rsidRPr="00F91734">
        <w:t xml:space="preserve"> </w:t>
      </w:r>
      <w:r w:rsidRPr="00F91734">
        <w:rPr>
          <w:lang w:val="en-US"/>
        </w:rPr>
        <w:t xml:space="preserve">WBW reporting indicates the PMU managed, among </w:t>
      </w:r>
      <w:r>
        <w:rPr>
          <w:lang w:val="en-US"/>
        </w:rPr>
        <w:t>others,</w:t>
      </w:r>
      <w:r w:rsidRPr="00613A58">
        <w:rPr>
          <w:lang w:val="en-US"/>
        </w:rPr>
        <w:t xml:space="preserve"> the Accident and Emergency Ward, medical store, renovations of Kelabo, Guala, Wanapkipa, Pureni and Fugwa maternity wards, </w:t>
      </w:r>
      <w:r>
        <w:rPr>
          <w:lang w:val="en-US"/>
        </w:rPr>
        <w:t xml:space="preserve">and </w:t>
      </w:r>
      <w:r w:rsidRPr="00613A58">
        <w:rPr>
          <w:lang w:val="en-US"/>
        </w:rPr>
        <w:t xml:space="preserve">rebuilding of Koroba </w:t>
      </w:r>
      <w:r>
        <w:rPr>
          <w:lang w:val="en-US"/>
        </w:rPr>
        <w:t>m</w:t>
      </w:r>
      <w:r w:rsidRPr="001121F9">
        <w:rPr>
          <w:lang w:val="en-US"/>
        </w:rPr>
        <w:t xml:space="preserve">aternity </w:t>
      </w:r>
      <w:r>
        <w:rPr>
          <w:lang w:val="en-US"/>
        </w:rPr>
        <w:t>w</w:t>
      </w:r>
      <w:r w:rsidRPr="001121F9">
        <w:rPr>
          <w:lang w:val="en-US"/>
        </w:rPr>
        <w:t>ard</w:t>
      </w:r>
      <w:r w:rsidRPr="00613A58">
        <w:rPr>
          <w:lang w:val="en-US"/>
        </w:rPr>
        <w:t>.</w:t>
      </w:r>
    </w:p>
  </w:footnote>
  <w:footnote w:id="24">
    <w:p w14:paraId="6C9366D7" w14:textId="1403700C" w:rsidR="00D73204" w:rsidRPr="00B505EF" w:rsidRDefault="00D73204" w:rsidP="00B505EF">
      <w:pPr>
        <w:pStyle w:val="FootnoteText"/>
        <w:spacing w:after="0"/>
        <w:rPr>
          <w:lang w:val="en-US"/>
        </w:rPr>
      </w:pPr>
      <w:r>
        <w:rPr>
          <w:rStyle w:val="FootnoteReference"/>
        </w:rPr>
        <w:footnoteRef/>
      </w:r>
      <w:r>
        <w:t xml:space="preserve"> </w:t>
      </w:r>
      <w:r w:rsidRPr="00B505EF">
        <w:rPr>
          <w:sz w:val="18"/>
          <w:szCs w:val="18"/>
          <w:lang w:val="en-US"/>
        </w:rPr>
        <w:t xml:space="preserve">Level 1 is an Aid Post, Level 2 a Sub Health </w:t>
      </w:r>
      <w:r w:rsidRPr="00B505EF">
        <w:rPr>
          <w:sz w:val="18"/>
          <w:szCs w:val="18"/>
          <w:lang w:val="en-US"/>
        </w:rPr>
        <w:t>Centre and Level 3 a Health Centre</w:t>
      </w:r>
    </w:p>
  </w:footnote>
  <w:footnote w:id="25">
    <w:p w14:paraId="7AC563FD" w14:textId="77777777" w:rsidR="00D73204" w:rsidRPr="00613A58" w:rsidRDefault="00D73204" w:rsidP="003F0FDD">
      <w:pPr>
        <w:pStyle w:val="FootnotetextHDMES"/>
      </w:pPr>
      <w:r w:rsidRPr="00613A58">
        <w:rPr>
          <w:rStyle w:val="FootnoteReference"/>
        </w:rPr>
        <w:footnoteRef/>
      </w:r>
      <w:r w:rsidRPr="00613A58">
        <w:rPr>
          <w:lang w:val="en-US"/>
        </w:rPr>
        <w:t>Howes</w:t>
      </w:r>
      <w:r>
        <w:rPr>
          <w:lang w:val="en-US"/>
        </w:rPr>
        <w:t>, S.</w:t>
      </w:r>
      <w:r w:rsidRPr="008D674F">
        <w:rPr>
          <w:lang w:val="en-US"/>
        </w:rPr>
        <w:t xml:space="preserve"> &amp;</w:t>
      </w:r>
      <w:r w:rsidRPr="00613A58">
        <w:rPr>
          <w:lang w:val="en-US"/>
        </w:rPr>
        <w:t xml:space="preserve"> Mambon</w:t>
      </w:r>
      <w:r>
        <w:rPr>
          <w:lang w:val="en-US"/>
        </w:rPr>
        <w:t>, K</w:t>
      </w:r>
      <w:r w:rsidRPr="008D674F">
        <w:rPr>
          <w:lang w:val="en-US"/>
        </w:rPr>
        <w:t xml:space="preserve">. </w:t>
      </w:r>
      <w:r>
        <w:rPr>
          <w:lang w:val="en-US"/>
        </w:rPr>
        <w:t>(2021, August 30).</w:t>
      </w:r>
      <w:r w:rsidRPr="00613A58">
        <w:rPr>
          <w:lang w:val="en-US"/>
        </w:rPr>
        <w:t xml:space="preserve"> PNG’s plummeting vaccination rates: now the lowest in the world? </w:t>
      </w:r>
      <w:r w:rsidRPr="009D6CEF">
        <w:rPr>
          <w:i/>
          <w:iCs/>
          <w:lang w:val="en-US"/>
        </w:rPr>
        <w:t>Devpolicy Blog</w:t>
      </w:r>
      <w:r>
        <w:rPr>
          <w:lang w:val="en-US"/>
        </w:rPr>
        <w:t>.</w:t>
      </w:r>
      <w:r w:rsidRPr="00613A58">
        <w:rPr>
          <w:lang w:val="en-US"/>
        </w:rPr>
        <w:t xml:space="preserve"> https://devpolicy.org/pngs-plummeting-vaccination-rates-now-lowest-in-world-20210830/?fbclid=IwAR1cUIxJa3DSkW0B2TVwT4YMdUEA8zWR7TpS0mvvJItqx5vJg20CnXmDKgM</w:t>
      </w:r>
      <w:r>
        <w:rPr>
          <w:lang w:val="en-US"/>
        </w:rPr>
        <w:t>.</w:t>
      </w:r>
    </w:p>
  </w:footnote>
  <w:footnote w:id="26">
    <w:p w14:paraId="0199ECBB" w14:textId="7925B45C" w:rsidR="00D73204" w:rsidRPr="000929DC" w:rsidRDefault="00D73204" w:rsidP="003F0FDD">
      <w:pPr>
        <w:tabs>
          <w:tab w:val="left" w:pos="3119"/>
        </w:tabs>
        <w:spacing w:after="0"/>
        <w:rPr>
          <w:rFonts w:asciiTheme="minorHAnsi" w:eastAsiaTheme="minorHAnsi" w:hAnsiTheme="minorHAnsi" w:cs="Calibri"/>
          <w:color w:val="222222" w:themeColor="text1"/>
          <w:sz w:val="18"/>
          <w:szCs w:val="18"/>
          <w:lang w:val="en-GB" w:eastAsia="en-GB"/>
        </w:rPr>
      </w:pPr>
      <w:r w:rsidRPr="000929DC">
        <w:rPr>
          <w:rStyle w:val="FootnoteReference"/>
          <w:rFonts w:eastAsiaTheme="minorHAnsi" w:cs="Calibri"/>
          <w:color w:val="222222" w:themeColor="text1"/>
          <w:sz w:val="18"/>
          <w:szCs w:val="18"/>
        </w:rPr>
        <w:footnoteRef/>
      </w:r>
      <w:r w:rsidRPr="000929DC">
        <w:rPr>
          <w:rFonts w:eastAsiaTheme="minorHAnsi" w:cs="Calibri"/>
          <w:color w:val="222222" w:themeColor="text1"/>
          <w:sz w:val="18"/>
          <w:szCs w:val="18"/>
        </w:rPr>
        <w:t xml:space="preserve"> </w:t>
      </w:r>
      <w:r w:rsidRPr="000929DC">
        <w:rPr>
          <w:rFonts w:eastAsiaTheme="minorEastAsia" w:cs="Calibri"/>
          <w:color w:val="222222" w:themeColor="text1"/>
          <w:sz w:val="18"/>
          <w:szCs w:val="18"/>
          <w:lang w:val="en-GB" w:eastAsia="en-GB"/>
        </w:rPr>
        <w:t>Given the NHIS is used for th</w:t>
      </w:r>
      <w:r>
        <w:rPr>
          <w:rFonts w:eastAsiaTheme="minorEastAsia" w:cs="Calibri"/>
          <w:sz w:val="18"/>
          <w:szCs w:val="18"/>
          <w:lang w:val="en-GB" w:eastAsia="en-GB"/>
        </w:rPr>
        <w:t xml:space="preserve">ese observations, </w:t>
      </w:r>
      <w:r w:rsidRPr="000929DC">
        <w:rPr>
          <w:rFonts w:eastAsiaTheme="minorEastAsia" w:cs="Calibri"/>
          <w:color w:val="222222" w:themeColor="text1"/>
          <w:sz w:val="18"/>
          <w:szCs w:val="18"/>
          <w:lang w:val="en-GB" w:eastAsia="en-GB"/>
        </w:rPr>
        <w:t>data management (collation, entry</w:t>
      </w:r>
      <w:r>
        <w:rPr>
          <w:rFonts w:eastAsiaTheme="minorEastAsia" w:cs="Calibri"/>
          <w:sz w:val="18"/>
          <w:szCs w:val="18"/>
          <w:lang w:val="en-GB" w:eastAsia="en-GB"/>
        </w:rPr>
        <w:t xml:space="preserve">, </w:t>
      </w:r>
      <w:r w:rsidRPr="000929DC">
        <w:rPr>
          <w:rFonts w:eastAsiaTheme="minorEastAsia" w:cs="Calibri"/>
          <w:color w:val="222222" w:themeColor="text1"/>
          <w:sz w:val="18"/>
          <w:szCs w:val="18"/>
          <w:lang w:val="en-GB" w:eastAsia="en-GB"/>
        </w:rPr>
        <w:t>tabulation</w:t>
      </w:r>
      <w:r>
        <w:rPr>
          <w:rFonts w:eastAsiaTheme="minorEastAsia" w:cs="Calibri"/>
          <w:sz w:val="18"/>
          <w:szCs w:val="18"/>
          <w:lang w:val="en-GB" w:eastAsia="en-GB"/>
        </w:rPr>
        <w:t xml:space="preserve"> and reporting</w:t>
      </w:r>
      <w:r w:rsidRPr="000929DC">
        <w:rPr>
          <w:rFonts w:eastAsiaTheme="minorEastAsia" w:cs="Calibri"/>
          <w:color w:val="222222" w:themeColor="text1"/>
          <w:sz w:val="18"/>
          <w:szCs w:val="18"/>
          <w:lang w:val="en-GB" w:eastAsia="en-GB"/>
        </w:rPr>
        <w:t xml:space="preserve">) </w:t>
      </w:r>
      <w:r>
        <w:rPr>
          <w:rFonts w:eastAsiaTheme="minorEastAsia" w:cs="Calibri"/>
          <w:sz w:val="18"/>
          <w:szCs w:val="18"/>
          <w:lang w:val="en-GB" w:eastAsia="en-GB"/>
        </w:rPr>
        <w:t xml:space="preserve">are critical elements that may impact on these </w:t>
      </w:r>
      <w:r w:rsidRPr="000929DC">
        <w:rPr>
          <w:rFonts w:eastAsiaTheme="minorEastAsia" w:cs="Calibri"/>
          <w:color w:val="222222" w:themeColor="text1"/>
          <w:sz w:val="18"/>
          <w:szCs w:val="18"/>
          <w:lang w:val="en-GB" w:eastAsia="en-GB"/>
        </w:rPr>
        <w:t>outcomes</w:t>
      </w:r>
      <w:r>
        <w:rPr>
          <w:rFonts w:eastAsiaTheme="minorEastAsia" w:cs="Calibri"/>
          <w:sz w:val="18"/>
          <w:szCs w:val="18"/>
          <w:lang w:val="en-GB" w:eastAsia="en-GB"/>
        </w:rPr>
        <w:t>. Poor data management often constrains outputs, while consistent and accurate data management provides greater visibility. WBW made a concerted effort to ensure quality data was captured and reported.</w:t>
      </w:r>
    </w:p>
  </w:footnote>
  <w:footnote w:id="27">
    <w:p w14:paraId="705B4159" w14:textId="043EE2F6" w:rsidR="00D73204" w:rsidRPr="009650F8" w:rsidRDefault="00D73204" w:rsidP="000929DC">
      <w:pPr>
        <w:pStyle w:val="FootnotetextHDMES"/>
        <w:rPr>
          <w:rFonts w:cs="Calibri"/>
          <w:szCs w:val="18"/>
        </w:rPr>
      </w:pPr>
      <w:r w:rsidRPr="00BC4569">
        <w:rPr>
          <w:rStyle w:val="FootnoteReference"/>
          <w:rFonts w:cs="Calibri"/>
          <w:szCs w:val="18"/>
        </w:rPr>
        <w:footnoteRef/>
      </w:r>
      <w:r w:rsidRPr="000929DC">
        <w:t xml:space="preserve"> </w:t>
      </w:r>
      <w:r w:rsidRPr="00BC4569">
        <w:rPr>
          <w:rFonts w:cs="Calibri"/>
          <w:szCs w:val="18"/>
          <w:lang w:val="en-US"/>
        </w:rPr>
        <w:t>Kuhnt</w:t>
      </w:r>
      <w:r>
        <w:rPr>
          <w:lang w:val="en-US"/>
        </w:rPr>
        <w:t>, J.</w:t>
      </w:r>
      <w:r w:rsidRPr="003041B6">
        <w:rPr>
          <w:lang w:val="en-US"/>
        </w:rPr>
        <w:t xml:space="preserve"> </w:t>
      </w:r>
      <w:r>
        <w:rPr>
          <w:lang w:val="en-US"/>
        </w:rPr>
        <w:t>&amp;</w:t>
      </w:r>
      <w:r w:rsidRPr="00BC4569">
        <w:rPr>
          <w:rFonts w:cs="Calibri"/>
          <w:szCs w:val="18"/>
          <w:lang w:val="en-US"/>
        </w:rPr>
        <w:t xml:space="preserve"> Vollmer</w:t>
      </w:r>
      <w:r>
        <w:rPr>
          <w:lang w:val="en-US"/>
        </w:rPr>
        <w:t>, S</w:t>
      </w:r>
      <w:r w:rsidRPr="003041B6">
        <w:rPr>
          <w:lang w:val="en-US"/>
        </w:rPr>
        <w:t xml:space="preserve">. </w:t>
      </w:r>
      <w:r>
        <w:rPr>
          <w:lang w:val="en-US"/>
        </w:rPr>
        <w:t>(</w:t>
      </w:r>
      <w:r w:rsidRPr="00BC4569">
        <w:rPr>
          <w:rFonts w:cs="Calibri"/>
          <w:szCs w:val="18"/>
          <w:lang w:val="en-US"/>
        </w:rPr>
        <w:t>2017</w:t>
      </w:r>
      <w:r>
        <w:rPr>
          <w:lang w:val="en-US"/>
        </w:rPr>
        <w:t>)</w:t>
      </w:r>
      <w:r w:rsidRPr="003041B6">
        <w:rPr>
          <w:lang w:val="en-US"/>
        </w:rPr>
        <w:t>.</w:t>
      </w:r>
      <w:r w:rsidRPr="00BC4569">
        <w:rPr>
          <w:rFonts w:cs="Calibri"/>
          <w:szCs w:val="18"/>
          <w:lang w:val="en-US"/>
        </w:rPr>
        <w:t xml:space="preserve"> Antenatal care services and its implications for vital and health outcomes for children: </w:t>
      </w:r>
      <w:r>
        <w:rPr>
          <w:lang w:val="en-US"/>
        </w:rPr>
        <w:t>E</w:t>
      </w:r>
      <w:r w:rsidRPr="003041B6">
        <w:rPr>
          <w:lang w:val="en-US"/>
        </w:rPr>
        <w:t>vidence</w:t>
      </w:r>
      <w:r w:rsidRPr="00BC4569">
        <w:rPr>
          <w:rFonts w:cs="Calibri"/>
          <w:szCs w:val="18"/>
          <w:lang w:val="en-US"/>
        </w:rPr>
        <w:t xml:space="preserve"> from 193 surveys in 69 low-income and middle-income countries</w:t>
      </w:r>
      <w:r>
        <w:rPr>
          <w:lang w:val="en-US"/>
        </w:rPr>
        <w:t>.</w:t>
      </w:r>
      <w:r w:rsidRPr="00BC4569">
        <w:rPr>
          <w:rFonts w:cs="Calibri"/>
          <w:szCs w:val="18"/>
          <w:lang w:val="en-US"/>
        </w:rPr>
        <w:t xml:space="preserve"> </w:t>
      </w:r>
      <w:r w:rsidRPr="00696CCE">
        <w:rPr>
          <w:rFonts w:cs="Calibri"/>
          <w:i/>
          <w:szCs w:val="18"/>
          <w:lang w:val="en-US"/>
        </w:rPr>
        <w:t>BMJ Open</w:t>
      </w:r>
      <w:r>
        <w:rPr>
          <w:lang w:val="en-US"/>
        </w:rPr>
        <w:t>,</w:t>
      </w:r>
      <w:r w:rsidRPr="009650F8">
        <w:rPr>
          <w:rFonts w:cs="Calibri"/>
          <w:szCs w:val="18"/>
          <w:lang w:val="en-US"/>
        </w:rPr>
        <w:t xml:space="preserve"> 7:11</w:t>
      </w:r>
      <w:r>
        <w:rPr>
          <w:lang w:val="en-US"/>
        </w:rPr>
        <w:t>.</w:t>
      </w:r>
      <w:r w:rsidRPr="009650F8">
        <w:rPr>
          <w:rFonts w:cs="Calibri"/>
          <w:szCs w:val="18"/>
          <w:lang w:val="en-US"/>
        </w:rPr>
        <w:t xml:space="preserve"> doi.org//10.1136/bmjopen-2017-017122</w:t>
      </w:r>
      <w:r>
        <w:rPr>
          <w:lang w:val="en-US"/>
        </w:rPr>
        <w:t>.</w:t>
      </w:r>
    </w:p>
  </w:footnote>
  <w:footnote w:id="28">
    <w:p w14:paraId="77E6D3C3" w14:textId="43356A4F" w:rsidR="00D73204" w:rsidRDefault="00D73204" w:rsidP="000929DC">
      <w:pPr>
        <w:pStyle w:val="FootnotetextHDMES"/>
      </w:pPr>
      <w:r w:rsidRPr="00613A58">
        <w:rPr>
          <w:rStyle w:val="FootnoteReference"/>
        </w:rPr>
        <w:footnoteRef/>
      </w:r>
      <w:r w:rsidRPr="00613A58">
        <w:t xml:space="preserve"> </w:t>
      </w:r>
      <w:r w:rsidRPr="00613A58">
        <w:rPr>
          <w:lang w:val="en-US"/>
        </w:rPr>
        <w:t>Full details of these calculations are provided in Mahal J</w:t>
      </w:r>
      <w:r>
        <w:rPr>
          <w:lang w:val="en-US"/>
        </w:rPr>
        <w:t>.</w:t>
      </w:r>
      <w:r w:rsidRPr="00F57426">
        <w:rPr>
          <w:lang w:val="en-US"/>
        </w:rPr>
        <w:t xml:space="preserve"> </w:t>
      </w:r>
      <w:r>
        <w:rPr>
          <w:lang w:val="en-US"/>
        </w:rPr>
        <w:t>&amp;</w:t>
      </w:r>
      <w:r w:rsidRPr="00613A58">
        <w:rPr>
          <w:lang w:val="en-US"/>
        </w:rPr>
        <w:t xml:space="preserve"> Ishida M</w:t>
      </w:r>
      <w:r>
        <w:rPr>
          <w:lang w:val="en-US"/>
        </w:rPr>
        <w:t>.</w:t>
      </w:r>
      <w:r w:rsidRPr="00F57426">
        <w:rPr>
          <w:lang w:val="en-US"/>
        </w:rPr>
        <w:t xml:space="preserve"> </w:t>
      </w:r>
      <w:r>
        <w:rPr>
          <w:lang w:val="en-US"/>
        </w:rPr>
        <w:t>(2021, August).</w:t>
      </w:r>
      <w:r w:rsidRPr="00613A58">
        <w:rPr>
          <w:lang w:val="en-US"/>
        </w:rPr>
        <w:t xml:space="preserve"> </w:t>
      </w:r>
      <w:r w:rsidRPr="000929DC">
        <w:rPr>
          <w:i/>
          <w:lang w:val="en-US"/>
        </w:rPr>
        <w:t xml:space="preserve">An </w:t>
      </w:r>
      <w:r w:rsidRPr="009D6CEF">
        <w:rPr>
          <w:i/>
          <w:iCs/>
          <w:lang w:val="en-US"/>
        </w:rPr>
        <w:t>economic evaluation</w:t>
      </w:r>
      <w:r w:rsidRPr="000929DC">
        <w:rPr>
          <w:i/>
          <w:lang w:val="en-US"/>
        </w:rPr>
        <w:t xml:space="preserve"> of the WBW Program</w:t>
      </w:r>
      <w:r w:rsidRPr="00613A58">
        <w:rPr>
          <w:lang w:val="en-US"/>
        </w:rPr>
        <w:t>.</w:t>
      </w:r>
      <w:r w:rsidRPr="00F57426">
        <w:rPr>
          <w:lang w:val="en-US"/>
        </w:rPr>
        <w:t xml:space="preserve"> </w:t>
      </w:r>
    </w:p>
  </w:footnote>
  <w:footnote w:id="29">
    <w:p w14:paraId="6D56D759" w14:textId="36E8BA76" w:rsidR="00D73204" w:rsidRDefault="00D73204" w:rsidP="000929DC">
      <w:pPr>
        <w:pStyle w:val="FootnotetextHDMES"/>
      </w:pPr>
      <w:r>
        <w:rPr>
          <w:rStyle w:val="FootnoteReference"/>
        </w:rPr>
        <w:footnoteRef/>
      </w:r>
      <w:r w:rsidRPr="000929DC">
        <w:t xml:space="preserve"> </w:t>
      </w:r>
      <w:r w:rsidRPr="003041B6">
        <w:rPr>
          <w:lang w:val="en-US"/>
        </w:rPr>
        <w:t xml:space="preserve">Turi, </w:t>
      </w:r>
      <w:r>
        <w:rPr>
          <w:lang w:val="en-US"/>
        </w:rPr>
        <w:t>E.,</w:t>
      </w:r>
      <w:r w:rsidRPr="003041B6">
        <w:rPr>
          <w:lang w:val="en-US"/>
        </w:rPr>
        <w:t xml:space="preserve"> Fekadu, </w:t>
      </w:r>
      <w:r>
        <w:rPr>
          <w:lang w:val="en-US"/>
        </w:rPr>
        <w:t>G.,</w:t>
      </w:r>
      <w:r w:rsidRPr="003041B6">
        <w:rPr>
          <w:lang w:val="en-US"/>
        </w:rPr>
        <w:t xml:space="preserve"> Taye, </w:t>
      </w:r>
      <w:r>
        <w:rPr>
          <w:lang w:val="en-US"/>
        </w:rPr>
        <w:t>B.,</w:t>
      </w:r>
      <w:r w:rsidRPr="003041B6">
        <w:rPr>
          <w:lang w:val="en-US"/>
        </w:rPr>
        <w:t xml:space="preserve"> Kejela, </w:t>
      </w:r>
      <w:r>
        <w:rPr>
          <w:lang w:val="en-US"/>
        </w:rPr>
        <w:t>G.,</w:t>
      </w:r>
      <w:r w:rsidRPr="003041B6">
        <w:rPr>
          <w:lang w:val="en-US"/>
        </w:rPr>
        <w:t xml:space="preserve"> Desalegn, </w:t>
      </w:r>
      <w:r>
        <w:rPr>
          <w:lang w:val="en-US"/>
        </w:rPr>
        <w:t>M</w:t>
      </w:r>
      <w:r w:rsidRPr="003041B6">
        <w:rPr>
          <w:lang w:val="en-US"/>
        </w:rPr>
        <w:t xml:space="preserve">. Mosisa, </w:t>
      </w:r>
      <w:r>
        <w:rPr>
          <w:lang w:val="en-US"/>
        </w:rPr>
        <w:t>G.,</w:t>
      </w:r>
      <w:r w:rsidRPr="003041B6">
        <w:rPr>
          <w:lang w:val="en-US"/>
        </w:rPr>
        <w:t xml:space="preserve"> Etafa, </w:t>
      </w:r>
      <w:r>
        <w:rPr>
          <w:lang w:val="en-US"/>
        </w:rPr>
        <w:t>W.,</w:t>
      </w:r>
      <w:r w:rsidRPr="003041B6">
        <w:rPr>
          <w:lang w:val="en-US"/>
        </w:rPr>
        <w:t xml:space="preserve"> Tsegaye, </w:t>
      </w:r>
      <w:r>
        <w:rPr>
          <w:lang w:val="en-US"/>
        </w:rPr>
        <w:t>R.,</w:t>
      </w:r>
      <w:r w:rsidRPr="003041B6">
        <w:rPr>
          <w:lang w:val="en-US"/>
        </w:rPr>
        <w:t xml:space="preserve"> Simegnew</w:t>
      </w:r>
      <w:r>
        <w:rPr>
          <w:lang w:val="en-US"/>
        </w:rPr>
        <w:t>, D.,</w:t>
      </w:r>
      <w:r w:rsidRPr="003041B6">
        <w:rPr>
          <w:lang w:val="en-US"/>
        </w:rPr>
        <w:t xml:space="preserve"> </w:t>
      </w:r>
      <w:r>
        <w:rPr>
          <w:lang w:val="en-US"/>
        </w:rPr>
        <w:t>&amp;</w:t>
      </w:r>
      <w:r w:rsidRPr="003041B6">
        <w:rPr>
          <w:lang w:val="en-US"/>
        </w:rPr>
        <w:t xml:space="preserve"> Tilahun</w:t>
      </w:r>
      <w:r>
        <w:rPr>
          <w:lang w:val="en-US"/>
        </w:rPr>
        <w:t>, T</w:t>
      </w:r>
      <w:r w:rsidRPr="003041B6">
        <w:rPr>
          <w:lang w:val="en-US"/>
        </w:rPr>
        <w:t xml:space="preserve">. </w:t>
      </w:r>
      <w:r>
        <w:rPr>
          <w:lang w:val="en-US"/>
        </w:rPr>
        <w:t>(</w:t>
      </w:r>
      <w:r w:rsidRPr="003041B6">
        <w:rPr>
          <w:lang w:val="en-US"/>
        </w:rPr>
        <w:t>2020</w:t>
      </w:r>
      <w:r>
        <w:rPr>
          <w:lang w:val="en-US"/>
        </w:rPr>
        <w:t>)</w:t>
      </w:r>
      <w:r w:rsidRPr="003041B6">
        <w:rPr>
          <w:lang w:val="en-US"/>
        </w:rPr>
        <w:t>. The impact of maternal care on maternal near-miss events in Ethiopia: a systematic review and meta-analysis</w:t>
      </w:r>
      <w:r>
        <w:rPr>
          <w:lang w:val="en-US"/>
        </w:rPr>
        <w:t>.</w:t>
      </w:r>
      <w:r w:rsidRPr="003041B6">
        <w:rPr>
          <w:lang w:val="en-US"/>
        </w:rPr>
        <w:t xml:space="preserve"> </w:t>
      </w:r>
      <w:r w:rsidRPr="3908D29A">
        <w:rPr>
          <w:i/>
          <w:iCs/>
          <w:lang w:val="en-US"/>
        </w:rPr>
        <w:t>International Journal of Africa Nursing Sciences</w:t>
      </w:r>
      <w:r>
        <w:rPr>
          <w:lang w:val="en-US"/>
        </w:rPr>
        <w:t>,</w:t>
      </w:r>
      <w:r w:rsidRPr="003041B6">
        <w:rPr>
          <w:lang w:val="en-US"/>
        </w:rPr>
        <w:t xml:space="preserve"> 13</w:t>
      </w:r>
      <w:r>
        <w:rPr>
          <w:lang w:val="en-US"/>
        </w:rPr>
        <w:t xml:space="preserve">, </w:t>
      </w:r>
      <w:r w:rsidRPr="003041B6">
        <w:rPr>
          <w:lang w:val="en-US"/>
        </w:rPr>
        <w:t>100246.</w:t>
      </w:r>
    </w:p>
  </w:footnote>
  <w:footnote w:id="30">
    <w:p w14:paraId="379066BF" w14:textId="3601078F" w:rsidR="00D73204" w:rsidRDefault="00D73204" w:rsidP="000929DC">
      <w:pPr>
        <w:pStyle w:val="FootnotetextHDMES"/>
      </w:pPr>
      <w:r>
        <w:rPr>
          <w:rStyle w:val="FootnoteReference"/>
        </w:rPr>
        <w:footnoteRef/>
      </w:r>
      <w:r w:rsidRPr="000929DC">
        <w:t xml:space="preserve"> </w:t>
      </w:r>
      <w:r w:rsidRPr="003041B6">
        <w:rPr>
          <w:lang w:val="en-US"/>
        </w:rPr>
        <w:t xml:space="preserve">Carroli, </w:t>
      </w:r>
      <w:r>
        <w:rPr>
          <w:lang w:val="en-US"/>
        </w:rPr>
        <w:t>G.,</w:t>
      </w:r>
      <w:r w:rsidRPr="003041B6">
        <w:rPr>
          <w:lang w:val="en-US"/>
        </w:rPr>
        <w:t xml:space="preserve"> Rooney</w:t>
      </w:r>
      <w:r>
        <w:rPr>
          <w:lang w:val="en-US"/>
        </w:rPr>
        <w:t>, C.,</w:t>
      </w:r>
      <w:r w:rsidRPr="003041B6">
        <w:rPr>
          <w:lang w:val="en-US"/>
        </w:rPr>
        <w:t xml:space="preserve"> </w:t>
      </w:r>
      <w:r>
        <w:rPr>
          <w:lang w:val="en-US"/>
        </w:rPr>
        <w:t>&amp;</w:t>
      </w:r>
      <w:r w:rsidRPr="003041B6">
        <w:rPr>
          <w:lang w:val="en-US"/>
        </w:rPr>
        <w:t xml:space="preserve"> Villar</w:t>
      </w:r>
      <w:r>
        <w:rPr>
          <w:lang w:val="en-US"/>
        </w:rPr>
        <w:t>, J</w:t>
      </w:r>
      <w:r w:rsidRPr="003041B6">
        <w:rPr>
          <w:lang w:val="en-US"/>
        </w:rPr>
        <w:t xml:space="preserve">. </w:t>
      </w:r>
      <w:r>
        <w:rPr>
          <w:lang w:val="en-US"/>
        </w:rPr>
        <w:t>(</w:t>
      </w:r>
      <w:r w:rsidRPr="003041B6">
        <w:rPr>
          <w:lang w:val="en-US"/>
        </w:rPr>
        <w:t>2001</w:t>
      </w:r>
      <w:r>
        <w:rPr>
          <w:lang w:val="en-US"/>
        </w:rPr>
        <w:t>)</w:t>
      </w:r>
      <w:r w:rsidRPr="003041B6">
        <w:rPr>
          <w:lang w:val="en-US"/>
        </w:rPr>
        <w:t xml:space="preserve">. How effective is antenatal care in preventing maternal mortality and serious morbidity? An overview of the evidence. </w:t>
      </w:r>
      <w:r w:rsidRPr="3908D29A">
        <w:rPr>
          <w:i/>
          <w:iCs/>
          <w:lang w:val="en-US"/>
        </w:rPr>
        <w:t>Pediatric and Perinatal Epidemiology</w:t>
      </w:r>
      <w:r>
        <w:rPr>
          <w:lang w:val="en-US"/>
        </w:rPr>
        <w:t>,</w:t>
      </w:r>
      <w:r w:rsidRPr="003041B6">
        <w:rPr>
          <w:lang w:val="en-US"/>
        </w:rPr>
        <w:t xml:space="preserve"> </w:t>
      </w:r>
      <w:r w:rsidRPr="000929DC">
        <w:rPr>
          <w:i/>
          <w:lang w:val="en-US"/>
        </w:rPr>
        <w:t>15</w:t>
      </w:r>
      <w:r w:rsidRPr="003041B6">
        <w:rPr>
          <w:lang w:val="en-US"/>
        </w:rPr>
        <w:t>(S1)</w:t>
      </w:r>
      <w:r>
        <w:rPr>
          <w:lang w:val="en-US"/>
        </w:rPr>
        <w:t xml:space="preserve">, </w:t>
      </w:r>
      <w:r w:rsidRPr="003041B6">
        <w:rPr>
          <w:lang w:val="en-US"/>
        </w:rPr>
        <w:t>1</w:t>
      </w:r>
      <w:r>
        <w:rPr>
          <w:lang w:val="en-US"/>
        </w:rPr>
        <w:t>–</w:t>
      </w:r>
      <w:r w:rsidRPr="003041B6">
        <w:rPr>
          <w:lang w:val="en-US"/>
        </w:rPr>
        <w:t>42.</w:t>
      </w:r>
    </w:p>
  </w:footnote>
  <w:footnote w:id="31">
    <w:p w14:paraId="0F7E408D" w14:textId="77777777" w:rsidR="00D73204" w:rsidRDefault="00D73204" w:rsidP="0032633C">
      <w:pPr>
        <w:pStyle w:val="FootnoteText"/>
        <w:ind w:left="283"/>
      </w:pPr>
      <w:r>
        <w:rPr>
          <w:rStyle w:val="FootnoteReference"/>
        </w:rPr>
        <w:footnoteRef/>
      </w:r>
      <w:r w:rsidRPr="00E81987">
        <w:t>https://www.collectiveimpactforum.org/sites/default/files/Collective%20Impact%20Principles%20of%20Practice.pdf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5"/>
      <w:gridCol w:w="2814"/>
    </w:tblGrid>
    <w:tr w:rsidR="00D73204" w14:paraId="1EE0684B" w14:textId="77777777" w:rsidTr="00BD0C59">
      <w:tc>
        <w:tcPr>
          <w:tcW w:w="5965" w:type="dxa"/>
          <w:shd w:val="clear" w:color="auto" w:fill="auto"/>
        </w:tcPr>
        <w:p w14:paraId="7906EE5B" w14:textId="77777777" w:rsidR="00D73204" w:rsidRPr="00453BB9" w:rsidRDefault="00D73204" w:rsidP="00453BB9">
          <w:pPr>
            <w:pStyle w:val="HeaderfooterLHcolumnHDMES"/>
          </w:pPr>
        </w:p>
      </w:tc>
      <w:tc>
        <w:tcPr>
          <w:tcW w:w="2814" w:type="dxa"/>
          <w:shd w:val="clear" w:color="auto" w:fill="auto"/>
        </w:tcPr>
        <w:p w14:paraId="19F31E5C" w14:textId="77777777" w:rsidR="00D73204" w:rsidRPr="00453BB9" w:rsidRDefault="00D73204" w:rsidP="00A422D8">
          <w:pPr>
            <w:pStyle w:val="HeaderfooterRHcolumnHDMES"/>
          </w:pPr>
          <w:r>
            <w:t>Style resources</w:t>
          </w:r>
        </w:p>
      </w:tc>
    </w:tr>
  </w:tbl>
  <w:p w14:paraId="220DD9EB" w14:textId="77777777" w:rsidR="00D73204" w:rsidRDefault="00D73204" w:rsidP="006F777E">
    <w:pPr>
      <w:pStyle w:val="BlanklinespaceHDM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95C29" w14:textId="77777777" w:rsidR="00D73204" w:rsidRPr="00B3026E" w:rsidRDefault="00D73204" w:rsidP="00B30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8427D" w14:textId="00C46D3B" w:rsidR="00D73204" w:rsidRDefault="00D73204" w:rsidP="003C2F88">
    <w:pPr>
      <w:pStyle w:val="BlanklinespaceHDMES"/>
      <w:tabs>
        <w:tab w:val="left" w:pos="352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DB21D" w14:textId="77777777" w:rsidR="00D73204" w:rsidRDefault="00D732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408EF" w14:textId="77777777" w:rsidR="00D73204" w:rsidRDefault="00D732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0F809" w14:textId="77777777" w:rsidR="00D73204" w:rsidRDefault="00D73204">
    <w:pPr>
      <w:pStyle w:val="Header"/>
    </w:pPr>
    <w:r>
      <w:rPr>
        <w:noProof/>
      </w:rPr>
      <mc:AlternateContent>
        <mc:Choice Requires="wps">
          <w:drawing>
            <wp:anchor distT="0" distB="0" distL="114300" distR="114300" simplePos="0" relativeHeight="251658240" behindDoc="0" locked="0" layoutInCell="1" allowOverlap="1" wp14:anchorId="269D17F1" wp14:editId="73AC3CCF">
              <wp:simplePos x="0" y="0"/>
              <wp:positionH relativeFrom="page">
                <wp:align>center</wp:align>
              </wp:positionH>
              <wp:positionV relativeFrom="page">
                <wp:align>center</wp:align>
              </wp:positionV>
              <wp:extent cx="5572125" cy="342900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xmlns:w16sdtdh="http://schemas.microsoft.com/office/word/2020/wordml/sdtdatahash">
          <w:pict>
            <v:rect w14:anchorId="184F8D83" id="Rectangle 29" o:spid="_x0000_s1026" alt="&quot;&quot;" style="position:absolute;margin-left:0;margin-top:0;width:438.75pt;height:270pt;z-index:251658240;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" stroked="f" strokeweight="1pt">
              <v:fill r:id="rId2" o:title="" recolor="t" rotate="t" type="frame"/>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1442" w14:textId="640868AB" w:rsidR="00D73204" w:rsidRPr="00755B4C" w:rsidRDefault="00393530" w:rsidP="00393530">
    <w:pPr>
      <w:pStyle w:val="HeaderfooterLHcolumnHDMES"/>
      <w:tabs>
        <w:tab w:val="left" w:pos="7938"/>
      </w:tabs>
    </w:pPr>
    <w:r w:rsidRPr="0045215D">
      <w:t xml:space="preserve">Evaluation of Wok Bung </w:t>
    </w:r>
    <w:proofErr w:type="spellStart"/>
    <w:r w:rsidRPr="0045215D">
      <w:t>Wantaim</w:t>
    </w:r>
    <w:proofErr w:type="spellEnd"/>
    <w:r w:rsidRPr="0045215D">
      <w:t xml:space="preserve"> Strategy</w:t>
    </w:r>
    <w:r>
      <w:tab/>
      <w:t>December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B5068" w14:textId="77777777" w:rsidR="00D73204" w:rsidRDefault="00D73204">
    <w:pPr>
      <w:pStyle w:val="Header"/>
    </w:pPr>
    <w:r>
      <w:rPr>
        <w:noProof/>
      </w:rPr>
      <mc:AlternateContent>
        <mc:Choice Requires="wps">
          <w:drawing>
            <wp:anchor distT="0" distB="0" distL="114300" distR="114300" simplePos="0" relativeHeight="251658242" behindDoc="0" locked="0" layoutInCell="1" allowOverlap="1" wp14:anchorId="44F4BCAF" wp14:editId="7BF75F43">
              <wp:simplePos x="0" y="0"/>
              <wp:positionH relativeFrom="page">
                <wp:align>center</wp:align>
              </wp:positionH>
              <wp:positionV relativeFrom="page">
                <wp:align>center</wp:align>
              </wp:positionV>
              <wp:extent cx="5572125" cy="342900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xmlns:w16sdtdh="http://schemas.microsoft.com/office/word/2020/wordml/sdtdatahash">
          <w:pict>
            <v:rect w14:anchorId="18993C06" id="Rectangle 8" o:spid="_x0000_s1026" alt="&quot;&quot;" style="position:absolute;margin-left:0;margin-top:0;width:438.75pt;height:270pt;z-index:251658242;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" stroked="f" strokeweight="1pt">
              <v:fill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1760A46"/>
    <w:lvl w:ilvl="0">
      <w:start w:val="1"/>
      <w:numFmt w:val="decimal"/>
      <w:lvlText w:val="%1."/>
      <w:lvlJc w:val="left"/>
      <w:pPr>
        <w:tabs>
          <w:tab w:val="num" w:pos="1416"/>
        </w:tabs>
        <w:ind w:left="1416" w:hanging="360"/>
      </w:pPr>
    </w:lvl>
  </w:abstractNum>
  <w:abstractNum w:abstractNumId="1" w15:restartNumberingAfterBreak="0">
    <w:nsid w:val="FFFFFF7D"/>
    <w:multiLevelType w:val="singleLevel"/>
    <w:tmpl w:val="A808BC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3084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FE18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C0653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BAC176"/>
    <w:styleLink w:val="Bullettedlists"/>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6A6C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9C31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120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8454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1D31"/>
    <w:multiLevelType w:val="hybridMultilevel"/>
    <w:tmpl w:val="5F28E32E"/>
    <w:lvl w:ilvl="0" w:tplc="42D2F9E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967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7A5FFB"/>
    <w:multiLevelType w:val="multilevel"/>
    <w:tmpl w:val="C920726E"/>
    <w:styleLink w:val="NumberedLists"/>
    <w:lvl w:ilvl="0">
      <w:start w:val="1"/>
      <w:numFmt w:val="decimal"/>
      <w:suff w:val="nothing"/>
      <w:lvlText w:val="%1"/>
      <w:lvlJc w:val="left"/>
      <w:pPr>
        <w:ind w:left="0" w:firstLine="0"/>
      </w:pPr>
    </w:lvl>
    <w:lvl w:ilvl="1">
      <w:start w:val="1"/>
      <w:numFmt w:val="decimal"/>
      <w:lvlText w:val="%2."/>
      <w:lvlJc w:val="left"/>
      <w:pPr>
        <w:ind w:left="432" w:hanging="432"/>
      </w:pPr>
      <w:rPr>
        <w:rFonts w:asciiTheme="minorHAnsi" w:hAnsiTheme="minorHAnsi" w:hint="default"/>
        <w:color w:val="E26E00" w:themeColor="accent1"/>
      </w:rPr>
    </w:lvl>
    <w:lvl w:ilvl="2">
      <w:start w:val="1"/>
      <w:numFmt w:val="lowerLetter"/>
      <w:lvlText w:val="%3."/>
      <w:lvlJc w:val="left"/>
      <w:pPr>
        <w:ind w:left="864" w:hanging="432"/>
      </w:pPr>
      <w:rPr>
        <w:rFonts w:asciiTheme="minorHAnsi" w:hAnsiTheme="minorHAnsi" w:hint="default"/>
        <w:color w:val="46B8A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ED4208A"/>
    <w:multiLevelType w:val="multilevel"/>
    <w:tmpl w:val="E4EE184E"/>
    <w:numStyleLink w:val="Headings"/>
  </w:abstractNum>
  <w:abstractNum w:abstractNumId="16"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2760C2"/>
    <w:multiLevelType w:val="multilevel"/>
    <w:tmpl w:val="E4EE184E"/>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9" w15:restartNumberingAfterBreak="0">
    <w:nsid w:val="1A8B0253"/>
    <w:multiLevelType w:val="hybridMultilevel"/>
    <w:tmpl w:val="5F28E32E"/>
    <w:lvl w:ilvl="0" w:tplc="42D2F9E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920932"/>
    <w:multiLevelType w:val="hybridMultilevel"/>
    <w:tmpl w:val="5F28E32E"/>
    <w:lvl w:ilvl="0" w:tplc="42D2F9E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C4F4792"/>
    <w:multiLevelType w:val="hybridMultilevel"/>
    <w:tmpl w:val="B55AAEA2"/>
    <w:lvl w:ilvl="0" w:tplc="EFFC2000">
      <w:start w:val="1"/>
      <w:numFmt w:val="decimal"/>
      <w:pStyle w:val="Numberedlist1HDME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CBE5484"/>
    <w:multiLevelType w:val="hybridMultilevel"/>
    <w:tmpl w:val="F08A7BAE"/>
    <w:lvl w:ilvl="0" w:tplc="4694FB8C">
      <w:start w:val="1"/>
      <w:numFmt w:val="bullet"/>
      <w:pStyle w:val="Tablebullet1HDME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E559EC"/>
    <w:multiLevelType w:val="multilevel"/>
    <w:tmpl w:val="C920726E"/>
    <w:numStyleLink w:val="NumberedLists"/>
  </w:abstractNum>
  <w:abstractNum w:abstractNumId="24"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06008C"/>
    <w:multiLevelType w:val="hybridMultilevel"/>
    <w:tmpl w:val="687A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6CA3C9D"/>
    <w:multiLevelType w:val="hybridMultilevel"/>
    <w:tmpl w:val="1932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867C76"/>
    <w:multiLevelType w:val="multilevel"/>
    <w:tmpl w:val="033EC2A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0" w15:restartNumberingAfterBreak="0">
    <w:nsid w:val="33841C63"/>
    <w:multiLevelType w:val="hybridMultilevel"/>
    <w:tmpl w:val="05748128"/>
    <w:lvl w:ilvl="0" w:tplc="7C8A184A">
      <w:start w:val="4"/>
      <w:numFmt w:val="decimal"/>
      <w:lvlText w:val="%1.1.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4B83574"/>
    <w:multiLevelType w:val="hybridMultilevel"/>
    <w:tmpl w:val="C99E5322"/>
    <w:lvl w:ilvl="0" w:tplc="2D52FB0A">
      <w:start w:val="1"/>
      <w:numFmt w:val="decimal"/>
      <w:pStyle w:val="Heading1numberedHDMES"/>
      <w:lvlText w:val="%1."/>
      <w:lvlJc w:val="left"/>
      <w:pPr>
        <w:ind w:left="720" w:hanging="360"/>
      </w:pPr>
      <w:rPr>
        <w:rFonts w:ascii="Franklin Gothic Demi" w:hAnsi="Franklin Gothic Demi" w:hint="default"/>
        <w:b w:val="0"/>
        <w:i w:val="0"/>
        <w:color w:val="263336"/>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538607F"/>
    <w:multiLevelType w:val="hybridMultilevel"/>
    <w:tmpl w:val="7268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7F3672"/>
    <w:multiLevelType w:val="hybridMultilevel"/>
    <w:tmpl w:val="D34CBA36"/>
    <w:lvl w:ilvl="0" w:tplc="0C09000F">
      <w:start w:val="1"/>
      <w:numFmt w:val="decimal"/>
      <w:lvlText w:val="%1."/>
      <w:lvlJc w:val="left"/>
      <w:pPr>
        <w:ind w:left="1152" w:hanging="360"/>
      </w:p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35" w15:restartNumberingAfterBreak="0">
    <w:nsid w:val="39DC6365"/>
    <w:multiLevelType w:val="hybridMultilevel"/>
    <w:tmpl w:val="CF0EC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871C8C"/>
    <w:multiLevelType w:val="multilevel"/>
    <w:tmpl w:val="CA64042C"/>
    <w:lvl w:ilvl="0">
      <w:start w:val="1"/>
      <w:numFmt w:val="decimal"/>
      <w:lvlText w:val="%1.1"/>
      <w:lvlJc w:val="left"/>
      <w:pPr>
        <w:ind w:left="720" w:hanging="360"/>
      </w:pPr>
      <w:rPr>
        <w:rFonts w:ascii="Franklin Gothic Demi" w:hAnsi="Franklin Gothic Demi" w:hint="default"/>
        <w:b w:val="0"/>
        <w:i w:val="0"/>
        <w:color w:val="263336"/>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F514DF0"/>
    <w:multiLevelType w:val="hybridMultilevel"/>
    <w:tmpl w:val="821E3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7927B32"/>
    <w:multiLevelType w:val="singleLevel"/>
    <w:tmpl w:val="30BAC176"/>
    <w:numStyleLink w:val="Bullettedlists"/>
  </w:abstractNum>
  <w:abstractNum w:abstractNumId="39" w15:restartNumberingAfterBreak="0">
    <w:nsid w:val="4D9052D0"/>
    <w:multiLevelType w:val="hybridMultilevel"/>
    <w:tmpl w:val="71E6136A"/>
    <w:lvl w:ilvl="0" w:tplc="1D18A8C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D96C3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F810AC"/>
    <w:multiLevelType w:val="hybridMultilevel"/>
    <w:tmpl w:val="2C807BA8"/>
    <w:lvl w:ilvl="0" w:tplc="A866FA7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347EDB"/>
    <w:multiLevelType w:val="hybridMultilevel"/>
    <w:tmpl w:val="FFFFFFFF"/>
    <w:lvl w:ilvl="0" w:tplc="DFB6CB04">
      <w:start w:val="1"/>
      <w:numFmt w:val="bullet"/>
      <w:lvlText w:val="-"/>
      <w:lvlJc w:val="left"/>
      <w:pPr>
        <w:ind w:left="720" w:hanging="360"/>
      </w:pPr>
      <w:rPr>
        <w:rFonts w:ascii="Calibri" w:hAnsi="Calibri" w:hint="default"/>
      </w:rPr>
    </w:lvl>
    <w:lvl w:ilvl="1" w:tplc="16EA539E">
      <w:start w:val="1"/>
      <w:numFmt w:val="bullet"/>
      <w:lvlText w:val="o"/>
      <w:lvlJc w:val="left"/>
      <w:pPr>
        <w:ind w:left="1440" w:hanging="360"/>
      </w:pPr>
      <w:rPr>
        <w:rFonts w:ascii="Courier New" w:hAnsi="Courier New" w:hint="default"/>
      </w:rPr>
    </w:lvl>
    <w:lvl w:ilvl="2" w:tplc="31F28E24">
      <w:start w:val="1"/>
      <w:numFmt w:val="bullet"/>
      <w:lvlText w:val=""/>
      <w:lvlJc w:val="left"/>
      <w:pPr>
        <w:ind w:left="2160" w:hanging="360"/>
      </w:pPr>
      <w:rPr>
        <w:rFonts w:ascii="Wingdings" w:hAnsi="Wingdings" w:hint="default"/>
      </w:rPr>
    </w:lvl>
    <w:lvl w:ilvl="3" w:tplc="7B04ADC4">
      <w:start w:val="1"/>
      <w:numFmt w:val="bullet"/>
      <w:lvlText w:val=""/>
      <w:lvlJc w:val="left"/>
      <w:pPr>
        <w:ind w:left="2880" w:hanging="360"/>
      </w:pPr>
      <w:rPr>
        <w:rFonts w:ascii="Symbol" w:hAnsi="Symbol" w:hint="default"/>
      </w:rPr>
    </w:lvl>
    <w:lvl w:ilvl="4" w:tplc="DB285182">
      <w:start w:val="1"/>
      <w:numFmt w:val="bullet"/>
      <w:lvlText w:val="o"/>
      <w:lvlJc w:val="left"/>
      <w:pPr>
        <w:ind w:left="3600" w:hanging="360"/>
      </w:pPr>
      <w:rPr>
        <w:rFonts w:ascii="Courier New" w:hAnsi="Courier New" w:hint="default"/>
      </w:rPr>
    </w:lvl>
    <w:lvl w:ilvl="5" w:tplc="74E62EF2">
      <w:start w:val="1"/>
      <w:numFmt w:val="bullet"/>
      <w:lvlText w:val=""/>
      <w:lvlJc w:val="left"/>
      <w:pPr>
        <w:ind w:left="4320" w:hanging="360"/>
      </w:pPr>
      <w:rPr>
        <w:rFonts w:ascii="Wingdings" w:hAnsi="Wingdings" w:hint="default"/>
      </w:rPr>
    </w:lvl>
    <w:lvl w:ilvl="6" w:tplc="43F811A2">
      <w:start w:val="1"/>
      <w:numFmt w:val="bullet"/>
      <w:lvlText w:val=""/>
      <w:lvlJc w:val="left"/>
      <w:pPr>
        <w:ind w:left="5040" w:hanging="360"/>
      </w:pPr>
      <w:rPr>
        <w:rFonts w:ascii="Symbol" w:hAnsi="Symbol" w:hint="default"/>
      </w:rPr>
    </w:lvl>
    <w:lvl w:ilvl="7" w:tplc="DAC42894">
      <w:start w:val="1"/>
      <w:numFmt w:val="bullet"/>
      <w:lvlText w:val="o"/>
      <w:lvlJc w:val="left"/>
      <w:pPr>
        <w:ind w:left="5760" w:hanging="360"/>
      </w:pPr>
      <w:rPr>
        <w:rFonts w:ascii="Courier New" w:hAnsi="Courier New" w:hint="default"/>
      </w:rPr>
    </w:lvl>
    <w:lvl w:ilvl="8" w:tplc="0B028EE2">
      <w:start w:val="1"/>
      <w:numFmt w:val="bullet"/>
      <w:lvlText w:val=""/>
      <w:lvlJc w:val="left"/>
      <w:pPr>
        <w:ind w:left="6480" w:hanging="360"/>
      </w:pPr>
      <w:rPr>
        <w:rFonts w:ascii="Wingdings" w:hAnsi="Wingdings" w:hint="default"/>
      </w:rPr>
    </w:lvl>
  </w:abstractNum>
  <w:abstractNum w:abstractNumId="45" w15:restartNumberingAfterBreak="0">
    <w:nsid w:val="5C8F2094"/>
    <w:multiLevelType w:val="hybridMultilevel"/>
    <w:tmpl w:val="224071CE"/>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6600FA"/>
    <w:multiLevelType w:val="multilevel"/>
    <w:tmpl w:val="CA64042C"/>
    <w:lvl w:ilvl="0">
      <w:start w:val="1"/>
      <w:numFmt w:val="decimal"/>
      <w:lvlText w:val="%1.1"/>
      <w:lvlJc w:val="left"/>
      <w:pPr>
        <w:ind w:left="720" w:hanging="360"/>
      </w:pPr>
      <w:rPr>
        <w:rFonts w:ascii="Franklin Gothic Demi" w:hAnsi="Franklin Gothic Demi" w:hint="default"/>
        <w:b w:val="0"/>
        <w:i w:val="0"/>
        <w:color w:val="263336"/>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ADA7875"/>
    <w:multiLevelType w:val="hybridMultilevel"/>
    <w:tmpl w:val="DF6A9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CB64FA"/>
    <w:multiLevelType w:val="hybridMultilevel"/>
    <w:tmpl w:val="3216ED70"/>
    <w:lvl w:ilvl="0" w:tplc="0AE8CE2A">
      <w:start w:val="1"/>
      <w:numFmt w:val="decimal"/>
      <w:pStyle w:val="Heading3numberedHDMES"/>
      <w:lvlText w:val="%1."/>
      <w:lvlJc w:val="left"/>
      <w:pPr>
        <w:ind w:left="720" w:hanging="360"/>
      </w:pPr>
      <w:rPr>
        <w:rFonts w:ascii="Franklin Gothic Demi" w:hAnsi="Franklin Gothic Demi" w:hint="default"/>
        <w:b w:val="0"/>
        <w:i w:val="0"/>
        <w:color w:val="263336"/>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CE71AFD"/>
    <w:multiLevelType w:val="multilevel"/>
    <w:tmpl w:val="C920726E"/>
    <w:numStyleLink w:val="NumberedLists"/>
  </w:abstractNum>
  <w:abstractNum w:abstractNumId="52" w15:restartNumberingAfterBreak="0">
    <w:nsid w:val="6EB3067B"/>
    <w:multiLevelType w:val="hybridMultilevel"/>
    <w:tmpl w:val="7DF48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3C34DED"/>
    <w:multiLevelType w:val="hybridMultilevel"/>
    <w:tmpl w:val="5D10C468"/>
    <w:lvl w:ilvl="0" w:tplc="8C729B4C">
      <w:start w:val="1"/>
      <w:numFmt w:val="decimal"/>
      <w:pStyle w:val="Heading2numberedHDMES"/>
      <w:lvlText w:val="%1."/>
      <w:lvlJc w:val="left"/>
      <w:pPr>
        <w:ind w:left="360" w:hanging="360"/>
      </w:pPr>
      <w:rPr>
        <w:rFonts w:ascii="Franklin Gothic Demi" w:hAnsi="Franklin Gothic Demi" w:hint="default"/>
        <w:b w:val="0"/>
        <w:i w:val="0"/>
        <w:color w:val="041F6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6671422"/>
    <w:multiLevelType w:val="hybridMultilevel"/>
    <w:tmpl w:val="32D21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6DF213F"/>
    <w:multiLevelType w:val="hybridMultilevel"/>
    <w:tmpl w:val="3FFC0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4"/>
  </w:num>
  <w:num w:numId="4">
    <w:abstractNumId w:val="15"/>
  </w:num>
  <w:num w:numId="5">
    <w:abstractNumId w:val="38"/>
  </w:num>
  <w:num w:numId="6">
    <w:abstractNumId w:val="51"/>
  </w:num>
  <w:num w:numId="7">
    <w:abstractNumId w:val="23"/>
    <w:lvlOverride w:ilvl="0">
      <w:lvl w:ilvl="0">
        <w:start w:val="1"/>
        <w:numFmt w:val="decimal"/>
        <w:suff w:val="nothing"/>
        <w:lvlText w:val="%1"/>
        <w:lvlJc w:val="left"/>
        <w:pPr>
          <w:ind w:left="0" w:firstLine="0"/>
        </w:pPr>
        <w:rPr>
          <w:lang w:val="en-US"/>
        </w:rPr>
      </w:lvl>
    </w:lvlOverride>
  </w:num>
  <w:num w:numId="8">
    <w:abstractNumId w:val="13"/>
  </w:num>
  <w:num w:numId="9">
    <w:abstractNumId w:val="30"/>
  </w:num>
  <w:num w:numId="10">
    <w:abstractNumId w:val="30"/>
    <w:lvlOverride w:ilvl="0">
      <w:startOverride w:val="4"/>
    </w:lvlOverride>
  </w:num>
  <w:num w:numId="11">
    <w:abstractNumId w:val="44"/>
  </w:num>
  <w:num w:numId="12">
    <w:abstractNumId w:val="17"/>
  </w:num>
  <w:num w:numId="13">
    <w:abstractNumId w:val="30"/>
    <w:lvlOverride w:ilvl="0">
      <w:startOverride w:val="4"/>
    </w:lvlOverride>
  </w:num>
  <w:num w:numId="14">
    <w:abstractNumId w:val="30"/>
    <w:lvlOverride w:ilvl="0">
      <w:startOverride w:val="4"/>
    </w:lvlOverride>
  </w:num>
  <w:num w:numId="15">
    <w:abstractNumId w:val="37"/>
  </w:num>
  <w:num w:numId="16">
    <w:abstractNumId w:val="34"/>
  </w:num>
  <w:num w:numId="17">
    <w:abstractNumId w:val="48"/>
  </w:num>
  <w:num w:numId="18">
    <w:abstractNumId w:val="43"/>
  </w:num>
  <w:num w:numId="19">
    <w:abstractNumId w:val="23"/>
  </w:num>
  <w:num w:numId="20">
    <w:abstractNumId w:val="30"/>
    <w:lvlOverride w:ilvl="0">
      <w:startOverride w:val="4"/>
    </w:lvlOverride>
  </w:num>
  <w:num w:numId="21">
    <w:abstractNumId w:val="30"/>
    <w:lvlOverride w:ilvl="0">
      <w:startOverride w:val="4"/>
    </w:lvlOverride>
  </w:num>
  <w:num w:numId="22">
    <w:abstractNumId w:val="52"/>
  </w:num>
  <w:num w:numId="23">
    <w:abstractNumId w:val="28"/>
  </w:num>
  <w:num w:numId="24">
    <w:abstractNumId w:val="27"/>
  </w:num>
  <w:num w:numId="25">
    <w:abstractNumId w:val="1"/>
  </w:num>
  <w:num w:numId="26">
    <w:abstractNumId w:val="21"/>
  </w:num>
  <w:num w:numId="27">
    <w:abstractNumId w:val="46"/>
  </w:num>
  <w:num w:numId="28">
    <w:abstractNumId w:val="29"/>
  </w:num>
  <w:num w:numId="29">
    <w:abstractNumId w:val="22"/>
  </w:num>
  <w:num w:numId="30">
    <w:abstractNumId w:val="16"/>
  </w:num>
  <w:num w:numId="31">
    <w:abstractNumId w:val="42"/>
  </w:num>
  <w:num w:numId="32">
    <w:abstractNumId w:val="33"/>
  </w:num>
  <w:num w:numId="33">
    <w:abstractNumId w:val="45"/>
  </w:num>
  <w:num w:numId="34">
    <w:abstractNumId w:val="25"/>
  </w:num>
  <w:num w:numId="35">
    <w:abstractNumId w:val="26"/>
  </w:num>
  <w:num w:numId="36">
    <w:abstractNumId w:val="11"/>
  </w:num>
  <w:num w:numId="37">
    <w:abstractNumId w:val="24"/>
  </w:num>
  <w:num w:numId="38">
    <w:abstractNumId w:val="49"/>
  </w:num>
  <w:num w:numId="39">
    <w:abstractNumId w:val="40"/>
  </w:num>
  <w:num w:numId="40">
    <w:abstractNumId w:val="31"/>
  </w:num>
  <w:num w:numId="41">
    <w:abstractNumId w:val="53"/>
  </w:num>
  <w:num w:numId="42">
    <w:abstractNumId w:val="47"/>
  </w:num>
  <w:num w:numId="43">
    <w:abstractNumId w:val="36"/>
  </w:num>
  <w:num w:numId="44">
    <w:abstractNumId w:val="41"/>
  </w:num>
  <w:num w:numId="45">
    <w:abstractNumId w:val="12"/>
  </w:num>
  <w:num w:numId="46">
    <w:abstractNumId w:val="39"/>
  </w:num>
  <w:num w:numId="47">
    <w:abstractNumId w:val="50"/>
  </w:num>
  <w:num w:numId="48">
    <w:abstractNumId w:val="9"/>
  </w:num>
  <w:num w:numId="49">
    <w:abstractNumId w:val="7"/>
  </w:num>
  <w:num w:numId="50">
    <w:abstractNumId w:val="6"/>
  </w:num>
  <w:num w:numId="51">
    <w:abstractNumId w:val="4"/>
  </w:num>
  <w:num w:numId="52">
    <w:abstractNumId w:val="8"/>
  </w:num>
  <w:num w:numId="53">
    <w:abstractNumId w:val="3"/>
  </w:num>
  <w:num w:numId="54">
    <w:abstractNumId w:val="2"/>
  </w:num>
  <w:num w:numId="55">
    <w:abstractNumId w:val="0"/>
  </w:num>
  <w:num w:numId="56">
    <w:abstractNumId w:val="31"/>
    <w:lvlOverride w:ilvl="0">
      <w:startOverride w:val="1"/>
    </w:lvlOverride>
  </w:num>
  <w:num w:numId="57">
    <w:abstractNumId w:val="21"/>
    <w:lvlOverride w:ilvl="0">
      <w:startOverride w:val="1"/>
    </w:lvlOverride>
  </w:num>
  <w:num w:numId="58">
    <w:abstractNumId w:val="21"/>
    <w:lvlOverride w:ilvl="0">
      <w:startOverride w:val="1"/>
    </w:lvlOverride>
  </w:num>
  <w:num w:numId="59">
    <w:abstractNumId w:val="32"/>
  </w:num>
  <w:num w:numId="60">
    <w:abstractNumId w:val="20"/>
  </w:num>
  <w:num w:numId="61">
    <w:abstractNumId w:val="54"/>
  </w:num>
  <w:num w:numId="62">
    <w:abstractNumId w:val="55"/>
  </w:num>
  <w:num w:numId="63">
    <w:abstractNumId w:val="35"/>
  </w:num>
  <w:num w:numId="64">
    <w:abstractNumId w:val="19"/>
  </w:num>
  <w:num w:numId="65">
    <w:abstractNumId w:val="10"/>
  </w:num>
  <w:num w:numId="66">
    <w:abstractNumId w:val="22"/>
  </w:num>
  <w:num w:numId="67">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1NLcwMDY2MjcwNDdW0lEKTi0uzszPAykwrAUAUg0/EywAAAA="/>
  </w:docVars>
  <w:rsids>
    <w:rsidRoot w:val="00D707CF"/>
    <w:rsid w:val="0000009C"/>
    <w:rsid w:val="00000C3E"/>
    <w:rsid w:val="00000DAF"/>
    <w:rsid w:val="000012D1"/>
    <w:rsid w:val="00001A7C"/>
    <w:rsid w:val="0000243B"/>
    <w:rsid w:val="000028D8"/>
    <w:rsid w:val="00002AE8"/>
    <w:rsid w:val="00002D11"/>
    <w:rsid w:val="000034DB"/>
    <w:rsid w:val="000041C0"/>
    <w:rsid w:val="0000446B"/>
    <w:rsid w:val="00004BAF"/>
    <w:rsid w:val="00005020"/>
    <w:rsid w:val="00005284"/>
    <w:rsid w:val="000056E3"/>
    <w:rsid w:val="00005F94"/>
    <w:rsid w:val="0000613F"/>
    <w:rsid w:val="00007CD8"/>
    <w:rsid w:val="000107DB"/>
    <w:rsid w:val="00010D2B"/>
    <w:rsid w:val="00011159"/>
    <w:rsid w:val="00011507"/>
    <w:rsid w:val="000118CE"/>
    <w:rsid w:val="00012485"/>
    <w:rsid w:val="000124A1"/>
    <w:rsid w:val="00013D87"/>
    <w:rsid w:val="000142D5"/>
    <w:rsid w:val="000143D8"/>
    <w:rsid w:val="000144FD"/>
    <w:rsid w:val="000146A7"/>
    <w:rsid w:val="00014F71"/>
    <w:rsid w:val="00014FF4"/>
    <w:rsid w:val="00015732"/>
    <w:rsid w:val="0001576C"/>
    <w:rsid w:val="00015C13"/>
    <w:rsid w:val="00016087"/>
    <w:rsid w:val="000172EC"/>
    <w:rsid w:val="00017804"/>
    <w:rsid w:val="000179A7"/>
    <w:rsid w:val="0002017B"/>
    <w:rsid w:val="000205B6"/>
    <w:rsid w:val="0002166F"/>
    <w:rsid w:val="00021C74"/>
    <w:rsid w:val="0002206D"/>
    <w:rsid w:val="000229B8"/>
    <w:rsid w:val="00023501"/>
    <w:rsid w:val="00023730"/>
    <w:rsid w:val="000237A5"/>
    <w:rsid w:val="000249C4"/>
    <w:rsid w:val="00024B23"/>
    <w:rsid w:val="00024D2D"/>
    <w:rsid w:val="000255EE"/>
    <w:rsid w:val="000257BB"/>
    <w:rsid w:val="0002587B"/>
    <w:rsid w:val="00025AFF"/>
    <w:rsid w:val="00025DDD"/>
    <w:rsid w:val="00025F13"/>
    <w:rsid w:val="00025FB9"/>
    <w:rsid w:val="000260B3"/>
    <w:rsid w:val="0002745D"/>
    <w:rsid w:val="0002769E"/>
    <w:rsid w:val="0002770E"/>
    <w:rsid w:val="00030923"/>
    <w:rsid w:val="00030AF0"/>
    <w:rsid w:val="00031A9A"/>
    <w:rsid w:val="00031F59"/>
    <w:rsid w:val="00031F8B"/>
    <w:rsid w:val="000320A0"/>
    <w:rsid w:val="000320D3"/>
    <w:rsid w:val="00032B4E"/>
    <w:rsid w:val="00032BD1"/>
    <w:rsid w:val="00033361"/>
    <w:rsid w:val="00033549"/>
    <w:rsid w:val="00034190"/>
    <w:rsid w:val="00034A45"/>
    <w:rsid w:val="00035698"/>
    <w:rsid w:val="000366CA"/>
    <w:rsid w:val="0003715C"/>
    <w:rsid w:val="000372AA"/>
    <w:rsid w:val="00037631"/>
    <w:rsid w:val="00037736"/>
    <w:rsid w:val="00037A60"/>
    <w:rsid w:val="00037FAF"/>
    <w:rsid w:val="00040545"/>
    <w:rsid w:val="00040BD8"/>
    <w:rsid w:val="00040C89"/>
    <w:rsid w:val="00040C8D"/>
    <w:rsid w:val="00040F40"/>
    <w:rsid w:val="00041D76"/>
    <w:rsid w:val="000425D5"/>
    <w:rsid w:val="000428FB"/>
    <w:rsid w:val="00042DE3"/>
    <w:rsid w:val="00042E3C"/>
    <w:rsid w:val="000431A1"/>
    <w:rsid w:val="00043B4E"/>
    <w:rsid w:val="00043B98"/>
    <w:rsid w:val="00044067"/>
    <w:rsid w:val="00044781"/>
    <w:rsid w:val="00044E22"/>
    <w:rsid w:val="00044F09"/>
    <w:rsid w:val="00045087"/>
    <w:rsid w:val="00045255"/>
    <w:rsid w:val="00045BC0"/>
    <w:rsid w:val="000462E6"/>
    <w:rsid w:val="00046F72"/>
    <w:rsid w:val="0004756E"/>
    <w:rsid w:val="00047BB4"/>
    <w:rsid w:val="00050253"/>
    <w:rsid w:val="00050380"/>
    <w:rsid w:val="000515F3"/>
    <w:rsid w:val="00051D89"/>
    <w:rsid w:val="000520F2"/>
    <w:rsid w:val="000528C6"/>
    <w:rsid w:val="00052A56"/>
    <w:rsid w:val="00052B36"/>
    <w:rsid w:val="0005316C"/>
    <w:rsid w:val="00053846"/>
    <w:rsid w:val="000539FB"/>
    <w:rsid w:val="0005419A"/>
    <w:rsid w:val="0005420B"/>
    <w:rsid w:val="0005430F"/>
    <w:rsid w:val="00054B58"/>
    <w:rsid w:val="00054F4B"/>
    <w:rsid w:val="00055108"/>
    <w:rsid w:val="0005570A"/>
    <w:rsid w:val="00055BD3"/>
    <w:rsid w:val="000562E6"/>
    <w:rsid w:val="00056483"/>
    <w:rsid w:val="000564D6"/>
    <w:rsid w:val="00056696"/>
    <w:rsid w:val="00056D16"/>
    <w:rsid w:val="0005743E"/>
    <w:rsid w:val="0005762B"/>
    <w:rsid w:val="00057846"/>
    <w:rsid w:val="00057F57"/>
    <w:rsid w:val="00060786"/>
    <w:rsid w:val="00060BE9"/>
    <w:rsid w:val="00060D3F"/>
    <w:rsid w:val="00060DF6"/>
    <w:rsid w:val="00061C05"/>
    <w:rsid w:val="000628AD"/>
    <w:rsid w:val="0006365F"/>
    <w:rsid w:val="00063964"/>
    <w:rsid w:val="00063DD5"/>
    <w:rsid w:val="00064006"/>
    <w:rsid w:val="000642BE"/>
    <w:rsid w:val="000646CB"/>
    <w:rsid w:val="00064F15"/>
    <w:rsid w:val="00065146"/>
    <w:rsid w:val="000652B9"/>
    <w:rsid w:val="00065420"/>
    <w:rsid w:val="00065E68"/>
    <w:rsid w:val="00065F86"/>
    <w:rsid w:val="0006615E"/>
    <w:rsid w:val="0006654F"/>
    <w:rsid w:val="00066812"/>
    <w:rsid w:val="00066E7E"/>
    <w:rsid w:val="0006710E"/>
    <w:rsid w:val="000679E8"/>
    <w:rsid w:val="000701A4"/>
    <w:rsid w:val="000701F7"/>
    <w:rsid w:val="00070C31"/>
    <w:rsid w:val="00070ED7"/>
    <w:rsid w:val="00070EDE"/>
    <w:rsid w:val="0007113A"/>
    <w:rsid w:val="0007162A"/>
    <w:rsid w:val="00071B47"/>
    <w:rsid w:val="00072195"/>
    <w:rsid w:val="0007254E"/>
    <w:rsid w:val="000728F2"/>
    <w:rsid w:val="0007387E"/>
    <w:rsid w:val="00073B10"/>
    <w:rsid w:val="00073F7A"/>
    <w:rsid w:val="00073F9F"/>
    <w:rsid w:val="0007414A"/>
    <w:rsid w:val="00074D78"/>
    <w:rsid w:val="0007525D"/>
    <w:rsid w:val="000755B3"/>
    <w:rsid w:val="000773EC"/>
    <w:rsid w:val="00077431"/>
    <w:rsid w:val="00077682"/>
    <w:rsid w:val="00077D6F"/>
    <w:rsid w:val="00077EB9"/>
    <w:rsid w:val="0008033B"/>
    <w:rsid w:val="000807D9"/>
    <w:rsid w:val="000812A0"/>
    <w:rsid w:val="00081472"/>
    <w:rsid w:val="00081AE8"/>
    <w:rsid w:val="00082462"/>
    <w:rsid w:val="000824FC"/>
    <w:rsid w:val="00082C73"/>
    <w:rsid w:val="0008348A"/>
    <w:rsid w:val="0008363B"/>
    <w:rsid w:val="000838A6"/>
    <w:rsid w:val="00083F0D"/>
    <w:rsid w:val="0008449C"/>
    <w:rsid w:val="000847B4"/>
    <w:rsid w:val="000847E2"/>
    <w:rsid w:val="00084EE3"/>
    <w:rsid w:val="0008502A"/>
    <w:rsid w:val="000852A0"/>
    <w:rsid w:val="00085397"/>
    <w:rsid w:val="0008596A"/>
    <w:rsid w:val="00085E48"/>
    <w:rsid w:val="00086278"/>
    <w:rsid w:val="000870B7"/>
    <w:rsid w:val="0008724F"/>
    <w:rsid w:val="0008745C"/>
    <w:rsid w:val="00087A9C"/>
    <w:rsid w:val="00087C30"/>
    <w:rsid w:val="00087D2B"/>
    <w:rsid w:val="00087FE0"/>
    <w:rsid w:val="000902A8"/>
    <w:rsid w:val="00090526"/>
    <w:rsid w:val="00090583"/>
    <w:rsid w:val="00090946"/>
    <w:rsid w:val="000913B6"/>
    <w:rsid w:val="00091A31"/>
    <w:rsid w:val="00092213"/>
    <w:rsid w:val="00092935"/>
    <w:rsid w:val="000929DC"/>
    <w:rsid w:val="00092A16"/>
    <w:rsid w:val="00092E15"/>
    <w:rsid w:val="00092F57"/>
    <w:rsid w:val="00093C1F"/>
    <w:rsid w:val="00094003"/>
    <w:rsid w:val="0009404F"/>
    <w:rsid w:val="000941AB"/>
    <w:rsid w:val="000942B6"/>
    <w:rsid w:val="00094544"/>
    <w:rsid w:val="00094694"/>
    <w:rsid w:val="00094847"/>
    <w:rsid w:val="00095145"/>
    <w:rsid w:val="000951F5"/>
    <w:rsid w:val="000963DD"/>
    <w:rsid w:val="000967D4"/>
    <w:rsid w:val="0009690C"/>
    <w:rsid w:val="000977E8"/>
    <w:rsid w:val="00097904"/>
    <w:rsid w:val="00097945"/>
    <w:rsid w:val="000A0512"/>
    <w:rsid w:val="000A09E0"/>
    <w:rsid w:val="000A1135"/>
    <w:rsid w:val="000A1297"/>
    <w:rsid w:val="000A13F4"/>
    <w:rsid w:val="000A1662"/>
    <w:rsid w:val="000A180E"/>
    <w:rsid w:val="000A1A11"/>
    <w:rsid w:val="000A1EBD"/>
    <w:rsid w:val="000A237F"/>
    <w:rsid w:val="000A24C2"/>
    <w:rsid w:val="000A2747"/>
    <w:rsid w:val="000A2D7C"/>
    <w:rsid w:val="000A3041"/>
    <w:rsid w:val="000A3181"/>
    <w:rsid w:val="000A3B33"/>
    <w:rsid w:val="000A44BE"/>
    <w:rsid w:val="000A4781"/>
    <w:rsid w:val="000A47D5"/>
    <w:rsid w:val="000A5130"/>
    <w:rsid w:val="000A5823"/>
    <w:rsid w:val="000A5DA3"/>
    <w:rsid w:val="000A6C0A"/>
    <w:rsid w:val="000A6CA7"/>
    <w:rsid w:val="000A712E"/>
    <w:rsid w:val="000A71C9"/>
    <w:rsid w:val="000A74D0"/>
    <w:rsid w:val="000A7C08"/>
    <w:rsid w:val="000A7DD0"/>
    <w:rsid w:val="000B0422"/>
    <w:rsid w:val="000B0B29"/>
    <w:rsid w:val="000B0FC7"/>
    <w:rsid w:val="000B13C5"/>
    <w:rsid w:val="000B1A8A"/>
    <w:rsid w:val="000B2C15"/>
    <w:rsid w:val="000B2EC2"/>
    <w:rsid w:val="000B2FD1"/>
    <w:rsid w:val="000B3254"/>
    <w:rsid w:val="000B36EE"/>
    <w:rsid w:val="000B374A"/>
    <w:rsid w:val="000B3E54"/>
    <w:rsid w:val="000B4233"/>
    <w:rsid w:val="000B4990"/>
    <w:rsid w:val="000B4A0E"/>
    <w:rsid w:val="000B5550"/>
    <w:rsid w:val="000B56B3"/>
    <w:rsid w:val="000B5A48"/>
    <w:rsid w:val="000B5BDE"/>
    <w:rsid w:val="000B6418"/>
    <w:rsid w:val="000B6740"/>
    <w:rsid w:val="000B6965"/>
    <w:rsid w:val="000B6A01"/>
    <w:rsid w:val="000B6B18"/>
    <w:rsid w:val="000B6C2E"/>
    <w:rsid w:val="000B6CE5"/>
    <w:rsid w:val="000B7640"/>
    <w:rsid w:val="000B7888"/>
    <w:rsid w:val="000B7B46"/>
    <w:rsid w:val="000B7E10"/>
    <w:rsid w:val="000C01C6"/>
    <w:rsid w:val="000C05AD"/>
    <w:rsid w:val="000C0653"/>
    <w:rsid w:val="000C0E0C"/>
    <w:rsid w:val="000C16BE"/>
    <w:rsid w:val="000C1F55"/>
    <w:rsid w:val="000C2190"/>
    <w:rsid w:val="000C2975"/>
    <w:rsid w:val="000C2FD3"/>
    <w:rsid w:val="000C3124"/>
    <w:rsid w:val="000C3506"/>
    <w:rsid w:val="000C3DB1"/>
    <w:rsid w:val="000C451D"/>
    <w:rsid w:val="000C455D"/>
    <w:rsid w:val="000C4C9D"/>
    <w:rsid w:val="000C4CDA"/>
    <w:rsid w:val="000C4E86"/>
    <w:rsid w:val="000C50E2"/>
    <w:rsid w:val="000C5808"/>
    <w:rsid w:val="000C5B9C"/>
    <w:rsid w:val="000C6D3C"/>
    <w:rsid w:val="000C6DAB"/>
    <w:rsid w:val="000C721A"/>
    <w:rsid w:val="000C7938"/>
    <w:rsid w:val="000C7AD1"/>
    <w:rsid w:val="000D1069"/>
    <w:rsid w:val="000D1631"/>
    <w:rsid w:val="000D1750"/>
    <w:rsid w:val="000D1A79"/>
    <w:rsid w:val="000D1E46"/>
    <w:rsid w:val="000D31C4"/>
    <w:rsid w:val="000D3481"/>
    <w:rsid w:val="000D34E3"/>
    <w:rsid w:val="000D36F7"/>
    <w:rsid w:val="000D38E2"/>
    <w:rsid w:val="000D3E6E"/>
    <w:rsid w:val="000D3EFC"/>
    <w:rsid w:val="000D3F56"/>
    <w:rsid w:val="000D3F82"/>
    <w:rsid w:val="000D4520"/>
    <w:rsid w:val="000D454B"/>
    <w:rsid w:val="000D4631"/>
    <w:rsid w:val="000D476B"/>
    <w:rsid w:val="000D49C5"/>
    <w:rsid w:val="000D55AA"/>
    <w:rsid w:val="000D6293"/>
    <w:rsid w:val="000D71D3"/>
    <w:rsid w:val="000D78A5"/>
    <w:rsid w:val="000E0790"/>
    <w:rsid w:val="000E0987"/>
    <w:rsid w:val="000E1179"/>
    <w:rsid w:val="000E1603"/>
    <w:rsid w:val="000E1713"/>
    <w:rsid w:val="000E1A80"/>
    <w:rsid w:val="000E1DDD"/>
    <w:rsid w:val="000E1E71"/>
    <w:rsid w:val="000E21AB"/>
    <w:rsid w:val="000E2797"/>
    <w:rsid w:val="000E2F14"/>
    <w:rsid w:val="000E2F79"/>
    <w:rsid w:val="000E34DF"/>
    <w:rsid w:val="000E3EB0"/>
    <w:rsid w:val="000E4065"/>
    <w:rsid w:val="000E4284"/>
    <w:rsid w:val="000E4286"/>
    <w:rsid w:val="000E4343"/>
    <w:rsid w:val="000E49D5"/>
    <w:rsid w:val="000E4E62"/>
    <w:rsid w:val="000E4F4E"/>
    <w:rsid w:val="000E4FC5"/>
    <w:rsid w:val="000E52AC"/>
    <w:rsid w:val="000E584B"/>
    <w:rsid w:val="000E6625"/>
    <w:rsid w:val="000E6845"/>
    <w:rsid w:val="000E7604"/>
    <w:rsid w:val="000E7C5E"/>
    <w:rsid w:val="000E7EFF"/>
    <w:rsid w:val="000F00A9"/>
    <w:rsid w:val="000F0519"/>
    <w:rsid w:val="000F099B"/>
    <w:rsid w:val="000F0A25"/>
    <w:rsid w:val="000F0D85"/>
    <w:rsid w:val="000F15DD"/>
    <w:rsid w:val="000F1E79"/>
    <w:rsid w:val="000F2312"/>
    <w:rsid w:val="000F25EF"/>
    <w:rsid w:val="000F2D26"/>
    <w:rsid w:val="000F31E6"/>
    <w:rsid w:val="000F335F"/>
    <w:rsid w:val="000F35E9"/>
    <w:rsid w:val="000F36BC"/>
    <w:rsid w:val="000F3D48"/>
    <w:rsid w:val="000F44D8"/>
    <w:rsid w:val="000F4537"/>
    <w:rsid w:val="000F46E8"/>
    <w:rsid w:val="000F47B3"/>
    <w:rsid w:val="000F5221"/>
    <w:rsid w:val="000F5769"/>
    <w:rsid w:val="000F5812"/>
    <w:rsid w:val="000F5E1B"/>
    <w:rsid w:val="000F6C89"/>
    <w:rsid w:val="00100335"/>
    <w:rsid w:val="0010086F"/>
    <w:rsid w:val="00101126"/>
    <w:rsid w:val="0010160A"/>
    <w:rsid w:val="0010168C"/>
    <w:rsid w:val="001019DE"/>
    <w:rsid w:val="00101FC4"/>
    <w:rsid w:val="00101FCC"/>
    <w:rsid w:val="0010243C"/>
    <w:rsid w:val="00102463"/>
    <w:rsid w:val="00102B75"/>
    <w:rsid w:val="00102F48"/>
    <w:rsid w:val="00103762"/>
    <w:rsid w:val="0010430A"/>
    <w:rsid w:val="00104373"/>
    <w:rsid w:val="00104A3B"/>
    <w:rsid w:val="001054E0"/>
    <w:rsid w:val="00105999"/>
    <w:rsid w:val="00105DE1"/>
    <w:rsid w:val="00106DBE"/>
    <w:rsid w:val="00107277"/>
    <w:rsid w:val="00107461"/>
    <w:rsid w:val="001079DD"/>
    <w:rsid w:val="00111125"/>
    <w:rsid w:val="00111191"/>
    <w:rsid w:val="00111217"/>
    <w:rsid w:val="0011127A"/>
    <w:rsid w:val="00111470"/>
    <w:rsid w:val="00111485"/>
    <w:rsid w:val="001117FA"/>
    <w:rsid w:val="0011205A"/>
    <w:rsid w:val="001120F8"/>
    <w:rsid w:val="001121F9"/>
    <w:rsid w:val="00112447"/>
    <w:rsid w:val="00112A0E"/>
    <w:rsid w:val="001135F8"/>
    <w:rsid w:val="001139E1"/>
    <w:rsid w:val="00113A07"/>
    <w:rsid w:val="001140B1"/>
    <w:rsid w:val="001145D9"/>
    <w:rsid w:val="00114BA8"/>
    <w:rsid w:val="00114DE9"/>
    <w:rsid w:val="00114F8E"/>
    <w:rsid w:val="00115395"/>
    <w:rsid w:val="0011555C"/>
    <w:rsid w:val="00115821"/>
    <w:rsid w:val="001158D7"/>
    <w:rsid w:val="00115DB1"/>
    <w:rsid w:val="0011729F"/>
    <w:rsid w:val="0011787F"/>
    <w:rsid w:val="00120402"/>
    <w:rsid w:val="00120F7D"/>
    <w:rsid w:val="0012110E"/>
    <w:rsid w:val="001221F9"/>
    <w:rsid w:val="001226CA"/>
    <w:rsid w:val="00122BDE"/>
    <w:rsid w:val="00122EDD"/>
    <w:rsid w:val="0012315B"/>
    <w:rsid w:val="00123517"/>
    <w:rsid w:val="00123FBD"/>
    <w:rsid w:val="001240EB"/>
    <w:rsid w:val="001241CC"/>
    <w:rsid w:val="001244D7"/>
    <w:rsid w:val="00124595"/>
    <w:rsid w:val="0012465E"/>
    <w:rsid w:val="00125D52"/>
    <w:rsid w:val="00125DFC"/>
    <w:rsid w:val="00125E76"/>
    <w:rsid w:val="001260A3"/>
    <w:rsid w:val="0012629E"/>
    <w:rsid w:val="00126477"/>
    <w:rsid w:val="00127D15"/>
    <w:rsid w:val="001306DC"/>
    <w:rsid w:val="001317DB"/>
    <w:rsid w:val="00131A78"/>
    <w:rsid w:val="00131A81"/>
    <w:rsid w:val="00131BC8"/>
    <w:rsid w:val="001322CD"/>
    <w:rsid w:val="0013279B"/>
    <w:rsid w:val="001328CB"/>
    <w:rsid w:val="0013308E"/>
    <w:rsid w:val="00133FD5"/>
    <w:rsid w:val="001345A9"/>
    <w:rsid w:val="00134CE3"/>
    <w:rsid w:val="001352F4"/>
    <w:rsid w:val="00135601"/>
    <w:rsid w:val="00135674"/>
    <w:rsid w:val="00135B42"/>
    <w:rsid w:val="00135BB9"/>
    <w:rsid w:val="00135CF8"/>
    <w:rsid w:val="00136287"/>
    <w:rsid w:val="00136CEE"/>
    <w:rsid w:val="001370F6"/>
    <w:rsid w:val="00137800"/>
    <w:rsid w:val="00137E77"/>
    <w:rsid w:val="00140A0B"/>
    <w:rsid w:val="001410F0"/>
    <w:rsid w:val="00141241"/>
    <w:rsid w:val="00141252"/>
    <w:rsid w:val="00141433"/>
    <w:rsid w:val="001421C6"/>
    <w:rsid w:val="001424A0"/>
    <w:rsid w:val="001428A9"/>
    <w:rsid w:val="00142EDC"/>
    <w:rsid w:val="00143566"/>
    <w:rsid w:val="00143D49"/>
    <w:rsid w:val="0014490A"/>
    <w:rsid w:val="0014575E"/>
    <w:rsid w:val="001458AD"/>
    <w:rsid w:val="00145EE0"/>
    <w:rsid w:val="00146C58"/>
    <w:rsid w:val="00147015"/>
    <w:rsid w:val="00147231"/>
    <w:rsid w:val="00147987"/>
    <w:rsid w:val="00147FBB"/>
    <w:rsid w:val="00150C49"/>
    <w:rsid w:val="00150E8B"/>
    <w:rsid w:val="001516F5"/>
    <w:rsid w:val="00151A52"/>
    <w:rsid w:val="0015307E"/>
    <w:rsid w:val="0015402F"/>
    <w:rsid w:val="00154DC7"/>
    <w:rsid w:val="00155F64"/>
    <w:rsid w:val="00157240"/>
    <w:rsid w:val="001578E5"/>
    <w:rsid w:val="00157B27"/>
    <w:rsid w:val="00157BB2"/>
    <w:rsid w:val="00157BC8"/>
    <w:rsid w:val="0016068F"/>
    <w:rsid w:val="001606C9"/>
    <w:rsid w:val="00160924"/>
    <w:rsid w:val="00160A71"/>
    <w:rsid w:val="00160C0E"/>
    <w:rsid w:val="00160D58"/>
    <w:rsid w:val="0016136F"/>
    <w:rsid w:val="001617D6"/>
    <w:rsid w:val="00161C15"/>
    <w:rsid w:val="001626C7"/>
    <w:rsid w:val="00162706"/>
    <w:rsid w:val="001628B9"/>
    <w:rsid w:val="00162A59"/>
    <w:rsid w:val="00162BB2"/>
    <w:rsid w:val="00162CD0"/>
    <w:rsid w:val="00162EEE"/>
    <w:rsid w:val="001634C5"/>
    <w:rsid w:val="00163F3E"/>
    <w:rsid w:val="0016483A"/>
    <w:rsid w:val="001656B0"/>
    <w:rsid w:val="0016599D"/>
    <w:rsid w:val="00166354"/>
    <w:rsid w:val="00167367"/>
    <w:rsid w:val="001677D9"/>
    <w:rsid w:val="00167BDB"/>
    <w:rsid w:val="00167DD7"/>
    <w:rsid w:val="001701A6"/>
    <w:rsid w:val="00170370"/>
    <w:rsid w:val="00170829"/>
    <w:rsid w:val="0017187F"/>
    <w:rsid w:val="00171949"/>
    <w:rsid w:val="00171F24"/>
    <w:rsid w:val="001726F3"/>
    <w:rsid w:val="001727AC"/>
    <w:rsid w:val="00172D1A"/>
    <w:rsid w:val="00172D2C"/>
    <w:rsid w:val="00173765"/>
    <w:rsid w:val="00173ABC"/>
    <w:rsid w:val="00173B00"/>
    <w:rsid w:val="00173D4D"/>
    <w:rsid w:val="001741F6"/>
    <w:rsid w:val="001744B1"/>
    <w:rsid w:val="00174E11"/>
    <w:rsid w:val="001753AF"/>
    <w:rsid w:val="001753C2"/>
    <w:rsid w:val="001766AD"/>
    <w:rsid w:val="0017716F"/>
    <w:rsid w:val="00177564"/>
    <w:rsid w:val="001777F9"/>
    <w:rsid w:val="00177895"/>
    <w:rsid w:val="00177DFB"/>
    <w:rsid w:val="0018036A"/>
    <w:rsid w:val="00180C78"/>
    <w:rsid w:val="00181383"/>
    <w:rsid w:val="001814A1"/>
    <w:rsid w:val="00182872"/>
    <w:rsid w:val="00182C98"/>
    <w:rsid w:val="001832C0"/>
    <w:rsid w:val="00183623"/>
    <w:rsid w:val="001837A4"/>
    <w:rsid w:val="00183C8A"/>
    <w:rsid w:val="00184162"/>
    <w:rsid w:val="00184AAF"/>
    <w:rsid w:val="00184CBE"/>
    <w:rsid w:val="0018500B"/>
    <w:rsid w:val="001860C3"/>
    <w:rsid w:val="00186497"/>
    <w:rsid w:val="00186707"/>
    <w:rsid w:val="00186C94"/>
    <w:rsid w:val="00186CA6"/>
    <w:rsid w:val="001875B0"/>
    <w:rsid w:val="001875E7"/>
    <w:rsid w:val="00187A68"/>
    <w:rsid w:val="00187D36"/>
    <w:rsid w:val="001906BE"/>
    <w:rsid w:val="0019133F"/>
    <w:rsid w:val="0019179D"/>
    <w:rsid w:val="00191F7B"/>
    <w:rsid w:val="00192544"/>
    <w:rsid w:val="00192966"/>
    <w:rsid w:val="00192A48"/>
    <w:rsid w:val="00192A54"/>
    <w:rsid w:val="00192D1B"/>
    <w:rsid w:val="00192DA7"/>
    <w:rsid w:val="00192E21"/>
    <w:rsid w:val="00192EC0"/>
    <w:rsid w:val="001935A4"/>
    <w:rsid w:val="00193C80"/>
    <w:rsid w:val="00194EDE"/>
    <w:rsid w:val="0019539E"/>
    <w:rsid w:val="001954E5"/>
    <w:rsid w:val="0019565F"/>
    <w:rsid w:val="00196246"/>
    <w:rsid w:val="001965FB"/>
    <w:rsid w:val="00197268"/>
    <w:rsid w:val="00197BA2"/>
    <w:rsid w:val="001A02AC"/>
    <w:rsid w:val="001A059E"/>
    <w:rsid w:val="001A0D78"/>
    <w:rsid w:val="001A0E41"/>
    <w:rsid w:val="001A1022"/>
    <w:rsid w:val="001A12D8"/>
    <w:rsid w:val="001A134E"/>
    <w:rsid w:val="001A1527"/>
    <w:rsid w:val="001A15E3"/>
    <w:rsid w:val="001A1848"/>
    <w:rsid w:val="001A1D19"/>
    <w:rsid w:val="001A22A6"/>
    <w:rsid w:val="001A2A1A"/>
    <w:rsid w:val="001A3175"/>
    <w:rsid w:val="001A39DB"/>
    <w:rsid w:val="001A3C87"/>
    <w:rsid w:val="001A3DFC"/>
    <w:rsid w:val="001A3E55"/>
    <w:rsid w:val="001A426F"/>
    <w:rsid w:val="001A42B2"/>
    <w:rsid w:val="001A6095"/>
    <w:rsid w:val="001A6CF4"/>
    <w:rsid w:val="001A6DF7"/>
    <w:rsid w:val="001A71B8"/>
    <w:rsid w:val="001A72E8"/>
    <w:rsid w:val="001A7531"/>
    <w:rsid w:val="001A7CC0"/>
    <w:rsid w:val="001B021E"/>
    <w:rsid w:val="001B0597"/>
    <w:rsid w:val="001B08C3"/>
    <w:rsid w:val="001B09C0"/>
    <w:rsid w:val="001B0AF5"/>
    <w:rsid w:val="001B119C"/>
    <w:rsid w:val="001B1705"/>
    <w:rsid w:val="001B1FFB"/>
    <w:rsid w:val="001B214F"/>
    <w:rsid w:val="001B2240"/>
    <w:rsid w:val="001B2C46"/>
    <w:rsid w:val="001B2F0A"/>
    <w:rsid w:val="001B35AE"/>
    <w:rsid w:val="001B3620"/>
    <w:rsid w:val="001B362C"/>
    <w:rsid w:val="001B3AA3"/>
    <w:rsid w:val="001B4942"/>
    <w:rsid w:val="001B4C75"/>
    <w:rsid w:val="001B4DD8"/>
    <w:rsid w:val="001B4FDC"/>
    <w:rsid w:val="001B5078"/>
    <w:rsid w:val="001B5249"/>
    <w:rsid w:val="001B6236"/>
    <w:rsid w:val="001B649B"/>
    <w:rsid w:val="001B65AE"/>
    <w:rsid w:val="001B6773"/>
    <w:rsid w:val="001B6F5C"/>
    <w:rsid w:val="001B75E3"/>
    <w:rsid w:val="001B7627"/>
    <w:rsid w:val="001B7794"/>
    <w:rsid w:val="001C0963"/>
    <w:rsid w:val="001C10BB"/>
    <w:rsid w:val="001C10D3"/>
    <w:rsid w:val="001C15FF"/>
    <w:rsid w:val="001C17DE"/>
    <w:rsid w:val="001C1919"/>
    <w:rsid w:val="001C20B1"/>
    <w:rsid w:val="001C2270"/>
    <w:rsid w:val="001C23EE"/>
    <w:rsid w:val="001C248A"/>
    <w:rsid w:val="001C2518"/>
    <w:rsid w:val="001C3DD1"/>
    <w:rsid w:val="001C3F58"/>
    <w:rsid w:val="001C406A"/>
    <w:rsid w:val="001C4078"/>
    <w:rsid w:val="001C4471"/>
    <w:rsid w:val="001C4AB7"/>
    <w:rsid w:val="001C4E1D"/>
    <w:rsid w:val="001C4F01"/>
    <w:rsid w:val="001C4FAB"/>
    <w:rsid w:val="001C5426"/>
    <w:rsid w:val="001C56F3"/>
    <w:rsid w:val="001C5C3D"/>
    <w:rsid w:val="001C6C61"/>
    <w:rsid w:val="001C6C8E"/>
    <w:rsid w:val="001C6E49"/>
    <w:rsid w:val="001C71A4"/>
    <w:rsid w:val="001D055F"/>
    <w:rsid w:val="001D0CD1"/>
    <w:rsid w:val="001D0DCD"/>
    <w:rsid w:val="001D0E3E"/>
    <w:rsid w:val="001D0E99"/>
    <w:rsid w:val="001D14F5"/>
    <w:rsid w:val="001D1905"/>
    <w:rsid w:val="001D1B41"/>
    <w:rsid w:val="001D2A0C"/>
    <w:rsid w:val="001D47A7"/>
    <w:rsid w:val="001D5433"/>
    <w:rsid w:val="001D6CFB"/>
    <w:rsid w:val="001D7258"/>
    <w:rsid w:val="001D744A"/>
    <w:rsid w:val="001E02C4"/>
    <w:rsid w:val="001E1FF4"/>
    <w:rsid w:val="001E2631"/>
    <w:rsid w:val="001E2748"/>
    <w:rsid w:val="001E302B"/>
    <w:rsid w:val="001E3613"/>
    <w:rsid w:val="001E3637"/>
    <w:rsid w:val="001E4638"/>
    <w:rsid w:val="001E4658"/>
    <w:rsid w:val="001E565F"/>
    <w:rsid w:val="001E5DDF"/>
    <w:rsid w:val="001E5E88"/>
    <w:rsid w:val="001E5F1D"/>
    <w:rsid w:val="001E702C"/>
    <w:rsid w:val="001E72A8"/>
    <w:rsid w:val="001E7895"/>
    <w:rsid w:val="001F038F"/>
    <w:rsid w:val="001F0462"/>
    <w:rsid w:val="001F04B4"/>
    <w:rsid w:val="001F06E4"/>
    <w:rsid w:val="001F0A62"/>
    <w:rsid w:val="001F0DB3"/>
    <w:rsid w:val="001F0EF5"/>
    <w:rsid w:val="001F206C"/>
    <w:rsid w:val="001F3CA8"/>
    <w:rsid w:val="001F3F30"/>
    <w:rsid w:val="001F4953"/>
    <w:rsid w:val="001F4CBB"/>
    <w:rsid w:val="001F5010"/>
    <w:rsid w:val="001F530A"/>
    <w:rsid w:val="001F542F"/>
    <w:rsid w:val="001F56BF"/>
    <w:rsid w:val="001F5A57"/>
    <w:rsid w:val="001F5CC4"/>
    <w:rsid w:val="001F6CB9"/>
    <w:rsid w:val="001F7539"/>
    <w:rsid w:val="001F75CF"/>
    <w:rsid w:val="001F7D48"/>
    <w:rsid w:val="001F7DA1"/>
    <w:rsid w:val="001F7DC5"/>
    <w:rsid w:val="001F7F0B"/>
    <w:rsid w:val="002002FD"/>
    <w:rsid w:val="002007F9"/>
    <w:rsid w:val="00200E8B"/>
    <w:rsid w:val="00200FE2"/>
    <w:rsid w:val="002011E7"/>
    <w:rsid w:val="00201301"/>
    <w:rsid w:val="0020160C"/>
    <w:rsid w:val="00201B79"/>
    <w:rsid w:val="00201BF6"/>
    <w:rsid w:val="0020245F"/>
    <w:rsid w:val="00203000"/>
    <w:rsid w:val="002032E9"/>
    <w:rsid w:val="00203586"/>
    <w:rsid w:val="0020383F"/>
    <w:rsid w:val="00203B1D"/>
    <w:rsid w:val="00203CA9"/>
    <w:rsid w:val="00203D69"/>
    <w:rsid w:val="0020403B"/>
    <w:rsid w:val="002052A3"/>
    <w:rsid w:val="002055C8"/>
    <w:rsid w:val="00205BB7"/>
    <w:rsid w:val="0020660E"/>
    <w:rsid w:val="00206872"/>
    <w:rsid w:val="002068EB"/>
    <w:rsid w:val="0020706F"/>
    <w:rsid w:val="0020728D"/>
    <w:rsid w:val="00207EFE"/>
    <w:rsid w:val="0021039F"/>
    <w:rsid w:val="00210668"/>
    <w:rsid w:val="00210D27"/>
    <w:rsid w:val="00211362"/>
    <w:rsid w:val="002114B8"/>
    <w:rsid w:val="00211589"/>
    <w:rsid w:val="0021169E"/>
    <w:rsid w:val="00211741"/>
    <w:rsid w:val="00212A0C"/>
    <w:rsid w:val="00212A58"/>
    <w:rsid w:val="00212AAB"/>
    <w:rsid w:val="00213927"/>
    <w:rsid w:val="00213937"/>
    <w:rsid w:val="00213BE0"/>
    <w:rsid w:val="00213E12"/>
    <w:rsid w:val="0021497F"/>
    <w:rsid w:val="002154F7"/>
    <w:rsid w:val="00217081"/>
    <w:rsid w:val="0021711F"/>
    <w:rsid w:val="0021749E"/>
    <w:rsid w:val="002175BC"/>
    <w:rsid w:val="00220301"/>
    <w:rsid w:val="0022185B"/>
    <w:rsid w:val="00222071"/>
    <w:rsid w:val="0022258C"/>
    <w:rsid w:val="002227E2"/>
    <w:rsid w:val="00222864"/>
    <w:rsid w:val="00222D28"/>
    <w:rsid w:val="0022335B"/>
    <w:rsid w:val="00224024"/>
    <w:rsid w:val="00224184"/>
    <w:rsid w:val="00224D5A"/>
    <w:rsid w:val="00225290"/>
    <w:rsid w:val="0022542B"/>
    <w:rsid w:val="00226074"/>
    <w:rsid w:val="00226135"/>
    <w:rsid w:val="00226435"/>
    <w:rsid w:val="002264CB"/>
    <w:rsid w:val="002266A3"/>
    <w:rsid w:val="00227784"/>
    <w:rsid w:val="00227CF9"/>
    <w:rsid w:val="00230AE5"/>
    <w:rsid w:val="00230B9E"/>
    <w:rsid w:val="00230E0F"/>
    <w:rsid w:val="00230FB6"/>
    <w:rsid w:val="002313D9"/>
    <w:rsid w:val="00231685"/>
    <w:rsid w:val="0023181E"/>
    <w:rsid w:val="00231FE4"/>
    <w:rsid w:val="002322CF"/>
    <w:rsid w:val="00232344"/>
    <w:rsid w:val="00232EB3"/>
    <w:rsid w:val="00232F39"/>
    <w:rsid w:val="00232F74"/>
    <w:rsid w:val="00232FFB"/>
    <w:rsid w:val="0023397F"/>
    <w:rsid w:val="00233CFC"/>
    <w:rsid w:val="00234216"/>
    <w:rsid w:val="0023458E"/>
    <w:rsid w:val="002349CE"/>
    <w:rsid w:val="002358A9"/>
    <w:rsid w:val="00235CC2"/>
    <w:rsid w:val="00235E4B"/>
    <w:rsid w:val="00236678"/>
    <w:rsid w:val="0023685C"/>
    <w:rsid w:val="002369DD"/>
    <w:rsid w:val="00237578"/>
    <w:rsid w:val="002377FF"/>
    <w:rsid w:val="0023795B"/>
    <w:rsid w:val="00237D85"/>
    <w:rsid w:val="002405E7"/>
    <w:rsid w:val="00240AD0"/>
    <w:rsid w:val="00240E9C"/>
    <w:rsid w:val="00241174"/>
    <w:rsid w:val="002411E0"/>
    <w:rsid w:val="002413A1"/>
    <w:rsid w:val="00241AE4"/>
    <w:rsid w:val="00241E56"/>
    <w:rsid w:val="002420E4"/>
    <w:rsid w:val="00242426"/>
    <w:rsid w:val="00242666"/>
    <w:rsid w:val="00242AFF"/>
    <w:rsid w:val="0024333A"/>
    <w:rsid w:val="002433F9"/>
    <w:rsid w:val="00243B32"/>
    <w:rsid w:val="00243C03"/>
    <w:rsid w:val="00244107"/>
    <w:rsid w:val="00244653"/>
    <w:rsid w:val="00244B02"/>
    <w:rsid w:val="00244E66"/>
    <w:rsid w:val="002452CB"/>
    <w:rsid w:val="00245604"/>
    <w:rsid w:val="00245797"/>
    <w:rsid w:val="00245B99"/>
    <w:rsid w:val="00245F6D"/>
    <w:rsid w:val="002463CD"/>
    <w:rsid w:val="002463E2"/>
    <w:rsid w:val="00246608"/>
    <w:rsid w:val="00246B36"/>
    <w:rsid w:val="00247406"/>
    <w:rsid w:val="002474A1"/>
    <w:rsid w:val="002474FB"/>
    <w:rsid w:val="002475A4"/>
    <w:rsid w:val="00247826"/>
    <w:rsid w:val="00247BA2"/>
    <w:rsid w:val="00247CE0"/>
    <w:rsid w:val="00247FD2"/>
    <w:rsid w:val="0025062D"/>
    <w:rsid w:val="00250B86"/>
    <w:rsid w:val="00250D7B"/>
    <w:rsid w:val="002513A3"/>
    <w:rsid w:val="00251693"/>
    <w:rsid w:val="00251A03"/>
    <w:rsid w:val="00251BF8"/>
    <w:rsid w:val="00251C3D"/>
    <w:rsid w:val="00251FEE"/>
    <w:rsid w:val="00252224"/>
    <w:rsid w:val="0025227C"/>
    <w:rsid w:val="00252290"/>
    <w:rsid w:val="00252575"/>
    <w:rsid w:val="002535F0"/>
    <w:rsid w:val="002536D6"/>
    <w:rsid w:val="0025390D"/>
    <w:rsid w:val="00253A6A"/>
    <w:rsid w:val="00254372"/>
    <w:rsid w:val="0025437A"/>
    <w:rsid w:val="00254CEF"/>
    <w:rsid w:val="00254E9B"/>
    <w:rsid w:val="0025531C"/>
    <w:rsid w:val="0025589B"/>
    <w:rsid w:val="00255AA6"/>
    <w:rsid w:val="00255DC4"/>
    <w:rsid w:val="002562CA"/>
    <w:rsid w:val="00256810"/>
    <w:rsid w:val="002569BB"/>
    <w:rsid w:val="0025713C"/>
    <w:rsid w:val="002576B6"/>
    <w:rsid w:val="00257C81"/>
    <w:rsid w:val="00257CA9"/>
    <w:rsid w:val="00260535"/>
    <w:rsid w:val="00260C61"/>
    <w:rsid w:val="00260E0E"/>
    <w:rsid w:val="00260EAC"/>
    <w:rsid w:val="00260FB2"/>
    <w:rsid w:val="00261250"/>
    <w:rsid w:val="0026158B"/>
    <w:rsid w:val="002619EC"/>
    <w:rsid w:val="002623A5"/>
    <w:rsid w:val="00262A26"/>
    <w:rsid w:val="00262BA2"/>
    <w:rsid w:val="00263B5C"/>
    <w:rsid w:val="00263C6F"/>
    <w:rsid w:val="002641A1"/>
    <w:rsid w:val="002644ED"/>
    <w:rsid w:val="0026486A"/>
    <w:rsid w:val="002649E1"/>
    <w:rsid w:val="00264DFC"/>
    <w:rsid w:val="002652D7"/>
    <w:rsid w:val="002655D1"/>
    <w:rsid w:val="00266A94"/>
    <w:rsid w:val="00266EA2"/>
    <w:rsid w:val="002673B6"/>
    <w:rsid w:val="002676B7"/>
    <w:rsid w:val="002705B2"/>
    <w:rsid w:val="00270656"/>
    <w:rsid w:val="0027092E"/>
    <w:rsid w:val="002709F2"/>
    <w:rsid w:val="00270CD3"/>
    <w:rsid w:val="002720A3"/>
    <w:rsid w:val="0027218C"/>
    <w:rsid w:val="0027295A"/>
    <w:rsid w:val="00272C52"/>
    <w:rsid w:val="00272F73"/>
    <w:rsid w:val="002730F0"/>
    <w:rsid w:val="00273350"/>
    <w:rsid w:val="00273C67"/>
    <w:rsid w:val="0027428D"/>
    <w:rsid w:val="002742C1"/>
    <w:rsid w:val="0027510C"/>
    <w:rsid w:val="002755ED"/>
    <w:rsid w:val="00275687"/>
    <w:rsid w:val="002763DC"/>
    <w:rsid w:val="002766D1"/>
    <w:rsid w:val="00276B2D"/>
    <w:rsid w:val="00276DA7"/>
    <w:rsid w:val="0027768D"/>
    <w:rsid w:val="0027788D"/>
    <w:rsid w:val="00277B63"/>
    <w:rsid w:val="00277FC1"/>
    <w:rsid w:val="00280436"/>
    <w:rsid w:val="0028056F"/>
    <w:rsid w:val="00280A77"/>
    <w:rsid w:val="00280E4E"/>
    <w:rsid w:val="00281704"/>
    <w:rsid w:val="002820BA"/>
    <w:rsid w:val="002824BC"/>
    <w:rsid w:val="00283C5C"/>
    <w:rsid w:val="00283C70"/>
    <w:rsid w:val="00283CD0"/>
    <w:rsid w:val="00283F2C"/>
    <w:rsid w:val="002843CC"/>
    <w:rsid w:val="002846BE"/>
    <w:rsid w:val="00284BEE"/>
    <w:rsid w:val="00285304"/>
    <w:rsid w:val="00286020"/>
    <w:rsid w:val="00286027"/>
    <w:rsid w:val="0028606B"/>
    <w:rsid w:val="0028630F"/>
    <w:rsid w:val="002865EC"/>
    <w:rsid w:val="00286C9A"/>
    <w:rsid w:val="00287059"/>
    <w:rsid w:val="002873B4"/>
    <w:rsid w:val="002906F9"/>
    <w:rsid w:val="00290A4C"/>
    <w:rsid w:val="00291085"/>
    <w:rsid w:val="00291DCB"/>
    <w:rsid w:val="0029200F"/>
    <w:rsid w:val="0029206F"/>
    <w:rsid w:val="002927D5"/>
    <w:rsid w:val="002935CF"/>
    <w:rsid w:val="002942A8"/>
    <w:rsid w:val="00295B50"/>
    <w:rsid w:val="00295B5F"/>
    <w:rsid w:val="00296E24"/>
    <w:rsid w:val="002979E2"/>
    <w:rsid w:val="002A06D0"/>
    <w:rsid w:val="002A130C"/>
    <w:rsid w:val="002A1972"/>
    <w:rsid w:val="002A20D9"/>
    <w:rsid w:val="002A24F0"/>
    <w:rsid w:val="002A2DCD"/>
    <w:rsid w:val="002A3193"/>
    <w:rsid w:val="002A34C8"/>
    <w:rsid w:val="002A37F3"/>
    <w:rsid w:val="002A38DE"/>
    <w:rsid w:val="002A3AE0"/>
    <w:rsid w:val="002A3E21"/>
    <w:rsid w:val="002A4A6B"/>
    <w:rsid w:val="002A4B12"/>
    <w:rsid w:val="002A4EA3"/>
    <w:rsid w:val="002A4F3A"/>
    <w:rsid w:val="002A5E17"/>
    <w:rsid w:val="002A62D5"/>
    <w:rsid w:val="002A68C6"/>
    <w:rsid w:val="002A6972"/>
    <w:rsid w:val="002A6EF6"/>
    <w:rsid w:val="002A78B2"/>
    <w:rsid w:val="002A7CC9"/>
    <w:rsid w:val="002B0C61"/>
    <w:rsid w:val="002B1127"/>
    <w:rsid w:val="002B1650"/>
    <w:rsid w:val="002B1A29"/>
    <w:rsid w:val="002B1ED1"/>
    <w:rsid w:val="002B24DD"/>
    <w:rsid w:val="002B2758"/>
    <w:rsid w:val="002B3904"/>
    <w:rsid w:val="002B3C67"/>
    <w:rsid w:val="002B406D"/>
    <w:rsid w:val="002B4095"/>
    <w:rsid w:val="002B467D"/>
    <w:rsid w:val="002B50C9"/>
    <w:rsid w:val="002B51A4"/>
    <w:rsid w:val="002B5C67"/>
    <w:rsid w:val="002B5ECB"/>
    <w:rsid w:val="002B5FF4"/>
    <w:rsid w:val="002B6211"/>
    <w:rsid w:val="002B73DC"/>
    <w:rsid w:val="002C07D7"/>
    <w:rsid w:val="002C0DE1"/>
    <w:rsid w:val="002C1545"/>
    <w:rsid w:val="002C19B2"/>
    <w:rsid w:val="002C1A25"/>
    <w:rsid w:val="002C3347"/>
    <w:rsid w:val="002C44FC"/>
    <w:rsid w:val="002C498C"/>
    <w:rsid w:val="002C5C36"/>
    <w:rsid w:val="002C5F5D"/>
    <w:rsid w:val="002C63B3"/>
    <w:rsid w:val="002C6775"/>
    <w:rsid w:val="002C685C"/>
    <w:rsid w:val="002C68A4"/>
    <w:rsid w:val="002D0B5B"/>
    <w:rsid w:val="002D0C7B"/>
    <w:rsid w:val="002D0CF5"/>
    <w:rsid w:val="002D0F42"/>
    <w:rsid w:val="002D0F81"/>
    <w:rsid w:val="002D1B27"/>
    <w:rsid w:val="002D1E09"/>
    <w:rsid w:val="002D205D"/>
    <w:rsid w:val="002D2196"/>
    <w:rsid w:val="002D2230"/>
    <w:rsid w:val="002D257A"/>
    <w:rsid w:val="002D2857"/>
    <w:rsid w:val="002D2B6B"/>
    <w:rsid w:val="002D2BDA"/>
    <w:rsid w:val="002D2D61"/>
    <w:rsid w:val="002D2EB6"/>
    <w:rsid w:val="002D32FD"/>
    <w:rsid w:val="002D3413"/>
    <w:rsid w:val="002D396F"/>
    <w:rsid w:val="002D3DC5"/>
    <w:rsid w:val="002D40EE"/>
    <w:rsid w:val="002D41C5"/>
    <w:rsid w:val="002D4332"/>
    <w:rsid w:val="002D43D9"/>
    <w:rsid w:val="002D44E4"/>
    <w:rsid w:val="002D5FEA"/>
    <w:rsid w:val="002D686C"/>
    <w:rsid w:val="002D692F"/>
    <w:rsid w:val="002D6C47"/>
    <w:rsid w:val="002D72EB"/>
    <w:rsid w:val="002D7349"/>
    <w:rsid w:val="002D769E"/>
    <w:rsid w:val="002D7B50"/>
    <w:rsid w:val="002E0A52"/>
    <w:rsid w:val="002E13C1"/>
    <w:rsid w:val="002E18AB"/>
    <w:rsid w:val="002E1A6C"/>
    <w:rsid w:val="002E1BE3"/>
    <w:rsid w:val="002E1C41"/>
    <w:rsid w:val="002E1F83"/>
    <w:rsid w:val="002E1FC8"/>
    <w:rsid w:val="002E2360"/>
    <w:rsid w:val="002E28BD"/>
    <w:rsid w:val="002E2B65"/>
    <w:rsid w:val="002E2FDA"/>
    <w:rsid w:val="002E339D"/>
    <w:rsid w:val="002E3A50"/>
    <w:rsid w:val="002E3E4D"/>
    <w:rsid w:val="002E410A"/>
    <w:rsid w:val="002E584D"/>
    <w:rsid w:val="002E66A4"/>
    <w:rsid w:val="002E68E8"/>
    <w:rsid w:val="002E693B"/>
    <w:rsid w:val="002E6AFA"/>
    <w:rsid w:val="002E77CF"/>
    <w:rsid w:val="002E7932"/>
    <w:rsid w:val="002F01DE"/>
    <w:rsid w:val="002F0511"/>
    <w:rsid w:val="002F0A1A"/>
    <w:rsid w:val="002F166F"/>
    <w:rsid w:val="002F23B1"/>
    <w:rsid w:val="002F243A"/>
    <w:rsid w:val="002F30FF"/>
    <w:rsid w:val="002F314D"/>
    <w:rsid w:val="002F389C"/>
    <w:rsid w:val="002F3ABA"/>
    <w:rsid w:val="002F3DA2"/>
    <w:rsid w:val="002F4518"/>
    <w:rsid w:val="002F4A74"/>
    <w:rsid w:val="002F4ECC"/>
    <w:rsid w:val="002F4F85"/>
    <w:rsid w:val="002F4FF1"/>
    <w:rsid w:val="002F53BE"/>
    <w:rsid w:val="002F5ABF"/>
    <w:rsid w:val="002F5D57"/>
    <w:rsid w:val="002F5E5C"/>
    <w:rsid w:val="002F6365"/>
    <w:rsid w:val="002F6AF5"/>
    <w:rsid w:val="002F6D64"/>
    <w:rsid w:val="002F7642"/>
    <w:rsid w:val="002F7A23"/>
    <w:rsid w:val="002F7E5F"/>
    <w:rsid w:val="003010E0"/>
    <w:rsid w:val="003013CA"/>
    <w:rsid w:val="00301B41"/>
    <w:rsid w:val="00301C0E"/>
    <w:rsid w:val="00301F13"/>
    <w:rsid w:val="0030261A"/>
    <w:rsid w:val="00303021"/>
    <w:rsid w:val="0030411E"/>
    <w:rsid w:val="00304190"/>
    <w:rsid w:val="003046C2"/>
    <w:rsid w:val="003047E3"/>
    <w:rsid w:val="00304930"/>
    <w:rsid w:val="00304FC2"/>
    <w:rsid w:val="00305DAD"/>
    <w:rsid w:val="003068DD"/>
    <w:rsid w:val="00306943"/>
    <w:rsid w:val="0030709A"/>
    <w:rsid w:val="00307221"/>
    <w:rsid w:val="003074D0"/>
    <w:rsid w:val="003079E7"/>
    <w:rsid w:val="00307DDE"/>
    <w:rsid w:val="00310115"/>
    <w:rsid w:val="00310D1C"/>
    <w:rsid w:val="00310ED7"/>
    <w:rsid w:val="003110EB"/>
    <w:rsid w:val="00311BC2"/>
    <w:rsid w:val="00311E68"/>
    <w:rsid w:val="00311FC6"/>
    <w:rsid w:val="00312754"/>
    <w:rsid w:val="00312F16"/>
    <w:rsid w:val="0031495C"/>
    <w:rsid w:val="00314BDF"/>
    <w:rsid w:val="003157DB"/>
    <w:rsid w:val="00315AA2"/>
    <w:rsid w:val="00316687"/>
    <w:rsid w:val="00316794"/>
    <w:rsid w:val="00316B23"/>
    <w:rsid w:val="0031743F"/>
    <w:rsid w:val="003177B1"/>
    <w:rsid w:val="00317FDA"/>
    <w:rsid w:val="00320057"/>
    <w:rsid w:val="00320258"/>
    <w:rsid w:val="0032030D"/>
    <w:rsid w:val="0032036B"/>
    <w:rsid w:val="0032088A"/>
    <w:rsid w:val="00320A9B"/>
    <w:rsid w:val="00321258"/>
    <w:rsid w:val="003215F2"/>
    <w:rsid w:val="00321640"/>
    <w:rsid w:val="00321CBF"/>
    <w:rsid w:val="003220B8"/>
    <w:rsid w:val="00322DC5"/>
    <w:rsid w:val="0032391D"/>
    <w:rsid w:val="00323CE3"/>
    <w:rsid w:val="00323D12"/>
    <w:rsid w:val="003244BF"/>
    <w:rsid w:val="00325014"/>
    <w:rsid w:val="0032529C"/>
    <w:rsid w:val="003253F4"/>
    <w:rsid w:val="0032633C"/>
    <w:rsid w:val="00326AB2"/>
    <w:rsid w:val="0032768C"/>
    <w:rsid w:val="0033080F"/>
    <w:rsid w:val="003308DF"/>
    <w:rsid w:val="00330B17"/>
    <w:rsid w:val="00331139"/>
    <w:rsid w:val="00331477"/>
    <w:rsid w:val="003319C1"/>
    <w:rsid w:val="00331B7B"/>
    <w:rsid w:val="003321D1"/>
    <w:rsid w:val="00332593"/>
    <w:rsid w:val="00333F83"/>
    <w:rsid w:val="003343FB"/>
    <w:rsid w:val="003345CA"/>
    <w:rsid w:val="00334B0F"/>
    <w:rsid w:val="00334B3B"/>
    <w:rsid w:val="00334D2A"/>
    <w:rsid w:val="0033515B"/>
    <w:rsid w:val="0033519B"/>
    <w:rsid w:val="003365E1"/>
    <w:rsid w:val="00336720"/>
    <w:rsid w:val="0033681C"/>
    <w:rsid w:val="00337CA4"/>
    <w:rsid w:val="00337FB3"/>
    <w:rsid w:val="00340227"/>
    <w:rsid w:val="00340507"/>
    <w:rsid w:val="00340574"/>
    <w:rsid w:val="00340984"/>
    <w:rsid w:val="00340C64"/>
    <w:rsid w:val="00340F67"/>
    <w:rsid w:val="003410E9"/>
    <w:rsid w:val="00341579"/>
    <w:rsid w:val="00341625"/>
    <w:rsid w:val="00341838"/>
    <w:rsid w:val="00341909"/>
    <w:rsid w:val="00341A7C"/>
    <w:rsid w:val="00341F77"/>
    <w:rsid w:val="003423E3"/>
    <w:rsid w:val="00342CF0"/>
    <w:rsid w:val="00342DC8"/>
    <w:rsid w:val="00343B45"/>
    <w:rsid w:val="003443A5"/>
    <w:rsid w:val="00344728"/>
    <w:rsid w:val="00344804"/>
    <w:rsid w:val="003449F0"/>
    <w:rsid w:val="00345615"/>
    <w:rsid w:val="003456E0"/>
    <w:rsid w:val="003457AC"/>
    <w:rsid w:val="003457DF"/>
    <w:rsid w:val="00345ADD"/>
    <w:rsid w:val="00345E57"/>
    <w:rsid w:val="0034614A"/>
    <w:rsid w:val="00346194"/>
    <w:rsid w:val="0034662F"/>
    <w:rsid w:val="00347306"/>
    <w:rsid w:val="00347D9E"/>
    <w:rsid w:val="00347F6D"/>
    <w:rsid w:val="00350D15"/>
    <w:rsid w:val="00350D95"/>
    <w:rsid w:val="003512FB"/>
    <w:rsid w:val="0035200B"/>
    <w:rsid w:val="0035243B"/>
    <w:rsid w:val="003529DC"/>
    <w:rsid w:val="00352DB2"/>
    <w:rsid w:val="00353358"/>
    <w:rsid w:val="00353463"/>
    <w:rsid w:val="003537A5"/>
    <w:rsid w:val="003551AC"/>
    <w:rsid w:val="00355BF4"/>
    <w:rsid w:val="00356152"/>
    <w:rsid w:val="00357113"/>
    <w:rsid w:val="00357FDD"/>
    <w:rsid w:val="003604AA"/>
    <w:rsid w:val="0036061E"/>
    <w:rsid w:val="003607CF"/>
    <w:rsid w:val="0036124E"/>
    <w:rsid w:val="003615E2"/>
    <w:rsid w:val="00362126"/>
    <w:rsid w:val="003621C8"/>
    <w:rsid w:val="00362981"/>
    <w:rsid w:val="00362D57"/>
    <w:rsid w:val="00363C1C"/>
    <w:rsid w:val="003641CC"/>
    <w:rsid w:val="003643AE"/>
    <w:rsid w:val="00364424"/>
    <w:rsid w:val="003647BD"/>
    <w:rsid w:val="00364B2A"/>
    <w:rsid w:val="0036545F"/>
    <w:rsid w:val="00365787"/>
    <w:rsid w:val="00365B48"/>
    <w:rsid w:val="00365EBB"/>
    <w:rsid w:val="0036612F"/>
    <w:rsid w:val="003674DE"/>
    <w:rsid w:val="00370292"/>
    <w:rsid w:val="003703C6"/>
    <w:rsid w:val="00370704"/>
    <w:rsid w:val="00370E0C"/>
    <w:rsid w:val="00370E5B"/>
    <w:rsid w:val="0037166F"/>
    <w:rsid w:val="003716F3"/>
    <w:rsid w:val="00371CC9"/>
    <w:rsid w:val="00372B49"/>
    <w:rsid w:val="00372BBB"/>
    <w:rsid w:val="003731D4"/>
    <w:rsid w:val="003732AF"/>
    <w:rsid w:val="00374006"/>
    <w:rsid w:val="003743BA"/>
    <w:rsid w:val="00374DCC"/>
    <w:rsid w:val="00374FA3"/>
    <w:rsid w:val="0037514C"/>
    <w:rsid w:val="003756A1"/>
    <w:rsid w:val="003759DA"/>
    <w:rsid w:val="00376338"/>
    <w:rsid w:val="003763A6"/>
    <w:rsid w:val="00376B7F"/>
    <w:rsid w:val="00376C0D"/>
    <w:rsid w:val="00377196"/>
    <w:rsid w:val="00380337"/>
    <w:rsid w:val="0038066D"/>
    <w:rsid w:val="003808AB"/>
    <w:rsid w:val="00380BCE"/>
    <w:rsid w:val="00380C62"/>
    <w:rsid w:val="00381207"/>
    <w:rsid w:val="0038121F"/>
    <w:rsid w:val="003817C2"/>
    <w:rsid w:val="00381995"/>
    <w:rsid w:val="00381BD1"/>
    <w:rsid w:val="0038205F"/>
    <w:rsid w:val="00382254"/>
    <w:rsid w:val="003822CE"/>
    <w:rsid w:val="00383881"/>
    <w:rsid w:val="00383BA0"/>
    <w:rsid w:val="00383C47"/>
    <w:rsid w:val="00384545"/>
    <w:rsid w:val="0038467B"/>
    <w:rsid w:val="00384AEF"/>
    <w:rsid w:val="00385682"/>
    <w:rsid w:val="0038585C"/>
    <w:rsid w:val="00385AA0"/>
    <w:rsid w:val="00385F2E"/>
    <w:rsid w:val="00386088"/>
    <w:rsid w:val="00386E37"/>
    <w:rsid w:val="00387163"/>
    <w:rsid w:val="00387684"/>
    <w:rsid w:val="003903F1"/>
    <w:rsid w:val="003909A1"/>
    <w:rsid w:val="00390C0F"/>
    <w:rsid w:val="00390C79"/>
    <w:rsid w:val="0039140E"/>
    <w:rsid w:val="00391BA2"/>
    <w:rsid w:val="0039224C"/>
    <w:rsid w:val="0039237F"/>
    <w:rsid w:val="003923DD"/>
    <w:rsid w:val="00392786"/>
    <w:rsid w:val="0039340E"/>
    <w:rsid w:val="00393530"/>
    <w:rsid w:val="0039368E"/>
    <w:rsid w:val="00393D1D"/>
    <w:rsid w:val="003948B5"/>
    <w:rsid w:val="00394AE0"/>
    <w:rsid w:val="00394B62"/>
    <w:rsid w:val="003950B6"/>
    <w:rsid w:val="003961FB"/>
    <w:rsid w:val="00396561"/>
    <w:rsid w:val="00396665"/>
    <w:rsid w:val="00396AF0"/>
    <w:rsid w:val="00397ABC"/>
    <w:rsid w:val="00397BD9"/>
    <w:rsid w:val="00397E5A"/>
    <w:rsid w:val="003A0493"/>
    <w:rsid w:val="003A062B"/>
    <w:rsid w:val="003A0DCA"/>
    <w:rsid w:val="003A15B0"/>
    <w:rsid w:val="003A1813"/>
    <w:rsid w:val="003A1A6B"/>
    <w:rsid w:val="003A2442"/>
    <w:rsid w:val="003A281C"/>
    <w:rsid w:val="003A2A54"/>
    <w:rsid w:val="003A2EB9"/>
    <w:rsid w:val="003A4173"/>
    <w:rsid w:val="003A4CAD"/>
    <w:rsid w:val="003A56D9"/>
    <w:rsid w:val="003A6660"/>
    <w:rsid w:val="003A710B"/>
    <w:rsid w:val="003A783F"/>
    <w:rsid w:val="003B018A"/>
    <w:rsid w:val="003B0348"/>
    <w:rsid w:val="003B044A"/>
    <w:rsid w:val="003B0B92"/>
    <w:rsid w:val="003B0BA6"/>
    <w:rsid w:val="003B0F31"/>
    <w:rsid w:val="003B113C"/>
    <w:rsid w:val="003B14EC"/>
    <w:rsid w:val="003B1729"/>
    <w:rsid w:val="003B1F44"/>
    <w:rsid w:val="003B2464"/>
    <w:rsid w:val="003B26B1"/>
    <w:rsid w:val="003B2D04"/>
    <w:rsid w:val="003B2ECA"/>
    <w:rsid w:val="003B3B68"/>
    <w:rsid w:val="003B4006"/>
    <w:rsid w:val="003B4019"/>
    <w:rsid w:val="003B481C"/>
    <w:rsid w:val="003B4974"/>
    <w:rsid w:val="003B4E15"/>
    <w:rsid w:val="003B4FF2"/>
    <w:rsid w:val="003B52C4"/>
    <w:rsid w:val="003B644D"/>
    <w:rsid w:val="003B6533"/>
    <w:rsid w:val="003B705B"/>
    <w:rsid w:val="003B7350"/>
    <w:rsid w:val="003B7D93"/>
    <w:rsid w:val="003C0055"/>
    <w:rsid w:val="003C15CF"/>
    <w:rsid w:val="003C2440"/>
    <w:rsid w:val="003C2B5B"/>
    <w:rsid w:val="003C2B94"/>
    <w:rsid w:val="003C2C02"/>
    <w:rsid w:val="003C2CD3"/>
    <w:rsid w:val="003C2CDD"/>
    <w:rsid w:val="003C2F88"/>
    <w:rsid w:val="003C31CC"/>
    <w:rsid w:val="003C35F4"/>
    <w:rsid w:val="003C3848"/>
    <w:rsid w:val="003C398B"/>
    <w:rsid w:val="003C3B8E"/>
    <w:rsid w:val="003C3C00"/>
    <w:rsid w:val="003C3D27"/>
    <w:rsid w:val="003C477E"/>
    <w:rsid w:val="003C47A2"/>
    <w:rsid w:val="003C4838"/>
    <w:rsid w:val="003C4A0F"/>
    <w:rsid w:val="003C67D7"/>
    <w:rsid w:val="003C6F0C"/>
    <w:rsid w:val="003C7932"/>
    <w:rsid w:val="003C7A8D"/>
    <w:rsid w:val="003D0120"/>
    <w:rsid w:val="003D0273"/>
    <w:rsid w:val="003D0327"/>
    <w:rsid w:val="003D0875"/>
    <w:rsid w:val="003D08E2"/>
    <w:rsid w:val="003D23FA"/>
    <w:rsid w:val="003D25CF"/>
    <w:rsid w:val="003D25F5"/>
    <w:rsid w:val="003D2A87"/>
    <w:rsid w:val="003D3F29"/>
    <w:rsid w:val="003D446B"/>
    <w:rsid w:val="003D45C6"/>
    <w:rsid w:val="003D4BE7"/>
    <w:rsid w:val="003D5631"/>
    <w:rsid w:val="003D5840"/>
    <w:rsid w:val="003D6431"/>
    <w:rsid w:val="003D66C9"/>
    <w:rsid w:val="003D6A2E"/>
    <w:rsid w:val="003D6AF6"/>
    <w:rsid w:val="003D6DA4"/>
    <w:rsid w:val="003D7135"/>
    <w:rsid w:val="003D7C3C"/>
    <w:rsid w:val="003E0273"/>
    <w:rsid w:val="003E0763"/>
    <w:rsid w:val="003E0801"/>
    <w:rsid w:val="003E0F4E"/>
    <w:rsid w:val="003E18DD"/>
    <w:rsid w:val="003E1E32"/>
    <w:rsid w:val="003E20F7"/>
    <w:rsid w:val="003E2374"/>
    <w:rsid w:val="003E2689"/>
    <w:rsid w:val="003E285D"/>
    <w:rsid w:val="003E3323"/>
    <w:rsid w:val="003E362B"/>
    <w:rsid w:val="003E36C9"/>
    <w:rsid w:val="003E4375"/>
    <w:rsid w:val="003E473A"/>
    <w:rsid w:val="003E474C"/>
    <w:rsid w:val="003E4D88"/>
    <w:rsid w:val="003E537E"/>
    <w:rsid w:val="003E5A6D"/>
    <w:rsid w:val="003E67B7"/>
    <w:rsid w:val="003E696B"/>
    <w:rsid w:val="003E6C01"/>
    <w:rsid w:val="003E6ED3"/>
    <w:rsid w:val="003E79F7"/>
    <w:rsid w:val="003F0109"/>
    <w:rsid w:val="003F03BA"/>
    <w:rsid w:val="003F0DDB"/>
    <w:rsid w:val="003F0DE5"/>
    <w:rsid w:val="003F0FDD"/>
    <w:rsid w:val="003F11F8"/>
    <w:rsid w:val="003F16EC"/>
    <w:rsid w:val="003F1DAF"/>
    <w:rsid w:val="003F1E09"/>
    <w:rsid w:val="003F2194"/>
    <w:rsid w:val="003F22DB"/>
    <w:rsid w:val="003F2AC5"/>
    <w:rsid w:val="003F2C98"/>
    <w:rsid w:val="003F2CCE"/>
    <w:rsid w:val="003F3721"/>
    <w:rsid w:val="003F3783"/>
    <w:rsid w:val="003F383C"/>
    <w:rsid w:val="003F437D"/>
    <w:rsid w:val="003F4A47"/>
    <w:rsid w:val="003F521F"/>
    <w:rsid w:val="003F5598"/>
    <w:rsid w:val="003F55A5"/>
    <w:rsid w:val="003F66DB"/>
    <w:rsid w:val="003F6AC2"/>
    <w:rsid w:val="003F6C6E"/>
    <w:rsid w:val="003F75D6"/>
    <w:rsid w:val="003F7656"/>
    <w:rsid w:val="003F7BC4"/>
    <w:rsid w:val="00400CBB"/>
    <w:rsid w:val="00400F52"/>
    <w:rsid w:val="00400FA1"/>
    <w:rsid w:val="00401FC0"/>
    <w:rsid w:val="00402371"/>
    <w:rsid w:val="004025DF"/>
    <w:rsid w:val="00403069"/>
    <w:rsid w:val="00403578"/>
    <w:rsid w:val="004036F7"/>
    <w:rsid w:val="00403761"/>
    <w:rsid w:val="0040395A"/>
    <w:rsid w:val="00403CB9"/>
    <w:rsid w:val="00403CC2"/>
    <w:rsid w:val="00404513"/>
    <w:rsid w:val="004047AB"/>
    <w:rsid w:val="00404CEB"/>
    <w:rsid w:val="00404CF4"/>
    <w:rsid w:val="00404D11"/>
    <w:rsid w:val="00404EFA"/>
    <w:rsid w:val="004051EA"/>
    <w:rsid w:val="00405455"/>
    <w:rsid w:val="00405B12"/>
    <w:rsid w:val="00405B4B"/>
    <w:rsid w:val="00405E82"/>
    <w:rsid w:val="00406261"/>
    <w:rsid w:val="004067B9"/>
    <w:rsid w:val="00406DEC"/>
    <w:rsid w:val="00406EAB"/>
    <w:rsid w:val="004070B7"/>
    <w:rsid w:val="004076CB"/>
    <w:rsid w:val="004104DC"/>
    <w:rsid w:val="00410A47"/>
    <w:rsid w:val="004111E4"/>
    <w:rsid w:val="00411ABC"/>
    <w:rsid w:val="00412689"/>
    <w:rsid w:val="004127A4"/>
    <w:rsid w:val="00413AD6"/>
    <w:rsid w:val="00413EAD"/>
    <w:rsid w:val="00414915"/>
    <w:rsid w:val="00414D51"/>
    <w:rsid w:val="00415400"/>
    <w:rsid w:val="0041565A"/>
    <w:rsid w:val="00415F5B"/>
    <w:rsid w:val="00416480"/>
    <w:rsid w:val="00416A6A"/>
    <w:rsid w:val="00416C00"/>
    <w:rsid w:val="004175B2"/>
    <w:rsid w:val="00417EC6"/>
    <w:rsid w:val="0042018B"/>
    <w:rsid w:val="00420821"/>
    <w:rsid w:val="00421044"/>
    <w:rsid w:val="004210F0"/>
    <w:rsid w:val="00422026"/>
    <w:rsid w:val="0042226C"/>
    <w:rsid w:val="004228FC"/>
    <w:rsid w:val="00422DF5"/>
    <w:rsid w:val="004231EA"/>
    <w:rsid w:val="00423381"/>
    <w:rsid w:val="00423E9B"/>
    <w:rsid w:val="004242AB"/>
    <w:rsid w:val="0042462B"/>
    <w:rsid w:val="00424830"/>
    <w:rsid w:val="00425294"/>
    <w:rsid w:val="00425960"/>
    <w:rsid w:val="004259C1"/>
    <w:rsid w:val="004259FC"/>
    <w:rsid w:val="00425B1F"/>
    <w:rsid w:val="00425D85"/>
    <w:rsid w:val="00425EBA"/>
    <w:rsid w:val="00426209"/>
    <w:rsid w:val="00426360"/>
    <w:rsid w:val="00426AAE"/>
    <w:rsid w:val="00426C08"/>
    <w:rsid w:val="00426C5C"/>
    <w:rsid w:val="00426DF9"/>
    <w:rsid w:val="0042791E"/>
    <w:rsid w:val="00427E0E"/>
    <w:rsid w:val="00431195"/>
    <w:rsid w:val="004313BA"/>
    <w:rsid w:val="004331E4"/>
    <w:rsid w:val="00433954"/>
    <w:rsid w:val="00433AF1"/>
    <w:rsid w:val="0043426A"/>
    <w:rsid w:val="004342C2"/>
    <w:rsid w:val="00434333"/>
    <w:rsid w:val="00434902"/>
    <w:rsid w:val="00434974"/>
    <w:rsid w:val="00434EB9"/>
    <w:rsid w:val="00434F78"/>
    <w:rsid w:val="00434FF1"/>
    <w:rsid w:val="004351A3"/>
    <w:rsid w:val="004351E7"/>
    <w:rsid w:val="004358F3"/>
    <w:rsid w:val="00435B74"/>
    <w:rsid w:val="00436329"/>
    <w:rsid w:val="004365F1"/>
    <w:rsid w:val="00436B31"/>
    <w:rsid w:val="00436CD2"/>
    <w:rsid w:val="00436E99"/>
    <w:rsid w:val="00440056"/>
    <w:rsid w:val="004407A6"/>
    <w:rsid w:val="00440ABD"/>
    <w:rsid w:val="00441000"/>
    <w:rsid w:val="004415C4"/>
    <w:rsid w:val="00441812"/>
    <w:rsid w:val="004419A2"/>
    <w:rsid w:val="00441B79"/>
    <w:rsid w:val="00441D33"/>
    <w:rsid w:val="00441F9C"/>
    <w:rsid w:val="00442060"/>
    <w:rsid w:val="0044236F"/>
    <w:rsid w:val="00442459"/>
    <w:rsid w:val="00442526"/>
    <w:rsid w:val="00442834"/>
    <w:rsid w:val="004428D9"/>
    <w:rsid w:val="00443300"/>
    <w:rsid w:val="00443582"/>
    <w:rsid w:val="0044373C"/>
    <w:rsid w:val="0044389E"/>
    <w:rsid w:val="004438C9"/>
    <w:rsid w:val="0044436B"/>
    <w:rsid w:val="0044487B"/>
    <w:rsid w:val="00444F65"/>
    <w:rsid w:val="0044502E"/>
    <w:rsid w:val="00445639"/>
    <w:rsid w:val="00445AE5"/>
    <w:rsid w:val="00445DB6"/>
    <w:rsid w:val="00446190"/>
    <w:rsid w:val="00446270"/>
    <w:rsid w:val="0044644C"/>
    <w:rsid w:val="004477BB"/>
    <w:rsid w:val="004478F1"/>
    <w:rsid w:val="004505A3"/>
    <w:rsid w:val="00450921"/>
    <w:rsid w:val="00450FF0"/>
    <w:rsid w:val="004517B9"/>
    <w:rsid w:val="00451CBD"/>
    <w:rsid w:val="00451F02"/>
    <w:rsid w:val="00451FD2"/>
    <w:rsid w:val="0045215D"/>
    <w:rsid w:val="00452575"/>
    <w:rsid w:val="004527DE"/>
    <w:rsid w:val="0045320F"/>
    <w:rsid w:val="00453BB9"/>
    <w:rsid w:val="00453DD2"/>
    <w:rsid w:val="00453DEA"/>
    <w:rsid w:val="004543DB"/>
    <w:rsid w:val="004549E3"/>
    <w:rsid w:val="00455422"/>
    <w:rsid w:val="00455550"/>
    <w:rsid w:val="004556CC"/>
    <w:rsid w:val="004557F7"/>
    <w:rsid w:val="00455D38"/>
    <w:rsid w:val="0045622F"/>
    <w:rsid w:val="00456635"/>
    <w:rsid w:val="00456875"/>
    <w:rsid w:val="00457206"/>
    <w:rsid w:val="00457263"/>
    <w:rsid w:val="00457FD4"/>
    <w:rsid w:val="00460E53"/>
    <w:rsid w:val="00460E9A"/>
    <w:rsid w:val="004611B8"/>
    <w:rsid w:val="0046183B"/>
    <w:rsid w:val="00462042"/>
    <w:rsid w:val="0046220F"/>
    <w:rsid w:val="00462272"/>
    <w:rsid w:val="00462C50"/>
    <w:rsid w:val="00462C6A"/>
    <w:rsid w:val="00463265"/>
    <w:rsid w:val="004633D0"/>
    <w:rsid w:val="00463555"/>
    <w:rsid w:val="004637C5"/>
    <w:rsid w:val="004637F7"/>
    <w:rsid w:val="00463CEB"/>
    <w:rsid w:val="004641C8"/>
    <w:rsid w:val="0046457D"/>
    <w:rsid w:val="00465915"/>
    <w:rsid w:val="00465C66"/>
    <w:rsid w:val="00466740"/>
    <w:rsid w:val="00466E43"/>
    <w:rsid w:val="00467006"/>
    <w:rsid w:val="00467229"/>
    <w:rsid w:val="0046760D"/>
    <w:rsid w:val="00470103"/>
    <w:rsid w:val="00470160"/>
    <w:rsid w:val="004702C3"/>
    <w:rsid w:val="00470DDC"/>
    <w:rsid w:val="00470F83"/>
    <w:rsid w:val="00470FEE"/>
    <w:rsid w:val="004716BF"/>
    <w:rsid w:val="004717E1"/>
    <w:rsid w:val="00472DF0"/>
    <w:rsid w:val="00473E6D"/>
    <w:rsid w:val="00473F12"/>
    <w:rsid w:val="0047464D"/>
    <w:rsid w:val="0047491A"/>
    <w:rsid w:val="00474C10"/>
    <w:rsid w:val="00474CFA"/>
    <w:rsid w:val="004752D8"/>
    <w:rsid w:val="004752F0"/>
    <w:rsid w:val="00475E36"/>
    <w:rsid w:val="0047602A"/>
    <w:rsid w:val="004763D3"/>
    <w:rsid w:val="004767EA"/>
    <w:rsid w:val="004770E2"/>
    <w:rsid w:val="004772BC"/>
    <w:rsid w:val="00480151"/>
    <w:rsid w:val="004801A2"/>
    <w:rsid w:val="004809B3"/>
    <w:rsid w:val="004817E3"/>
    <w:rsid w:val="004817E9"/>
    <w:rsid w:val="00482241"/>
    <w:rsid w:val="004823C9"/>
    <w:rsid w:val="004824BE"/>
    <w:rsid w:val="00482ADB"/>
    <w:rsid w:val="00482D82"/>
    <w:rsid w:val="00483E08"/>
    <w:rsid w:val="00484C9C"/>
    <w:rsid w:val="004851C8"/>
    <w:rsid w:val="0048521B"/>
    <w:rsid w:val="00485455"/>
    <w:rsid w:val="00485689"/>
    <w:rsid w:val="00485DB0"/>
    <w:rsid w:val="00486413"/>
    <w:rsid w:val="004878DB"/>
    <w:rsid w:val="00487CAE"/>
    <w:rsid w:val="00490331"/>
    <w:rsid w:val="004905D0"/>
    <w:rsid w:val="00490C0C"/>
    <w:rsid w:val="00490C56"/>
    <w:rsid w:val="00490D65"/>
    <w:rsid w:val="004918E7"/>
    <w:rsid w:val="004918F1"/>
    <w:rsid w:val="00491C92"/>
    <w:rsid w:val="0049294D"/>
    <w:rsid w:val="004933AB"/>
    <w:rsid w:val="004945F1"/>
    <w:rsid w:val="00494FEF"/>
    <w:rsid w:val="00495157"/>
    <w:rsid w:val="004957C1"/>
    <w:rsid w:val="00496392"/>
    <w:rsid w:val="004966C1"/>
    <w:rsid w:val="004968DB"/>
    <w:rsid w:val="00496FD1"/>
    <w:rsid w:val="00497B34"/>
    <w:rsid w:val="004A0201"/>
    <w:rsid w:val="004A06F8"/>
    <w:rsid w:val="004A0B9E"/>
    <w:rsid w:val="004A0EA8"/>
    <w:rsid w:val="004A20AC"/>
    <w:rsid w:val="004A2535"/>
    <w:rsid w:val="004A2592"/>
    <w:rsid w:val="004A2597"/>
    <w:rsid w:val="004A25E6"/>
    <w:rsid w:val="004A27CA"/>
    <w:rsid w:val="004A27FC"/>
    <w:rsid w:val="004A2DC5"/>
    <w:rsid w:val="004A2EB8"/>
    <w:rsid w:val="004A36F3"/>
    <w:rsid w:val="004A3DCC"/>
    <w:rsid w:val="004A46E4"/>
    <w:rsid w:val="004A572A"/>
    <w:rsid w:val="004A5777"/>
    <w:rsid w:val="004A583D"/>
    <w:rsid w:val="004A5D52"/>
    <w:rsid w:val="004A5D8F"/>
    <w:rsid w:val="004A6CC3"/>
    <w:rsid w:val="004A7B16"/>
    <w:rsid w:val="004B0132"/>
    <w:rsid w:val="004B0C9C"/>
    <w:rsid w:val="004B105B"/>
    <w:rsid w:val="004B141D"/>
    <w:rsid w:val="004B1D5B"/>
    <w:rsid w:val="004B20CC"/>
    <w:rsid w:val="004B2A3F"/>
    <w:rsid w:val="004B2D3E"/>
    <w:rsid w:val="004B2E33"/>
    <w:rsid w:val="004B2E86"/>
    <w:rsid w:val="004B2EAD"/>
    <w:rsid w:val="004B2F4A"/>
    <w:rsid w:val="004B2FD1"/>
    <w:rsid w:val="004B30A0"/>
    <w:rsid w:val="004B31B8"/>
    <w:rsid w:val="004B34B3"/>
    <w:rsid w:val="004B3A78"/>
    <w:rsid w:val="004B468E"/>
    <w:rsid w:val="004B4B16"/>
    <w:rsid w:val="004B4FB0"/>
    <w:rsid w:val="004B5BFF"/>
    <w:rsid w:val="004B5C48"/>
    <w:rsid w:val="004B5D16"/>
    <w:rsid w:val="004B6272"/>
    <w:rsid w:val="004B6DA1"/>
    <w:rsid w:val="004B72CC"/>
    <w:rsid w:val="004B7456"/>
    <w:rsid w:val="004B7813"/>
    <w:rsid w:val="004C0DDD"/>
    <w:rsid w:val="004C12EA"/>
    <w:rsid w:val="004C1377"/>
    <w:rsid w:val="004C1861"/>
    <w:rsid w:val="004C1A3D"/>
    <w:rsid w:val="004C1BB5"/>
    <w:rsid w:val="004C2DE8"/>
    <w:rsid w:val="004C3012"/>
    <w:rsid w:val="004C3332"/>
    <w:rsid w:val="004C3895"/>
    <w:rsid w:val="004C3D24"/>
    <w:rsid w:val="004C42CB"/>
    <w:rsid w:val="004C4778"/>
    <w:rsid w:val="004C525E"/>
    <w:rsid w:val="004C594F"/>
    <w:rsid w:val="004C659C"/>
    <w:rsid w:val="004C6FC6"/>
    <w:rsid w:val="004C748E"/>
    <w:rsid w:val="004C7656"/>
    <w:rsid w:val="004D0761"/>
    <w:rsid w:val="004D0876"/>
    <w:rsid w:val="004D0E14"/>
    <w:rsid w:val="004D0EC3"/>
    <w:rsid w:val="004D1AEA"/>
    <w:rsid w:val="004D1C1C"/>
    <w:rsid w:val="004D1FE5"/>
    <w:rsid w:val="004D2039"/>
    <w:rsid w:val="004D21C6"/>
    <w:rsid w:val="004D2296"/>
    <w:rsid w:val="004D34D1"/>
    <w:rsid w:val="004D3AAF"/>
    <w:rsid w:val="004D4459"/>
    <w:rsid w:val="004D50F9"/>
    <w:rsid w:val="004D566C"/>
    <w:rsid w:val="004D5C23"/>
    <w:rsid w:val="004D617F"/>
    <w:rsid w:val="004D678A"/>
    <w:rsid w:val="004D6794"/>
    <w:rsid w:val="004D67F9"/>
    <w:rsid w:val="004D6C87"/>
    <w:rsid w:val="004D72FA"/>
    <w:rsid w:val="004D75F1"/>
    <w:rsid w:val="004D7891"/>
    <w:rsid w:val="004D79DD"/>
    <w:rsid w:val="004E0243"/>
    <w:rsid w:val="004E040A"/>
    <w:rsid w:val="004E0677"/>
    <w:rsid w:val="004E0689"/>
    <w:rsid w:val="004E0701"/>
    <w:rsid w:val="004E0D3B"/>
    <w:rsid w:val="004E0F0B"/>
    <w:rsid w:val="004E1C91"/>
    <w:rsid w:val="004E1D6F"/>
    <w:rsid w:val="004E2F09"/>
    <w:rsid w:val="004E3209"/>
    <w:rsid w:val="004E34DF"/>
    <w:rsid w:val="004E3FA4"/>
    <w:rsid w:val="004E4650"/>
    <w:rsid w:val="004E4FA0"/>
    <w:rsid w:val="004E5347"/>
    <w:rsid w:val="004E5A42"/>
    <w:rsid w:val="004E6009"/>
    <w:rsid w:val="004E7317"/>
    <w:rsid w:val="004E7859"/>
    <w:rsid w:val="004E7C7A"/>
    <w:rsid w:val="004E7DCA"/>
    <w:rsid w:val="004F00FA"/>
    <w:rsid w:val="004F0230"/>
    <w:rsid w:val="004F1143"/>
    <w:rsid w:val="004F118E"/>
    <w:rsid w:val="004F1E2D"/>
    <w:rsid w:val="004F200F"/>
    <w:rsid w:val="004F2B0F"/>
    <w:rsid w:val="004F2B55"/>
    <w:rsid w:val="004F2BF3"/>
    <w:rsid w:val="004F3032"/>
    <w:rsid w:val="004F397B"/>
    <w:rsid w:val="004F39BC"/>
    <w:rsid w:val="004F3B4B"/>
    <w:rsid w:val="004F3F7F"/>
    <w:rsid w:val="004F3FF7"/>
    <w:rsid w:val="004F4A8A"/>
    <w:rsid w:val="004F52EA"/>
    <w:rsid w:val="004F52F9"/>
    <w:rsid w:val="004F53C3"/>
    <w:rsid w:val="004F5A5B"/>
    <w:rsid w:val="004F625A"/>
    <w:rsid w:val="004F6483"/>
    <w:rsid w:val="004F6767"/>
    <w:rsid w:val="004F78E5"/>
    <w:rsid w:val="00500999"/>
    <w:rsid w:val="00500F14"/>
    <w:rsid w:val="00502508"/>
    <w:rsid w:val="00502E77"/>
    <w:rsid w:val="00502F35"/>
    <w:rsid w:val="005037B7"/>
    <w:rsid w:val="00503890"/>
    <w:rsid w:val="00504145"/>
    <w:rsid w:val="00504458"/>
    <w:rsid w:val="00504C99"/>
    <w:rsid w:val="0050501F"/>
    <w:rsid w:val="0050503A"/>
    <w:rsid w:val="00505063"/>
    <w:rsid w:val="00505091"/>
    <w:rsid w:val="0050561A"/>
    <w:rsid w:val="00505816"/>
    <w:rsid w:val="005064A3"/>
    <w:rsid w:val="0050684D"/>
    <w:rsid w:val="00506C47"/>
    <w:rsid w:val="005074FC"/>
    <w:rsid w:val="00507664"/>
    <w:rsid w:val="005076D0"/>
    <w:rsid w:val="00507864"/>
    <w:rsid w:val="005102AC"/>
    <w:rsid w:val="0051037A"/>
    <w:rsid w:val="00510A3E"/>
    <w:rsid w:val="00510BA4"/>
    <w:rsid w:val="00510FAD"/>
    <w:rsid w:val="00511282"/>
    <w:rsid w:val="00511DE5"/>
    <w:rsid w:val="00511ED0"/>
    <w:rsid w:val="005122A5"/>
    <w:rsid w:val="00512C84"/>
    <w:rsid w:val="00512DA7"/>
    <w:rsid w:val="005131C4"/>
    <w:rsid w:val="005131D2"/>
    <w:rsid w:val="005134E0"/>
    <w:rsid w:val="005136E3"/>
    <w:rsid w:val="005137A5"/>
    <w:rsid w:val="00513A7B"/>
    <w:rsid w:val="005140BC"/>
    <w:rsid w:val="0051429E"/>
    <w:rsid w:val="0051473C"/>
    <w:rsid w:val="0051528B"/>
    <w:rsid w:val="00515943"/>
    <w:rsid w:val="0051665E"/>
    <w:rsid w:val="00516A88"/>
    <w:rsid w:val="00516E89"/>
    <w:rsid w:val="0051745E"/>
    <w:rsid w:val="00517593"/>
    <w:rsid w:val="00517783"/>
    <w:rsid w:val="00517F7D"/>
    <w:rsid w:val="005202B0"/>
    <w:rsid w:val="00520638"/>
    <w:rsid w:val="005215F8"/>
    <w:rsid w:val="00521B53"/>
    <w:rsid w:val="00521DCE"/>
    <w:rsid w:val="00522184"/>
    <w:rsid w:val="00522507"/>
    <w:rsid w:val="0052294C"/>
    <w:rsid w:val="00522CAC"/>
    <w:rsid w:val="00522ECC"/>
    <w:rsid w:val="00523085"/>
    <w:rsid w:val="00523516"/>
    <w:rsid w:val="00523524"/>
    <w:rsid w:val="00523A25"/>
    <w:rsid w:val="00523ACA"/>
    <w:rsid w:val="0052441E"/>
    <w:rsid w:val="0052448E"/>
    <w:rsid w:val="00524A7D"/>
    <w:rsid w:val="00524C1E"/>
    <w:rsid w:val="005250E6"/>
    <w:rsid w:val="005255E5"/>
    <w:rsid w:val="005255F7"/>
    <w:rsid w:val="0052568F"/>
    <w:rsid w:val="005263FA"/>
    <w:rsid w:val="0052663B"/>
    <w:rsid w:val="005266B9"/>
    <w:rsid w:val="00527325"/>
    <w:rsid w:val="00527D62"/>
    <w:rsid w:val="005300CF"/>
    <w:rsid w:val="005304A6"/>
    <w:rsid w:val="00530AB0"/>
    <w:rsid w:val="005317D3"/>
    <w:rsid w:val="00531A7C"/>
    <w:rsid w:val="00531EAD"/>
    <w:rsid w:val="00532487"/>
    <w:rsid w:val="0053287F"/>
    <w:rsid w:val="00532A1E"/>
    <w:rsid w:val="00532A4B"/>
    <w:rsid w:val="00532F13"/>
    <w:rsid w:val="00533D23"/>
    <w:rsid w:val="005340CA"/>
    <w:rsid w:val="005347D7"/>
    <w:rsid w:val="00534FD1"/>
    <w:rsid w:val="005351FA"/>
    <w:rsid w:val="00535994"/>
    <w:rsid w:val="00536122"/>
    <w:rsid w:val="00536B7F"/>
    <w:rsid w:val="00536D51"/>
    <w:rsid w:val="00537393"/>
    <w:rsid w:val="00537447"/>
    <w:rsid w:val="00537B36"/>
    <w:rsid w:val="005420E4"/>
    <w:rsid w:val="005424FA"/>
    <w:rsid w:val="00542C9F"/>
    <w:rsid w:val="00542F61"/>
    <w:rsid w:val="00543DC0"/>
    <w:rsid w:val="0054401D"/>
    <w:rsid w:val="00544644"/>
    <w:rsid w:val="00544944"/>
    <w:rsid w:val="005458F7"/>
    <w:rsid w:val="00545FCE"/>
    <w:rsid w:val="00545FE3"/>
    <w:rsid w:val="005462AA"/>
    <w:rsid w:val="0054675D"/>
    <w:rsid w:val="005501D2"/>
    <w:rsid w:val="00550460"/>
    <w:rsid w:val="00551449"/>
    <w:rsid w:val="00551709"/>
    <w:rsid w:val="005517F0"/>
    <w:rsid w:val="00551C42"/>
    <w:rsid w:val="00553216"/>
    <w:rsid w:val="00553337"/>
    <w:rsid w:val="005546A9"/>
    <w:rsid w:val="005547A7"/>
    <w:rsid w:val="00554C10"/>
    <w:rsid w:val="00555953"/>
    <w:rsid w:val="00555CD1"/>
    <w:rsid w:val="00556092"/>
    <w:rsid w:val="0055642C"/>
    <w:rsid w:val="00557679"/>
    <w:rsid w:val="00557960"/>
    <w:rsid w:val="00557B2A"/>
    <w:rsid w:val="00557C87"/>
    <w:rsid w:val="00557DCB"/>
    <w:rsid w:val="005602B5"/>
    <w:rsid w:val="005603CD"/>
    <w:rsid w:val="005605DF"/>
    <w:rsid w:val="005607FF"/>
    <w:rsid w:val="00560A5C"/>
    <w:rsid w:val="0056115C"/>
    <w:rsid w:val="00562217"/>
    <w:rsid w:val="005626E2"/>
    <w:rsid w:val="00562F09"/>
    <w:rsid w:val="0056416B"/>
    <w:rsid w:val="00564B0A"/>
    <w:rsid w:val="00564F0E"/>
    <w:rsid w:val="005650E2"/>
    <w:rsid w:val="0056543E"/>
    <w:rsid w:val="00565A29"/>
    <w:rsid w:val="00565C68"/>
    <w:rsid w:val="00565DEE"/>
    <w:rsid w:val="00566B03"/>
    <w:rsid w:val="00566F89"/>
    <w:rsid w:val="00567086"/>
    <w:rsid w:val="005676F7"/>
    <w:rsid w:val="00570122"/>
    <w:rsid w:val="005701F3"/>
    <w:rsid w:val="0057041F"/>
    <w:rsid w:val="00570637"/>
    <w:rsid w:val="0057097E"/>
    <w:rsid w:val="00570B7F"/>
    <w:rsid w:val="00570B92"/>
    <w:rsid w:val="00570C86"/>
    <w:rsid w:val="00570ED3"/>
    <w:rsid w:val="00571948"/>
    <w:rsid w:val="00571BA6"/>
    <w:rsid w:val="0057283E"/>
    <w:rsid w:val="00572E52"/>
    <w:rsid w:val="00573D3F"/>
    <w:rsid w:val="00573F51"/>
    <w:rsid w:val="005743D3"/>
    <w:rsid w:val="005744F7"/>
    <w:rsid w:val="00575083"/>
    <w:rsid w:val="00575357"/>
    <w:rsid w:val="0057704D"/>
    <w:rsid w:val="00577ED3"/>
    <w:rsid w:val="00580048"/>
    <w:rsid w:val="00580125"/>
    <w:rsid w:val="00580428"/>
    <w:rsid w:val="00580924"/>
    <w:rsid w:val="00580E7E"/>
    <w:rsid w:val="00580EAF"/>
    <w:rsid w:val="00580FF4"/>
    <w:rsid w:val="005813D3"/>
    <w:rsid w:val="00581665"/>
    <w:rsid w:val="00581E6E"/>
    <w:rsid w:val="00582103"/>
    <w:rsid w:val="00582A5A"/>
    <w:rsid w:val="00582DF4"/>
    <w:rsid w:val="005837CB"/>
    <w:rsid w:val="00584179"/>
    <w:rsid w:val="00584246"/>
    <w:rsid w:val="005845B8"/>
    <w:rsid w:val="00584621"/>
    <w:rsid w:val="0058541D"/>
    <w:rsid w:val="00586512"/>
    <w:rsid w:val="005865FA"/>
    <w:rsid w:val="00586864"/>
    <w:rsid w:val="00586D6E"/>
    <w:rsid w:val="00586D99"/>
    <w:rsid w:val="00586EA0"/>
    <w:rsid w:val="0058740D"/>
    <w:rsid w:val="005879C4"/>
    <w:rsid w:val="00587ACB"/>
    <w:rsid w:val="00590300"/>
    <w:rsid w:val="005903FD"/>
    <w:rsid w:val="00590829"/>
    <w:rsid w:val="005909CD"/>
    <w:rsid w:val="00592487"/>
    <w:rsid w:val="00592C2C"/>
    <w:rsid w:val="00593BA7"/>
    <w:rsid w:val="00593BF8"/>
    <w:rsid w:val="00593D26"/>
    <w:rsid w:val="005943A3"/>
    <w:rsid w:val="005946E0"/>
    <w:rsid w:val="00594DC1"/>
    <w:rsid w:val="00594F6C"/>
    <w:rsid w:val="005952E1"/>
    <w:rsid w:val="005953B9"/>
    <w:rsid w:val="005953C9"/>
    <w:rsid w:val="005954BE"/>
    <w:rsid w:val="00595B19"/>
    <w:rsid w:val="00595D4E"/>
    <w:rsid w:val="0059628E"/>
    <w:rsid w:val="00596B4C"/>
    <w:rsid w:val="00596DD9"/>
    <w:rsid w:val="00597B11"/>
    <w:rsid w:val="005A0194"/>
    <w:rsid w:val="005A065E"/>
    <w:rsid w:val="005A0FCB"/>
    <w:rsid w:val="005A1463"/>
    <w:rsid w:val="005A1984"/>
    <w:rsid w:val="005A2464"/>
    <w:rsid w:val="005A25C8"/>
    <w:rsid w:val="005A2A38"/>
    <w:rsid w:val="005A351C"/>
    <w:rsid w:val="005A4EA1"/>
    <w:rsid w:val="005A5C31"/>
    <w:rsid w:val="005A61C7"/>
    <w:rsid w:val="005A61CE"/>
    <w:rsid w:val="005A658F"/>
    <w:rsid w:val="005A6926"/>
    <w:rsid w:val="005A796E"/>
    <w:rsid w:val="005A7ECC"/>
    <w:rsid w:val="005B030F"/>
    <w:rsid w:val="005B0562"/>
    <w:rsid w:val="005B081A"/>
    <w:rsid w:val="005B08CF"/>
    <w:rsid w:val="005B0A5E"/>
    <w:rsid w:val="005B0A81"/>
    <w:rsid w:val="005B0AF2"/>
    <w:rsid w:val="005B128B"/>
    <w:rsid w:val="005B16DF"/>
    <w:rsid w:val="005B1A6E"/>
    <w:rsid w:val="005B1DA6"/>
    <w:rsid w:val="005B26EC"/>
    <w:rsid w:val="005B2B19"/>
    <w:rsid w:val="005B36ED"/>
    <w:rsid w:val="005B37B2"/>
    <w:rsid w:val="005B3A75"/>
    <w:rsid w:val="005B3AD7"/>
    <w:rsid w:val="005B427A"/>
    <w:rsid w:val="005B448D"/>
    <w:rsid w:val="005B4B16"/>
    <w:rsid w:val="005B4BEF"/>
    <w:rsid w:val="005B4E08"/>
    <w:rsid w:val="005B5104"/>
    <w:rsid w:val="005B5BAF"/>
    <w:rsid w:val="005B5F67"/>
    <w:rsid w:val="005B61A4"/>
    <w:rsid w:val="005B649D"/>
    <w:rsid w:val="005B6E36"/>
    <w:rsid w:val="005B71B3"/>
    <w:rsid w:val="005B75A2"/>
    <w:rsid w:val="005B7778"/>
    <w:rsid w:val="005B7882"/>
    <w:rsid w:val="005B7B90"/>
    <w:rsid w:val="005C0DE4"/>
    <w:rsid w:val="005C1086"/>
    <w:rsid w:val="005C14C2"/>
    <w:rsid w:val="005C29B3"/>
    <w:rsid w:val="005C2ADD"/>
    <w:rsid w:val="005C337F"/>
    <w:rsid w:val="005C3CFB"/>
    <w:rsid w:val="005C3EE1"/>
    <w:rsid w:val="005C3F14"/>
    <w:rsid w:val="005C4611"/>
    <w:rsid w:val="005C4914"/>
    <w:rsid w:val="005C4A54"/>
    <w:rsid w:val="005C4B53"/>
    <w:rsid w:val="005C4E79"/>
    <w:rsid w:val="005C4FCA"/>
    <w:rsid w:val="005C5002"/>
    <w:rsid w:val="005C5079"/>
    <w:rsid w:val="005C55B3"/>
    <w:rsid w:val="005C65C1"/>
    <w:rsid w:val="005C695F"/>
    <w:rsid w:val="005C6A7A"/>
    <w:rsid w:val="005C6DCA"/>
    <w:rsid w:val="005C7199"/>
    <w:rsid w:val="005C7448"/>
    <w:rsid w:val="005C752C"/>
    <w:rsid w:val="005C779D"/>
    <w:rsid w:val="005C7A24"/>
    <w:rsid w:val="005C7BCB"/>
    <w:rsid w:val="005C7E10"/>
    <w:rsid w:val="005D079F"/>
    <w:rsid w:val="005D0C91"/>
    <w:rsid w:val="005D11B4"/>
    <w:rsid w:val="005D11F6"/>
    <w:rsid w:val="005D1429"/>
    <w:rsid w:val="005D170D"/>
    <w:rsid w:val="005D18FD"/>
    <w:rsid w:val="005D1AC0"/>
    <w:rsid w:val="005D1F2D"/>
    <w:rsid w:val="005D1F3A"/>
    <w:rsid w:val="005D28F2"/>
    <w:rsid w:val="005D2D88"/>
    <w:rsid w:val="005D3011"/>
    <w:rsid w:val="005D369A"/>
    <w:rsid w:val="005D3D06"/>
    <w:rsid w:val="005D41C0"/>
    <w:rsid w:val="005D52F6"/>
    <w:rsid w:val="005D5460"/>
    <w:rsid w:val="005D5582"/>
    <w:rsid w:val="005D57AE"/>
    <w:rsid w:val="005D58C8"/>
    <w:rsid w:val="005D5A74"/>
    <w:rsid w:val="005D5B85"/>
    <w:rsid w:val="005D60EC"/>
    <w:rsid w:val="005D7332"/>
    <w:rsid w:val="005D776F"/>
    <w:rsid w:val="005D77C7"/>
    <w:rsid w:val="005D7F2F"/>
    <w:rsid w:val="005E0183"/>
    <w:rsid w:val="005E082B"/>
    <w:rsid w:val="005E1185"/>
    <w:rsid w:val="005E1863"/>
    <w:rsid w:val="005E1F9E"/>
    <w:rsid w:val="005E305B"/>
    <w:rsid w:val="005E3178"/>
    <w:rsid w:val="005E3639"/>
    <w:rsid w:val="005E3669"/>
    <w:rsid w:val="005E38E9"/>
    <w:rsid w:val="005E3AB8"/>
    <w:rsid w:val="005E3CDB"/>
    <w:rsid w:val="005E417D"/>
    <w:rsid w:val="005E437E"/>
    <w:rsid w:val="005E4670"/>
    <w:rsid w:val="005E4775"/>
    <w:rsid w:val="005E4975"/>
    <w:rsid w:val="005E49C5"/>
    <w:rsid w:val="005E536B"/>
    <w:rsid w:val="005E574A"/>
    <w:rsid w:val="005E5E4E"/>
    <w:rsid w:val="005E5F38"/>
    <w:rsid w:val="005E5F8A"/>
    <w:rsid w:val="005E6373"/>
    <w:rsid w:val="005E6437"/>
    <w:rsid w:val="005E6C88"/>
    <w:rsid w:val="005E7557"/>
    <w:rsid w:val="005E765D"/>
    <w:rsid w:val="005E7CAA"/>
    <w:rsid w:val="005E7CD1"/>
    <w:rsid w:val="005E7ED0"/>
    <w:rsid w:val="005F002D"/>
    <w:rsid w:val="005F047B"/>
    <w:rsid w:val="005F0D4D"/>
    <w:rsid w:val="005F1765"/>
    <w:rsid w:val="005F17CF"/>
    <w:rsid w:val="005F1A16"/>
    <w:rsid w:val="005F1B70"/>
    <w:rsid w:val="005F1DAA"/>
    <w:rsid w:val="005F2443"/>
    <w:rsid w:val="005F2929"/>
    <w:rsid w:val="005F2E62"/>
    <w:rsid w:val="005F2F2A"/>
    <w:rsid w:val="005F3CA1"/>
    <w:rsid w:val="005F3EA0"/>
    <w:rsid w:val="005F4428"/>
    <w:rsid w:val="005F46E1"/>
    <w:rsid w:val="005F4C88"/>
    <w:rsid w:val="005F4FB2"/>
    <w:rsid w:val="005F5404"/>
    <w:rsid w:val="005F5A8E"/>
    <w:rsid w:val="005F5CA2"/>
    <w:rsid w:val="005F5EEE"/>
    <w:rsid w:val="005F6188"/>
    <w:rsid w:val="005F61CE"/>
    <w:rsid w:val="005F6339"/>
    <w:rsid w:val="005F64ED"/>
    <w:rsid w:val="005F6649"/>
    <w:rsid w:val="005F6849"/>
    <w:rsid w:val="005F6C28"/>
    <w:rsid w:val="005F75D9"/>
    <w:rsid w:val="005F7DA1"/>
    <w:rsid w:val="00600241"/>
    <w:rsid w:val="00600A28"/>
    <w:rsid w:val="00600B54"/>
    <w:rsid w:val="00601206"/>
    <w:rsid w:val="006013CD"/>
    <w:rsid w:val="006016D2"/>
    <w:rsid w:val="006021E5"/>
    <w:rsid w:val="006024A7"/>
    <w:rsid w:val="006024D7"/>
    <w:rsid w:val="00602AD9"/>
    <w:rsid w:val="0060359A"/>
    <w:rsid w:val="006045D0"/>
    <w:rsid w:val="00604933"/>
    <w:rsid w:val="00604E38"/>
    <w:rsid w:val="00604FFB"/>
    <w:rsid w:val="00605202"/>
    <w:rsid w:val="006054D2"/>
    <w:rsid w:val="006059E3"/>
    <w:rsid w:val="00605B14"/>
    <w:rsid w:val="00605B5B"/>
    <w:rsid w:val="006064BA"/>
    <w:rsid w:val="00606755"/>
    <w:rsid w:val="00606F48"/>
    <w:rsid w:val="0060717D"/>
    <w:rsid w:val="006072F9"/>
    <w:rsid w:val="006073B7"/>
    <w:rsid w:val="006078BC"/>
    <w:rsid w:val="00607F7F"/>
    <w:rsid w:val="00607FBE"/>
    <w:rsid w:val="006126D0"/>
    <w:rsid w:val="00612FCA"/>
    <w:rsid w:val="006132F5"/>
    <w:rsid w:val="00613A4A"/>
    <w:rsid w:val="00613A58"/>
    <w:rsid w:val="00613E2E"/>
    <w:rsid w:val="00613F88"/>
    <w:rsid w:val="00614431"/>
    <w:rsid w:val="00614F67"/>
    <w:rsid w:val="00615064"/>
    <w:rsid w:val="0061534E"/>
    <w:rsid w:val="00615D73"/>
    <w:rsid w:val="00615EB1"/>
    <w:rsid w:val="006160E0"/>
    <w:rsid w:val="0061644F"/>
    <w:rsid w:val="00616536"/>
    <w:rsid w:val="0061724A"/>
    <w:rsid w:val="006174EA"/>
    <w:rsid w:val="00617C72"/>
    <w:rsid w:val="00617DBA"/>
    <w:rsid w:val="006202E3"/>
    <w:rsid w:val="00620539"/>
    <w:rsid w:val="00620934"/>
    <w:rsid w:val="00620BD4"/>
    <w:rsid w:val="006210F1"/>
    <w:rsid w:val="00621F3D"/>
    <w:rsid w:val="00621FFF"/>
    <w:rsid w:val="0062215B"/>
    <w:rsid w:val="0062234C"/>
    <w:rsid w:val="00622376"/>
    <w:rsid w:val="00623244"/>
    <w:rsid w:val="00623701"/>
    <w:rsid w:val="0062373F"/>
    <w:rsid w:val="006246D9"/>
    <w:rsid w:val="00625709"/>
    <w:rsid w:val="00625A48"/>
    <w:rsid w:val="00625CF8"/>
    <w:rsid w:val="00625FB6"/>
    <w:rsid w:val="006271CB"/>
    <w:rsid w:val="00627908"/>
    <w:rsid w:val="00627DA9"/>
    <w:rsid w:val="00627E40"/>
    <w:rsid w:val="00627E68"/>
    <w:rsid w:val="006302E7"/>
    <w:rsid w:val="006304BE"/>
    <w:rsid w:val="006306B8"/>
    <w:rsid w:val="00630783"/>
    <w:rsid w:val="00630AB5"/>
    <w:rsid w:val="00630CAF"/>
    <w:rsid w:val="00631507"/>
    <w:rsid w:val="00631940"/>
    <w:rsid w:val="0063215F"/>
    <w:rsid w:val="0063258E"/>
    <w:rsid w:val="00632D84"/>
    <w:rsid w:val="006336ED"/>
    <w:rsid w:val="00634D34"/>
    <w:rsid w:val="00634F75"/>
    <w:rsid w:val="0063556B"/>
    <w:rsid w:val="00636843"/>
    <w:rsid w:val="00636863"/>
    <w:rsid w:val="006369D9"/>
    <w:rsid w:val="00637228"/>
    <w:rsid w:val="00637643"/>
    <w:rsid w:val="006378D2"/>
    <w:rsid w:val="00637DCB"/>
    <w:rsid w:val="006403EF"/>
    <w:rsid w:val="006404DF"/>
    <w:rsid w:val="0064071E"/>
    <w:rsid w:val="00640F17"/>
    <w:rsid w:val="006411F2"/>
    <w:rsid w:val="0064131E"/>
    <w:rsid w:val="00641CA8"/>
    <w:rsid w:val="00641D33"/>
    <w:rsid w:val="00642C96"/>
    <w:rsid w:val="00642CBE"/>
    <w:rsid w:val="006432C9"/>
    <w:rsid w:val="006442C2"/>
    <w:rsid w:val="00644A9D"/>
    <w:rsid w:val="00644EF8"/>
    <w:rsid w:val="00645D77"/>
    <w:rsid w:val="00645E7B"/>
    <w:rsid w:val="0064620A"/>
    <w:rsid w:val="006474A9"/>
    <w:rsid w:val="00647A97"/>
    <w:rsid w:val="00647BAC"/>
    <w:rsid w:val="00650030"/>
    <w:rsid w:val="006501CF"/>
    <w:rsid w:val="0065021F"/>
    <w:rsid w:val="00650622"/>
    <w:rsid w:val="00650B72"/>
    <w:rsid w:val="00651172"/>
    <w:rsid w:val="006513F2"/>
    <w:rsid w:val="00651CED"/>
    <w:rsid w:val="00651F5F"/>
    <w:rsid w:val="00652147"/>
    <w:rsid w:val="006525C1"/>
    <w:rsid w:val="00652A95"/>
    <w:rsid w:val="00652BCB"/>
    <w:rsid w:val="00653F21"/>
    <w:rsid w:val="00653F37"/>
    <w:rsid w:val="0065420C"/>
    <w:rsid w:val="0065442E"/>
    <w:rsid w:val="0065463C"/>
    <w:rsid w:val="00654AB3"/>
    <w:rsid w:val="00654B5B"/>
    <w:rsid w:val="00654DBD"/>
    <w:rsid w:val="00655A7A"/>
    <w:rsid w:val="00656102"/>
    <w:rsid w:val="0065610D"/>
    <w:rsid w:val="00656655"/>
    <w:rsid w:val="006566E0"/>
    <w:rsid w:val="006567C2"/>
    <w:rsid w:val="006569B9"/>
    <w:rsid w:val="00656B28"/>
    <w:rsid w:val="00657222"/>
    <w:rsid w:val="0065746F"/>
    <w:rsid w:val="00657C4D"/>
    <w:rsid w:val="00657CC6"/>
    <w:rsid w:val="00660269"/>
    <w:rsid w:val="00660285"/>
    <w:rsid w:val="00660723"/>
    <w:rsid w:val="00660BB3"/>
    <w:rsid w:val="00660EE3"/>
    <w:rsid w:val="006613CC"/>
    <w:rsid w:val="00661532"/>
    <w:rsid w:val="006616E0"/>
    <w:rsid w:val="00661BD9"/>
    <w:rsid w:val="00661ED7"/>
    <w:rsid w:val="00661F08"/>
    <w:rsid w:val="00662553"/>
    <w:rsid w:val="006625B4"/>
    <w:rsid w:val="006626CE"/>
    <w:rsid w:val="00662A5E"/>
    <w:rsid w:val="00662D4B"/>
    <w:rsid w:val="00663055"/>
    <w:rsid w:val="00663516"/>
    <w:rsid w:val="00663A74"/>
    <w:rsid w:val="00664B62"/>
    <w:rsid w:val="00664C5C"/>
    <w:rsid w:val="006656F7"/>
    <w:rsid w:val="00666067"/>
    <w:rsid w:val="00667269"/>
    <w:rsid w:val="0066766E"/>
    <w:rsid w:val="00667ACE"/>
    <w:rsid w:val="00667C21"/>
    <w:rsid w:val="00670641"/>
    <w:rsid w:val="00670DD7"/>
    <w:rsid w:val="00671228"/>
    <w:rsid w:val="00671369"/>
    <w:rsid w:val="00671A25"/>
    <w:rsid w:val="00671EC8"/>
    <w:rsid w:val="00671F74"/>
    <w:rsid w:val="0067233A"/>
    <w:rsid w:val="00672982"/>
    <w:rsid w:val="00672C57"/>
    <w:rsid w:val="00673C77"/>
    <w:rsid w:val="00673CA0"/>
    <w:rsid w:val="00673CCE"/>
    <w:rsid w:val="006740DF"/>
    <w:rsid w:val="0067426D"/>
    <w:rsid w:val="00674883"/>
    <w:rsid w:val="00674CD3"/>
    <w:rsid w:val="006751E9"/>
    <w:rsid w:val="006752B6"/>
    <w:rsid w:val="006753D8"/>
    <w:rsid w:val="00675515"/>
    <w:rsid w:val="00675A13"/>
    <w:rsid w:val="0067629B"/>
    <w:rsid w:val="00676405"/>
    <w:rsid w:val="00677709"/>
    <w:rsid w:val="00677C20"/>
    <w:rsid w:val="00677D9A"/>
    <w:rsid w:val="00677EBD"/>
    <w:rsid w:val="00680CA0"/>
    <w:rsid w:val="00681100"/>
    <w:rsid w:val="00681441"/>
    <w:rsid w:val="006815E5"/>
    <w:rsid w:val="006816A8"/>
    <w:rsid w:val="00681759"/>
    <w:rsid w:val="00681A32"/>
    <w:rsid w:val="00681D7D"/>
    <w:rsid w:val="00681DEE"/>
    <w:rsid w:val="00681F88"/>
    <w:rsid w:val="00682116"/>
    <w:rsid w:val="00682715"/>
    <w:rsid w:val="006827A2"/>
    <w:rsid w:val="00682EF5"/>
    <w:rsid w:val="00683750"/>
    <w:rsid w:val="00683B9A"/>
    <w:rsid w:val="00683F0F"/>
    <w:rsid w:val="00684A0B"/>
    <w:rsid w:val="00684E4E"/>
    <w:rsid w:val="00684F68"/>
    <w:rsid w:val="006851F9"/>
    <w:rsid w:val="00685878"/>
    <w:rsid w:val="0068595C"/>
    <w:rsid w:val="00685A7E"/>
    <w:rsid w:val="006863BE"/>
    <w:rsid w:val="006866EF"/>
    <w:rsid w:val="00686CDF"/>
    <w:rsid w:val="006876FD"/>
    <w:rsid w:val="00687DC5"/>
    <w:rsid w:val="00687E58"/>
    <w:rsid w:val="00690ED8"/>
    <w:rsid w:val="00690FD9"/>
    <w:rsid w:val="00691680"/>
    <w:rsid w:val="006916EE"/>
    <w:rsid w:val="00691F16"/>
    <w:rsid w:val="00692434"/>
    <w:rsid w:val="00692775"/>
    <w:rsid w:val="00692B62"/>
    <w:rsid w:val="00692F23"/>
    <w:rsid w:val="00693A6C"/>
    <w:rsid w:val="006947BC"/>
    <w:rsid w:val="00694C20"/>
    <w:rsid w:val="0069503F"/>
    <w:rsid w:val="00695597"/>
    <w:rsid w:val="006957FB"/>
    <w:rsid w:val="00695A58"/>
    <w:rsid w:val="00695E2F"/>
    <w:rsid w:val="00696380"/>
    <w:rsid w:val="006964AB"/>
    <w:rsid w:val="00696A28"/>
    <w:rsid w:val="00696B32"/>
    <w:rsid w:val="00696BE7"/>
    <w:rsid w:val="00696CCE"/>
    <w:rsid w:val="00697616"/>
    <w:rsid w:val="006A03CB"/>
    <w:rsid w:val="006A2A4D"/>
    <w:rsid w:val="006A2B51"/>
    <w:rsid w:val="006A3221"/>
    <w:rsid w:val="006A35E4"/>
    <w:rsid w:val="006A3D5E"/>
    <w:rsid w:val="006A4CBE"/>
    <w:rsid w:val="006A5883"/>
    <w:rsid w:val="006A59B7"/>
    <w:rsid w:val="006A5E41"/>
    <w:rsid w:val="006A63B2"/>
    <w:rsid w:val="006A667C"/>
    <w:rsid w:val="006A66E9"/>
    <w:rsid w:val="006A67BD"/>
    <w:rsid w:val="006A6DA8"/>
    <w:rsid w:val="006A7BA4"/>
    <w:rsid w:val="006A7F86"/>
    <w:rsid w:val="006B0406"/>
    <w:rsid w:val="006B0B09"/>
    <w:rsid w:val="006B17EB"/>
    <w:rsid w:val="006B1AE0"/>
    <w:rsid w:val="006B243F"/>
    <w:rsid w:val="006B2C3F"/>
    <w:rsid w:val="006B2E8F"/>
    <w:rsid w:val="006B2F0D"/>
    <w:rsid w:val="006B2F20"/>
    <w:rsid w:val="006B3460"/>
    <w:rsid w:val="006B3BAF"/>
    <w:rsid w:val="006B43FD"/>
    <w:rsid w:val="006B467E"/>
    <w:rsid w:val="006B486F"/>
    <w:rsid w:val="006B4A47"/>
    <w:rsid w:val="006B4AD0"/>
    <w:rsid w:val="006B4F70"/>
    <w:rsid w:val="006B4FDC"/>
    <w:rsid w:val="006B50FA"/>
    <w:rsid w:val="006B5B70"/>
    <w:rsid w:val="006B5C1E"/>
    <w:rsid w:val="006B5D03"/>
    <w:rsid w:val="006B5DFC"/>
    <w:rsid w:val="006B6121"/>
    <w:rsid w:val="006B667E"/>
    <w:rsid w:val="006B6BF6"/>
    <w:rsid w:val="006B6CE2"/>
    <w:rsid w:val="006B6F35"/>
    <w:rsid w:val="006B7E8E"/>
    <w:rsid w:val="006C0191"/>
    <w:rsid w:val="006C03CF"/>
    <w:rsid w:val="006C069A"/>
    <w:rsid w:val="006C09FE"/>
    <w:rsid w:val="006C19C6"/>
    <w:rsid w:val="006C1AD3"/>
    <w:rsid w:val="006C1AF2"/>
    <w:rsid w:val="006C2429"/>
    <w:rsid w:val="006C2493"/>
    <w:rsid w:val="006C2E1C"/>
    <w:rsid w:val="006C3772"/>
    <w:rsid w:val="006C3DC0"/>
    <w:rsid w:val="006C4A56"/>
    <w:rsid w:val="006C4B87"/>
    <w:rsid w:val="006C5342"/>
    <w:rsid w:val="006C5362"/>
    <w:rsid w:val="006C5886"/>
    <w:rsid w:val="006C5948"/>
    <w:rsid w:val="006C5D0B"/>
    <w:rsid w:val="006C5E1D"/>
    <w:rsid w:val="006C6496"/>
    <w:rsid w:val="006C6820"/>
    <w:rsid w:val="006C6A1A"/>
    <w:rsid w:val="006C70E6"/>
    <w:rsid w:val="006C76E8"/>
    <w:rsid w:val="006C796E"/>
    <w:rsid w:val="006C7F91"/>
    <w:rsid w:val="006C7FAB"/>
    <w:rsid w:val="006D01FD"/>
    <w:rsid w:val="006D0A05"/>
    <w:rsid w:val="006D0EF4"/>
    <w:rsid w:val="006D1837"/>
    <w:rsid w:val="006D1CD0"/>
    <w:rsid w:val="006D1FBC"/>
    <w:rsid w:val="006D2290"/>
    <w:rsid w:val="006D3079"/>
    <w:rsid w:val="006D349D"/>
    <w:rsid w:val="006D3B00"/>
    <w:rsid w:val="006D4007"/>
    <w:rsid w:val="006D4050"/>
    <w:rsid w:val="006D42A9"/>
    <w:rsid w:val="006D4BD6"/>
    <w:rsid w:val="006D4CB9"/>
    <w:rsid w:val="006D584B"/>
    <w:rsid w:val="006D5A4E"/>
    <w:rsid w:val="006D5D22"/>
    <w:rsid w:val="006D5FB4"/>
    <w:rsid w:val="006D604E"/>
    <w:rsid w:val="006D65B3"/>
    <w:rsid w:val="006D65CB"/>
    <w:rsid w:val="006D7552"/>
    <w:rsid w:val="006D7680"/>
    <w:rsid w:val="006D7994"/>
    <w:rsid w:val="006D7C03"/>
    <w:rsid w:val="006E01D3"/>
    <w:rsid w:val="006E0590"/>
    <w:rsid w:val="006E0789"/>
    <w:rsid w:val="006E0E11"/>
    <w:rsid w:val="006E123D"/>
    <w:rsid w:val="006E1A0E"/>
    <w:rsid w:val="006E1CE2"/>
    <w:rsid w:val="006E1CE4"/>
    <w:rsid w:val="006E2656"/>
    <w:rsid w:val="006E3260"/>
    <w:rsid w:val="006E3560"/>
    <w:rsid w:val="006E4E86"/>
    <w:rsid w:val="006E50AE"/>
    <w:rsid w:val="006E515A"/>
    <w:rsid w:val="006E5EDC"/>
    <w:rsid w:val="006E6023"/>
    <w:rsid w:val="006E6094"/>
    <w:rsid w:val="006E6CBF"/>
    <w:rsid w:val="006E70DA"/>
    <w:rsid w:val="006E71CD"/>
    <w:rsid w:val="006E7296"/>
    <w:rsid w:val="006E7DAA"/>
    <w:rsid w:val="006F0568"/>
    <w:rsid w:val="006F064A"/>
    <w:rsid w:val="006F07D2"/>
    <w:rsid w:val="006F08E7"/>
    <w:rsid w:val="006F0A0A"/>
    <w:rsid w:val="006F0EBE"/>
    <w:rsid w:val="006F10FC"/>
    <w:rsid w:val="006F111B"/>
    <w:rsid w:val="006F141C"/>
    <w:rsid w:val="006F186B"/>
    <w:rsid w:val="006F1A6E"/>
    <w:rsid w:val="006F1A8F"/>
    <w:rsid w:val="006F2031"/>
    <w:rsid w:val="006F24E9"/>
    <w:rsid w:val="006F39C7"/>
    <w:rsid w:val="006F4017"/>
    <w:rsid w:val="006F42E2"/>
    <w:rsid w:val="006F4CD3"/>
    <w:rsid w:val="006F5C5E"/>
    <w:rsid w:val="006F5F44"/>
    <w:rsid w:val="006F61A1"/>
    <w:rsid w:val="006F642E"/>
    <w:rsid w:val="006F678E"/>
    <w:rsid w:val="006F7045"/>
    <w:rsid w:val="006F7382"/>
    <w:rsid w:val="006F743D"/>
    <w:rsid w:val="006F74E4"/>
    <w:rsid w:val="006F777E"/>
    <w:rsid w:val="006F7AF9"/>
    <w:rsid w:val="006F7BF2"/>
    <w:rsid w:val="006F7F45"/>
    <w:rsid w:val="006F7FAA"/>
    <w:rsid w:val="0070080F"/>
    <w:rsid w:val="00700923"/>
    <w:rsid w:val="007009B4"/>
    <w:rsid w:val="00700CC4"/>
    <w:rsid w:val="00700D96"/>
    <w:rsid w:val="00700E25"/>
    <w:rsid w:val="00701352"/>
    <w:rsid w:val="0070137B"/>
    <w:rsid w:val="007017D8"/>
    <w:rsid w:val="00701CCA"/>
    <w:rsid w:val="00702C29"/>
    <w:rsid w:val="00702EB2"/>
    <w:rsid w:val="00702FA7"/>
    <w:rsid w:val="00703176"/>
    <w:rsid w:val="0070357E"/>
    <w:rsid w:val="0070478D"/>
    <w:rsid w:val="00704840"/>
    <w:rsid w:val="00704AA2"/>
    <w:rsid w:val="00705118"/>
    <w:rsid w:val="00705DA8"/>
    <w:rsid w:val="0070662F"/>
    <w:rsid w:val="00706A44"/>
    <w:rsid w:val="007072AE"/>
    <w:rsid w:val="007075F7"/>
    <w:rsid w:val="00710662"/>
    <w:rsid w:val="007112A2"/>
    <w:rsid w:val="007121E1"/>
    <w:rsid w:val="00712253"/>
    <w:rsid w:val="007123F6"/>
    <w:rsid w:val="00712434"/>
    <w:rsid w:val="00712B29"/>
    <w:rsid w:val="0071306C"/>
    <w:rsid w:val="007134E1"/>
    <w:rsid w:val="00714B51"/>
    <w:rsid w:val="00714BDB"/>
    <w:rsid w:val="00714CBC"/>
    <w:rsid w:val="00715475"/>
    <w:rsid w:val="00715F8A"/>
    <w:rsid w:val="00716A87"/>
    <w:rsid w:val="00716ECC"/>
    <w:rsid w:val="007173DE"/>
    <w:rsid w:val="00717674"/>
    <w:rsid w:val="00717B7B"/>
    <w:rsid w:val="0072060E"/>
    <w:rsid w:val="0072074B"/>
    <w:rsid w:val="007215E8"/>
    <w:rsid w:val="00721EC4"/>
    <w:rsid w:val="00721F98"/>
    <w:rsid w:val="00722761"/>
    <w:rsid w:val="007234CF"/>
    <w:rsid w:val="007236AF"/>
    <w:rsid w:val="00723792"/>
    <w:rsid w:val="00723ADB"/>
    <w:rsid w:val="00723BD1"/>
    <w:rsid w:val="0072416F"/>
    <w:rsid w:val="00724749"/>
    <w:rsid w:val="00724CBB"/>
    <w:rsid w:val="00724D6E"/>
    <w:rsid w:val="00724D9B"/>
    <w:rsid w:val="00725279"/>
    <w:rsid w:val="00725533"/>
    <w:rsid w:val="0072587F"/>
    <w:rsid w:val="00725AD8"/>
    <w:rsid w:val="00725D54"/>
    <w:rsid w:val="007267A0"/>
    <w:rsid w:val="00726A3F"/>
    <w:rsid w:val="00727091"/>
    <w:rsid w:val="00727118"/>
    <w:rsid w:val="007274A5"/>
    <w:rsid w:val="00727D00"/>
    <w:rsid w:val="0073015C"/>
    <w:rsid w:val="00730497"/>
    <w:rsid w:val="007309C7"/>
    <w:rsid w:val="00730D8E"/>
    <w:rsid w:val="00730EAD"/>
    <w:rsid w:val="00730F4D"/>
    <w:rsid w:val="00731010"/>
    <w:rsid w:val="00731829"/>
    <w:rsid w:val="0073183A"/>
    <w:rsid w:val="00731C89"/>
    <w:rsid w:val="00731EEC"/>
    <w:rsid w:val="00732049"/>
    <w:rsid w:val="007326AF"/>
    <w:rsid w:val="007328F1"/>
    <w:rsid w:val="007330E1"/>
    <w:rsid w:val="00733ED9"/>
    <w:rsid w:val="00734438"/>
    <w:rsid w:val="00734C2A"/>
    <w:rsid w:val="0073507A"/>
    <w:rsid w:val="007359C0"/>
    <w:rsid w:val="00735E6A"/>
    <w:rsid w:val="00736112"/>
    <w:rsid w:val="00736244"/>
    <w:rsid w:val="00736A23"/>
    <w:rsid w:val="00737CD5"/>
    <w:rsid w:val="00740BB9"/>
    <w:rsid w:val="007413C6"/>
    <w:rsid w:val="007417D3"/>
    <w:rsid w:val="00741D09"/>
    <w:rsid w:val="00742857"/>
    <w:rsid w:val="007428A8"/>
    <w:rsid w:val="00742AB0"/>
    <w:rsid w:val="00742D5D"/>
    <w:rsid w:val="0074322C"/>
    <w:rsid w:val="007432FE"/>
    <w:rsid w:val="007433A9"/>
    <w:rsid w:val="007433DF"/>
    <w:rsid w:val="007434D3"/>
    <w:rsid w:val="007438B6"/>
    <w:rsid w:val="00743C7A"/>
    <w:rsid w:val="007443D0"/>
    <w:rsid w:val="0074598E"/>
    <w:rsid w:val="00745CB4"/>
    <w:rsid w:val="00745F3B"/>
    <w:rsid w:val="00745FDB"/>
    <w:rsid w:val="007465EC"/>
    <w:rsid w:val="00746669"/>
    <w:rsid w:val="00746943"/>
    <w:rsid w:val="00746A01"/>
    <w:rsid w:val="00746A2E"/>
    <w:rsid w:val="0074737C"/>
    <w:rsid w:val="00747452"/>
    <w:rsid w:val="007475A8"/>
    <w:rsid w:val="00747790"/>
    <w:rsid w:val="007501F1"/>
    <w:rsid w:val="00750754"/>
    <w:rsid w:val="00750A1C"/>
    <w:rsid w:val="007515C0"/>
    <w:rsid w:val="007518AC"/>
    <w:rsid w:val="00751B99"/>
    <w:rsid w:val="00751D21"/>
    <w:rsid w:val="00751E87"/>
    <w:rsid w:val="00752061"/>
    <w:rsid w:val="00752433"/>
    <w:rsid w:val="00752CD7"/>
    <w:rsid w:val="00752E2F"/>
    <w:rsid w:val="00752ECD"/>
    <w:rsid w:val="007533D7"/>
    <w:rsid w:val="00753D57"/>
    <w:rsid w:val="00754152"/>
    <w:rsid w:val="00754614"/>
    <w:rsid w:val="007548E8"/>
    <w:rsid w:val="00754919"/>
    <w:rsid w:val="00754DB1"/>
    <w:rsid w:val="007551F6"/>
    <w:rsid w:val="00755B4C"/>
    <w:rsid w:val="007566F5"/>
    <w:rsid w:val="00757088"/>
    <w:rsid w:val="007572B9"/>
    <w:rsid w:val="00760387"/>
    <w:rsid w:val="007603AA"/>
    <w:rsid w:val="0076047A"/>
    <w:rsid w:val="00760589"/>
    <w:rsid w:val="00760BF0"/>
    <w:rsid w:val="00760C17"/>
    <w:rsid w:val="00760F3A"/>
    <w:rsid w:val="00761207"/>
    <w:rsid w:val="00761305"/>
    <w:rsid w:val="00761361"/>
    <w:rsid w:val="00761392"/>
    <w:rsid w:val="00761497"/>
    <w:rsid w:val="00761722"/>
    <w:rsid w:val="007621F2"/>
    <w:rsid w:val="00762680"/>
    <w:rsid w:val="0076344D"/>
    <w:rsid w:val="00763F4A"/>
    <w:rsid w:val="00764225"/>
    <w:rsid w:val="0076469C"/>
    <w:rsid w:val="00764715"/>
    <w:rsid w:val="00764A91"/>
    <w:rsid w:val="00764E8B"/>
    <w:rsid w:val="00765150"/>
    <w:rsid w:val="0076583D"/>
    <w:rsid w:val="0076585D"/>
    <w:rsid w:val="00765C81"/>
    <w:rsid w:val="007662A8"/>
    <w:rsid w:val="0076707D"/>
    <w:rsid w:val="007673A3"/>
    <w:rsid w:val="00767899"/>
    <w:rsid w:val="00767AA3"/>
    <w:rsid w:val="00767EAB"/>
    <w:rsid w:val="00770314"/>
    <w:rsid w:val="007706B4"/>
    <w:rsid w:val="00771757"/>
    <w:rsid w:val="00771776"/>
    <w:rsid w:val="00771BD4"/>
    <w:rsid w:val="00771F6C"/>
    <w:rsid w:val="00772729"/>
    <w:rsid w:val="00772F85"/>
    <w:rsid w:val="0077396D"/>
    <w:rsid w:val="00773DAF"/>
    <w:rsid w:val="0077626C"/>
    <w:rsid w:val="00776450"/>
    <w:rsid w:val="00776537"/>
    <w:rsid w:val="007766E3"/>
    <w:rsid w:val="00776CC0"/>
    <w:rsid w:val="00776FA0"/>
    <w:rsid w:val="0077729D"/>
    <w:rsid w:val="007773AB"/>
    <w:rsid w:val="00777A1C"/>
    <w:rsid w:val="00777E69"/>
    <w:rsid w:val="00777FCE"/>
    <w:rsid w:val="00780024"/>
    <w:rsid w:val="007808C2"/>
    <w:rsid w:val="00780B4E"/>
    <w:rsid w:val="007811B0"/>
    <w:rsid w:val="00781CFB"/>
    <w:rsid w:val="00783768"/>
    <w:rsid w:val="00784056"/>
    <w:rsid w:val="007840AF"/>
    <w:rsid w:val="007841D7"/>
    <w:rsid w:val="007849BA"/>
    <w:rsid w:val="00785086"/>
    <w:rsid w:val="00785208"/>
    <w:rsid w:val="007867C6"/>
    <w:rsid w:val="0078693B"/>
    <w:rsid w:val="00786BB2"/>
    <w:rsid w:val="00786D1C"/>
    <w:rsid w:val="00786E33"/>
    <w:rsid w:val="00786FCC"/>
    <w:rsid w:val="00790293"/>
    <w:rsid w:val="00790BEB"/>
    <w:rsid w:val="00790D4C"/>
    <w:rsid w:val="0079120C"/>
    <w:rsid w:val="00791799"/>
    <w:rsid w:val="00791E21"/>
    <w:rsid w:val="00792091"/>
    <w:rsid w:val="00792723"/>
    <w:rsid w:val="00792959"/>
    <w:rsid w:val="00792DB2"/>
    <w:rsid w:val="0079325D"/>
    <w:rsid w:val="0079329E"/>
    <w:rsid w:val="007933A3"/>
    <w:rsid w:val="00793516"/>
    <w:rsid w:val="00793BE5"/>
    <w:rsid w:val="00793E61"/>
    <w:rsid w:val="007944E0"/>
    <w:rsid w:val="0079479C"/>
    <w:rsid w:val="00794852"/>
    <w:rsid w:val="0079563D"/>
    <w:rsid w:val="00795A5F"/>
    <w:rsid w:val="00796DD1"/>
    <w:rsid w:val="007973C4"/>
    <w:rsid w:val="007974FA"/>
    <w:rsid w:val="00797752"/>
    <w:rsid w:val="007979D0"/>
    <w:rsid w:val="00797AC9"/>
    <w:rsid w:val="00797F8E"/>
    <w:rsid w:val="00797FB4"/>
    <w:rsid w:val="007A06FA"/>
    <w:rsid w:val="007A0F1D"/>
    <w:rsid w:val="007A170D"/>
    <w:rsid w:val="007A247C"/>
    <w:rsid w:val="007A2D5B"/>
    <w:rsid w:val="007A3096"/>
    <w:rsid w:val="007A332F"/>
    <w:rsid w:val="007A3803"/>
    <w:rsid w:val="007A3B84"/>
    <w:rsid w:val="007A3CF0"/>
    <w:rsid w:val="007A4928"/>
    <w:rsid w:val="007A4CB1"/>
    <w:rsid w:val="007A57A7"/>
    <w:rsid w:val="007A58A7"/>
    <w:rsid w:val="007A5F2F"/>
    <w:rsid w:val="007A60ED"/>
    <w:rsid w:val="007A6569"/>
    <w:rsid w:val="007A658F"/>
    <w:rsid w:val="007A697F"/>
    <w:rsid w:val="007A6A35"/>
    <w:rsid w:val="007A6E3A"/>
    <w:rsid w:val="007A70F1"/>
    <w:rsid w:val="007A7D61"/>
    <w:rsid w:val="007A7F10"/>
    <w:rsid w:val="007A7F2E"/>
    <w:rsid w:val="007B01DB"/>
    <w:rsid w:val="007B0435"/>
    <w:rsid w:val="007B086E"/>
    <w:rsid w:val="007B0A96"/>
    <w:rsid w:val="007B0BE0"/>
    <w:rsid w:val="007B0E12"/>
    <w:rsid w:val="007B1B51"/>
    <w:rsid w:val="007B1DC9"/>
    <w:rsid w:val="007B2277"/>
    <w:rsid w:val="007B29BB"/>
    <w:rsid w:val="007B32DD"/>
    <w:rsid w:val="007B3485"/>
    <w:rsid w:val="007B35B5"/>
    <w:rsid w:val="007B38EB"/>
    <w:rsid w:val="007B3944"/>
    <w:rsid w:val="007B4DB4"/>
    <w:rsid w:val="007B51BD"/>
    <w:rsid w:val="007B55D9"/>
    <w:rsid w:val="007B5672"/>
    <w:rsid w:val="007B5CEF"/>
    <w:rsid w:val="007B5F1D"/>
    <w:rsid w:val="007B664A"/>
    <w:rsid w:val="007B67A8"/>
    <w:rsid w:val="007B6DFF"/>
    <w:rsid w:val="007B725E"/>
    <w:rsid w:val="007B76D5"/>
    <w:rsid w:val="007B789D"/>
    <w:rsid w:val="007B7F56"/>
    <w:rsid w:val="007C01C6"/>
    <w:rsid w:val="007C025E"/>
    <w:rsid w:val="007C03FE"/>
    <w:rsid w:val="007C0595"/>
    <w:rsid w:val="007C0B32"/>
    <w:rsid w:val="007C0D7A"/>
    <w:rsid w:val="007C0E94"/>
    <w:rsid w:val="007C1E8F"/>
    <w:rsid w:val="007C21AA"/>
    <w:rsid w:val="007C21CB"/>
    <w:rsid w:val="007C235A"/>
    <w:rsid w:val="007C2984"/>
    <w:rsid w:val="007C33E0"/>
    <w:rsid w:val="007C3EE1"/>
    <w:rsid w:val="007C3FFA"/>
    <w:rsid w:val="007C4A46"/>
    <w:rsid w:val="007C4BE0"/>
    <w:rsid w:val="007C4F7D"/>
    <w:rsid w:val="007C5298"/>
    <w:rsid w:val="007C5479"/>
    <w:rsid w:val="007C5DAE"/>
    <w:rsid w:val="007C6589"/>
    <w:rsid w:val="007C6C15"/>
    <w:rsid w:val="007C6C6E"/>
    <w:rsid w:val="007C7F18"/>
    <w:rsid w:val="007D038F"/>
    <w:rsid w:val="007D0541"/>
    <w:rsid w:val="007D0931"/>
    <w:rsid w:val="007D09A4"/>
    <w:rsid w:val="007D1095"/>
    <w:rsid w:val="007D1DC6"/>
    <w:rsid w:val="007D2561"/>
    <w:rsid w:val="007D264A"/>
    <w:rsid w:val="007D2750"/>
    <w:rsid w:val="007D2A2C"/>
    <w:rsid w:val="007D2AD3"/>
    <w:rsid w:val="007D2D61"/>
    <w:rsid w:val="007D2EF2"/>
    <w:rsid w:val="007D2F89"/>
    <w:rsid w:val="007D32CC"/>
    <w:rsid w:val="007D3C6A"/>
    <w:rsid w:val="007D3D77"/>
    <w:rsid w:val="007D3FDE"/>
    <w:rsid w:val="007D4955"/>
    <w:rsid w:val="007D4E57"/>
    <w:rsid w:val="007D528D"/>
    <w:rsid w:val="007D53A0"/>
    <w:rsid w:val="007D53EB"/>
    <w:rsid w:val="007D547F"/>
    <w:rsid w:val="007D60E2"/>
    <w:rsid w:val="007D697A"/>
    <w:rsid w:val="007D7753"/>
    <w:rsid w:val="007D7B7E"/>
    <w:rsid w:val="007D7C91"/>
    <w:rsid w:val="007E019A"/>
    <w:rsid w:val="007E0A58"/>
    <w:rsid w:val="007E1011"/>
    <w:rsid w:val="007E125F"/>
    <w:rsid w:val="007E1E77"/>
    <w:rsid w:val="007E25AC"/>
    <w:rsid w:val="007E268B"/>
    <w:rsid w:val="007E3179"/>
    <w:rsid w:val="007E38C7"/>
    <w:rsid w:val="007E3A58"/>
    <w:rsid w:val="007E3CEF"/>
    <w:rsid w:val="007E3F6B"/>
    <w:rsid w:val="007E4918"/>
    <w:rsid w:val="007E49D5"/>
    <w:rsid w:val="007E4AC5"/>
    <w:rsid w:val="007E4C93"/>
    <w:rsid w:val="007E4EC6"/>
    <w:rsid w:val="007E58D7"/>
    <w:rsid w:val="007E5BE2"/>
    <w:rsid w:val="007E5CD5"/>
    <w:rsid w:val="007E5D72"/>
    <w:rsid w:val="007E5F27"/>
    <w:rsid w:val="007E6B76"/>
    <w:rsid w:val="007E72B9"/>
    <w:rsid w:val="007E7F54"/>
    <w:rsid w:val="007F0394"/>
    <w:rsid w:val="007F0625"/>
    <w:rsid w:val="007F0C7B"/>
    <w:rsid w:val="007F128A"/>
    <w:rsid w:val="007F14D2"/>
    <w:rsid w:val="007F1630"/>
    <w:rsid w:val="007F1E23"/>
    <w:rsid w:val="007F2263"/>
    <w:rsid w:val="007F2363"/>
    <w:rsid w:val="007F24FE"/>
    <w:rsid w:val="007F2653"/>
    <w:rsid w:val="007F2E7A"/>
    <w:rsid w:val="007F36E0"/>
    <w:rsid w:val="007F36F1"/>
    <w:rsid w:val="007F37E6"/>
    <w:rsid w:val="007F3B54"/>
    <w:rsid w:val="007F3CA0"/>
    <w:rsid w:val="007F43F1"/>
    <w:rsid w:val="007F458C"/>
    <w:rsid w:val="007F4784"/>
    <w:rsid w:val="007F502B"/>
    <w:rsid w:val="007F511F"/>
    <w:rsid w:val="007F5206"/>
    <w:rsid w:val="007F599A"/>
    <w:rsid w:val="007F5C14"/>
    <w:rsid w:val="007F5CA8"/>
    <w:rsid w:val="007F697D"/>
    <w:rsid w:val="007F6D25"/>
    <w:rsid w:val="007F76F0"/>
    <w:rsid w:val="007F77AA"/>
    <w:rsid w:val="007F7B1A"/>
    <w:rsid w:val="007F7BEA"/>
    <w:rsid w:val="007F7D7A"/>
    <w:rsid w:val="007F7FEF"/>
    <w:rsid w:val="0080064D"/>
    <w:rsid w:val="00800864"/>
    <w:rsid w:val="00800C8F"/>
    <w:rsid w:val="00800FD7"/>
    <w:rsid w:val="00800FFB"/>
    <w:rsid w:val="0080168B"/>
    <w:rsid w:val="00801D5C"/>
    <w:rsid w:val="00801F65"/>
    <w:rsid w:val="00802A13"/>
    <w:rsid w:val="00803D33"/>
    <w:rsid w:val="00803ED9"/>
    <w:rsid w:val="008042DE"/>
    <w:rsid w:val="00804420"/>
    <w:rsid w:val="008048BF"/>
    <w:rsid w:val="00804F4A"/>
    <w:rsid w:val="00804FCD"/>
    <w:rsid w:val="00805C31"/>
    <w:rsid w:val="00805E30"/>
    <w:rsid w:val="00805E4F"/>
    <w:rsid w:val="00806239"/>
    <w:rsid w:val="00806BD5"/>
    <w:rsid w:val="00807735"/>
    <w:rsid w:val="00807E73"/>
    <w:rsid w:val="00807EB0"/>
    <w:rsid w:val="00810103"/>
    <w:rsid w:val="008103AD"/>
    <w:rsid w:val="00810F9D"/>
    <w:rsid w:val="00811565"/>
    <w:rsid w:val="0081166B"/>
    <w:rsid w:val="00812155"/>
    <w:rsid w:val="008121E7"/>
    <w:rsid w:val="008124B4"/>
    <w:rsid w:val="00812980"/>
    <w:rsid w:val="00812A47"/>
    <w:rsid w:val="00812C24"/>
    <w:rsid w:val="00812DD2"/>
    <w:rsid w:val="00813980"/>
    <w:rsid w:val="008142EB"/>
    <w:rsid w:val="0081450C"/>
    <w:rsid w:val="00814D5C"/>
    <w:rsid w:val="00815421"/>
    <w:rsid w:val="00815594"/>
    <w:rsid w:val="008155AB"/>
    <w:rsid w:val="00815705"/>
    <w:rsid w:val="00816792"/>
    <w:rsid w:val="008173C8"/>
    <w:rsid w:val="008204A3"/>
    <w:rsid w:val="0082053B"/>
    <w:rsid w:val="00820B3C"/>
    <w:rsid w:val="00820C1B"/>
    <w:rsid w:val="0082174C"/>
    <w:rsid w:val="00822115"/>
    <w:rsid w:val="008222EB"/>
    <w:rsid w:val="0082232A"/>
    <w:rsid w:val="00823262"/>
    <w:rsid w:val="0082372E"/>
    <w:rsid w:val="0082395F"/>
    <w:rsid w:val="0082456F"/>
    <w:rsid w:val="00824CFC"/>
    <w:rsid w:val="00824E60"/>
    <w:rsid w:val="00825053"/>
    <w:rsid w:val="00825668"/>
    <w:rsid w:val="00825914"/>
    <w:rsid w:val="0082622D"/>
    <w:rsid w:val="00826502"/>
    <w:rsid w:val="0082675A"/>
    <w:rsid w:val="0082686B"/>
    <w:rsid w:val="00827E59"/>
    <w:rsid w:val="00827F6B"/>
    <w:rsid w:val="00827FD8"/>
    <w:rsid w:val="008302E2"/>
    <w:rsid w:val="008309AC"/>
    <w:rsid w:val="00830B47"/>
    <w:rsid w:val="00830DCC"/>
    <w:rsid w:val="00831380"/>
    <w:rsid w:val="0083138C"/>
    <w:rsid w:val="008319C4"/>
    <w:rsid w:val="00831D74"/>
    <w:rsid w:val="008320BC"/>
    <w:rsid w:val="00832EDA"/>
    <w:rsid w:val="008343EF"/>
    <w:rsid w:val="00834701"/>
    <w:rsid w:val="00834D8C"/>
    <w:rsid w:val="00834EF7"/>
    <w:rsid w:val="00835E43"/>
    <w:rsid w:val="00835F20"/>
    <w:rsid w:val="008363A6"/>
    <w:rsid w:val="00836879"/>
    <w:rsid w:val="00836A01"/>
    <w:rsid w:val="00836C97"/>
    <w:rsid w:val="008370CB"/>
    <w:rsid w:val="008379A3"/>
    <w:rsid w:val="00837EF4"/>
    <w:rsid w:val="008402FA"/>
    <w:rsid w:val="00840465"/>
    <w:rsid w:val="0084061D"/>
    <w:rsid w:val="008409B6"/>
    <w:rsid w:val="00840B23"/>
    <w:rsid w:val="00840C2D"/>
    <w:rsid w:val="0084110C"/>
    <w:rsid w:val="00841277"/>
    <w:rsid w:val="0084158F"/>
    <w:rsid w:val="008417AB"/>
    <w:rsid w:val="00841A77"/>
    <w:rsid w:val="008425A1"/>
    <w:rsid w:val="0084322C"/>
    <w:rsid w:val="00843CCD"/>
    <w:rsid w:val="00843D33"/>
    <w:rsid w:val="00844460"/>
    <w:rsid w:val="008444D3"/>
    <w:rsid w:val="00844841"/>
    <w:rsid w:val="00844F64"/>
    <w:rsid w:val="00845650"/>
    <w:rsid w:val="00846330"/>
    <w:rsid w:val="00846675"/>
    <w:rsid w:val="00846C1A"/>
    <w:rsid w:val="00846E54"/>
    <w:rsid w:val="00847914"/>
    <w:rsid w:val="00847A0C"/>
    <w:rsid w:val="00847C93"/>
    <w:rsid w:val="00847D87"/>
    <w:rsid w:val="00850C66"/>
    <w:rsid w:val="00850D71"/>
    <w:rsid w:val="008510F1"/>
    <w:rsid w:val="00851166"/>
    <w:rsid w:val="008513EC"/>
    <w:rsid w:val="00851AE8"/>
    <w:rsid w:val="00852571"/>
    <w:rsid w:val="00852B30"/>
    <w:rsid w:val="00852EE9"/>
    <w:rsid w:val="00852F59"/>
    <w:rsid w:val="00853055"/>
    <w:rsid w:val="00853574"/>
    <w:rsid w:val="00853E98"/>
    <w:rsid w:val="008544D9"/>
    <w:rsid w:val="008548BB"/>
    <w:rsid w:val="00854EEC"/>
    <w:rsid w:val="00855430"/>
    <w:rsid w:val="00855679"/>
    <w:rsid w:val="00855F0F"/>
    <w:rsid w:val="008564F5"/>
    <w:rsid w:val="008564FA"/>
    <w:rsid w:val="0085695D"/>
    <w:rsid w:val="008578AB"/>
    <w:rsid w:val="00857BE2"/>
    <w:rsid w:val="00857CA9"/>
    <w:rsid w:val="00857D46"/>
    <w:rsid w:val="00857E9A"/>
    <w:rsid w:val="008602F2"/>
    <w:rsid w:val="0086044E"/>
    <w:rsid w:val="00860596"/>
    <w:rsid w:val="00860646"/>
    <w:rsid w:val="00860D42"/>
    <w:rsid w:val="0086101A"/>
    <w:rsid w:val="00861E11"/>
    <w:rsid w:val="00862027"/>
    <w:rsid w:val="00862A82"/>
    <w:rsid w:val="008631A0"/>
    <w:rsid w:val="0086407A"/>
    <w:rsid w:val="00864418"/>
    <w:rsid w:val="00864BDC"/>
    <w:rsid w:val="00865BBA"/>
    <w:rsid w:val="00866073"/>
    <w:rsid w:val="008667D2"/>
    <w:rsid w:val="00866C10"/>
    <w:rsid w:val="00866F25"/>
    <w:rsid w:val="00867734"/>
    <w:rsid w:val="00870380"/>
    <w:rsid w:val="008709C2"/>
    <w:rsid w:val="00870C76"/>
    <w:rsid w:val="00870CA0"/>
    <w:rsid w:val="00871596"/>
    <w:rsid w:val="00871996"/>
    <w:rsid w:val="00871D3A"/>
    <w:rsid w:val="00872335"/>
    <w:rsid w:val="00872E57"/>
    <w:rsid w:val="00872EF0"/>
    <w:rsid w:val="00873623"/>
    <w:rsid w:val="00873B00"/>
    <w:rsid w:val="00873D5D"/>
    <w:rsid w:val="00873EC7"/>
    <w:rsid w:val="00874799"/>
    <w:rsid w:val="00874FA0"/>
    <w:rsid w:val="0087590F"/>
    <w:rsid w:val="00875D09"/>
    <w:rsid w:val="00875D30"/>
    <w:rsid w:val="008760D6"/>
    <w:rsid w:val="00876267"/>
    <w:rsid w:val="0087632B"/>
    <w:rsid w:val="0087678A"/>
    <w:rsid w:val="008767F2"/>
    <w:rsid w:val="008802E9"/>
    <w:rsid w:val="00880AD8"/>
    <w:rsid w:val="00882247"/>
    <w:rsid w:val="00882B39"/>
    <w:rsid w:val="00883294"/>
    <w:rsid w:val="00883609"/>
    <w:rsid w:val="00883D22"/>
    <w:rsid w:val="00884A51"/>
    <w:rsid w:val="00884A7A"/>
    <w:rsid w:val="00884BB7"/>
    <w:rsid w:val="008852C2"/>
    <w:rsid w:val="008853F0"/>
    <w:rsid w:val="00885503"/>
    <w:rsid w:val="008860D1"/>
    <w:rsid w:val="0088643A"/>
    <w:rsid w:val="008869BE"/>
    <w:rsid w:val="00887494"/>
    <w:rsid w:val="008877D4"/>
    <w:rsid w:val="00887FCC"/>
    <w:rsid w:val="0089198E"/>
    <w:rsid w:val="0089212D"/>
    <w:rsid w:val="00892B0A"/>
    <w:rsid w:val="00892C79"/>
    <w:rsid w:val="0089343B"/>
    <w:rsid w:val="0089452F"/>
    <w:rsid w:val="008945FA"/>
    <w:rsid w:val="008952D9"/>
    <w:rsid w:val="008954C6"/>
    <w:rsid w:val="00896794"/>
    <w:rsid w:val="00896B37"/>
    <w:rsid w:val="008970A9"/>
    <w:rsid w:val="00897543"/>
    <w:rsid w:val="00897A06"/>
    <w:rsid w:val="00897F9D"/>
    <w:rsid w:val="008A0294"/>
    <w:rsid w:val="008A090E"/>
    <w:rsid w:val="008A0C93"/>
    <w:rsid w:val="008A1298"/>
    <w:rsid w:val="008A1301"/>
    <w:rsid w:val="008A22FA"/>
    <w:rsid w:val="008A27B8"/>
    <w:rsid w:val="008A42F0"/>
    <w:rsid w:val="008A4465"/>
    <w:rsid w:val="008A4870"/>
    <w:rsid w:val="008A657D"/>
    <w:rsid w:val="008A6DF1"/>
    <w:rsid w:val="008A7483"/>
    <w:rsid w:val="008A78A3"/>
    <w:rsid w:val="008A7ADA"/>
    <w:rsid w:val="008A7D55"/>
    <w:rsid w:val="008B029D"/>
    <w:rsid w:val="008B053A"/>
    <w:rsid w:val="008B08DE"/>
    <w:rsid w:val="008B09ED"/>
    <w:rsid w:val="008B11F2"/>
    <w:rsid w:val="008B168F"/>
    <w:rsid w:val="008B1F8F"/>
    <w:rsid w:val="008B20A6"/>
    <w:rsid w:val="008B250F"/>
    <w:rsid w:val="008B2BA7"/>
    <w:rsid w:val="008B2E24"/>
    <w:rsid w:val="008B30A4"/>
    <w:rsid w:val="008B37F6"/>
    <w:rsid w:val="008B41E0"/>
    <w:rsid w:val="008B41E6"/>
    <w:rsid w:val="008B4398"/>
    <w:rsid w:val="008B5353"/>
    <w:rsid w:val="008B5526"/>
    <w:rsid w:val="008B5B51"/>
    <w:rsid w:val="008B5C5E"/>
    <w:rsid w:val="008B6618"/>
    <w:rsid w:val="008B679E"/>
    <w:rsid w:val="008B67BF"/>
    <w:rsid w:val="008B6981"/>
    <w:rsid w:val="008B6A2A"/>
    <w:rsid w:val="008B6EB1"/>
    <w:rsid w:val="008C0E73"/>
    <w:rsid w:val="008C148F"/>
    <w:rsid w:val="008C2E34"/>
    <w:rsid w:val="008C2EB9"/>
    <w:rsid w:val="008C32C6"/>
    <w:rsid w:val="008C35F5"/>
    <w:rsid w:val="008C3758"/>
    <w:rsid w:val="008C3CB8"/>
    <w:rsid w:val="008C3D9B"/>
    <w:rsid w:val="008C3FC4"/>
    <w:rsid w:val="008C4360"/>
    <w:rsid w:val="008C4370"/>
    <w:rsid w:val="008C45C3"/>
    <w:rsid w:val="008C4735"/>
    <w:rsid w:val="008C4F54"/>
    <w:rsid w:val="008C50A8"/>
    <w:rsid w:val="008C50D1"/>
    <w:rsid w:val="008C5C11"/>
    <w:rsid w:val="008C5CF4"/>
    <w:rsid w:val="008C5D53"/>
    <w:rsid w:val="008C6435"/>
    <w:rsid w:val="008C6463"/>
    <w:rsid w:val="008C6922"/>
    <w:rsid w:val="008C6CE4"/>
    <w:rsid w:val="008C6F85"/>
    <w:rsid w:val="008C7351"/>
    <w:rsid w:val="008C73F0"/>
    <w:rsid w:val="008C7511"/>
    <w:rsid w:val="008C7763"/>
    <w:rsid w:val="008C795C"/>
    <w:rsid w:val="008C7D98"/>
    <w:rsid w:val="008D0067"/>
    <w:rsid w:val="008D0094"/>
    <w:rsid w:val="008D01B7"/>
    <w:rsid w:val="008D0B81"/>
    <w:rsid w:val="008D0CFD"/>
    <w:rsid w:val="008D0D2B"/>
    <w:rsid w:val="008D0D8A"/>
    <w:rsid w:val="008D13F5"/>
    <w:rsid w:val="008D1C9F"/>
    <w:rsid w:val="008D1CAB"/>
    <w:rsid w:val="008D23A8"/>
    <w:rsid w:val="008D2A4D"/>
    <w:rsid w:val="008D2B5A"/>
    <w:rsid w:val="008D2E63"/>
    <w:rsid w:val="008D2E81"/>
    <w:rsid w:val="008D2F0E"/>
    <w:rsid w:val="008D3401"/>
    <w:rsid w:val="008D3A12"/>
    <w:rsid w:val="008D3D3C"/>
    <w:rsid w:val="008D3F1C"/>
    <w:rsid w:val="008D4213"/>
    <w:rsid w:val="008D4499"/>
    <w:rsid w:val="008D4697"/>
    <w:rsid w:val="008D514D"/>
    <w:rsid w:val="008D56A1"/>
    <w:rsid w:val="008D680F"/>
    <w:rsid w:val="008D6816"/>
    <w:rsid w:val="008D6A01"/>
    <w:rsid w:val="008D6A0C"/>
    <w:rsid w:val="008D6A6A"/>
    <w:rsid w:val="008D7125"/>
    <w:rsid w:val="008D7AD6"/>
    <w:rsid w:val="008D7BBB"/>
    <w:rsid w:val="008D7E47"/>
    <w:rsid w:val="008E049F"/>
    <w:rsid w:val="008E057A"/>
    <w:rsid w:val="008E1832"/>
    <w:rsid w:val="008E1844"/>
    <w:rsid w:val="008E19C9"/>
    <w:rsid w:val="008E1D1E"/>
    <w:rsid w:val="008E20B5"/>
    <w:rsid w:val="008E278E"/>
    <w:rsid w:val="008E27F7"/>
    <w:rsid w:val="008E2E0E"/>
    <w:rsid w:val="008E339E"/>
    <w:rsid w:val="008E33C2"/>
    <w:rsid w:val="008E3830"/>
    <w:rsid w:val="008E38BD"/>
    <w:rsid w:val="008E3C3E"/>
    <w:rsid w:val="008E4091"/>
    <w:rsid w:val="008E4B95"/>
    <w:rsid w:val="008E527C"/>
    <w:rsid w:val="008E52FE"/>
    <w:rsid w:val="008E539B"/>
    <w:rsid w:val="008E5569"/>
    <w:rsid w:val="008E55F2"/>
    <w:rsid w:val="008E58A2"/>
    <w:rsid w:val="008E5E45"/>
    <w:rsid w:val="008E5ED0"/>
    <w:rsid w:val="008E6092"/>
    <w:rsid w:val="008E6BE8"/>
    <w:rsid w:val="008E78F2"/>
    <w:rsid w:val="008F04DF"/>
    <w:rsid w:val="008F0A9C"/>
    <w:rsid w:val="008F0C6B"/>
    <w:rsid w:val="008F0D2E"/>
    <w:rsid w:val="008F0FD6"/>
    <w:rsid w:val="008F1133"/>
    <w:rsid w:val="008F1A44"/>
    <w:rsid w:val="008F2714"/>
    <w:rsid w:val="008F27DD"/>
    <w:rsid w:val="008F34E9"/>
    <w:rsid w:val="008F3858"/>
    <w:rsid w:val="008F39B8"/>
    <w:rsid w:val="008F410B"/>
    <w:rsid w:val="008F4E2F"/>
    <w:rsid w:val="008F5918"/>
    <w:rsid w:val="008F5A79"/>
    <w:rsid w:val="008F68C2"/>
    <w:rsid w:val="008F7093"/>
    <w:rsid w:val="008F710E"/>
    <w:rsid w:val="008F7330"/>
    <w:rsid w:val="009001D0"/>
    <w:rsid w:val="009005C4"/>
    <w:rsid w:val="00900A16"/>
    <w:rsid w:val="00900F84"/>
    <w:rsid w:val="00901242"/>
    <w:rsid w:val="00901844"/>
    <w:rsid w:val="009023F1"/>
    <w:rsid w:val="00902558"/>
    <w:rsid w:val="009025BF"/>
    <w:rsid w:val="009026B3"/>
    <w:rsid w:val="00902901"/>
    <w:rsid w:val="009032EA"/>
    <w:rsid w:val="00903411"/>
    <w:rsid w:val="00903427"/>
    <w:rsid w:val="00903616"/>
    <w:rsid w:val="009038F3"/>
    <w:rsid w:val="00903B1F"/>
    <w:rsid w:val="009045B5"/>
    <w:rsid w:val="00904CE2"/>
    <w:rsid w:val="00905C14"/>
    <w:rsid w:val="00906472"/>
    <w:rsid w:val="00906E16"/>
    <w:rsid w:val="00906E2F"/>
    <w:rsid w:val="009073A4"/>
    <w:rsid w:val="0090749C"/>
    <w:rsid w:val="00907552"/>
    <w:rsid w:val="009078F7"/>
    <w:rsid w:val="00910E93"/>
    <w:rsid w:val="00910FFE"/>
    <w:rsid w:val="00911161"/>
    <w:rsid w:val="00911329"/>
    <w:rsid w:val="0091137B"/>
    <w:rsid w:val="00912311"/>
    <w:rsid w:val="00912AFD"/>
    <w:rsid w:val="00912BC7"/>
    <w:rsid w:val="009132CD"/>
    <w:rsid w:val="0091343D"/>
    <w:rsid w:val="009136BD"/>
    <w:rsid w:val="00914960"/>
    <w:rsid w:val="0091506E"/>
    <w:rsid w:val="009153FE"/>
    <w:rsid w:val="00916C6B"/>
    <w:rsid w:val="00916CED"/>
    <w:rsid w:val="00916F79"/>
    <w:rsid w:val="00917304"/>
    <w:rsid w:val="00917437"/>
    <w:rsid w:val="0091770B"/>
    <w:rsid w:val="00917C50"/>
    <w:rsid w:val="00917C7B"/>
    <w:rsid w:val="00917DA2"/>
    <w:rsid w:val="00920A1F"/>
    <w:rsid w:val="00920BEC"/>
    <w:rsid w:val="00920FEF"/>
    <w:rsid w:val="00921436"/>
    <w:rsid w:val="009216A4"/>
    <w:rsid w:val="0092173F"/>
    <w:rsid w:val="00921E63"/>
    <w:rsid w:val="00921F63"/>
    <w:rsid w:val="00922B54"/>
    <w:rsid w:val="00922C24"/>
    <w:rsid w:val="009232CF"/>
    <w:rsid w:val="00923416"/>
    <w:rsid w:val="00923434"/>
    <w:rsid w:val="00923628"/>
    <w:rsid w:val="00924123"/>
    <w:rsid w:val="009245E7"/>
    <w:rsid w:val="00924614"/>
    <w:rsid w:val="0092485E"/>
    <w:rsid w:val="00924B41"/>
    <w:rsid w:val="00925268"/>
    <w:rsid w:val="0092594D"/>
    <w:rsid w:val="00925EC4"/>
    <w:rsid w:val="00926B11"/>
    <w:rsid w:val="00926BE6"/>
    <w:rsid w:val="00927189"/>
    <w:rsid w:val="00927762"/>
    <w:rsid w:val="009277EC"/>
    <w:rsid w:val="00927FD9"/>
    <w:rsid w:val="00930130"/>
    <w:rsid w:val="00930236"/>
    <w:rsid w:val="0093025C"/>
    <w:rsid w:val="009305F8"/>
    <w:rsid w:val="00931760"/>
    <w:rsid w:val="00931A62"/>
    <w:rsid w:val="00931AB5"/>
    <w:rsid w:val="00932749"/>
    <w:rsid w:val="00932922"/>
    <w:rsid w:val="00932979"/>
    <w:rsid w:val="00932D8C"/>
    <w:rsid w:val="00932F6D"/>
    <w:rsid w:val="00933653"/>
    <w:rsid w:val="0093393F"/>
    <w:rsid w:val="0093421D"/>
    <w:rsid w:val="009354AE"/>
    <w:rsid w:val="0093613E"/>
    <w:rsid w:val="0093633E"/>
    <w:rsid w:val="00936808"/>
    <w:rsid w:val="00936DA3"/>
    <w:rsid w:val="00936F91"/>
    <w:rsid w:val="009379B6"/>
    <w:rsid w:val="00937D93"/>
    <w:rsid w:val="00940124"/>
    <w:rsid w:val="0094012E"/>
    <w:rsid w:val="009403AF"/>
    <w:rsid w:val="00940621"/>
    <w:rsid w:val="0094099A"/>
    <w:rsid w:val="009412BE"/>
    <w:rsid w:val="00941302"/>
    <w:rsid w:val="009416B0"/>
    <w:rsid w:val="00941E27"/>
    <w:rsid w:val="00942616"/>
    <w:rsid w:val="00942E3D"/>
    <w:rsid w:val="00943630"/>
    <w:rsid w:val="009440C0"/>
    <w:rsid w:val="00945146"/>
    <w:rsid w:val="00946177"/>
    <w:rsid w:val="00946557"/>
    <w:rsid w:val="009466CC"/>
    <w:rsid w:val="0094671C"/>
    <w:rsid w:val="0094687A"/>
    <w:rsid w:val="009468C9"/>
    <w:rsid w:val="00946A47"/>
    <w:rsid w:val="00947071"/>
    <w:rsid w:val="0094710A"/>
    <w:rsid w:val="0094718B"/>
    <w:rsid w:val="009475F6"/>
    <w:rsid w:val="0094777F"/>
    <w:rsid w:val="00950240"/>
    <w:rsid w:val="0095072B"/>
    <w:rsid w:val="0095079E"/>
    <w:rsid w:val="009508A1"/>
    <w:rsid w:val="00950950"/>
    <w:rsid w:val="00950A65"/>
    <w:rsid w:val="00950B67"/>
    <w:rsid w:val="00950D23"/>
    <w:rsid w:val="00951307"/>
    <w:rsid w:val="00951428"/>
    <w:rsid w:val="0095193D"/>
    <w:rsid w:val="00951EF2"/>
    <w:rsid w:val="009521DC"/>
    <w:rsid w:val="0095266E"/>
    <w:rsid w:val="0095267A"/>
    <w:rsid w:val="0095270F"/>
    <w:rsid w:val="00952A44"/>
    <w:rsid w:val="00953401"/>
    <w:rsid w:val="00953A71"/>
    <w:rsid w:val="0095421B"/>
    <w:rsid w:val="009547D2"/>
    <w:rsid w:val="00955F73"/>
    <w:rsid w:val="0095695E"/>
    <w:rsid w:val="00956F95"/>
    <w:rsid w:val="00960179"/>
    <w:rsid w:val="0096062B"/>
    <w:rsid w:val="00961962"/>
    <w:rsid w:val="009625BB"/>
    <w:rsid w:val="009626EA"/>
    <w:rsid w:val="009639B0"/>
    <w:rsid w:val="00963A56"/>
    <w:rsid w:val="00963CEE"/>
    <w:rsid w:val="00963DEB"/>
    <w:rsid w:val="009644BB"/>
    <w:rsid w:val="009650F8"/>
    <w:rsid w:val="00965119"/>
    <w:rsid w:val="009653E4"/>
    <w:rsid w:val="009659CB"/>
    <w:rsid w:val="009659D9"/>
    <w:rsid w:val="00965A05"/>
    <w:rsid w:val="00966442"/>
    <w:rsid w:val="00966B48"/>
    <w:rsid w:val="00966C73"/>
    <w:rsid w:val="009675B5"/>
    <w:rsid w:val="00967739"/>
    <w:rsid w:val="009678DE"/>
    <w:rsid w:val="00967A16"/>
    <w:rsid w:val="00967A9B"/>
    <w:rsid w:val="00967C1E"/>
    <w:rsid w:val="00967F9F"/>
    <w:rsid w:val="00970115"/>
    <w:rsid w:val="00970618"/>
    <w:rsid w:val="00970910"/>
    <w:rsid w:val="00970A32"/>
    <w:rsid w:val="00970C8E"/>
    <w:rsid w:val="009712A2"/>
    <w:rsid w:val="00971362"/>
    <w:rsid w:val="009715FC"/>
    <w:rsid w:val="00971749"/>
    <w:rsid w:val="00971C69"/>
    <w:rsid w:val="009720BE"/>
    <w:rsid w:val="00972103"/>
    <w:rsid w:val="00972278"/>
    <w:rsid w:val="00972680"/>
    <w:rsid w:val="009726D3"/>
    <w:rsid w:val="00972933"/>
    <w:rsid w:val="0097363A"/>
    <w:rsid w:val="00973823"/>
    <w:rsid w:val="0097396D"/>
    <w:rsid w:val="009741AD"/>
    <w:rsid w:val="00974742"/>
    <w:rsid w:val="00974D1D"/>
    <w:rsid w:val="00974ED2"/>
    <w:rsid w:val="00975ED4"/>
    <w:rsid w:val="00977F91"/>
    <w:rsid w:val="00977FB2"/>
    <w:rsid w:val="00980DD6"/>
    <w:rsid w:val="0098112F"/>
    <w:rsid w:val="009812AF"/>
    <w:rsid w:val="00981630"/>
    <w:rsid w:val="00981A96"/>
    <w:rsid w:val="00982A73"/>
    <w:rsid w:val="009830C7"/>
    <w:rsid w:val="00983836"/>
    <w:rsid w:val="009839E1"/>
    <w:rsid w:val="00983AB4"/>
    <w:rsid w:val="00983AE8"/>
    <w:rsid w:val="00983E2E"/>
    <w:rsid w:val="009846BC"/>
    <w:rsid w:val="00984FCF"/>
    <w:rsid w:val="00987303"/>
    <w:rsid w:val="009873A1"/>
    <w:rsid w:val="009879AA"/>
    <w:rsid w:val="00987CEF"/>
    <w:rsid w:val="00990695"/>
    <w:rsid w:val="00990B97"/>
    <w:rsid w:val="00990D05"/>
    <w:rsid w:val="00991576"/>
    <w:rsid w:val="00991737"/>
    <w:rsid w:val="00991A41"/>
    <w:rsid w:val="00991BC2"/>
    <w:rsid w:val="00992147"/>
    <w:rsid w:val="0099226B"/>
    <w:rsid w:val="00993960"/>
    <w:rsid w:val="00993BBE"/>
    <w:rsid w:val="009940D0"/>
    <w:rsid w:val="0099436C"/>
    <w:rsid w:val="00994A4F"/>
    <w:rsid w:val="009953BF"/>
    <w:rsid w:val="009959AE"/>
    <w:rsid w:val="009959EB"/>
    <w:rsid w:val="00995E8B"/>
    <w:rsid w:val="00997339"/>
    <w:rsid w:val="009973EB"/>
    <w:rsid w:val="009974A2"/>
    <w:rsid w:val="00997723"/>
    <w:rsid w:val="00997A45"/>
    <w:rsid w:val="009A00CF"/>
    <w:rsid w:val="009A0A41"/>
    <w:rsid w:val="009A0FF2"/>
    <w:rsid w:val="009A1489"/>
    <w:rsid w:val="009A1515"/>
    <w:rsid w:val="009A1BBE"/>
    <w:rsid w:val="009A1CC1"/>
    <w:rsid w:val="009A1F89"/>
    <w:rsid w:val="009A2B67"/>
    <w:rsid w:val="009A4A29"/>
    <w:rsid w:val="009A5313"/>
    <w:rsid w:val="009A5358"/>
    <w:rsid w:val="009A58C7"/>
    <w:rsid w:val="009A58E8"/>
    <w:rsid w:val="009A5F7B"/>
    <w:rsid w:val="009A6A1F"/>
    <w:rsid w:val="009A6A9B"/>
    <w:rsid w:val="009A6E84"/>
    <w:rsid w:val="009A7442"/>
    <w:rsid w:val="009A7FBB"/>
    <w:rsid w:val="009B014C"/>
    <w:rsid w:val="009B088F"/>
    <w:rsid w:val="009B0C81"/>
    <w:rsid w:val="009B115F"/>
    <w:rsid w:val="009B1504"/>
    <w:rsid w:val="009B1F00"/>
    <w:rsid w:val="009B2051"/>
    <w:rsid w:val="009B2287"/>
    <w:rsid w:val="009B2482"/>
    <w:rsid w:val="009B2AEA"/>
    <w:rsid w:val="009B2F05"/>
    <w:rsid w:val="009B313B"/>
    <w:rsid w:val="009B3372"/>
    <w:rsid w:val="009B37B3"/>
    <w:rsid w:val="009B3A15"/>
    <w:rsid w:val="009B419D"/>
    <w:rsid w:val="009B4C62"/>
    <w:rsid w:val="009B5332"/>
    <w:rsid w:val="009B5D2A"/>
    <w:rsid w:val="009B6761"/>
    <w:rsid w:val="009B6B73"/>
    <w:rsid w:val="009B6CA0"/>
    <w:rsid w:val="009B7763"/>
    <w:rsid w:val="009B7768"/>
    <w:rsid w:val="009B7A3C"/>
    <w:rsid w:val="009B7EDB"/>
    <w:rsid w:val="009C1357"/>
    <w:rsid w:val="009C1556"/>
    <w:rsid w:val="009C155A"/>
    <w:rsid w:val="009C15BA"/>
    <w:rsid w:val="009C1763"/>
    <w:rsid w:val="009C2441"/>
    <w:rsid w:val="009C31C4"/>
    <w:rsid w:val="009C3BCB"/>
    <w:rsid w:val="009C4102"/>
    <w:rsid w:val="009C439F"/>
    <w:rsid w:val="009C4529"/>
    <w:rsid w:val="009C4CDF"/>
    <w:rsid w:val="009C5169"/>
    <w:rsid w:val="009C5A45"/>
    <w:rsid w:val="009C5B7E"/>
    <w:rsid w:val="009C5C31"/>
    <w:rsid w:val="009C5D24"/>
    <w:rsid w:val="009C5FFC"/>
    <w:rsid w:val="009C68D2"/>
    <w:rsid w:val="009C6DF9"/>
    <w:rsid w:val="009C71A7"/>
    <w:rsid w:val="009D0393"/>
    <w:rsid w:val="009D0C99"/>
    <w:rsid w:val="009D10D6"/>
    <w:rsid w:val="009D1713"/>
    <w:rsid w:val="009D19AA"/>
    <w:rsid w:val="009D1C58"/>
    <w:rsid w:val="009D20B6"/>
    <w:rsid w:val="009D2390"/>
    <w:rsid w:val="009D2C01"/>
    <w:rsid w:val="009D2CBA"/>
    <w:rsid w:val="009D3459"/>
    <w:rsid w:val="009D3CEC"/>
    <w:rsid w:val="009D4400"/>
    <w:rsid w:val="009D477C"/>
    <w:rsid w:val="009D5007"/>
    <w:rsid w:val="009D60CD"/>
    <w:rsid w:val="009D66C2"/>
    <w:rsid w:val="009D6C94"/>
    <w:rsid w:val="009D6CEF"/>
    <w:rsid w:val="009D6EB9"/>
    <w:rsid w:val="009D7354"/>
    <w:rsid w:val="009E0B4D"/>
    <w:rsid w:val="009E10CD"/>
    <w:rsid w:val="009E1209"/>
    <w:rsid w:val="009E1476"/>
    <w:rsid w:val="009E16A5"/>
    <w:rsid w:val="009E1B1F"/>
    <w:rsid w:val="009E21DB"/>
    <w:rsid w:val="009E29A1"/>
    <w:rsid w:val="009E29EB"/>
    <w:rsid w:val="009E2D0E"/>
    <w:rsid w:val="009E34FF"/>
    <w:rsid w:val="009E3916"/>
    <w:rsid w:val="009E3A15"/>
    <w:rsid w:val="009E3B02"/>
    <w:rsid w:val="009E3B95"/>
    <w:rsid w:val="009E3F91"/>
    <w:rsid w:val="009E3FEA"/>
    <w:rsid w:val="009E49D6"/>
    <w:rsid w:val="009E585A"/>
    <w:rsid w:val="009E5C21"/>
    <w:rsid w:val="009E63B2"/>
    <w:rsid w:val="009E63F9"/>
    <w:rsid w:val="009E6486"/>
    <w:rsid w:val="009E6876"/>
    <w:rsid w:val="009E6C9C"/>
    <w:rsid w:val="009E7C53"/>
    <w:rsid w:val="009F01DE"/>
    <w:rsid w:val="009F0451"/>
    <w:rsid w:val="009F0673"/>
    <w:rsid w:val="009F0E7C"/>
    <w:rsid w:val="009F1232"/>
    <w:rsid w:val="009F1455"/>
    <w:rsid w:val="009F1526"/>
    <w:rsid w:val="009F169A"/>
    <w:rsid w:val="009F1933"/>
    <w:rsid w:val="009F2608"/>
    <w:rsid w:val="009F2753"/>
    <w:rsid w:val="009F29A7"/>
    <w:rsid w:val="009F2BD2"/>
    <w:rsid w:val="009F3414"/>
    <w:rsid w:val="009F39CC"/>
    <w:rsid w:val="009F3FCC"/>
    <w:rsid w:val="009F3FE3"/>
    <w:rsid w:val="009F4121"/>
    <w:rsid w:val="009F4AFF"/>
    <w:rsid w:val="009F5561"/>
    <w:rsid w:val="009F572B"/>
    <w:rsid w:val="009F62EB"/>
    <w:rsid w:val="009F7853"/>
    <w:rsid w:val="009F78CF"/>
    <w:rsid w:val="00A001EF"/>
    <w:rsid w:val="00A00490"/>
    <w:rsid w:val="00A00F42"/>
    <w:rsid w:val="00A01CE4"/>
    <w:rsid w:val="00A01F01"/>
    <w:rsid w:val="00A0300C"/>
    <w:rsid w:val="00A0322E"/>
    <w:rsid w:val="00A033AD"/>
    <w:rsid w:val="00A04528"/>
    <w:rsid w:val="00A0463C"/>
    <w:rsid w:val="00A04B9B"/>
    <w:rsid w:val="00A053E6"/>
    <w:rsid w:val="00A05C98"/>
    <w:rsid w:val="00A0622C"/>
    <w:rsid w:val="00A06D9E"/>
    <w:rsid w:val="00A075D0"/>
    <w:rsid w:val="00A079C2"/>
    <w:rsid w:val="00A107CA"/>
    <w:rsid w:val="00A10A7C"/>
    <w:rsid w:val="00A1183C"/>
    <w:rsid w:val="00A12127"/>
    <w:rsid w:val="00A12B32"/>
    <w:rsid w:val="00A12E77"/>
    <w:rsid w:val="00A132E7"/>
    <w:rsid w:val="00A13341"/>
    <w:rsid w:val="00A13FE3"/>
    <w:rsid w:val="00A14895"/>
    <w:rsid w:val="00A14973"/>
    <w:rsid w:val="00A149F6"/>
    <w:rsid w:val="00A14B02"/>
    <w:rsid w:val="00A14B5F"/>
    <w:rsid w:val="00A14E77"/>
    <w:rsid w:val="00A15176"/>
    <w:rsid w:val="00A15359"/>
    <w:rsid w:val="00A154DC"/>
    <w:rsid w:val="00A15822"/>
    <w:rsid w:val="00A15AB7"/>
    <w:rsid w:val="00A15C17"/>
    <w:rsid w:val="00A15F5C"/>
    <w:rsid w:val="00A1688E"/>
    <w:rsid w:val="00A169F0"/>
    <w:rsid w:val="00A17CBA"/>
    <w:rsid w:val="00A17EDF"/>
    <w:rsid w:val="00A17F51"/>
    <w:rsid w:val="00A2058F"/>
    <w:rsid w:val="00A20BAC"/>
    <w:rsid w:val="00A2107E"/>
    <w:rsid w:val="00A2176E"/>
    <w:rsid w:val="00A22024"/>
    <w:rsid w:val="00A229F0"/>
    <w:rsid w:val="00A2349A"/>
    <w:rsid w:val="00A2391F"/>
    <w:rsid w:val="00A23C46"/>
    <w:rsid w:val="00A23DA6"/>
    <w:rsid w:val="00A248FF"/>
    <w:rsid w:val="00A25671"/>
    <w:rsid w:val="00A25714"/>
    <w:rsid w:val="00A26342"/>
    <w:rsid w:val="00A26CD5"/>
    <w:rsid w:val="00A26D06"/>
    <w:rsid w:val="00A26DFC"/>
    <w:rsid w:val="00A2704C"/>
    <w:rsid w:val="00A279AB"/>
    <w:rsid w:val="00A27C62"/>
    <w:rsid w:val="00A27DC5"/>
    <w:rsid w:val="00A27E32"/>
    <w:rsid w:val="00A303E7"/>
    <w:rsid w:val="00A307D6"/>
    <w:rsid w:val="00A30AAE"/>
    <w:rsid w:val="00A30B41"/>
    <w:rsid w:val="00A30CAD"/>
    <w:rsid w:val="00A30D8F"/>
    <w:rsid w:val="00A31445"/>
    <w:rsid w:val="00A31AED"/>
    <w:rsid w:val="00A31EBB"/>
    <w:rsid w:val="00A323E2"/>
    <w:rsid w:val="00A32484"/>
    <w:rsid w:val="00A3250A"/>
    <w:rsid w:val="00A3287A"/>
    <w:rsid w:val="00A32904"/>
    <w:rsid w:val="00A32992"/>
    <w:rsid w:val="00A32F1B"/>
    <w:rsid w:val="00A32FEC"/>
    <w:rsid w:val="00A33059"/>
    <w:rsid w:val="00A334D3"/>
    <w:rsid w:val="00A33BE4"/>
    <w:rsid w:val="00A33C3F"/>
    <w:rsid w:val="00A33F4E"/>
    <w:rsid w:val="00A3459A"/>
    <w:rsid w:val="00A34AE0"/>
    <w:rsid w:val="00A34C45"/>
    <w:rsid w:val="00A34D1D"/>
    <w:rsid w:val="00A35089"/>
    <w:rsid w:val="00A3576A"/>
    <w:rsid w:val="00A35B73"/>
    <w:rsid w:val="00A35D08"/>
    <w:rsid w:val="00A360FA"/>
    <w:rsid w:val="00A363CD"/>
    <w:rsid w:val="00A3677E"/>
    <w:rsid w:val="00A36C53"/>
    <w:rsid w:val="00A37950"/>
    <w:rsid w:val="00A37F5B"/>
    <w:rsid w:val="00A40298"/>
    <w:rsid w:val="00A406ED"/>
    <w:rsid w:val="00A40811"/>
    <w:rsid w:val="00A41A7A"/>
    <w:rsid w:val="00A41FCD"/>
    <w:rsid w:val="00A422D8"/>
    <w:rsid w:val="00A42453"/>
    <w:rsid w:val="00A430C7"/>
    <w:rsid w:val="00A43223"/>
    <w:rsid w:val="00A43225"/>
    <w:rsid w:val="00A432AB"/>
    <w:rsid w:val="00A43CE3"/>
    <w:rsid w:val="00A4409B"/>
    <w:rsid w:val="00A44BB1"/>
    <w:rsid w:val="00A44E35"/>
    <w:rsid w:val="00A44E49"/>
    <w:rsid w:val="00A45043"/>
    <w:rsid w:val="00A454C3"/>
    <w:rsid w:val="00A457A0"/>
    <w:rsid w:val="00A461EB"/>
    <w:rsid w:val="00A4667E"/>
    <w:rsid w:val="00A46B0E"/>
    <w:rsid w:val="00A4787E"/>
    <w:rsid w:val="00A500E9"/>
    <w:rsid w:val="00A509F6"/>
    <w:rsid w:val="00A50D84"/>
    <w:rsid w:val="00A50E7B"/>
    <w:rsid w:val="00A51037"/>
    <w:rsid w:val="00A51745"/>
    <w:rsid w:val="00A518CE"/>
    <w:rsid w:val="00A523B0"/>
    <w:rsid w:val="00A53195"/>
    <w:rsid w:val="00A533B9"/>
    <w:rsid w:val="00A53EFD"/>
    <w:rsid w:val="00A546DA"/>
    <w:rsid w:val="00A549A1"/>
    <w:rsid w:val="00A556D5"/>
    <w:rsid w:val="00A560E8"/>
    <w:rsid w:val="00A5662D"/>
    <w:rsid w:val="00A5666A"/>
    <w:rsid w:val="00A56A44"/>
    <w:rsid w:val="00A56A49"/>
    <w:rsid w:val="00A56D13"/>
    <w:rsid w:val="00A570E9"/>
    <w:rsid w:val="00A5757A"/>
    <w:rsid w:val="00A57D4F"/>
    <w:rsid w:val="00A57FFD"/>
    <w:rsid w:val="00A605E1"/>
    <w:rsid w:val="00A60B0F"/>
    <w:rsid w:val="00A60D4F"/>
    <w:rsid w:val="00A6252C"/>
    <w:rsid w:val="00A630D6"/>
    <w:rsid w:val="00A64443"/>
    <w:rsid w:val="00A645E6"/>
    <w:rsid w:val="00A646FD"/>
    <w:rsid w:val="00A64EE0"/>
    <w:rsid w:val="00A6506D"/>
    <w:rsid w:val="00A6541E"/>
    <w:rsid w:val="00A65811"/>
    <w:rsid w:val="00A65C58"/>
    <w:rsid w:val="00A65CD6"/>
    <w:rsid w:val="00A66048"/>
    <w:rsid w:val="00A66A86"/>
    <w:rsid w:val="00A7064D"/>
    <w:rsid w:val="00A70860"/>
    <w:rsid w:val="00A709A0"/>
    <w:rsid w:val="00A70A7A"/>
    <w:rsid w:val="00A717EE"/>
    <w:rsid w:val="00A71902"/>
    <w:rsid w:val="00A7200E"/>
    <w:rsid w:val="00A72091"/>
    <w:rsid w:val="00A7217C"/>
    <w:rsid w:val="00A721D0"/>
    <w:rsid w:val="00A7344E"/>
    <w:rsid w:val="00A73891"/>
    <w:rsid w:val="00A739EC"/>
    <w:rsid w:val="00A73E1F"/>
    <w:rsid w:val="00A7421D"/>
    <w:rsid w:val="00A747AC"/>
    <w:rsid w:val="00A75437"/>
    <w:rsid w:val="00A75711"/>
    <w:rsid w:val="00A75D47"/>
    <w:rsid w:val="00A7699B"/>
    <w:rsid w:val="00A76ED2"/>
    <w:rsid w:val="00A77585"/>
    <w:rsid w:val="00A777FF"/>
    <w:rsid w:val="00A80310"/>
    <w:rsid w:val="00A80A12"/>
    <w:rsid w:val="00A81CF1"/>
    <w:rsid w:val="00A81F48"/>
    <w:rsid w:val="00A82111"/>
    <w:rsid w:val="00A828CE"/>
    <w:rsid w:val="00A8395D"/>
    <w:rsid w:val="00A8411B"/>
    <w:rsid w:val="00A843DE"/>
    <w:rsid w:val="00A84745"/>
    <w:rsid w:val="00A84AFA"/>
    <w:rsid w:val="00A853F1"/>
    <w:rsid w:val="00A8565E"/>
    <w:rsid w:val="00A86318"/>
    <w:rsid w:val="00A863BE"/>
    <w:rsid w:val="00A869F3"/>
    <w:rsid w:val="00A875DD"/>
    <w:rsid w:val="00A87669"/>
    <w:rsid w:val="00A90958"/>
    <w:rsid w:val="00A90AE7"/>
    <w:rsid w:val="00A910F2"/>
    <w:rsid w:val="00A92454"/>
    <w:rsid w:val="00A925CC"/>
    <w:rsid w:val="00A92A67"/>
    <w:rsid w:val="00A92AE7"/>
    <w:rsid w:val="00A936A1"/>
    <w:rsid w:val="00A936BA"/>
    <w:rsid w:val="00A93DD2"/>
    <w:rsid w:val="00A9427B"/>
    <w:rsid w:val="00A94C55"/>
    <w:rsid w:val="00A94E6D"/>
    <w:rsid w:val="00A94F89"/>
    <w:rsid w:val="00A953D1"/>
    <w:rsid w:val="00A96103"/>
    <w:rsid w:val="00A970CA"/>
    <w:rsid w:val="00A9749A"/>
    <w:rsid w:val="00A97558"/>
    <w:rsid w:val="00A9781B"/>
    <w:rsid w:val="00A97C4E"/>
    <w:rsid w:val="00AA02CB"/>
    <w:rsid w:val="00AA076D"/>
    <w:rsid w:val="00AA110E"/>
    <w:rsid w:val="00AA11CC"/>
    <w:rsid w:val="00AA12AD"/>
    <w:rsid w:val="00AA1C7A"/>
    <w:rsid w:val="00AA1DF4"/>
    <w:rsid w:val="00AA20CE"/>
    <w:rsid w:val="00AA2103"/>
    <w:rsid w:val="00AA38AA"/>
    <w:rsid w:val="00AA3FE9"/>
    <w:rsid w:val="00AA4250"/>
    <w:rsid w:val="00AA4C5E"/>
    <w:rsid w:val="00AA4ED9"/>
    <w:rsid w:val="00AA5028"/>
    <w:rsid w:val="00AA595A"/>
    <w:rsid w:val="00AA601B"/>
    <w:rsid w:val="00AA681D"/>
    <w:rsid w:val="00AA6B1D"/>
    <w:rsid w:val="00AA75A2"/>
    <w:rsid w:val="00AB0146"/>
    <w:rsid w:val="00AB0361"/>
    <w:rsid w:val="00AB0938"/>
    <w:rsid w:val="00AB099C"/>
    <w:rsid w:val="00AB10FE"/>
    <w:rsid w:val="00AB1FE1"/>
    <w:rsid w:val="00AB2181"/>
    <w:rsid w:val="00AB2669"/>
    <w:rsid w:val="00AB2DE4"/>
    <w:rsid w:val="00AB2FC7"/>
    <w:rsid w:val="00AB32D1"/>
    <w:rsid w:val="00AB3A27"/>
    <w:rsid w:val="00AB3B39"/>
    <w:rsid w:val="00AB3C29"/>
    <w:rsid w:val="00AB4305"/>
    <w:rsid w:val="00AB4D74"/>
    <w:rsid w:val="00AB52B5"/>
    <w:rsid w:val="00AB5A6B"/>
    <w:rsid w:val="00AB5F7B"/>
    <w:rsid w:val="00AB638C"/>
    <w:rsid w:val="00AB64DF"/>
    <w:rsid w:val="00AB67CA"/>
    <w:rsid w:val="00AB6C4C"/>
    <w:rsid w:val="00AB763A"/>
    <w:rsid w:val="00AB79CB"/>
    <w:rsid w:val="00AC017E"/>
    <w:rsid w:val="00AC0EB8"/>
    <w:rsid w:val="00AC106C"/>
    <w:rsid w:val="00AC1632"/>
    <w:rsid w:val="00AC1728"/>
    <w:rsid w:val="00AC173F"/>
    <w:rsid w:val="00AC1C4B"/>
    <w:rsid w:val="00AC1CC8"/>
    <w:rsid w:val="00AC2651"/>
    <w:rsid w:val="00AC2778"/>
    <w:rsid w:val="00AC2D13"/>
    <w:rsid w:val="00AC2F60"/>
    <w:rsid w:val="00AC31AE"/>
    <w:rsid w:val="00AC33B1"/>
    <w:rsid w:val="00AC3B02"/>
    <w:rsid w:val="00AC3F2D"/>
    <w:rsid w:val="00AC4154"/>
    <w:rsid w:val="00AC4A93"/>
    <w:rsid w:val="00AC5141"/>
    <w:rsid w:val="00AC5E1F"/>
    <w:rsid w:val="00AC6048"/>
    <w:rsid w:val="00AC6735"/>
    <w:rsid w:val="00AC69C9"/>
    <w:rsid w:val="00AC6E70"/>
    <w:rsid w:val="00AC7F91"/>
    <w:rsid w:val="00AD0CC0"/>
    <w:rsid w:val="00AD0CD2"/>
    <w:rsid w:val="00AD0FE4"/>
    <w:rsid w:val="00AD19A4"/>
    <w:rsid w:val="00AD1E54"/>
    <w:rsid w:val="00AD31C9"/>
    <w:rsid w:val="00AD38F1"/>
    <w:rsid w:val="00AD3DF1"/>
    <w:rsid w:val="00AD3E33"/>
    <w:rsid w:val="00AD4171"/>
    <w:rsid w:val="00AD4C54"/>
    <w:rsid w:val="00AD5465"/>
    <w:rsid w:val="00AD5A6B"/>
    <w:rsid w:val="00AD6E6B"/>
    <w:rsid w:val="00AD6FAF"/>
    <w:rsid w:val="00AD7926"/>
    <w:rsid w:val="00AD7AEF"/>
    <w:rsid w:val="00AD7B99"/>
    <w:rsid w:val="00AD7D30"/>
    <w:rsid w:val="00AD7F4B"/>
    <w:rsid w:val="00AE0C74"/>
    <w:rsid w:val="00AE0E2F"/>
    <w:rsid w:val="00AE0F2B"/>
    <w:rsid w:val="00AE15B3"/>
    <w:rsid w:val="00AE1EF3"/>
    <w:rsid w:val="00AE2034"/>
    <w:rsid w:val="00AE22F1"/>
    <w:rsid w:val="00AE2AF6"/>
    <w:rsid w:val="00AE322E"/>
    <w:rsid w:val="00AE3526"/>
    <w:rsid w:val="00AE414E"/>
    <w:rsid w:val="00AE44FE"/>
    <w:rsid w:val="00AE4727"/>
    <w:rsid w:val="00AE487F"/>
    <w:rsid w:val="00AE4C85"/>
    <w:rsid w:val="00AE506D"/>
    <w:rsid w:val="00AE507E"/>
    <w:rsid w:val="00AE58AA"/>
    <w:rsid w:val="00AE5BB9"/>
    <w:rsid w:val="00AE5BE5"/>
    <w:rsid w:val="00AE627B"/>
    <w:rsid w:val="00AE63B1"/>
    <w:rsid w:val="00AE6659"/>
    <w:rsid w:val="00AE6E37"/>
    <w:rsid w:val="00AE6E46"/>
    <w:rsid w:val="00AE6FFA"/>
    <w:rsid w:val="00AE7271"/>
    <w:rsid w:val="00AE735F"/>
    <w:rsid w:val="00AF07C4"/>
    <w:rsid w:val="00AF0878"/>
    <w:rsid w:val="00AF0C04"/>
    <w:rsid w:val="00AF0C7D"/>
    <w:rsid w:val="00AF0DD2"/>
    <w:rsid w:val="00AF10CD"/>
    <w:rsid w:val="00AF144C"/>
    <w:rsid w:val="00AF1E79"/>
    <w:rsid w:val="00AF209F"/>
    <w:rsid w:val="00AF21B1"/>
    <w:rsid w:val="00AF3D55"/>
    <w:rsid w:val="00AF454C"/>
    <w:rsid w:val="00AF4601"/>
    <w:rsid w:val="00AF46BE"/>
    <w:rsid w:val="00AF4C0E"/>
    <w:rsid w:val="00AF4EBA"/>
    <w:rsid w:val="00AF5424"/>
    <w:rsid w:val="00AF5445"/>
    <w:rsid w:val="00AF5B8E"/>
    <w:rsid w:val="00AF6486"/>
    <w:rsid w:val="00AF65C2"/>
    <w:rsid w:val="00AF6646"/>
    <w:rsid w:val="00AF6965"/>
    <w:rsid w:val="00AF776D"/>
    <w:rsid w:val="00B0000E"/>
    <w:rsid w:val="00B000C0"/>
    <w:rsid w:val="00B006C1"/>
    <w:rsid w:val="00B01421"/>
    <w:rsid w:val="00B01734"/>
    <w:rsid w:val="00B01A39"/>
    <w:rsid w:val="00B01FAF"/>
    <w:rsid w:val="00B01FBB"/>
    <w:rsid w:val="00B02130"/>
    <w:rsid w:val="00B0233B"/>
    <w:rsid w:val="00B02E7A"/>
    <w:rsid w:val="00B0360B"/>
    <w:rsid w:val="00B04AE3"/>
    <w:rsid w:val="00B04CDF"/>
    <w:rsid w:val="00B04D2F"/>
    <w:rsid w:val="00B050B6"/>
    <w:rsid w:val="00B060D6"/>
    <w:rsid w:val="00B07095"/>
    <w:rsid w:val="00B105A2"/>
    <w:rsid w:val="00B10B3A"/>
    <w:rsid w:val="00B10B82"/>
    <w:rsid w:val="00B10C5B"/>
    <w:rsid w:val="00B110BC"/>
    <w:rsid w:val="00B114B7"/>
    <w:rsid w:val="00B11C43"/>
    <w:rsid w:val="00B11FA5"/>
    <w:rsid w:val="00B12A05"/>
    <w:rsid w:val="00B12E1A"/>
    <w:rsid w:val="00B13272"/>
    <w:rsid w:val="00B13652"/>
    <w:rsid w:val="00B13896"/>
    <w:rsid w:val="00B14A1F"/>
    <w:rsid w:val="00B14D64"/>
    <w:rsid w:val="00B150E5"/>
    <w:rsid w:val="00B15EBC"/>
    <w:rsid w:val="00B1641E"/>
    <w:rsid w:val="00B1740C"/>
    <w:rsid w:val="00B17BEF"/>
    <w:rsid w:val="00B208DE"/>
    <w:rsid w:val="00B20BA5"/>
    <w:rsid w:val="00B20C72"/>
    <w:rsid w:val="00B21520"/>
    <w:rsid w:val="00B22064"/>
    <w:rsid w:val="00B2222E"/>
    <w:rsid w:val="00B222A0"/>
    <w:rsid w:val="00B233AA"/>
    <w:rsid w:val="00B23595"/>
    <w:rsid w:val="00B23D52"/>
    <w:rsid w:val="00B24062"/>
    <w:rsid w:val="00B24677"/>
    <w:rsid w:val="00B24704"/>
    <w:rsid w:val="00B24A36"/>
    <w:rsid w:val="00B24CC7"/>
    <w:rsid w:val="00B2501C"/>
    <w:rsid w:val="00B256BF"/>
    <w:rsid w:val="00B25E91"/>
    <w:rsid w:val="00B26523"/>
    <w:rsid w:val="00B2652F"/>
    <w:rsid w:val="00B26D71"/>
    <w:rsid w:val="00B26FF7"/>
    <w:rsid w:val="00B277FE"/>
    <w:rsid w:val="00B3026E"/>
    <w:rsid w:val="00B30C25"/>
    <w:rsid w:val="00B31795"/>
    <w:rsid w:val="00B31AB5"/>
    <w:rsid w:val="00B31AE3"/>
    <w:rsid w:val="00B3211B"/>
    <w:rsid w:val="00B32A7C"/>
    <w:rsid w:val="00B33452"/>
    <w:rsid w:val="00B33823"/>
    <w:rsid w:val="00B339E8"/>
    <w:rsid w:val="00B34956"/>
    <w:rsid w:val="00B349AA"/>
    <w:rsid w:val="00B34C2D"/>
    <w:rsid w:val="00B34DB0"/>
    <w:rsid w:val="00B34F08"/>
    <w:rsid w:val="00B3584C"/>
    <w:rsid w:val="00B35C55"/>
    <w:rsid w:val="00B3687C"/>
    <w:rsid w:val="00B36889"/>
    <w:rsid w:val="00B368AA"/>
    <w:rsid w:val="00B368BC"/>
    <w:rsid w:val="00B36D75"/>
    <w:rsid w:val="00B37D33"/>
    <w:rsid w:val="00B37DDD"/>
    <w:rsid w:val="00B37EBB"/>
    <w:rsid w:val="00B40456"/>
    <w:rsid w:val="00B406BD"/>
    <w:rsid w:val="00B4085A"/>
    <w:rsid w:val="00B4248C"/>
    <w:rsid w:val="00B4319E"/>
    <w:rsid w:val="00B44653"/>
    <w:rsid w:val="00B44A0D"/>
    <w:rsid w:val="00B44C84"/>
    <w:rsid w:val="00B45448"/>
    <w:rsid w:val="00B457C7"/>
    <w:rsid w:val="00B45AC2"/>
    <w:rsid w:val="00B45EFA"/>
    <w:rsid w:val="00B46497"/>
    <w:rsid w:val="00B4702E"/>
    <w:rsid w:val="00B471AB"/>
    <w:rsid w:val="00B471EE"/>
    <w:rsid w:val="00B47960"/>
    <w:rsid w:val="00B47E36"/>
    <w:rsid w:val="00B5043C"/>
    <w:rsid w:val="00B505EF"/>
    <w:rsid w:val="00B509AA"/>
    <w:rsid w:val="00B510E0"/>
    <w:rsid w:val="00B514F3"/>
    <w:rsid w:val="00B51ABD"/>
    <w:rsid w:val="00B52FB6"/>
    <w:rsid w:val="00B53165"/>
    <w:rsid w:val="00B5363B"/>
    <w:rsid w:val="00B53C0F"/>
    <w:rsid w:val="00B53FDC"/>
    <w:rsid w:val="00B54111"/>
    <w:rsid w:val="00B5435B"/>
    <w:rsid w:val="00B54C10"/>
    <w:rsid w:val="00B54CA4"/>
    <w:rsid w:val="00B54EA6"/>
    <w:rsid w:val="00B5500A"/>
    <w:rsid w:val="00B55986"/>
    <w:rsid w:val="00B55E3F"/>
    <w:rsid w:val="00B56796"/>
    <w:rsid w:val="00B569AF"/>
    <w:rsid w:val="00B56AC5"/>
    <w:rsid w:val="00B56DC8"/>
    <w:rsid w:val="00B56EA9"/>
    <w:rsid w:val="00B572A4"/>
    <w:rsid w:val="00B574FE"/>
    <w:rsid w:val="00B57793"/>
    <w:rsid w:val="00B605B6"/>
    <w:rsid w:val="00B60613"/>
    <w:rsid w:val="00B60A7A"/>
    <w:rsid w:val="00B6120A"/>
    <w:rsid w:val="00B6294B"/>
    <w:rsid w:val="00B62C3F"/>
    <w:rsid w:val="00B63005"/>
    <w:rsid w:val="00B6342E"/>
    <w:rsid w:val="00B63C84"/>
    <w:rsid w:val="00B63F81"/>
    <w:rsid w:val="00B641A5"/>
    <w:rsid w:val="00B64AC8"/>
    <w:rsid w:val="00B64C6A"/>
    <w:rsid w:val="00B658B1"/>
    <w:rsid w:val="00B66083"/>
    <w:rsid w:val="00B66092"/>
    <w:rsid w:val="00B66117"/>
    <w:rsid w:val="00B66633"/>
    <w:rsid w:val="00B66A16"/>
    <w:rsid w:val="00B66AE3"/>
    <w:rsid w:val="00B66DCA"/>
    <w:rsid w:val="00B66E58"/>
    <w:rsid w:val="00B6753D"/>
    <w:rsid w:val="00B70701"/>
    <w:rsid w:val="00B70C18"/>
    <w:rsid w:val="00B70D74"/>
    <w:rsid w:val="00B71267"/>
    <w:rsid w:val="00B7170A"/>
    <w:rsid w:val="00B71FAF"/>
    <w:rsid w:val="00B72069"/>
    <w:rsid w:val="00B720F7"/>
    <w:rsid w:val="00B72648"/>
    <w:rsid w:val="00B72ED0"/>
    <w:rsid w:val="00B73813"/>
    <w:rsid w:val="00B73F3D"/>
    <w:rsid w:val="00B74399"/>
    <w:rsid w:val="00B74A35"/>
    <w:rsid w:val="00B75397"/>
    <w:rsid w:val="00B75571"/>
    <w:rsid w:val="00B776CB"/>
    <w:rsid w:val="00B77819"/>
    <w:rsid w:val="00B7784F"/>
    <w:rsid w:val="00B7786A"/>
    <w:rsid w:val="00B77ADC"/>
    <w:rsid w:val="00B77CEC"/>
    <w:rsid w:val="00B80B31"/>
    <w:rsid w:val="00B81390"/>
    <w:rsid w:val="00B81AA0"/>
    <w:rsid w:val="00B82041"/>
    <w:rsid w:val="00B821FF"/>
    <w:rsid w:val="00B82868"/>
    <w:rsid w:val="00B83407"/>
    <w:rsid w:val="00B83925"/>
    <w:rsid w:val="00B83A2C"/>
    <w:rsid w:val="00B83BB6"/>
    <w:rsid w:val="00B84003"/>
    <w:rsid w:val="00B84559"/>
    <w:rsid w:val="00B8463F"/>
    <w:rsid w:val="00B8481F"/>
    <w:rsid w:val="00B84D08"/>
    <w:rsid w:val="00B84DCC"/>
    <w:rsid w:val="00B852C5"/>
    <w:rsid w:val="00B856EC"/>
    <w:rsid w:val="00B85C5C"/>
    <w:rsid w:val="00B85E7E"/>
    <w:rsid w:val="00B86B1F"/>
    <w:rsid w:val="00B875B5"/>
    <w:rsid w:val="00B8797C"/>
    <w:rsid w:val="00B87C66"/>
    <w:rsid w:val="00B87E94"/>
    <w:rsid w:val="00B87F14"/>
    <w:rsid w:val="00B90827"/>
    <w:rsid w:val="00B90C0D"/>
    <w:rsid w:val="00B90CED"/>
    <w:rsid w:val="00B910B8"/>
    <w:rsid w:val="00B9115B"/>
    <w:rsid w:val="00B91357"/>
    <w:rsid w:val="00B91654"/>
    <w:rsid w:val="00B91DB4"/>
    <w:rsid w:val="00B92BF5"/>
    <w:rsid w:val="00B93006"/>
    <w:rsid w:val="00B939E6"/>
    <w:rsid w:val="00B93CB6"/>
    <w:rsid w:val="00B940E3"/>
    <w:rsid w:val="00B9417B"/>
    <w:rsid w:val="00B941A2"/>
    <w:rsid w:val="00B941E2"/>
    <w:rsid w:val="00B9490C"/>
    <w:rsid w:val="00B9492B"/>
    <w:rsid w:val="00B94E23"/>
    <w:rsid w:val="00B94F4B"/>
    <w:rsid w:val="00B95499"/>
    <w:rsid w:val="00B9570F"/>
    <w:rsid w:val="00B961CD"/>
    <w:rsid w:val="00B96792"/>
    <w:rsid w:val="00B97E28"/>
    <w:rsid w:val="00BA0000"/>
    <w:rsid w:val="00BA0512"/>
    <w:rsid w:val="00BA0A3A"/>
    <w:rsid w:val="00BA0ADE"/>
    <w:rsid w:val="00BA0E05"/>
    <w:rsid w:val="00BA14A9"/>
    <w:rsid w:val="00BA159B"/>
    <w:rsid w:val="00BA24D1"/>
    <w:rsid w:val="00BA272B"/>
    <w:rsid w:val="00BA2A1B"/>
    <w:rsid w:val="00BA2EDE"/>
    <w:rsid w:val="00BA31B7"/>
    <w:rsid w:val="00BA368A"/>
    <w:rsid w:val="00BA392B"/>
    <w:rsid w:val="00BA3E54"/>
    <w:rsid w:val="00BA4016"/>
    <w:rsid w:val="00BA4268"/>
    <w:rsid w:val="00BA4C19"/>
    <w:rsid w:val="00BA4E0A"/>
    <w:rsid w:val="00BA52F5"/>
    <w:rsid w:val="00BA549E"/>
    <w:rsid w:val="00BA5686"/>
    <w:rsid w:val="00BA61DC"/>
    <w:rsid w:val="00BA62AD"/>
    <w:rsid w:val="00BA66CA"/>
    <w:rsid w:val="00BA677A"/>
    <w:rsid w:val="00BA6A36"/>
    <w:rsid w:val="00BA6A86"/>
    <w:rsid w:val="00BA6E06"/>
    <w:rsid w:val="00BA6EA4"/>
    <w:rsid w:val="00BA70AD"/>
    <w:rsid w:val="00BA77FE"/>
    <w:rsid w:val="00BA790F"/>
    <w:rsid w:val="00BA7F10"/>
    <w:rsid w:val="00BB057A"/>
    <w:rsid w:val="00BB06D3"/>
    <w:rsid w:val="00BB09A4"/>
    <w:rsid w:val="00BB147C"/>
    <w:rsid w:val="00BB19FF"/>
    <w:rsid w:val="00BB1E27"/>
    <w:rsid w:val="00BB3112"/>
    <w:rsid w:val="00BB322E"/>
    <w:rsid w:val="00BB3755"/>
    <w:rsid w:val="00BB4A9B"/>
    <w:rsid w:val="00BB5735"/>
    <w:rsid w:val="00BB58F6"/>
    <w:rsid w:val="00BB5E64"/>
    <w:rsid w:val="00BB69AB"/>
    <w:rsid w:val="00BB6E9A"/>
    <w:rsid w:val="00BB7508"/>
    <w:rsid w:val="00BB78DB"/>
    <w:rsid w:val="00BB7B33"/>
    <w:rsid w:val="00BC00DC"/>
    <w:rsid w:val="00BC01A6"/>
    <w:rsid w:val="00BC04BF"/>
    <w:rsid w:val="00BC132D"/>
    <w:rsid w:val="00BC1905"/>
    <w:rsid w:val="00BC1AF1"/>
    <w:rsid w:val="00BC203A"/>
    <w:rsid w:val="00BC20DC"/>
    <w:rsid w:val="00BC2421"/>
    <w:rsid w:val="00BC273E"/>
    <w:rsid w:val="00BC358C"/>
    <w:rsid w:val="00BC380B"/>
    <w:rsid w:val="00BC388B"/>
    <w:rsid w:val="00BC415A"/>
    <w:rsid w:val="00BC4298"/>
    <w:rsid w:val="00BC4509"/>
    <w:rsid w:val="00BC4569"/>
    <w:rsid w:val="00BC45FF"/>
    <w:rsid w:val="00BC4A51"/>
    <w:rsid w:val="00BC5160"/>
    <w:rsid w:val="00BC616D"/>
    <w:rsid w:val="00BC6383"/>
    <w:rsid w:val="00BC69FE"/>
    <w:rsid w:val="00BC6EB1"/>
    <w:rsid w:val="00BC7248"/>
    <w:rsid w:val="00BC74A0"/>
    <w:rsid w:val="00BC7622"/>
    <w:rsid w:val="00BC7870"/>
    <w:rsid w:val="00BC7EAC"/>
    <w:rsid w:val="00BC7F46"/>
    <w:rsid w:val="00BD01E7"/>
    <w:rsid w:val="00BD044B"/>
    <w:rsid w:val="00BD0683"/>
    <w:rsid w:val="00BD0C59"/>
    <w:rsid w:val="00BD1708"/>
    <w:rsid w:val="00BD1BD3"/>
    <w:rsid w:val="00BD29C4"/>
    <w:rsid w:val="00BD29EC"/>
    <w:rsid w:val="00BD2A61"/>
    <w:rsid w:val="00BD3047"/>
    <w:rsid w:val="00BD3CBB"/>
    <w:rsid w:val="00BD4555"/>
    <w:rsid w:val="00BD467B"/>
    <w:rsid w:val="00BD4969"/>
    <w:rsid w:val="00BD564B"/>
    <w:rsid w:val="00BD58E3"/>
    <w:rsid w:val="00BD65F5"/>
    <w:rsid w:val="00BD698F"/>
    <w:rsid w:val="00BD7169"/>
    <w:rsid w:val="00BD72EA"/>
    <w:rsid w:val="00BD77B6"/>
    <w:rsid w:val="00BD7828"/>
    <w:rsid w:val="00BD7B00"/>
    <w:rsid w:val="00BD7D74"/>
    <w:rsid w:val="00BD7F06"/>
    <w:rsid w:val="00BE0962"/>
    <w:rsid w:val="00BE0AD1"/>
    <w:rsid w:val="00BE23DC"/>
    <w:rsid w:val="00BE2B53"/>
    <w:rsid w:val="00BE2E3A"/>
    <w:rsid w:val="00BE31C0"/>
    <w:rsid w:val="00BE3333"/>
    <w:rsid w:val="00BE335A"/>
    <w:rsid w:val="00BE3765"/>
    <w:rsid w:val="00BE389F"/>
    <w:rsid w:val="00BE3BEC"/>
    <w:rsid w:val="00BE3F2F"/>
    <w:rsid w:val="00BE3FA0"/>
    <w:rsid w:val="00BE40AD"/>
    <w:rsid w:val="00BE46FB"/>
    <w:rsid w:val="00BE484D"/>
    <w:rsid w:val="00BE56F5"/>
    <w:rsid w:val="00BE6A76"/>
    <w:rsid w:val="00BE6D3D"/>
    <w:rsid w:val="00BE6E15"/>
    <w:rsid w:val="00BE6FF2"/>
    <w:rsid w:val="00BE7657"/>
    <w:rsid w:val="00BE7D86"/>
    <w:rsid w:val="00BF0196"/>
    <w:rsid w:val="00BF08BE"/>
    <w:rsid w:val="00BF0CC2"/>
    <w:rsid w:val="00BF2426"/>
    <w:rsid w:val="00BF294B"/>
    <w:rsid w:val="00BF29B2"/>
    <w:rsid w:val="00BF31DB"/>
    <w:rsid w:val="00BF32A2"/>
    <w:rsid w:val="00BF33A6"/>
    <w:rsid w:val="00BF35B9"/>
    <w:rsid w:val="00BF3FB7"/>
    <w:rsid w:val="00BF4430"/>
    <w:rsid w:val="00BF4722"/>
    <w:rsid w:val="00BF4B82"/>
    <w:rsid w:val="00BF58E3"/>
    <w:rsid w:val="00BF5A60"/>
    <w:rsid w:val="00BF5CC0"/>
    <w:rsid w:val="00BF5E19"/>
    <w:rsid w:val="00BF5E7C"/>
    <w:rsid w:val="00BF5EAE"/>
    <w:rsid w:val="00BF651A"/>
    <w:rsid w:val="00BF699D"/>
    <w:rsid w:val="00BF7027"/>
    <w:rsid w:val="00BF9348"/>
    <w:rsid w:val="00C00008"/>
    <w:rsid w:val="00C0004D"/>
    <w:rsid w:val="00C0007C"/>
    <w:rsid w:val="00C0048A"/>
    <w:rsid w:val="00C00E5F"/>
    <w:rsid w:val="00C00F0F"/>
    <w:rsid w:val="00C00F5B"/>
    <w:rsid w:val="00C0110E"/>
    <w:rsid w:val="00C01412"/>
    <w:rsid w:val="00C018AE"/>
    <w:rsid w:val="00C02808"/>
    <w:rsid w:val="00C0324A"/>
    <w:rsid w:val="00C036CF"/>
    <w:rsid w:val="00C03828"/>
    <w:rsid w:val="00C03D6B"/>
    <w:rsid w:val="00C03E08"/>
    <w:rsid w:val="00C03F08"/>
    <w:rsid w:val="00C03FD3"/>
    <w:rsid w:val="00C04D09"/>
    <w:rsid w:val="00C05089"/>
    <w:rsid w:val="00C058C2"/>
    <w:rsid w:val="00C058FE"/>
    <w:rsid w:val="00C05A72"/>
    <w:rsid w:val="00C05A84"/>
    <w:rsid w:val="00C06B30"/>
    <w:rsid w:val="00C07420"/>
    <w:rsid w:val="00C077B2"/>
    <w:rsid w:val="00C10034"/>
    <w:rsid w:val="00C101CA"/>
    <w:rsid w:val="00C10475"/>
    <w:rsid w:val="00C10A0D"/>
    <w:rsid w:val="00C113B0"/>
    <w:rsid w:val="00C117E1"/>
    <w:rsid w:val="00C117F7"/>
    <w:rsid w:val="00C11955"/>
    <w:rsid w:val="00C11B26"/>
    <w:rsid w:val="00C11E17"/>
    <w:rsid w:val="00C11EF1"/>
    <w:rsid w:val="00C12123"/>
    <w:rsid w:val="00C1215F"/>
    <w:rsid w:val="00C125DA"/>
    <w:rsid w:val="00C140A2"/>
    <w:rsid w:val="00C159B5"/>
    <w:rsid w:val="00C15B38"/>
    <w:rsid w:val="00C160D4"/>
    <w:rsid w:val="00C16504"/>
    <w:rsid w:val="00C17781"/>
    <w:rsid w:val="00C17A7C"/>
    <w:rsid w:val="00C202A9"/>
    <w:rsid w:val="00C212A3"/>
    <w:rsid w:val="00C2164D"/>
    <w:rsid w:val="00C2178D"/>
    <w:rsid w:val="00C2267C"/>
    <w:rsid w:val="00C22ECA"/>
    <w:rsid w:val="00C231B2"/>
    <w:rsid w:val="00C234E1"/>
    <w:rsid w:val="00C2354D"/>
    <w:rsid w:val="00C23578"/>
    <w:rsid w:val="00C23780"/>
    <w:rsid w:val="00C23866"/>
    <w:rsid w:val="00C23B2D"/>
    <w:rsid w:val="00C23D7B"/>
    <w:rsid w:val="00C242B7"/>
    <w:rsid w:val="00C243BD"/>
    <w:rsid w:val="00C247B7"/>
    <w:rsid w:val="00C25411"/>
    <w:rsid w:val="00C25D99"/>
    <w:rsid w:val="00C2656A"/>
    <w:rsid w:val="00C276B4"/>
    <w:rsid w:val="00C27D06"/>
    <w:rsid w:val="00C27E50"/>
    <w:rsid w:val="00C306B6"/>
    <w:rsid w:val="00C3097D"/>
    <w:rsid w:val="00C314A9"/>
    <w:rsid w:val="00C3182D"/>
    <w:rsid w:val="00C31F1A"/>
    <w:rsid w:val="00C31FA2"/>
    <w:rsid w:val="00C32603"/>
    <w:rsid w:val="00C32F7F"/>
    <w:rsid w:val="00C32FE7"/>
    <w:rsid w:val="00C33515"/>
    <w:rsid w:val="00C3388D"/>
    <w:rsid w:val="00C33E78"/>
    <w:rsid w:val="00C340CC"/>
    <w:rsid w:val="00C34D0C"/>
    <w:rsid w:val="00C36226"/>
    <w:rsid w:val="00C3638B"/>
    <w:rsid w:val="00C36589"/>
    <w:rsid w:val="00C366D9"/>
    <w:rsid w:val="00C378DB"/>
    <w:rsid w:val="00C37BE3"/>
    <w:rsid w:val="00C402AD"/>
    <w:rsid w:val="00C4081D"/>
    <w:rsid w:val="00C4099D"/>
    <w:rsid w:val="00C40E08"/>
    <w:rsid w:val="00C411E6"/>
    <w:rsid w:val="00C41264"/>
    <w:rsid w:val="00C415B7"/>
    <w:rsid w:val="00C417C4"/>
    <w:rsid w:val="00C41870"/>
    <w:rsid w:val="00C41B88"/>
    <w:rsid w:val="00C4231D"/>
    <w:rsid w:val="00C423B9"/>
    <w:rsid w:val="00C42755"/>
    <w:rsid w:val="00C42BCF"/>
    <w:rsid w:val="00C42CDB"/>
    <w:rsid w:val="00C42EBD"/>
    <w:rsid w:val="00C42F80"/>
    <w:rsid w:val="00C4318C"/>
    <w:rsid w:val="00C43584"/>
    <w:rsid w:val="00C43B48"/>
    <w:rsid w:val="00C43F8E"/>
    <w:rsid w:val="00C4401E"/>
    <w:rsid w:val="00C44964"/>
    <w:rsid w:val="00C45A55"/>
    <w:rsid w:val="00C45D6A"/>
    <w:rsid w:val="00C46300"/>
    <w:rsid w:val="00C46306"/>
    <w:rsid w:val="00C46DED"/>
    <w:rsid w:val="00C47090"/>
    <w:rsid w:val="00C47DA8"/>
    <w:rsid w:val="00C47FBF"/>
    <w:rsid w:val="00C50104"/>
    <w:rsid w:val="00C50901"/>
    <w:rsid w:val="00C51961"/>
    <w:rsid w:val="00C51982"/>
    <w:rsid w:val="00C51D53"/>
    <w:rsid w:val="00C52950"/>
    <w:rsid w:val="00C52B04"/>
    <w:rsid w:val="00C53500"/>
    <w:rsid w:val="00C53FB3"/>
    <w:rsid w:val="00C54746"/>
    <w:rsid w:val="00C549E6"/>
    <w:rsid w:val="00C54A3A"/>
    <w:rsid w:val="00C54C83"/>
    <w:rsid w:val="00C54CC6"/>
    <w:rsid w:val="00C55F49"/>
    <w:rsid w:val="00C5680A"/>
    <w:rsid w:val="00C56A58"/>
    <w:rsid w:val="00C56C27"/>
    <w:rsid w:val="00C56EE3"/>
    <w:rsid w:val="00C573C2"/>
    <w:rsid w:val="00C60004"/>
    <w:rsid w:val="00C60205"/>
    <w:rsid w:val="00C607C3"/>
    <w:rsid w:val="00C614F8"/>
    <w:rsid w:val="00C61CCB"/>
    <w:rsid w:val="00C620BB"/>
    <w:rsid w:val="00C626D1"/>
    <w:rsid w:val="00C62F14"/>
    <w:rsid w:val="00C633C2"/>
    <w:rsid w:val="00C635DD"/>
    <w:rsid w:val="00C64152"/>
    <w:rsid w:val="00C642A1"/>
    <w:rsid w:val="00C6430B"/>
    <w:rsid w:val="00C644DB"/>
    <w:rsid w:val="00C64CE3"/>
    <w:rsid w:val="00C64D97"/>
    <w:rsid w:val="00C650A2"/>
    <w:rsid w:val="00C65537"/>
    <w:rsid w:val="00C656B7"/>
    <w:rsid w:val="00C658BD"/>
    <w:rsid w:val="00C66A1D"/>
    <w:rsid w:val="00C66DF9"/>
    <w:rsid w:val="00C670D9"/>
    <w:rsid w:val="00C673D1"/>
    <w:rsid w:val="00C67405"/>
    <w:rsid w:val="00C6779A"/>
    <w:rsid w:val="00C67A42"/>
    <w:rsid w:val="00C67DD9"/>
    <w:rsid w:val="00C704A3"/>
    <w:rsid w:val="00C7074B"/>
    <w:rsid w:val="00C70DDA"/>
    <w:rsid w:val="00C72581"/>
    <w:rsid w:val="00C72F23"/>
    <w:rsid w:val="00C731DB"/>
    <w:rsid w:val="00C7391A"/>
    <w:rsid w:val="00C73B89"/>
    <w:rsid w:val="00C7424C"/>
    <w:rsid w:val="00C748A1"/>
    <w:rsid w:val="00C74D8A"/>
    <w:rsid w:val="00C755C9"/>
    <w:rsid w:val="00C7566A"/>
    <w:rsid w:val="00C75D72"/>
    <w:rsid w:val="00C75E3E"/>
    <w:rsid w:val="00C75E42"/>
    <w:rsid w:val="00C76A9F"/>
    <w:rsid w:val="00C76DA8"/>
    <w:rsid w:val="00C775EB"/>
    <w:rsid w:val="00C77C52"/>
    <w:rsid w:val="00C8013E"/>
    <w:rsid w:val="00C806B6"/>
    <w:rsid w:val="00C81014"/>
    <w:rsid w:val="00C814D0"/>
    <w:rsid w:val="00C81807"/>
    <w:rsid w:val="00C81CD4"/>
    <w:rsid w:val="00C83DF1"/>
    <w:rsid w:val="00C845C6"/>
    <w:rsid w:val="00C84643"/>
    <w:rsid w:val="00C856F9"/>
    <w:rsid w:val="00C8588D"/>
    <w:rsid w:val="00C85A59"/>
    <w:rsid w:val="00C86230"/>
    <w:rsid w:val="00C86D9F"/>
    <w:rsid w:val="00C87024"/>
    <w:rsid w:val="00C8704D"/>
    <w:rsid w:val="00C87617"/>
    <w:rsid w:val="00C878FC"/>
    <w:rsid w:val="00C87D13"/>
    <w:rsid w:val="00C87E7F"/>
    <w:rsid w:val="00C87E9F"/>
    <w:rsid w:val="00C9022C"/>
    <w:rsid w:val="00C9028C"/>
    <w:rsid w:val="00C904DB"/>
    <w:rsid w:val="00C90C1B"/>
    <w:rsid w:val="00C90C85"/>
    <w:rsid w:val="00C90E3A"/>
    <w:rsid w:val="00C9110B"/>
    <w:rsid w:val="00C91688"/>
    <w:rsid w:val="00C91770"/>
    <w:rsid w:val="00C9252C"/>
    <w:rsid w:val="00C9276F"/>
    <w:rsid w:val="00C92AB1"/>
    <w:rsid w:val="00C92AC5"/>
    <w:rsid w:val="00C92E53"/>
    <w:rsid w:val="00C93690"/>
    <w:rsid w:val="00C93728"/>
    <w:rsid w:val="00C93B9D"/>
    <w:rsid w:val="00C93C31"/>
    <w:rsid w:val="00C93DB1"/>
    <w:rsid w:val="00C94101"/>
    <w:rsid w:val="00C94467"/>
    <w:rsid w:val="00C94586"/>
    <w:rsid w:val="00C94A88"/>
    <w:rsid w:val="00C9593D"/>
    <w:rsid w:val="00C95992"/>
    <w:rsid w:val="00C95C16"/>
    <w:rsid w:val="00C95E0C"/>
    <w:rsid w:val="00C96049"/>
    <w:rsid w:val="00C96938"/>
    <w:rsid w:val="00C96CE3"/>
    <w:rsid w:val="00CA050D"/>
    <w:rsid w:val="00CA14D2"/>
    <w:rsid w:val="00CA1CD9"/>
    <w:rsid w:val="00CA1DB6"/>
    <w:rsid w:val="00CA20DF"/>
    <w:rsid w:val="00CA21F0"/>
    <w:rsid w:val="00CA23F6"/>
    <w:rsid w:val="00CA3515"/>
    <w:rsid w:val="00CA357B"/>
    <w:rsid w:val="00CA3B04"/>
    <w:rsid w:val="00CA43C4"/>
    <w:rsid w:val="00CA4679"/>
    <w:rsid w:val="00CA5214"/>
    <w:rsid w:val="00CA52EC"/>
    <w:rsid w:val="00CA5F2E"/>
    <w:rsid w:val="00CA626F"/>
    <w:rsid w:val="00CA6772"/>
    <w:rsid w:val="00CA69CF"/>
    <w:rsid w:val="00CA6A96"/>
    <w:rsid w:val="00CA6B04"/>
    <w:rsid w:val="00CA6FB2"/>
    <w:rsid w:val="00CA707C"/>
    <w:rsid w:val="00CA73B0"/>
    <w:rsid w:val="00CA73B7"/>
    <w:rsid w:val="00CA7831"/>
    <w:rsid w:val="00CA7DAB"/>
    <w:rsid w:val="00CA7F55"/>
    <w:rsid w:val="00CB03B9"/>
    <w:rsid w:val="00CB0448"/>
    <w:rsid w:val="00CB0553"/>
    <w:rsid w:val="00CB1845"/>
    <w:rsid w:val="00CB1CE0"/>
    <w:rsid w:val="00CB200C"/>
    <w:rsid w:val="00CB250C"/>
    <w:rsid w:val="00CB262D"/>
    <w:rsid w:val="00CB2AEF"/>
    <w:rsid w:val="00CB32BA"/>
    <w:rsid w:val="00CB46D9"/>
    <w:rsid w:val="00CB49BC"/>
    <w:rsid w:val="00CB550F"/>
    <w:rsid w:val="00CB5541"/>
    <w:rsid w:val="00CB5AD4"/>
    <w:rsid w:val="00CB5BB7"/>
    <w:rsid w:val="00CB5D2E"/>
    <w:rsid w:val="00CB5F0C"/>
    <w:rsid w:val="00CB60CE"/>
    <w:rsid w:val="00CB615A"/>
    <w:rsid w:val="00CB6411"/>
    <w:rsid w:val="00CB6AB2"/>
    <w:rsid w:val="00CB7DAE"/>
    <w:rsid w:val="00CC020F"/>
    <w:rsid w:val="00CC07C0"/>
    <w:rsid w:val="00CC12D3"/>
    <w:rsid w:val="00CC1311"/>
    <w:rsid w:val="00CC162A"/>
    <w:rsid w:val="00CC1A59"/>
    <w:rsid w:val="00CC2C3E"/>
    <w:rsid w:val="00CC2FF6"/>
    <w:rsid w:val="00CC3014"/>
    <w:rsid w:val="00CC33E3"/>
    <w:rsid w:val="00CC3D20"/>
    <w:rsid w:val="00CC3E79"/>
    <w:rsid w:val="00CC42ED"/>
    <w:rsid w:val="00CC5019"/>
    <w:rsid w:val="00CC6024"/>
    <w:rsid w:val="00CC648F"/>
    <w:rsid w:val="00CC68F9"/>
    <w:rsid w:val="00CC6CA4"/>
    <w:rsid w:val="00CC7A2D"/>
    <w:rsid w:val="00CC7ABC"/>
    <w:rsid w:val="00CD084F"/>
    <w:rsid w:val="00CD11AF"/>
    <w:rsid w:val="00CD12E8"/>
    <w:rsid w:val="00CD2394"/>
    <w:rsid w:val="00CD27EF"/>
    <w:rsid w:val="00CD2D86"/>
    <w:rsid w:val="00CD4829"/>
    <w:rsid w:val="00CD4C11"/>
    <w:rsid w:val="00CD4CBE"/>
    <w:rsid w:val="00CD4F20"/>
    <w:rsid w:val="00CD4F5D"/>
    <w:rsid w:val="00CD5DBE"/>
    <w:rsid w:val="00CD6666"/>
    <w:rsid w:val="00CD68A0"/>
    <w:rsid w:val="00CD69E2"/>
    <w:rsid w:val="00CD6A64"/>
    <w:rsid w:val="00CD78B0"/>
    <w:rsid w:val="00CD7B60"/>
    <w:rsid w:val="00CE01CF"/>
    <w:rsid w:val="00CE0530"/>
    <w:rsid w:val="00CE059E"/>
    <w:rsid w:val="00CE098C"/>
    <w:rsid w:val="00CE09A5"/>
    <w:rsid w:val="00CE1E0D"/>
    <w:rsid w:val="00CE22F9"/>
    <w:rsid w:val="00CE27A5"/>
    <w:rsid w:val="00CE29CC"/>
    <w:rsid w:val="00CE317C"/>
    <w:rsid w:val="00CE3705"/>
    <w:rsid w:val="00CE3A1F"/>
    <w:rsid w:val="00CE4068"/>
    <w:rsid w:val="00CE408D"/>
    <w:rsid w:val="00CE47EB"/>
    <w:rsid w:val="00CE50E3"/>
    <w:rsid w:val="00CE5140"/>
    <w:rsid w:val="00CE51FB"/>
    <w:rsid w:val="00CE52D2"/>
    <w:rsid w:val="00CE54A0"/>
    <w:rsid w:val="00CE550E"/>
    <w:rsid w:val="00CE5A5D"/>
    <w:rsid w:val="00CE5F65"/>
    <w:rsid w:val="00CE6913"/>
    <w:rsid w:val="00CE6DDE"/>
    <w:rsid w:val="00CE6F29"/>
    <w:rsid w:val="00CE7187"/>
    <w:rsid w:val="00CE73AF"/>
    <w:rsid w:val="00CE787A"/>
    <w:rsid w:val="00CE7D67"/>
    <w:rsid w:val="00CF0252"/>
    <w:rsid w:val="00CF05FB"/>
    <w:rsid w:val="00CF0646"/>
    <w:rsid w:val="00CF087A"/>
    <w:rsid w:val="00CF0A9B"/>
    <w:rsid w:val="00CF117F"/>
    <w:rsid w:val="00CF11EC"/>
    <w:rsid w:val="00CF12BE"/>
    <w:rsid w:val="00CF165F"/>
    <w:rsid w:val="00CF2545"/>
    <w:rsid w:val="00CF29E8"/>
    <w:rsid w:val="00CF2A15"/>
    <w:rsid w:val="00CF2BB6"/>
    <w:rsid w:val="00CF32AD"/>
    <w:rsid w:val="00CF3C07"/>
    <w:rsid w:val="00CF412C"/>
    <w:rsid w:val="00CF423A"/>
    <w:rsid w:val="00CF46A5"/>
    <w:rsid w:val="00CF47E6"/>
    <w:rsid w:val="00CF4DE7"/>
    <w:rsid w:val="00CF4EC2"/>
    <w:rsid w:val="00CF53E9"/>
    <w:rsid w:val="00CF54E6"/>
    <w:rsid w:val="00CF6448"/>
    <w:rsid w:val="00CF6E31"/>
    <w:rsid w:val="00D002AF"/>
    <w:rsid w:val="00D00518"/>
    <w:rsid w:val="00D005CF"/>
    <w:rsid w:val="00D01468"/>
    <w:rsid w:val="00D01570"/>
    <w:rsid w:val="00D01C67"/>
    <w:rsid w:val="00D02273"/>
    <w:rsid w:val="00D02347"/>
    <w:rsid w:val="00D02DDE"/>
    <w:rsid w:val="00D02F3F"/>
    <w:rsid w:val="00D03FEF"/>
    <w:rsid w:val="00D04AE6"/>
    <w:rsid w:val="00D04CC1"/>
    <w:rsid w:val="00D060C9"/>
    <w:rsid w:val="00D060E1"/>
    <w:rsid w:val="00D06132"/>
    <w:rsid w:val="00D063C6"/>
    <w:rsid w:val="00D06696"/>
    <w:rsid w:val="00D10691"/>
    <w:rsid w:val="00D10B5C"/>
    <w:rsid w:val="00D117C4"/>
    <w:rsid w:val="00D11816"/>
    <w:rsid w:val="00D11FB1"/>
    <w:rsid w:val="00D12451"/>
    <w:rsid w:val="00D12478"/>
    <w:rsid w:val="00D12C91"/>
    <w:rsid w:val="00D12D61"/>
    <w:rsid w:val="00D135A8"/>
    <w:rsid w:val="00D139B3"/>
    <w:rsid w:val="00D13C23"/>
    <w:rsid w:val="00D13CDE"/>
    <w:rsid w:val="00D13F49"/>
    <w:rsid w:val="00D1410D"/>
    <w:rsid w:val="00D142B3"/>
    <w:rsid w:val="00D14698"/>
    <w:rsid w:val="00D147D7"/>
    <w:rsid w:val="00D14C37"/>
    <w:rsid w:val="00D14DF1"/>
    <w:rsid w:val="00D14FB7"/>
    <w:rsid w:val="00D15189"/>
    <w:rsid w:val="00D153DC"/>
    <w:rsid w:val="00D15738"/>
    <w:rsid w:val="00D158FD"/>
    <w:rsid w:val="00D168CA"/>
    <w:rsid w:val="00D16F5D"/>
    <w:rsid w:val="00D1723F"/>
    <w:rsid w:val="00D175C9"/>
    <w:rsid w:val="00D17DF7"/>
    <w:rsid w:val="00D206CD"/>
    <w:rsid w:val="00D20C5F"/>
    <w:rsid w:val="00D21351"/>
    <w:rsid w:val="00D22072"/>
    <w:rsid w:val="00D226FE"/>
    <w:rsid w:val="00D2298F"/>
    <w:rsid w:val="00D22D00"/>
    <w:rsid w:val="00D23963"/>
    <w:rsid w:val="00D2427F"/>
    <w:rsid w:val="00D2457A"/>
    <w:rsid w:val="00D245DD"/>
    <w:rsid w:val="00D24677"/>
    <w:rsid w:val="00D24CF0"/>
    <w:rsid w:val="00D258FF"/>
    <w:rsid w:val="00D2594B"/>
    <w:rsid w:val="00D25B8A"/>
    <w:rsid w:val="00D26121"/>
    <w:rsid w:val="00D303A5"/>
    <w:rsid w:val="00D30BB4"/>
    <w:rsid w:val="00D30DF6"/>
    <w:rsid w:val="00D31DC5"/>
    <w:rsid w:val="00D31F93"/>
    <w:rsid w:val="00D31FF4"/>
    <w:rsid w:val="00D329FE"/>
    <w:rsid w:val="00D32B00"/>
    <w:rsid w:val="00D32E57"/>
    <w:rsid w:val="00D32FF5"/>
    <w:rsid w:val="00D33D7B"/>
    <w:rsid w:val="00D33EC9"/>
    <w:rsid w:val="00D33F90"/>
    <w:rsid w:val="00D34798"/>
    <w:rsid w:val="00D34855"/>
    <w:rsid w:val="00D3495C"/>
    <w:rsid w:val="00D34C7A"/>
    <w:rsid w:val="00D34E74"/>
    <w:rsid w:val="00D355B8"/>
    <w:rsid w:val="00D35D4A"/>
    <w:rsid w:val="00D360D2"/>
    <w:rsid w:val="00D368C0"/>
    <w:rsid w:val="00D369B0"/>
    <w:rsid w:val="00D37765"/>
    <w:rsid w:val="00D37952"/>
    <w:rsid w:val="00D37AEB"/>
    <w:rsid w:val="00D4058B"/>
    <w:rsid w:val="00D4072F"/>
    <w:rsid w:val="00D41973"/>
    <w:rsid w:val="00D41980"/>
    <w:rsid w:val="00D41E2D"/>
    <w:rsid w:val="00D422FD"/>
    <w:rsid w:val="00D42D21"/>
    <w:rsid w:val="00D43380"/>
    <w:rsid w:val="00D4387C"/>
    <w:rsid w:val="00D4415E"/>
    <w:rsid w:val="00D445A6"/>
    <w:rsid w:val="00D44BE9"/>
    <w:rsid w:val="00D44C65"/>
    <w:rsid w:val="00D44EA7"/>
    <w:rsid w:val="00D45660"/>
    <w:rsid w:val="00D459D8"/>
    <w:rsid w:val="00D46811"/>
    <w:rsid w:val="00D46C75"/>
    <w:rsid w:val="00D47348"/>
    <w:rsid w:val="00D4783D"/>
    <w:rsid w:val="00D47CF7"/>
    <w:rsid w:val="00D47E00"/>
    <w:rsid w:val="00D50E87"/>
    <w:rsid w:val="00D51702"/>
    <w:rsid w:val="00D51723"/>
    <w:rsid w:val="00D51B50"/>
    <w:rsid w:val="00D52520"/>
    <w:rsid w:val="00D52B06"/>
    <w:rsid w:val="00D52C6A"/>
    <w:rsid w:val="00D52DA5"/>
    <w:rsid w:val="00D52DAB"/>
    <w:rsid w:val="00D532F8"/>
    <w:rsid w:val="00D53447"/>
    <w:rsid w:val="00D5374D"/>
    <w:rsid w:val="00D53D6A"/>
    <w:rsid w:val="00D540E4"/>
    <w:rsid w:val="00D54163"/>
    <w:rsid w:val="00D54266"/>
    <w:rsid w:val="00D5437A"/>
    <w:rsid w:val="00D547CB"/>
    <w:rsid w:val="00D54CA2"/>
    <w:rsid w:val="00D54E49"/>
    <w:rsid w:val="00D554A2"/>
    <w:rsid w:val="00D555B8"/>
    <w:rsid w:val="00D556C4"/>
    <w:rsid w:val="00D55E36"/>
    <w:rsid w:val="00D56200"/>
    <w:rsid w:val="00D56420"/>
    <w:rsid w:val="00D56538"/>
    <w:rsid w:val="00D5727C"/>
    <w:rsid w:val="00D57809"/>
    <w:rsid w:val="00D609C7"/>
    <w:rsid w:val="00D60A75"/>
    <w:rsid w:val="00D60AF8"/>
    <w:rsid w:val="00D61023"/>
    <w:rsid w:val="00D610A6"/>
    <w:rsid w:val="00D61676"/>
    <w:rsid w:val="00D61810"/>
    <w:rsid w:val="00D618A6"/>
    <w:rsid w:val="00D61A19"/>
    <w:rsid w:val="00D61DA2"/>
    <w:rsid w:val="00D61DD9"/>
    <w:rsid w:val="00D62316"/>
    <w:rsid w:val="00D62338"/>
    <w:rsid w:val="00D624AB"/>
    <w:rsid w:val="00D62605"/>
    <w:rsid w:val="00D62CB9"/>
    <w:rsid w:val="00D63193"/>
    <w:rsid w:val="00D63471"/>
    <w:rsid w:val="00D63D10"/>
    <w:rsid w:val="00D641E2"/>
    <w:rsid w:val="00D64523"/>
    <w:rsid w:val="00D6459B"/>
    <w:rsid w:val="00D64BC3"/>
    <w:rsid w:val="00D654BF"/>
    <w:rsid w:val="00D656B3"/>
    <w:rsid w:val="00D659B4"/>
    <w:rsid w:val="00D66405"/>
    <w:rsid w:val="00D664F1"/>
    <w:rsid w:val="00D667ED"/>
    <w:rsid w:val="00D67303"/>
    <w:rsid w:val="00D67375"/>
    <w:rsid w:val="00D67615"/>
    <w:rsid w:val="00D678C9"/>
    <w:rsid w:val="00D67A0C"/>
    <w:rsid w:val="00D70521"/>
    <w:rsid w:val="00D707B7"/>
    <w:rsid w:val="00D707CF"/>
    <w:rsid w:val="00D716DF"/>
    <w:rsid w:val="00D718DE"/>
    <w:rsid w:val="00D71F33"/>
    <w:rsid w:val="00D71FDB"/>
    <w:rsid w:val="00D7200C"/>
    <w:rsid w:val="00D72742"/>
    <w:rsid w:val="00D72840"/>
    <w:rsid w:val="00D72D52"/>
    <w:rsid w:val="00D73204"/>
    <w:rsid w:val="00D7322B"/>
    <w:rsid w:val="00D73321"/>
    <w:rsid w:val="00D73324"/>
    <w:rsid w:val="00D73F1B"/>
    <w:rsid w:val="00D741E0"/>
    <w:rsid w:val="00D74325"/>
    <w:rsid w:val="00D748EF"/>
    <w:rsid w:val="00D749DD"/>
    <w:rsid w:val="00D75B40"/>
    <w:rsid w:val="00D764EF"/>
    <w:rsid w:val="00D76C33"/>
    <w:rsid w:val="00D76E13"/>
    <w:rsid w:val="00D77377"/>
    <w:rsid w:val="00D773CA"/>
    <w:rsid w:val="00D7799F"/>
    <w:rsid w:val="00D77A19"/>
    <w:rsid w:val="00D80208"/>
    <w:rsid w:val="00D803B3"/>
    <w:rsid w:val="00D807C0"/>
    <w:rsid w:val="00D80E59"/>
    <w:rsid w:val="00D81548"/>
    <w:rsid w:val="00D82544"/>
    <w:rsid w:val="00D829F6"/>
    <w:rsid w:val="00D83046"/>
    <w:rsid w:val="00D83DA7"/>
    <w:rsid w:val="00D83E17"/>
    <w:rsid w:val="00D83F61"/>
    <w:rsid w:val="00D847A8"/>
    <w:rsid w:val="00D84813"/>
    <w:rsid w:val="00D853E3"/>
    <w:rsid w:val="00D8558B"/>
    <w:rsid w:val="00D855A5"/>
    <w:rsid w:val="00D855DE"/>
    <w:rsid w:val="00D86447"/>
    <w:rsid w:val="00D872EC"/>
    <w:rsid w:val="00D87582"/>
    <w:rsid w:val="00D90019"/>
    <w:rsid w:val="00D90282"/>
    <w:rsid w:val="00D9038F"/>
    <w:rsid w:val="00D908B5"/>
    <w:rsid w:val="00D91029"/>
    <w:rsid w:val="00D910BE"/>
    <w:rsid w:val="00D915D9"/>
    <w:rsid w:val="00D91664"/>
    <w:rsid w:val="00D92149"/>
    <w:rsid w:val="00D9254C"/>
    <w:rsid w:val="00D92B8E"/>
    <w:rsid w:val="00D92E0D"/>
    <w:rsid w:val="00D93FC6"/>
    <w:rsid w:val="00D94C46"/>
    <w:rsid w:val="00D9514B"/>
    <w:rsid w:val="00D955A5"/>
    <w:rsid w:val="00D959DF"/>
    <w:rsid w:val="00D95BBF"/>
    <w:rsid w:val="00D95FFD"/>
    <w:rsid w:val="00D96619"/>
    <w:rsid w:val="00D9695C"/>
    <w:rsid w:val="00D96F86"/>
    <w:rsid w:val="00D97259"/>
    <w:rsid w:val="00D972D4"/>
    <w:rsid w:val="00D9779C"/>
    <w:rsid w:val="00D978C8"/>
    <w:rsid w:val="00D979E7"/>
    <w:rsid w:val="00D97B6B"/>
    <w:rsid w:val="00D97C2C"/>
    <w:rsid w:val="00D97D15"/>
    <w:rsid w:val="00DA001F"/>
    <w:rsid w:val="00DA0B8F"/>
    <w:rsid w:val="00DA1134"/>
    <w:rsid w:val="00DA1332"/>
    <w:rsid w:val="00DA13B0"/>
    <w:rsid w:val="00DA1DA9"/>
    <w:rsid w:val="00DA2056"/>
    <w:rsid w:val="00DA2726"/>
    <w:rsid w:val="00DA3163"/>
    <w:rsid w:val="00DA36B6"/>
    <w:rsid w:val="00DA399B"/>
    <w:rsid w:val="00DA3D0B"/>
    <w:rsid w:val="00DA3FE5"/>
    <w:rsid w:val="00DA4391"/>
    <w:rsid w:val="00DA4678"/>
    <w:rsid w:val="00DA48E3"/>
    <w:rsid w:val="00DA4AA2"/>
    <w:rsid w:val="00DA4E3E"/>
    <w:rsid w:val="00DA4FF8"/>
    <w:rsid w:val="00DA50EC"/>
    <w:rsid w:val="00DA55B1"/>
    <w:rsid w:val="00DA569D"/>
    <w:rsid w:val="00DA5A2B"/>
    <w:rsid w:val="00DA5AF1"/>
    <w:rsid w:val="00DA601B"/>
    <w:rsid w:val="00DA60F0"/>
    <w:rsid w:val="00DA6655"/>
    <w:rsid w:val="00DA705C"/>
    <w:rsid w:val="00DA7682"/>
    <w:rsid w:val="00DA7AC6"/>
    <w:rsid w:val="00DA7C51"/>
    <w:rsid w:val="00DB0160"/>
    <w:rsid w:val="00DB043D"/>
    <w:rsid w:val="00DB084E"/>
    <w:rsid w:val="00DB08E7"/>
    <w:rsid w:val="00DB0FEE"/>
    <w:rsid w:val="00DB10D2"/>
    <w:rsid w:val="00DB1719"/>
    <w:rsid w:val="00DB17A1"/>
    <w:rsid w:val="00DB1E2F"/>
    <w:rsid w:val="00DB2A20"/>
    <w:rsid w:val="00DB2A6A"/>
    <w:rsid w:val="00DB2C7E"/>
    <w:rsid w:val="00DB31C4"/>
    <w:rsid w:val="00DB3CC4"/>
    <w:rsid w:val="00DB461A"/>
    <w:rsid w:val="00DB50A9"/>
    <w:rsid w:val="00DB58F0"/>
    <w:rsid w:val="00DB5E31"/>
    <w:rsid w:val="00DB6348"/>
    <w:rsid w:val="00DB6B4E"/>
    <w:rsid w:val="00DB759A"/>
    <w:rsid w:val="00DB7BBF"/>
    <w:rsid w:val="00DB7CFE"/>
    <w:rsid w:val="00DB7E40"/>
    <w:rsid w:val="00DC0176"/>
    <w:rsid w:val="00DC05EA"/>
    <w:rsid w:val="00DC0CD8"/>
    <w:rsid w:val="00DC0E04"/>
    <w:rsid w:val="00DC1242"/>
    <w:rsid w:val="00DC12F1"/>
    <w:rsid w:val="00DC1365"/>
    <w:rsid w:val="00DC13A4"/>
    <w:rsid w:val="00DC1BD6"/>
    <w:rsid w:val="00DC211F"/>
    <w:rsid w:val="00DC2B14"/>
    <w:rsid w:val="00DC2B89"/>
    <w:rsid w:val="00DC2EA3"/>
    <w:rsid w:val="00DC3167"/>
    <w:rsid w:val="00DC31C3"/>
    <w:rsid w:val="00DC323F"/>
    <w:rsid w:val="00DC3273"/>
    <w:rsid w:val="00DC36C8"/>
    <w:rsid w:val="00DC38BA"/>
    <w:rsid w:val="00DC3CD4"/>
    <w:rsid w:val="00DC44EE"/>
    <w:rsid w:val="00DC45CD"/>
    <w:rsid w:val="00DC4B08"/>
    <w:rsid w:val="00DC6471"/>
    <w:rsid w:val="00DC6512"/>
    <w:rsid w:val="00DC6547"/>
    <w:rsid w:val="00DC6746"/>
    <w:rsid w:val="00DC69FC"/>
    <w:rsid w:val="00DC6C2A"/>
    <w:rsid w:val="00DC6D1B"/>
    <w:rsid w:val="00DC6DAF"/>
    <w:rsid w:val="00DC70D8"/>
    <w:rsid w:val="00DC734B"/>
    <w:rsid w:val="00DC73AD"/>
    <w:rsid w:val="00DD00BE"/>
    <w:rsid w:val="00DD0205"/>
    <w:rsid w:val="00DD04C1"/>
    <w:rsid w:val="00DD06C1"/>
    <w:rsid w:val="00DD0C3C"/>
    <w:rsid w:val="00DD1104"/>
    <w:rsid w:val="00DD1296"/>
    <w:rsid w:val="00DD155C"/>
    <w:rsid w:val="00DD17DC"/>
    <w:rsid w:val="00DD1D01"/>
    <w:rsid w:val="00DD1E67"/>
    <w:rsid w:val="00DD1E8F"/>
    <w:rsid w:val="00DD202B"/>
    <w:rsid w:val="00DD2750"/>
    <w:rsid w:val="00DD2CE9"/>
    <w:rsid w:val="00DD3666"/>
    <w:rsid w:val="00DD41F7"/>
    <w:rsid w:val="00DD43B7"/>
    <w:rsid w:val="00DD4A8B"/>
    <w:rsid w:val="00DD513B"/>
    <w:rsid w:val="00DD5142"/>
    <w:rsid w:val="00DD517D"/>
    <w:rsid w:val="00DD52AC"/>
    <w:rsid w:val="00DD570B"/>
    <w:rsid w:val="00DD6081"/>
    <w:rsid w:val="00DD679C"/>
    <w:rsid w:val="00DD6CF1"/>
    <w:rsid w:val="00DD75DA"/>
    <w:rsid w:val="00DE0043"/>
    <w:rsid w:val="00DE0359"/>
    <w:rsid w:val="00DE038B"/>
    <w:rsid w:val="00DE0C37"/>
    <w:rsid w:val="00DE0C8C"/>
    <w:rsid w:val="00DE0E15"/>
    <w:rsid w:val="00DE0ECF"/>
    <w:rsid w:val="00DE104B"/>
    <w:rsid w:val="00DE1A78"/>
    <w:rsid w:val="00DE25E3"/>
    <w:rsid w:val="00DE2A83"/>
    <w:rsid w:val="00DE2AEC"/>
    <w:rsid w:val="00DE2E43"/>
    <w:rsid w:val="00DE3A36"/>
    <w:rsid w:val="00DE3B11"/>
    <w:rsid w:val="00DE43FF"/>
    <w:rsid w:val="00DE45EC"/>
    <w:rsid w:val="00DE4A38"/>
    <w:rsid w:val="00DE4B0D"/>
    <w:rsid w:val="00DE4BA8"/>
    <w:rsid w:val="00DE4C00"/>
    <w:rsid w:val="00DE5932"/>
    <w:rsid w:val="00DE5E30"/>
    <w:rsid w:val="00DE62C1"/>
    <w:rsid w:val="00DE633F"/>
    <w:rsid w:val="00DE67D9"/>
    <w:rsid w:val="00DE69C1"/>
    <w:rsid w:val="00DE712C"/>
    <w:rsid w:val="00DE72D5"/>
    <w:rsid w:val="00DE75A1"/>
    <w:rsid w:val="00DE77AC"/>
    <w:rsid w:val="00DE7918"/>
    <w:rsid w:val="00DE7AA6"/>
    <w:rsid w:val="00DE7D46"/>
    <w:rsid w:val="00DF073D"/>
    <w:rsid w:val="00DF0A15"/>
    <w:rsid w:val="00DF0CA7"/>
    <w:rsid w:val="00DF0FC1"/>
    <w:rsid w:val="00DF12DB"/>
    <w:rsid w:val="00DF13CE"/>
    <w:rsid w:val="00DF1494"/>
    <w:rsid w:val="00DF16AD"/>
    <w:rsid w:val="00DF1A06"/>
    <w:rsid w:val="00DF1CAD"/>
    <w:rsid w:val="00DF2416"/>
    <w:rsid w:val="00DF34D8"/>
    <w:rsid w:val="00DF3B36"/>
    <w:rsid w:val="00DF3C2E"/>
    <w:rsid w:val="00DF4043"/>
    <w:rsid w:val="00DF4605"/>
    <w:rsid w:val="00DF4949"/>
    <w:rsid w:val="00DF50C5"/>
    <w:rsid w:val="00DF5196"/>
    <w:rsid w:val="00DF52C4"/>
    <w:rsid w:val="00DF5A5A"/>
    <w:rsid w:val="00DF6130"/>
    <w:rsid w:val="00DF6DA1"/>
    <w:rsid w:val="00DF73FD"/>
    <w:rsid w:val="00DF7455"/>
    <w:rsid w:val="00DF7634"/>
    <w:rsid w:val="00DF7653"/>
    <w:rsid w:val="00DF7C10"/>
    <w:rsid w:val="00DF7DAF"/>
    <w:rsid w:val="00DF7E2C"/>
    <w:rsid w:val="00E00043"/>
    <w:rsid w:val="00E00A63"/>
    <w:rsid w:val="00E01FD7"/>
    <w:rsid w:val="00E021C7"/>
    <w:rsid w:val="00E02B74"/>
    <w:rsid w:val="00E035F5"/>
    <w:rsid w:val="00E03A0E"/>
    <w:rsid w:val="00E03B6F"/>
    <w:rsid w:val="00E03D8B"/>
    <w:rsid w:val="00E03F37"/>
    <w:rsid w:val="00E0483A"/>
    <w:rsid w:val="00E04DBF"/>
    <w:rsid w:val="00E05A9F"/>
    <w:rsid w:val="00E05C0C"/>
    <w:rsid w:val="00E060AD"/>
    <w:rsid w:val="00E0662F"/>
    <w:rsid w:val="00E0679D"/>
    <w:rsid w:val="00E06AA4"/>
    <w:rsid w:val="00E06B90"/>
    <w:rsid w:val="00E06E80"/>
    <w:rsid w:val="00E07862"/>
    <w:rsid w:val="00E0786C"/>
    <w:rsid w:val="00E079A1"/>
    <w:rsid w:val="00E07C36"/>
    <w:rsid w:val="00E07C7E"/>
    <w:rsid w:val="00E07E14"/>
    <w:rsid w:val="00E07E46"/>
    <w:rsid w:val="00E07E8C"/>
    <w:rsid w:val="00E10E15"/>
    <w:rsid w:val="00E110E8"/>
    <w:rsid w:val="00E11DEC"/>
    <w:rsid w:val="00E12430"/>
    <w:rsid w:val="00E12601"/>
    <w:rsid w:val="00E129A0"/>
    <w:rsid w:val="00E12E41"/>
    <w:rsid w:val="00E13164"/>
    <w:rsid w:val="00E131FB"/>
    <w:rsid w:val="00E1357B"/>
    <w:rsid w:val="00E13B06"/>
    <w:rsid w:val="00E13B92"/>
    <w:rsid w:val="00E147DA"/>
    <w:rsid w:val="00E15B9B"/>
    <w:rsid w:val="00E15F5E"/>
    <w:rsid w:val="00E16871"/>
    <w:rsid w:val="00E16C65"/>
    <w:rsid w:val="00E200AB"/>
    <w:rsid w:val="00E20362"/>
    <w:rsid w:val="00E20784"/>
    <w:rsid w:val="00E208F0"/>
    <w:rsid w:val="00E20B5D"/>
    <w:rsid w:val="00E20D1B"/>
    <w:rsid w:val="00E21462"/>
    <w:rsid w:val="00E214A4"/>
    <w:rsid w:val="00E2168A"/>
    <w:rsid w:val="00E21784"/>
    <w:rsid w:val="00E21BD4"/>
    <w:rsid w:val="00E21E88"/>
    <w:rsid w:val="00E21F6B"/>
    <w:rsid w:val="00E221B1"/>
    <w:rsid w:val="00E222A1"/>
    <w:rsid w:val="00E22948"/>
    <w:rsid w:val="00E22C20"/>
    <w:rsid w:val="00E22C2D"/>
    <w:rsid w:val="00E22DC2"/>
    <w:rsid w:val="00E237C3"/>
    <w:rsid w:val="00E24189"/>
    <w:rsid w:val="00E241A4"/>
    <w:rsid w:val="00E24B5B"/>
    <w:rsid w:val="00E24C6A"/>
    <w:rsid w:val="00E24E52"/>
    <w:rsid w:val="00E24E99"/>
    <w:rsid w:val="00E253CC"/>
    <w:rsid w:val="00E256F5"/>
    <w:rsid w:val="00E2654E"/>
    <w:rsid w:val="00E26689"/>
    <w:rsid w:val="00E26C29"/>
    <w:rsid w:val="00E2701E"/>
    <w:rsid w:val="00E272EF"/>
    <w:rsid w:val="00E27416"/>
    <w:rsid w:val="00E279D8"/>
    <w:rsid w:val="00E30751"/>
    <w:rsid w:val="00E3122C"/>
    <w:rsid w:val="00E31657"/>
    <w:rsid w:val="00E329D5"/>
    <w:rsid w:val="00E32DE5"/>
    <w:rsid w:val="00E33815"/>
    <w:rsid w:val="00E33D00"/>
    <w:rsid w:val="00E33DBD"/>
    <w:rsid w:val="00E347D0"/>
    <w:rsid w:val="00E34A48"/>
    <w:rsid w:val="00E356E2"/>
    <w:rsid w:val="00E36061"/>
    <w:rsid w:val="00E3606D"/>
    <w:rsid w:val="00E3691A"/>
    <w:rsid w:val="00E36F17"/>
    <w:rsid w:val="00E37164"/>
    <w:rsid w:val="00E37230"/>
    <w:rsid w:val="00E373BC"/>
    <w:rsid w:val="00E374C4"/>
    <w:rsid w:val="00E403DD"/>
    <w:rsid w:val="00E4061F"/>
    <w:rsid w:val="00E40957"/>
    <w:rsid w:val="00E40C96"/>
    <w:rsid w:val="00E40D9D"/>
    <w:rsid w:val="00E4105A"/>
    <w:rsid w:val="00E41EEC"/>
    <w:rsid w:val="00E42205"/>
    <w:rsid w:val="00E4221D"/>
    <w:rsid w:val="00E42348"/>
    <w:rsid w:val="00E42452"/>
    <w:rsid w:val="00E42B75"/>
    <w:rsid w:val="00E43480"/>
    <w:rsid w:val="00E440C1"/>
    <w:rsid w:val="00E44377"/>
    <w:rsid w:val="00E44E6B"/>
    <w:rsid w:val="00E455AD"/>
    <w:rsid w:val="00E45C44"/>
    <w:rsid w:val="00E46719"/>
    <w:rsid w:val="00E4734C"/>
    <w:rsid w:val="00E47FA2"/>
    <w:rsid w:val="00E47FD5"/>
    <w:rsid w:val="00E50015"/>
    <w:rsid w:val="00E5011A"/>
    <w:rsid w:val="00E501F9"/>
    <w:rsid w:val="00E50349"/>
    <w:rsid w:val="00E50BF7"/>
    <w:rsid w:val="00E51DDF"/>
    <w:rsid w:val="00E523B9"/>
    <w:rsid w:val="00E5263E"/>
    <w:rsid w:val="00E527BD"/>
    <w:rsid w:val="00E527E2"/>
    <w:rsid w:val="00E52BF8"/>
    <w:rsid w:val="00E53822"/>
    <w:rsid w:val="00E538DD"/>
    <w:rsid w:val="00E549FD"/>
    <w:rsid w:val="00E54DA8"/>
    <w:rsid w:val="00E5545B"/>
    <w:rsid w:val="00E55B00"/>
    <w:rsid w:val="00E55C45"/>
    <w:rsid w:val="00E55DE2"/>
    <w:rsid w:val="00E56081"/>
    <w:rsid w:val="00E561A6"/>
    <w:rsid w:val="00E563A5"/>
    <w:rsid w:val="00E57636"/>
    <w:rsid w:val="00E57BAF"/>
    <w:rsid w:val="00E60106"/>
    <w:rsid w:val="00E60999"/>
    <w:rsid w:val="00E613E9"/>
    <w:rsid w:val="00E6188A"/>
    <w:rsid w:val="00E62700"/>
    <w:rsid w:val="00E6288F"/>
    <w:rsid w:val="00E62BFD"/>
    <w:rsid w:val="00E63379"/>
    <w:rsid w:val="00E634E2"/>
    <w:rsid w:val="00E63583"/>
    <w:rsid w:val="00E6451A"/>
    <w:rsid w:val="00E65014"/>
    <w:rsid w:val="00E65179"/>
    <w:rsid w:val="00E655B4"/>
    <w:rsid w:val="00E66051"/>
    <w:rsid w:val="00E662A9"/>
    <w:rsid w:val="00E67B10"/>
    <w:rsid w:val="00E70302"/>
    <w:rsid w:val="00E70F53"/>
    <w:rsid w:val="00E716E2"/>
    <w:rsid w:val="00E72170"/>
    <w:rsid w:val="00E722FD"/>
    <w:rsid w:val="00E725FD"/>
    <w:rsid w:val="00E7274D"/>
    <w:rsid w:val="00E72988"/>
    <w:rsid w:val="00E72C81"/>
    <w:rsid w:val="00E72E75"/>
    <w:rsid w:val="00E73090"/>
    <w:rsid w:val="00E741C2"/>
    <w:rsid w:val="00E7518F"/>
    <w:rsid w:val="00E75226"/>
    <w:rsid w:val="00E752CA"/>
    <w:rsid w:val="00E753B3"/>
    <w:rsid w:val="00E75536"/>
    <w:rsid w:val="00E75960"/>
    <w:rsid w:val="00E7612A"/>
    <w:rsid w:val="00E76572"/>
    <w:rsid w:val="00E7658F"/>
    <w:rsid w:val="00E76A09"/>
    <w:rsid w:val="00E779D9"/>
    <w:rsid w:val="00E77A84"/>
    <w:rsid w:val="00E77BF9"/>
    <w:rsid w:val="00E80007"/>
    <w:rsid w:val="00E802FC"/>
    <w:rsid w:val="00E80450"/>
    <w:rsid w:val="00E80850"/>
    <w:rsid w:val="00E80A47"/>
    <w:rsid w:val="00E80F1E"/>
    <w:rsid w:val="00E80F6C"/>
    <w:rsid w:val="00E813EF"/>
    <w:rsid w:val="00E81415"/>
    <w:rsid w:val="00E814D9"/>
    <w:rsid w:val="00E8156E"/>
    <w:rsid w:val="00E8215A"/>
    <w:rsid w:val="00E82C2D"/>
    <w:rsid w:val="00E83EEC"/>
    <w:rsid w:val="00E83F73"/>
    <w:rsid w:val="00E84031"/>
    <w:rsid w:val="00E845BB"/>
    <w:rsid w:val="00E8480E"/>
    <w:rsid w:val="00E84B39"/>
    <w:rsid w:val="00E8502F"/>
    <w:rsid w:val="00E85575"/>
    <w:rsid w:val="00E85680"/>
    <w:rsid w:val="00E85EA1"/>
    <w:rsid w:val="00E863A7"/>
    <w:rsid w:val="00E86B49"/>
    <w:rsid w:val="00E86FCC"/>
    <w:rsid w:val="00E875A3"/>
    <w:rsid w:val="00E87CC5"/>
    <w:rsid w:val="00E87DFE"/>
    <w:rsid w:val="00E87E95"/>
    <w:rsid w:val="00E902CA"/>
    <w:rsid w:val="00E90394"/>
    <w:rsid w:val="00E905CD"/>
    <w:rsid w:val="00E909EA"/>
    <w:rsid w:val="00E91092"/>
    <w:rsid w:val="00E911C3"/>
    <w:rsid w:val="00E914F5"/>
    <w:rsid w:val="00E91661"/>
    <w:rsid w:val="00E91BB2"/>
    <w:rsid w:val="00E91E94"/>
    <w:rsid w:val="00E920F1"/>
    <w:rsid w:val="00E92282"/>
    <w:rsid w:val="00E92A3C"/>
    <w:rsid w:val="00E92AC1"/>
    <w:rsid w:val="00E935EE"/>
    <w:rsid w:val="00E938F3"/>
    <w:rsid w:val="00E942E6"/>
    <w:rsid w:val="00E94FF8"/>
    <w:rsid w:val="00E95104"/>
    <w:rsid w:val="00E952E6"/>
    <w:rsid w:val="00E9546D"/>
    <w:rsid w:val="00E95671"/>
    <w:rsid w:val="00E956EC"/>
    <w:rsid w:val="00E95CF0"/>
    <w:rsid w:val="00E95FAF"/>
    <w:rsid w:val="00E962E9"/>
    <w:rsid w:val="00E96648"/>
    <w:rsid w:val="00E966C7"/>
    <w:rsid w:val="00E968D8"/>
    <w:rsid w:val="00E96EE6"/>
    <w:rsid w:val="00E970C2"/>
    <w:rsid w:val="00E97215"/>
    <w:rsid w:val="00E9738D"/>
    <w:rsid w:val="00EA0431"/>
    <w:rsid w:val="00EA117C"/>
    <w:rsid w:val="00EA1A35"/>
    <w:rsid w:val="00EA1CBC"/>
    <w:rsid w:val="00EA24DA"/>
    <w:rsid w:val="00EA267A"/>
    <w:rsid w:val="00EA2774"/>
    <w:rsid w:val="00EA2C87"/>
    <w:rsid w:val="00EA3867"/>
    <w:rsid w:val="00EA3A28"/>
    <w:rsid w:val="00EA3F9E"/>
    <w:rsid w:val="00EA47AF"/>
    <w:rsid w:val="00EA53CE"/>
    <w:rsid w:val="00EA566C"/>
    <w:rsid w:val="00EA5B29"/>
    <w:rsid w:val="00EA5B67"/>
    <w:rsid w:val="00EA680C"/>
    <w:rsid w:val="00EA6A19"/>
    <w:rsid w:val="00EA6A7C"/>
    <w:rsid w:val="00EA6BA2"/>
    <w:rsid w:val="00EA6BA4"/>
    <w:rsid w:val="00EA7A64"/>
    <w:rsid w:val="00EA7B67"/>
    <w:rsid w:val="00EA7C29"/>
    <w:rsid w:val="00EB0309"/>
    <w:rsid w:val="00EB0319"/>
    <w:rsid w:val="00EB05AF"/>
    <w:rsid w:val="00EB0806"/>
    <w:rsid w:val="00EB088D"/>
    <w:rsid w:val="00EB08F9"/>
    <w:rsid w:val="00EB094E"/>
    <w:rsid w:val="00EB0AF8"/>
    <w:rsid w:val="00EB1C54"/>
    <w:rsid w:val="00EB1EF6"/>
    <w:rsid w:val="00EB221F"/>
    <w:rsid w:val="00EB2509"/>
    <w:rsid w:val="00EB27DC"/>
    <w:rsid w:val="00EB2BD4"/>
    <w:rsid w:val="00EB2CDC"/>
    <w:rsid w:val="00EB3098"/>
    <w:rsid w:val="00EB30F3"/>
    <w:rsid w:val="00EB3173"/>
    <w:rsid w:val="00EB36F3"/>
    <w:rsid w:val="00EB3FEE"/>
    <w:rsid w:val="00EB41AB"/>
    <w:rsid w:val="00EB5614"/>
    <w:rsid w:val="00EB65CA"/>
    <w:rsid w:val="00EB6C9A"/>
    <w:rsid w:val="00EB786F"/>
    <w:rsid w:val="00EB7C9D"/>
    <w:rsid w:val="00EC04D5"/>
    <w:rsid w:val="00EC0675"/>
    <w:rsid w:val="00EC0701"/>
    <w:rsid w:val="00EC0E24"/>
    <w:rsid w:val="00EC1021"/>
    <w:rsid w:val="00EC124C"/>
    <w:rsid w:val="00EC151A"/>
    <w:rsid w:val="00EC15FE"/>
    <w:rsid w:val="00EC174D"/>
    <w:rsid w:val="00EC197E"/>
    <w:rsid w:val="00EC20D9"/>
    <w:rsid w:val="00EC228A"/>
    <w:rsid w:val="00EC2896"/>
    <w:rsid w:val="00EC29A8"/>
    <w:rsid w:val="00EC2D52"/>
    <w:rsid w:val="00EC3AE0"/>
    <w:rsid w:val="00EC3B80"/>
    <w:rsid w:val="00EC41F8"/>
    <w:rsid w:val="00EC48A7"/>
    <w:rsid w:val="00EC48C3"/>
    <w:rsid w:val="00EC533D"/>
    <w:rsid w:val="00EC5543"/>
    <w:rsid w:val="00EC5808"/>
    <w:rsid w:val="00EC5B7A"/>
    <w:rsid w:val="00EC5DF3"/>
    <w:rsid w:val="00EC683B"/>
    <w:rsid w:val="00EC6CBE"/>
    <w:rsid w:val="00EC730A"/>
    <w:rsid w:val="00EC7878"/>
    <w:rsid w:val="00EC7B5B"/>
    <w:rsid w:val="00EC7CB1"/>
    <w:rsid w:val="00ED0099"/>
    <w:rsid w:val="00ED044D"/>
    <w:rsid w:val="00ED095A"/>
    <w:rsid w:val="00ED0AF9"/>
    <w:rsid w:val="00ED0CD6"/>
    <w:rsid w:val="00ED145D"/>
    <w:rsid w:val="00ED175A"/>
    <w:rsid w:val="00ED1DBF"/>
    <w:rsid w:val="00ED1E4F"/>
    <w:rsid w:val="00ED1F87"/>
    <w:rsid w:val="00ED2193"/>
    <w:rsid w:val="00ED235F"/>
    <w:rsid w:val="00ED2935"/>
    <w:rsid w:val="00ED2A97"/>
    <w:rsid w:val="00ED2C60"/>
    <w:rsid w:val="00ED2ECE"/>
    <w:rsid w:val="00ED33CF"/>
    <w:rsid w:val="00ED37D2"/>
    <w:rsid w:val="00ED3828"/>
    <w:rsid w:val="00ED3909"/>
    <w:rsid w:val="00ED3F2D"/>
    <w:rsid w:val="00ED41DD"/>
    <w:rsid w:val="00ED4350"/>
    <w:rsid w:val="00ED462D"/>
    <w:rsid w:val="00ED5C1F"/>
    <w:rsid w:val="00ED5C63"/>
    <w:rsid w:val="00ED5DFA"/>
    <w:rsid w:val="00ED6162"/>
    <w:rsid w:val="00ED6DCB"/>
    <w:rsid w:val="00ED6FC8"/>
    <w:rsid w:val="00ED735A"/>
    <w:rsid w:val="00ED7A6F"/>
    <w:rsid w:val="00EE0EA1"/>
    <w:rsid w:val="00EE13DD"/>
    <w:rsid w:val="00EE17EC"/>
    <w:rsid w:val="00EE1A8B"/>
    <w:rsid w:val="00EE1B06"/>
    <w:rsid w:val="00EE1B48"/>
    <w:rsid w:val="00EE256F"/>
    <w:rsid w:val="00EE344F"/>
    <w:rsid w:val="00EE363C"/>
    <w:rsid w:val="00EE3737"/>
    <w:rsid w:val="00EE379F"/>
    <w:rsid w:val="00EE3E10"/>
    <w:rsid w:val="00EE3E39"/>
    <w:rsid w:val="00EE41D7"/>
    <w:rsid w:val="00EE4EE0"/>
    <w:rsid w:val="00EE4F27"/>
    <w:rsid w:val="00EE4F93"/>
    <w:rsid w:val="00EE51B2"/>
    <w:rsid w:val="00EE5327"/>
    <w:rsid w:val="00EE59A8"/>
    <w:rsid w:val="00EE5CA1"/>
    <w:rsid w:val="00EE5E55"/>
    <w:rsid w:val="00EE5FAE"/>
    <w:rsid w:val="00EE5FE0"/>
    <w:rsid w:val="00EE60EE"/>
    <w:rsid w:val="00EE6A86"/>
    <w:rsid w:val="00EE734B"/>
    <w:rsid w:val="00EF0100"/>
    <w:rsid w:val="00EF0156"/>
    <w:rsid w:val="00EF0AC4"/>
    <w:rsid w:val="00EF11F6"/>
    <w:rsid w:val="00EF13C9"/>
    <w:rsid w:val="00EF19D5"/>
    <w:rsid w:val="00EF2084"/>
    <w:rsid w:val="00EF2527"/>
    <w:rsid w:val="00EF45A7"/>
    <w:rsid w:val="00EF45BA"/>
    <w:rsid w:val="00EF4E8D"/>
    <w:rsid w:val="00EF5B7E"/>
    <w:rsid w:val="00EF65D4"/>
    <w:rsid w:val="00EF688B"/>
    <w:rsid w:val="00EF6AF5"/>
    <w:rsid w:val="00EF6EC7"/>
    <w:rsid w:val="00EF77CE"/>
    <w:rsid w:val="00F00E4E"/>
    <w:rsid w:val="00F01116"/>
    <w:rsid w:val="00F01D93"/>
    <w:rsid w:val="00F022B2"/>
    <w:rsid w:val="00F024FC"/>
    <w:rsid w:val="00F026FB"/>
    <w:rsid w:val="00F02CDB"/>
    <w:rsid w:val="00F02F9E"/>
    <w:rsid w:val="00F0352A"/>
    <w:rsid w:val="00F0363A"/>
    <w:rsid w:val="00F0386F"/>
    <w:rsid w:val="00F038BE"/>
    <w:rsid w:val="00F038F6"/>
    <w:rsid w:val="00F0396F"/>
    <w:rsid w:val="00F03C2E"/>
    <w:rsid w:val="00F03EBF"/>
    <w:rsid w:val="00F04272"/>
    <w:rsid w:val="00F042DF"/>
    <w:rsid w:val="00F052A0"/>
    <w:rsid w:val="00F055E8"/>
    <w:rsid w:val="00F05689"/>
    <w:rsid w:val="00F05CDC"/>
    <w:rsid w:val="00F06835"/>
    <w:rsid w:val="00F06DD0"/>
    <w:rsid w:val="00F06E66"/>
    <w:rsid w:val="00F07AC5"/>
    <w:rsid w:val="00F07CE4"/>
    <w:rsid w:val="00F07E8C"/>
    <w:rsid w:val="00F10B90"/>
    <w:rsid w:val="00F11023"/>
    <w:rsid w:val="00F11249"/>
    <w:rsid w:val="00F1179A"/>
    <w:rsid w:val="00F119DE"/>
    <w:rsid w:val="00F12011"/>
    <w:rsid w:val="00F12A52"/>
    <w:rsid w:val="00F12F9C"/>
    <w:rsid w:val="00F141CA"/>
    <w:rsid w:val="00F14BB1"/>
    <w:rsid w:val="00F15281"/>
    <w:rsid w:val="00F157C8"/>
    <w:rsid w:val="00F15B57"/>
    <w:rsid w:val="00F16010"/>
    <w:rsid w:val="00F16184"/>
    <w:rsid w:val="00F1643E"/>
    <w:rsid w:val="00F166EB"/>
    <w:rsid w:val="00F172C8"/>
    <w:rsid w:val="00F17323"/>
    <w:rsid w:val="00F17982"/>
    <w:rsid w:val="00F17F3D"/>
    <w:rsid w:val="00F206AD"/>
    <w:rsid w:val="00F20A53"/>
    <w:rsid w:val="00F20B76"/>
    <w:rsid w:val="00F20BA9"/>
    <w:rsid w:val="00F20C33"/>
    <w:rsid w:val="00F20CAF"/>
    <w:rsid w:val="00F20E61"/>
    <w:rsid w:val="00F21059"/>
    <w:rsid w:val="00F210F2"/>
    <w:rsid w:val="00F21DD2"/>
    <w:rsid w:val="00F21E20"/>
    <w:rsid w:val="00F228E2"/>
    <w:rsid w:val="00F2297D"/>
    <w:rsid w:val="00F22E30"/>
    <w:rsid w:val="00F22FA7"/>
    <w:rsid w:val="00F23450"/>
    <w:rsid w:val="00F23726"/>
    <w:rsid w:val="00F2392B"/>
    <w:rsid w:val="00F24036"/>
    <w:rsid w:val="00F242BE"/>
    <w:rsid w:val="00F2430D"/>
    <w:rsid w:val="00F24332"/>
    <w:rsid w:val="00F244A1"/>
    <w:rsid w:val="00F24660"/>
    <w:rsid w:val="00F25015"/>
    <w:rsid w:val="00F25A14"/>
    <w:rsid w:val="00F25A20"/>
    <w:rsid w:val="00F2714E"/>
    <w:rsid w:val="00F27EFF"/>
    <w:rsid w:val="00F2D48E"/>
    <w:rsid w:val="00F3126B"/>
    <w:rsid w:val="00F3133E"/>
    <w:rsid w:val="00F314DF"/>
    <w:rsid w:val="00F31731"/>
    <w:rsid w:val="00F3189B"/>
    <w:rsid w:val="00F32240"/>
    <w:rsid w:val="00F32355"/>
    <w:rsid w:val="00F33332"/>
    <w:rsid w:val="00F334EA"/>
    <w:rsid w:val="00F34B93"/>
    <w:rsid w:val="00F34BB7"/>
    <w:rsid w:val="00F35544"/>
    <w:rsid w:val="00F359B5"/>
    <w:rsid w:val="00F3663D"/>
    <w:rsid w:val="00F371B4"/>
    <w:rsid w:val="00F37901"/>
    <w:rsid w:val="00F40451"/>
    <w:rsid w:val="00F404AD"/>
    <w:rsid w:val="00F404C1"/>
    <w:rsid w:val="00F404DC"/>
    <w:rsid w:val="00F405D0"/>
    <w:rsid w:val="00F406D9"/>
    <w:rsid w:val="00F407AA"/>
    <w:rsid w:val="00F409FE"/>
    <w:rsid w:val="00F413F7"/>
    <w:rsid w:val="00F416B7"/>
    <w:rsid w:val="00F41D3C"/>
    <w:rsid w:val="00F42356"/>
    <w:rsid w:val="00F425B0"/>
    <w:rsid w:val="00F4273B"/>
    <w:rsid w:val="00F42925"/>
    <w:rsid w:val="00F42C55"/>
    <w:rsid w:val="00F42EF3"/>
    <w:rsid w:val="00F430CE"/>
    <w:rsid w:val="00F431A0"/>
    <w:rsid w:val="00F43788"/>
    <w:rsid w:val="00F43A55"/>
    <w:rsid w:val="00F43B2E"/>
    <w:rsid w:val="00F43D6E"/>
    <w:rsid w:val="00F43F33"/>
    <w:rsid w:val="00F445F8"/>
    <w:rsid w:val="00F44F2A"/>
    <w:rsid w:val="00F45B93"/>
    <w:rsid w:val="00F45F0F"/>
    <w:rsid w:val="00F45FA2"/>
    <w:rsid w:val="00F4657B"/>
    <w:rsid w:val="00F47066"/>
    <w:rsid w:val="00F500A0"/>
    <w:rsid w:val="00F50AB0"/>
    <w:rsid w:val="00F50B53"/>
    <w:rsid w:val="00F50F19"/>
    <w:rsid w:val="00F51AB9"/>
    <w:rsid w:val="00F5206E"/>
    <w:rsid w:val="00F52495"/>
    <w:rsid w:val="00F53210"/>
    <w:rsid w:val="00F53B13"/>
    <w:rsid w:val="00F545BE"/>
    <w:rsid w:val="00F54C28"/>
    <w:rsid w:val="00F55585"/>
    <w:rsid w:val="00F55655"/>
    <w:rsid w:val="00F55DAD"/>
    <w:rsid w:val="00F56589"/>
    <w:rsid w:val="00F56D73"/>
    <w:rsid w:val="00F57AD2"/>
    <w:rsid w:val="00F61534"/>
    <w:rsid w:val="00F61D93"/>
    <w:rsid w:val="00F61F0C"/>
    <w:rsid w:val="00F62532"/>
    <w:rsid w:val="00F6302C"/>
    <w:rsid w:val="00F63283"/>
    <w:rsid w:val="00F63390"/>
    <w:rsid w:val="00F6392B"/>
    <w:rsid w:val="00F63E66"/>
    <w:rsid w:val="00F640C0"/>
    <w:rsid w:val="00F64569"/>
    <w:rsid w:val="00F649CE"/>
    <w:rsid w:val="00F65364"/>
    <w:rsid w:val="00F65AF4"/>
    <w:rsid w:val="00F65EAB"/>
    <w:rsid w:val="00F667E8"/>
    <w:rsid w:val="00F66AFB"/>
    <w:rsid w:val="00F66D50"/>
    <w:rsid w:val="00F6772A"/>
    <w:rsid w:val="00F67C6A"/>
    <w:rsid w:val="00F709D0"/>
    <w:rsid w:val="00F70CA5"/>
    <w:rsid w:val="00F71261"/>
    <w:rsid w:val="00F71739"/>
    <w:rsid w:val="00F71C6D"/>
    <w:rsid w:val="00F71CE1"/>
    <w:rsid w:val="00F735F4"/>
    <w:rsid w:val="00F73694"/>
    <w:rsid w:val="00F741E4"/>
    <w:rsid w:val="00F7526F"/>
    <w:rsid w:val="00F7555E"/>
    <w:rsid w:val="00F7634E"/>
    <w:rsid w:val="00F763FE"/>
    <w:rsid w:val="00F765D7"/>
    <w:rsid w:val="00F76608"/>
    <w:rsid w:val="00F76FD2"/>
    <w:rsid w:val="00F80497"/>
    <w:rsid w:val="00F806F1"/>
    <w:rsid w:val="00F80ABA"/>
    <w:rsid w:val="00F81A35"/>
    <w:rsid w:val="00F825B8"/>
    <w:rsid w:val="00F82D69"/>
    <w:rsid w:val="00F82E59"/>
    <w:rsid w:val="00F830F7"/>
    <w:rsid w:val="00F835CC"/>
    <w:rsid w:val="00F83663"/>
    <w:rsid w:val="00F8377B"/>
    <w:rsid w:val="00F84B02"/>
    <w:rsid w:val="00F84B3C"/>
    <w:rsid w:val="00F84B87"/>
    <w:rsid w:val="00F84D2B"/>
    <w:rsid w:val="00F84D78"/>
    <w:rsid w:val="00F851A9"/>
    <w:rsid w:val="00F8543D"/>
    <w:rsid w:val="00F85518"/>
    <w:rsid w:val="00F85587"/>
    <w:rsid w:val="00F85834"/>
    <w:rsid w:val="00F859AF"/>
    <w:rsid w:val="00F85CF5"/>
    <w:rsid w:val="00F85E01"/>
    <w:rsid w:val="00F86514"/>
    <w:rsid w:val="00F90043"/>
    <w:rsid w:val="00F90211"/>
    <w:rsid w:val="00F90C1D"/>
    <w:rsid w:val="00F90FC7"/>
    <w:rsid w:val="00F915C1"/>
    <w:rsid w:val="00F91734"/>
    <w:rsid w:val="00F91D28"/>
    <w:rsid w:val="00F920FC"/>
    <w:rsid w:val="00F921B7"/>
    <w:rsid w:val="00F92496"/>
    <w:rsid w:val="00F927D1"/>
    <w:rsid w:val="00F92AC1"/>
    <w:rsid w:val="00F92D73"/>
    <w:rsid w:val="00F9344A"/>
    <w:rsid w:val="00F936A5"/>
    <w:rsid w:val="00F9382D"/>
    <w:rsid w:val="00F946FF"/>
    <w:rsid w:val="00F95E9B"/>
    <w:rsid w:val="00F95EE2"/>
    <w:rsid w:val="00F96159"/>
    <w:rsid w:val="00F962D7"/>
    <w:rsid w:val="00F96BC8"/>
    <w:rsid w:val="00F96D22"/>
    <w:rsid w:val="00F96E3A"/>
    <w:rsid w:val="00F96FE5"/>
    <w:rsid w:val="00F977A8"/>
    <w:rsid w:val="00F9787B"/>
    <w:rsid w:val="00F979F8"/>
    <w:rsid w:val="00F97D15"/>
    <w:rsid w:val="00FA015C"/>
    <w:rsid w:val="00FA0941"/>
    <w:rsid w:val="00FA1A45"/>
    <w:rsid w:val="00FA1B08"/>
    <w:rsid w:val="00FA1DD2"/>
    <w:rsid w:val="00FA2B7B"/>
    <w:rsid w:val="00FA2C98"/>
    <w:rsid w:val="00FA3112"/>
    <w:rsid w:val="00FA38A2"/>
    <w:rsid w:val="00FA4008"/>
    <w:rsid w:val="00FA4072"/>
    <w:rsid w:val="00FA4C71"/>
    <w:rsid w:val="00FA4EDE"/>
    <w:rsid w:val="00FA5D16"/>
    <w:rsid w:val="00FA6257"/>
    <w:rsid w:val="00FA6E2A"/>
    <w:rsid w:val="00FA79DD"/>
    <w:rsid w:val="00FA7CA5"/>
    <w:rsid w:val="00FA7CB8"/>
    <w:rsid w:val="00FB02DF"/>
    <w:rsid w:val="00FB0810"/>
    <w:rsid w:val="00FB0DCC"/>
    <w:rsid w:val="00FB1A4E"/>
    <w:rsid w:val="00FB1D59"/>
    <w:rsid w:val="00FB1EC0"/>
    <w:rsid w:val="00FB275D"/>
    <w:rsid w:val="00FB2795"/>
    <w:rsid w:val="00FB2DB6"/>
    <w:rsid w:val="00FB3108"/>
    <w:rsid w:val="00FB343D"/>
    <w:rsid w:val="00FB3D7E"/>
    <w:rsid w:val="00FB408C"/>
    <w:rsid w:val="00FB44C7"/>
    <w:rsid w:val="00FB48F4"/>
    <w:rsid w:val="00FB55E3"/>
    <w:rsid w:val="00FB5829"/>
    <w:rsid w:val="00FB5EB9"/>
    <w:rsid w:val="00FB7467"/>
    <w:rsid w:val="00FB7E4C"/>
    <w:rsid w:val="00FC00A2"/>
    <w:rsid w:val="00FC0914"/>
    <w:rsid w:val="00FC133B"/>
    <w:rsid w:val="00FC1FCC"/>
    <w:rsid w:val="00FC26DC"/>
    <w:rsid w:val="00FC2C7D"/>
    <w:rsid w:val="00FC3434"/>
    <w:rsid w:val="00FC3505"/>
    <w:rsid w:val="00FC3E60"/>
    <w:rsid w:val="00FC4284"/>
    <w:rsid w:val="00FC4B30"/>
    <w:rsid w:val="00FC5498"/>
    <w:rsid w:val="00FC5C50"/>
    <w:rsid w:val="00FC64D7"/>
    <w:rsid w:val="00FC6532"/>
    <w:rsid w:val="00FC69F2"/>
    <w:rsid w:val="00FC6D47"/>
    <w:rsid w:val="00FC7D53"/>
    <w:rsid w:val="00FD000F"/>
    <w:rsid w:val="00FD0497"/>
    <w:rsid w:val="00FD04C2"/>
    <w:rsid w:val="00FD0625"/>
    <w:rsid w:val="00FD0F6A"/>
    <w:rsid w:val="00FD1140"/>
    <w:rsid w:val="00FD128C"/>
    <w:rsid w:val="00FD27B2"/>
    <w:rsid w:val="00FD2D3F"/>
    <w:rsid w:val="00FD3D02"/>
    <w:rsid w:val="00FD4045"/>
    <w:rsid w:val="00FD418E"/>
    <w:rsid w:val="00FD41A5"/>
    <w:rsid w:val="00FD45B6"/>
    <w:rsid w:val="00FD45D7"/>
    <w:rsid w:val="00FD4977"/>
    <w:rsid w:val="00FD4EF7"/>
    <w:rsid w:val="00FD5398"/>
    <w:rsid w:val="00FD60BD"/>
    <w:rsid w:val="00FD6E55"/>
    <w:rsid w:val="00FD71FC"/>
    <w:rsid w:val="00FD734D"/>
    <w:rsid w:val="00FD75B2"/>
    <w:rsid w:val="00FD772C"/>
    <w:rsid w:val="00FD7A65"/>
    <w:rsid w:val="00FD7A8C"/>
    <w:rsid w:val="00FD7B58"/>
    <w:rsid w:val="00FE00C5"/>
    <w:rsid w:val="00FE0364"/>
    <w:rsid w:val="00FE0750"/>
    <w:rsid w:val="00FE127C"/>
    <w:rsid w:val="00FE12BA"/>
    <w:rsid w:val="00FE16BD"/>
    <w:rsid w:val="00FE16DD"/>
    <w:rsid w:val="00FE21A6"/>
    <w:rsid w:val="00FE2344"/>
    <w:rsid w:val="00FE2AC1"/>
    <w:rsid w:val="00FE2F32"/>
    <w:rsid w:val="00FE30D5"/>
    <w:rsid w:val="00FE3647"/>
    <w:rsid w:val="00FE3AA7"/>
    <w:rsid w:val="00FE3BFB"/>
    <w:rsid w:val="00FE43F8"/>
    <w:rsid w:val="00FE4624"/>
    <w:rsid w:val="00FE4DD2"/>
    <w:rsid w:val="00FE53C4"/>
    <w:rsid w:val="00FE5D45"/>
    <w:rsid w:val="00FE61AA"/>
    <w:rsid w:val="00FE64FA"/>
    <w:rsid w:val="00FE6722"/>
    <w:rsid w:val="00FE6A9B"/>
    <w:rsid w:val="00FE6A9C"/>
    <w:rsid w:val="00FE6D3F"/>
    <w:rsid w:val="00FE7527"/>
    <w:rsid w:val="00FE7879"/>
    <w:rsid w:val="00FE7B58"/>
    <w:rsid w:val="00FF0387"/>
    <w:rsid w:val="00FF0525"/>
    <w:rsid w:val="00FF07C2"/>
    <w:rsid w:val="00FF1CE6"/>
    <w:rsid w:val="00FF22DD"/>
    <w:rsid w:val="00FF2414"/>
    <w:rsid w:val="00FF2B53"/>
    <w:rsid w:val="00FF2EAD"/>
    <w:rsid w:val="00FF2F41"/>
    <w:rsid w:val="00FF3137"/>
    <w:rsid w:val="00FF3371"/>
    <w:rsid w:val="00FF33DD"/>
    <w:rsid w:val="00FF3EBB"/>
    <w:rsid w:val="00FF430C"/>
    <w:rsid w:val="00FF446C"/>
    <w:rsid w:val="00FF48A9"/>
    <w:rsid w:val="00FF4D54"/>
    <w:rsid w:val="00FF53F6"/>
    <w:rsid w:val="00FF57CC"/>
    <w:rsid w:val="00FF6122"/>
    <w:rsid w:val="00FF6375"/>
    <w:rsid w:val="00FF637C"/>
    <w:rsid w:val="00FF6552"/>
    <w:rsid w:val="00FF6B43"/>
    <w:rsid w:val="00FF6FE7"/>
    <w:rsid w:val="00FF70E6"/>
    <w:rsid w:val="00FF7292"/>
    <w:rsid w:val="00FF7861"/>
    <w:rsid w:val="00FF7A3A"/>
    <w:rsid w:val="00FF7CC8"/>
    <w:rsid w:val="0110520E"/>
    <w:rsid w:val="011CD220"/>
    <w:rsid w:val="01209B5E"/>
    <w:rsid w:val="0155358A"/>
    <w:rsid w:val="01655F7C"/>
    <w:rsid w:val="0171D4F6"/>
    <w:rsid w:val="01766193"/>
    <w:rsid w:val="01958527"/>
    <w:rsid w:val="01C61916"/>
    <w:rsid w:val="01E30AA4"/>
    <w:rsid w:val="020746C7"/>
    <w:rsid w:val="020A13E6"/>
    <w:rsid w:val="0232E383"/>
    <w:rsid w:val="024086F2"/>
    <w:rsid w:val="0254733D"/>
    <w:rsid w:val="026F4F51"/>
    <w:rsid w:val="02753F29"/>
    <w:rsid w:val="02C1F0CD"/>
    <w:rsid w:val="02E66A4C"/>
    <w:rsid w:val="02E97F6C"/>
    <w:rsid w:val="03022CF7"/>
    <w:rsid w:val="03119A53"/>
    <w:rsid w:val="03280686"/>
    <w:rsid w:val="0329157D"/>
    <w:rsid w:val="0341C7AE"/>
    <w:rsid w:val="0347D08E"/>
    <w:rsid w:val="034E8E1C"/>
    <w:rsid w:val="0357DC75"/>
    <w:rsid w:val="03664A2D"/>
    <w:rsid w:val="036AF83F"/>
    <w:rsid w:val="03953555"/>
    <w:rsid w:val="039D22DB"/>
    <w:rsid w:val="03AD2EC2"/>
    <w:rsid w:val="03B1A5A3"/>
    <w:rsid w:val="03C017BB"/>
    <w:rsid w:val="03D71509"/>
    <w:rsid w:val="03ED52BF"/>
    <w:rsid w:val="04017DFA"/>
    <w:rsid w:val="04413499"/>
    <w:rsid w:val="044188E8"/>
    <w:rsid w:val="045BDE20"/>
    <w:rsid w:val="048CCD19"/>
    <w:rsid w:val="0493E4C3"/>
    <w:rsid w:val="04979F59"/>
    <w:rsid w:val="04E4D7F5"/>
    <w:rsid w:val="04EAB5F8"/>
    <w:rsid w:val="0502F3E8"/>
    <w:rsid w:val="05151135"/>
    <w:rsid w:val="05432101"/>
    <w:rsid w:val="055BE81C"/>
    <w:rsid w:val="05994C8F"/>
    <w:rsid w:val="05AF4863"/>
    <w:rsid w:val="05B40328"/>
    <w:rsid w:val="05B7CC66"/>
    <w:rsid w:val="05D07376"/>
    <w:rsid w:val="05D87CA7"/>
    <w:rsid w:val="05DB91C7"/>
    <w:rsid w:val="05ED7704"/>
    <w:rsid w:val="0618D27A"/>
    <w:rsid w:val="06192421"/>
    <w:rsid w:val="06428392"/>
    <w:rsid w:val="065ADCEB"/>
    <w:rsid w:val="065C80D0"/>
    <w:rsid w:val="065D4F1B"/>
    <w:rsid w:val="065DED29"/>
    <w:rsid w:val="06858243"/>
    <w:rsid w:val="06B2B296"/>
    <w:rsid w:val="06B37BE4"/>
    <w:rsid w:val="06C5C2CD"/>
    <w:rsid w:val="06DC61AC"/>
    <w:rsid w:val="06EC2592"/>
    <w:rsid w:val="06F132F0"/>
    <w:rsid w:val="06F42848"/>
    <w:rsid w:val="0734B2EE"/>
    <w:rsid w:val="074DF07B"/>
    <w:rsid w:val="07586DB7"/>
    <w:rsid w:val="077071BC"/>
    <w:rsid w:val="07FF9BAC"/>
    <w:rsid w:val="0848A3DA"/>
    <w:rsid w:val="0850168E"/>
    <w:rsid w:val="085D06DA"/>
    <w:rsid w:val="0861932E"/>
    <w:rsid w:val="0864390F"/>
    <w:rsid w:val="08C98887"/>
    <w:rsid w:val="090E89D2"/>
    <w:rsid w:val="091B238D"/>
    <w:rsid w:val="09CF7B87"/>
    <w:rsid w:val="0A0B029E"/>
    <w:rsid w:val="0A297661"/>
    <w:rsid w:val="0A56EAF4"/>
    <w:rsid w:val="0A6771AD"/>
    <w:rsid w:val="0A83B5A5"/>
    <w:rsid w:val="0AA22C5A"/>
    <w:rsid w:val="0AA8248C"/>
    <w:rsid w:val="0AC9A6B1"/>
    <w:rsid w:val="0AE9D7A7"/>
    <w:rsid w:val="0B155E38"/>
    <w:rsid w:val="0B19FC57"/>
    <w:rsid w:val="0BA2E283"/>
    <w:rsid w:val="0BFCD2EF"/>
    <w:rsid w:val="0C0D11A7"/>
    <w:rsid w:val="0C15A042"/>
    <w:rsid w:val="0C1E7FC3"/>
    <w:rsid w:val="0C58F077"/>
    <w:rsid w:val="0C5ED0A9"/>
    <w:rsid w:val="0C6E948F"/>
    <w:rsid w:val="0C7B14A1"/>
    <w:rsid w:val="0C8151EA"/>
    <w:rsid w:val="0C93560F"/>
    <w:rsid w:val="0CB925BC"/>
    <w:rsid w:val="0CD804FD"/>
    <w:rsid w:val="0D040660"/>
    <w:rsid w:val="0D4264D7"/>
    <w:rsid w:val="0D497821"/>
    <w:rsid w:val="0D7CB967"/>
    <w:rsid w:val="0DAEF621"/>
    <w:rsid w:val="0DE3C062"/>
    <w:rsid w:val="0DF7E35B"/>
    <w:rsid w:val="0E343B44"/>
    <w:rsid w:val="0E3B2CAB"/>
    <w:rsid w:val="0E54EB85"/>
    <w:rsid w:val="0E70AE30"/>
    <w:rsid w:val="0E73487E"/>
    <w:rsid w:val="0E9DA11A"/>
    <w:rsid w:val="0F0BA414"/>
    <w:rsid w:val="0F302D86"/>
    <w:rsid w:val="0F34ABE3"/>
    <w:rsid w:val="0F50E304"/>
    <w:rsid w:val="0F6A7008"/>
    <w:rsid w:val="0F7CB739"/>
    <w:rsid w:val="0F9F4945"/>
    <w:rsid w:val="0FCD8782"/>
    <w:rsid w:val="10475253"/>
    <w:rsid w:val="104A8514"/>
    <w:rsid w:val="106660C9"/>
    <w:rsid w:val="107E9825"/>
    <w:rsid w:val="10B48BFF"/>
    <w:rsid w:val="10CBFDE7"/>
    <w:rsid w:val="10DDC043"/>
    <w:rsid w:val="1106AA6B"/>
    <w:rsid w:val="1108F8D8"/>
    <w:rsid w:val="11228461"/>
    <w:rsid w:val="113EF4AF"/>
    <w:rsid w:val="11434F3C"/>
    <w:rsid w:val="1162C08B"/>
    <w:rsid w:val="11643A6D"/>
    <w:rsid w:val="1164EA5E"/>
    <w:rsid w:val="11936C5E"/>
    <w:rsid w:val="119FFCC5"/>
    <w:rsid w:val="11CC2661"/>
    <w:rsid w:val="11CFEF9F"/>
    <w:rsid w:val="120BAE6D"/>
    <w:rsid w:val="1219791A"/>
    <w:rsid w:val="124AE2E5"/>
    <w:rsid w:val="12AFA9A1"/>
    <w:rsid w:val="12C0CC0E"/>
    <w:rsid w:val="133F31BD"/>
    <w:rsid w:val="136E1CE5"/>
    <w:rsid w:val="137B4A9A"/>
    <w:rsid w:val="13A20BCE"/>
    <w:rsid w:val="13CB8813"/>
    <w:rsid w:val="13CE5532"/>
    <w:rsid w:val="13E1D7BE"/>
    <w:rsid w:val="142DE874"/>
    <w:rsid w:val="149BEB4D"/>
    <w:rsid w:val="14BE38BC"/>
    <w:rsid w:val="14FDC0C8"/>
    <w:rsid w:val="1513462A"/>
    <w:rsid w:val="151EF256"/>
    <w:rsid w:val="1524D9F0"/>
    <w:rsid w:val="153AB501"/>
    <w:rsid w:val="153BBBCF"/>
    <w:rsid w:val="154CB926"/>
    <w:rsid w:val="155473DB"/>
    <w:rsid w:val="1555A517"/>
    <w:rsid w:val="155C44BB"/>
    <w:rsid w:val="15687BD1"/>
    <w:rsid w:val="1578BA89"/>
    <w:rsid w:val="15A9A982"/>
    <w:rsid w:val="15C77EF6"/>
    <w:rsid w:val="15F236DE"/>
    <w:rsid w:val="16012F5B"/>
    <w:rsid w:val="16087FF1"/>
    <w:rsid w:val="1656DFF9"/>
    <w:rsid w:val="166AC2A7"/>
    <w:rsid w:val="16801633"/>
    <w:rsid w:val="1683DF71"/>
    <w:rsid w:val="16B0AA22"/>
    <w:rsid w:val="16B7E38A"/>
    <w:rsid w:val="16FF7A22"/>
    <w:rsid w:val="174A0D6A"/>
    <w:rsid w:val="1758D9E0"/>
    <w:rsid w:val="1775C3CF"/>
    <w:rsid w:val="179851AA"/>
    <w:rsid w:val="179F4311"/>
    <w:rsid w:val="179FBDE3"/>
    <w:rsid w:val="17AB9052"/>
    <w:rsid w:val="17D4C496"/>
    <w:rsid w:val="17F07CA9"/>
    <w:rsid w:val="17F18161"/>
    <w:rsid w:val="1800ADB3"/>
    <w:rsid w:val="18069DA0"/>
    <w:rsid w:val="180F6C42"/>
    <w:rsid w:val="182C4E11"/>
    <w:rsid w:val="18468636"/>
    <w:rsid w:val="1849F660"/>
    <w:rsid w:val="18B3B54A"/>
    <w:rsid w:val="18D5DC28"/>
    <w:rsid w:val="18FB659B"/>
    <w:rsid w:val="19420E76"/>
    <w:rsid w:val="1948F44A"/>
    <w:rsid w:val="195A2F21"/>
    <w:rsid w:val="196D93B0"/>
    <w:rsid w:val="1975F1CC"/>
    <w:rsid w:val="197F8FB6"/>
    <w:rsid w:val="1985D03D"/>
    <w:rsid w:val="19AE9B7A"/>
    <w:rsid w:val="19B6ECAC"/>
    <w:rsid w:val="1A1B74DF"/>
    <w:rsid w:val="1A31E19D"/>
    <w:rsid w:val="1A34333A"/>
    <w:rsid w:val="1A4813F2"/>
    <w:rsid w:val="1A58D3F7"/>
    <w:rsid w:val="1AA7B6FE"/>
    <w:rsid w:val="1ABE201D"/>
    <w:rsid w:val="1ADED05E"/>
    <w:rsid w:val="1B07DFA3"/>
    <w:rsid w:val="1B0E0A95"/>
    <w:rsid w:val="1B0E8F19"/>
    <w:rsid w:val="1B0ED868"/>
    <w:rsid w:val="1B21A09E"/>
    <w:rsid w:val="1B3C08BB"/>
    <w:rsid w:val="1B49DEFB"/>
    <w:rsid w:val="1B54A502"/>
    <w:rsid w:val="1B812E94"/>
    <w:rsid w:val="1B90C390"/>
    <w:rsid w:val="1B941B74"/>
    <w:rsid w:val="1BA10D7E"/>
    <w:rsid w:val="1BDA7FDC"/>
    <w:rsid w:val="1BE13E72"/>
    <w:rsid w:val="1BF27949"/>
    <w:rsid w:val="1C3B06A5"/>
    <w:rsid w:val="1C410685"/>
    <w:rsid w:val="1C477C1F"/>
    <w:rsid w:val="1C53FC31"/>
    <w:rsid w:val="1C680427"/>
    <w:rsid w:val="1C718544"/>
    <w:rsid w:val="1C7917C0"/>
    <w:rsid w:val="1C990313"/>
    <w:rsid w:val="1C9BC03F"/>
    <w:rsid w:val="1CA0ADD5"/>
    <w:rsid w:val="1CF5E37C"/>
    <w:rsid w:val="1CFE34AE"/>
    <w:rsid w:val="1D0CD32D"/>
    <w:rsid w:val="1D2FEBD5"/>
    <w:rsid w:val="1D44007E"/>
    <w:rsid w:val="1D4470B8"/>
    <w:rsid w:val="1D571EA2"/>
    <w:rsid w:val="1D9B6134"/>
    <w:rsid w:val="1D9DEECF"/>
    <w:rsid w:val="1DF1D084"/>
    <w:rsid w:val="1DFD5EEE"/>
    <w:rsid w:val="1E0298E5"/>
    <w:rsid w:val="1E15105A"/>
    <w:rsid w:val="1E29E19E"/>
    <w:rsid w:val="1E3BF156"/>
    <w:rsid w:val="1E74FFAB"/>
    <w:rsid w:val="1EC9A4A4"/>
    <w:rsid w:val="1ECE6337"/>
    <w:rsid w:val="1EE48BA4"/>
    <w:rsid w:val="1F004E4F"/>
    <w:rsid w:val="1F1847BC"/>
    <w:rsid w:val="1F3A094C"/>
    <w:rsid w:val="1FA3ADEE"/>
    <w:rsid w:val="1FA94051"/>
    <w:rsid w:val="1FAF62ED"/>
    <w:rsid w:val="1FC438F3"/>
    <w:rsid w:val="1FE3307A"/>
    <w:rsid w:val="1FECAE81"/>
    <w:rsid w:val="1FEFB08C"/>
    <w:rsid w:val="1FFFEF44"/>
    <w:rsid w:val="2003B882"/>
    <w:rsid w:val="202CB9F5"/>
    <w:rsid w:val="2084BFFB"/>
    <w:rsid w:val="208D340B"/>
    <w:rsid w:val="208D738F"/>
    <w:rsid w:val="20B1E276"/>
    <w:rsid w:val="20EB600A"/>
    <w:rsid w:val="21182ABB"/>
    <w:rsid w:val="21480B93"/>
    <w:rsid w:val="2153203B"/>
    <w:rsid w:val="21816858"/>
    <w:rsid w:val="21D4E6FB"/>
    <w:rsid w:val="21DD8F66"/>
    <w:rsid w:val="21F260AA"/>
    <w:rsid w:val="220690D9"/>
    <w:rsid w:val="2216CF91"/>
    <w:rsid w:val="22174A63"/>
    <w:rsid w:val="22674A73"/>
    <w:rsid w:val="22951143"/>
    <w:rsid w:val="22A09A91"/>
    <w:rsid w:val="22D60A08"/>
    <w:rsid w:val="22F2019F"/>
    <w:rsid w:val="2307DA95"/>
    <w:rsid w:val="2312F9E1"/>
    <w:rsid w:val="23394821"/>
    <w:rsid w:val="233A8EFB"/>
    <w:rsid w:val="237B17A8"/>
    <w:rsid w:val="239B4895"/>
    <w:rsid w:val="23B87799"/>
    <w:rsid w:val="23D6A2E4"/>
    <w:rsid w:val="2411A94F"/>
    <w:rsid w:val="24235A62"/>
    <w:rsid w:val="2433734B"/>
    <w:rsid w:val="2444EA95"/>
    <w:rsid w:val="24626815"/>
    <w:rsid w:val="24742856"/>
    <w:rsid w:val="247A6C1A"/>
    <w:rsid w:val="247EF40E"/>
    <w:rsid w:val="24903ED8"/>
    <w:rsid w:val="24980ED6"/>
    <w:rsid w:val="24E0A9C7"/>
    <w:rsid w:val="24E36CFC"/>
    <w:rsid w:val="24E79B2E"/>
    <w:rsid w:val="25109DB4"/>
    <w:rsid w:val="251D1CB3"/>
    <w:rsid w:val="252EA0B2"/>
    <w:rsid w:val="257AA38C"/>
    <w:rsid w:val="258BD1C9"/>
    <w:rsid w:val="2590E48C"/>
    <w:rsid w:val="2610339F"/>
    <w:rsid w:val="2626BCFC"/>
    <w:rsid w:val="263B9573"/>
    <w:rsid w:val="2646E512"/>
    <w:rsid w:val="2658AE4C"/>
    <w:rsid w:val="26691442"/>
    <w:rsid w:val="26B86034"/>
    <w:rsid w:val="26D27A18"/>
    <w:rsid w:val="26E2B8D0"/>
    <w:rsid w:val="26FF44C9"/>
    <w:rsid w:val="27490115"/>
    <w:rsid w:val="276C8A08"/>
    <w:rsid w:val="27743648"/>
    <w:rsid w:val="27ADF427"/>
    <w:rsid w:val="27D5E44B"/>
    <w:rsid w:val="27D9AD89"/>
    <w:rsid w:val="284B0573"/>
    <w:rsid w:val="28AA4A2E"/>
    <w:rsid w:val="28B01A3A"/>
    <w:rsid w:val="2909E26D"/>
    <w:rsid w:val="292E5154"/>
    <w:rsid w:val="29949999"/>
    <w:rsid w:val="29BE642B"/>
    <w:rsid w:val="29CCC1FA"/>
    <w:rsid w:val="29D4CB2B"/>
    <w:rsid w:val="29EC107A"/>
    <w:rsid w:val="29F15724"/>
    <w:rsid w:val="2A0195DC"/>
    <w:rsid w:val="2A1D090D"/>
    <w:rsid w:val="2A2E77B3"/>
    <w:rsid w:val="2A3539C7"/>
    <w:rsid w:val="2A3BFBDC"/>
    <w:rsid w:val="2A468CCB"/>
    <w:rsid w:val="2A478E6A"/>
    <w:rsid w:val="2A4C5B7E"/>
    <w:rsid w:val="2A6ECF88"/>
    <w:rsid w:val="2A933E6F"/>
    <w:rsid w:val="2AC6D24E"/>
    <w:rsid w:val="2AC83EA7"/>
    <w:rsid w:val="2B013B10"/>
    <w:rsid w:val="2B014169"/>
    <w:rsid w:val="2B567710"/>
    <w:rsid w:val="2B7FFEEC"/>
    <w:rsid w:val="2B9AB9E1"/>
    <w:rsid w:val="2BC2146D"/>
    <w:rsid w:val="2BCB60D9"/>
    <w:rsid w:val="2BFBF4C8"/>
    <w:rsid w:val="2C0E8D5B"/>
    <w:rsid w:val="2C149BD8"/>
    <w:rsid w:val="2C1CA509"/>
    <w:rsid w:val="2C492538"/>
    <w:rsid w:val="2C71DAB0"/>
    <w:rsid w:val="2C75A3EE"/>
    <w:rsid w:val="2C9EA561"/>
    <w:rsid w:val="2CAA2954"/>
    <w:rsid w:val="2CB49C6D"/>
    <w:rsid w:val="2CB9B718"/>
    <w:rsid w:val="2CBED455"/>
    <w:rsid w:val="2D208A0E"/>
    <w:rsid w:val="2D56923B"/>
    <w:rsid w:val="2D693FA3"/>
    <w:rsid w:val="2D8FA133"/>
    <w:rsid w:val="2DA16209"/>
    <w:rsid w:val="2DCD47A9"/>
    <w:rsid w:val="2DD1AC5F"/>
    <w:rsid w:val="2DF51354"/>
    <w:rsid w:val="2DFA3A93"/>
    <w:rsid w:val="2E096448"/>
    <w:rsid w:val="2E0F0BD7"/>
    <w:rsid w:val="2E14A6A7"/>
    <w:rsid w:val="2E6082D8"/>
    <w:rsid w:val="2E943EF0"/>
    <w:rsid w:val="2E9471C1"/>
    <w:rsid w:val="2EBCBF16"/>
    <w:rsid w:val="2EC4A72B"/>
    <w:rsid w:val="2EF9E620"/>
    <w:rsid w:val="2F047BAE"/>
    <w:rsid w:val="2F32B40F"/>
    <w:rsid w:val="2F4BF39E"/>
    <w:rsid w:val="2F52958E"/>
    <w:rsid w:val="2F63ED0B"/>
    <w:rsid w:val="2F746C1A"/>
    <w:rsid w:val="2FB81FB0"/>
    <w:rsid w:val="2FC0AA96"/>
    <w:rsid w:val="3002DE0C"/>
    <w:rsid w:val="300B3BC3"/>
    <w:rsid w:val="303A59BC"/>
    <w:rsid w:val="303E22FA"/>
    <w:rsid w:val="305268F0"/>
    <w:rsid w:val="30974A18"/>
    <w:rsid w:val="309A4BA2"/>
    <w:rsid w:val="30C1C023"/>
    <w:rsid w:val="30CAAB26"/>
    <w:rsid w:val="30CE8470"/>
    <w:rsid w:val="30EBB35B"/>
    <w:rsid w:val="3135D669"/>
    <w:rsid w:val="3183C8C1"/>
    <w:rsid w:val="31A7018C"/>
    <w:rsid w:val="31AB3EF5"/>
    <w:rsid w:val="31C2C437"/>
    <w:rsid w:val="31E43DC6"/>
    <w:rsid w:val="31EC734D"/>
    <w:rsid w:val="31FC3733"/>
    <w:rsid w:val="31FFCDA0"/>
    <w:rsid w:val="3217F9DE"/>
    <w:rsid w:val="323528E2"/>
    <w:rsid w:val="3250713F"/>
    <w:rsid w:val="32512C74"/>
    <w:rsid w:val="32535C98"/>
    <w:rsid w:val="32723CE3"/>
    <w:rsid w:val="328783BC"/>
    <w:rsid w:val="32A2F90B"/>
    <w:rsid w:val="33086D6A"/>
    <w:rsid w:val="331C2D5F"/>
    <w:rsid w:val="331F9D89"/>
    <w:rsid w:val="33497F56"/>
    <w:rsid w:val="33621E52"/>
    <w:rsid w:val="33815342"/>
    <w:rsid w:val="339F3569"/>
    <w:rsid w:val="33BED74A"/>
    <w:rsid w:val="33C2AE8A"/>
    <w:rsid w:val="33E25B58"/>
    <w:rsid w:val="34260792"/>
    <w:rsid w:val="3447CFB7"/>
    <w:rsid w:val="3457DF5C"/>
    <w:rsid w:val="3478FD62"/>
    <w:rsid w:val="34910AB6"/>
    <w:rsid w:val="34984A99"/>
    <w:rsid w:val="34D82121"/>
    <w:rsid w:val="34F212CC"/>
    <w:rsid w:val="34F2C339"/>
    <w:rsid w:val="34FDEEB3"/>
    <w:rsid w:val="350642FB"/>
    <w:rsid w:val="351981A3"/>
    <w:rsid w:val="351E8469"/>
    <w:rsid w:val="356B8F21"/>
    <w:rsid w:val="357349D6"/>
    <w:rsid w:val="3579FC7E"/>
    <w:rsid w:val="359CF8EC"/>
    <w:rsid w:val="35DC2A79"/>
    <w:rsid w:val="35EA99B9"/>
    <w:rsid w:val="36395091"/>
    <w:rsid w:val="363E4CC1"/>
    <w:rsid w:val="364DD775"/>
    <w:rsid w:val="365C7BDC"/>
    <w:rsid w:val="366534BA"/>
    <w:rsid w:val="366D8906"/>
    <w:rsid w:val="36736E52"/>
    <w:rsid w:val="369147C4"/>
    <w:rsid w:val="36B1FBF3"/>
    <w:rsid w:val="36B85C8C"/>
    <w:rsid w:val="36C1F0A8"/>
    <w:rsid w:val="373918C4"/>
    <w:rsid w:val="3739E212"/>
    <w:rsid w:val="3743766A"/>
    <w:rsid w:val="3776BE05"/>
    <w:rsid w:val="37831D11"/>
    <w:rsid w:val="37B46619"/>
    <w:rsid w:val="37E74D50"/>
    <w:rsid w:val="380B93FE"/>
    <w:rsid w:val="38104EC3"/>
    <w:rsid w:val="3811514B"/>
    <w:rsid w:val="38208D7B"/>
    <w:rsid w:val="382E3A65"/>
    <w:rsid w:val="382EF260"/>
    <w:rsid w:val="383D8D55"/>
    <w:rsid w:val="38655C31"/>
    <w:rsid w:val="38750EAC"/>
    <w:rsid w:val="3881FCBD"/>
    <w:rsid w:val="38871EBC"/>
    <w:rsid w:val="388F0B47"/>
    <w:rsid w:val="38C06DF8"/>
    <w:rsid w:val="38D28B45"/>
    <w:rsid w:val="38E01309"/>
    <w:rsid w:val="39065655"/>
    <w:rsid w:val="3911987F"/>
    <w:rsid w:val="3913B8F6"/>
    <w:rsid w:val="39141257"/>
    <w:rsid w:val="3914986F"/>
    <w:rsid w:val="39178234"/>
    <w:rsid w:val="3955934F"/>
    <w:rsid w:val="399D06F2"/>
    <w:rsid w:val="39AA6EE7"/>
    <w:rsid w:val="39D15FD6"/>
    <w:rsid w:val="39FAEC10"/>
    <w:rsid w:val="3A02C029"/>
    <w:rsid w:val="3A0C8C4B"/>
    <w:rsid w:val="3A21FCE4"/>
    <w:rsid w:val="3A6379C3"/>
    <w:rsid w:val="3A79B85B"/>
    <w:rsid w:val="3A841F6C"/>
    <w:rsid w:val="3A88E5DF"/>
    <w:rsid w:val="3A9B62ED"/>
    <w:rsid w:val="3AC59FB6"/>
    <w:rsid w:val="3ACDA8E7"/>
    <w:rsid w:val="3B02FCF6"/>
    <w:rsid w:val="3B1F1FE8"/>
    <w:rsid w:val="3B26DA9D"/>
    <w:rsid w:val="3B4292B0"/>
    <w:rsid w:val="3B46F6CA"/>
    <w:rsid w:val="3B642D02"/>
    <w:rsid w:val="3B6D3037"/>
    <w:rsid w:val="3B96EC00"/>
    <w:rsid w:val="3B9C0C67"/>
    <w:rsid w:val="3BC434B1"/>
    <w:rsid w:val="3C12C635"/>
    <w:rsid w:val="3C2D8D98"/>
    <w:rsid w:val="3C4F4DDF"/>
    <w:rsid w:val="3CCF3588"/>
    <w:rsid w:val="3CE36DEA"/>
    <w:rsid w:val="3D00B181"/>
    <w:rsid w:val="3D0902B3"/>
    <w:rsid w:val="3D322512"/>
    <w:rsid w:val="3D383B37"/>
    <w:rsid w:val="3D6AB86C"/>
    <w:rsid w:val="3D9A29F9"/>
    <w:rsid w:val="3DAF7C8A"/>
    <w:rsid w:val="3DB76A10"/>
    <w:rsid w:val="3DB7B211"/>
    <w:rsid w:val="3DCC9BC5"/>
    <w:rsid w:val="3DEA169B"/>
    <w:rsid w:val="3E1F2A41"/>
    <w:rsid w:val="3E1F5C17"/>
    <w:rsid w:val="3E7A6A4E"/>
    <w:rsid w:val="3EB9D824"/>
    <w:rsid w:val="3EF7E93F"/>
    <w:rsid w:val="3F12D4D2"/>
    <w:rsid w:val="3F379D02"/>
    <w:rsid w:val="3F3CA1CA"/>
    <w:rsid w:val="3F72ED06"/>
    <w:rsid w:val="3F9A0CF8"/>
    <w:rsid w:val="3FEDD646"/>
    <w:rsid w:val="3FF235BC"/>
    <w:rsid w:val="3FFF8BEF"/>
    <w:rsid w:val="400F4FD5"/>
    <w:rsid w:val="40448757"/>
    <w:rsid w:val="404D06E1"/>
    <w:rsid w:val="408D9D1A"/>
    <w:rsid w:val="40C2D97E"/>
    <w:rsid w:val="40CC45AD"/>
    <w:rsid w:val="40D36D63"/>
    <w:rsid w:val="40D8D258"/>
    <w:rsid w:val="40E1C077"/>
    <w:rsid w:val="40E44847"/>
    <w:rsid w:val="411ED4C5"/>
    <w:rsid w:val="4122F8C0"/>
    <w:rsid w:val="41473F6E"/>
    <w:rsid w:val="416034FA"/>
    <w:rsid w:val="416B8793"/>
    <w:rsid w:val="41782E67"/>
    <w:rsid w:val="41791ACE"/>
    <w:rsid w:val="417EB827"/>
    <w:rsid w:val="418E075D"/>
    <w:rsid w:val="41E16C04"/>
    <w:rsid w:val="41FD2EAF"/>
    <w:rsid w:val="42063D0C"/>
    <w:rsid w:val="426A5DC3"/>
    <w:rsid w:val="4276D33D"/>
    <w:rsid w:val="428598E9"/>
    <w:rsid w:val="4286206E"/>
    <w:rsid w:val="428A6F2E"/>
    <w:rsid w:val="428C1F53"/>
    <w:rsid w:val="42E4D637"/>
    <w:rsid w:val="434802E1"/>
    <w:rsid w:val="434A9297"/>
    <w:rsid w:val="4366D68F"/>
    <w:rsid w:val="437C4B10"/>
    <w:rsid w:val="43B2BEE5"/>
    <w:rsid w:val="43BE5808"/>
    <w:rsid w:val="43CB0829"/>
    <w:rsid w:val="44371C22"/>
    <w:rsid w:val="448170E1"/>
    <w:rsid w:val="44B45DA6"/>
    <w:rsid w:val="44BF27ED"/>
    <w:rsid w:val="44E100B2"/>
    <w:rsid w:val="4518F020"/>
    <w:rsid w:val="454476B1"/>
    <w:rsid w:val="454E8198"/>
    <w:rsid w:val="4558A6E0"/>
    <w:rsid w:val="45B9607A"/>
    <w:rsid w:val="45BE2B1B"/>
    <w:rsid w:val="45DD25DB"/>
    <w:rsid w:val="45F0A8F3"/>
    <w:rsid w:val="45F77594"/>
    <w:rsid w:val="464417A6"/>
    <w:rsid w:val="4650AD24"/>
    <w:rsid w:val="468B1CFE"/>
    <w:rsid w:val="46955BD6"/>
    <w:rsid w:val="46B3308C"/>
    <w:rsid w:val="46B6E0F8"/>
    <w:rsid w:val="46C05D99"/>
    <w:rsid w:val="46D88D58"/>
    <w:rsid w:val="46FF1445"/>
    <w:rsid w:val="47008606"/>
    <w:rsid w:val="472040FB"/>
    <w:rsid w:val="475F7B46"/>
    <w:rsid w:val="476AFF39"/>
    <w:rsid w:val="47744C8A"/>
    <w:rsid w:val="4797009C"/>
    <w:rsid w:val="47ABD1E0"/>
    <w:rsid w:val="47B0BF76"/>
    <w:rsid w:val="47CC8221"/>
    <w:rsid w:val="47EE32E1"/>
    <w:rsid w:val="4821B7C8"/>
    <w:rsid w:val="4832BFCE"/>
    <w:rsid w:val="4839B135"/>
    <w:rsid w:val="4845FE76"/>
    <w:rsid w:val="486F32BA"/>
    <w:rsid w:val="48CCB993"/>
    <w:rsid w:val="48CF31FE"/>
    <w:rsid w:val="48D47448"/>
    <w:rsid w:val="48DDBDE2"/>
    <w:rsid w:val="4951ECAC"/>
    <w:rsid w:val="498A965A"/>
    <w:rsid w:val="49A65905"/>
    <w:rsid w:val="4A063DBE"/>
    <w:rsid w:val="4A24901F"/>
    <w:rsid w:val="4A2A543B"/>
    <w:rsid w:val="4A2F210D"/>
    <w:rsid w:val="4A515AD0"/>
    <w:rsid w:val="4A839344"/>
    <w:rsid w:val="4AAAC3B7"/>
    <w:rsid w:val="4ABF9DA0"/>
    <w:rsid w:val="4AE69F2B"/>
    <w:rsid w:val="4B18138E"/>
    <w:rsid w:val="4B26D5FA"/>
    <w:rsid w:val="4B27FA52"/>
    <w:rsid w:val="4B2BC390"/>
    <w:rsid w:val="4B32191D"/>
    <w:rsid w:val="4B4814CF"/>
    <w:rsid w:val="4B614515"/>
    <w:rsid w:val="4B751365"/>
    <w:rsid w:val="4BBE3571"/>
    <w:rsid w:val="4BFC8E17"/>
    <w:rsid w:val="4C0B7D92"/>
    <w:rsid w:val="4C136B18"/>
    <w:rsid w:val="4C40415C"/>
    <w:rsid w:val="4C4948B5"/>
    <w:rsid w:val="4C5BF874"/>
    <w:rsid w:val="4C7CA8B5"/>
    <w:rsid w:val="4C80675B"/>
    <w:rsid w:val="4CAC5758"/>
    <w:rsid w:val="4CE6AFA0"/>
    <w:rsid w:val="4CE80972"/>
    <w:rsid w:val="4CF81EF6"/>
    <w:rsid w:val="4D03A189"/>
    <w:rsid w:val="4D14B8CC"/>
    <w:rsid w:val="4D1ED801"/>
    <w:rsid w:val="4D2711E8"/>
    <w:rsid w:val="4D98A2D2"/>
    <w:rsid w:val="4DC0E58F"/>
    <w:rsid w:val="4DDC9E94"/>
    <w:rsid w:val="4DE55476"/>
    <w:rsid w:val="4E198B60"/>
    <w:rsid w:val="4E41207A"/>
    <w:rsid w:val="4E4F69CB"/>
    <w:rsid w:val="4E6F0F83"/>
    <w:rsid w:val="4E73C5BB"/>
    <w:rsid w:val="4E9688F2"/>
    <w:rsid w:val="4EA608F4"/>
    <w:rsid w:val="4EB047CC"/>
    <w:rsid w:val="4EB05F5D"/>
    <w:rsid w:val="4F009B70"/>
    <w:rsid w:val="4F051C37"/>
    <w:rsid w:val="4F1D76E0"/>
    <w:rsid w:val="4F4586CC"/>
    <w:rsid w:val="4F66B1DF"/>
    <w:rsid w:val="4F7279B6"/>
    <w:rsid w:val="4F75D19A"/>
    <w:rsid w:val="4FB2B5E0"/>
    <w:rsid w:val="4FCEF7BD"/>
    <w:rsid w:val="4FDBEA24"/>
    <w:rsid w:val="4FE569E3"/>
    <w:rsid w:val="50136F7A"/>
    <w:rsid w:val="5041364A"/>
    <w:rsid w:val="5056C524"/>
    <w:rsid w:val="5065A531"/>
    <w:rsid w:val="5065BB5C"/>
    <w:rsid w:val="5072A015"/>
    <w:rsid w:val="507AF87D"/>
    <w:rsid w:val="5092EAB4"/>
    <w:rsid w:val="509E26A6"/>
    <w:rsid w:val="50B40250"/>
    <w:rsid w:val="50D766D1"/>
    <w:rsid w:val="50E6B402"/>
    <w:rsid w:val="50F75EFD"/>
    <w:rsid w:val="50FB1702"/>
    <w:rsid w:val="5105002B"/>
    <w:rsid w:val="5139281D"/>
    <w:rsid w:val="516121DE"/>
    <w:rsid w:val="5195DA15"/>
    <w:rsid w:val="51A25A27"/>
    <w:rsid w:val="51E687C8"/>
    <w:rsid w:val="51FA830B"/>
    <w:rsid w:val="520C6CA5"/>
    <w:rsid w:val="52586543"/>
    <w:rsid w:val="52A4C83B"/>
    <w:rsid w:val="52B341CE"/>
    <w:rsid w:val="52E20475"/>
    <w:rsid w:val="53186036"/>
    <w:rsid w:val="531FBB81"/>
    <w:rsid w:val="532CE6D6"/>
    <w:rsid w:val="537AB673"/>
    <w:rsid w:val="53903901"/>
    <w:rsid w:val="53DDB3F3"/>
    <w:rsid w:val="53E9B987"/>
    <w:rsid w:val="53F96C06"/>
    <w:rsid w:val="540522CA"/>
    <w:rsid w:val="54080992"/>
    <w:rsid w:val="543AA44F"/>
    <w:rsid w:val="543DB96F"/>
    <w:rsid w:val="544033F7"/>
    <w:rsid w:val="5459369B"/>
    <w:rsid w:val="549EDB1C"/>
    <w:rsid w:val="54D86752"/>
    <w:rsid w:val="54EC9BE1"/>
    <w:rsid w:val="553223CD"/>
    <w:rsid w:val="5539A770"/>
    <w:rsid w:val="55401158"/>
    <w:rsid w:val="5548DB08"/>
    <w:rsid w:val="55538D69"/>
    <w:rsid w:val="556A0FE5"/>
    <w:rsid w:val="55820952"/>
    <w:rsid w:val="55873EE9"/>
    <w:rsid w:val="55A35010"/>
    <w:rsid w:val="55D34D82"/>
    <w:rsid w:val="55D4EBB1"/>
    <w:rsid w:val="55E1BBB7"/>
    <w:rsid w:val="55F50F12"/>
    <w:rsid w:val="56206D8A"/>
    <w:rsid w:val="5655697B"/>
    <w:rsid w:val="565BCCE4"/>
    <w:rsid w:val="567852B7"/>
    <w:rsid w:val="56821FA8"/>
    <w:rsid w:val="5682E2D4"/>
    <w:rsid w:val="56CDF42E"/>
    <w:rsid w:val="56E2E218"/>
    <w:rsid w:val="571B166D"/>
    <w:rsid w:val="571B3061"/>
    <w:rsid w:val="57203698"/>
    <w:rsid w:val="573E686B"/>
    <w:rsid w:val="574E1393"/>
    <w:rsid w:val="5756F2A0"/>
    <w:rsid w:val="5770E44B"/>
    <w:rsid w:val="57E9DF53"/>
    <w:rsid w:val="57EBA4C0"/>
    <w:rsid w:val="57F0DD30"/>
    <w:rsid w:val="580B59D0"/>
    <w:rsid w:val="582A3728"/>
    <w:rsid w:val="58309BAF"/>
    <w:rsid w:val="586B97AA"/>
    <w:rsid w:val="58741BAD"/>
    <w:rsid w:val="588D593A"/>
    <w:rsid w:val="5895626B"/>
    <w:rsid w:val="58A79187"/>
    <w:rsid w:val="58B77FDF"/>
    <w:rsid w:val="58D512B0"/>
    <w:rsid w:val="5907C4A3"/>
    <w:rsid w:val="593F046B"/>
    <w:rsid w:val="5953D5AF"/>
    <w:rsid w:val="595F8C73"/>
    <w:rsid w:val="5A1F76A8"/>
    <w:rsid w:val="5AC86B05"/>
    <w:rsid w:val="5AE39A98"/>
    <w:rsid w:val="5B0878BE"/>
    <w:rsid w:val="5B14D192"/>
    <w:rsid w:val="5B3271F0"/>
    <w:rsid w:val="5B396357"/>
    <w:rsid w:val="5B4A6B5D"/>
    <w:rsid w:val="5B5DAA05"/>
    <w:rsid w:val="5B6264CA"/>
    <w:rsid w:val="5B6B0E09"/>
    <w:rsid w:val="5B9BAF8D"/>
    <w:rsid w:val="5BA16551"/>
    <w:rsid w:val="5BB387FC"/>
    <w:rsid w:val="5BE1214E"/>
    <w:rsid w:val="5BE76DBE"/>
    <w:rsid w:val="5C3116C6"/>
    <w:rsid w:val="5C71C218"/>
    <w:rsid w:val="5CA7A956"/>
    <w:rsid w:val="5CBCD1A7"/>
    <w:rsid w:val="5CFB0DFD"/>
    <w:rsid w:val="5D29917A"/>
    <w:rsid w:val="5D3D35B2"/>
    <w:rsid w:val="5D510CF2"/>
    <w:rsid w:val="5D550901"/>
    <w:rsid w:val="5D5AB44E"/>
    <w:rsid w:val="5D9E3968"/>
    <w:rsid w:val="5DBA7D60"/>
    <w:rsid w:val="5DC6718D"/>
    <w:rsid w:val="5DCE8556"/>
    <w:rsid w:val="5E176DBC"/>
    <w:rsid w:val="5E17B5BD"/>
    <w:rsid w:val="5E4FBC60"/>
    <w:rsid w:val="5E7135EF"/>
    <w:rsid w:val="5E74030E"/>
    <w:rsid w:val="5E78F0A4"/>
    <w:rsid w:val="5EDE3232"/>
    <w:rsid w:val="5EFAF0FC"/>
    <w:rsid w:val="5F27F7B5"/>
    <w:rsid w:val="5F373296"/>
    <w:rsid w:val="5F5FB13D"/>
    <w:rsid w:val="5F976964"/>
    <w:rsid w:val="5FED5329"/>
    <w:rsid w:val="60065DE5"/>
    <w:rsid w:val="605B18BA"/>
    <w:rsid w:val="6073423E"/>
    <w:rsid w:val="60AD0A8D"/>
    <w:rsid w:val="60ADDB76"/>
    <w:rsid w:val="60BB0906"/>
    <w:rsid w:val="60D8911E"/>
    <w:rsid w:val="60EC4000"/>
    <w:rsid w:val="60F86F54"/>
    <w:rsid w:val="61019291"/>
    <w:rsid w:val="6109C818"/>
    <w:rsid w:val="610C4D36"/>
    <w:rsid w:val="61575079"/>
    <w:rsid w:val="6184362D"/>
    <w:rsid w:val="6186BB12"/>
    <w:rsid w:val="618BAE60"/>
    <w:rsid w:val="61BB7349"/>
    <w:rsid w:val="61DE2D52"/>
    <w:rsid w:val="620BEE2B"/>
    <w:rsid w:val="62108C4A"/>
    <w:rsid w:val="6210A6D5"/>
    <w:rsid w:val="623243E4"/>
    <w:rsid w:val="6238EBAD"/>
    <w:rsid w:val="623E80BF"/>
    <w:rsid w:val="625FCCA9"/>
    <w:rsid w:val="6261ED20"/>
    <w:rsid w:val="62625F74"/>
    <w:rsid w:val="6265B65E"/>
    <w:rsid w:val="626E0B86"/>
    <w:rsid w:val="6281FF15"/>
    <w:rsid w:val="628EB7D1"/>
    <w:rsid w:val="62EC22FF"/>
    <w:rsid w:val="62FF6514"/>
    <w:rsid w:val="630A6AC8"/>
    <w:rsid w:val="630C3035"/>
    <w:rsid w:val="63232A79"/>
    <w:rsid w:val="6327D63C"/>
    <w:rsid w:val="6344D9E3"/>
    <w:rsid w:val="636165DC"/>
    <w:rsid w:val="63761FEE"/>
    <w:rsid w:val="63934ED9"/>
    <w:rsid w:val="639A0F8A"/>
    <w:rsid w:val="639F1CE8"/>
    <w:rsid w:val="63AC7736"/>
    <w:rsid w:val="63C610ED"/>
    <w:rsid w:val="63C8405C"/>
    <w:rsid w:val="63FAC924"/>
    <w:rsid w:val="63FFE675"/>
    <w:rsid w:val="640CD8DC"/>
    <w:rsid w:val="6411535B"/>
    <w:rsid w:val="64227482"/>
    <w:rsid w:val="646352A3"/>
    <w:rsid w:val="6489A6E2"/>
    <w:rsid w:val="64A622B7"/>
    <w:rsid w:val="64AD85A4"/>
    <w:rsid w:val="64B24B01"/>
    <w:rsid w:val="64C12C3D"/>
    <w:rsid w:val="64CE0DAC"/>
    <w:rsid w:val="64E01D64"/>
    <w:rsid w:val="64FE0086"/>
    <w:rsid w:val="651B33EA"/>
    <w:rsid w:val="654F44B6"/>
    <w:rsid w:val="659BB6D6"/>
    <w:rsid w:val="65AC3512"/>
    <w:rsid w:val="65BC73CA"/>
    <w:rsid w:val="65C96416"/>
    <w:rsid w:val="65F5BF7A"/>
    <w:rsid w:val="6636EC3E"/>
    <w:rsid w:val="663D2987"/>
    <w:rsid w:val="668B55D6"/>
    <w:rsid w:val="668C21E5"/>
    <w:rsid w:val="66A7E490"/>
    <w:rsid w:val="66B3922C"/>
    <w:rsid w:val="66B82348"/>
    <w:rsid w:val="66B8EC96"/>
    <w:rsid w:val="66C51394"/>
    <w:rsid w:val="66CC2B3E"/>
    <w:rsid w:val="66E417F8"/>
    <w:rsid w:val="67104E1A"/>
    <w:rsid w:val="67560E84"/>
    <w:rsid w:val="67A78585"/>
    <w:rsid w:val="67C34830"/>
    <w:rsid w:val="68044310"/>
    <w:rsid w:val="68259466"/>
    <w:rsid w:val="68264209"/>
    <w:rsid w:val="6845D1EF"/>
    <w:rsid w:val="6865F8C9"/>
    <w:rsid w:val="686B0627"/>
    <w:rsid w:val="68AABCE7"/>
    <w:rsid w:val="68C9C609"/>
    <w:rsid w:val="68D35798"/>
    <w:rsid w:val="68EBC25F"/>
    <w:rsid w:val="68FFCA55"/>
    <w:rsid w:val="691C7E87"/>
    <w:rsid w:val="6928FE99"/>
    <w:rsid w:val="6929796B"/>
    <w:rsid w:val="69393D51"/>
    <w:rsid w:val="6944C144"/>
    <w:rsid w:val="6962869E"/>
    <w:rsid w:val="6985EEF5"/>
    <w:rsid w:val="69962DAD"/>
    <w:rsid w:val="69AE6F1B"/>
    <w:rsid w:val="69D47875"/>
    <w:rsid w:val="69F76219"/>
    <w:rsid w:val="6A11B86B"/>
    <w:rsid w:val="6A1B2DF5"/>
    <w:rsid w:val="6A2AA35F"/>
    <w:rsid w:val="6A40A07F"/>
    <w:rsid w:val="6A885D09"/>
    <w:rsid w:val="6A9997E0"/>
    <w:rsid w:val="6A9D2E4D"/>
    <w:rsid w:val="6AB55A8B"/>
    <w:rsid w:val="6ADD2AF3"/>
    <w:rsid w:val="6AE916A3"/>
    <w:rsid w:val="6B02D57D"/>
    <w:rsid w:val="6B1E9828"/>
    <w:rsid w:val="6B73CDCF"/>
    <w:rsid w:val="6B8BC73C"/>
    <w:rsid w:val="6BA21AAA"/>
    <w:rsid w:val="6BB891ED"/>
    <w:rsid w:val="6BF5A236"/>
    <w:rsid w:val="6BFECCFC"/>
    <w:rsid w:val="6C1E391D"/>
    <w:rsid w:val="6C270521"/>
    <w:rsid w:val="6C6D1A33"/>
    <w:rsid w:val="6C780150"/>
    <w:rsid w:val="6C7B717A"/>
    <w:rsid w:val="6C8947BA"/>
    <w:rsid w:val="6C8D52DA"/>
    <w:rsid w:val="6CA2A1ED"/>
    <w:rsid w:val="6CF86F0C"/>
    <w:rsid w:val="6D19E89B"/>
    <w:rsid w:val="6D35AB46"/>
    <w:rsid w:val="6D3E48F2"/>
    <w:rsid w:val="6D73B0CE"/>
    <w:rsid w:val="6D7A6F64"/>
    <w:rsid w:val="6D859ADB"/>
    <w:rsid w:val="6D8FA0B9"/>
    <w:rsid w:val="6DA76CE6"/>
    <w:rsid w:val="6DB8807F"/>
    <w:rsid w:val="6E20E93B"/>
    <w:rsid w:val="6E2DA6B6"/>
    <w:rsid w:val="6E388E7F"/>
    <w:rsid w:val="6E78EC01"/>
    <w:rsid w:val="6E914856"/>
    <w:rsid w:val="6E9830DF"/>
    <w:rsid w:val="6EC76312"/>
    <w:rsid w:val="6EFB271E"/>
    <w:rsid w:val="6F128B7B"/>
    <w:rsid w:val="6F17C0F4"/>
    <w:rsid w:val="6F189CAA"/>
    <w:rsid w:val="6F4C623A"/>
    <w:rsid w:val="6F5D9399"/>
    <w:rsid w:val="6F694A5D"/>
    <w:rsid w:val="6F6A13AB"/>
    <w:rsid w:val="6FA58A78"/>
    <w:rsid w:val="6FA9F5C6"/>
    <w:rsid w:val="6FC6B58B"/>
    <w:rsid w:val="6FED1BB5"/>
    <w:rsid w:val="7014307D"/>
    <w:rsid w:val="703FB70E"/>
    <w:rsid w:val="706C81BF"/>
    <w:rsid w:val="70AA92DA"/>
    <w:rsid w:val="70DB89F3"/>
    <w:rsid w:val="70E267A7"/>
    <w:rsid w:val="71019349"/>
    <w:rsid w:val="716C22B4"/>
    <w:rsid w:val="71A56D77"/>
    <w:rsid w:val="71C700FD"/>
    <w:rsid w:val="71E89EF9"/>
    <w:rsid w:val="71F67CB0"/>
    <w:rsid w:val="72267718"/>
    <w:rsid w:val="7226A481"/>
    <w:rsid w:val="72439A7C"/>
    <w:rsid w:val="726D6C70"/>
    <w:rsid w:val="72735625"/>
    <w:rsid w:val="72B7AF55"/>
    <w:rsid w:val="72C0D117"/>
    <w:rsid w:val="72D549E7"/>
    <w:rsid w:val="73016535"/>
    <w:rsid w:val="7304CBE7"/>
    <w:rsid w:val="732E002B"/>
    <w:rsid w:val="734D3205"/>
    <w:rsid w:val="739CA535"/>
    <w:rsid w:val="73B7BB38"/>
    <w:rsid w:val="73D47A02"/>
    <w:rsid w:val="73D99AE4"/>
    <w:rsid w:val="73DFF35D"/>
    <w:rsid w:val="74024C65"/>
    <w:rsid w:val="7414835B"/>
    <w:rsid w:val="744D2D09"/>
    <w:rsid w:val="74625932"/>
    <w:rsid w:val="74787416"/>
    <w:rsid w:val="747F1E57"/>
    <w:rsid w:val="748B3E24"/>
    <w:rsid w:val="749DBD1B"/>
    <w:rsid w:val="74A9D929"/>
    <w:rsid w:val="74B337E5"/>
    <w:rsid w:val="74BD5EFF"/>
    <w:rsid w:val="74F4702E"/>
    <w:rsid w:val="7505F87A"/>
    <w:rsid w:val="75126E37"/>
    <w:rsid w:val="75557BA0"/>
    <w:rsid w:val="7589AF2E"/>
    <w:rsid w:val="75B21A24"/>
    <w:rsid w:val="75C25AB8"/>
    <w:rsid w:val="7602AEAF"/>
    <w:rsid w:val="76586B21"/>
    <w:rsid w:val="7664D6A4"/>
    <w:rsid w:val="767156B6"/>
    <w:rsid w:val="7671D188"/>
    <w:rsid w:val="768D5092"/>
    <w:rsid w:val="76A062A1"/>
    <w:rsid w:val="76A1C8DB"/>
    <w:rsid w:val="76A76868"/>
    <w:rsid w:val="76BD4F1C"/>
    <w:rsid w:val="76C68C5D"/>
    <w:rsid w:val="76E24F08"/>
    <w:rsid w:val="76EB6AF5"/>
    <w:rsid w:val="76F5FDEA"/>
    <w:rsid w:val="7706BDEF"/>
    <w:rsid w:val="7743F3F9"/>
    <w:rsid w:val="77499723"/>
    <w:rsid w:val="776C0A15"/>
    <w:rsid w:val="777AFE32"/>
    <w:rsid w:val="778CBA56"/>
    <w:rsid w:val="77A87D01"/>
    <w:rsid w:val="77BBADFB"/>
    <w:rsid w:val="77C9F690"/>
    <w:rsid w:val="77DAF8F9"/>
    <w:rsid w:val="77E5B93B"/>
    <w:rsid w:val="77F7C8F3"/>
    <w:rsid w:val="784B2D9A"/>
    <w:rsid w:val="789A1397"/>
    <w:rsid w:val="78A06341"/>
    <w:rsid w:val="78A5A370"/>
    <w:rsid w:val="78BC25EC"/>
    <w:rsid w:val="78BEE010"/>
    <w:rsid w:val="78C45440"/>
    <w:rsid w:val="78ED5CE6"/>
    <w:rsid w:val="7915EE1F"/>
    <w:rsid w:val="79178CB7"/>
    <w:rsid w:val="793C37EB"/>
    <w:rsid w:val="79472519"/>
    <w:rsid w:val="798764CE"/>
    <w:rsid w:val="79CBB622"/>
    <w:rsid w:val="79DBC8F6"/>
    <w:rsid w:val="79FA2996"/>
    <w:rsid w:val="7A05CB2E"/>
    <w:rsid w:val="7A4ABC92"/>
    <w:rsid w:val="7A5A523B"/>
    <w:rsid w:val="7A650DD7"/>
    <w:rsid w:val="7A6919E2"/>
    <w:rsid w:val="7A6D108D"/>
    <w:rsid w:val="7A7ECCB1"/>
    <w:rsid w:val="7A972112"/>
    <w:rsid w:val="7ABC08EB"/>
    <w:rsid w:val="7AC2FA52"/>
    <w:rsid w:val="7AC726D3"/>
    <w:rsid w:val="7AD7CB96"/>
    <w:rsid w:val="7AE144E5"/>
    <w:rsid w:val="7AE9DB4E"/>
    <w:rsid w:val="7B18C676"/>
    <w:rsid w:val="7B3D3FF5"/>
    <w:rsid w:val="7B45CF8B"/>
    <w:rsid w:val="7B7E6000"/>
    <w:rsid w:val="7B82B1B6"/>
    <w:rsid w:val="7B92759C"/>
    <w:rsid w:val="7BA36D79"/>
    <w:rsid w:val="7C04373C"/>
    <w:rsid w:val="7C4616F0"/>
    <w:rsid w:val="7C4F5912"/>
    <w:rsid w:val="7C911A72"/>
    <w:rsid w:val="7CA6D810"/>
    <w:rsid w:val="7CB17B54"/>
    <w:rsid w:val="7CB1A27A"/>
    <w:rsid w:val="7CC65C73"/>
    <w:rsid w:val="7D0E92D6"/>
    <w:rsid w:val="7D2FA6C3"/>
    <w:rsid w:val="7D3B5D87"/>
    <w:rsid w:val="7D572032"/>
    <w:rsid w:val="7D70DF0C"/>
    <w:rsid w:val="7D910705"/>
    <w:rsid w:val="7DB50CAD"/>
    <w:rsid w:val="7DB6839E"/>
    <w:rsid w:val="7DC9C6BF"/>
    <w:rsid w:val="7DFE3D14"/>
    <w:rsid w:val="7E010A33"/>
    <w:rsid w:val="7E104CCC"/>
    <w:rsid w:val="7E1CBC8F"/>
    <w:rsid w:val="7E53444A"/>
    <w:rsid w:val="7E53A8F1"/>
    <w:rsid w:val="7E589227"/>
    <w:rsid w:val="7E734D20"/>
    <w:rsid w:val="7E940A2F"/>
    <w:rsid w:val="7EA04AA2"/>
    <w:rsid w:val="7EA9B9DB"/>
    <w:rsid w:val="7EB47AD1"/>
    <w:rsid w:val="7EC81A80"/>
    <w:rsid w:val="7ED1399B"/>
    <w:rsid w:val="7ED44EBB"/>
    <w:rsid w:val="7F293E8C"/>
    <w:rsid w:val="7F2B0533"/>
    <w:rsid w:val="7F42FB3B"/>
    <w:rsid w:val="7F70CD9E"/>
    <w:rsid w:val="7F7F87D0"/>
    <w:rsid w:val="7FA0BD91"/>
    <w:rsid w:val="7FCC34FB"/>
    <w:rsid w:val="7FE878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8344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color w:val="222222"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F55"/>
    <w:pPr>
      <w:spacing w:after="200"/>
    </w:pPr>
    <w:rPr>
      <w:rFonts w:ascii="Calibri" w:eastAsia="Calibri" w:hAnsi="Calibri"/>
      <w:color w:val="auto"/>
      <w:sz w:val="22"/>
      <w:szCs w:val="22"/>
    </w:rPr>
  </w:style>
  <w:style w:type="paragraph" w:styleId="Heading1">
    <w:name w:val="heading 1"/>
    <w:aliases w:val="Heading 1 HDMES"/>
    <w:basedOn w:val="StyleguidetextHDMES"/>
    <w:next w:val="StyleguidetextHDMES"/>
    <w:link w:val="Heading1Char"/>
    <w:uiPriority w:val="99"/>
    <w:qFormat/>
    <w:rsid w:val="000515F3"/>
    <w:pPr>
      <w:keepNext/>
      <w:spacing w:before="160" w:after="160"/>
      <w:outlineLvl w:val="0"/>
    </w:pPr>
    <w:rPr>
      <w:rFonts w:ascii="Franklin Gothic Demi" w:eastAsia="Times New Roman" w:hAnsi="Franklin Gothic Demi"/>
      <w:bCs/>
      <w:color w:val="263336"/>
      <w:kern w:val="32"/>
      <w:sz w:val="36"/>
      <w:szCs w:val="32"/>
    </w:rPr>
  </w:style>
  <w:style w:type="paragraph" w:styleId="Heading2">
    <w:name w:val="heading 2"/>
    <w:aliases w:val="Heading 2 HDMES"/>
    <w:basedOn w:val="StyleguidetextHDMES"/>
    <w:next w:val="Styleguide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StyleguidetextHDMES"/>
    <w:next w:val="StyleguidetextHDMES"/>
    <w:link w:val="Heading3Char"/>
    <w:uiPriority w:val="9"/>
    <w:unhideWhenUsed/>
    <w:qFormat/>
    <w:rsid w:val="000D1631"/>
    <w:pPr>
      <w:keepNext/>
      <w:spacing w:before="160" w:after="160"/>
      <w:outlineLvl w:val="2"/>
    </w:pPr>
    <w:rPr>
      <w:rFonts w:ascii="Franklin Gothic Demi" w:eastAsia="Times New Roman" w:hAnsi="Franklin Gothic Demi"/>
      <w:bCs/>
      <w:color w:val="263336"/>
      <w:sz w:val="28"/>
      <w:szCs w:val="26"/>
    </w:rPr>
  </w:style>
  <w:style w:type="paragraph" w:styleId="Heading4">
    <w:name w:val="heading 4"/>
    <w:aliases w:val="Heading 4 HDMES"/>
    <w:basedOn w:val="StyleguidetextHDMES"/>
    <w:next w:val="StyleguidetextHDMES"/>
    <w:link w:val="Heading4Char"/>
    <w:uiPriority w:val="9"/>
    <w:unhideWhenUsed/>
    <w:qFormat/>
    <w:rsid w:val="000D1631"/>
    <w:pPr>
      <w:keepNext/>
      <w:spacing w:before="80" w:after="80"/>
      <w:outlineLvl w:val="3"/>
    </w:pPr>
    <w:rPr>
      <w:rFonts w:ascii="Franklin Gothic Demi" w:eastAsia="Times New Roman" w:hAnsi="Franklin Gothic Demi"/>
      <w:bCs/>
      <w:color w:val="033736"/>
      <w:sz w:val="24"/>
      <w:szCs w:val="28"/>
    </w:rPr>
  </w:style>
  <w:style w:type="paragraph" w:styleId="Heading5">
    <w:name w:val="heading 5"/>
    <w:aliases w:val="Heading 5 HDMES"/>
    <w:basedOn w:val="StyleguidetextHDMES"/>
    <w:next w:val="StyleguidetextHDMES"/>
    <w:link w:val="Heading5Char"/>
    <w:uiPriority w:val="9"/>
    <w:unhideWhenUsed/>
    <w:qFormat/>
    <w:rsid w:val="000D1631"/>
    <w:pPr>
      <w:spacing w:before="80" w:after="80"/>
      <w:outlineLvl w:val="4"/>
    </w:pPr>
    <w:rPr>
      <w:rFonts w:ascii="Franklin Gothic Demi" w:eastAsia="Times New Roman" w:hAnsi="Franklin Gothic Demi"/>
      <w:bCs/>
      <w:iCs/>
      <w:color w:val="263336"/>
      <w:szCs w:val="26"/>
    </w:rPr>
  </w:style>
  <w:style w:type="paragraph" w:styleId="Heading6">
    <w:name w:val="heading 6"/>
    <w:aliases w:val="Heading 6 HDMES"/>
    <w:basedOn w:val="Heading5"/>
    <w:next w:val="Styleguide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StyleguidetextHDMES"/>
    <w:next w:val="StyleguidetextHDMES"/>
    <w:link w:val="Heading7Char"/>
    <w:uiPriority w:val="9"/>
    <w:unhideWhenUsed/>
    <w:rsid w:val="000515F3"/>
    <w:pPr>
      <w:spacing w:before="160" w:after="60"/>
      <w:outlineLvl w:val="6"/>
    </w:pPr>
    <w:rPr>
      <w:rFonts w:ascii="Franklin Gothic Demi" w:eastAsia="Times New Roman" w:hAnsi="Franklin Gothic Demi"/>
      <w:i/>
      <w:color w:val="263336"/>
      <w:sz w:val="20"/>
      <w:szCs w:val="24"/>
    </w:rPr>
  </w:style>
  <w:style w:type="paragraph" w:styleId="Heading8">
    <w:name w:val="heading 8"/>
    <w:basedOn w:val="Normal"/>
    <w:next w:val="Normal"/>
    <w:link w:val="Heading8Char"/>
    <w:uiPriority w:val="9"/>
    <w:semiHidden/>
    <w:unhideWhenUsed/>
    <w:qFormat/>
    <w:rsid w:val="00637643"/>
    <w:pPr>
      <w:keepNext/>
      <w:keepLines/>
      <w:numPr>
        <w:ilvl w:val="7"/>
        <w:numId w:val="4"/>
      </w:numPr>
      <w:spacing w:before="40" w:after="0"/>
      <w:outlineLvl w:val="7"/>
    </w:pPr>
    <w:rPr>
      <w:rFonts w:asciiTheme="majorHAnsi" w:eastAsiaTheme="majorEastAsia" w:hAnsiTheme="majorHAnsi" w:cstheme="majorBidi"/>
      <w:color w:val="434343"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4"/>
      </w:numPr>
      <w:spacing w:before="40" w:after="0"/>
      <w:outlineLvl w:val="8"/>
    </w:pPr>
    <w:rPr>
      <w:rFonts w:asciiTheme="majorHAnsi" w:eastAsiaTheme="majorEastAsia" w:hAnsiTheme="majorHAnsi" w:cstheme="majorBidi"/>
      <w:i/>
      <w:iCs/>
      <w:color w:val="43434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basedOn w:val="DefaultParagraphFont"/>
    <w:link w:val="Heading1"/>
    <w:uiPriority w:val="99"/>
    <w:rsid w:val="00F43A55"/>
    <w:rPr>
      <w:rFonts w:ascii="Franklin Gothic Demi" w:eastAsia="Times New Roman" w:hAnsi="Franklin Gothic Demi"/>
      <w:bCs/>
      <w:color w:val="263336"/>
      <w:kern w:val="32"/>
      <w:sz w:val="36"/>
      <w:szCs w:val="32"/>
    </w:rPr>
  </w:style>
  <w:style w:type="character" w:customStyle="1" w:styleId="Heading2Char">
    <w:name w:val="Heading 2 Char"/>
    <w:aliases w:val="Heading 2 HDMES Char"/>
    <w:basedOn w:val="DefaultParagraphFont"/>
    <w:link w:val="Heading2"/>
    <w:uiPriority w:val="9"/>
    <w:rsid w:val="00F43A55"/>
    <w:rPr>
      <w:rFonts w:ascii="Franklin Gothic Demi" w:eastAsia="Times New Roman" w:hAnsi="Franklin Gothic Demi"/>
      <w:bCs/>
      <w:iCs/>
      <w:color w:val="041F60"/>
      <w:sz w:val="32"/>
      <w:szCs w:val="28"/>
    </w:rPr>
  </w:style>
  <w:style w:type="character" w:customStyle="1" w:styleId="Heading3Char">
    <w:name w:val="Heading 3 Char"/>
    <w:aliases w:val="Heading 3 HDMES Char"/>
    <w:basedOn w:val="DefaultParagraphFont"/>
    <w:link w:val="Heading3"/>
    <w:uiPriority w:val="9"/>
    <w:rsid w:val="00F43A55"/>
    <w:rPr>
      <w:rFonts w:ascii="Franklin Gothic Demi" w:eastAsia="Times New Roman" w:hAnsi="Franklin Gothic Demi"/>
      <w:bCs/>
      <w:color w:val="263336"/>
      <w:sz w:val="28"/>
      <w:szCs w:val="26"/>
    </w:rPr>
  </w:style>
  <w:style w:type="character" w:customStyle="1" w:styleId="Heading4Char">
    <w:name w:val="Heading 4 Char"/>
    <w:aliases w:val="Heading 4 HDMES Char"/>
    <w:basedOn w:val="DefaultParagraphFont"/>
    <w:link w:val="Heading4"/>
    <w:uiPriority w:val="9"/>
    <w:rsid w:val="00925EC4"/>
    <w:rPr>
      <w:rFonts w:ascii="Franklin Gothic Demi" w:eastAsia="Times New Roman" w:hAnsi="Franklin Gothic Demi"/>
      <w:bCs/>
      <w:color w:val="033736"/>
      <w:sz w:val="24"/>
      <w:szCs w:val="28"/>
    </w:rPr>
  </w:style>
  <w:style w:type="numbering" w:customStyle="1" w:styleId="Headings">
    <w:name w:val="Headings"/>
    <w:uiPriority w:val="99"/>
    <w:rsid w:val="00637643"/>
    <w:pPr>
      <w:numPr>
        <w:numId w:val="1"/>
      </w:numPr>
    </w:pPr>
  </w:style>
  <w:style w:type="paragraph" w:styleId="ListBullet">
    <w:name w:val="List Bullet"/>
    <w:basedOn w:val="Normal"/>
    <w:uiPriority w:val="99"/>
    <w:qFormat/>
    <w:rsid w:val="00F43A55"/>
    <w:pPr>
      <w:tabs>
        <w:tab w:val="num" w:pos="1440"/>
      </w:tabs>
      <w:ind w:left="1440" w:hanging="360"/>
    </w:pPr>
  </w:style>
  <w:style w:type="character" w:customStyle="1" w:styleId="Heading5Char">
    <w:name w:val="Heading 5 Char"/>
    <w:aliases w:val="Heading 5 HDMES Char"/>
    <w:basedOn w:val="DefaultParagraphFont"/>
    <w:link w:val="Heading5"/>
    <w:uiPriority w:val="9"/>
    <w:rsid w:val="00925EC4"/>
    <w:rPr>
      <w:rFonts w:ascii="Franklin Gothic Demi" w:eastAsia="Times New Roman" w:hAnsi="Franklin Gothic Demi"/>
      <w:bCs/>
      <w:iCs/>
      <w:color w:val="263336"/>
      <w:sz w:val="22"/>
      <w:szCs w:val="26"/>
    </w:rPr>
  </w:style>
  <w:style w:type="character" w:customStyle="1" w:styleId="Heading6Char">
    <w:name w:val="Heading 6 Char"/>
    <w:aliases w:val="Heading 6 HDMES Char"/>
    <w:basedOn w:val="DefaultParagraphFont"/>
    <w:link w:val="Heading6"/>
    <w:uiPriority w:val="9"/>
    <w:rsid w:val="004A2535"/>
    <w:rPr>
      <w:rFonts w:ascii="Franklin Gothic Demi" w:eastAsia="Times New Roman" w:hAnsi="Franklin Gothic Demi"/>
      <w:iCs/>
      <w:color w:val="263336"/>
      <w:sz w:val="20"/>
      <w:szCs w:val="26"/>
    </w:rPr>
  </w:style>
  <w:style w:type="character" w:customStyle="1" w:styleId="Heading7Char">
    <w:name w:val="Heading 7 Char"/>
    <w:aliases w:val="Heading 7 HDMES Char"/>
    <w:basedOn w:val="DefaultParagraphFont"/>
    <w:link w:val="Heading7"/>
    <w:uiPriority w:val="9"/>
    <w:rsid w:val="004A2535"/>
    <w:rPr>
      <w:rFonts w:ascii="Franklin Gothic Demi" w:eastAsia="Times New Roman" w:hAnsi="Franklin Gothic Demi"/>
      <w:i/>
      <w:color w:val="263336"/>
      <w:sz w:val="20"/>
      <w:szCs w:val="24"/>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434343" w:themeColor="text1" w:themeTint="D8"/>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434343" w:themeColor="text1" w:themeTint="D8"/>
    </w:rPr>
  </w:style>
  <w:style w:type="paragraph" w:styleId="ListBullet2">
    <w:name w:val="List Bullet 2"/>
    <w:basedOn w:val="Normal"/>
    <w:uiPriority w:val="99"/>
    <w:qFormat/>
    <w:rsid w:val="00F43A55"/>
    <w:pPr>
      <w:tabs>
        <w:tab w:val="num" w:pos="1440"/>
      </w:tabs>
      <w:ind w:left="1440" w:hanging="360"/>
    </w:pPr>
  </w:style>
  <w:style w:type="numbering" w:customStyle="1" w:styleId="Bullettedlists">
    <w:name w:val="Bulletted lists"/>
    <w:uiPriority w:val="99"/>
    <w:rsid w:val="00F43A55"/>
    <w:pPr>
      <w:numPr>
        <w:numId w:val="2"/>
      </w:numPr>
    </w:pPr>
  </w:style>
  <w:style w:type="numbering" w:customStyle="1" w:styleId="NumberedLists">
    <w:name w:val="NumberedLists"/>
    <w:uiPriority w:val="99"/>
    <w:rsid w:val="00F43A55"/>
    <w:pPr>
      <w:numPr>
        <w:numId w:val="3"/>
      </w:numPr>
    </w:pPr>
  </w:style>
  <w:style w:type="paragraph" w:styleId="ListBullet3">
    <w:name w:val="List Bullet 3"/>
    <w:basedOn w:val="Normal"/>
    <w:uiPriority w:val="99"/>
    <w:semiHidden/>
    <w:unhideWhenUsed/>
    <w:rsid w:val="00F43A55"/>
    <w:pPr>
      <w:tabs>
        <w:tab w:val="num" w:pos="1440"/>
      </w:tabs>
      <w:ind w:left="1440" w:hanging="360"/>
      <w:contextualSpacing/>
    </w:pPr>
  </w:style>
  <w:style w:type="paragraph" w:styleId="ListBullet4">
    <w:name w:val="List Bullet 4"/>
    <w:basedOn w:val="Normal"/>
    <w:uiPriority w:val="99"/>
    <w:semiHidden/>
    <w:unhideWhenUsed/>
    <w:rsid w:val="00F43A55"/>
    <w:pPr>
      <w:tabs>
        <w:tab w:val="num" w:pos="1440"/>
      </w:tabs>
      <w:ind w:left="1440" w:hanging="360"/>
      <w:contextualSpacing/>
    </w:pPr>
  </w:style>
  <w:style w:type="paragraph" w:styleId="ListBullet5">
    <w:name w:val="List Bullet 5"/>
    <w:basedOn w:val="Normal"/>
    <w:uiPriority w:val="99"/>
    <w:semiHidden/>
    <w:unhideWhenUsed/>
    <w:rsid w:val="00F43A55"/>
    <w:pPr>
      <w:tabs>
        <w:tab w:val="num" w:pos="1440"/>
      </w:tabs>
      <w:ind w:left="1440" w:hanging="360"/>
      <w:contextualSpacing/>
    </w:pPr>
  </w:style>
  <w:style w:type="paragraph" w:styleId="Header">
    <w:name w:val="header"/>
    <w:basedOn w:val="Normal"/>
    <w:link w:val="HeaderChar"/>
    <w:uiPriority w:val="99"/>
    <w:unhideWhenUsed/>
    <w:rsid w:val="0008502A"/>
    <w:pPr>
      <w:tabs>
        <w:tab w:val="center" w:pos="4513"/>
        <w:tab w:val="right" w:pos="9026"/>
      </w:tabs>
    </w:pPr>
  </w:style>
  <w:style w:type="paragraph" w:styleId="ListNumber">
    <w:name w:val="List Number"/>
    <w:basedOn w:val="Normal"/>
    <w:uiPriority w:val="99"/>
    <w:qFormat/>
    <w:rsid w:val="00F43A55"/>
    <w:pPr>
      <w:ind w:left="432" w:hanging="432"/>
    </w:pPr>
  </w:style>
  <w:style w:type="character" w:customStyle="1" w:styleId="HeaderChar">
    <w:name w:val="Header Char"/>
    <w:basedOn w:val="DefaultParagraphFont"/>
    <w:link w:val="Header"/>
    <w:uiPriority w:val="99"/>
    <w:rsid w:val="00755B4C"/>
    <w:rPr>
      <w:rFonts w:ascii="Calibri" w:eastAsia="Calibri" w:hAnsi="Calibri"/>
      <w:color w:val="auto"/>
      <w:sz w:val="22"/>
      <w:szCs w:val="22"/>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basedOn w:val="DefaultParagraphFont"/>
    <w:link w:val="Footer"/>
    <w:uiPriority w:val="99"/>
    <w:rsid w:val="00F62532"/>
    <w:rPr>
      <w:rFonts w:ascii="Calibri" w:eastAsia="Calibri" w:hAnsi="Calibri"/>
      <w:color w:val="auto"/>
      <w:sz w:val="22"/>
      <w:szCs w:val="22"/>
    </w:rPr>
  </w:style>
  <w:style w:type="paragraph" w:styleId="Title">
    <w:name w:val="Title"/>
    <w:basedOn w:val="Normal"/>
    <w:next w:val="Normal"/>
    <w:link w:val="TitleChar"/>
    <w:uiPriority w:val="10"/>
    <w:qFormat/>
    <w:rsid w:val="006D1CD0"/>
    <w:pPr>
      <w:spacing w:after="240" w:line="240" w:lineRule="auto"/>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basedOn w:val="TableNormal"/>
    <w:uiPriority w:val="59"/>
    <w:rsid w:val="004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line="240" w:lineRule="auto"/>
    </w:pPr>
    <w:rPr>
      <w:sz w:val="20"/>
    </w:rPr>
    <w:tblPr>
      <w:tblStyleRowBandSize w:val="1"/>
      <w:tblStyleColBandSize w:val="1"/>
      <w:tblBorders>
        <w:insideH w:val="single" w:sz="4" w:space="0" w:color="CBC3BB" w:themeColor="accent4"/>
        <w:insideV w:val="single" w:sz="4" w:space="0" w:color="CBC3BB" w:themeColor="accent4"/>
      </w:tblBorders>
    </w:tblPr>
    <w:trPr>
      <w:cantSplit/>
    </w:trPr>
    <w:tblStylePr w:type="firstRow">
      <w:rPr>
        <w:b/>
        <w:color w:val="FFFFFF" w:themeColor="background1"/>
        <w:sz w:val="24"/>
      </w:rPr>
      <w:tblPr/>
      <w:trPr>
        <w:tblHeader/>
      </w:trPr>
      <w:tcPr>
        <w:shd w:val="clear" w:color="auto" w:fill="E26E00"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3B4E15"/>
    <w:pPr>
      <w:tabs>
        <w:tab w:val="right" w:leader="dot" w:pos="8777"/>
      </w:tabs>
      <w:spacing w:after="40"/>
    </w:pPr>
    <w:rPr>
      <w:b/>
      <w:sz w:val="20"/>
    </w:rPr>
  </w:style>
  <w:style w:type="paragraph" w:styleId="TOC2">
    <w:name w:val="toc 2"/>
    <w:aliases w:val="TOC 2 HDMES"/>
    <w:basedOn w:val="Normal"/>
    <w:next w:val="Normal"/>
    <w:autoRedefine/>
    <w:uiPriority w:val="39"/>
    <w:unhideWhenUsed/>
    <w:rsid w:val="003B4E15"/>
    <w:pPr>
      <w:tabs>
        <w:tab w:val="right" w:leader="dot" w:pos="8777"/>
      </w:tabs>
      <w:spacing w:after="40"/>
      <w:ind w:left="221"/>
    </w:pPr>
    <w:rPr>
      <w:sz w:val="20"/>
    </w:rPr>
  </w:style>
  <w:style w:type="paragraph" w:styleId="TOC3">
    <w:name w:val="toc 3"/>
    <w:aliases w:val="TOC 3 HDMES"/>
    <w:basedOn w:val="Normal"/>
    <w:next w:val="Normal"/>
    <w:autoRedefine/>
    <w:uiPriority w:val="39"/>
    <w:unhideWhenUsed/>
    <w:rsid w:val="00DE75A1"/>
    <w:pPr>
      <w:tabs>
        <w:tab w:val="right" w:leader="dot" w:pos="8777"/>
      </w:tabs>
      <w:spacing w:after="40"/>
      <w:ind w:left="442"/>
    </w:pPr>
    <w:rPr>
      <w:sz w:val="20"/>
    </w:rPr>
  </w:style>
  <w:style w:type="character" w:styleId="Hyperlink">
    <w:name w:val="Hyperlink"/>
    <w:uiPriority w:val="99"/>
    <w:unhideWhenUsed/>
    <w:rsid w:val="00760BF0"/>
    <w:rPr>
      <w:color w:val="0000FF"/>
      <w:u w:val="single"/>
    </w:rPr>
  </w:style>
  <w:style w:type="table" w:customStyle="1" w:styleId="CHTable2">
    <w:name w:val="CH Table 2"/>
    <w:basedOn w:val="CHTable1"/>
    <w:uiPriority w:val="99"/>
    <w:rsid w:val="007413C6"/>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style>
  <w:style w:type="paragraph" w:styleId="Caption">
    <w:name w:val="caption"/>
    <w:basedOn w:val="Normal"/>
    <w:next w:val="Normal"/>
    <w:uiPriority w:val="35"/>
    <w:unhideWhenUsed/>
    <w:qFormat/>
    <w:rsid w:val="00250B86"/>
    <w:pPr>
      <w:spacing w:line="240" w:lineRule="auto"/>
    </w:pPr>
    <w:rPr>
      <w:b/>
      <w:iCs/>
      <w:color w:val="222222" w:themeColor="text2"/>
      <w:szCs w:val="18"/>
    </w:rPr>
  </w:style>
  <w:style w:type="paragraph" w:styleId="ListNumber2">
    <w:name w:val="List Number 2"/>
    <w:basedOn w:val="Normal"/>
    <w:uiPriority w:val="99"/>
    <w:qFormat/>
    <w:rsid w:val="00F43A55"/>
    <w:pPr>
      <w:ind w:left="864" w:hanging="432"/>
      <w:contextualSpacing/>
    </w:pPr>
  </w:style>
  <w:style w:type="paragraph" w:styleId="ListNumber3">
    <w:name w:val="List Number 3"/>
    <w:basedOn w:val="Normal"/>
    <w:uiPriority w:val="99"/>
    <w:semiHidden/>
    <w:unhideWhenUsed/>
    <w:rsid w:val="00F43A55"/>
    <w:pPr>
      <w:ind w:left="1440" w:hanging="360"/>
      <w:contextualSpacing/>
    </w:pPr>
  </w:style>
  <w:style w:type="paragraph" w:styleId="ListNumber4">
    <w:name w:val="List Number 4"/>
    <w:basedOn w:val="Normal"/>
    <w:uiPriority w:val="99"/>
    <w:unhideWhenUsed/>
    <w:rsid w:val="0091343D"/>
    <w:pPr>
      <w:tabs>
        <w:tab w:val="num" w:pos="1209"/>
      </w:tabs>
      <w:spacing w:after="210"/>
      <w:ind w:left="1209" w:hanging="360"/>
      <w:contextualSpacing/>
    </w:pPr>
    <w:rPr>
      <w:rFonts w:asciiTheme="minorHAnsi" w:eastAsiaTheme="minorHAnsi" w:hAnsiTheme="minorHAnsi"/>
      <w:color w:val="222222" w:themeColor="text1"/>
      <w:sz w:val="21"/>
      <w:szCs w:val="21"/>
    </w:rPr>
  </w:style>
  <w:style w:type="paragraph" w:styleId="ListNumber5">
    <w:name w:val="List Number 5"/>
    <w:basedOn w:val="Normal"/>
    <w:uiPriority w:val="99"/>
    <w:semiHidden/>
    <w:unhideWhenUsed/>
    <w:rsid w:val="00F43A55"/>
    <w:pPr>
      <w:ind w:left="2160" w:hanging="360"/>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532"/>
    <w:rPr>
      <w:rFonts w:ascii="Tahoma" w:eastAsia="Calibri" w:hAnsi="Tahoma" w:cs="Tahoma"/>
      <w:color w:val="auto"/>
      <w:sz w:val="16"/>
      <w:szCs w:val="16"/>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222222" w:themeColor="text1"/>
      </w:rPr>
      <w:tblPr/>
      <w:tcPr>
        <w:tcBorders>
          <w:top w:val="nil"/>
          <w:left w:val="nil"/>
          <w:bottom w:val="single" w:sz="4" w:space="0" w:color="E26E00" w:themeColor="accent1"/>
          <w:right w:val="single" w:sz="4" w:space="0" w:color="E26E00"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line="240" w:lineRule="auto"/>
    </w:pPr>
    <w:rPr>
      <w:b/>
      <w:sz w:val="24"/>
    </w:rPr>
  </w:style>
  <w:style w:type="character" w:customStyle="1" w:styleId="CHBlackHeadingChar">
    <w:name w:val="CH Black Heading Char"/>
    <w:basedOn w:val="DefaultParagraphFont"/>
    <w:link w:val="CHBlackHeading"/>
    <w:rsid w:val="007C6589"/>
    <w:rPr>
      <w:b/>
      <w:sz w:val="24"/>
    </w:rPr>
  </w:style>
  <w:style w:type="table" w:customStyle="1" w:styleId="CHTable4">
    <w:name w:val="CH Table 4"/>
    <w:basedOn w:val="TableNormal"/>
    <w:uiPriority w:val="99"/>
    <w:rsid w:val="000D49C5"/>
    <w:pPr>
      <w:spacing w:before="100" w:after="0" w:line="240" w:lineRule="auto"/>
    </w:pPr>
    <w:rPr>
      <w:sz w:val="20"/>
    </w:rPr>
    <w:tblPr>
      <w:tblStyleRowBandSize w:val="1"/>
      <w:tblStyleColBandSize w:val="1"/>
      <w:tblBorders>
        <w:insideH w:val="single" w:sz="4" w:space="0" w:color="CBC3BB" w:themeColor="accent4"/>
        <w:insideV w:val="single" w:sz="4" w:space="0" w:color="BFBFBF" w:themeColor="background1" w:themeShade="BF"/>
      </w:tblBorders>
    </w:tblPr>
    <w:trPr>
      <w:cantSplit/>
    </w:trPr>
    <w:tblStylePr w:type="firstRow">
      <w:rPr>
        <w:b/>
        <w:color w:val="FFFFFF" w:themeColor="background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TableNormal"/>
    <w:uiPriority w:val="99"/>
    <w:rsid w:val="000D49C5"/>
    <w:pPr>
      <w:spacing w:before="100" w:after="0" w:line="240" w:lineRule="auto"/>
    </w:pPr>
    <w:rPr>
      <w:sz w:val="20"/>
    </w:rPr>
    <w:tblPr>
      <w:tblStyleRowBandSize w:val="1"/>
      <w:tblStyleColBandSize w:val="1"/>
      <w:tblBorders>
        <w:insideH w:val="single" w:sz="4" w:space="0" w:color="CBC3BB" w:themeColor="accent4"/>
        <w:insideV w:val="single" w:sz="4" w:space="0" w:color="CBC3BB" w:themeColor="accent4"/>
      </w:tblBorders>
    </w:tblPr>
    <w:trPr>
      <w:cantSplit/>
    </w:trPr>
    <w:tblStylePr w:type="firstRow">
      <w:rPr>
        <w:b/>
        <w:color w:val="222222" w:themeColor="text1"/>
        <w:sz w:val="24"/>
      </w:r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FFFFFF" w:themeColor="background1"/>
      </w:rPr>
    </w:tblStylePr>
  </w:style>
  <w:style w:type="table" w:customStyle="1" w:styleId="CHTable6">
    <w:name w:val="CH Table 6"/>
    <w:basedOn w:val="CHTable4"/>
    <w:uiPriority w:val="99"/>
    <w:rsid w:val="000D49C5"/>
    <w:tblPr/>
    <w:tblStylePr w:type="firstRow">
      <w:rPr>
        <w:b/>
        <w:color w:val="222222" w:themeColor="text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Bulletlist1HDMES">
    <w:name w:val="Bullet list 1  HDMES"/>
    <w:basedOn w:val="StyleguidetextHDMES"/>
    <w:link w:val="Bulletlist1HDMESChar"/>
    <w:qFormat/>
    <w:rsid w:val="00797F8E"/>
    <w:pPr>
      <w:numPr>
        <w:numId w:val="8"/>
      </w:numPr>
      <w:spacing w:after="40"/>
      <w:ind w:left="357" w:hanging="357"/>
    </w:pPr>
  </w:style>
  <w:style w:type="character" w:customStyle="1" w:styleId="Bulletlist1HDMESChar">
    <w:name w:val="Bullet list 1  HDMES Char"/>
    <w:link w:val="Bulletlist1HDMES"/>
    <w:rsid w:val="00D707CF"/>
    <w:rPr>
      <w:rFonts w:ascii="Calibri" w:eastAsia="Calibri" w:hAnsi="Calibri"/>
      <w:color w:val="auto"/>
      <w:sz w:val="22"/>
      <w:szCs w:val="22"/>
    </w:rPr>
  </w:style>
  <w:style w:type="table" w:customStyle="1" w:styleId="StandardhorizontaltableHDMES">
    <w:name w:val="Standard horizontal table HDMES"/>
    <w:basedOn w:val="TableNormal"/>
    <w:uiPriority w:val="99"/>
    <w:rsid w:val="00D707CF"/>
    <w:pPr>
      <w:spacing w:after="0" w:line="240" w:lineRule="auto"/>
      <w:ind w:left="432" w:hanging="432"/>
    </w:pPr>
    <w:rPr>
      <w:rFonts w:ascii="Calibri" w:eastAsia="Calibri" w:hAnsi="Calibri"/>
      <w:color w:val="auto"/>
      <w:sz w:val="20"/>
      <w:szCs w:val="20"/>
      <w:lang w:eastAsia="en-AU"/>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Col">
      <w:rPr>
        <w:rFonts w:ascii="Calibri" w:hAnsi="Calibri"/>
        <w:color w:val="F2F2F2"/>
      </w:rPr>
      <w:tblPr/>
      <w:tcPr>
        <w:shd w:val="clear" w:color="auto" w:fill="263336"/>
      </w:tcPr>
    </w:tblStylePr>
  </w:style>
  <w:style w:type="paragraph" w:customStyle="1" w:styleId="IndentedtextHDMES">
    <w:name w:val="Indented text HDMES"/>
    <w:basedOn w:val="StyleguidetextHDMES"/>
    <w:next w:val="StyleguidetextHDMES"/>
    <w:qFormat/>
    <w:rsid w:val="00C32FE7"/>
    <w:pPr>
      <w:ind w:left="357"/>
    </w:pPr>
  </w:style>
  <w:style w:type="paragraph" w:customStyle="1" w:styleId="StyleguidetextsmallHDMES">
    <w:name w:val="Styleguide text small HDMES"/>
    <w:basedOn w:val="StyleguidetextHDMES"/>
    <w:qFormat/>
    <w:rsid w:val="00A65CD6"/>
    <w:pPr>
      <w:spacing w:after="120"/>
    </w:pPr>
    <w:rPr>
      <w:sz w:val="20"/>
    </w:rPr>
  </w:style>
  <w:style w:type="paragraph" w:customStyle="1" w:styleId="StyleguidetextverysmallHDMES">
    <w:name w:val="Styleguide text very small HDMES"/>
    <w:basedOn w:val="StyleguidetextHDMES"/>
    <w:qFormat/>
    <w:rsid w:val="00ED2193"/>
    <w:rPr>
      <w:sz w:val="18"/>
    </w:rPr>
  </w:style>
  <w:style w:type="paragraph" w:styleId="FootnoteText">
    <w:name w:val="footnote text"/>
    <w:basedOn w:val="Normal"/>
    <w:link w:val="FootnoteTextChar"/>
    <w:uiPriority w:val="99"/>
    <w:unhideWhenUsed/>
    <w:rsid w:val="002623A5"/>
    <w:rPr>
      <w:sz w:val="20"/>
      <w:szCs w:val="20"/>
    </w:rPr>
  </w:style>
  <w:style w:type="character" w:customStyle="1" w:styleId="FootnoteTextChar">
    <w:name w:val="Footnote Text Char"/>
    <w:basedOn w:val="DefaultParagraphFont"/>
    <w:link w:val="FootnoteText"/>
    <w:uiPriority w:val="99"/>
    <w:rsid w:val="00D707CF"/>
    <w:rPr>
      <w:rFonts w:ascii="Calibri" w:eastAsia="Calibri" w:hAnsi="Calibri"/>
      <w:color w:val="auto"/>
      <w:sz w:val="20"/>
      <w:szCs w:val="20"/>
    </w:rPr>
  </w:style>
  <w:style w:type="character" w:styleId="FootnoteReference">
    <w:name w:val="footnote reference"/>
    <w:uiPriority w:val="99"/>
    <w:semiHidden/>
    <w:unhideWhenUsed/>
    <w:rsid w:val="00D707CF"/>
    <w:rPr>
      <w:vertAlign w:val="superscript"/>
    </w:rPr>
  </w:style>
  <w:style w:type="character" w:styleId="CommentReference">
    <w:name w:val="annotation reference"/>
    <w:basedOn w:val="DefaultParagraphFont"/>
    <w:uiPriority w:val="99"/>
    <w:semiHidden/>
    <w:unhideWhenUsed/>
    <w:rsid w:val="00DD52AC"/>
    <w:rPr>
      <w:sz w:val="16"/>
      <w:szCs w:val="16"/>
    </w:rPr>
  </w:style>
  <w:style w:type="paragraph" w:styleId="CommentText">
    <w:name w:val="annotation text"/>
    <w:basedOn w:val="Normal"/>
    <w:link w:val="CommentTextChar"/>
    <w:uiPriority w:val="99"/>
    <w:unhideWhenUsed/>
    <w:rsid w:val="009974A2"/>
    <w:pPr>
      <w:spacing w:line="240" w:lineRule="auto"/>
      <w:ind w:left="432" w:hanging="432"/>
    </w:pPr>
    <w:rPr>
      <w:sz w:val="20"/>
      <w:szCs w:val="20"/>
    </w:rPr>
  </w:style>
  <w:style w:type="character" w:customStyle="1" w:styleId="CommentTextChar">
    <w:name w:val="Comment Text Char"/>
    <w:basedOn w:val="DefaultParagraphFont"/>
    <w:link w:val="CommentText"/>
    <w:uiPriority w:val="99"/>
    <w:rsid w:val="00DD52AC"/>
    <w:rPr>
      <w:rFonts w:ascii="Calibri" w:eastAsia="Calibri" w:hAnsi="Calibri"/>
      <w:color w:val="auto"/>
      <w:sz w:val="20"/>
      <w:szCs w:val="20"/>
    </w:rPr>
  </w:style>
  <w:style w:type="paragraph" w:styleId="NoSpacing">
    <w:name w:val="No Spacing"/>
    <w:uiPriority w:val="1"/>
    <w:qFormat/>
    <w:rsid w:val="009974A2"/>
    <w:pPr>
      <w:spacing w:after="0" w:line="240" w:lineRule="auto"/>
    </w:pPr>
    <w:rPr>
      <w:rFonts w:cstheme="minorBidi"/>
      <w:color w:val="auto"/>
      <w:sz w:val="22"/>
      <w:szCs w:val="22"/>
    </w:rPr>
  </w:style>
  <w:style w:type="paragraph" w:styleId="CommentSubject">
    <w:name w:val="annotation subject"/>
    <w:basedOn w:val="CommentText"/>
    <w:next w:val="CommentText"/>
    <w:link w:val="CommentSubjectChar"/>
    <w:uiPriority w:val="99"/>
    <w:semiHidden/>
    <w:unhideWhenUsed/>
    <w:rsid w:val="0028606B"/>
    <w:pPr>
      <w:ind w:left="0" w:firstLine="0"/>
    </w:pPr>
    <w:rPr>
      <w:b/>
      <w:bCs/>
    </w:rPr>
  </w:style>
  <w:style w:type="character" w:customStyle="1" w:styleId="CommentSubjectChar">
    <w:name w:val="Comment Subject Char"/>
    <w:basedOn w:val="CommentTextChar"/>
    <w:link w:val="CommentSubject"/>
    <w:uiPriority w:val="99"/>
    <w:semiHidden/>
    <w:rsid w:val="00DC3167"/>
    <w:rPr>
      <w:rFonts w:ascii="Calibri" w:eastAsia="Calibri" w:hAnsi="Calibri"/>
      <w:b/>
      <w:bCs/>
      <w:color w:val="auto"/>
      <w:sz w:val="20"/>
      <w:szCs w:val="20"/>
    </w:rPr>
  </w:style>
  <w:style w:type="table" w:customStyle="1" w:styleId="StandardverticaltableHDMES">
    <w:name w:val="Standard vertical table HDMES"/>
    <w:basedOn w:val="TableNormal"/>
    <w:uiPriority w:val="99"/>
    <w:rsid w:val="008E1D1E"/>
    <w:pPr>
      <w:spacing w:after="0" w:line="240" w:lineRule="auto"/>
    </w:pPr>
    <w:rPr>
      <w:rFonts w:ascii="Calibri" w:eastAsia="Calibri" w:hAnsi="Calibri"/>
      <w:color w:val="auto"/>
      <w:sz w:val="20"/>
      <w:szCs w:val="20"/>
      <w:lang w:eastAsia="en-AU"/>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263336"/>
      </w:tcPr>
    </w:tblStylePr>
  </w:style>
  <w:style w:type="character" w:styleId="Mention">
    <w:name w:val="Mention"/>
    <w:basedOn w:val="DefaultParagraphFont"/>
    <w:uiPriority w:val="99"/>
    <w:unhideWhenUsed/>
    <w:rsid w:val="008E1D1E"/>
    <w:rPr>
      <w:color w:val="2B579A"/>
      <w:shd w:val="clear" w:color="auto" w:fill="E6E6E6"/>
    </w:rPr>
  </w:style>
  <w:style w:type="character" w:customStyle="1" w:styleId="ListParagraphChar">
    <w:name w:val="List Paragraph Char"/>
    <w:aliases w:val="List Paragraph1 Char,List Paragraph11 Char,L Char,Recommendation Char,CV text Char,Table text Char,Colorful List - Accent 11 Char,COOP Char,Primary Bullet List Char,F5 List Paragraph Char,Dot pt Char,List Paragraph111 Char"/>
    <w:basedOn w:val="DefaultParagraphFont"/>
    <w:link w:val="ListParagraph"/>
    <w:uiPriority w:val="34"/>
    <w:qFormat/>
    <w:locked/>
    <w:rsid w:val="002F0511"/>
    <w:rPr>
      <w:rFonts w:ascii="Times New Roman" w:hAnsi="Times New Roman"/>
      <w:sz w:val="24"/>
      <w:szCs w:val="24"/>
      <w:lang w:val="en-GB" w:eastAsia="en-GB"/>
    </w:rPr>
  </w:style>
  <w:style w:type="paragraph" w:styleId="ListParagraph">
    <w:name w:val="List Paragraph"/>
    <w:aliases w:val="List Paragraph1,List Paragraph11,L,Recommendation,CV text,Table text,Colorful List - Accent 11,COOP,Primary Bullet List,F5 List Paragraph,Dot pt,List Paragraph111,Medium Grid 1 - Accent 21,Numbered Paragraph,List Paragraph2,Bulleted Para"/>
    <w:basedOn w:val="Normal"/>
    <w:link w:val="ListParagraphChar"/>
    <w:uiPriority w:val="34"/>
    <w:qFormat/>
    <w:rsid w:val="002F0511"/>
    <w:pPr>
      <w:spacing w:after="0" w:line="240" w:lineRule="auto"/>
      <w:ind w:left="720" w:hanging="432"/>
      <w:contextualSpacing/>
    </w:pPr>
    <w:rPr>
      <w:rFonts w:ascii="Times New Roman" w:hAnsi="Times New Roman"/>
      <w:sz w:val="24"/>
      <w:szCs w:val="24"/>
      <w:lang w:val="en-GB" w:eastAsia="en-GB"/>
    </w:rPr>
  </w:style>
  <w:style w:type="paragraph" w:customStyle="1" w:styleId="Tablecheckbox1HDMES">
    <w:name w:val="Table checkbox 1 HDMES"/>
    <w:basedOn w:val="Tablebullet1HDMES"/>
    <w:qFormat/>
    <w:rsid w:val="004E7DCA"/>
    <w:pPr>
      <w:numPr>
        <w:numId w:val="12"/>
      </w:numPr>
      <w:spacing w:before="60" w:after="60"/>
      <w:ind w:left="357" w:hanging="357"/>
    </w:pPr>
  </w:style>
  <w:style w:type="paragraph" w:customStyle="1" w:styleId="Tablecheckbox2HDMES">
    <w:name w:val="Table checkbox 2 HDMES"/>
    <w:basedOn w:val="Tablecheckbox1HDMES"/>
    <w:qFormat/>
    <w:rsid w:val="00283F2C"/>
    <w:pPr>
      <w:ind w:left="714"/>
    </w:pPr>
  </w:style>
  <w:style w:type="paragraph" w:customStyle="1" w:styleId="NotesHDMES">
    <w:name w:val="Notes HDMES"/>
    <w:basedOn w:val="ReferencesourceHDMES"/>
    <w:next w:val="StyleguidetextHDMES"/>
    <w:qFormat/>
    <w:rsid w:val="00580428"/>
    <w:pPr>
      <w:jc w:val="left"/>
    </w:pPr>
  </w:style>
  <w:style w:type="paragraph" w:customStyle="1" w:styleId="Heading4bluevariantHDMES">
    <w:name w:val="Heading 4 blue variant HDMES"/>
    <w:basedOn w:val="Normal"/>
    <w:next w:val="StyleguidetextHDMES"/>
    <w:qFormat/>
    <w:rsid w:val="0099436C"/>
    <w:rPr>
      <w:rFonts w:ascii="Franklin Gothic Demi" w:hAnsi="Franklin Gothic Demi"/>
      <w:color w:val="041F60"/>
      <w:sz w:val="24"/>
      <w:szCs w:val="20"/>
    </w:rPr>
  </w:style>
  <w:style w:type="paragraph" w:customStyle="1" w:styleId="Default">
    <w:name w:val="Default"/>
    <w:rsid w:val="00320057"/>
    <w:pPr>
      <w:autoSpaceDE w:val="0"/>
      <w:autoSpaceDN w:val="0"/>
      <w:adjustRightInd w:val="0"/>
      <w:spacing w:after="0" w:line="240" w:lineRule="auto"/>
    </w:pPr>
    <w:rPr>
      <w:rFonts w:ascii="Times New Roman" w:eastAsia="Calibri" w:hAnsi="Times New Roman"/>
      <w:color w:val="000000"/>
      <w:sz w:val="24"/>
      <w:szCs w:val="24"/>
      <w:lang w:eastAsia="ja-JP"/>
    </w:rPr>
  </w:style>
  <w:style w:type="character" w:styleId="UnresolvedMention">
    <w:name w:val="Unresolved Mention"/>
    <w:basedOn w:val="DefaultParagraphFont"/>
    <w:uiPriority w:val="99"/>
    <w:semiHidden/>
    <w:unhideWhenUsed/>
    <w:rsid w:val="00801F65"/>
    <w:rPr>
      <w:color w:val="605E5C"/>
      <w:shd w:val="clear" w:color="auto" w:fill="E1DFDD"/>
    </w:rPr>
  </w:style>
  <w:style w:type="paragraph" w:customStyle="1" w:styleId="Numberedlist1HDMES">
    <w:name w:val="Numbered list 1 HDMES"/>
    <w:basedOn w:val="StyleguidetextHDMES"/>
    <w:link w:val="Numberedlist1HDMESChar"/>
    <w:qFormat/>
    <w:rsid w:val="00DE0E15"/>
    <w:pPr>
      <w:numPr>
        <w:numId w:val="26"/>
      </w:numPr>
      <w:spacing w:after="40"/>
    </w:pPr>
  </w:style>
  <w:style w:type="paragraph" w:customStyle="1" w:styleId="StyleguidetextHDMES">
    <w:name w:val="Styleguide text HDMES"/>
    <w:basedOn w:val="Normal"/>
    <w:link w:val="StyleguidetextHDMESChar"/>
    <w:qFormat/>
    <w:rsid w:val="00DA48E3"/>
    <w:pPr>
      <w:spacing w:line="252" w:lineRule="auto"/>
    </w:pPr>
  </w:style>
  <w:style w:type="character" w:customStyle="1" w:styleId="Numberedlist1HDMESChar">
    <w:name w:val="Numbered list 1 HDMES Char"/>
    <w:link w:val="Numberedlist1HDMES"/>
    <w:rsid w:val="00613A58"/>
    <w:rPr>
      <w:rFonts w:ascii="Calibri" w:eastAsia="Calibri" w:hAnsi="Calibri"/>
      <w:color w:val="auto"/>
      <w:sz w:val="22"/>
      <w:szCs w:val="22"/>
    </w:rPr>
  </w:style>
  <w:style w:type="paragraph" w:customStyle="1" w:styleId="BlanklinespaceHDMES">
    <w:name w:val="Blank line space HDMES"/>
    <w:basedOn w:val="StyleguidetextHDMES"/>
    <w:link w:val="BlanklinespaceHDMESChar"/>
    <w:qFormat/>
    <w:rsid w:val="00613A58"/>
    <w:pPr>
      <w:spacing w:after="0" w:line="240" w:lineRule="auto"/>
    </w:pPr>
    <w:rPr>
      <w:sz w:val="12"/>
    </w:rPr>
  </w:style>
  <w:style w:type="character" w:customStyle="1" w:styleId="StyleguidetextHDMESChar">
    <w:name w:val="Styleguide text HDMES Char"/>
    <w:link w:val="StyleguidetextHDMES"/>
    <w:rsid w:val="00613A58"/>
    <w:rPr>
      <w:rFonts w:ascii="Calibri" w:eastAsia="Calibri" w:hAnsi="Calibri"/>
      <w:color w:val="auto"/>
      <w:sz w:val="22"/>
      <w:szCs w:val="22"/>
    </w:rPr>
  </w:style>
  <w:style w:type="paragraph" w:customStyle="1" w:styleId="Bulletlist2HDMES">
    <w:name w:val="Bullet list 2 HDMES"/>
    <w:basedOn w:val="StyleguidetextHDMES"/>
    <w:qFormat/>
    <w:rsid w:val="00797F8E"/>
    <w:pPr>
      <w:numPr>
        <w:numId w:val="27"/>
      </w:numPr>
      <w:spacing w:after="40"/>
      <w:ind w:left="714" w:hanging="357"/>
    </w:pPr>
  </w:style>
  <w:style w:type="character" w:customStyle="1" w:styleId="BlanklinespaceHDMESChar">
    <w:name w:val="Blank line space HDMES Char"/>
    <w:link w:val="BlanklinespaceHDMES"/>
    <w:rsid w:val="00613A58"/>
    <w:rPr>
      <w:rFonts w:ascii="Calibri" w:eastAsia="Calibri" w:hAnsi="Calibri"/>
      <w:color w:val="auto"/>
      <w:sz w:val="12"/>
      <w:szCs w:val="22"/>
    </w:rPr>
  </w:style>
  <w:style w:type="paragraph" w:customStyle="1" w:styleId="Heading1numberedHDMES">
    <w:name w:val="Heading 1 numbered HDMES"/>
    <w:basedOn w:val="Heading1"/>
    <w:next w:val="StyleguidetextHDMES"/>
    <w:qFormat/>
    <w:rsid w:val="00DE4C00"/>
    <w:pPr>
      <w:numPr>
        <w:numId w:val="40"/>
      </w:numPr>
      <w:spacing w:after="220"/>
      <w:ind w:left="357" w:hanging="357"/>
    </w:pPr>
  </w:style>
  <w:style w:type="paragraph" w:customStyle="1" w:styleId="Heading2numberedHDMES">
    <w:name w:val="Heading 2 numbered HDMES"/>
    <w:basedOn w:val="Heading2"/>
    <w:next w:val="StyleguidetextHDMES"/>
    <w:qFormat/>
    <w:rsid w:val="00EE344F"/>
    <w:pPr>
      <w:numPr>
        <w:numId w:val="41"/>
      </w:numPr>
    </w:pPr>
  </w:style>
  <w:style w:type="paragraph" w:customStyle="1" w:styleId="IndentedreferenceHDMES">
    <w:name w:val="Indented reference HDMES"/>
    <w:basedOn w:val="StyleguidetextHDMES"/>
    <w:next w:val="StyleguidetextHDMES"/>
    <w:qFormat/>
    <w:rsid w:val="00613A58"/>
    <w:pPr>
      <w:ind w:left="357" w:hanging="357"/>
    </w:pPr>
  </w:style>
  <w:style w:type="paragraph" w:customStyle="1" w:styleId="SGtextboldHDMES">
    <w:name w:val="SG text bold HDMES"/>
    <w:basedOn w:val="StyleguidetextHDMES"/>
    <w:link w:val="SGtextboldHDMESChar"/>
    <w:qFormat/>
    <w:rsid w:val="00613A58"/>
    <w:rPr>
      <w:b/>
    </w:rPr>
  </w:style>
  <w:style w:type="paragraph" w:customStyle="1" w:styleId="SGtextitalicHDMES">
    <w:name w:val="SG text italic HDMES"/>
    <w:basedOn w:val="StyleguidetextHDMES"/>
    <w:link w:val="SGtextitalicHDMESChar"/>
    <w:qFormat/>
    <w:rsid w:val="00613A58"/>
    <w:rPr>
      <w:i/>
    </w:rPr>
  </w:style>
  <w:style w:type="character" w:customStyle="1" w:styleId="SGtextboldHDMESChar">
    <w:name w:val="SG text bold HDMES Char"/>
    <w:link w:val="SGtextboldHDMES"/>
    <w:rsid w:val="00613A58"/>
    <w:rPr>
      <w:rFonts w:ascii="Calibri" w:eastAsia="Calibri" w:hAnsi="Calibri"/>
      <w:b/>
      <w:color w:val="auto"/>
      <w:sz w:val="22"/>
      <w:szCs w:val="22"/>
    </w:rPr>
  </w:style>
  <w:style w:type="paragraph" w:customStyle="1" w:styleId="SGtextbolditalicHDMES">
    <w:name w:val="SG text bold italic HDMES"/>
    <w:basedOn w:val="StyleguidetextHDMES"/>
    <w:link w:val="SGtextbolditalicHDMESChar"/>
    <w:qFormat/>
    <w:rsid w:val="00613A58"/>
    <w:rPr>
      <w:b/>
      <w:i/>
    </w:rPr>
  </w:style>
  <w:style w:type="character" w:customStyle="1" w:styleId="SGtextitalicHDMESChar">
    <w:name w:val="SG text italic HDMES Char"/>
    <w:link w:val="SGtextitalicHDMES"/>
    <w:rsid w:val="00613A58"/>
    <w:rPr>
      <w:rFonts w:ascii="Calibri" w:eastAsia="Calibri" w:hAnsi="Calibri"/>
      <w:i/>
      <w:color w:val="auto"/>
      <w:sz w:val="22"/>
      <w:szCs w:val="22"/>
    </w:rPr>
  </w:style>
  <w:style w:type="character" w:customStyle="1" w:styleId="SGtextbolditalicHDMESChar">
    <w:name w:val="SG text bold italic HDMES Char"/>
    <w:link w:val="SGtextbolditalicHDMES"/>
    <w:rsid w:val="00613A58"/>
    <w:rPr>
      <w:rFonts w:ascii="Calibri" w:eastAsia="Calibri" w:hAnsi="Calibri"/>
      <w:b/>
      <w:i/>
      <w:color w:val="auto"/>
      <w:sz w:val="22"/>
      <w:szCs w:val="22"/>
    </w:rPr>
  </w:style>
  <w:style w:type="paragraph" w:customStyle="1" w:styleId="CopyrightpageHDMES">
    <w:name w:val="Copyright page HDMES"/>
    <w:basedOn w:val="StyleguidetextHDMES"/>
    <w:link w:val="CopyrightpageHDMESChar"/>
    <w:qFormat/>
    <w:rsid w:val="00613A58"/>
    <w:rPr>
      <w:sz w:val="18"/>
      <w:szCs w:val="18"/>
    </w:rPr>
  </w:style>
  <w:style w:type="paragraph" w:customStyle="1" w:styleId="TitlecoverpageheadingHDMES">
    <w:name w:val="Title/cover page heading HDMES"/>
    <w:basedOn w:val="Heading1"/>
    <w:next w:val="StyleguidetextHDMES"/>
    <w:qFormat/>
    <w:rsid w:val="002F53BE"/>
    <w:pPr>
      <w:spacing w:before="0" w:after="120"/>
      <w:ind w:left="720"/>
      <w:jc w:val="right"/>
    </w:pPr>
    <w:rPr>
      <w:sz w:val="72"/>
    </w:rPr>
  </w:style>
  <w:style w:type="character" w:customStyle="1" w:styleId="CopyrightpageHDMESChar">
    <w:name w:val="Copyright page HDMES Char"/>
    <w:link w:val="CopyrightpageHDMES"/>
    <w:rsid w:val="00613A58"/>
    <w:rPr>
      <w:rFonts w:ascii="Calibri" w:eastAsia="Calibri" w:hAnsi="Calibri"/>
      <w:color w:val="auto"/>
      <w:sz w:val="18"/>
      <w:szCs w:val="18"/>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613A58"/>
    <w:rPr>
      <w:color w:val="263336"/>
      <w:sz w:val="32"/>
    </w:rPr>
  </w:style>
  <w:style w:type="paragraph" w:customStyle="1" w:styleId="TitlecoverpagesubtextsmallHDMES">
    <w:name w:val="Title/cover page subtext small HDMES"/>
    <w:basedOn w:val="Titlecoverpagesubtitle2HDMES"/>
    <w:qFormat/>
    <w:rsid w:val="00613A58"/>
    <w:rPr>
      <w:sz w:val="24"/>
    </w:rPr>
  </w:style>
  <w:style w:type="paragraph" w:customStyle="1" w:styleId="HeaderfooterLHcolumnHDMES">
    <w:name w:val="Header footer LH column HDMES"/>
    <w:basedOn w:val="StyleguidetextHDMES"/>
    <w:qFormat/>
    <w:rsid w:val="00613A58"/>
    <w:pPr>
      <w:spacing w:after="0"/>
    </w:pPr>
    <w:rPr>
      <w:b/>
      <w:color w:val="033736"/>
      <w:sz w:val="16"/>
    </w:rPr>
  </w:style>
  <w:style w:type="paragraph" w:customStyle="1" w:styleId="HeaderfooterRHcolumnHDMES">
    <w:name w:val="Header footer RH column HDMES"/>
    <w:basedOn w:val="StyleguidetextHDMES"/>
    <w:qFormat/>
    <w:rsid w:val="00613A58"/>
    <w:pPr>
      <w:spacing w:after="0"/>
      <w:jc w:val="right"/>
    </w:pPr>
    <w:rPr>
      <w:b/>
      <w:color w:val="033736"/>
      <w:sz w:val="16"/>
    </w:rPr>
  </w:style>
  <w:style w:type="paragraph" w:customStyle="1" w:styleId="Numberedlist2HDMES">
    <w:name w:val="Numbered list 2 HDMES"/>
    <w:basedOn w:val="StyleguidetextHDMES"/>
    <w:qFormat/>
    <w:rsid w:val="0060359A"/>
    <w:pPr>
      <w:numPr>
        <w:numId w:val="28"/>
      </w:numPr>
      <w:spacing w:after="40"/>
      <w:ind w:left="924" w:hanging="357"/>
    </w:pPr>
  </w:style>
  <w:style w:type="paragraph" w:customStyle="1" w:styleId="TabletextHDMES">
    <w:name w:val="Table text HDMES"/>
    <w:basedOn w:val="StyleguidetextHDMES"/>
    <w:qFormat/>
    <w:rsid w:val="00613A58"/>
    <w:pPr>
      <w:spacing w:before="40" w:after="40"/>
    </w:pPr>
  </w:style>
  <w:style w:type="paragraph" w:customStyle="1" w:styleId="TabletextsmallHDMES">
    <w:name w:val="Table text small HDMES"/>
    <w:basedOn w:val="TabletextHDMES"/>
    <w:next w:val="TabletextHDMES"/>
    <w:qFormat/>
    <w:rsid w:val="00613A58"/>
    <w:pPr>
      <w:spacing w:before="20" w:after="20"/>
    </w:pPr>
    <w:rPr>
      <w:sz w:val="20"/>
    </w:rPr>
  </w:style>
  <w:style w:type="paragraph" w:customStyle="1" w:styleId="Tablebullet1HDMES">
    <w:name w:val="Table bullet 1 HDMES"/>
    <w:basedOn w:val="TabletextHDMES"/>
    <w:qFormat/>
    <w:rsid w:val="00AA681D"/>
    <w:pPr>
      <w:numPr>
        <w:numId w:val="29"/>
      </w:numPr>
    </w:pPr>
  </w:style>
  <w:style w:type="paragraph" w:customStyle="1" w:styleId="TablenumberHDMES">
    <w:name w:val="Table number HDMES"/>
    <w:basedOn w:val="TabletextHDMES"/>
    <w:qFormat/>
    <w:rsid w:val="004716BF"/>
    <w:pPr>
      <w:numPr>
        <w:numId w:val="30"/>
      </w:numPr>
      <w:ind w:left="357" w:hanging="357"/>
    </w:pPr>
  </w:style>
  <w:style w:type="paragraph" w:customStyle="1" w:styleId="Tablebullet2HDMES">
    <w:name w:val="Table bullet 2 HDMES"/>
    <w:basedOn w:val="TabletextHDMES"/>
    <w:qFormat/>
    <w:rsid w:val="00AA681D"/>
    <w:pPr>
      <w:numPr>
        <w:numId w:val="31"/>
      </w:numPr>
      <w:ind w:left="714" w:hanging="357"/>
    </w:pPr>
  </w:style>
  <w:style w:type="paragraph" w:customStyle="1" w:styleId="ReferencesourceHDMES">
    <w:name w:val="Reference source HDMES"/>
    <w:basedOn w:val="StyleguidetextHDMES"/>
    <w:next w:val="StyleguidetextHDMES"/>
    <w:qFormat/>
    <w:rsid w:val="00613A58"/>
    <w:pPr>
      <w:spacing w:after="120" w:line="240" w:lineRule="auto"/>
      <w:jc w:val="right"/>
    </w:pPr>
    <w:rPr>
      <w:sz w:val="18"/>
    </w:rPr>
  </w:style>
  <w:style w:type="paragraph" w:customStyle="1" w:styleId="ContentsheadingHDMES">
    <w:name w:val="Contents heading HDMES"/>
    <w:basedOn w:val="Heading1"/>
    <w:next w:val="StyleguidetextHDMES"/>
    <w:qFormat/>
    <w:rsid w:val="000515F3"/>
  </w:style>
  <w:style w:type="paragraph" w:customStyle="1" w:styleId="TableheadingreverseHDMES">
    <w:name w:val="Table heading reverse HDMES"/>
    <w:basedOn w:val="TabletextHDMES"/>
    <w:next w:val="TabletextHDMES"/>
    <w:qFormat/>
    <w:rsid w:val="00613A58"/>
    <w:pPr>
      <w:spacing w:before="120" w:after="120"/>
    </w:pPr>
    <w:rPr>
      <w:rFonts w:ascii="Franklin Gothic Demi" w:hAnsi="Franklin Gothic Demi"/>
      <w:color w:val="F2F2F2"/>
    </w:rPr>
  </w:style>
  <w:style w:type="paragraph" w:customStyle="1" w:styleId="TableheadingsmallHDMES">
    <w:name w:val="Table heading small HDMES"/>
    <w:basedOn w:val="TabletextHDMES"/>
    <w:next w:val="TabletextHDMES"/>
    <w:qFormat/>
    <w:rsid w:val="00613A58"/>
    <w:pPr>
      <w:spacing w:before="60"/>
    </w:pPr>
    <w:rPr>
      <w:rFonts w:ascii="Franklin Gothic Demi" w:hAnsi="Franklin Gothic Demi"/>
      <w:color w:val="263336"/>
      <w:sz w:val="20"/>
    </w:rPr>
  </w:style>
  <w:style w:type="paragraph" w:customStyle="1" w:styleId="Tablebullet1smallHDMES">
    <w:name w:val="Table bullet 1 small HDMES"/>
    <w:basedOn w:val="Tablebullet1HDMES"/>
    <w:qFormat/>
    <w:rsid w:val="00613A58"/>
    <w:pPr>
      <w:spacing w:before="20" w:after="20"/>
    </w:pPr>
    <w:rPr>
      <w:sz w:val="20"/>
    </w:rPr>
  </w:style>
  <w:style w:type="paragraph" w:customStyle="1" w:styleId="Tablebullet2smallHDMES">
    <w:name w:val="Table bullet 2 small HDMES"/>
    <w:basedOn w:val="Tablebullet2HDMES"/>
    <w:qFormat/>
    <w:rsid w:val="00613A58"/>
    <w:pPr>
      <w:spacing w:before="20" w:after="20"/>
    </w:pPr>
    <w:rPr>
      <w:sz w:val="20"/>
    </w:rPr>
  </w:style>
  <w:style w:type="paragraph" w:customStyle="1" w:styleId="TableheadingstandardHDMES">
    <w:name w:val="Table heading standard HDMES"/>
    <w:basedOn w:val="TableheadingreverseHDMES"/>
    <w:next w:val="TabletextHDMES"/>
    <w:qFormat/>
    <w:rsid w:val="00613A58"/>
    <w:rPr>
      <w:color w:val="263336"/>
    </w:rPr>
  </w:style>
  <w:style w:type="paragraph" w:customStyle="1" w:styleId="StyleguidetextbulletleadHDMES">
    <w:name w:val="Styleguide text bullet lead HDMES"/>
    <w:basedOn w:val="StyleguidetextHDMES"/>
    <w:next w:val="StyleguidetextHDMES"/>
    <w:qFormat/>
    <w:rsid w:val="00613A58"/>
    <w:pPr>
      <w:spacing w:after="120"/>
    </w:pPr>
  </w:style>
  <w:style w:type="paragraph" w:customStyle="1" w:styleId="TableheadingverysmallHDMES">
    <w:name w:val="Table heading very small HDMES"/>
    <w:basedOn w:val="TableheadingsmallHDMES"/>
    <w:next w:val="TabletextHDMES"/>
    <w:qFormat/>
    <w:rsid w:val="00613A58"/>
    <w:rPr>
      <w:sz w:val="18"/>
      <w:szCs w:val="18"/>
    </w:rPr>
  </w:style>
  <w:style w:type="paragraph" w:customStyle="1" w:styleId="BulletlistticksHDMES">
    <w:name w:val="Bullet list ticks HDMES"/>
    <w:basedOn w:val="Bulletlist1HDMES"/>
    <w:link w:val="BulletlistticksHDMESChar"/>
    <w:qFormat/>
    <w:rsid w:val="00797F8E"/>
    <w:pPr>
      <w:numPr>
        <w:numId w:val="32"/>
      </w:numPr>
      <w:ind w:left="357" w:hanging="357"/>
    </w:pPr>
  </w:style>
  <w:style w:type="character" w:customStyle="1" w:styleId="BulletlistticksHDMESChar">
    <w:name w:val="Bullet list ticks HDMES Char"/>
    <w:link w:val="BulletlistticksHDMES"/>
    <w:rsid w:val="00613A58"/>
    <w:rPr>
      <w:rFonts w:ascii="Calibri" w:eastAsia="Calibri" w:hAnsi="Calibri"/>
      <w:color w:val="auto"/>
      <w:sz w:val="22"/>
      <w:szCs w:val="22"/>
    </w:rPr>
  </w:style>
  <w:style w:type="paragraph" w:customStyle="1" w:styleId="FigureheadinginlistHDMES">
    <w:name w:val="Figure heading in list HDMES"/>
    <w:basedOn w:val="TableheadingreverseHDMES"/>
    <w:qFormat/>
    <w:rsid w:val="00613A58"/>
    <w:rPr>
      <w:color w:val="041F60"/>
    </w:rPr>
  </w:style>
  <w:style w:type="paragraph" w:customStyle="1" w:styleId="BulletlistcheckboxHDMES">
    <w:name w:val="Bullet list checkbox HDMES"/>
    <w:basedOn w:val="StyleguidetextHDMES"/>
    <w:qFormat/>
    <w:rsid w:val="006B5D03"/>
    <w:pPr>
      <w:numPr>
        <w:numId w:val="39"/>
      </w:numPr>
      <w:spacing w:after="40"/>
      <w:ind w:left="357" w:hanging="357"/>
    </w:pPr>
  </w:style>
  <w:style w:type="paragraph" w:customStyle="1" w:styleId="IconheadingnoTOCHDMES">
    <w:name w:val="Icon heading no TOC HDMES"/>
    <w:basedOn w:val="StyleguidetextHDMES"/>
    <w:next w:val="StyleguidetextHDMES"/>
    <w:qFormat/>
    <w:rsid w:val="00613A58"/>
    <w:pPr>
      <w:keepNext/>
      <w:spacing w:before="80" w:after="80"/>
      <w:outlineLvl w:val="2"/>
    </w:pPr>
    <w:rPr>
      <w:rFonts w:ascii="Franklin Gothic Demi" w:eastAsia="Times New Roman" w:hAnsi="Franklin Gothic Demi"/>
      <w:bCs/>
      <w:color w:val="041F60"/>
      <w:sz w:val="24"/>
      <w:szCs w:val="26"/>
    </w:rPr>
  </w:style>
  <w:style w:type="paragraph" w:customStyle="1" w:styleId="TabletextverysmallHDMES">
    <w:name w:val="Table text very small HDMES"/>
    <w:basedOn w:val="TabletextsmallHDMES"/>
    <w:qFormat/>
    <w:rsid w:val="00613A58"/>
    <w:rPr>
      <w:sz w:val="18"/>
    </w:rPr>
  </w:style>
  <w:style w:type="paragraph" w:customStyle="1" w:styleId="TablenumbersmallHDMES">
    <w:name w:val="Table number small HDMES"/>
    <w:basedOn w:val="TabletextHDMES"/>
    <w:qFormat/>
    <w:rsid w:val="00A65CD6"/>
    <w:pPr>
      <w:numPr>
        <w:numId w:val="35"/>
      </w:numPr>
      <w:spacing w:before="20" w:after="20"/>
      <w:ind w:left="357" w:hanging="357"/>
    </w:pPr>
    <w:rPr>
      <w:sz w:val="20"/>
    </w:rPr>
  </w:style>
  <w:style w:type="paragraph" w:customStyle="1" w:styleId="BulletlistarrowsHDMES">
    <w:name w:val="Bullet list arrows HDMES"/>
    <w:basedOn w:val="StyleguidetextHDMES"/>
    <w:qFormat/>
    <w:rsid w:val="00797F8E"/>
    <w:pPr>
      <w:numPr>
        <w:numId w:val="36"/>
      </w:numPr>
      <w:spacing w:after="40"/>
      <w:ind w:left="357" w:hanging="357"/>
    </w:pPr>
  </w:style>
  <w:style w:type="paragraph" w:customStyle="1" w:styleId="Bulletlist3HDMES">
    <w:name w:val="Bullet list 3 HDMES"/>
    <w:basedOn w:val="StyleguidetextHDMES"/>
    <w:qFormat/>
    <w:rsid w:val="008D514D"/>
    <w:pPr>
      <w:numPr>
        <w:numId w:val="37"/>
      </w:numPr>
      <w:spacing w:after="40"/>
      <w:ind w:left="1080"/>
    </w:pPr>
  </w:style>
  <w:style w:type="paragraph" w:customStyle="1" w:styleId="Tablebullet3HDMES">
    <w:name w:val="Table bullet 3 HDMES"/>
    <w:basedOn w:val="TabletextHDMES"/>
    <w:qFormat/>
    <w:rsid w:val="00AA681D"/>
    <w:pPr>
      <w:numPr>
        <w:numId w:val="38"/>
      </w:numPr>
      <w:ind w:left="1077" w:hanging="357"/>
    </w:pPr>
  </w:style>
  <w:style w:type="paragraph" w:customStyle="1" w:styleId="IconheadinginTOCHDMES">
    <w:name w:val="Icon heading in TOC HDMES"/>
    <w:basedOn w:val="Heading3"/>
    <w:next w:val="StyleguidetextHDMES"/>
    <w:qFormat/>
    <w:rsid w:val="00301C0E"/>
    <w:pPr>
      <w:spacing w:before="80" w:after="80"/>
    </w:pPr>
  </w:style>
  <w:style w:type="paragraph" w:customStyle="1" w:styleId="TableheadingsmallreverseHDMES">
    <w:name w:val="Table heading small reverse HDMES"/>
    <w:basedOn w:val="TableheadingsmallHDMES"/>
    <w:next w:val="TabletextHDMES"/>
    <w:qFormat/>
    <w:rsid w:val="00613A58"/>
    <w:rPr>
      <w:color w:val="F2F2F2"/>
    </w:rPr>
  </w:style>
  <w:style w:type="paragraph" w:customStyle="1" w:styleId="StyleguidetextnospacingHDMES">
    <w:name w:val="Styleguide text no spacing HDMES"/>
    <w:basedOn w:val="StyleguidetextHDMES"/>
    <w:qFormat/>
    <w:rsid w:val="00613A58"/>
    <w:pPr>
      <w:spacing w:after="40"/>
    </w:pPr>
  </w:style>
  <w:style w:type="table" w:customStyle="1" w:styleId="PlainbordersnoshadingtableHDMES">
    <w:name w:val="Plain borders no shading table HDMES"/>
    <w:basedOn w:val="TableNormal"/>
    <w:uiPriority w:val="99"/>
    <w:rsid w:val="00613A58"/>
    <w:pPr>
      <w:spacing w:after="0" w:line="240" w:lineRule="auto"/>
    </w:pPr>
    <w:rPr>
      <w:rFonts w:ascii="Calibri" w:eastAsia="Calibri" w:hAnsi="Calibri"/>
      <w:color w:val="auto"/>
      <w:sz w:val="20"/>
      <w:szCs w:val="20"/>
      <w:lang w:eastAsia="en-AU"/>
    </w:rPr>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613A58"/>
    <w:pPr>
      <w:spacing w:after="0" w:line="240" w:lineRule="auto"/>
    </w:pPr>
    <w:rPr>
      <w:rFonts w:ascii="Calibri" w:eastAsia="Calibri" w:hAnsi="Calibri"/>
      <w:color w:val="auto"/>
      <w:sz w:val="20"/>
      <w:szCs w:val="20"/>
      <w:lang w:eastAsia="en-AU"/>
    </w:rPr>
    <w:tblPr/>
  </w:style>
  <w:style w:type="table" w:customStyle="1" w:styleId="ComplexverticaltableHDMES">
    <w:name w:val="Complex vertical table HDMES"/>
    <w:basedOn w:val="TableNormal"/>
    <w:uiPriority w:val="99"/>
    <w:rsid w:val="00613A58"/>
    <w:pPr>
      <w:spacing w:after="0" w:line="240" w:lineRule="auto"/>
    </w:pPr>
    <w:rPr>
      <w:rFonts w:ascii="Calibri" w:eastAsia="Calibri" w:hAnsi="Calibri"/>
      <w:color w:val="auto"/>
      <w:sz w:val="20"/>
      <w:szCs w:val="20"/>
      <w:lang w:eastAsia="en-AU"/>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263336"/>
      </w:tcPr>
    </w:tblStylePr>
    <w:tblStylePr w:type="firstCol">
      <w:tblPr/>
      <w:tcPr>
        <w:shd w:val="clear" w:color="auto" w:fill="A4E5E0"/>
      </w:tcPr>
    </w:tblStylePr>
  </w:style>
  <w:style w:type="paragraph" w:customStyle="1" w:styleId="Heading3numberedHDMES">
    <w:name w:val="Heading 3 numbered HDMES"/>
    <w:basedOn w:val="Heading3"/>
    <w:qFormat/>
    <w:rsid w:val="007C6C15"/>
    <w:pPr>
      <w:numPr>
        <w:numId w:val="47"/>
      </w:numPr>
      <w:ind w:left="360"/>
    </w:pPr>
  </w:style>
  <w:style w:type="paragraph" w:customStyle="1" w:styleId="TabletextboldHDMES">
    <w:name w:val="Table text bold HDMES"/>
    <w:basedOn w:val="TabletextHDMES"/>
    <w:qFormat/>
    <w:rsid w:val="00613A58"/>
    <w:rPr>
      <w:b/>
    </w:rPr>
  </w:style>
  <w:style w:type="paragraph" w:customStyle="1" w:styleId="FootnotetextHDMES">
    <w:name w:val="Footnote text HDMES"/>
    <w:basedOn w:val="FootnoteText"/>
    <w:qFormat/>
    <w:rsid w:val="00284BEE"/>
    <w:pPr>
      <w:spacing w:after="0" w:line="252" w:lineRule="auto"/>
    </w:pPr>
    <w:rPr>
      <w:sz w:val="18"/>
    </w:rPr>
  </w:style>
  <w:style w:type="paragraph" w:customStyle="1" w:styleId="TableheadinginlistHDMES">
    <w:name w:val="Table heading in list HDMES"/>
    <w:basedOn w:val="FigureheadinginlistHDMES"/>
    <w:next w:val="StyleguidetextHDMES"/>
    <w:qFormat/>
    <w:rsid w:val="00613A58"/>
  </w:style>
  <w:style w:type="paragraph" w:customStyle="1" w:styleId="TitlecoverpagewhiteRHheadingHDMES">
    <w:name w:val="Title/cover page white RH heading HDMES"/>
    <w:basedOn w:val="TitlecoverpageheadingHDMES"/>
    <w:qFormat/>
    <w:rsid w:val="00613A58"/>
    <w:pPr>
      <w:ind w:left="0"/>
    </w:pPr>
    <w:rPr>
      <w:color w:val="F2F2F2"/>
      <w:sz w:val="64"/>
    </w:rPr>
  </w:style>
  <w:style w:type="paragraph" w:customStyle="1" w:styleId="TitlecoverpagewhiteLHheadingHDMES">
    <w:name w:val="Title/cover page white LH heading HDMES"/>
    <w:basedOn w:val="TitlecoverpageheadingHDMES"/>
    <w:qFormat/>
    <w:rsid w:val="00613A58"/>
    <w:pPr>
      <w:ind w:left="0"/>
      <w:jc w:val="left"/>
    </w:pPr>
    <w:rPr>
      <w:color w:val="F2F2F2"/>
      <w:sz w:val="64"/>
    </w:rPr>
  </w:style>
  <w:style w:type="paragraph" w:customStyle="1" w:styleId="TitlecoverpagesubtextHDMES">
    <w:name w:val="Title/cover page subtext HDMES"/>
    <w:basedOn w:val="TitlecoverpagesubtextsmallHDMES"/>
    <w:qFormat/>
    <w:rsid w:val="00613A58"/>
    <w:rPr>
      <w:sz w:val="28"/>
    </w:rPr>
  </w:style>
  <w:style w:type="paragraph" w:customStyle="1" w:styleId="TitlecoverpagesubtitlelargeHDMES">
    <w:name w:val="Title/cover page subtitle large HDMES"/>
    <w:basedOn w:val="Titlecoverpagesubtitle1HDMES"/>
    <w:qFormat/>
    <w:rsid w:val="00613A58"/>
    <w:rPr>
      <w:color w:val="263336"/>
      <w:sz w:val="52"/>
    </w:rPr>
  </w:style>
  <w:style w:type="table" w:customStyle="1" w:styleId="BluehorizontaltableHDMES">
    <w:name w:val="Blue horizontal table HDMES"/>
    <w:basedOn w:val="TableNormal"/>
    <w:uiPriority w:val="99"/>
    <w:rsid w:val="00613A58"/>
    <w:pPr>
      <w:spacing w:after="0" w:line="240" w:lineRule="auto"/>
    </w:pPr>
    <w:rPr>
      <w:rFonts w:ascii="Calibri" w:eastAsia="Calibri" w:hAnsi="Calibri"/>
      <w:color w:val="auto"/>
      <w:sz w:val="20"/>
      <w:szCs w:val="20"/>
      <w:lang w:eastAsia="en-AU"/>
    </w:rPr>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Col">
      <w:tblPr/>
      <w:tcPr>
        <w:shd w:val="clear" w:color="auto" w:fill="A4E5E0"/>
      </w:tcPr>
    </w:tblStylePr>
  </w:style>
  <w:style w:type="paragraph" w:customStyle="1" w:styleId="TitlepageheadingHDMES">
    <w:name w:val="Title page heading HDMES"/>
    <w:basedOn w:val="Heading1"/>
    <w:next w:val="StyleguidetextHDMES"/>
    <w:qFormat/>
    <w:rsid w:val="00B3026E"/>
    <w:pPr>
      <w:spacing w:before="0" w:after="120"/>
      <w:ind w:left="720"/>
      <w:jc w:val="right"/>
    </w:pPr>
    <w:rPr>
      <w:sz w:val="72"/>
    </w:rPr>
  </w:style>
  <w:style w:type="paragraph" w:customStyle="1" w:styleId="Titlepagesubtitle2HDMES">
    <w:name w:val="Title page subtitle 2 HDMES"/>
    <w:basedOn w:val="Normal"/>
    <w:qFormat/>
    <w:rsid w:val="00613A58"/>
    <w:pPr>
      <w:keepNext/>
      <w:spacing w:before="60" w:after="160" w:line="240" w:lineRule="auto"/>
      <w:ind w:left="720"/>
      <w:jc w:val="right"/>
      <w:outlineLvl w:val="1"/>
    </w:pPr>
    <w:rPr>
      <w:rFonts w:ascii="Franklin Gothic Demi" w:eastAsia="Times New Roman" w:hAnsi="Franklin Gothic Demi"/>
      <w:bCs/>
      <w:iCs/>
      <w:color w:val="263336"/>
      <w:sz w:val="32"/>
      <w:szCs w:val="28"/>
    </w:rPr>
  </w:style>
  <w:style w:type="paragraph" w:styleId="Revision">
    <w:name w:val="Revision"/>
    <w:hidden/>
    <w:uiPriority w:val="99"/>
    <w:semiHidden/>
    <w:rsid w:val="005F64ED"/>
    <w:pPr>
      <w:spacing w:after="0" w:line="240" w:lineRule="auto"/>
    </w:pPr>
    <w:rPr>
      <w:rFonts w:ascii="Calibri" w:eastAsia="Calibri"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103455">
      <w:bodyDiv w:val="1"/>
      <w:marLeft w:val="0"/>
      <w:marRight w:val="0"/>
      <w:marTop w:val="0"/>
      <w:marBottom w:val="0"/>
      <w:divBdr>
        <w:top w:val="none" w:sz="0" w:space="0" w:color="auto"/>
        <w:left w:val="none" w:sz="0" w:space="0" w:color="auto"/>
        <w:bottom w:val="none" w:sz="0" w:space="0" w:color="auto"/>
        <w:right w:val="none" w:sz="0" w:space="0" w:color="auto"/>
      </w:divBdr>
    </w:div>
    <w:div w:id="1799764825">
      <w:bodyDiv w:val="1"/>
      <w:marLeft w:val="0"/>
      <w:marRight w:val="0"/>
      <w:marTop w:val="0"/>
      <w:marBottom w:val="0"/>
      <w:divBdr>
        <w:top w:val="none" w:sz="0" w:space="0" w:color="auto"/>
        <w:left w:val="none" w:sz="0" w:space="0" w:color="auto"/>
        <w:bottom w:val="none" w:sz="0" w:space="0" w:color="auto"/>
        <w:right w:val="none" w:sz="0" w:space="0" w:color="auto"/>
      </w:divBdr>
      <w:divsChild>
        <w:div w:id="1493330330">
          <w:marLeft w:val="0"/>
          <w:marRight w:val="0"/>
          <w:marTop w:val="0"/>
          <w:marBottom w:val="0"/>
          <w:divBdr>
            <w:top w:val="none" w:sz="0" w:space="0" w:color="auto"/>
            <w:left w:val="none" w:sz="0" w:space="0" w:color="auto"/>
            <w:bottom w:val="none" w:sz="0" w:space="0" w:color="auto"/>
            <w:right w:val="none" w:sz="0" w:space="0" w:color="auto"/>
          </w:divBdr>
        </w:div>
      </w:divsChild>
    </w:div>
    <w:div w:id="1888645857">
      <w:bodyDiv w:val="1"/>
      <w:marLeft w:val="0"/>
      <w:marRight w:val="0"/>
      <w:marTop w:val="0"/>
      <w:marBottom w:val="0"/>
      <w:divBdr>
        <w:top w:val="none" w:sz="0" w:space="0" w:color="auto"/>
        <w:left w:val="none" w:sz="0" w:space="0" w:color="auto"/>
        <w:bottom w:val="none" w:sz="0" w:space="0" w:color="auto"/>
        <w:right w:val="none" w:sz="0" w:space="0" w:color="auto"/>
      </w:divBdr>
      <w:divsChild>
        <w:div w:id="840655285">
          <w:marLeft w:val="0"/>
          <w:marRight w:val="0"/>
          <w:marTop w:val="0"/>
          <w:marBottom w:val="0"/>
          <w:divBdr>
            <w:top w:val="none" w:sz="0" w:space="0" w:color="auto"/>
            <w:left w:val="none" w:sz="0" w:space="0" w:color="auto"/>
            <w:bottom w:val="none" w:sz="0" w:space="0" w:color="auto"/>
            <w:right w:val="none" w:sz="0" w:space="0" w:color="auto"/>
          </w:divBdr>
        </w:div>
      </w:divsChild>
    </w:div>
    <w:div w:id="205075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5.xml"/><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chart" Target="charts/chart13.xml"/><Relationship Id="rId42" Type="http://schemas.openxmlformats.org/officeDocument/2006/relationships/image" Target="media/image8.png"/><Relationship Id="rId47"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header" Target="header6.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chart" Target="charts/chart8.xm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6.pn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chart" Target="charts/chart10.xml"/><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NULL"/></Relationships>
</file>

<file path=word/_rels/footnotes.xml.rels><?xml version="1.0" encoding="UTF-8" standalone="yes"?>
<Relationships xmlns="http://schemas.openxmlformats.org/package/2006/relationships"><Relationship Id="rId2" Type="http://schemas.openxmlformats.org/officeDocument/2006/relationships/hyperlink" Target="https://www.who.int/news-room/fact-sheets/detail/universal-health-coverage-(uhc)" TargetMode="External"/><Relationship Id="rId1" Type="http://schemas.openxmlformats.org/officeDocument/2006/relationships/hyperlink" Target="https://www.who.int/healthinfo/systems/WHO_MBHSS_2010_full_web.pdf"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NUL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adamsmithint.sharepoint.com/sites/HDMESTeam/Shared%20Documents/2.%20Health%20Portfolio/2.2%20Investment-level%20Deliverables/01.%20Current/H2021%20Wok%20Bung%20Wantain/Report%20-%20Aide%20Memoire%20&amp;%20Final/Summary%20Tables%20Hela%20SHP%20Economic%20"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damsmithint.sharepoint.com/sites/HDMESTeam/Shared%20Documents/2.%20Health%20Portfolio/2.2%20Investment-level%20Deliverables/01.%20Current/H2021%20Wok%20Bung%20Wantain/Report%20-%20Aide%20Memoire%20&amp;%20Final/Summary%20Tables%20Hela%20SHP%20Economic%20"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damsmithint.sharepoint.com/sites/HDMESTeam/Shared%20Documents/2.%20Health%20Portfolio/2.2%20Investment-level%20Deliverables/01.%20Current/H2021%20Wok%20Bung%20Wantain/Report%20-%20Aide%20Memoire%20&amp;%20Final/Summary%20Tables%20Hela%20SHP%20Economic%20"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damsmithint.sharepoint.com/sites/HDMESTeam/Shared%20Documents/2.%20Health%20Portfolio/2.2%20Investment-level%20Deliverables/01.%20Current/H2021%20Wok%20Bung%20Wantain/Report%20-%20Aide%20Memoire%20&amp;%20Final/Summary%20Tables%20Hela%20SHP%20Economic%20"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damsmithint.sharepoint.com/sites/HDMESTeam/Shared%20Documents/2.%20Health%20Portfolio/2.2%20Investment-level%20Deliverables/01.%20Current/H2021%20Wok%20Bung%20Wantain/Report%20-%20Aide%20Memoire%20&amp;%20Final/Summary%20Tables%20Hela%20SHP%20Economic%20"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adamsmithint.sharepoint.com/sites/HDMESTeam/Shared%20Documents/2.%20Health%20Portfolio/Current%20HDMES%20Health%20Projects/H2021%20Wok%20Bung%20Wantain/Report%20-%20Aide%20Memoire%20&amp;%20Final/Summary%20Tables%20Hela%20SHP%20Economic%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13222943499368E-2"/>
          <c:y val="7.5342465753424653E-2"/>
          <c:w val="0.93497985809291495"/>
          <c:h val="0.74666702621076475"/>
        </c:manualLayout>
      </c:layout>
      <c:barChart>
        <c:barDir val="bar"/>
        <c:grouping val="clustered"/>
        <c:varyColors val="0"/>
        <c:ser>
          <c:idx val="0"/>
          <c:order val="0"/>
          <c:tx>
            <c:strRef>
              <c:f>Sheet1!$F$29</c:f>
              <c:strCache>
                <c:ptCount val="1"/>
                <c:pt idx="0">
                  <c:v>% Change</c:v>
                </c:pt>
              </c:strCache>
            </c:strRef>
          </c:tx>
          <c:spPr>
            <a:solidFill>
              <a:schemeClr val="accent1"/>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1-7F66-45F6-9245-5DA98F57ED82}"/>
              </c:ext>
            </c:extLst>
          </c:dPt>
          <c:cat>
            <c:strRef>
              <c:f>Sheet1!$E$30:$E$32</c:f>
              <c:strCache>
                <c:ptCount val="3"/>
                <c:pt idx="0">
                  <c:v>Hela</c:v>
                </c:pt>
                <c:pt idx="1">
                  <c:v>Southern H</c:v>
                </c:pt>
                <c:pt idx="2">
                  <c:v>All</c:v>
                </c:pt>
              </c:strCache>
            </c:strRef>
          </c:cat>
          <c:val>
            <c:numRef>
              <c:f>Sheet1!$F$30:$F$32</c:f>
              <c:numCache>
                <c:formatCode>0.0</c:formatCode>
                <c:ptCount val="3"/>
                <c:pt idx="0">
                  <c:v>67.737386399247896</c:v>
                </c:pt>
                <c:pt idx="1">
                  <c:v>3.5013535584043751</c:v>
                </c:pt>
                <c:pt idx="2">
                  <c:v>-8.2752583180313195</c:v>
                </c:pt>
              </c:numCache>
            </c:numRef>
          </c:val>
          <c:extLst>
            <c:ext xmlns:c16="http://schemas.microsoft.com/office/drawing/2014/chart" uri="{C3380CC4-5D6E-409C-BE32-E72D297353CC}">
              <c16:uniqueId val="{00000002-7F66-45F6-9245-5DA98F57ED82}"/>
            </c:ext>
          </c:extLst>
        </c:ser>
        <c:dLbls>
          <c:showLegendKey val="0"/>
          <c:showVal val="0"/>
          <c:showCatName val="0"/>
          <c:showSerName val="0"/>
          <c:showPercent val="0"/>
          <c:showBubbleSize val="0"/>
        </c:dLbls>
        <c:gapWidth val="182"/>
        <c:axId val="666979392"/>
        <c:axId val="666981688"/>
      </c:barChart>
      <c:catAx>
        <c:axId val="66697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66981688"/>
        <c:crosses val="autoZero"/>
        <c:auto val="1"/>
        <c:lblAlgn val="ctr"/>
        <c:lblOffset val="100"/>
        <c:noMultiLvlLbl val="0"/>
      </c:catAx>
      <c:valAx>
        <c:axId val="6669816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6697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Sheet2!$D$50</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Sheet2!$B$51:$C$52</c:f>
              <c:multiLvlStrCache>
                <c:ptCount val="2"/>
                <c:lvl>
                  <c:pt idx="0">
                    <c:v>Hela</c:v>
                  </c:pt>
                  <c:pt idx="1">
                    <c:v>Southern Highlands</c:v>
                  </c:pt>
                </c:lvl>
                <c:lvl>
                  <c:pt idx="0">
                    <c:v>First antenatal care visit</c:v>
                  </c:pt>
                </c:lvl>
              </c:multiLvlStrCache>
            </c:multiLvlStrRef>
          </c:cat>
          <c:val>
            <c:numRef>
              <c:f>Sheet2!$D$51:$D$52</c:f>
              <c:numCache>
                <c:formatCode>0.0</c:formatCode>
                <c:ptCount val="2"/>
                <c:pt idx="0">
                  <c:v>17.560594459279159</c:v>
                </c:pt>
                <c:pt idx="1">
                  <c:v>13.498663543262156</c:v>
                </c:pt>
              </c:numCache>
            </c:numRef>
          </c:val>
          <c:extLst>
            <c:ext xmlns:c16="http://schemas.microsoft.com/office/drawing/2014/chart" uri="{C3380CC4-5D6E-409C-BE32-E72D297353CC}">
              <c16:uniqueId val="{00000000-652A-4AAD-819C-CCD9E1DC4E5B}"/>
            </c:ext>
          </c:extLst>
        </c:ser>
        <c:ser>
          <c:idx val="1"/>
          <c:order val="1"/>
          <c:tx>
            <c:strRef>
              <c:f>Sheet2!$E$50</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Sheet2!$B$51:$C$52</c:f>
              <c:multiLvlStrCache>
                <c:ptCount val="2"/>
                <c:lvl>
                  <c:pt idx="0">
                    <c:v>Hela</c:v>
                  </c:pt>
                  <c:pt idx="1">
                    <c:v>Southern Highlands</c:v>
                  </c:pt>
                </c:lvl>
                <c:lvl>
                  <c:pt idx="0">
                    <c:v>First antenatal care visit</c:v>
                  </c:pt>
                </c:lvl>
              </c:multiLvlStrCache>
            </c:multiLvlStrRef>
          </c:cat>
          <c:val>
            <c:numRef>
              <c:f>Sheet2!$E$51:$E$52</c:f>
              <c:numCache>
                <c:formatCode>0.0</c:formatCode>
                <c:ptCount val="2"/>
                <c:pt idx="0">
                  <c:v>21.186428221132708</c:v>
                </c:pt>
                <c:pt idx="1">
                  <c:v>14.397092831185994</c:v>
                </c:pt>
              </c:numCache>
            </c:numRef>
          </c:val>
          <c:extLst>
            <c:ext xmlns:c16="http://schemas.microsoft.com/office/drawing/2014/chart" uri="{C3380CC4-5D6E-409C-BE32-E72D297353CC}">
              <c16:uniqueId val="{00000001-652A-4AAD-819C-CCD9E1DC4E5B}"/>
            </c:ext>
          </c:extLst>
        </c:ser>
        <c:dLbls>
          <c:dLblPos val="outEnd"/>
          <c:showLegendKey val="0"/>
          <c:showVal val="1"/>
          <c:showCatName val="0"/>
          <c:showSerName val="0"/>
          <c:showPercent val="0"/>
          <c:showBubbleSize val="0"/>
        </c:dLbls>
        <c:gapWidth val="444"/>
        <c:overlap val="-90"/>
        <c:axId val="51140304"/>
        <c:axId val="51141552"/>
      </c:barChart>
      <c:catAx>
        <c:axId val="5114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scaling>
        <c:delete val="1"/>
        <c:axPos val="l"/>
        <c:numFmt formatCode="0.0" sourceLinked="1"/>
        <c:majorTickMark val="none"/>
        <c:minorTickMark val="none"/>
        <c:tickLblPos val="nextTo"/>
        <c:crossAx val="5114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Sheet2!$D$56</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Sheet2!$B$57:$C$58</c:f>
              <c:multiLvlStrCache>
                <c:ptCount val="2"/>
                <c:lvl>
                  <c:pt idx="0">
                    <c:v>Hela</c:v>
                  </c:pt>
                  <c:pt idx="1">
                    <c:v>Southern Highlands</c:v>
                  </c:pt>
                </c:lvl>
                <c:lvl>
                  <c:pt idx="0">
                    <c:v>Facility-based deliveries</c:v>
                  </c:pt>
                </c:lvl>
              </c:multiLvlStrCache>
            </c:multiLvlStrRef>
          </c:cat>
          <c:val>
            <c:numRef>
              <c:f>Sheet2!$D$57:$D$58</c:f>
              <c:numCache>
                <c:formatCode>0.0</c:formatCode>
                <c:ptCount val="2"/>
                <c:pt idx="0">
                  <c:v>11.926771452766745</c:v>
                </c:pt>
                <c:pt idx="1">
                  <c:v>8.2307214864201974</c:v>
                </c:pt>
              </c:numCache>
            </c:numRef>
          </c:val>
          <c:extLst>
            <c:ext xmlns:c16="http://schemas.microsoft.com/office/drawing/2014/chart" uri="{C3380CC4-5D6E-409C-BE32-E72D297353CC}">
              <c16:uniqueId val="{00000000-E002-4AE8-A525-D59143837C44}"/>
            </c:ext>
          </c:extLst>
        </c:ser>
        <c:ser>
          <c:idx val="1"/>
          <c:order val="1"/>
          <c:tx>
            <c:strRef>
              <c:f>Sheet2!$E$56</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Sheet2!$B$57:$C$58</c:f>
              <c:multiLvlStrCache>
                <c:ptCount val="2"/>
                <c:lvl>
                  <c:pt idx="0">
                    <c:v>Hela</c:v>
                  </c:pt>
                  <c:pt idx="1">
                    <c:v>Southern Highlands</c:v>
                  </c:pt>
                </c:lvl>
                <c:lvl>
                  <c:pt idx="0">
                    <c:v>Facility-based deliveries</c:v>
                  </c:pt>
                </c:lvl>
              </c:multiLvlStrCache>
            </c:multiLvlStrRef>
          </c:cat>
          <c:val>
            <c:numRef>
              <c:f>Sheet2!$E$57:$E$58</c:f>
              <c:numCache>
                <c:formatCode>0.0</c:formatCode>
                <c:ptCount val="2"/>
                <c:pt idx="0">
                  <c:v>12.439416473908494</c:v>
                </c:pt>
                <c:pt idx="1">
                  <c:v>8.2502928191728984</c:v>
                </c:pt>
              </c:numCache>
            </c:numRef>
          </c:val>
          <c:extLst>
            <c:ext xmlns:c16="http://schemas.microsoft.com/office/drawing/2014/chart" uri="{C3380CC4-5D6E-409C-BE32-E72D297353CC}">
              <c16:uniqueId val="{00000001-E002-4AE8-A525-D59143837C44}"/>
            </c:ext>
          </c:extLst>
        </c:ser>
        <c:dLbls>
          <c:dLblPos val="outEnd"/>
          <c:showLegendKey val="0"/>
          <c:showVal val="1"/>
          <c:showCatName val="0"/>
          <c:showSerName val="0"/>
          <c:showPercent val="0"/>
          <c:showBubbleSize val="0"/>
        </c:dLbls>
        <c:gapWidth val="444"/>
        <c:overlap val="-90"/>
        <c:axId val="51140304"/>
        <c:axId val="51141552"/>
      </c:barChart>
      <c:catAx>
        <c:axId val="5114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scaling>
        <c:delete val="1"/>
        <c:axPos val="l"/>
        <c:numFmt formatCode="0.0" sourceLinked="1"/>
        <c:majorTickMark val="none"/>
        <c:minorTickMark val="none"/>
        <c:tickLblPos val="nextTo"/>
        <c:crossAx val="5114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88888888888889E-2"/>
          <c:y val="0.20841808916784549"/>
          <c:w val="0.93888888888888888"/>
          <c:h val="0.49335559018074815"/>
        </c:manualLayout>
      </c:layout>
      <c:barChart>
        <c:barDir val="col"/>
        <c:grouping val="clustered"/>
        <c:varyColors val="0"/>
        <c:ser>
          <c:idx val="0"/>
          <c:order val="0"/>
          <c:tx>
            <c:strRef>
              <c:f>Sheet2!$D$53</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Sheet2!$B$54:$C$55</c:f>
              <c:multiLvlStrCache>
                <c:ptCount val="2"/>
                <c:lvl>
                  <c:pt idx="0">
                    <c:v>Hela</c:v>
                  </c:pt>
                  <c:pt idx="1">
                    <c:v>Southern Highlands</c:v>
                  </c:pt>
                </c:lvl>
                <c:lvl>
                  <c:pt idx="0">
                    <c:v>Fourth antenatal care visit</c:v>
                  </c:pt>
                </c:lvl>
              </c:multiLvlStrCache>
            </c:multiLvlStrRef>
          </c:cat>
          <c:val>
            <c:numRef>
              <c:f>Sheet2!$D$54:$D$55</c:f>
              <c:numCache>
                <c:formatCode>0.0</c:formatCode>
                <c:ptCount val="2"/>
                <c:pt idx="0">
                  <c:v>7.9502253269235696</c:v>
                </c:pt>
                <c:pt idx="1">
                  <c:v>5.9522379393538962</c:v>
                </c:pt>
              </c:numCache>
            </c:numRef>
          </c:val>
          <c:extLst>
            <c:ext xmlns:c16="http://schemas.microsoft.com/office/drawing/2014/chart" uri="{C3380CC4-5D6E-409C-BE32-E72D297353CC}">
              <c16:uniqueId val="{00000000-356E-48B7-80DB-A57E91F25ABB}"/>
            </c:ext>
          </c:extLst>
        </c:ser>
        <c:ser>
          <c:idx val="1"/>
          <c:order val="1"/>
          <c:tx>
            <c:strRef>
              <c:f>Sheet2!$E$53</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Sheet2!$B$54:$C$55</c:f>
              <c:multiLvlStrCache>
                <c:ptCount val="2"/>
                <c:lvl>
                  <c:pt idx="0">
                    <c:v>Hela</c:v>
                  </c:pt>
                  <c:pt idx="1">
                    <c:v>Southern Highlands</c:v>
                  </c:pt>
                </c:lvl>
                <c:lvl>
                  <c:pt idx="0">
                    <c:v>Fourth antenatal care visit</c:v>
                  </c:pt>
                </c:lvl>
              </c:multiLvlStrCache>
            </c:multiLvlStrRef>
          </c:cat>
          <c:val>
            <c:numRef>
              <c:f>Sheet2!$E$54:$E$55</c:f>
              <c:numCache>
                <c:formatCode>0.0</c:formatCode>
                <c:ptCount val="2"/>
                <c:pt idx="0">
                  <c:v>12.964573920921712</c:v>
                </c:pt>
                <c:pt idx="1">
                  <c:v>6.6792804156530616</c:v>
                </c:pt>
              </c:numCache>
            </c:numRef>
          </c:val>
          <c:extLst>
            <c:ext xmlns:c16="http://schemas.microsoft.com/office/drawing/2014/chart" uri="{C3380CC4-5D6E-409C-BE32-E72D297353CC}">
              <c16:uniqueId val="{00000001-356E-48B7-80DB-A57E91F25ABB}"/>
            </c:ext>
          </c:extLst>
        </c:ser>
        <c:dLbls>
          <c:dLblPos val="outEnd"/>
          <c:showLegendKey val="0"/>
          <c:showVal val="1"/>
          <c:showCatName val="0"/>
          <c:showSerName val="0"/>
          <c:showPercent val="0"/>
          <c:showBubbleSize val="0"/>
        </c:dLbls>
        <c:gapWidth val="444"/>
        <c:overlap val="-90"/>
        <c:axId val="51140304"/>
        <c:axId val="51141552"/>
      </c:barChart>
      <c:catAx>
        <c:axId val="5114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scaling>
        <c:delete val="1"/>
        <c:axPos val="l"/>
        <c:numFmt formatCode="0.0" sourceLinked="1"/>
        <c:majorTickMark val="none"/>
        <c:minorTickMark val="none"/>
        <c:tickLblPos val="nextTo"/>
        <c:crossAx val="5114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Sheet2!$D$44</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Sheet2!$B$45:$C$46</c:f>
              <c:multiLvlStrCache>
                <c:ptCount val="2"/>
                <c:lvl>
                  <c:pt idx="0">
                    <c:v>Hela</c:v>
                  </c:pt>
                  <c:pt idx="1">
                    <c:v>Southern Highlands</c:v>
                  </c:pt>
                </c:lvl>
                <c:lvl>
                  <c:pt idx="0">
                    <c:v>Outreach clinics held </c:v>
                  </c:pt>
                </c:lvl>
              </c:multiLvlStrCache>
            </c:multiLvlStrRef>
          </c:cat>
          <c:val>
            <c:numRef>
              <c:f>Sheet2!$D$45:$D$46</c:f>
              <c:numCache>
                <c:formatCode>0.0</c:formatCode>
                <c:ptCount val="2"/>
                <c:pt idx="0">
                  <c:v>5.0197180039352185</c:v>
                </c:pt>
                <c:pt idx="1">
                  <c:v>3.1455286262025606</c:v>
                </c:pt>
              </c:numCache>
            </c:numRef>
          </c:val>
          <c:extLst>
            <c:ext xmlns:c16="http://schemas.microsoft.com/office/drawing/2014/chart" uri="{C3380CC4-5D6E-409C-BE32-E72D297353CC}">
              <c16:uniqueId val="{00000000-A8F8-4809-8679-9DACAA2555FE}"/>
            </c:ext>
          </c:extLst>
        </c:ser>
        <c:ser>
          <c:idx val="1"/>
          <c:order val="1"/>
          <c:tx>
            <c:strRef>
              <c:f>Sheet2!$E$44</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Sheet2!$B$45:$C$46</c:f>
              <c:multiLvlStrCache>
                <c:ptCount val="2"/>
                <c:lvl>
                  <c:pt idx="0">
                    <c:v>Hela</c:v>
                  </c:pt>
                  <c:pt idx="1">
                    <c:v>Southern Highlands</c:v>
                  </c:pt>
                </c:lvl>
                <c:lvl>
                  <c:pt idx="0">
                    <c:v>Outreach clinics held </c:v>
                  </c:pt>
                </c:lvl>
              </c:multiLvlStrCache>
            </c:multiLvlStrRef>
          </c:cat>
          <c:val>
            <c:numRef>
              <c:f>Sheet2!$E$45:$E$46</c:f>
              <c:numCache>
                <c:formatCode>0.0</c:formatCode>
                <c:ptCount val="2"/>
                <c:pt idx="0">
                  <c:v>9.4547048361254884</c:v>
                </c:pt>
                <c:pt idx="1">
                  <c:v>4.9052967734830961</c:v>
                </c:pt>
              </c:numCache>
            </c:numRef>
          </c:val>
          <c:extLst>
            <c:ext xmlns:c16="http://schemas.microsoft.com/office/drawing/2014/chart" uri="{C3380CC4-5D6E-409C-BE32-E72D297353CC}">
              <c16:uniqueId val="{00000001-A8F8-4809-8679-9DACAA2555FE}"/>
            </c:ext>
          </c:extLst>
        </c:ser>
        <c:dLbls>
          <c:dLblPos val="outEnd"/>
          <c:showLegendKey val="0"/>
          <c:showVal val="1"/>
          <c:showCatName val="0"/>
          <c:showSerName val="0"/>
          <c:showPercent val="0"/>
          <c:showBubbleSize val="0"/>
        </c:dLbls>
        <c:gapWidth val="444"/>
        <c:overlap val="-90"/>
        <c:axId val="51140304"/>
        <c:axId val="51141552"/>
      </c:barChart>
      <c:catAx>
        <c:axId val="5114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scaling>
        <c:delete val="1"/>
        <c:axPos val="l"/>
        <c:numFmt formatCode="0.0" sourceLinked="1"/>
        <c:majorTickMark val="none"/>
        <c:minorTickMark val="none"/>
        <c:tickLblPos val="nextTo"/>
        <c:crossAx val="5114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Sheet2!$D$59</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Sheet2!$B$60:$C$61</c:f>
              <c:multiLvlStrCache>
                <c:ptCount val="2"/>
                <c:lvl>
                  <c:pt idx="0">
                    <c:v>Hela</c:v>
                  </c:pt>
                  <c:pt idx="1">
                    <c:v>Southern Highlands</c:v>
                  </c:pt>
                </c:lvl>
                <c:lvl>
                  <c:pt idx="0">
                    <c:v>Still births</c:v>
                  </c:pt>
                </c:lvl>
              </c:multiLvlStrCache>
            </c:multiLvlStrRef>
          </c:cat>
          <c:val>
            <c:numRef>
              <c:f>Sheet2!$D$60:$D$61</c:f>
              <c:numCache>
                <c:formatCode>0.0</c:formatCode>
                <c:ptCount val="2"/>
                <c:pt idx="0">
                  <c:v>0.2152623169344022</c:v>
                </c:pt>
                <c:pt idx="1">
                  <c:v>0.10976964891731988</c:v>
                </c:pt>
              </c:numCache>
            </c:numRef>
          </c:val>
          <c:extLst>
            <c:ext xmlns:c16="http://schemas.microsoft.com/office/drawing/2014/chart" uri="{C3380CC4-5D6E-409C-BE32-E72D297353CC}">
              <c16:uniqueId val="{00000000-C540-4EC6-9B21-1750F28989E4}"/>
            </c:ext>
          </c:extLst>
        </c:ser>
        <c:ser>
          <c:idx val="1"/>
          <c:order val="1"/>
          <c:tx>
            <c:strRef>
              <c:f>Sheet2!$E$59</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Sheet2!$B$60:$C$61</c:f>
              <c:multiLvlStrCache>
                <c:ptCount val="2"/>
                <c:lvl>
                  <c:pt idx="0">
                    <c:v>Hela</c:v>
                  </c:pt>
                  <c:pt idx="1">
                    <c:v>Southern Highlands</c:v>
                  </c:pt>
                </c:lvl>
                <c:lvl>
                  <c:pt idx="0">
                    <c:v>Still births</c:v>
                  </c:pt>
                </c:lvl>
              </c:multiLvlStrCache>
            </c:multiLvlStrRef>
          </c:cat>
          <c:val>
            <c:numRef>
              <c:f>Sheet2!$E$60:$E$61</c:f>
              <c:numCache>
                <c:formatCode>0.0</c:formatCode>
                <c:ptCount val="2"/>
                <c:pt idx="0">
                  <c:v>0.2405301284030002</c:v>
                </c:pt>
                <c:pt idx="1">
                  <c:v>0.15016367840946634</c:v>
                </c:pt>
              </c:numCache>
            </c:numRef>
          </c:val>
          <c:extLst>
            <c:ext xmlns:c16="http://schemas.microsoft.com/office/drawing/2014/chart" uri="{C3380CC4-5D6E-409C-BE32-E72D297353CC}">
              <c16:uniqueId val="{00000001-C540-4EC6-9B21-1750F28989E4}"/>
            </c:ext>
          </c:extLst>
        </c:ser>
        <c:dLbls>
          <c:dLblPos val="outEnd"/>
          <c:showLegendKey val="0"/>
          <c:showVal val="1"/>
          <c:showCatName val="0"/>
          <c:showSerName val="0"/>
          <c:showPercent val="0"/>
          <c:showBubbleSize val="0"/>
        </c:dLbls>
        <c:gapWidth val="444"/>
        <c:overlap val="-90"/>
        <c:axId val="51140304"/>
        <c:axId val="51141552"/>
      </c:barChart>
      <c:catAx>
        <c:axId val="5114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scaling>
        <c:delete val="1"/>
        <c:axPos val="l"/>
        <c:numFmt formatCode="0.0" sourceLinked="1"/>
        <c:majorTickMark val="none"/>
        <c:minorTickMark val="none"/>
        <c:tickLblPos val="nextTo"/>
        <c:crossAx val="5114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Sheet2!$D$100</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Sheet2!$C$101:$C$102</c:f>
              <c:strCache>
                <c:ptCount val="2"/>
                <c:pt idx="0">
                  <c:v>Hela</c:v>
                </c:pt>
                <c:pt idx="1">
                  <c:v>Southern Highlands</c:v>
                </c:pt>
              </c:strCache>
            </c:strRef>
          </c:cat>
          <c:val>
            <c:numRef>
              <c:f>Sheet2!$D$101:$D$102</c:f>
              <c:numCache>
                <c:formatCode>0.0</c:formatCode>
                <c:ptCount val="2"/>
                <c:pt idx="0">
                  <c:v>71.268277101709486</c:v>
                </c:pt>
                <c:pt idx="1">
                  <c:v>73.704231106351486</c:v>
                </c:pt>
              </c:numCache>
            </c:numRef>
          </c:val>
          <c:extLst>
            <c:ext xmlns:c16="http://schemas.microsoft.com/office/drawing/2014/chart" uri="{C3380CC4-5D6E-409C-BE32-E72D297353CC}">
              <c16:uniqueId val="{00000000-4BFD-4CA6-83C1-E11CDE0299BF}"/>
            </c:ext>
          </c:extLst>
        </c:ser>
        <c:ser>
          <c:idx val="1"/>
          <c:order val="1"/>
          <c:tx>
            <c:strRef>
              <c:f>Sheet2!$E$100</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Sheet2!$C$101:$C$102</c:f>
              <c:strCache>
                <c:ptCount val="2"/>
                <c:pt idx="0">
                  <c:v>Hela</c:v>
                </c:pt>
                <c:pt idx="1">
                  <c:v>Southern Highlands</c:v>
                </c:pt>
              </c:strCache>
            </c:strRef>
          </c:cat>
          <c:val>
            <c:numRef>
              <c:f>Sheet2!$E$101:$E$102</c:f>
              <c:numCache>
                <c:formatCode>0.0</c:formatCode>
                <c:ptCount val="2"/>
                <c:pt idx="0">
                  <c:v>80.941880777294315</c:v>
                </c:pt>
                <c:pt idx="1">
                  <c:v>75.779141547763558</c:v>
                </c:pt>
              </c:numCache>
            </c:numRef>
          </c:val>
          <c:extLst>
            <c:ext xmlns:c16="http://schemas.microsoft.com/office/drawing/2014/chart" uri="{C3380CC4-5D6E-409C-BE32-E72D297353CC}">
              <c16:uniqueId val="{00000001-4BFD-4CA6-83C1-E11CDE0299BF}"/>
            </c:ext>
          </c:extLst>
        </c:ser>
        <c:dLbls>
          <c:showLegendKey val="0"/>
          <c:showVal val="0"/>
          <c:showCatName val="0"/>
          <c:showSerName val="0"/>
          <c:showPercent val="0"/>
          <c:showBubbleSize val="0"/>
        </c:dLbls>
        <c:gapWidth val="75"/>
        <c:overlap val="-25"/>
        <c:axId val="51140304"/>
        <c:axId val="51141552"/>
      </c:barChart>
      <c:catAx>
        <c:axId val="511403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050" b="1"/>
                  <a:t>outpatient visits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 provided at primary health facilities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0304"/>
        <c:crosses val="autoZero"/>
        <c:crossBetween val="between"/>
        <c:majorUnit val="20"/>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Sheet2!$D$105</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Sheet2!$C$106:$C$107</c:f>
              <c:strCache>
                <c:ptCount val="2"/>
                <c:pt idx="0">
                  <c:v>Hela</c:v>
                </c:pt>
                <c:pt idx="1">
                  <c:v>Southern Highlands</c:v>
                </c:pt>
              </c:strCache>
            </c:strRef>
          </c:cat>
          <c:val>
            <c:numRef>
              <c:f>Sheet2!$D$106:$D$107</c:f>
              <c:numCache>
                <c:formatCode>0.0</c:formatCode>
                <c:ptCount val="2"/>
                <c:pt idx="0">
                  <c:v>50.849978101223272</c:v>
                </c:pt>
                <c:pt idx="1">
                  <c:v>30.656490406543618</c:v>
                </c:pt>
              </c:numCache>
            </c:numRef>
          </c:val>
          <c:extLst>
            <c:ext xmlns:c16="http://schemas.microsoft.com/office/drawing/2014/chart" uri="{C3380CC4-5D6E-409C-BE32-E72D297353CC}">
              <c16:uniqueId val="{00000000-5E78-4F26-84CA-05CF1CFC6982}"/>
            </c:ext>
          </c:extLst>
        </c:ser>
        <c:ser>
          <c:idx val="1"/>
          <c:order val="1"/>
          <c:tx>
            <c:strRef>
              <c:f>Sheet2!$E$105</c:f>
              <c:strCache>
                <c:ptCount val="1"/>
                <c:pt idx="0">
                  <c:v>2019</c:v>
                </c:pt>
              </c:strCache>
            </c:strRef>
          </c:tx>
          <c:spPr>
            <a:solidFill>
              <a:srgbClr val="4472C4">
                <a:lumMod val="40000"/>
                <a:lumOff val="60000"/>
              </a:srgbClr>
            </a:solidFill>
            <a:ln w="19050">
              <a:solidFill>
                <a:srgbClr val="4472C4"/>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Sheet2!$C$106:$C$107</c:f>
              <c:strCache>
                <c:ptCount val="2"/>
                <c:pt idx="0">
                  <c:v>Hela</c:v>
                </c:pt>
                <c:pt idx="1">
                  <c:v>Southern Highlands</c:v>
                </c:pt>
              </c:strCache>
            </c:strRef>
          </c:cat>
          <c:val>
            <c:numRef>
              <c:f>Sheet2!$E$106:$E$107</c:f>
              <c:numCache>
                <c:formatCode>0.0</c:formatCode>
                <c:ptCount val="2"/>
                <c:pt idx="0">
                  <c:v>55.011279407025462</c:v>
                </c:pt>
                <c:pt idx="1">
                  <c:v>29.804763811534585</c:v>
                </c:pt>
              </c:numCache>
            </c:numRef>
          </c:val>
          <c:extLst>
            <c:ext xmlns:c16="http://schemas.microsoft.com/office/drawing/2014/chart" uri="{C3380CC4-5D6E-409C-BE32-E72D297353CC}">
              <c16:uniqueId val="{00000001-5E78-4F26-84CA-05CF1CFC6982}"/>
            </c:ext>
          </c:extLst>
        </c:ser>
        <c:dLbls>
          <c:showLegendKey val="0"/>
          <c:showVal val="0"/>
          <c:showCatName val="0"/>
          <c:showSerName val="0"/>
          <c:showPercent val="0"/>
          <c:showBubbleSize val="0"/>
        </c:dLbls>
        <c:gapWidth val="75"/>
        <c:overlap val="-25"/>
        <c:axId val="51140304"/>
        <c:axId val="51141552"/>
      </c:barChart>
      <c:catAx>
        <c:axId val="511403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sz="1050" b="1"/>
                  <a:t>Facility-based deliveries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max val="100"/>
          <c:min val="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1140304"/>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'[Summary Tables Hela SHP Economic Analysis.xlsx]Sheet2'!$C$69</c:f>
              <c:strCache>
                <c:ptCount val="1"/>
                <c:pt idx="0">
                  <c:v>Revenue received (K) (national and provincial government)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'[Summary Tables Hela SHP Economic Analysis.xlsx]Sheet2'!$B$70:$B$72</c:f>
              <c:numCache>
                <c:formatCode>General</c:formatCode>
                <c:ptCount val="3"/>
                <c:pt idx="0">
                  <c:v>2017</c:v>
                </c:pt>
                <c:pt idx="1">
                  <c:v>2018</c:v>
                </c:pt>
                <c:pt idx="2">
                  <c:v>2019</c:v>
                </c:pt>
              </c:numCache>
            </c:numRef>
          </c:cat>
          <c:val>
            <c:numRef>
              <c:f>'[Summary Tables Hela SHP Economic Analysis.xlsx]Sheet2'!$C$70:$C$72</c:f>
              <c:numCache>
                <c:formatCode>#,##0</c:formatCode>
                <c:ptCount val="3"/>
                <c:pt idx="0">
                  <c:v>12718900</c:v>
                </c:pt>
                <c:pt idx="1">
                  <c:v>22477600</c:v>
                </c:pt>
                <c:pt idx="2">
                  <c:v>31317900</c:v>
                </c:pt>
              </c:numCache>
            </c:numRef>
          </c:val>
          <c:smooth val="0"/>
          <c:extLst>
            <c:ext xmlns:c16="http://schemas.microsoft.com/office/drawing/2014/chart" uri="{C3380CC4-5D6E-409C-BE32-E72D297353CC}">
              <c16:uniqueId val="{00000000-793B-45FB-BC0B-FCFB2DFD649A}"/>
            </c:ext>
          </c:extLst>
        </c:ser>
        <c:dLbls>
          <c:showLegendKey val="0"/>
          <c:showVal val="0"/>
          <c:showCatName val="0"/>
          <c:showSerName val="0"/>
          <c:showPercent val="0"/>
          <c:showBubbleSize val="0"/>
        </c:dLbls>
        <c:marker val="1"/>
        <c:smooth val="0"/>
        <c:axId val="772938800"/>
        <c:axId val="772952528"/>
      </c:lineChart>
      <c:catAx>
        <c:axId val="77293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72952528"/>
        <c:crosses val="autoZero"/>
        <c:auto val="1"/>
        <c:lblAlgn val="ctr"/>
        <c:lblOffset val="100"/>
        <c:noMultiLvlLbl val="0"/>
      </c:catAx>
      <c:valAx>
        <c:axId val="77295252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FUNDING</a:t>
                </a:r>
                <a:r>
                  <a:rPr lang="en-AU" baseline="0"/>
                  <a:t> recieved (PGK)</a:t>
                </a:r>
                <a:endParaRPr lang="en-AU"/>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77293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Outreach clinics held</c:v>
          </c:tx>
          <c:spPr>
            <a:ln w="34925" cap="rnd">
              <a:solidFill>
                <a:schemeClr val="accent1"/>
              </a:solidFill>
              <a:round/>
            </a:ln>
            <a:effectLst/>
          </c:spPr>
          <c:marker>
            <c:symbol val="none"/>
          </c:marker>
          <c:cat>
            <c:strRef>
              <c:f>'[Summary Tables Hela SHP Economic Analysis.xlsx]Sheet2'!$C$155:$F$155</c:f>
              <c:strCache>
                <c:ptCount val="4"/>
                <c:pt idx="0">
                  <c:v>2017</c:v>
                </c:pt>
                <c:pt idx="1">
                  <c:v>2018</c:v>
                </c:pt>
                <c:pt idx="2">
                  <c:v>2019</c:v>
                </c:pt>
                <c:pt idx="3">
                  <c:v>2020</c:v>
                </c:pt>
              </c:strCache>
            </c:strRef>
          </c:cat>
          <c:val>
            <c:numRef>
              <c:f>'[Summary Tables Hela SHP Economic Analysis.xlsx]Sheet2'!$C$156:$F$156</c:f>
              <c:numCache>
                <c:formatCode>0.0</c:formatCode>
                <c:ptCount val="4"/>
                <c:pt idx="0">
                  <c:v>5.0197180039352185</c:v>
                </c:pt>
                <c:pt idx="1">
                  <c:v>7.2550446638937673</c:v>
                </c:pt>
                <c:pt idx="2">
                  <c:v>9.4547048361254884</c:v>
                </c:pt>
                <c:pt idx="3">
                  <c:v>6.4461102573101412</c:v>
                </c:pt>
              </c:numCache>
            </c:numRef>
          </c:val>
          <c:smooth val="0"/>
          <c:extLst>
            <c:ext xmlns:c16="http://schemas.microsoft.com/office/drawing/2014/chart" uri="{C3380CC4-5D6E-409C-BE32-E72D297353CC}">
              <c16:uniqueId val="{00000000-2109-4A88-9E06-5EF7F94336CE}"/>
            </c:ext>
          </c:extLst>
        </c:ser>
        <c:ser>
          <c:idx val="1"/>
          <c:order val="1"/>
          <c:tx>
            <c:v>Antenatal care - first visit</c:v>
          </c:tx>
          <c:spPr>
            <a:ln w="34925" cap="rnd">
              <a:solidFill>
                <a:schemeClr val="accent2"/>
              </a:solidFill>
              <a:round/>
            </a:ln>
            <a:effectLst/>
          </c:spPr>
          <c:marker>
            <c:symbol val="none"/>
          </c:marker>
          <c:cat>
            <c:strRef>
              <c:f>'[Summary Tables Hela SHP Economic Analysis.xlsx]Sheet2'!$C$155:$F$155</c:f>
              <c:strCache>
                <c:ptCount val="4"/>
                <c:pt idx="0">
                  <c:v>2017</c:v>
                </c:pt>
                <c:pt idx="1">
                  <c:v>2018</c:v>
                </c:pt>
                <c:pt idx="2">
                  <c:v>2019</c:v>
                </c:pt>
                <c:pt idx="3">
                  <c:v>2020</c:v>
                </c:pt>
              </c:strCache>
            </c:strRef>
          </c:cat>
          <c:val>
            <c:numRef>
              <c:f>'[Summary Tables Hela SHP Economic Analysis.xlsx]Sheet2'!$G$156:$J$156</c:f>
              <c:numCache>
                <c:formatCode>0.0</c:formatCode>
                <c:ptCount val="4"/>
                <c:pt idx="0">
                  <c:v>17.560594459279159</c:v>
                </c:pt>
                <c:pt idx="1">
                  <c:v>16.338264079485732</c:v>
                </c:pt>
                <c:pt idx="2">
                  <c:v>21.186428221132708</c:v>
                </c:pt>
                <c:pt idx="3">
                  <c:v>21.757171854386115</c:v>
                </c:pt>
              </c:numCache>
            </c:numRef>
          </c:val>
          <c:smooth val="0"/>
          <c:extLst>
            <c:ext xmlns:c16="http://schemas.microsoft.com/office/drawing/2014/chart" uri="{C3380CC4-5D6E-409C-BE32-E72D297353CC}">
              <c16:uniqueId val="{00000001-2109-4A88-9E06-5EF7F94336CE}"/>
            </c:ext>
          </c:extLst>
        </c:ser>
        <c:ser>
          <c:idx val="2"/>
          <c:order val="2"/>
          <c:tx>
            <c:strRef>
              <c:f>'[Summary Tables Hela SHP Economic Analysis.xlsx]Sheet2'!$K$154</c:f>
              <c:strCache>
                <c:ptCount val="1"/>
                <c:pt idx="0">
                  <c:v>Antenatal care - fourth visit</c:v>
                </c:pt>
              </c:strCache>
            </c:strRef>
          </c:tx>
          <c:spPr>
            <a:ln w="34925" cap="rnd">
              <a:solidFill>
                <a:schemeClr val="accent3"/>
              </a:solidFill>
              <a:round/>
            </a:ln>
            <a:effectLst/>
          </c:spPr>
          <c:marker>
            <c:symbol val="none"/>
          </c:marker>
          <c:val>
            <c:numRef>
              <c:f>'[Summary Tables Hela SHP Economic Analysis.xlsx]Sheet2'!$K$156:$N$156</c:f>
              <c:numCache>
                <c:formatCode>0.0</c:formatCode>
                <c:ptCount val="4"/>
                <c:pt idx="0">
                  <c:v>7.9502253269235696</c:v>
                </c:pt>
                <c:pt idx="1">
                  <c:v>9.3945965999973033</c:v>
                </c:pt>
                <c:pt idx="2">
                  <c:v>12.964573920921712</c:v>
                </c:pt>
                <c:pt idx="3">
                  <c:v>13.695794188399891</c:v>
                </c:pt>
              </c:numCache>
            </c:numRef>
          </c:val>
          <c:smooth val="0"/>
          <c:extLst>
            <c:ext xmlns:c16="http://schemas.microsoft.com/office/drawing/2014/chart" uri="{C3380CC4-5D6E-409C-BE32-E72D297353CC}">
              <c16:uniqueId val="{00000002-2109-4A88-9E06-5EF7F94336CE}"/>
            </c:ext>
          </c:extLst>
        </c:ser>
        <c:ser>
          <c:idx val="3"/>
          <c:order val="3"/>
          <c:tx>
            <c:strRef>
              <c:f>'[Summary Tables Hela SHP Economic Analysis.xlsx]Sheet2'!$O$154</c:f>
              <c:strCache>
                <c:ptCount val="1"/>
                <c:pt idx="0">
                  <c:v>Facility-based delivery</c:v>
                </c:pt>
              </c:strCache>
            </c:strRef>
          </c:tx>
          <c:spPr>
            <a:ln w="34925" cap="rnd">
              <a:solidFill>
                <a:schemeClr val="accent4"/>
              </a:solidFill>
              <a:round/>
            </a:ln>
            <a:effectLst/>
          </c:spPr>
          <c:marker>
            <c:symbol val="none"/>
          </c:marker>
          <c:val>
            <c:numRef>
              <c:f>'[Summary Tables Hela SHP Economic Analysis.xlsx]Sheet2'!$O$156:$R$156</c:f>
              <c:numCache>
                <c:formatCode>0.0</c:formatCode>
                <c:ptCount val="4"/>
                <c:pt idx="0">
                  <c:v>11.926771452766745</c:v>
                </c:pt>
                <c:pt idx="1">
                  <c:v>10.42042115367725</c:v>
                </c:pt>
                <c:pt idx="2">
                  <c:v>12.439416473908494</c:v>
                </c:pt>
                <c:pt idx="3">
                  <c:v>15.372842784457983</c:v>
                </c:pt>
              </c:numCache>
            </c:numRef>
          </c:val>
          <c:smooth val="0"/>
          <c:extLst>
            <c:ext xmlns:c16="http://schemas.microsoft.com/office/drawing/2014/chart" uri="{C3380CC4-5D6E-409C-BE32-E72D297353CC}">
              <c16:uniqueId val="{00000003-2109-4A88-9E06-5EF7F94336CE}"/>
            </c:ext>
          </c:extLst>
        </c:ser>
        <c:ser>
          <c:idx val="4"/>
          <c:order val="4"/>
          <c:tx>
            <c:strRef>
              <c:f>'[Summary Tables Hela SHP Economic Analysis.xlsx]Sheet2'!$S$154</c:f>
              <c:strCache>
                <c:ptCount val="1"/>
                <c:pt idx="0">
                  <c:v>Measles 9mth dose</c:v>
                </c:pt>
              </c:strCache>
            </c:strRef>
          </c:tx>
          <c:spPr>
            <a:ln w="34925" cap="rnd">
              <a:solidFill>
                <a:schemeClr val="accent2">
                  <a:lumMod val="40000"/>
                  <a:lumOff val="60000"/>
                </a:schemeClr>
              </a:solidFill>
              <a:round/>
            </a:ln>
            <a:effectLst/>
          </c:spPr>
          <c:marker>
            <c:symbol val="none"/>
          </c:marker>
          <c:val>
            <c:numRef>
              <c:f>'[Summary Tables Hela SHP Economic Analysis.xlsx]Sheet2'!$S$156:$V$156</c:f>
              <c:numCache>
                <c:formatCode>0.0</c:formatCode>
                <c:ptCount val="4"/>
                <c:pt idx="0">
                  <c:v>16.40772626505181</c:v>
                </c:pt>
                <c:pt idx="1">
                  <c:v>19.190586962756825</c:v>
                </c:pt>
                <c:pt idx="2">
                  <c:v>24.309845566294779</c:v>
                </c:pt>
                <c:pt idx="3">
                  <c:v>20.233141028975048</c:v>
                </c:pt>
              </c:numCache>
            </c:numRef>
          </c:val>
          <c:smooth val="0"/>
          <c:extLst>
            <c:ext xmlns:c16="http://schemas.microsoft.com/office/drawing/2014/chart" uri="{C3380CC4-5D6E-409C-BE32-E72D297353CC}">
              <c16:uniqueId val="{00000004-2109-4A88-9E06-5EF7F94336CE}"/>
            </c:ext>
          </c:extLst>
        </c:ser>
        <c:dLbls>
          <c:showLegendKey val="0"/>
          <c:showVal val="0"/>
          <c:showCatName val="0"/>
          <c:showSerName val="0"/>
          <c:showPercent val="0"/>
          <c:showBubbleSize val="0"/>
        </c:dLbls>
        <c:smooth val="0"/>
        <c:axId val="1749275039"/>
        <c:axId val="1749292511"/>
      </c:lineChart>
      <c:catAx>
        <c:axId val="17492750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292511"/>
        <c:crosses val="autoZero"/>
        <c:auto val="1"/>
        <c:lblAlgn val="ctr"/>
        <c:lblOffset val="100"/>
        <c:noMultiLvlLbl val="0"/>
      </c:catAx>
      <c:valAx>
        <c:axId val="1749292511"/>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RATE PER 1,000 PEOPLE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2750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2825896762904"/>
          <c:y val="5.5555555555555552E-2"/>
          <c:w val="0.82201618547681543"/>
          <c:h val="0.8416746864975212"/>
        </c:manualLayout>
      </c:layout>
      <c:lineChart>
        <c:grouping val="standard"/>
        <c:varyColors val="0"/>
        <c:ser>
          <c:idx val="0"/>
          <c:order val="0"/>
          <c:spPr>
            <a:ln w="34925" cap="rnd">
              <a:solidFill>
                <a:schemeClr val="accent1"/>
              </a:solidFill>
              <a:round/>
            </a:ln>
            <a:effectLst/>
          </c:spPr>
          <c:marker>
            <c:symbol val="none"/>
          </c:marker>
          <c:cat>
            <c:strRef>
              <c:f>'[Summary Tables Hela SHP Economic Analysis.xlsx]Sheet2'!$B$165:$E$165</c:f>
              <c:strCache>
                <c:ptCount val="4"/>
                <c:pt idx="0">
                  <c:v>2017</c:v>
                </c:pt>
                <c:pt idx="1">
                  <c:v>2018</c:v>
                </c:pt>
                <c:pt idx="2">
                  <c:v>2019</c:v>
                </c:pt>
                <c:pt idx="3">
                  <c:v>2020</c:v>
                </c:pt>
              </c:strCache>
            </c:strRef>
          </c:cat>
          <c:val>
            <c:numRef>
              <c:f>'[Summary Tables Hela SHP Economic Analysis.xlsx]Sheet2'!$B$166:$E$166</c:f>
              <c:numCache>
                <c:formatCode>0.0</c:formatCode>
                <c:ptCount val="4"/>
                <c:pt idx="0">
                  <c:v>1586.2382266272441</c:v>
                </c:pt>
                <c:pt idx="1">
                  <c:v>1609.1667489692738</c:v>
                </c:pt>
                <c:pt idx="2">
                  <c:v>1773.1907791438996</c:v>
                </c:pt>
                <c:pt idx="3">
                  <c:v>1863.3984696209841</c:v>
                </c:pt>
              </c:numCache>
            </c:numRef>
          </c:val>
          <c:smooth val="0"/>
          <c:extLst>
            <c:ext xmlns:c16="http://schemas.microsoft.com/office/drawing/2014/chart" uri="{C3380CC4-5D6E-409C-BE32-E72D297353CC}">
              <c16:uniqueId val="{00000000-A6CF-4E99-BB93-80B8AEB37FF5}"/>
            </c:ext>
          </c:extLst>
        </c:ser>
        <c:dLbls>
          <c:showLegendKey val="0"/>
          <c:showVal val="0"/>
          <c:showCatName val="0"/>
          <c:showSerName val="0"/>
          <c:showPercent val="0"/>
          <c:showBubbleSize val="0"/>
        </c:dLbls>
        <c:smooth val="0"/>
        <c:axId val="29385199"/>
        <c:axId val="29385615"/>
      </c:lineChart>
      <c:catAx>
        <c:axId val="293851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85615"/>
        <c:crosses val="autoZero"/>
        <c:auto val="1"/>
        <c:lblAlgn val="ctr"/>
        <c:lblOffset val="100"/>
        <c:noMultiLvlLbl val="0"/>
      </c:catAx>
      <c:valAx>
        <c:axId val="29385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RATE PER 1,000 PEOPLE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385199"/>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c:spPr>
          <c:marker>
            <c:symbol val="none"/>
          </c:marker>
          <c:cat>
            <c:strRef>
              <c:f>'[Summary Tables Hela SHP Economic Analysis.xlsx]Sheet2'!$C$160:$F$160</c:f>
              <c:strCache>
                <c:ptCount val="4"/>
                <c:pt idx="0">
                  <c:v>2017</c:v>
                </c:pt>
                <c:pt idx="1">
                  <c:v>2018</c:v>
                </c:pt>
                <c:pt idx="2">
                  <c:v>2019</c:v>
                </c:pt>
                <c:pt idx="3">
                  <c:v>2020</c:v>
                </c:pt>
              </c:strCache>
            </c:strRef>
          </c:cat>
          <c:val>
            <c:numRef>
              <c:f>'[Summary Tables Hela SHP Economic Analysis.xlsx]Sheet2'!$C$161:$F$161</c:f>
              <c:numCache>
                <c:formatCode>0.0</c:formatCode>
                <c:ptCount val="4"/>
                <c:pt idx="0">
                  <c:v>0.2152623169344022</c:v>
                </c:pt>
                <c:pt idx="1">
                  <c:v>0.14431807704180014</c:v>
                </c:pt>
                <c:pt idx="2">
                  <c:v>0.2405301284030002</c:v>
                </c:pt>
                <c:pt idx="3">
                  <c:v>0.35277752165773363</c:v>
                </c:pt>
              </c:numCache>
            </c:numRef>
          </c:val>
          <c:smooth val="0"/>
          <c:extLst>
            <c:ext xmlns:c16="http://schemas.microsoft.com/office/drawing/2014/chart" uri="{C3380CC4-5D6E-409C-BE32-E72D297353CC}">
              <c16:uniqueId val="{00000000-767F-4754-9D42-7EC56DE53C17}"/>
            </c:ext>
          </c:extLst>
        </c:ser>
        <c:dLbls>
          <c:showLegendKey val="0"/>
          <c:showVal val="0"/>
          <c:showCatName val="0"/>
          <c:showSerName val="0"/>
          <c:showPercent val="0"/>
          <c:showBubbleSize val="0"/>
        </c:dLbls>
        <c:smooth val="0"/>
        <c:axId val="1762447967"/>
        <c:axId val="1762445471"/>
      </c:lineChart>
      <c:catAx>
        <c:axId val="17624479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445471"/>
        <c:crosses val="autoZero"/>
        <c:auto val="1"/>
        <c:lblAlgn val="ctr"/>
        <c:lblOffset val="100"/>
        <c:noMultiLvlLbl val="0"/>
      </c:catAx>
      <c:valAx>
        <c:axId val="1762445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RATE PER 1,000 PEOPLE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2447967"/>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 Tables Hela SHP Economic Analysis.xlsx]Sheet2'!$A$136</c:f>
              <c:strCache>
                <c:ptCount val="1"/>
                <c:pt idx="0">
                  <c:v>Hela</c:v>
                </c:pt>
              </c:strCache>
            </c:strRef>
          </c:tx>
          <c:spPr>
            <a:solidFill>
              <a:schemeClr val="accent1"/>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'[Summary Tables Hela SHP Economic Analysis.xlsx]Sheet2'!$C$132:$F$135</c:f>
              <c:multiLvlStrCache>
                <c:ptCount val="4"/>
                <c:lvl>
                  <c:pt idx="0">
                    <c:v>2017</c:v>
                  </c:pt>
                  <c:pt idx="1">
                    <c:v>2018</c:v>
                  </c:pt>
                  <c:pt idx="2">
                    <c:v>2019</c:v>
                  </c:pt>
                  <c:pt idx="3">
                    <c:v>2020</c:v>
                  </c:pt>
                </c:lvl>
                <c:lvl>
                  <c:pt idx="0">
                    <c:v>Outpatient visits</c:v>
                  </c:pt>
                </c:lvl>
              </c:multiLvlStrCache>
            </c:multiLvlStrRef>
          </c:cat>
          <c:val>
            <c:numRef>
              <c:f>'[Summary Tables Hela SHP Economic Analysis.xlsx]Sheet2'!$C$136:$F$136</c:f>
              <c:numCache>
                <c:formatCode>0.0</c:formatCode>
                <c:ptCount val="4"/>
                <c:pt idx="0">
                  <c:v>71.268277101709486</c:v>
                </c:pt>
                <c:pt idx="1">
                  <c:v>76.176930696661543</c:v>
                </c:pt>
                <c:pt idx="2">
                  <c:v>80.941880777294315</c:v>
                </c:pt>
                <c:pt idx="3">
                  <c:v>81.467349649086287</c:v>
                </c:pt>
              </c:numCache>
            </c:numRef>
          </c:val>
          <c:extLst>
            <c:ext xmlns:c16="http://schemas.microsoft.com/office/drawing/2014/chart" uri="{C3380CC4-5D6E-409C-BE32-E72D297353CC}">
              <c16:uniqueId val="{00000000-037F-4A6B-A082-DC5915F50FF8}"/>
            </c:ext>
          </c:extLst>
        </c:ser>
        <c:dLbls>
          <c:dLblPos val="outEnd"/>
          <c:showLegendKey val="0"/>
          <c:showVal val="1"/>
          <c:showCatName val="0"/>
          <c:showSerName val="0"/>
          <c:showPercent val="0"/>
          <c:showBubbleSize val="0"/>
        </c:dLbls>
        <c:gapWidth val="444"/>
        <c:overlap val="-90"/>
        <c:axId val="2031546255"/>
        <c:axId val="2031548335"/>
      </c:barChart>
      <c:catAx>
        <c:axId val="2031546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2031548335"/>
        <c:crosses val="autoZero"/>
        <c:auto val="1"/>
        <c:lblAlgn val="ctr"/>
        <c:lblOffset val="100"/>
        <c:noMultiLvlLbl val="0"/>
      </c:catAx>
      <c:valAx>
        <c:axId val="2031548335"/>
        <c:scaling>
          <c:orientation val="minMax"/>
          <c:max val="100"/>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 provided in primary health facilities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546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'[Summary Tables Hela SHP Economic Analysis.xlsx]Sheet2'!$G$132</c:f>
              <c:strCache>
                <c:ptCount val="1"/>
                <c:pt idx="0">
                  <c:v>Facility-based deliveries</c:v>
                </c:pt>
              </c:strCache>
            </c:strRef>
          </c:tx>
          <c:spPr>
            <a:solidFill>
              <a:schemeClr val="accent1">
                <a:shade val="65000"/>
              </a:schemeClr>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'[Summary Tables Hela SHP Economic Analysis.xlsx]Sheet2'!$G$132:$J$133</c:f>
              <c:multiLvlStrCache>
                <c:ptCount val="4"/>
                <c:lvl>
                  <c:pt idx="0">
                    <c:v>2017</c:v>
                  </c:pt>
                  <c:pt idx="1">
                    <c:v>2018</c:v>
                  </c:pt>
                  <c:pt idx="2">
                    <c:v>2019</c:v>
                  </c:pt>
                  <c:pt idx="3">
                    <c:v>2020</c:v>
                  </c:pt>
                </c:lvl>
                <c:lvl>
                  <c:pt idx="0">
                    <c:v>Facility-based deliveries</c:v>
                  </c:pt>
                </c:lvl>
              </c:multiLvlStrCache>
            </c:multiLvlStrRef>
          </c:cat>
          <c:val>
            <c:numRef>
              <c:f>'[Summary Tables Hela SHP Economic Analysis.xlsx]Sheet2'!$G$134:$J$134</c:f>
              <c:numCache>
                <c:formatCode>General</c:formatCode>
                <c:ptCount val="4"/>
              </c:numCache>
            </c:numRef>
          </c:val>
          <c:extLst>
            <c:ext xmlns:c16="http://schemas.microsoft.com/office/drawing/2014/chart" uri="{C3380CC4-5D6E-409C-BE32-E72D297353CC}">
              <c16:uniqueId val="{00000000-93FD-4484-B61F-53434715064E}"/>
            </c:ext>
          </c:extLst>
        </c:ser>
        <c:ser>
          <c:idx val="1"/>
          <c:order val="1"/>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'[Summary Tables Hela SHP Economic Analysis.xlsx]Sheet2'!$G$132:$J$133</c:f>
              <c:multiLvlStrCache>
                <c:ptCount val="4"/>
                <c:lvl>
                  <c:pt idx="0">
                    <c:v>2017</c:v>
                  </c:pt>
                  <c:pt idx="1">
                    <c:v>2018</c:v>
                  </c:pt>
                  <c:pt idx="2">
                    <c:v>2019</c:v>
                  </c:pt>
                  <c:pt idx="3">
                    <c:v>2020</c:v>
                  </c:pt>
                </c:lvl>
                <c:lvl>
                  <c:pt idx="0">
                    <c:v>Facility-based deliveries</c:v>
                  </c:pt>
                </c:lvl>
              </c:multiLvlStrCache>
            </c:multiLvlStrRef>
          </c:cat>
          <c:val>
            <c:numRef>
              <c:f>'[Summary Tables Hela SHP Economic Analysis.xlsx]Sheet2'!$G$135:$J$135</c:f>
              <c:numCache>
                <c:formatCode>General</c:formatCode>
                <c:ptCount val="4"/>
              </c:numCache>
            </c:numRef>
          </c:val>
          <c:extLst>
            <c:ext xmlns:c16="http://schemas.microsoft.com/office/drawing/2014/chart" uri="{C3380CC4-5D6E-409C-BE32-E72D297353CC}">
              <c16:uniqueId val="{00000001-93FD-4484-B61F-53434715064E}"/>
            </c:ext>
          </c:extLst>
        </c:ser>
        <c:dLbls>
          <c:dLblPos val="outEnd"/>
          <c:showLegendKey val="0"/>
          <c:showVal val="1"/>
          <c:showCatName val="0"/>
          <c:showSerName val="0"/>
          <c:showPercent val="0"/>
          <c:showBubbleSize val="0"/>
        </c:dLbls>
        <c:gapWidth val="444"/>
        <c:overlap val="-90"/>
        <c:axId val="2031546255"/>
        <c:axId val="2031548335"/>
      </c:barChart>
      <c:barChart>
        <c:barDir val="col"/>
        <c:grouping val="clustered"/>
        <c:varyColors val="0"/>
        <c:ser>
          <c:idx val="2"/>
          <c:order val="2"/>
          <c:spPr>
            <a:solidFill>
              <a:schemeClr val="accent1"/>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'[Summary Tables Hela SHP Economic Analysis.xlsx]Sheet2'!$G$132:$J$133</c:f>
              <c:multiLvlStrCache>
                <c:ptCount val="4"/>
                <c:lvl>
                  <c:pt idx="0">
                    <c:v>2017</c:v>
                  </c:pt>
                  <c:pt idx="1">
                    <c:v>2018</c:v>
                  </c:pt>
                  <c:pt idx="2">
                    <c:v>2019</c:v>
                  </c:pt>
                  <c:pt idx="3">
                    <c:v>2020</c:v>
                  </c:pt>
                </c:lvl>
                <c:lvl>
                  <c:pt idx="0">
                    <c:v>Facility-based deliveries</c:v>
                  </c:pt>
                </c:lvl>
              </c:multiLvlStrCache>
            </c:multiLvlStrRef>
          </c:cat>
          <c:val>
            <c:numRef>
              <c:f>'[Summary Tables Hela SHP Economic Analysis.xlsx]Sheet2'!$G$136:$J$136</c:f>
              <c:numCache>
                <c:formatCode>0.0</c:formatCode>
                <c:ptCount val="4"/>
                <c:pt idx="0">
                  <c:v>50.849978101223272</c:v>
                </c:pt>
                <c:pt idx="1">
                  <c:v>60.413387892141436</c:v>
                </c:pt>
                <c:pt idx="2">
                  <c:v>55.011279407025462</c:v>
                </c:pt>
                <c:pt idx="3">
                  <c:v>54.938277876555752</c:v>
                </c:pt>
              </c:numCache>
            </c:numRef>
          </c:val>
          <c:extLst>
            <c:ext xmlns:c16="http://schemas.microsoft.com/office/drawing/2014/chart" uri="{C3380CC4-5D6E-409C-BE32-E72D297353CC}">
              <c16:uniqueId val="{00000002-93FD-4484-B61F-53434715064E}"/>
            </c:ext>
          </c:extLst>
        </c:ser>
        <c:dLbls>
          <c:showLegendKey val="0"/>
          <c:showVal val="0"/>
          <c:showCatName val="0"/>
          <c:showSerName val="0"/>
          <c:showPercent val="0"/>
          <c:showBubbleSize val="0"/>
        </c:dLbls>
        <c:gapWidth val="444"/>
        <c:overlap val="-90"/>
        <c:axId val="1737854207"/>
        <c:axId val="2122886143"/>
      </c:barChart>
      <c:catAx>
        <c:axId val="20315462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mn-lt"/>
                <a:ea typeface="+mn-ea"/>
                <a:cs typeface="+mn-cs"/>
              </a:defRPr>
            </a:pPr>
            <a:endParaRPr lang="en-US"/>
          </a:p>
        </c:txPr>
        <c:crossAx val="2031548335"/>
        <c:crosses val="autoZero"/>
        <c:auto val="1"/>
        <c:lblAlgn val="ctr"/>
        <c:lblOffset val="100"/>
        <c:noMultiLvlLbl val="0"/>
      </c:catAx>
      <c:valAx>
        <c:axId val="2031548335"/>
        <c:scaling>
          <c:orientation val="minMax"/>
        </c:scaling>
        <c:delete val="1"/>
        <c:axPos val="l"/>
        <c:numFmt formatCode="General" sourceLinked="1"/>
        <c:majorTickMark val="none"/>
        <c:minorTickMark val="none"/>
        <c:tickLblPos val="nextTo"/>
        <c:crossAx val="2031546255"/>
        <c:crosses val="autoZero"/>
        <c:crossBetween val="between"/>
      </c:valAx>
      <c:valAx>
        <c:axId val="2122886143"/>
        <c:scaling>
          <c:orientation val="minMax"/>
          <c:max val="100"/>
        </c:scaling>
        <c:delete val="0"/>
        <c:axPos val="r"/>
        <c:numFmt formatCode="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crossAx val="1737854207"/>
        <c:crosses val="max"/>
        <c:crossBetween val="between"/>
      </c:valAx>
      <c:catAx>
        <c:axId val="1737854207"/>
        <c:scaling>
          <c:orientation val="minMax"/>
        </c:scaling>
        <c:delete val="1"/>
        <c:axPos val="b"/>
        <c:numFmt formatCode="General" sourceLinked="1"/>
        <c:majorTickMark val="out"/>
        <c:minorTickMark val="none"/>
        <c:tickLblPos val="nextTo"/>
        <c:crossAx val="2122886143"/>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dk1"/>
          </a:solidFill>
          <a:latin typeface="+mn-lt"/>
          <a:ea typeface="+mn-ea"/>
          <a:cs typeface="+mn-cs"/>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28793225123505E-2"/>
          <c:y val="0.24625179717868992"/>
          <c:w val="0.84474241354975299"/>
          <c:h val="0.48354282089334533"/>
        </c:manualLayout>
      </c:layout>
      <c:barChart>
        <c:barDir val="col"/>
        <c:grouping val="clustered"/>
        <c:varyColors val="0"/>
        <c:ser>
          <c:idx val="0"/>
          <c:order val="0"/>
          <c:tx>
            <c:strRef>
              <c:f>Sheet2!$D$47</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Sheet2!$B$48:$C$49</c:f>
              <c:multiLvlStrCache>
                <c:ptCount val="2"/>
                <c:lvl>
                  <c:pt idx="0">
                    <c:v>Hela</c:v>
                  </c:pt>
                  <c:pt idx="1">
                    <c:v>Southern Highlands</c:v>
                  </c:pt>
                </c:lvl>
                <c:lvl>
                  <c:pt idx="0">
                    <c:v>Outpatient visits</c:v>
                  </c:pt>
                </c:lvl>
              </c:multiLvlStrCache>
            </c:multiLvlStrRef>
          </c:cat>
          <c:val>
            <c:numRef>
              <c:f>Sheet2!$D$48:$D$49</c:f>
              <c:numCache>
                <c:formatCode>0.0</c:formatCode>
                <c:ptCount val="2"/>
                <c:pt idx="0">
                  <c:v>1586.2382266272441</c:v>
                </c:pt>
                <c:pt idx="1">
                  <c:v>1133.1624971218628</c:v>
                </c:pt>
              </c:numCache>
            </c:numRef>
          </c:val>
          <c:extLst>
            <c:ext xmlns:c16="http://schemas.microsoft.com/office/drawing/2014/chart" uri="{C3380CC4-5D6E-409C-BE32-E72D297353CC}">
              <c16:uniqueId val="{00000000-F5B1-48D2-AA7E-7C4F69F13299}"/>
            </c:ext>
          </c:extLst>
        </c:ser>
        <c:ser>
          <c:idx val="1"/>
          <c:order val="1"/>
          <c:tx>
            <c:strRef>
              <c:f>Sheet2!$E$47</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Sheet2!$B$48:$C$49</c:f>
              <c:multiLvlStrCache>
                <c:ptCount val="2"/>
                <c:lvl>
                  <c:pt idx="0">
                    <c:v>Hela</c:v>
                  </c:pt>
                  <c:pt idx="1">
                    <c:v>Southern Highlands</c:v>
                  </c:pt>
                </c:lvl>
                <c:lvl>
                  <c:pt idx="0">
                    <c:v>Outpatient visits</c:v>
                  </c:pt>
                </c:lvl>
              </c:multiLvlStrCache>
            </c:multiLvlStrRef>
          </c:cat>
          <c:val>
            <c:numRef>
              <c:f>Sheet2!$E$48:$E$49</c:f>
              <c:numCache>
                <c:formatCode>0.0</c:formatCode>
                <c:ptCount val="2"/>
                <c:pt idx="0">
                  <c:v>1773.1907791438996</c:v>
                </c:pt>
                <c:pt idx="1">
                  <c:v>1091.3119157024014</c:v>
                </c:pt>
              </c:numCache>
            </c:numRef>
          </c:val>
          <c:extLst>
            <c:ext xmlns:c16="http://schemas.microsoft.com/office/drawing/2014/chart" uri="{C3380CC4-5D6E-409C-BE32-E72D297353CC}">
              <c16:uniqueId val="{00000001-F5B1-48D2-AA7E-7C4F69F13299}"/>
            </c:ext>
          </c:extLst>
        </c:ser>
        <c:dLbls>
          <c:dLblPos val="outEnd"/>
          <c:showLegendKey val="0"/>
          <c:showVal val="1"/>
          <c:showCatName val="0"/>
          <c:showSerName val="0"/>
          <c:showPercent val="0"/>
          <c:showBubbleSize val="0"/>
        </c:dLbls>
        <c:gapWidth val="444"/>
        <c:overlap val="-90"/>
        <c:axId val="51140304"/>
        <c:axId val="51141552"/>
      </c:barChart>
      <c:catAx>
        <c:axId val="5114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scaling>
        <c:delete val="1"/>
        <c:axPos val="l"/>
        <c:numFmt formatCode="0.0" sourceLinked="1"/>
        <c:majorTickMark val="none"/>
        <c:minorTickMark val="none"/>
        <c:tickLblPos val="nextTo"/>
        <c:crossAx val="5114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Sheet2!$D$62</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Sheet2!$B$63:$C$64</c:f>
              <c:multiLvlStrCache>
                <c:ptCount val="2"/>
                <c:lvl>
                  <c:pt idx="0">
                    <c:v>Hela</c:v>
                  </c:pt>
                  <c:pt idx="1">
                    <c:v>Southern Highlands</c:v>
                  </c:pt>
                </c:lvl>
                <c:lvl>
                  <c:pt idx="0">
                    <c:v>Measles vaccination (9mo dose)</c:v>
                  </c:pt>
                </c:lvl>
              </c:multiLvlStrCache>
            </c:multiLvlStrRef>
          </c:cat>
          <c:val>
            <c:numRef>
              <c:f>Sheet2!$D$63:$D$64</c:f>
              <c:numCache>
                <c:formatCode>0.0</c:formatCode>
                <c:ptCount val="2"/>
                <c:pt idx="0">
                  <c:v>16.40772626505181</c:v>
                </c:pt>
                <c:pt idx="1">
                  <c:v>9.1454685607311959</c:v>
                </c:pt>
              </c:numCache>
            </c:numRef>
          </c:val>
          <c:extLst>
            <c:ext xmlns:c16="http://schemas.microsoft.com/office/drawing/2014/chart" uri="{C3380CC4-5D6E-409C-BE32-E72D297353CC}">
              <c16:uniqueId val="{00000000-B1C4-40D7-8618-1920D1C7A00F}"/>
            </c:ext>
          </c:extLst>
        </c:ser>
        <c:ser>
          <c:idx val="1"/>
          <c:order val="1"/>
          <c:tx>
            <c:strRef>
              <c:f>Sheet2!$E$62</c:f>
              <c:strCache>
                <c:ptCount val="1"/>
                <c:pt idx="0">
                  <c:v>2019</c:v>
                </c:pt>
              </c:strCache>
            </c:strRef>
          </c:tx>
          <c:spPr>
            <a:solidFill>
              <a:schemeClr val="accent1">
                <a:lumMod val="40000"/>
                <a:lumOff val="60000"/>
              </a:schemeClr>
            </a:solidFill>
            <a:ln w="15875">
              <a:solidFill>
                <a:schemeClr val="accent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Sheet2!$B$63:$C$64</c:f>
              <c:multiLvlStrCache>
                <c:ptCount val="2"/>
                <c:lvl>
                  <c:pt idx="0">
                    <c:v>Hela</c:v>
                  </c:pt>
                  <c:pt idx="1">
                    <c:v>Southern Highlands</c:v>
                  </c:pt>
                </c:lvl>
                <c:lvl>
                  <c:pt idx="0">
                    <c:v>Measles vaccination (9mo dose)</c:v>
                  </c:pt>
                </c:lvl>
              </c:multiLvlStrCache>
            </c:multiLvlStrRef>
          </c:cat>
          <c:val>
            <c:numRef>
              <c:f>Sheet2!$E$63:$E$64</c:f>
              <c:numCache>
                <c:formatCode>0.0</c:formatCode>
                <c:ptCount val="2"/>
                <c:pt idx="0">
                  <c:v>24.309845566294779</c:v>
                </c:pt>
                <c:pt idx="1">
                  <c:v>13.250693255648656</c:v>
                </c:pt>
              </c:numCache>
            </c:numRef>
          </c:val>
          <c:extLst>
            <c:ext xmlns:c16="http://schemas.microsoft.com/office/drawing/2014/chart" uri="{C3380CC4-5D6E-409C-BE32-E72D297353CC}">
              <c16:uniqueId val="{00000001-B1C4-40D7-8618-1920D1C7A00F}"/>
            </c:ext>
          </c:extLst>
        </c:ser>
        <c:dLbls>
          <c:dLblPos val="outEnd"/>
          <c:showLegendKey val="0"/>
          <c:showVal val="1"/>
          <c:showCatName val="0"/>
          <c:showSerName val="0"/>
          <c:showPercent val="0"/>
          <c:showBubbleSize val="0"/>
        </c:dLbls>
        <c:gapWidth val="444"/>
        <c:overlap val="-90"/>
        <c:axId val="51140304"/>
        <c:axId val="51141552"/>
      </c:barChart>
      <c:catAx>
        <c:axId val="5114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141552"/>
        <c:crosses val="autoZero"/>
        <c:auto val="1"/>
        <c:lblAlgn val="ctr"/>
        <c:lblOffset val="100"/>
        <c:noMultiLvlLbl val="0"/>
      </c:catAx>
      <c:valAx>
        <c:axId val="51141552"/>
        <c:scaling>
          <c:orientation val="minMax"/>
        </c:scaling>
        <c:delete val="1"/>
        <c:axPos val="l"/>
        <c:numFmt formatCode="0.0" sourceLinked="1"/>
        <c:majorTickMark val="none"/>
        <c:minorTickMark val="none"/>
        <c:tickLblPos val="nextTo"/>
        <c:crossAx val="5114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lear Horizon">
      <a:dk1>
        <a:srgbClr val="222222"/>
      </a:dk1>
      <a:lt1>
        <a:srgbClr val="FFFFFF"/>
      </a:lt1>
      <a:dk2>
        <a:srgbClr val="222222"/>
      </a:dk2>
      <a:lt2>
        <a:srgbClr val="FFFFFF"/>
      </a:lt2>
      <a:accent1>
        <a:srgbClr val="E26E00"/>
      </a:accent1>
      <a:accent2>
        <a:srgbClr val="0D3E67"/>
      </a:accent2>
      <a:accent3>
        <a:srgbClr val="46B8A9"/>
      </a:accent3>
      <a:accent4>
        <a:srgbClr val="CBC3BB"/>
      </a:accent4>
      <a:accent5>
        <a:srgbClr val="CBC3BB"/>
      </a:accent5>
      <a:accent6>
        <a:srgbClr val="FCE2CC"/>
      </a:accent6>
      <a:hlink>
        <a:srgbClr val="0D3E67"/>
      </a:hlink>
      <a:folHlink>
        <a:srgbClr val="E26E00"/>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76FA1B21858B468CC5200E562386D9" ma:contentTypeVersion="13" ma:contentTypeDescription="Create a new document." ma:contentTypeScope="" ma:versionID="80c2d0fce58f520bed0433503fd871d2">
  <xsd:schema xmlns:xsd="http://www.w3.org/2001/XMLSchema" xmlns:xs="http://www.w3.org/2001/XMLSchema" xmlns:p="http://schemas.microsoft.com/office/2006/metadata/properties" xmlns:ns2="3d32b542-e262-47ff-8677-3998bdacaed6" xmlns:ns3="ccb466f8-6659-46e2-bcb6-a8275fc56c31" targetNamespace="http://schemas.microsoft.com/office/2006/metadata/properties" ma:root="true" ma:fieldsID="c901b3389b5d1256a782269b4e024d7f" ns2:_="" ns3:_="">
    <xsd:import namespace="3d32b542-e262-47ff-8677-3998bdacaed6"/>
    <xsd:import namespace="ccb466f8-6659-46e2-bcb6-a8275fc56c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2b542-e262-47ff-8677-3998bdaca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b466f8-6659-46e2-bcb6-a8275fc56c3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8171-55FB-43EE-BA80-959AABE77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2b542-e262-47ff-8677-3998bdacaed6"/>
    <ds:schemaRef ds:uri="ccb466f8-6659-46e2-bcb6-a8275fc56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2B563-B65F-1545-B26F-BAD6EDDC9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21444</Words>
  <Characters>123042</Characters>
  <Application>Microsoft Office Word</Application>
  <DocSecurity>0</DocSecurity>
  <Lines>1879</Lines>
  <Paragraphs>501</Paragraphs>
  <ScaleCrop>false</ScaleCrop>
  <HeadingPairs>
    <vt:vector size="2" baseType="variant">
      <vt:variant>
        <vt:lpstr>Title</vt:lpstr>
      </vt:variant>
      <vt:variant>
        <vt:i4>1</vt:i4>
      </vt:variant>
    </vt:vector>
  </HeadingPairs>
  <TitlesOfParts>
    <vt:vector size="1" baseType="lpstr">
      <vt:lpstr>Evaluation of Wok Bung Wantaim Strategy</vt:lpstr>
    </vt:vector>
  </TitlesOfParts>
  <Company/>
  <LinksUpToDate>false</LinksUpToDate>
  <CharactersWithSpaces>144257</CharactersWithSpaces>
  <SharedDoc>false</SharedDoc>
  <HLinks>
    <vt:vector size="150" baseType="variant">
      <vt:variant>
        <vt:i4>1638452</vt:i4>
      </vt:variant>
      <vt:variant>
        <vt:i4>134</vt:i4>
      </vt:variant>
      <vt:variant>
        <vt:i4>0</vt:i4>
      </vt:variant>
      <vt:variant>
        <vt:i4>5</vt:i4>
      </vt:variant>
      <vt:variant>
        <vt:lpwstr/>
      </vt:variant>
      <vt:variant>
        <vt:lpwstr>_Toc83108855</vt:lpwstr>
      </vt:variant>
      <vt:variant>
        <vt:i4>1572916</vt:i4>
      </vt:variant>
      <vt:variant>
        <vt:i4>128</vt:i4>
      </vt:variant>
      <vt:variant>
        <vt:i4>0</vt:i4>
      </vt:variant>
      <vt:variant>
        <vt:i4>5</vt:i4>
      </vt:variant>
      <vt:variant>
        <vt:lpwstr/>
      </vt:variant>
      <vt:variant>
        <vt:lpwstr>_Toc83108854</vt:lpwstr>
      </vt:variant>
      <vt:variant>
        <vt:i4>2031668</vt:i4>
      </vt:variant>
      <vt:variant>
        <vt:i4>122</vt:i4>
      </vt:variant>
      <vt:variant>
        <vt:i4>0</vt:i4>
      </vt:variant>
      <vt:variant>
        <vt:i4>5</vt:i4>
      </vt:variant>
      <vt:variant>
        <vt:lpwstr/>
      </vt:variant>
      <vt:variant>
        <vt:lpwstr>_Toc83108853</vt:lpwstr>
      </vt:variant>
      <vt:variant>
        <vt:i4>1966132</vt:i4>
      </vt:variant>
      <vt:variant>
        <vt:i4>116</vt:i4>
      </vt:variant>
      <vt:variant>
        <vt:i4>0</vt:i4>
      </vt:variant>
      <vt:variant>
        <vt:i4>5</vt:i4>
      </vt:variant>
      <vt:variant>
        <vt:lpwstr/>
      </vt:variant>
      <vt:variant>
        <vt:lpwstr>_Toc83108852</vt:lpwstr>
      </vt:variant>
      <vt:variant>
        <vt:i4>1900596</vt:i4>
      </vt:variant>
      <vt:variant>
        <vt:i4>110</vt:i4>
      </vt:variant>
      <vt:variant>
        <vt:i4>0</vt:i4>
      </vt:variant>
      <vt:variant>
        <vt:i4>5</vt:i4>
      </vt:variant>
      <vt:variant>
        <vt:lpwstr/>
      </vt:variant>
      <vt:variant>
        <vt:lpwstr>_Toc83108851</vt:lpwstr>
      </vt:variant>
      <vt:variant>
        <vt:i4>1835060</vt:i4>
      </vt:variant>
      <vt:variant>
        <vt:i4>104</vt:i4>
      </vt:variant>
      <vt:variant>
        <vt:i4>0</vt:i4>
      </vt:variant>
      <vt:variant>
        <vt:i4>5</vt:i4>
      </vt:variant>
      <vt:variant>
        <vt:lpwstr/>
      </vt:variant>
      <vt:variant>
        <vt:lpwstr>_Toc83108850</vt:lpwstr>
      </vt:variant>
      <vt:variant>
        <vt:i4>1376309</vt:i4>
      </vt:variant>
      <vt:variant>
        <vt:i4>98</vt:i4>
      </vt:variant>
      <vt:variant>
        <vt:i4>0</vt:i4>
      </vt:variant>
      <vt:variant>
        <vt:i4>5</vt:i4>
      </vt:variant>
      <vt:variant>
        <vt:lpwstr/>
      </vt:variant>
      <vt:variant>
        <vt:lpwstr>_Toc83108849</vt:lpwstr>
      </vt:variant>
      <vt:variant>
        <vt:i4>1310773</vt:i4>
      </vt:variant>
      <vt:variant>
        <vt:i4>92</vt:i4>
      </vt:variant>
      <vt:variant>
        <vt:i4>0</vt:i4>
      </vt:variant>
      <vt:variant>
        <vt:i4>5</vt:i4>
      </vt:variant>
      <vt:variant>
        <vt:lpwstr/>
      </vt:variant>
      <vt:variant>
        <vt:lpwstr>_Toc83108848</vt:lpwstr>
      </vt:variant>
      <vt:variant>
        <vt:i4>1769525</vt:i4>
      </vt:variant>
      <vt:variant>
        <vt:i4>86</vt:i4>
      </vt:variant>
      <vt:variant>
        <vt:i4>0</vt:i4>
      </vt:variant>
      <vt:variant>
        <vt:i4>5</vt:i4>
      </vt:variant>
      <vt:variant>
        <vt:lpwstr/>
      </vt:variant>
      <vt:variant>
        <vt:lpwstr>_Toc83108847</vt:lpwstr>
      </vt:variant>
      <vt:variant>
        <vt:i4>1703989</vt:i4>
      </vt:variant>
      <vt:variant>
        <vt:i4>80</vt:i4>
      </vt:variant>
      <vt:variant>
        <vt:i4>0</vt:i4>
      </vt:variant>
      <vt:variant>
        <vt:i4>5</vt:i4>
      </vt:variant>
      <vt:variant>
        <vt:lpwstr/>
      </vt:variant>
      <vt:variant>
        <vt:lpwstr>_Toc83108846</vt:lpwstr>
      </vt:variant>
      <vt:variant>
        <vt:i4>1638453</vt:i4>
      </vt:variant>
      <vt:variant>
        <vt:i4>74</vt:i4>
      </vt:variant>
      <vt:variant>
        <vt:i4>0</vt:i4>
      </vt:variant>
      <vt:variant>
        <vt:i4>5</vt:i4>
      </vt:variant>
      <vt:variant>
        <vt:lpwstr/>
      </vt:variant>
      <vt:variant>
        <vt:lpwstr>_Toc83108845</vt:lpwstr>
      </vt:variant>
      <vt:variant>
        <vt:i4>1572917</vt:i4>
      </vt:variant>
      <vt:variant>
        <vt:i4>68</vt:i4>
      </vt:variant>
      <vt:variant>
        <vt:i4>0</vt:i4>
      </vt:variant>
      <vt:variant>
        <vt:i4>5</vt:i4>
      </vt:variant>
      <vt:variant>
        <vt:lpwstr/>
      </vt:variant>
      <vt:variant>
        <vt:lpwstr>_Toc83108844</vt:lpwstr>
      </vt:variant>
      <vt:variant>
        <vt:i4>2031669</vt:i4>
      </vt:variant>
      <vt:variant>
        <vt:i4>62</vt:i4>
      </vt:variant>
      <vt:variant>
        <vt:i4>0</vt:i4>
      </vt:variant>
      <vt:variant>
        <vt:i4>5</vt:i4>
      </vt:variant>
      <vt:variant>
        <vt:lpwstr/>
      </vt:variant>
      <vt:variant>
        <vt:lpwstr>_Toc83108843</vt:lpwstr>
      </vt:variant>
      <vt:variant>
        <vt:i4>1966133</vt:i4>
      </vt:variant>
      <vt:variant>
        <vt:i4>56</vt:i4>
      </vt:variant>
      <vt:variant>
        <vt:i4>0</vt:i4>
      </vt:variant>
      <vt:variant>
        <vt:i4>5</vt:i4>
      </vt:variant>
      <vt:variant>
        <vt:lpwstr/>
      </vt:variant>
      <vt:variant>
        <vt:lpwstr>_Toc83108842</vt:lpwstr>
      </vt:variant>
      <vt:variant>
        <vt:i4>1900597</vt:i4>
      </vt:variant>
      <vt:variant>
        <vt:i4>50</vt:i4>
      </vt:variant>
      <vt:variant>
        <vt:i4>0</vt:i4>
      </vt:variant>
      <vt:variant>
        <vt:i4>5</vt:i4>
      </vt:variant>
      <vt:variant>
        <vt:lpwstr/>
      </vt:variant>
      <vt:variant>
        <vt:lpwstr>_Toc83108841</vt:lpwstr>
      </vt:variant>
      <vt:variant>
        <vt:i4>1835061</vt:i4>
      </vt:variant>
      <vt:variant>
        <vt:i4>44</vt:i4>
      </vt:variant>
      <vt:variant>
        <vt:i4>0</vt:i4>
      </vt:variant>
      <vt:variant>
        <vt:i4>5</vt:i4>
      </vt:variant>
      <vt:variant>
        <vt:lpwstr/>
      </vt:variant>
      <vt:variant>
        <vt:lpwstr>_Toc83108840</vt:lpwstr>
      </vt:variant>
      <vt:variant>
        <vt:i4>1376306</vt:i4>
      </vt:variant>
      <vt:variant>
        <vt:i4>38</vt:i4>
      </vt:variant>
      <vt:variant>
        <vt:i4>0</vt:i4>
      </vt:variant>
      <vt:variant>
        <vt:i4>5</vt:i4>
      </vt:variant>
      <vt:variant>
        <vt:lpwstr/>
      </vt:variant>
      <vt:variant>
        <vt:lpwstr>_Toc83108839</vt:lpwstr>
      </vt:variant>
      <vt:variant>
        <vt:i4>1310770</vt:i4>
      </vt:variant>
      <vt:variant>
        <vt:i4>32</vt:i4>
      </vt:variant>
      <vt:variant>
        <vt:i4>0</vt:i4>
      </vt:variant>
      <vt:variant>
        <vt:i4>5</vt:i4>
      </vt:variant>
      <vt:variant>
        <vt:lpwstr/>
      </vt:variant>
      <vt:variant>
        <vt:lpwstr>_Toc83108838</vt:lpwstr>
      </vt:variant>
      <vt:variant>
        <vt:i4>1769522</vt:i4>
      </vt:variant>
      <vt:variant>
        <vt:i4>26</vt:i4>
      </vt:variant>
      <vt:variant>
        <vt:i4>0</vt:i4>
      </vt:variant>
      <vt:variant>
        <vt:i4>5</vt:i4>
      </vt:variant>
      <vt:variant>
        <vt:lpwstr/>
      </vt:variant>
      <vt:variant>
        <vt:lpwstr>_Toc83108837</vt:lpwstr>
      </vt:variant>
      <vt:variant>
        <vt:i4>1703986</vt:i4>
      </vt:variant>
      <vt:variant>
        <vt:i4>20</vt:i4>
      </vt:variant>
      <vt:variant>
        <vt:i4>0</vt:i4>
      </vt:variant>
      <vt:variant>
        <vt:i4>5</vt:i4>
      </vt:variant>
      <vt:variant>
        <vt:lpwstr/>
      </vt:variant>
      <vt:variant>
        <vt:lpwstr>_Toc83108836</vt:lpwstr>
      </vt:variant>
      <vt:variant>
        <vt:i4>1638450</vt:i4>
      </vt:variant>
      <vt:variant>
        <vt:i4>14</vt:i4>
      </vt:variant>
      <vt:variant>
        <vt:i4>0</vt:i4>
      </vt:variant>
      <vt:variant>
        <vt:i4>5</vt:i4>
      </vt:variant>
      <vt:variant>
        <vt:lpwstr/>
      </vt:variant>
      <vt:variant>
        <vt:lpwstr>_Toc83108835</vt:lpwstr>
      </vt:variant>
      <vt:variant>
        <vt:i4>1572914</vt:i4>
      </vt:variant>
      <vt:variant>
        <vt:i4>8</vt:i4>
      </vt:variant>
      <vt:variant>
        <vt:i4>0</vt:i4>
      </vt:variant>
      <vt:variant>
        <vt:i4>5</vt:i4>
      </vt:variant>
      <vt:variant>
        <vt:lpwstr/>
      </vt:variant>
      <vt:variant>
        <vt:lpwstr>_Toc83108834</vt:lpwstr>
      </vt:variant>
      <vt:variant>
        <vt:i4>2031666</vt:i4>
      </vt:variant>
      <vt:variant>
        <vt:i4>2</vt:i4>
      </vt:variant>
      <vt:variant>
        <vt:i4>0</vt:i4>
      </vt:variant>
      <vt:variant>
        <vt:i4>5</vt:i4>
      </vt:variant>
      <vt:variant>
        <vt:lpwstr/>
      </vt:variant>
      <vt:variant>
        <vt:lpwstr>_Toc83108833</vt:lpwstr>
      </vt:variant>
      <vt:variant>
        <vt:i4>655375</vt:i4>
      </vt:variant>
      <vt:variant>
        <vt:i4>3</vt:i4>
      </vt:variant>
      <vt:variant>
        <vt:i4>0</vt:i4>
      </vt:variant>
      <vt:variant>
        <vt:i4>5</vt:i4>
      </vt:variant>
      <vt:variant>
        <vt:lpwstr>https://www.who.int/news-room/fact-sheets/detail/universal-health-coverage-(uhc)</vt:lpwstr>
      </vt:variant>
      <vt:variant>
        <vt:lpwstr/>
      </vt:variant>
      <vt:variant>
        <vt:i4>1114196</vt:i4>
      </vt:variant>
      <vt:variant>
        <vt:i4>0</vt:i4>
      </vt:variant>
      <vt:variant>
        <vt:i4>0</vt:i4>
      </vt:variant>
      <vt:variant>
        <vt:i4>5</vt:i4>
      </vt:variant>
      <vt:variant>
        <vt:lpwstr>https://www.who.int/healthinfo/systems/WHO_MBHSS_2010_full_web.pdf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Wok Bung Wantaim Strategy</dc:title>
  <dc:subject/>
  <dc:creator/>
  <cp:keywords/>
  <dc:description/>
  <cp:lastModifiedBy/>
  <cp:revision>1</cp:revision>
  <dcterms:created xsi:type="dcterms:W3CDTF">2022-01-05T22:44:00Z</dcterms:created>
  <dcterms:modified xsi:type="dcterms:W3CDTF">2022-01-05T22:45:00Z</dcterms:modified>
  <cp:category/>
</cp:coreProperties>
</file>