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7D4AF" w14:textId="1D37D7E7" w:rsidR="00D1072F" w:rsidRPr="00FF5511" w:rsidRDefault="00D1072F" w:rsidP="00FF28F9">
      <w:pPr>
        <w:keepNext/>
        <w:keepLines/>
        <w:suppressAutoHyphens/>
        <w:spacing w:before="300" w:after="300" w:line="380" w:lineRule="exact"/>
        <w:contextualSpacing/>
        <w:outlineLvl w:val="0"/>
        <w:rPr>
          <w:rFonts w:ascii="Calibri" w:eastAsia="MS Gothic" w:hAnsi="Calibri" w:cs="Times New Roman"/>
          <w:b/>
          <w:bCs/>
          <w:caps/>
          <w:sz w:val="32"/>
          <w:szCs w:val="32"/>
        </w:rPr>
      </w:pPr>
      <w:bookmarkStart w:id="0" w:name="_Toc475348267"/>
      <w:bookmarkStart w:id="1" w:name="_GoBack"/>
      <w:bookmarkEnd w:id="1"/>
      <w:r w:rsidRPr="00FF5511">
        <w:rPr>
          <w:rFonts w:ascii="Calibri" w:eastAsia="MS Gothic" w:hAnsi="Calibri" w:cs="Times New Roman"/>
          <w:b/>
          <w:bCs/>
          <w:caps/>
          <w:sz w:val="32"/>
          <w:szCs w:val="32"/>
          <w:lang w:val="en-GB"/>
        </w:rPr>
        <w:t>Management Response</w:t>
      </w:r>
      <w:bookmarkEnd w:id="0"/>
      <w:r w:rsidR="009512A0" w:rsidRPr="00FF5511">
        <w:rPr>
          <w:rFonts w:ascii="Calibri" w:eastAsia="MS Gothic" w:hAnsi="Calibri" w:cs="Times New Roman"/>
          <w:b/>
          <w:bCs/>
          <w:caps/>
          <w:sz w:val="32"/>
          <w:szCs w:val="32"/>
          <w:lang w:val="en-GB"/>
        </w:rPr>
        <w:t xml:space="preserve">- </w:t>
      </w:r>
      <w:r w:rsidR="0072365C" w:rsidRPr="00FF5511">
        <w:rPr>
          <w:rFonts w:ascii="Calibri" w:eastAsia="MS Gothic" w:hAnsi="Calibri" w:cs="Times New Roman"/>
          <w:b/>
          <w:bCs/>
          <w:caps/>
          <w:sz w:val="32"/>
          <w:szCs w:val="32"/>
          <w:lang w:val="en-GB"/>
        </w:rPr>
        <w:t xml:space="preserve">Mid-term evaluation of the </w:t>
      </w:r>
      <w:r w:rsidR="00FF28F9" w:rsidRPr="00FF5511">
        <w:rPr>
          <w:rFonts w:ascii="Calibri" w:eastAsia="MS Gothic" w:hAnsi="Calibri" w:cs="Times New Roman"/>
          <w:b/>
          <w:bCs/>
          <w:caps/>
          <w:sz w:val="32"/>
          <w:szCs w:val="32"/>
        </w:rPr>
        <w:t>Strengthening Feminist Coalitions and Partnership for Gender Equality: We Rise Phase 2</w:t>
      </w:r>
      <w:r w:rsidR="00090B93" w:rsidRPr="00FF5511">
        <w:rPr>
          <w:rFonts w:ascii="Calibri" w:eastAsia="MS Gothic" w:hAnsi="Calibri" w:cs="Times New Roman"/>
          <w:b/>
          <w:bCs/>
          <w:caps/>
          <w:sz w:val="32"/>
          <w:szCs w:val="32"/>
        </w:rPr>
        <w:t xml:space="preserve"> program </w:t>
      </w:r>
    </w:p>
    <w:p w14:paraId="22A7116C" w14:textId="77777777" w:rsidR="009512A0" w:rsidRDefault="009512A0" w:rsidP="00D1072F">
      <w:pPr>
        <w:keepNext/>
        <w:keepLines/>
        <w:suppressAutoHyphens/>
        <w:spacing w:before="480" w:after="120" w:line="360" w:lineRule="atLeast"/>
        <w:contextualSpacing/>
        <w:outlineLvl w:val="2"/>
        <w:rPr>
          <w:rFonts w:ascii="Calibri" w:eastAsia="MS Gothic" w:hAnsi="Calibri" w:cs="Times New Roman"/>
          <w:bCs/>
          <w:color w:val="495965"/>
          <w:sz w:val="30"/>
          <w:szCs w:val="26"/>
        </w:rPr>
      </w:pPr>
    </w:p>
    <w:p w14:paraId="7E541986" w14:textId="77777777" w:rsidR="00D1072F" w:rsidRPr="00FF5511" w:rsidRDefault="00D1072F" w:rsidP="00D1072F">
      <w:pPr>
        <w:keepNext/>
        <w:keepLines/>
        <w:suppressAutoHyphens/>
        <w:spacing w:before="480" w:after="120" w:line="360" w:lineRule="atLeast"/>
        <w:contextualSpacing/>
        <w:outlineLvl w:val="2"/>
        <w:rPr>
          <w:rFonts w:ascii="Calibri" w:eastAsia="MS Gothic" w:hAnsi="Calibri" w:cs="Times New Roman"/>
          <w:bCs/>
          <w:color w:val="495965"/>
          <w:sz w:val="28"/>
          <w:szCs w:val="26"/>
        </w:rPr>
      </w:pPr>
      <w:r w:rsidRPr="00FF5511">
        <w:rPr>
          <w:rFonts w:ascii="Calibri" w:eastAsia="MS Gothic" w:hAnsi="Calibri" w:cs="Times New Roman"/>
          <w:bCs/>
          <w:color w:val="495965"/>
          <w:sz w:val="28"/>
          <w:szCs w:val="26"/>
        </w:rPr>
        <w:t xml:space="preserve">Summary of management response </w:t>
      </w:r>
    </w:p>
    <w:p w14:paraId="7B6419D8" w14:textId="77777777" w:rsidR="009512A0" w:rsidRDefault="009512A0" w:rsidP="00D1072F">
      <w:pPr>
        <w:suppressAutoHyphens/>
        <w:spacing w:before="120" w:after="60" w:line="260" w:lineRule="atLeast"/>
        <w:rPr>
          <w:rFonts w:ascii="Calibri Light" w:eastAsia="Calibri Light" w:hAnsi="Calibri Light" w:cs="Times New Roman"/>
          <w:color w:val="495965"/>
          <w:lang w:val="en-GB"/>
        </w:rPr>
      </w:pPr>
    </w:p>
    <w:p w14:paraId="5376B6D8" w14:textId="2F4460F3" w:rsidR="00FF28F9" w:rsidRPr="00FF28F9" w:rsidRDefault="00FF28F9" w:rsidP="00FF28F9">
      <w:pPr>
        <w:suppressAutoHyphens/>
        <w:spacing w:before="120" w:after="60" w:line="260" w:lineRule="atLeast"/>
        <w:jc w:val="both"/>
        <w:rPr>
          <w:rFonts w:ascii="Calibri Light" w:eastAsia="Calibri Light" w:hAnsi="Calibri Light" w:cs="Times New Roman"/>
          <w:color w:val="495965"/>
        </w:rPr>
      </w:pPr>
      <w:r>
        <w:rPr>
          <w:rFonts w:ascii="Calibri Light" w:eastAsia="Calibri Light" w:hAnsi="Calibri Light" w:cs="Times New Roman"/>
          <w:color w:val="495965"/>
          <w:lang w:val="en-GB"/>
        </w:rPr>
        <w:t>The mid-term evaluation of the ‘Strengthening Feminist Coalitions and Partnership for Gender Equality: We Rise Phase 2’</w:t>
      </w:r>
      <w:r w:rsidR="009512A0">
        <w:rPr>
          <w:rFonts w:ascii="Calibri Light" w:eastAsia="Calibri Light" w:hAnsi="Calibri Light" w:cs="Times New Roman"/>
          <w:color w:val="495965"/>
          <w:lang w:val="en-GB"/>
        </w:rPr>
        <w:t xml:space="preserve"> </w:t>
      </w:r>
      <w:r>
        <w:rPr>
          <w:rFonts w:ascii="Calibri Light" w:eastAsia="Calibri Light" w:hAnsi="Calibri Light" w:cs="Times New Roman"/>
          <w:color w:val="495965"/>
          <w:lang w:val="en-GB"/>
        </w:rPr>
        <w:t xml:space="preserve">(We Rise 2) </w:t>
      </w:r>
      <w:r w:rsidR="009512A0">
        <w:rPr>
          <w:rFonts w:ascii="Calibri Light" w:eastAsia="Calibri Light" w:hAnsi="Calibri Light" w:cs="Times New Roman"/>
          <w:color w:val="495965"/>
          <w:lang w:val="en-GB"/>
        </w:rPr>
        <w:t xml:space="preserve">was conducted </w:t>
      </w:r>
      <w:r w:rsidR="00F2555B">
        <w:rPr>
          <w:rFonts w:ascii="Calibri Light" w:eastAsia="Calibri Light" w:hAnsi="Calibri Light" w:cs="Times New Roman"/>
          <w:color w:val="495965"/>
          <w:lang w:val="en-GB"/>
        </w:rPr>
        <w:t>October</w:t>
      </w:r>
      <w:r>
        <w:rPr>
          <w:rFonts w:ascii="Calibri Light" w:eastAsia="Calibri Light" w:hAnsi="Calibri Light" w:cs="Times New Roman"/>
          <w:color w:val="495965"/>
          <w:lang w:val="en-GB"/>
        </w:rPr>
        <w:t xml:space="preserve"> – December 2018. We Rise 2</w:t>
      </w:r>
      <w:r w:rsidRPr="00FF28F9">
        <w:rPr>
          <w:rFonts w:ascii="Calibri Light" w:eastAsia="Calibri Light" w:hAnsi="Calibri Light" w:cs="Times New Roman"/>
          <w:color w:val="495965"/>
        </w:rPr>
        <w:t xml:space="preserve"> is a $4.8 million, 3.5-year program (November 2015 – August 2019) led by the We Rise Coalition consisting of four feminist organisations working to advance women’s rights: Diverse Voices and Action for Equality, Fiji (DIVA for Equality / DIVA); FemLINK Pacific (FemLINK); Fiji Women’s Rights Movement (FWRM); and International Women’s Development Agency (IWDA). The vision of We Rise 2 is </w:t>
      </w:r>
      <w:r w:rsidRPr="00FF28F9">
        <w:rPr>
          <w:rFonts w:ascii="Calibri Light" w:eastAsia="Calibri Light" w:hAnsi="Calibri Light" w:cs="Times New Roman"/>
          <w:i/>
          <w:color w:val="495965"/>
        </w:rPr>
        <w:t>a Pacific where there is gender justice, ecological sustainability, peace, freedom, equality and human rights for all.</w:t>
      </w:r>
    </w:p>
    <w:p w14:paraId="0C516200" w14:textId="3A2FA028" w:rsidR="00FF28F9" w:rsidRPr="00FF28F9" w:rsidRDefault="00FF28F9" w:rsidP="00FF28F9">
      <w:pPr>
        <w:suppressAutoHyphens/>
        <w:spacing w:before="120" w:after="60" w:line="260" w:lineRule="atLeast"/>
        <w:jc w:val="both"/>
        <w:rPr>
          <w:rFonts w:ascii="Calibri Light" w:eastAsia="Calibri Light" w:hAnsi="Calibri Light" w:cs="Times New Roman"/>
          <w:color w:val="495965"/>
        </w:rPr>
      </w:pPr>
      <w:r w:rsidRPr="00FF28F9">
        <w:rPr>
          <w:rFonts w:ascii="Calibri Light" w:eastAsia="Calibri Light" w:hAnsi="Calibri Light" w:cs="Times New Roman"/>
          <w:color w:val="495965"/>
        </w:rPr>
        <w:t xml:space="preserve">The purpose of the </w:t>
      </w:r>
      <w:r w:rsidR="00415928">
        <w:rPr>
          <w:rFonts w:ascii="Calibri Light" w:eastAsia="Calibri Light" w:hAnsi="Calibri Light" w:cs="Times New Roman"/>
          <w:color w:val="495965"/>
        </w:rPr>
        <w:t xml:space="preserve">mid- term </w:t>
      </w:r>
      <w:r w:rsidRPr="00FF28F9">
        <w:rPr>
          <w:rFonts w:ascii="Calibri Light" w:eastAsia="Calibri Light" w:hAnsi="Calibri Light" w:cs="Times New Roman"/>
          <w:color w:val="495965"/>
        </w:rPr>
        <w:t>evaluation</w:t>
      </w:r>
      <w:r w:rsidR="00415928">
        <w:rPr>
          <w:rFonts w:ascii="Calibri Light" w:eastAsia="Calibri Light" w:hAnsi="Calibri Light" w:cs="Times New Roman"/>
          <w:color w:val="495965"/>
        </w:rPr>
        <w:t xml:space="preserve"> (MTE)</w:t>
      </w:r>
      <w:r w:rsidRPr="00FF28F9">
        <w:rPr>
          <w:rFonts w:ascii="Calibri Light" w:eastAsia="Calibri Light" w:hAnsi="Calibri Light" w:cs="Times New Roman"/>
          <w:color w:val="495965"/>
        </w:rPr>
        <w:t xml:space="preserve"> was to undertake an independent assessment of We Rise 2 three years into implementation in order to review progress and the effectiveness of strategies employed. </w:t>
      </w:r>
      <w:r w:rsidR="008E0AFF">
        <w:rPr>
          <w:rFonts w:ascii="Calibri Light" w:eastAsia="Calibri Light" w:hAnsi="Calibri Light" w:cs="Times New Roman"/>
          <w:color w:val="495965"/>
        </w:rPr>
        <w:t xml:space="preserve">The </w:t>
      </w:r>
      <w:r w:rsidR="00415928">
        <w:rPr>
          <w:rFonts w:ascii="Calibri Light" w:eastAsia="Calibri Light" w:hAnsi="Calibri Light" w:cs="Times New Roman"/>
          <w:color w:val="495965"/>
        </w:rPr>
        <w:t>MTE</w:t>
      </w:r>
      <w:r w:rsidRPr="00FF28F9">
        <w:rPr>
          <w:rFonts w:ascii="Calibri Light" w:eastAsia="Calibri Light" w:hAnsi="Calibri Light" w:cs="Times New Roman"/>
          <w:color w:val="495965"/>
        </w:rPr>
        <w:t xml:space="preserve"> examined three areas of inquiry: relevance, effectiveness and efficiency. Impact and sustainability will be explored at the end of program evaluation. </w:t>
      </w:r>
    </w:p>
    <w:p w14:paraId="0651CC61" w14:textId="4456BB76" w:rsidR="002D0838" w:rsidRDefault="00CB4D90" w:rsidP="00D63B82">
      <w:pPr>
        <w:suppressAutoHyphens/>
        <w:spacing w:before="120" w:after="60" w:line="260" w:lineRule="atLeast"/>
        <w:jc w:val="both"/>
        <w:rPr>
          <w:rFonts w:ascii="Calibri Light" w:eastAsia="Calibri Light" w:hAnsi="Calibri Light" w:cs="Times New Roman"/>
          <w:color w:val="495965"/>
          <w:lang w:val="en-GB"/>
        </w:rPr>
      </w:pPr>
      <w:r w:rsidRPr="00CB4D90">
        <w:rPr>
          <w:rFonts w:ascii="Calibri Light" w:eastAsia="Calibri Light" w:hAnsi="Calibri Light" w:cs="Times New Roman"/>
          <w:color w:val="495965"/>
          <w:lang w:val="en-GB"/>
        </w:rPr>
        <w:t xml:space="preserve">The </w:t>
      </w:r>
      <w:r w:rsidR="00415928">
        <w:rPr>
          <w:rFonts w:ascii="Calibri Light" w:eastAsia="Calibri Light" w:hAnsi="Calibri Light" w:cs="Times New Roman"/>
          <w:color w:val="495965"/>
          <w:lang w:val="en-GB"/>
        </w:rPr>
        <w:t xml:space="preserve">MTE </w:t>
      </w:r>
      <w:r w:rsidRPr="00CB4D90">
        <w:rPr>
          <w:rFonts w:ascii="Calibri Light" w:eastAsia="Calibri Light" w:hAnsi="Calibri Light" w:cs="Times New Roman"/>
          <w:color w:val="495965"/>
          <w:lang w:val="en-GB"/>
        </w:rPr>
        <w:t xml:space="preserve">found </w:t>
      </w:r>
      <w:r w:rsidR="008E0AFF">
        <w:rPr>
          <w:rFonts w:ascii="Calibri Light" w:eastAsia="Calibri Light" w:hAnsi="Calibri Light" w:cs="Times New Roman"/>
          <w:color w:val="495965"/>
          <w:lang w:val="en-GB"/>
        </w:rPr>
        <w:t xml:space="preserve">We Rise 2 is relevant to meet the needs of diverse women, particularly those in rural areas, and those who identify as LGBTQI. We Rise partners have contributed to increased engagement between civil society and women’s rights organisations and governments in Fiji and the Pacific. </w:t>
      </w:r>
      <w:r w:rsidR="00AC3D99">
        <w:rPr>
          <w:rFonts w:ascii="Calibri Light" w:eastAsia="Calibri Light" w:hAnsi="Calibri Light" w:cs="Times New Roman"/>
          <w:color w:val="495965"/>
          <w:lang w:val="en-GB"/>
        </w:rPr>
        <w:t xml:space="preserve">There is less evidence of engagement with women with disabilities. The We Rise 2 model has helped improved the efficiency and effectiveness of partners, although to differing extents. </w:t>
      </w:r>
    </w:p>
    <w:p w14:paraId="2529A4AA" w14:textId="117F3F42" w:rsidR="00CB4D90" w:rsidRPr="00CB4D90" w:rsidRDefault="00AC3D99" w:rsidP="00D63B82">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Under </w:t>
      </w:r>
      <w:r w:rsidR="00415928">
        <w:rPr>
          <w:rFonts w:ascii="Calibri Light" w:eastAsia="Calibri Light" w:hAnsi="Calibri Light" w:cs="Times New Roman"/>
          <w:color w:val="495965"/>
          <w:lang w:val="en-GB"/>
        </w:rPr>
        <w:t>effectiveness</w:t>
      </w:r>
      <w:r>
        <w:rPr>
          <w:rFonts w:ascii="Calibri Light" w:eastAsia="Calibri Light" w:hAnsi="Calibri Light" w:cs="Times New Roman"/>
          <w:color w:val="495965"/>
          <w:lang w:val="en-GB"/>
        </w:rPr>
        <w:t xml:space="preserve"> the </w:t>
      </w:r>
      <w:r w:rsidR="00415928">
        <w:rPr>
          <w:rFonts w:ascii="Calibri Light" w:eastAsia="Calibri Light" w:hAnsi="Calibri Light" w:cs="Times New Roman"/>
          <w:color w:val="495965"/>
          <w:lang w:val="en-GB"/>
        </w:rPr>
        <w:t>MTE</w:t>
      </w:r>
      <w:r>
        <w:rPr>
          <w:rFonts w:ascii="Calibri Light" w:eastAsia="Calibri Light" w:hAnsi="Calibri Light" w:cs="Times New Roman"/>
          <w:color w:val="495965"/>
          <w:lang w:val="en-GB"/>
        </w:rPr>
        <w:t xml:space="preserve"> examined progress towards </w:t>
      </w:r>
      <w:r w:rsidR="00415928">
        <w:rPr>
          <w:rFonts w:ascii="Calibri Light" w:eastAsia="Calibri Light" w:hAnsi="Calibri Light" w:cs="Times New Roman"/>
          <w:color w:val="495965"/>
          <w:lang w:val="en-GB"/>
        </w:rPr>
        <w:t xml:space="preserve">the program’s </w:t>
      </w:r>
      <w:r>
        <w:rPr>
          <w:rFonts w:ascii="Calibri Light" w:eastAsia="Calibri Light" w:hAnsi="Calibri Light" w:cs="Times New Roman"/>
          <w:color w:val="495965"/>
          <w:lang w:val="en-GB"/>
        </w:rPr>
        <w:t>immediate and intermediate outcomes</w:t>
      </w:r>
      <w:r w:rsidR="000F63F1">
        <w:rPr>
          <w:rFonts w:ascii="Calibri Light" w:eastAsia="Calibri Light" w:hAnsi="Calibri Light" w:cs="Times New Roman"/>
          <w:color w:val="495965"/>
          <w:lang w:val="en-GB"/>
        </w:rPr>
        <w:t xml:space="preserve"> and found We Rise 2 has</w:t>
      </w:r>
      <w:r>
        <w:rPr>
          <w:rFonts w:ascii="Calibri Light" w:eastAsia="Calibri Light" w:hAnsi="Calibri Light" w:cs="Times New Roman"/>
          <w:color w:val="495965"/>
          <w:lang w:val="en-GB"/>
        </w:rPr>
        <w:t xml:space="preserve">: supported </w:t>
      </w:r>
      <w:r w:rsidR="00415928">
        <w:rPr>
          <w:rFonts w:ascii="Calibri Light" w:eastAsia="Calibri Light" w:hAnsi="Calibri Light" w:cs="Times New Roman"/>
          <w:color w:val="495965"/>
          <w:lang w:val="en-GB"/>
        </w:rPr>
        <w:t xml:space="preserve">women and girls </w:t>
      </w:r>
      <w:r>
        <w:rPr>
          <w:rFonts w:ascii="Calibri Light" w:eastAsia="Calibri Light" w:hAnsi="Calibri Light" w:cs="Times New Roman"/>
          <w:color w:val="495965"/>
          <w:lang w:val="en-GB"/>
        </w:rPr>
        <w:t>in leadership and decision making roles</w:t>
      </w:r>
      <w:r w:rsidR="000F63F1">
        <w:rPr>
          <w:rFonts w:ascii="Calibri Light" w:eastAsia="Calibri Light" w:hAnsi="Calibri Light" w:cs="Times New Roman"/>
          <w:color w:val="495965"/>
          <w:lang w:val="en-GB"/>
        </w:rPr>
        <w:t>,</w:t>
      </w:r>
      <w:r>
        <w:rPr>
          <w:rFonts w:ascii="Calibri Light" w:eastAsia="Calibri Light" w:hAnsi="Calibri Light" w:cs="Times New Roman"/>
          <w:color w:val="495965"/>
          <w:lang w:val="en-GB"/>
        </w:rPr>
        <w:t xml:space="preserve"> and engagement of Pacific women in regional and international forums; contributed to policy reform in Fiji and the Pacific; </w:t>
      </w:r>
      <w:r w:rsidR="00415928">
        <w:rPr>
          <w:rFonts w:ascii="Calibri Light" w:eastAsia="Calibri Light" w:hAnsi="Calibri Light" w:cs="Times New Roman"/>
          <w:color w:val="495965"/>
          <w:lang w:val="en-GB"/>
        </w:rPr>
        <w:t>contributed</w:t>
      </w:r>
      <w:r w:rsidR="00C971C7">
        <w:rPr>
          <w:rFonts w:ascii="Calibri Light" w:eastAsia="Calibri Light" w:hAnsi="Calibri Light" w:cs="Times New Roman"/>
          <w:color w:val="495965"/>
          <w:lang w:val="en-GB"/>
        </w:rPr>
        <w:t xml:space="preserve"> to movement building from local to global levels and </w:t>
      </w:r>
      <w:r w:rsidR="00415928">
        <w:rPr>
          <w:rFonts w:ascii="Calibri Light" w:eastAsia="Calibri Light" w:hAnsi="Calibri Light" w:cs="Times New Roman"/>
          <w:color w:val="495965"/>
          <w:lang w:val="en-GB"/>
        </w:rPr>
        <w:t>enhanced</w:t>
      </w:r>
      <w:r w:rsidR="00C971C7">
        <w:rPr>
          <w:rFonts w:ascii="Calibri Light" w:eastAsia="Calibri Light" w:hAnsi="Calibri Light" w:cs="Times New Roman"/>
          <w:color w:val="495965"/>
          <w:lang w:val="en-GB"/>
        </w:rPr>
        <w:t xml:space="preserve"> the partnership practice and organisational </w:t>
      </w:r>
      <w:r w:rsidR="00415928">
        <w:rPr>
          <w:rFonts w:ascii="Calibri Light" w:eastAsia="Calibri Light" w:hAnsi="Calibri Light" w:cs="Times New Roman"/>
          <w:color w:val="495965"/>
          <w:lang w:val="en-GB"/>
        </w:rPr>
        <w:t>practices</w:t>
      </w:r>
      <w:r w:rsidR="00C971C7">
        <w:rPr>
          <w:rFonts w:ascii="Calibri Light" w:eastAsia="Calibri Light" w:hAnsi="Calibri Light" w:cs="Times New Roman"/>
          <w:color w:val="495965"/>
          <w:lang w:val="en-GB"/>
        </w:rPr>
        <w:t xml:space="preserve"> of We Rise 2 partners. </w:t>
      </w:r>
    </w:p>
    <w:p w14:paraId="415AC834" w14:textId="7DAF7439" w:rsidR="00BB1A6D" w:rsidRDefault="00C971C7" w:rsidP="00D63B82">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The </w:t>
      </w:r>
      <w:r w:rsidR="00415928">
        <w:rPr>
          <w:rFonts w:ascii="Calibri Light" w:eastAsia="Calibri Light" w:hAnsi="Calibri Light" w:cs="Times New Roman"/>
          <w:color w:val="495965"/>
          <w:lang w:val="en-GB"/>
        </w:rPr>
        <w:t>MTE</w:t>
      </w:r>
      <w:r>
        <w:rPr>
          <w:rFonts w:ascii="Calibri Light" w:eastAsia="Calibri Light" w:hAnsi="Calibri Light" w:cs="Times New Roman"/>
          <w:color w:val="495965"/>
          <w:lang w:val="en-GB"/>
        </w:rPr>
        <w:t xml:space="preserve"> found We Rise 2 is value for money when assess</w:t>
      </w:r>
      <w:r w:rsidR="000F63F1">
        <w:rPr>
          <w:rFonts w:ascii="Calibri Light" w:eastAsia="Calibri Light" w:hAnsi="Calibri Light" w:cs="Times New Roman"/>
          <w:color w:val="495965"/>
          <w:lang w:val="en-GB"/>
        </w:rPr>
        <w:t>ed</w:t>
      </w:r>
      <w:r>
        <w:rPr>
          <w:rFonts w:ascii="Calibri Light" w:eastAsia="Calibri Light" w:hAnsi="Calibri Light" w:cs="Times New Roman"/>
          <w:color w:val="495965"/>
          <w:lang w:val="en-GB"/>
        </w:rPr>
        <w:t xml:space="preserve"> against the </w:t>
      </w:r>
      <w:r>
        <w:rPr>
          <w:rFonts w:ascii="Calibri Light" w:eastAsia="Calibri Light" w:hAnsi="Calibri Light" w:cs="Times New Roman"/>
          <w:i/>
          <w:color w:val="495965"/>
          <w:lang w:val="en-GB"/>
        </w:rPr>
        <w:t xml:space="preserve">Pacific Women </w:t>
      </w:r>
      <w:r>
        <w:rPr>
          <w:rFonts w:ascii="Calibri Light" w:eastAsia="Calibri Light" w:hAnsi="Calibri Light" w:cs="Times New Roman"/>
          <w:color w:val="495965"/>
          <w:lang w:val="en-GB"/>
        </w:rPr>
        <w:t xml:space="preserve">value for money rubric and program criteria. The program is essential to support a Pacific women led movement to advocate for gender equality in the Pacific. The evaluation found, We Rise 2 has </w:t>
      </w:r>
      <w:r w:rsidR="00415928">
        <w:rPr>
          <w:rFonts w:ascii="Calibri Light" w:eastAsia="Calibri Light" w:hAnsi="Calibri Light" w:cs="Times New Roman"/>
          <w:color w:val="495965"/>
          <w:lang w:val="en-GB"/>
        </w:rPr>
        <w:t xml:space="preserve">largely </w:t>
      </w:r>
      <w:r>
        <w:rPr>
          <w:rFonts w:ascii="Calibri Light" w:eastAsia="Calibri Light" w:hAnsi="Calibri Light" w:cs="Times New Roman"/>
          <w:color w:val="495965"/>
          <w:lang w:val="en-GB"/>
        </w:rPr>
        <w:t xml:space="preserve">been well governed, managed and accountable (to the donor, We Rise partners and women themselves). </w:t>
      </w:r>
    </w:p>
    <w:p w14:paraId="74D977E9" w14:textId="1F75728B" w:rsidR="001515F3" w:rsidRDefault="001515F3" w:rsidP="00D63B82">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Recommendations are focused on: strengthening We Rise work at the regional </w:t>
      </w:r>
      <w:r w:rsidR="000F63F1">
        <w:rPr>
          <w:rFonts w:ascii="Calibri Light" w:eastAsia="Calibri Light" w:hAnsi="Calibri Light" w:cs="Times New Roman"/>
          <w:color w:val="495965"/>
          <w:lang w:val="en-GB"/>
        </w:rPr>
        <w:t xml:space="preserve">– global </w:t>
      </w:r>
      <w:r>
        <w:rPr>
          <w:rFonts w:ascii="Calibri Light" w:eastAsia="Calibri Light" w:hAnsi="Calibri Light" w:cs="Times New Roman"/>
          <w:color w:val="495965"/>
          <w:lang w:val="en-GB"/>
        </w:rPr>
        <w:t xml:space="preserve">level, to </w:t>
      </w:r>
      <w:r w:rsidR="00D72EAC">
        <w:rPr>
          <w:rFonts w:ascii="Calibri Light" w:eastAsia="Calibri Light" w:hAnsi="Calibri Light" w:cs="Times New Roman"/>
          <w:color w:val="495965"/>
          <w:lang w:val="en-GB"/>
        </w:rPr>
        <w:t>share</w:t>
      </w:r>
      <w:r>
        <w:rPr>
          <w:rFonts w:ascii="Calibri Light" w:eastAsia="Calibri Light" w:hAnsi="Calibri Light" w:cs="Times New Roman"/>
          <w:color w:val="495965"/>
          <w:lang w:val="en-GB"/>
        </w:rPr>
        <w:t xml:space="preserve"> learn</w:t>
      </w:r>
      <w:r w:rsidR="00D72EAC">
        <w:rPr>
          <w:rFonts w:ascii="Calibri Light" w:eastAsia="Calibri Light" w:hAnsi="Calibri Light" w:cs="Times New Roman"/>
          <w:color w:val="495965"/>
          <w:lang w:val="en-GB"/>
        </w:rPr>
        <w:t>ing in other Pacific countries;</w:t>
      </w:r>
      <w:r>
        <w:rPr>
          <w:rFonts w:ascii="Calibri Light" w:eastAsia="Calibri Light" w:hAnsi="Calibri Light" w:cs="Times New Roman"/>
          <w:color w:val="495965"/>
          <w:lang w:val="en-GB"/>
        </w:rPr>
        <w:t xml:space="preserve"> </w:t>
      </w:r>
      <w:r w:rsidR="00D72EAC">
        <w:rPr>
          <w:rFonts w:ascii="Calibri Light" w:eastAsia="Calibri Light" w:hAnsi="Calibri Light" w:cs="Times New Roman"/>
          <w:color w:val="495965"/>
          <w:lang w:val="en-GB"/>
        </w:rPr>
        <w:t>invest</w:t>
      </w:r>
      <w:r w:rsidR="00394C6A">
        <w:rPr>
          <w:rFonts w:ascii="Calibri Light" w:eastAsia="Calibri Light" w:hAnsi="Calibri Light" w:cs="Times New Roman"/>
          <w:color w:val="495965"/>
          <w:lang w:val="en-GB"/>
        </w:rPr>
        <w:t>ing</w:t>
      </w:r>
      <w:r w:rsidR="00D72EAC">
        <w:rPr>
          <w:rFonts w:ascii="Calibri Light" w:eastAsia="Calibri Light" w:hAnsi="Calibri Light" w:cs="Times New Roman"/>
          <w:color w:val="495965"/>
          <w:lang w:val="en-GB"/>
        </w:rPr>
        <w:t xml:space="preserve"> in deliberate communications about We Rise work </w:t>
      </w:r>
      <w:r w:rsidR="00394C6A">
        <w:rPr>
          <w:rFonts w:ascii="Calibri Light" w:eastAsia="Calibri Light" w:hAnsi="Calibri Light" w:cs="Times New Roman"/>
          <w:color w:val="495965"/>
          <w:lang w:val="en-GB"/>
        </w:rPr>
        <w:t xml:space="preserve">including with policy and government stakeholders; </w:t>
      </w:r>
      <w:r w:rsidR="000E2CFE">
        <w:rPr>
          <w:rFonts w:ascii="Calibri Light" w:eastAsia="Calibri Light" w:hAnsi="Calibri Light" w:cs="Times New Roman"/>
          <w:color w:val="495965"/>
          <w:lang w:val="en-GB"/>
        </w:rPr>
        <w:t xml:space="preserve">strengthening inclusion of women with disability; </w:t>
      </w:r>
      <w:r w:rsidR="00394C6A">
        <w:rPr>
          <w:rFonts w:ascii="Calibri Light" w:eastAsia="Calibri Light" w:hAnsi="Calibri Light" w:cs="Times New Roman"/>
          <w:color w:val="495965"/>
          <w:lang w:val="en-GB"/>
        </w:rPr>
        <w:t xml:space="preserve">We Rise </w:t>
      </w:r>
      <w:r w:rsidR="000E2CFE">
        <w:rPr>
          <w:rFonts w:ascii="Calibri Light" w:eastAsia="Calibri Light" w:hAnsi="Calibri Light" w:cs="Times New Roman"/>
          <w:color w:val="495965"/>
          <w:lang w:val="en-GB"/>
        </w:rPr>
        <w:t>to influence</w:t>
      </w:r>
      <w:r w:rsidR="00394C6A">
        <w:rPr>
          <w:rFonts w:ascii="Calibri Light" w:eastAsia="Calibri Light" w:hAnsi="Calibri Light" w:cs="Times New Roman"/>
          <w:color w:val="495965"/>
          <w:lang w:val="en-GB"/>
        </w:rPr>
        <w:t xml:space="preserve"> other DFAT and IWDA programs in the Pacific to achieve gender</w:t>
      </w:r>
      <w:r w:rsidR="000F63F1">
        <w:rPr>
          <w:rFonts w:ascii="Calibri Light" w:eastAsia="Calibri Light" w:hAnsi="Calibri Light" w:cs="Times New Roman"/>
          <w:color w:val="495965"/>
          <w:lang w:val="en-GB"/>
        </w:rPr>
        <w:t xml:space="preserve"> equality objectives; and </w:t>
      </w:r>
      <w:r w:rsidR="00F2555B">
        <w:rPr>
          <w:rFonts w:ascii="Calibri Light" w:eastAsia="Calibri Light" w:hAnsi="Calibri Light" w:cs="Times New Roman"/>
          <w:color w:val="495965"/>
          <w:lang w:val="en-GB"/>
        </w:rPr>
        <w:t xml:space="preserve">that </w:t>
      </w:r>
      <w:r w:rsidR="000F63F1">
        <w:rPr>
          <w:rFonts w:ascii="Calibri Light" w:eastAsia="Calibri Light" w:hAnsi="Calibri Light" w:cs="Times New Roman"/>
          <w:color w:val="495965"/>
          <w:lang w:val="en-GB"/>
        </w:rPr>
        <w:t xml:space="preserve">DFAT </w:t>
      </w:r>
      <w:r w:rsidR="00394C6A">
        <w:rPr>
          <w:rFonts w:ascii="Calibri Light" w:eastAsia="Calibri Light" w:hAnsi="Calibri Light" w:cs="Times New Roman"/>
          <w:color w:val="495965"/>
          <w:lang w:val="en-GB"/>
        </w:rPr>
        <w:t xml:space="preserve">funding </w:t>
      </w:r>
      <w:r w:rsidR="000F63F1">
        <w:rPr>
          <w:rFonts w:ascii="Calibri Light" w:eastAsia="Calibri Light" w:hAnsi="Calibri Light" w:cs="Times New Roman"/>
          <w:color w:val="495965"/>
          <w:lang w:val="en-GB"/>
        </w:rPr>
        <w:t xml:space="preserve">for </w:t>
      </w:r>
      <w:r w:rsidR="00394C6A">
        <w:rPr>
          <w:rFonts w:ascii="Calibri Light" w:eastAsia="Calibri Light" w:hAnsi="Calibri Light" w:cs="Times New Roman"/>
          <w:color w:val="495965"/>
          <w:lang w:val="en-GB"/>
        </w:rPr>
        <w:t xml:space="preserve">We Rise 3 </w:t>
      </w:r>
      <w:r w:rsidR="00F2555B">
        <w:rPr>
          <w:rFonts w:ascii="Calibri Light" w:eastAsia="Calibri Light" w:hAnsi="Calibri Light" w:cs="Times New Roman"/>
          <w:color w:val="495965"/>
          <w:lang w:val="en-GB"/>
        </w:rPr>
        <w:t>include</w:t>
      </w:r>
      <w:r w:rsidR="00394C6A">
        <w:rPr>
          <w:rFonts w:ascii="Calibri Light" w:eastAsia="Calibri Light" w:hAnsi="Calibri Light" w:cs="Times New Roman"/>
          <w:color w:val="495965"/>
          <w:lang w:val="en-GB"/>
        </w:rPr>
        <w:t xml:space="preserve"> flexible funding to respond to emerging opportunities </w:t>
      </w:r>
      <w:r w:rsidR="000F63F1">
        <w:rPr>
          <w:rFonts w:ascii="Calibri Light" w:eastAsia="Calibri Light" w:hAnsi="Calibri Light" w:cs="Times New Roman"/>
          <w:color w:val="495965"/>
          <w:lang w:val="en-GB"/>
        </w:rPr>
        <w:t xml:space="preserve">that are </w:t>
      </w:r>
      <w:r w:rsidR="00394C6A">
        <w:rPr>
          <w:rFonts w:ascii="Calibri Light" w:eastAsia="Calibri Light" w:hAnsi="Calibri Light" w:cs="Times New Roman"/>
          <w:color w:val="495965"/>
          <w:lang w:val="en-GB"/>
        </w:rPr>
        <w:t xml:space="preserve">in line with agreed to program objectives. </w:t>
      </w:r>
    </w:p>
    <w:p w14:paraId="41BAFB96" w14:textId="5CBD4FD0" w:rsidR="00FF5511" w:rsidRDefault="00FD2949" w:rsidP="000E2CFE">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Overall, DFAT accepts all </w:t>
      </w:r>
      <w:r w:rsidR="00C97BD6">
        <w:rPr>
          <w:rFonts w:ascii="Calibri Light" w:eastAsia="Calibri Light" w:hAnsi="Calibri Light" w:cs="Times New Roman"/>
          <w:color w:val="495965"/>
          <w:lang w:val="en-GB"/>
        </w:rPr>
        <w:t xml:space="preserve">of </w:t>
      </w:r>
      <w:r>
        <w:rPr>
          <w:rFonts w:ascii="Calibri Light" w:eastAsia="Calibri Light" w:hAnsi="Calibri Light" w:cs="Times New Roman"/>
          <w:color w:val="495965"/>
          <w:lang w:val="en-GB"/>
        </w:rPr>
        <w:t>the</w:t>
      </w:r>
      <w:r w:rsidR="00394C6A">
        <w:rPr>
          <w:rFonts w:ascii="Calibri Light" w:eastAsia="Calibri Light" w:hAnsi="Calibri Light" w:cs="Times New Roman"/>
          <w:color w:val="495965"/>
          <w:lang w:val="en-GB"/>
        </w:rPr>
        <w:t xml:space="preserve"> </w:t>
      </w:r>
      <w:r w:rsidR="00415928">
        <w:rPr>
          <w:rFonts w:ascii="Calibri Light" w:eastAsia="Calibri Light" w:hAnsi="Calibri Light" w:cs="Times New Roman"/>
          <w:color w:val="495965"/>
          <w:lang w:val="en-GB"/>
        </w:rPr>
        <w:t>MTE</w:t>
      </w:r>
      <w:r w:rsidR="00394C6A">
        <w:rPr>
          <w:rFonts w:ascii="Calibri Light" w:eastAsia="Calibri Light" w:hAnsi="Calibri Light" w:cs="Times New Roman"/>
          <w:color w:val="495965"/>
          <w:lang w:val="en-GB"/>
        </w:rPr>
        <w:t xml:space="preserve"> </w:t>
      </w:r>
      <w:r w:rsidR="005E6D10">
        <w:rPr>
          <w:rFonts w:ascii="Calibri Light" w:eastAsia="Calibri Light" w:hAnsi="Calibri Light" w:cs="Times New Roman"/>
          <w:color w:val="495965"/>
          <w:lang w:val="en-GB"/>
        </w:rPr>
        <w:t>recommendations</w:t>
      </w:r>
      <w:r>
        <w:rPr>
          <w:rFonts w:ascii="Calibri Light" w:eastAsia="Calibri Light" w:hAnsi="Calibri Light" w:cs="Times New Roman"/>
          <w:color w:val="495965"/>
          <w:lang w:val="en-GB"/>
        </w:rPr>
        <w:t xml:space="preserve">. </w:t>
      </w:r>
      <w:r w:rsidR="00CB4D90">
        <w:rPr>
          <w:rFonts w:ascii="Calibri Light" w:eastAsia="Calibri Light" w:hAnsi="Calibri Light" w:cs="Times New Roman"/>
          <w:color w:val="495965"/>
          <w:lang w:val="en-GB"/>
        </w:rPr>
        <w:t xml:space="preserve">The management response </w:t>
      </w:r>
      <w:r w:rsidR="00415928">
        <w:rPr>
          <w:rFonts w:ascii="Calibri Light" w:eastAsia="Calibri Light" w:hAnsi="Calibri Light" w:cs="Times New Roman"/>
          <w:color w:val="495965"/>
          <w:lang w:val="en-GB"/>
        </w:rPr>
        <w:t xml:space="preserve">represents DFAT’s commitment to </w:t>
      </w:r>
      <w:r w:rsidR="000E2CFE">
        <w:rPr>
          <w:rFonts w:ascii="Calibri Light" w:eastAsia="Calibri Light" w:hAnsi="Calibri Light" w:cs="Times New Roman"/>
          <w:color w:val="495965"/>
          <w:lang w:val="en-GB"/>
        </w:rPr>
        <w:t xml:space="preserve">work </w:t>
      </w:r>
      <w:r w:rsidR="00415928">
        <w:rPr>
          <w:rFonts w:ascii="Calibri Light" w:eastAsia="Calibri Light" w:hAnsi="Calibri Light" w:cs="Times New Roman"/>
          <w:color w:val="495965"/>
          <w:lang w:val="en-GB"/>
        </w:rPr>
        <w:t xml:space="preserve">with We Rise partners to achieve the broad goals of gender equality and progress </w:t>
      </w:r>
      <w:r>
        <w:rPr>
          <w:rFonts w:ascii="Calibri Light" w:eastAsia="Calibri Light" w:hAnsi="Calibri Light" w:cs="Times New Roman"/>
          <w:color w:val="495965"/>
          <w:lang w:val="en-GB"/>
        </w:rPr>
        <w:t xml:space="preserve">towards fulfilling </w:t>
      </w:r>
      <w:r w:rsidR="00415928">
        <w:rPr>
          <w:rFonts w:ascii="Calibri Light" w:eastAsia="Calibri Light" w:hAnsi="Calibri Light" w:cs="Times New Roman"/>
          <w:color w:val="495965"/>
          <w:lang w:val="en-GB"/>
        </w:rPr>
        <w:t xml:space="preserve">women’s rights in </w:t>
      </w:r>
      <w:r w:rsidR="000E2CFE">
        <w:rPr>
          <w:rFonts w:ascii="Calibri Light" w:eastAsia="Calibri Light" w:hAnsi="Calibri Light" w:cs="Times New Roman"/>
          <w:color w:val="495965"/>
          <w:lang w:val="en-GB"/>
        </w:rPr>
        <w:t>Fiji and the Pacific.</w:t>
      </w:r>
      <w:r>
        <w:rPr>
          <w:rFonts w:ascii="Calibri Light" w:eastAsia="Calibri Light" w:hAnsi="Calibri Light" w:cs="Times New Roman"/>
          <w:color w:val="495965"/>
          <w:lang w:val="en-GB"/>
        </w:rPr>
        <w:t xml:space="preserve"> Recognising We Rise 2 ends </w:t>
      </w:r>
      <w:r w:rsidR="00A70FE6">
        <w:rPr>
          <w:rFonts w:ascii="Calibri Light" w:eastAsia="Calibri Light" w:hAnsi="Calibri Light" w:cs="Times New Roman"/>
          <w:color w:val="495965"/>
          <w:lang w:val="en-GB"/>
        </w:rPr>
        <w:t xml:space="preserve">31 </w:t>
      </w:r>
      <w:r>
        <w:rPr>
          <w:rFonts w:ascii="Calibri Light" w:eastAsia="Calibri Light" w:hAnsi="Calibri Light" w:cs="Times New Roman"/>
          <w:color w:val="495965"/>
          <w:lang w:val="en-GB"/>
        </w:rPr>
        <w:t xml:space="preserve">August 2019, the MTE provides recommendations on future program improvement. The end of program evaluation </w:t>
      </w:r>
      <w:r w:rsidR="00A70FE6">
        <w:rPr>
          <w:rFonts w:ascii="Calibri Light" w:eastAsia="Calibri Light" w:hAnsi="Calibri Light" w:cs="Times New Roman"/>
          <w:color w:val="495965"/>
          <w:lang w:val="en-GB"/>
        </w:rPr>
        <w:t xml:space="preserve">will </w:t>
      </w:r>
      <w:r>
        <w:rPr>
          <w:rFonts w:ascii="Calibri Light" w:eastAsia="Calibri Light" w:hAnsi="Calibri Light" w:cs="Times New Roman"/>
          <w:color w:val="495965"/>
          <w:lang w:val="en-GB"/>
        </w:rPr>
        <w:t xml:space="preserve">examine impact and sustainability of program </w:t>
      </w:r>
      <w:r w:rsidR="00A70FE6">
        <w:rPr>
          <w:rFonts w:ascii="Calibri Light" w:eastAsia="Calibri Light" w:hAnsi="Calibri Light" w:cs="Times New Roman"/>
          <w:color w:val="495965"/>
          <w:lang w:val="en-GB"/>
        </w:rPr>
        <w:t xml:space="preserve">achievements, and inform DFAT, </w:t>
      </w:r>
      <w:r>
        <w:rPr>
          <w:rFonts w:ascii="Calibri Light" w:eastAsia="Calibri Light" w:hAnsi="Calibri Light" w:cs="Times New Roman"/>
          <w:color w:val="495965"/>
          <w:lang w:val="en-GB"/>
        </w:rPr>
        <w:t>and</w:t>
      </w:r>
      <w:r w:rsidR="000F63F1">
        <w:rPr>
          <w:rFonts w:ascii="Calibri Light" w:eastAsia="Calibri Light" w:hAnsi="Calibri Light" w:cs="Times New Roman"/>
          <w:color w:val="495965"/>
          <w:lang w:val="en-GB"/>
        </w:rPr>
        <w:t xml:space="preserve"> We Rise </w:t>
      </w:r>
      <w:r w:rsidR="00A70FE6">
        <w:rPr>
          <w:rFonts w:ascii="Calibri Light" w:eastAsia="Calibri Light" w:hAnsi="Calibri Light" w:cs="Times New Roman"/>
          <w:color w:val="495965"/>
          <w:lang w:val="en-GB"/>
        </w:rPr>
        <w:t xml:space="preserve">partners, </w:t>
      </w:r>
      <w:r w:rsidR="00FF5511">
        <w:rPr>
          <w:rFonts w:ascii="Calibri Light" w:eastAsia="Calibri Light" w:hAnsi="Calibri Light" w:cs="Times New Roman"/>
          <w:color w:val="495965"/>
          <w:lang w:val="en-GB"/>
        </w:rPr>
        <w:t xml:space="preserve">on future programming. </w:t>
      </w:r>
    </w:p>
    <w:p w14:paraId="650643F1" w14:textId="36076F94" w:rsidR="00FF5511" w:rsidRDefault="00FF5511" w:rsidP="000E2CFE">
      <w:pPr>
        <w:suppressAutoHyphens/>
        <w:spacing w:before="120" w:after="60" w:line="260" w:lineRule="atLeast"/>
        <w:jc w:val="both"/>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The </w:t>
      </w:r>
      <w:r w:rsidR="00C97BD6">
        <w:rPr>
          <w:rFonts w:ascii="Calibri Light" w:eastAsia="Calibri Light" w:hAnsi="Calibri Light" w:cs="Times New Roman"/>
          <w:color w:val="495965"/>
          <w:lang w:val="en-GB"/>
        </w:rPr>
        <w:t xml:space="preserve">following table </w:t>
      </w:r>
      <w:r>
        <w:rPr>
          <w:rFonts w:ascii="Calibri Light" w:eastAsia="Calibri Light" w:hAnsi="Calibri Light" w:cs="Times New Roman"/>
          <w:color w:val="495965"/>
          <w:lang w:val="en-GB"/>
        </w:rPr>
        <w:t>outlines</w:t>
      </w:r>
      <w:r w:rsidR="00EE1DBE">
        <w:rPr>
          <w:rFonts w:ascii="Calibri Light" w:eastAsia="Calibri Light" w:hAnsi="Calibri Light" w:cs="Times New Roman"/>
          <w:color w:val="495965"/>
          <w:lang w:val="en-GB"/>
        </w:rPr>
        <w:t xml:space="preserve"> DFAT’s individual response</w:t>
      </w:r>
      <w:r>
        <w:rPr>
          <w:rFonts w:ascii="Calibri Light" w:eastAsia="Calibri Light" w:hAnsi="Calibri Light" w:cs="Times New Roman"/>
          <w:color w:val="495965"/>
          <w:lang w:val="en-GB"/>
        </w:rPr>
        <w:t xml:space="preserve"> to the MTE recommendations. </w:t>
      </w:r>
    </w:p>
    <w:p w14:paraId="164EA012" w14:textId="77777777" w:rsidR="00FF5511" w:rsidRDefault="00FF5511" w:rsidP="000E2CFE">
      <w:pPr>
        <w:suppressAutoHyphens/>
        <w:spacing w:before="120" w:after="60" w:line="260" w:lineRule="atLeast"/>
        <w:jc w:val="both"/>
        <w:rPr>
          <w:rFonts w:ascii="Calibri Light" w:eastAsia="Calibri Light" w:hAnsi="Calibri Light" w:cs="Times New Roman"/>
          <w:color w:val="495965"/>
          <w:lang w:val="en-GB"/>
        </w:rPr>
        <w:sectPr w:rsidR="00FF5511" w:rsidSect="00FF55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DFATTable1"/>
        <w:tblpPr w:leftFromText="180" w:rightFromText="180" w:vertAnchor="text" w:horzAnchor="margin" w:tblpXSpec="center" w:tblpY="528"/>
        <w:tblW w:w="14705"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544"/>
        <w:gridCol w:w="1805"/>
        <w:gridCol w:w="2268"/>
        <w:gridCol w:w="5104"/>
        <w:gridCol w:w="1984"/>
      </w:tblGrid>
      <w:tr w:rsidR="0072365C" w:rsidRPr="00D1072F" w14:paraId="5555BAB9" w14:textId="77777777" w:rsidTr="0072365C">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544" w:type="dxa"/>
            <w:hideMark/>
          </w:tcPr>
          <w:p w14:paraId="6E7398DE" w14:textId="77777777" w:rsidR="0072365C" w:rsidRPr="00D1072F" w:rsidRDefault="0072365C" w:rsidP="0072365C">
            <w:pPr>
              <w:suppressAutoHyphens/>
              <w:rPr>
                <w:rFonts w:eastAsia="Calibri Light" w:cs="Times New Roman"/>
                <w:b/>
                <w:color w:val="FFFFFF"/>
                <w:szCs w:val="21"/>
                <w:lang w:val="en-GB"/>
              </w:rPr>
            </w:pPr>
            <w:r w:rsidRPr="00D1072F">
              <w:rPr>
                <w:rFonts w:eastAsia="Calibri Light" w:cs="Times New Roman"/>
                <w:b/>
                <w:color w:val="FFFFFF"/>
                <w:szCs w:val="21"/>
                <w:lang w:val="en-GB"/>
              </w:rPr>
              <w:lastRenderedPageBreak/>
              <w:t>Recommendation</w:t>
            </w:r>
          </w:p>
        </w:tc>
        <w:tc>
          <w:tcPr>
            <w:tcW w:w="1805" w:type="dxa"/>
            <w:hideMark/>
          </w:tcPr>
          <w:p w14:paraId="63BC69E4" w14:textId="77777777" w:rsidR="0072365C" w:rsidRPr="00D1072F" w:rsidRDefault="0072365C" w:rsidP="0072365C">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Response </w:t>
            </w:r>
            <w:r w:rsidRPr="00D1072F">
              <w:rPr>
                <w:rFonts w:eastAsia="Calibri Light" w:cs="Times New Roman"/>
                <w:b/>
                <w:color w:val="FFFFFF"/>
                <w:szCs w:val="21"/>
                <w:lang w:val="en-GB"/>
              </w:rPr>
              <w:br/>
            </w:r>
          </w:p>
        </w:tc>
        <w:tc>
          <w:tcPr>
            <w:tcW w:w="2268" w:type="dxa"/>
            <w:hideMark/>
          </w:tcPr>
          <w:p w14:paraId="4E3749BC" w14:textId="77777777" w:rsidR="0072365C" w:rsidRPr="00D1072F" w:rsidRDefault="0072365C" w:rsidP="0072365C">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Explanation </w:t>
            </w:r>
          </w:p>
        </w:tc>
        <w:tc>
          <w:tcPr>
            <w:tcW w:w="5104" w:type="dxa"/>
            <w:hideMark/>
          </w:tcPr>
          <w:p w14:paraId="3A149F71" w14:textId="77777777" w:rsidR="0072365C" w:rsidRPr="00D1072F" w:rsidRDefault="0072365C" w:rsidP="0072365C">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 xml:space="preserve">Action plan </w:t>
            </w:r>
          </w:p>
        </w:tc>
        <w:tc>
          <w:tcPr>
            <w:tcW w:w="1984" w:type="dxa"/>
            <w:hideMark/>
          </w:tcPr>
          <w:p w14:paraId="44358C57" w14:textId="77777777" w:rsidR="0072365C" w:rsidRPr="00D1072F" w:rsidRDefault="0072365C" w:rsidP="0072365C">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FFFFFF"/>
                <w:szCs w:val="21"/>
                <w:lang w:val="en-GB"/>
              </w:rPr>
            </w:pPr>
            <w:r w:rsidRPr="00D1072F">
              <w:rPr>
                <w:rFonts w:eastAsia="Calibri Light" w:cs="Times New Roman"/>
                <w:b/>
                <w:color w:val="FFFFFF"/>
                <w:szCs w:val="21"/>
                <w:lang w:val="en-GB"/>
              </w:rPr>
              <w:t>Timeframe</w:t>
            </w:r>
          </w:p>
        </w:tc>
      </w:tr>
      <w:tr w:rsidR="0072365C" w:rsidRPr="00D1072F" w14:paraId="402FAB92" w14:textId="77777777" w:rsidTr="00723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hideMark/>
          </w:tcPr>
          <w:p w14:paraId="54E9323C" w14:textId="77777777" w:rsidR="0072365C" w:rsidRPr="009D6A98" w:rsidRDefault="0072365C" w:rsidP="0072365C">
            <w:pPr>
              <w:keepNext/>
              <w:keepLines/>
              <w:suppressAutoHyphens/>
              <w:spacing w:before="480" w:after="120" w:line="360" w:lineRule="atLeast"/>
              <w:contextualSpacing/>
              <w:outlineLvl w:val="2"/>
              <w:rPr>
                <w:rFonts w:asciiTheme="majorHAnsi" w:eastAsia="MS Gothic" w:hAnsiTheme="majorHAnsi" w:cs="Times New Roman"/>
                <w:b/>
                <w:bCs/>
              </w:rPr>
            </w:pPr>
            <w:r w:rsidRPr="009D6A98">
              <w:rPr>
                <w:rFonts w:asciiTheme="majorHAnsi" w:eastAsia="MS Gothic" w:hAnsiTheme="majorHAnsi" w:cs="Times New Roman"/>
                <w:b/>
                <w:bCs/>
              </w:rPr>
              <w:t xml:space="preserve">Recommendation </w:t>
            </w:r>
            <w:r>
              <w:rPr>
                <w:rFonts w:asciiTheme="majorHAnsi" w:eastAsia="MS Gothic" w:hAnsiTheme="majorHAnsi" w:cs="Times New Roman"/>
                <w:b/>
                <w:bCs/>
              </w:rPr>
              <w:t>1</w:t>
            </w:r>
          </w:p>
          <w:p w14:paraId="1138F846" w14:textId="77777777" w:rsidR="0072365C" w:rsidRPr="00B64F59" w:rsidRDefault="0072365C" w:rsidP="0072365C">
            <w:pPr>
              <w:suppressAutoHyphens/>
              <w:spacing w:before="120"/>
              <w:rPr>
                <w:rFonts w:asciiTheme="majorHAnsi" w:eastAsia="Calibri Light" w:hAnsiTheme="majorHAnsi" w:cs="Times New Roman"/>
              </w:rPr>
            </w:pPr>
            <w:r>
              <w:rPr>
                <w:rFonts w:asciiTheme="majorHAnsi" w:eastAsia="Calibri Light" w:hAnsiTheme="majorHAnsi" w:cs="Times New Roman"/>
              </w:rPr>
              <w:t xml:space="preserve">That </w:t>
            </w:r>
            <w:r w:rsidRPr="00F2555B">
              <w:rPr>
                <w:rFonts w:ascii="Calibri Light" w:eastAsia="Calibri Light" w:hAnsi="Calibri Light" w:cs="Times New Roman"/>
                <w:lang w:val="en-GB"/>
              </w:rPr>
              <w:t>We Rise Coalition partners decide their own future direction(s) for the Coalition. Recognising the value-add of the coalition model to advancing the status of women in the Pacific, DFAT should continue to support a Pacific-led evolution of the We Rise Coalition that is mutually appropriate.</w:t>
            </w:r>
          </w:p>
          <w:p w14:paraId="51994C0D" w14:textId="77777777" w:rsidR="0072365C" w:rsidRPr="009D6A98" w:rsidRDefault="0072365C" w:rsidP="0072365C">
            <w:pPr>
              <w:suppressAutoHyphens/>
              <w:spacing w:before="120"/>
              <w:rPr>
                <w:rFonts w:asciiTheme="majorHAnsi" w:eastAsia="Calibri Light" w:hAnsiTheme="majorHAnsi" w:cs="Times New Roman"/>
                <w:lang w:val="en-GB"/>
              </w:rPr>
            </w:pPr>
          </w:p>
        </w:tc>
        <w:tc>
          <w:tcPr>
            <w:tcW w:w="1805" w:type="dxa"/>
            <w:shd w:val="clear" w:color="auto" w:fill="92D050"/>
            <w:hideMark/>
          </w:tcPr>
          <w:p w14:paraId="01077887" w14:textId="77777777" w:rsidR="0072365C" w:rsidRPr="009D6A98" w:rsidRDefault="0072365C" w:rsidP="0072365C">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sidRPr="009D6A98">
              <w:rPr>
                <w:rFonts w:asciiTheme="majorHAnsi" w:eastAsia="MS Gothic" w:hAnsiTheme="majorHAnsi" w:cs="Times New Roman"/>
                <w:bCs/>
              </w:rPr>
              <w:t xml:space="preserve">Agree </w:t>
            </w:r>
          </w:p>
        </w:tc>
        <w:tc>
          <w:tcPr>
            <w:tcW w:w="2268" w:type="dxa"/>
          </w:tcPr>
          <w:p w14:paraId="16A77271" w14:textId="77777777" w:rsidR="0072365C" w:rsidRPr="00F2555B" w:rsidRDefault="0072365C" w:rsidP="0072365C">
            <w:pPr>
              <w:suppressAutoHyphens/>
              <w:spacing w:before="1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Times New Roman"/>
                <w:lang w:val="en-GB"/>
              </w:rPr>
            </w:pPr>
            <w:r>
              <w:rPr>
                <w:rFonts w:asciiTheme="majorHAnsi" w:eastAsia="Calibri Light" w:hAnsiTheme="majorHAnsi" w:cs="Times New Roman"/>
                <w:lang w:val="en-GB"/>
              </w:rPr>
              <w:t xml:space="preserve">DFAT agrees that the </w:t>
            </w:r>
            <w:r w:rsidRPr="00F2555B">
              <w:rPr>
                <w:rFonts w:ascii="Calibri Light" w:eastAsia="Calibri Light" w:hAnsi="Calibri Light" w:cs="Times New Roman"/>
                <w:lang w:val="en-GB"/>
              </w:rPr>
              <w:t xml:space="preserve">future of the coalition is the decision of the We Rise partners. </w:t>
            </w:r>
          </w:p>
          <w:p w14:paraId="30DE10A6" w14:textId="77777777" w:rsidR="0072365C" w:rsidRPr="009D6A98" w:rsidRDefault="0072365C" w:rsidP="0072365C">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F2555B">
              <w:rPr>
                <w:rFonts w:ascii="Calibri Light" w:eastAsia="Calibri Light" w:hAnsi="Calibri Light" w:cs="Times New Roman"/>
                <w:lang w:val="en-GB"/>
              </w:rPr>
              <w:t xml:space="preserve">DFAT recognises the contribution of We Rise partners to promote gender equality in Fiji and the Pacific. DFAT’s decision to continue support for We Rise 3 will be informed by the MTE, the end of program evaluation and discussions with We Rise partners.  </w:t>
            </w:r>
          </w:p>
        </w:tc>
        <w:tc>
          <w:tcPr>
            <w:tcW w:w="5104" w:type="dxa"/>
          </w:tcPr>
          <w:p w14:paraId="52318D1A" w14:textId="77777777" w:rsidR="0072365C" w:rsidRPr="009D6A98" w:rsidRDefault="0072365C" w:rsidP="0072365C">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bidi="en-US"/>
              </w:rPr>
            </w:pPr>
            <w:r>
              <w:rPr>
                <w:rFonts w:asciiTheme="majorHAnsi" w:eastAsia="Calibri Light" w:hAnsiTheme="majorHAnsi" w:cs="Times New Roman"/>
                <w:lang w:val="en-GB" w:bidi="en-US"/>
              </w:rPr>
              <w:t xml:space="preserve">The MTE, </w:t>
            </w:r>
            <w:r w:rsidRPr="00F2555B">
              <w:rPr>
                <w:rFonts w:asciiTheme="majorHAnsi" w:hAnsiTheme="majorHAnsi" w:cs="Arial"/>
              </w:rPr>
              <w:t>end of program evaluation and funding availability, will inform DFAT’s decision to support We Rise 3. DFAT will also consult We Rise partners to determine partner interest for a We Rise 3 phase.</w:t>
            </w:r>
          </w:p>
        </w:tc>
        <w:tc>
          <w:tcPr>
            <w:tcW w:w="1984" w:type="dxa"/>
          </w:tcPr>
          <w:p w14:paraId="51FF0A01" w14:textId="77777777" w:rsidR="0072365C" w:rsidRPr="009D6A98" w:rsidRDefault="0072365C" w:rsidP="0072365C">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July- September 2019  </w:t>
            </w:r>
          </w:p>
        </w:tc>
      </w:tr>
      <w:tr w:rsidR="0072365C" w:rsidRPr="00D1072F" w14:paraId="231861BF" w14:textId="77777777" w:rsidTr="00723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FD5C665" w14:textId="77777777" w:rsidR="0072365C" w:rsidRPr="009D6A98" w:rsidRDefault="0072365C" w:rsidP="0072365C">
            <w:pPr>
              <w:keepNext/>
              <w:keepLines/>
              <w:suppressAutoHyphens/>
              <w:spacing w:before="480" w:after="120" w:line="360" w:lineRule="atLeast"/>
              <w:contextualSpacing/>
              <w:outlineLvl w:val="2"/>
              <w:rPr>
                <w:rFonts w:asciiTheme="majorHAnsi" w:eastAsia="MS Gothic" w:hAnsiTheme="majorHAnsi" w:cs="Times New Roman"/>
                <w:b/>
                <w:bCs/>
              </w:rPr>
            </w:pPr>
            <w:r w:rsidRPr="009D6A98">
              <w:rPr>
                <w:rFonts w:asciiTheme="majorHAnsi" w:eastAsia="MS Gothic" w:hAnsiTheme="majorHAnsi" w:cs="Times New Roman"/>
                <w:b/>
                <w:bCs/>
              </w:rPr>
              <w:t>Recommendation 2</w:t>
            </w:r>
          </w:p>
          <w:p w14:paraId="47290009" w14:textId="77777777" w:rsidR="0072365C" w:rsidRPr="00B64F59" w:rsidRDefault="0072365C" w:rsidP="0072365C">
            <w:pPr>
              <w:suppressAutoHyphens/>
              <w:spacing w:before="120"/>
              <w:rPr>
                <w:rFonts w:asciiTheme="majorHAnsi" w:eastAsia="Calibri Light" w:hAnsiTheme="majorHAnsi" w:cs="Times New Roman"/>
              </w:rPr>
            </w:pPr>
            <w:r w:rsidRPr="00B64F59">
              <w:rPr>
                <w:rFonts w:asciiTheme="majorHAnsi" w:eastAsia="Calibri Light" w:hAnsiTheme="majorHAnsi" w:cs="Times New Roman"/>
              </w:rPr>
              <w:t>That DFAT future support include elements as similar to We Rise Phase 2, but strengthen interlinkages of local-national-regional-international levels and interlinkages in women’s lives.</w:t>
            </w:r>
          </w:p>
          <w:p w14:paraId="0AF3301D" w14:textId="77777777" w:rsidR="0072365C" w:rsidRPr="009D6A98" w:rsidRDefault="0072365C" w:rsidP="0072365C">
            <w:pPr>
              <w:keepNext/>
              <w:keepLines/>
              <w:suppressAutoHyphens/>
              <w:spacing w:before="480" w:after="120" w:line="360" w:lineRule="atLeast"/>
              <w:contextualSpacing/>
              <w:outlineLvl w:val="2"/>
              <w:rPr>
                <w:rFonts w:asciiTheme="majorHAnsi" w:eastAsia="MS Gothic" w:hAnsiTheme="majorHAnsi" w:cs="Times New Roman"/>
                <w:b/>
                <w:bCs/>
              </w:rPr>
            </w:pPr>
          </w:p>
        </w:tc>
        <w:tc>
          <w:tcPr>
            <w:tcW w:w="1805" w:type="dxa"/>
            <w:shd w:val="clear" w:color="auto" w:fill="92D050"/>
          </w:tcPr>
          <w:p w14:paraId="2E899005" w14:textId="77777777" w:rsidR="0072365C" w:rsidRPr="009D6A98" w:rsidRDefault="0072365C" w:rsidP="0072365C">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imes New Roman"/>
                <w:bCs/>
              </w:rPr>
            </w:pPr>
            <w:r w:rsidRPr="009D6A98">
              <w:rPr>
                <w:rFonts w:asciiTheme="majorHAnsi" w:eastAsia="MS Gothic" w:hAnsiTheme="majorHAnsi" w:cs="Times New Roman"/>
                <w:bCs/>
              </w:rPr>
              <w:t xml:space="preserve">Agree </w:t>
            </w:r>
          </w:p>
        </w:tc>
        <w:tc>
          <w:tcPr>
            <w:tcW w:w="2268" w:type="dxa"/>
          </w:tcPr>
          <w:p w14:paraId="6E66CE3B" w14:textId="77777777" w:rsidR="0072365C" w:rsidRDefault="0072365C" w:rsidP="0072365C">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c>
          <w:tcPr>
            <w:tcW w:w="5104" w:type="dxa"/>
          </w:tcPr>
          <w:p w14:paraId="79029308" w14:textId="77777777" w:rsidR="0072365C" w:rsidRDefault="0072365C" w:rsidP="0072365C">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bidi="en-US"/>
              </w:rPr>
            </w:pPr>
            <w:r>
              <w:rPr>
                <w:rFonts w:asciiTheme="majorHAnsi" w:eastAsia="Calibri Light" w:hAnsiTheme="majorHAnsi" w:cs="Times New Roman"/>
                <w:lang w:val="en-GB" w:bidi="en-US"/>
              </w:rPr>
              <w:t xml:space="preserve">Should We Rise 3 eventuate, DFAT will maintain the current model of support to individual partner organisation </w:t>
            </w:r>
            <w:r w:rsidRPr="009B6268">
              <w:rPr>
                <w:rFonts w:asciiTheme="majorHAnsi" w:eastAsia="Calibri Light" w:hAnsiTheme="majorHAnsi" w:cs="Times New Roman"/>
                <w:lang w:val="en-GB" w:bidi="en-US"/>
              </w:rPr>
              <w:t>(core funding, funding for specific organisational programming, and institutional strengthening)</w:t>
            </w:r>
            <w:r>
              <w:rPr>
                <w:rFonts w:asciiTheme="majorHAnsi" w:eastAsia="Calibri Light" w:hAnsiTheme="majorHAnsi" w:cs="Times New Roman"/>
                <w:lang w:val="en-GB" w:bidi="en-US"/>
              </w:rPr>
              <w:t xml:space="preserve">; include activities that strengthen links across- </w:t>
            </w:r>
            <w:r w:rsidRPr="009B6268">
              <w:rPr>
                <w:rFonts w:asciiTheme="majorHAnsi" w:eastAsia="Calibri Light" w:hAnsiTheme="majorHAnsi" w:cs="Times New Roman"/>
                <w:lang w:val="en-GB" w:bidi="en-US"/>
              </w:rPr>
              <w:t xml:space="preserve">local to national in Fiji, and nationally in other PICs; </w:t>
            </w:r>
            <w:r>
              <w:rPr>
                <w:rFonts w:asciiTheme="majorHAnsi" w:eastAsia="Calibri Light" w:hAnsiTheme="majorHAnsi" w:cs="Times New Roman"/>
                <w:lang w:val="en-GB" w:bidi="en-US"/>
              </w:rPr>
              <w:t xml:space="preserve">and national to regional Pacific. Support will also include activities designed to address multiple levels (formal/informal and norms/institutions) required to achieve transformative change.  </w:t>
            </w:r>
          </w:p>
        </w:tc>
        <w:tc>
          <w:tcPr>
            <w:tcW w:w="1984" w:type="dxa"/>
          </w:tcPr>
          <w:p w14:paraId="72CFA5CB" w14:textId="77777777" w:rsidR="0072365C" w:rsidRDefault="0072365C" w:rsidP="0072365C">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TBC- Dependent on timeframe for We Rise 3 </w:t>
            </w:r>
          </w:p>
        </w:tc>
      </w:tr>
      <w:tr w:rsidR="0072365C" w:rsidRPr="00D1072F" w14:paraId="7060744F" w14:textId="77777777" w:rsidTr="00723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96A9FBE" w14:textId="77777777" w:rsidR="0072365C" w:rsidRPr="009D6A98" w:rsidRDefault="0072365C" w:rsidP="0072365C">
            <w:pPr>
              <w:keepNext/>
              <w:keepLines/>
              <w:suppressAutoHyphens/>
              <w:spacing w:before="480" w:after="120" w:line="360" w:lineRule="atLeast"/>
              <w:contextualSpacing/>
              <w:outlineLvl w:val="2"/>
              <w:rPr>
                <w:rFonts w:asciiTheme="majorHAnsi" w:eastAsia="MS Gothic" w:hAnsiTheme="majorHAnsi" w:cs="Times New Roman"/>
                <w:b/>
                <w:bCs/>
              </w:rPr>
            </w:pPr>
            <w:r w:rsidRPr="009D6A98">
              <w:rPr>
                <w:rFonts w:asciiTheme="majorHAnsi" w:eastAsia="MS Gothic" w:hAnsiTheme="majorHAnsi" w:cs="Times New Roman"/>
                <w:b/>
                <w:bCs/>
              </w:rPr>
              <w:lastRenderedPageBreak/>
              <w:t>Recommendation 3</w:t>
            </w:r>
          </w:p>
          <w:p w14:paraId="0A7F478B" w14:textId="77777777" w:rsidR="0072365C" w:rsidRPr="009D6A98" w:rsidRDefault="0072365C" w:rsidP="0072365C">
            <w:pPr>
              <w:keepNext/>
              <w:keepLines/>
              <w:suppressAutoHyphens/>
              <w:spacing w:before="480" w:after="120" w:line="360" w:lineRule="atLeast"/>
              <w:contextualSpacing/>
              <w:outlineLvl w:val="2"/>
              <w:rPr>
                <w:rFonts w:asciiTheme="majorHAnsi" w:eastAsia="MS Gothic" w:hAnsiTheme="majorHAnsi" w:cs="Times New Roman"/>
                <w:b/>
                <w:bCs/>
              </w:rPr>
            </w:pPr>
            <w:r w:rsidRPr="009B6268">
              <w:rPr>
                <w:rFonts w:asciiTheme="majorHAnsi" w:eastAsia="Calibri Light" w:hAnsiTheme="majorHAnsi" w:cs="Times New Roman"/>
              </w:rPr>
              <w:t>That DFAT future support is inclusive of strengthened feminist financing principles and practices.</w:t>
            </w:r>
            <w:r>
              <w:rPr>
                <w:rFonts w:asciiTheme="majorHAnsi" w:eastAsia="Calibri Light" w:hAnsiTheme="majorHAnsi" w:cs="Times New Roman"/>
              </w:rPr>
              <w:t xml:space="preserve"> </w:t>
            </w:r>
          </w:p>
        </w:tc>
        <w:tc>
          <w:tcPr>
            <w:tcW w:w="1805" w:type="dxa"/>
            <w:shd w:val="clear" w:color="auto" w:fill="92D050"/>
          </w:tcPr>
          <w:p w14:paraId="4FE85B5D" w14:textId="77777777" w:rsidR="0072365C" w:rsidRPr="009D6A98" w:rsidRDefault="0072365C" w:rsidP="0072365C">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sidRPr="009D6A98">
              <w:rPr>
                <w:rFonts w:asciiTheme="majorHAnsi" w:eastAsia="MS Gothic" w:hAnsiTheme="majorHAnsi" w:cs="Times New Roman"/>
                <w:bCs/>
              </w:rPr>
              <w:t xml:space="preserve">Agree </w:t>
            </w:r>
          </w:p>
        </w:tc>
        <w:tc>
          <w:tcPr>
            <w:tcW w:w="2268" w:type="dxa"/>
          </w:tcPr>
          <w:p w14:paraId="2005DDA6" w14:textId="77777777" w:rsidR="0072365C" w:rsidRDefault="0072365C" w:rsidP="0072365C">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p>
        </w:tc>
        <w:tc>
          <w:tcPr>
            <w:tcW w:w="5104" w:type="dxa"/>
          </w:tcPr>
          <w:p w14:paraId="1C14DB22" w14:textId="77777777" w:rsidR="0072365C" w:rsidRDefault="0072365C" w:rsidP="0072365C">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bidi="en-US"/>
              </w:rPr>
            </w:pPr>
            <w:r>
              <w:rPr>
                <w:rFonts w:asciiTheme="majorHAnsi" w:eastAsia="Calibri Light" w:hAnsiTheme="majorHAnsi" w:cs="Times New Roman"/>
                <w:lang w:val="en-GB"/>
              </w:rPr>
              <w:t xml:space="preserve">DFAT will continue its open and transparent partnership approach to funding, ensuring mutual accountability, flexible funding that responds to Coalition partner </w:t>
            </w:r>
            <w:r w:rsidRPr="009B6268">
              <w:rPr>
                <w:rFonts w:asciiTheme="majorHAnsi" w:eastAsia="Calibri Light" w:hAnsiTheme="majorHAnsi" w:cs="Times New Roman"/>
              </w:rPr>
              <w:t>emerging opportunities</w:t>
            </w:r>
            <w:r>
              <w:rPr>
                <w:rFonts w:asciiTheme="majorHAnsi" w:eastAsia="Calibri Light" w:hAnsiTheme="majorHAnsi" w:cs="Times New Roman"/>
              </w:rPr>
              <w:t xml:space="preserve"> and</w:t>
            </w:r>
            <w:r w:rsidRPr="009B6268">
              <w:rPr>
                <w:rFonts w:asciiTheme="majorHAnsi" w:eastAsia="Calibri Light" w:hAnsiTheme="majorHAnsi" w:cs="Times New Roman"/>
              </w:rPr>
              <w:t xml:space="preserve"> that align to and contribute to agreed broad program</w:t>
            </w:r>
            <w:r>
              <w:rPr>
                <w:rFonts w:asciiTheme="majorHAnsi" w:eastAsia="Calibri Light" w:hAnsiTheme="majorHAnsi" w:cs="Times New Roman"/>
              </w:rPr>
              <w:t>m</w:t>
            </w:r>
            <w:r w:rsidRPr="009B6268">
              <w:rPr>
                <w:rFonts w:asciiTheme="majorHAnsi" w:eastAsia="Calibri Light" w:hAnsiTheme="majorHAnsi" w:cs="Times New Roman"/>
              </w:rPr>
              <w:t>atic objectives</w:t>
            </w:r>
            <w:r>
              <w:rPr>
                <w:rFonts w:asciiTheme="majorHAnsi" w:eastAsia="Calibri Light" w:hAnsiTheme="majorHAnsi" w:cs="Times New Roman"/>
              </w:rPr>
              <w:t xml:space="preserve">. </w:t>
            </w:r>
          </w:p>
        </w:tc>
        <w:tc>
          <w:tcPr>
            <w:tcW w:w="1984" w:type="dxa"/>
          </w:tcPr>
          <w:p w14:paraId="6727792C" w14:textId="77777777" w:rsidR="0072365C" w:rsidRDefault="0072365C" w:rsidP="0072365C">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A90C27">
              <w:rPr>
                <w:rFonts w:asciiTheme="majorHAnsi" w:eastAsia="Calibri Light" w:hAnsiTheme="majorHAnsi" w:cs="Times New Roman"/>
                <w:lang w:val="en-GB"/>
              </w:rPr>
              <w:t>TBC- Dependent on timeframe for We Rise 3</w:t>
            </w:r>
          </w:p>
        </w:tc>
      </w:tr>
      <w:tr w:rsidR="00FF5511" w:rsidRPr="00D1072F" w14:paraId="23DE3D25" w14:textId="77777777" w:rsidTr="00723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674C787" w14:textId="77777777" w:rsidR="00FF5511" w:rsidRPr="009417D7"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9417D7">
              <w:rPr>
                <w:rFonts w:asciiTheme="majorHAnsi" w:eastAsia="MS Gothic" w:hAnsiTheme="majorHAnsi" w:cs="Times New Roman"/>
                <w:b/>
                <w:bCs/>
              </w:rPr>
              <w:t>Recommendation 4</w:t>
            </w:r>
          </w:p>
          <w:p w14:paraId="31D22E4D" w14:textId="0917722B" w:rsidR="00FF5511" w:rsidRPr="009D6A98"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9417D7">
              <w:rPr>
                <w:rFonts w:asciiTheme="majorHAnsi" w:eastAsia="Calibri Light" w:hAnsiTheme="majorHAnsi" w:cs="Times New Roman"/>
              </w:rPr>
              <w:t>That We Rise C</w:t>
            </w:r>
            <w:r>
              <w:rPr>
                <w:rFonts w:asciiTheme="majorHAnsi" w:eastAsia="Calibri Light" w:hAnsiTheme="majorHAnsi" w:cs="Times New Roman"/>
              </w:rPr>
              <w:t>oalition Phase 3 strengthen its</w:t>
            </w:r>
            <w:r w:rsidRPr="009417D7">
              <w:rPr>
                <w:rFonts w:asciiTheme="majorHAnsi" w:eastAsia="Calibri Light" w:hAnsiTheme="majorHAnsi" w:cs="Times New Roman"/>
              </w:rPr>
              <w:t xml:space="preserve"> contribution to movement building within the contexts of local/national P</w:t>
            </w:r>
            <w:r>
              <w:rPr>
                <w:rFonts w:asciiTheme="majorHAnsi" w:eastAsia="Calibri Light" w:hAnsiTheme="majorHAnsi" w:cs="Times New Roman"/>
              </w:rPr>
              <w:t xml:space="preserve">ICs and strengthen linkages of </w:t>
            </w:r>
            <w:r w:rsidRPr="009417D7">
              <w:rPr>
                <w:rFonts w:asciiTheme="majorHAnsi" w:eastAsia="Calibri Light" w:hAnsiTheme="majorHAnsi" w:cs="Times New Roman"/>
              </w:rPr>
              <w:t>national feminist movement building to regional and international agendas supported by the We Rise Coalition.</w:t>
            </w:r>
          </w:p>
        </w:tc>
        <w:tc>
          <w:tcPr>
            <w:tcW w:w="1805" w:type="dxa"/>
            <w:shd w:val="clear" w:color="auto" w:fill="92D050"/>
          </w:tcPr>
          <w:p w14:paraId="6747056E" w14:textId="63839337" w:rsidR="00FF5511" w:rsidRPr="009D6A98" w:rsidRDefault="00FF5511" w:rsidP="00FF5511">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t xml:space="preserve">Agree </w:t>
            </w:r>
          </w:p>
        </w:tc>
        <w:tc>
          <w:tcPr>
            <w:tcW w:w="2268" w:type="dxa"/>
          </w:tcPr>
          <w:p w14:paraId="2AA8356A" w14:textId="77777777" w:rsidR="00FF5511"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c>
          <w:tcPr>
            <w:tcW w:w="5104" w:type="dxa"/>
          </w:tcPr>
          <w:p w14:paraId="49B39CA4" w14:textId="77777777" w:rsidR="00FF5511"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DFAT agrees the We Rise coalition plays an important role in building a Pacific movement for gender equality and women’s empowerment. The following activities will be key to We Rise 3 to help achieve this: </w:t>
            </w:r>
          </w:p>
          <w:p w14:paraId="0A8D1C7E" w14:textId="77777777" w:rsidR="00FF5511" w:rsidRPr="009417D7" w:rsidRDefault="00FF5511" w:rsidP="00FF5511">
            <w:pPr>
              <w:numPr>
                <w:ilvl w:val="0"/>
                <w:numId w:val="2"/>
              </w:num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bidi="en-US"/>
              </w:rPr>
            </w:pPr>
            <w:r w:rsidRPr="009417D7">
              <w:rPr>
                <w:rFonts w:asciiTheme="majorHAnsi" w:eastAsia="Calibri Light" w:hAnsiTheme="majorHAnsi" w:cs="Times New Roman"/>
                <w:lang w:val="en-GB" w:bidi="en-US"/>
              </w:rPr>
              <w:t xml:space="preserve">Mentoring and support </w:t>
            </w:r>
            <w:r>
              <w:rPr>
                <w:rFonts w:asciiTheme="majorHAnsi" w:eastAsia="Calibri Light" w:hAnsiTheme="majorHAnsi" w:cs="Times New Roman"/>
                <w:lang w:val="en-GB" w:bidi="en-US"/>
              </w:rPr>
              <w:t>of other Pacific coalitions.</w:t>
            </w:r>
          </w:p>
          <w:p w14:paraId="628ACA3D" w14:textId="77777777" w:rsidR="00FF5511" w:rsidRDefault="00FF5511" w:rsidP="00FF5511">
            <w:pPr>
              <w:numPr>
                <w:ilvl w:val="0"/>
                <w:numId w:val="2"/>
              </w:num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bidi="en-US"/>
              </w:rPr>
            </w:pPr>
            <w:r w:rsidRPr="009417D7">
              <w:rPr>
                <w:rFonts w:asciiTheme="majorHAnsi" w:eastAsia="Calibri Light" w:hAnsiTheme="majorHAnsi" w:cs="Times New Roman"/>
                <w:lang w:val="en-GB" w:bidi="en-US"/>
              </w:rPr>
              <w:t>Mentoring, support or formal training activities in feminist practi</w:t>
            </w:r>
            <w:r>
              <w:rPr>
                <w:rFonts w:asciiTheme="majorHAnsi" w:eastAsia="Calibri Light" w:hAnsiTheme="majorHAnsi" w:cs="Times New Roman"/>
                <w:lang w:val="en-GB" w:bidi="en-US"/>
              </w:rPr>
              <w:t>ce; advocacy, policy engagement with stakeholders.</w:t>
            </w:r>
          </w:p>
          <w:p w14:paraId="017D7668" w14:textId="77777777" w:rsidR="00FF5511" w:rsidRPr="009417D7" w:rsidRDefault="00FF5511" w:rsidP="00FF5511">
            <w:pPr>
              <w:numPr>
                <w:ilvl w:val="0"/>
                <w:numId w:val="2"/>
              </w:num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bidi="en-US"/>
              </w:rPr>
            </w:pPr>
            <w:r w:rsidRPr="009417D7">
              <w:rPr>
                <w:rFonts w:asciiTheme="majorHAnsi" w:eastAsia="Calibri Light" w:hAnsiTheme="majorHAnsi" w:cs="Times New Roman"/>
                <w:lang w:val="en-GB" w:bidi="en-US"/>
              </w:rPr>
              <w:t>Communications to Pacific women human rights organisations about achievements of We Rise Coalition and lessons learned about coalition practices</w:t>
            </w:r>
            <w:r>
              <w:rPr>
                <w:rFonts w:asciiTheme="majorHAnsi" w:eastAsia="Calibri Light" w:hAnsiTheme="majorHAnsi" w:cs="Times New Roman"/>
                <w:lang w:val="en-GB" w:bidi="en-US"/>
              </w:rPr>
              <w:t xml:space="preserve">. </w:t>
            </w:r>
          </w:p>
          <w:p w14:paraId="45342B01" w14:textId="77777777" w:rsidR="00FF5511" w:rsidRPr="009417D7" w:rsidRDefault="00FF5511" w:rsidP="00FF5511">
            <w:pPr>
              <w:suppressAutoHyphens/>
              <w:spacing w:before="120"/>
              <w:ind w:left="7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bidi="en-US"/>
              </w:rPr>
            </w:pPr>
          </w:p>
          <w:p w14:paraId="1215DEEE" w14:textId="77777777" w:rsidR="00FF5511"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c>
          <w:tcPr>
            <w:tcW w:w="1984" w:type="dxa"/>
          </w:tcPr>
          <w:p w14:paraId="6C160582" w14:textId="7D629A2E" w:rsidR="00FF5511" w:rsidRPr="00A90C27"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sidRPr="009417D7">
              <w:rPr>
                <w:rFonts w:asciiTheme="majorHAnsi" w:eastAsia="Calibri Light" w:hAnsiTheme="majorHAnsi" w:cs="Times New Roman"/>
                <w:lang w:val="en-GB"/>
              </w:rPr>
              <w:t>TBC- Dependent on timeframe for We Rise 3</w:t>
            </w:r>
          </w:p>
        </w:tc>
      </w:tr>
      <w:tr w:rsidR="00FF5511" w:rsidRPr="00D1072F" w14:paraId="201CB328" w14:textId="77777777" w:rsidTr="00723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80A5A06" w14:textId="77777777" w:rsidR="00FF5511" w:rsidRPr="00B1566A"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B1566A">
              <w:rPr>
                <w:rFonts w:asciiTheme="majorHAnsi" w:eastAsia="MS Gothic" w:hAnsiTheme="majorHAnsi" w:cs="Times New Roman"/>
                <w:b/>
                <w:bCs/>
              </w:rPr>
              <w:t>Recommendation 5</w:t>
            </w:r>
          </w:p>
          <w:p w14:paraId="702C7C48" w14:textId="77777777" w:rsidR="00FF5511" w:rsidRPr="00B1566A" w:rsidRDefault="00FF5511" w:rsidP="00FF5511">
            <w:pPr>
              <w:keepNext/>
              <w:keepLines/>
              <w:suppressAutoHyphens/>
              <w:spacing w:before="480" w:after="120" w:line="276" w:lineRule="auto"/>
              <w:contextualSpacing/>
              <w:outlineLvl w:val="2"/>
              <w:rPr>
                <w:rFonts w:asciiTheme="majorHAnsi" w:eastAsia="MS Gothic" w:hAnsiTheme="majorHAnsi" w:cs="Times New Roman"/>
                <w:bCs/>
              </w:rPr>
            </w:pPr>
            <w:r w:rsidRPr="00B1566A">
              <w:rPr>
                <w:rFonts w:asciiTheme="majorHAnsi" w:eastAsia="MS Gothic" w:hAnsiTheme="majorHAnsi" w:cs="Times New Roman"/>
                <w:bCs/>
              </w:rPr>
              <w:t>That We Rise Coalition Phase 3 strengthen strategic coalition work at regional and global levels through sustained and coordinated action before and after key events (regional: Pacific Feminist Forum, Trie</w:t>
            </w:r>
            <w:r>
              <w:rPr>
                <w:rFonts w:asciiTheme="majorHAnsi" w:eastAsia="MS Gothic" w:hAnsiTheme="majorHAnsi" w:cs="Times New Roman"/>
                <w:bCs/>
              </w:rPr>
              <w:t>nnial; international: CSW</w:t>
            </w:r>
            <w:r w:rsidRPr="00B1566A">
              <w:rPr>
                <w:rFonts w:asciiTheme="majorHAnsi" w:eastAsia="MS Gothic" w:hAnsiTheme="majorHAnsi" w:cs="Times New Roman"/>
                <w:bCs/>
              </w:rPr>
              <w:t>).</w:t>
            </w:r>
          </w:p>
          <w:p w14:paraId="0E3E9C66" w14:textId="77777777" w:rsidR="00FF5511" w:rsidRPr="009417D7"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p>
        </w:tc>
        <w:tc>
          <w:tcPr>
            <w:tcW w:w="1805" w:type="dxa"/>
            <w:shd w:val="clear" w:color="auto" w:fill="92D050"/>
          </w:tcPr>
          <w:p w14:paraId="1302BDBD" w14:textId="75A8C9C5" w:rsidR="00FF5511" w:rsidRPr="009E03F8" w:rsidRDefault="00FF5511" w:rsidP="00FF5511">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t>Agr</w:t>
            </w:r>
            <w:r w:rsidRPr="00B1566A">
              <w:rPr>
                <w:shd w:val="clear" w:color="auto" w:fill="92D050"/>
              </w:rPr>
              <w:t xml:space="preserve">ee </w:t>
            </w:r>
          </w:p>
        </w:tc>
        <w:tc>
          <w:tcPr>
            <w:tcW w:w="2268" w:type="dxa"/>
          </w:tcPr>
          <w:p w14:paraId="6B35B67A" w14:textId="77777777" w:rsidR="00FF5511"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p>
        </w:tc>
        <w:tc>
          <w:tcPr>
            <w:tcW w:w="5104" w:type="dxa"/>
          </w:tcPr>
          <w:p w14:paraId="06A656B7" w14:textId="67516EE5" w:rsidR="00FF5511"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The design of We Rise 3 to ensure activities implemented at regional and global levels include sustained coordinated action before and after key events. This will also include integration of relevant monitoring and evaluation approaches to measure progress. DFAT to ensure activities are resourced accordingly. </w:t>
            </w:r>
          </w:p>
        </w:tc>
        <w:tc>
          <w:tcPr>
            <w:tcW w:w="1984" w:type="dxa"/>
          </w:tcPr>
          <w:p w14:paraId="36596FA4" w14:textId="3A18296C" w:rsidR="00FF5511" w:rsidRPr="009417D7"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B1566A">
              <w:rPr>
                <w:rFonts w:asciiTheme="majorHAnsi" w:eastAsia="Calibri Light" w:hAnsiTheme="majorHAnsi" w:cs="Times New Roman"/>
                <w:lang w:val="en-GB"/>
              </w:rPr>
              <w:t>TBC- Dependent on timeframe for We Rise 3</w:t>
            </w:r>
          </w:p>
        </w:tc>
      </w:tr>
      <w:tr w:rsidR="00FF5511" w:rsidRPr="00D1072F" w14:paraId="08F1D210" w14:textId="77777777" w:rsidTr="00723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3DEAC90" w14:textId="77777777" w:rsidR="00FF5511"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B1566A">
              <w:rPr>
                <w:rFonts w:asciiTheme="majorHAnsi" w:eastAsia="MS Gothic" w:hAnsiTheme="majorHAnsi" w:cs="Times New Roman"/>
                <w:b/>
                <w:bCs/>
              </w:rPr>
              <w:lastRenderedPageBreak/>
              <w:t>Recommendation 6</w:t>
            </w:r>
          </w:p>
          <w:p w14:paraId="508EE1FC" w14:textId="77777777" w:rsidR="00FF5511" w:rsidRPr="00636AE2" w:rsidRDefault="00FF5511" w:rsidP="00FF5511">
            <w:pPr>
              <w:keepNext/>
              <w:keepLines/>
              <w:suppressAutoHyphens/>
              <w:spacing w:before="480" w:after="120" w:line="360" w:lineRule="atLeast"/>
              <w:contextualSpacing/>
              <w:outlineLvl w:val="2"/>
              <w:rPr>
                <w:rFonts w:asciiTheme="majorHAnsi" w:eastAsia="MS Gothic" w:hAnsiTheme="majorHAnsi" w:cs="Times New Roman"/>
                <w:bCs/>
              </w:rPr>
            </w:pPr>
            <w:r w:rsidRPr="00636AE2">
              <w:rPr>
                <w:rFonts w:asciiTheme="majorHAnsi" w:eastAsia="MS Gothic" w:hAnsiTheme="majorHAnsi" w:cs="Times New Roman"/>
                <w:bCs/>
              </w:rPr>
              <w:t>That We Rise Coalition Phase 3 continue to strengthen partnership practice</w:t>
            </w:r>
            <w:r>
              <w:rPr>
                <w:rFonts w:asciiTheme="majorHAnsi" w:eastAsia="MS Gothic" w:hAnsiTheme="majorHAnsi" w:cs="Times New Roman"/>
                <w:bCs/>
              </w:rPr>
              <w:t xml:space="preserve"> </w:t>
            </w:r>
            <w:r w:rsidRPr="00636AE2">
              <w:rPr>
                <w:rFonts w:asciiTheme="majorHAnsi" w:eastAsia="MS Gothic" w:hAnsiTheme="majorHAnsi" w:cs="Times New Roman"/>
                <w:bCs/>
              </w:rPr>
              <w:t>ensuring that partnership principles</w:t>
            </w:r>
            <w:r>
              <w:rPr>
                <w:rFonts w:asciiTheme="majorHAnsi" w:eastAsia="MS Gothic" w:hAnsiTheme="majorHAnsi" w:cs="Times New Roman"/>
                <w:bCs/>
              </w:rPr>
              <w:t xml:space="preserve"> are embedded within </w:t>
            </w:r>
            <w:r w:rsidRPr="00636AE2">
              <w:rPr>
                <w:rFonts w:asciiTheme="majorHAnsi" w:eastAsia="MS Gothic" w:hAnsiTheme="majorHAnsi" w:cs="Times New Roman"/>
                <w:bCs/>
              </w:rPr>
              <w:t>organisations</w:t>
            </w:r>
            <w:r>
              <w:rPr>
                <w:rFonts w:asciiTheme="majorHAnsi" w:eastAsia="MS Gothic" w:hAnsiTheme="majorHAnsi" w:cs="Times New Roman"/>
                <w:bCs/>
              </w:rPr>
              <w:t xml:space="preserve"> and </w:t>
            </w:r>
            <w:r w:rsidRPr="00636AE2">
              <w:rPr>
                <w:rFonts w:asciiTheme="majorHAnsi" w:eastAsia="MS Gothic" w:hAnsiTheme="majorHAnsi" w:cs="Times New Roman"/>
                <w:bCs/>
              </w:rPr>
              <w:t>understood</w:t>
            </w:r>
            <w:r>
              <w:rPr>
                <w:rFonts w:asciiTheme="majorHAnsi" w:eastAsia="MS Gothic" w:hAnsiTheme="majorHAnsi" w:cs="Times New Roman"/>
                <w:bCs/>
              </w:rPr>
              <w:t xml:space="preserve"> and applied, </w:t>
            </w:r>
            <w:r w:rsidRPr="00636AE2">
              <w:rPr>
                <w:rFonts w:asciiTheme="majorHAnsi" w:eastAsia="MS Gothic" w:hAnsiTheme="majorHAnsi" w:cs="Times New Roman"/>
                <w:bCs/>
              </w:rPr>
              <w:t xml:space="preserve">by all relevant staff (Board, strategic, operational staff). </w:t>
            </w:r>
          </w:p>
          <w:p w14:paraId="172E45F0" w14:textId="77777777" w:rsidR="00FF5511" w:rsidRPr="00B1566A"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p>
        </w:tc>
        <w:tc>
          <w:tcPr>
            <w:tcW w:w="1805" w:type="dxa"/>
            <w:shd w:val="clear" w:color="auto" w:fill="92D050"/>
          </w:tcPr>
          <w:p w14:paraId="653DBAC3" w14:textId="148059F0" w:rsidR="00FF5511" w:rsidRDefault="00FF5511" w:rsidP="00FF5511">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pPr>
            <w:r w:rsidRPr="009E03F8">
              <w:rPr>
                <w:rFonts w:asciiTheme="majorHAnsi" w:eastAsia="MS Gothic" w:hAnsiTheme="majorHAnsi" w:cs="Times New Roman"/>
                <w:bCs/>
              </w:rPr>
              <w:t xml:space="preserve">Agree </w:t>
            </w:r>
          </w:p>
        </w:tc>
        <w:tc>
          <w:tcPr>
            <w:tcW w:w="2268" w:type="dxa"/>
          </w:tcPr>
          <w:p w14:paraId="0C32BBFC" w14:textId="77777777" w:rsidR="00FF5511"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c>
          <w:tcPr>
            <w:tcW w:w="5104" w:type="dxa"/>
          </w:tcPr>
          <w:p w14:paraId="116270AA" w14:textId="1B071A6A" w:rsidR="00FF5511"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As highlighted by the MTE, We Rise partners report varying benefits and levels of understanding of the partnership to their work and organisation. Should We Rise 3 progress, DFAT will continue support for We Rise partner organisational strengthening and activities that promote ongoing review and reflection of the coalition partnership. </w:t>
            </w:r>
          </w:p>
        </w:tc>
        <w:tc>
          <w:tcPr>
            <w:tcW w:w="1984" w:type="dxa"/>
          </w:tcPr>
          <w:p w14:paraId="0888F37E" w14:textId="7A8D2042" w:rsidR="00FF5511" w:rsidRPr="00B1566A"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sidRPr="00636AE2">
              <w:rPr>
                <w:rFonts w:asciiTheme="majorHAnsi" w:eastAsia="Calibri Light" w:hAnsiTheme="majorHAnsi" w:cs="Times New Roman"/>
                <w:lang w:val="en-GB"/>
              </w:rPr>
              <w:t>TBC- Dependent on timeframe for We Rise 3</w:t>
            </w:r>
          </w:p>
        </w:tc>
      </w:tr>
      <w:tr w:rsidR="00FF5511" w:rsidRPr="00D1072F" w14:paraId="6AB6949D" w14:textId="77777777" w:rsidTr="00723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D36F8B4" w14:textId="77777777" w:rsidR="00FF5511" w:rsidRPr="00B1566A"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B1566A">
              <w:rPr>
                <w:rFonts w:asciiTheme="majorHAnsi" w:eastAsia="MS Gothic" w:hAnsiTheme="majorHAnsi" w:cs="Times New Roman"/>
                <w:b/>
                <w:bCs/>
              </w:rPr>
              <w:t>Recommendation 7</w:t>
            </w:r>
          </w:p>
          <w:p w14:paraId="4E55D350" w14:textId="30EFD3DA" w:rsidR="00FF5511" w:rsidRPr="00B1566A"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3231F2">
              <w:rPr>
                <w:rFonts w:asciiTheme="majorHAnsi" w:eastAsia="MS Gothic" w:hAnsiTheme="majorHAnsi" w:cs="Times New Roman"/>
                <w:bCs/>
              </w:rPr>
              <w:t>That We Rise Coalition Phase 3 form an Alumni of past We Rise Coalition partner staff to contribute to continued development of the We Rise Coalition and partnership practice</w:t>
            </w:r>
            <w:r>
              <w:rPr>
                <w:rFonts w:asciiTheme="majorHAnsi" w:eastAsia="MS Gothic" w:hAnsiTheme="majorHAnsi" w:cs="Times New Roman"/>
                <w:bCs/>
              </w:rPr>
              <w:t xml:space="preserve">. </w:t>
            </w:r>
          </w:p>
        </w:tc>
        <w:tc>
          <w:tcPr>
            <w:tcW w:w="1805" w:type="dxa"/>
            <w:shd w:val="clear" w:color="auto" w:fill="92D050"/>
          </w:tcPr>
          <w:p w14:paraId="4D98944E" w14:textId="7B9F3074" w:rsidR="00FF5511" w:rsidRPr="009E03F8" w:rsidRDefault="00FF5511" w:rsidP="00FF5511">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Pr>
                <w:rFonts w:asciiTheme="majorHAnsi" w:eastAsia="MS Gothic" w:hAnsiTheme="majorHAnsi" w:cs="Times New Roman"/>
                <w:bCs/>
              </w:rPr>
              <w:t>Agree in part</w:t>
            </w:r>
          </w:p>
        </w:tc>
        <w:tc>
          <w:tcPr>
            <w:tcW w:w="2268" w:type="dxa"/>
          </w:tcPr>
          <w:p w14:paraId="717E51EB" w14:textId="2512BF50" w:rsidR="00FF5511"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The interest (and benefit) to We Rise partners to establish an Alumni is untested and requires further discussion with We Rise partners. </w:t>
            </w:r>
          </w:p>
        </w:tc>
        <w:tc>
          <w:tcPr>
            <w:tcW w:w="5104" w:type="dxa"/>
          </w:tcPr>
          <w:p w14:paraId="16199F8E" w14:textId="5B422C90" w:rsidR="00FF5511"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Establishment of an Alumni to be determined should We Rise 3 progress and We Rise has interest (and capacity) to establish such a group. </w:t>
            </w:r>
          </w:p>
        </w:tc>
        <w:tc>
          <w:tcPr>
            <w:tcW w:w="1984" w:type="dxa"/>
          </w:tcPr>
          <w:p w14:paraId="700AD5BD" w14:textId="14B47B9D" w:rsidR="00FF5511" w:rsidRPr="00636AE2"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636AE2">
              <w:rPr>
                <w:rFonts w:asciiTheme="majorHAnsi" w:eastAsia="Calibri Light" w:hAnsiTheme="majorHAnsi" w:cs="Times New Roman"/>
                <w:lang w:val="en-GB"/>
              </w:rPr>
              <w:t>TBC- Dependent on timeframe for We Rise 3</w:t>
            </w:r>
          </w:p>
        </w:tc>
      </w:tr>
      <w:tr w:rsidR="00FF5511" w:rsidRPr="00D1072F" w14:paraId="58ED942C" w14:textId="77777777" w:rsidTr="00723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9CB09A4" w14:textId="77777777" w:rsidR="00FF5511" w:rsidRPr="00B1566A"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B1566A">
              <w:rPr>
                <w:rFonts w:asciiTheme="majorHAnsi" w:eastAsia="MS Gothic" w:hAnsiTheme="majorHAnsi" w:cs="Times New Roman"/>
                <w:b/>
                <w:bCs/>
              </w:rPr>
              <w:t>Recommendation 8</w:t>
            </w:r>
          </w:p>
          <w:p w14:paraId="3A4E5C43" w14:textId="4D3D8A54" w:rsidR="00FF5511" w:rsidRPr="00B1566A"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3231F2">
              <w:rPr>
                <w:rFonts w:asciiTheme="majorHAnsi" w:eastAsia="MS Gothic" w:hAnsiTheme="majorHAnsi" w:cs="Times New Roman"/>
                <w:bCs/>
              </w:rPr>
              <w:t xml:space="preserve">That the We Rise Coalition Phase 3 strengthen communication </w:t>
            </w:r>
            <w:r w:rsidRPr="00E723F9">
              <w:rPr>
                <w:rFonts w:asciiTheme="majorHAnsi" w:eastAsia="MS Gothic" w:hAnsiTheme="majorHAnsi" w:cs="Times New Roman"/>
                <w:bCs/>
              </w:rPr>
              <w:t>about the achievements and contribution of the We Rise Coalition to gender justice</w:t>
            </w:r>
            <w:r>
              <w:rPr>
                <w:rFonts w:asciiTheme="majorHAnsi" w:eastAsia="MS Gothic" w:hAnsiTheme="majorHAnsi" w:cs="Times New Roman"/>
                <w:bCs/>
              </w:rPr>
              <w:t>,</w:t>
            </w:r>
            <w:r w:rsidRPr="00E723F9">
              <w:rPr>
                <w:rFonts w:asciiTheme="majorHAnsi" w:eastAsia="MS Gothic" w:hAnsiTheme="majorHAnsi" w:cs="Times New Roman"/>
                <w:bCs/>
              </w:rPr>
              <w:t xml:space="preserve"> </w:t>
            </w:r>
            <w:r w:rsidRPr="003231F2">
              <w:rPr>
                <w:rFonts w:asciiTheme="majorHAnsi" w:eastAsia="MS Gothic" w:hAnsiTheme="majorHAnsi" w:cs="Times New Roman"/>
                <w:bCs/>
              </w:rPr>
              <w:t xml:space="preserve">to external stakeholders (particularly to other civil society organisations, women leaders, advocates and activists) through the </w:t>
            </w:r>
            <w:r w:rsidRPr="003231F2">
              <w:rPr>
                <w:rFonts w:asciiTheme="majorHAnsi" w:eastAsia="MS Gothic" w:hAnsiTheme="majorHAnsi" w:cs="Times New Roman"/>
                <w:bCs/>
              </w:rPr>
              <w:lastRenderedPageBreak/>
              <w:t xml:space="preserve">development of </w:t>
            </w:r>
            <w:r>
              <w:rPr>
                <w:rFonts w:asciiTheme="majorHAnsi" w:eastAsia="MS Gothic" w:hAnsiTheme="majorHAnsi" w:cs="Times New Roman"/>
                <w:bCs/>
              </w:rPr>
              <w:t xml:space="preserve">relevant </w:t>
            </w:r>
            <w:r w:rsidRPr="003231F2">
              <w:rPr>
                <w:rFonts w:asciiTheme="majorHAnsi" w:eastAsia="MS Gothic" w:hAnsiTheme="majorHAnsi" w:cs="Times New Roman"/>
                <w:bCs/>
              </w:rPr>
              <w:t xml:space="preserve">communication </w:t>
            </w:r>
            <w:r>
              <w:rPr>
                <w:rFonts w:asciiTheme="majorHAnsi" w:eastAsia="MS Gothic" w:hAnsiTheme="majorHAnsi" w:cs="Times New Roman"/>
                <w:bCs/>
              </w:rPr>
              <w:t xml:space="preserve">products. </w:t>
            </w:r>
          </w:p>
        </w:tc>
        <w:tc>
          <w:tcPr>
            <w:tcW w:w="1805" w:type="dxa"/>
            <w:shd w:val="clear" w:color="auto" w:fill="92D050"/>
          </w:tcPr>
          <w:p w14:paraId="6B3654AC" w14:textId="4CF0A9BB" w:rsidR="00FF5511" w:rsidRDefault="00FF5511" w:rsidP="00FF5511">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lastRenderedPageBreak/>
              <w:t>Agree</w:t>
            </w:r>
          </w:p>
        </w:tc>
        <w:tc>
          <w:tcPr>
            <w:tcW w:w="2268" w:type="dxa"/>
          </w:tcPr>
          <w:p w14:paraId="1E5B3EA0" w14:textId="77777777" w:rsidR="00FF5511"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p>
        </w:tc>
        <w:tc>
          <w:tcPr>
            <w:tcW w:w="5104" w:type="dxa"/>
          </w:tcPr>
          <w:p w14:paraId="2D7E4895" w14:textId="47AC5661" w:rsidR="00FF5511"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Relevant communication related activities and products to be discussed should We Rise 3 progress. </w:t>
            </w:r>
          </w:p>
        </w:tc>
        <w:tc>
          <w:tcPr>
            <w:tcW w:w="1984" w:type="dxa"/>
          </w:tcPr>
          <w:p w14:paraId="60B34867" w14:textId="397AB336" w:rsidR="00FF5511" w:rsidRPr="00636AE2" w:rsidRDefault="00FF5511" w:rsidP="00FF5511">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lang w:val="en-GB"/>
              </w:rPr>
            </w:pPr>
            <w:r w:rsidRPr="00636AE2">
              <w:rPr>
                <w:rFonts w:asciiTheme="majorHAnsi" w:eastAsia="Calibri Light" w:hAnsiTheme="majorHAnsi" w:cs="Times New Roman"/>
                <w:lang w:val="en-GB"/>
              </w:rPr>
              <w:t>TBC- Dependent on timeframe for We Rise 3</w:t>
            </w:r>
          </w:p>
        </w:tc>
      </w:tr>
      <w:tr w:rsidR="00FF5511" w:rsidRPr="00D1072F" w14:paraId="0049ADA0" w14:textId="77777777" w:rsidTr="00723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F94D646" w14:textId="77777777" w:rsidR="00FF5511" w:rsidRPr="00B1566A"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r w:rsidRPr="00B1566A">
              <w:rPr>
                <w:rFonts w:asciiTheme="majorHAnsi" w:eastAsia="MS Gothic" w:hAnsiTheme="majorHAnsi" w:cs="Times New Roman"/>
                <w:b/>
                <w:bCs/>
              </w:rPr>
              <w:t xml:space="preserve">Recommendation </w:t>
            </w:r>
            <w:r>
              <w:rPr>
                <w:rFonts w:asciiTheme="majorHAnsi" w:eastAsia="MS Gothic" w:hAnsiTheme="majorHAnsi" w:cs="Times New Roman"/>
                <w:b/>
                <w:bCs/>
              </w:rPr>
              <w:t>9</w:t>
            </w:r>
          </w:p>
          <w:p w14:paraId="5BED029C" w14:textId="77777777" w:rsidR="00FF5511" w:rsidRPr="00A94A52" w:rsidRDefault="00FF5511" w:rsidP="00FF5511">
            <w:pPr>
              <w:keepNext/>
              <w:keepLines/>
              <w:suppressAutoHyphens/>
              <w:spacing w:before="480" w:after="120" w:line="360" w:lineRule="atLeast"/>
              <w:contextualSpacing/>
              <w:outlineLvl w:val="2"/>
              <w:rPr>
                <w:rFonts w:asciiTheme="majorHAnsi" w:eastAsia="MS Gothic" w:hAnsiTheme="majorHAnsi" w:cs="Times New Roman"/>
                <w:bCs/>
              </w:rPr>
            </w:pPr>
            <w:r w:rsidRPr="00DD7BD6">
              <w:rPr>
                <w:rFonts w:asciiTheme="majorHAnsi" w:eastAsia="MS Gothic" w:hAnsiTheme="majorHAnsi" w:cs="Times New Roman"/>
                <w:bCs/>
              </w:rPr>
              <w:t xml:space="preserve">That the We Rise Coalition Phase 3 continues intentional inclusion of women in all diversity, </w:t>
            </w:r>
            <w:r w:rsidRPr="00A94A52">
              <w:rPr>
                <w:rFonts w:asciiTheme="majorHAnsi" w:eastAsia="MS Gothic" w:hAnsiTheme="majorHAnsi" w:cs="Times New Roman"/>
                <w:bCs/>
              </w:rPr>
              <w:t>with a particular focus on their participation in decision making roles and increasing inclusion of women with disability. The design of We Rise Phase 3 to include a disability inclusion strategy to ensure increased inclusion of women with disability.</w:t>
            </w:r>
          </w:p>
          <w:p w14:paraId="7FD82D13" w14:textId="77777777" w:rsidR="00FF5511" w:rsidRPr="00B1566A" w:rsidRDefault="00FF5511" w:rsidP="00FF5511">
            <w:pPr>
              <w:keepNext/>
              <w:keepLines/>
              <w:suppressAutoHyphens/>
              <w:spacing w:before="480" w:after="120" w:line="360" w:lineRule="atLeast"/>
              <w:contextualSpacing/>
              <w:outlineLvl w:val="2"/>
              <w:rPr>
                <w:rFonts w:asciiTheme="majorHAnsi" w:eastAsia="MS Gothic" w:hAnsiTheme="majorHAnsi" w:cs="Times New Roman"/>
                <w:b/>
                <w:bCs/>
              </w:rPr>
            </w:pPr>
          </w:p>
        </w:tc>
        <w:tc>
          <w:tcPr>
            <w:tcW w:w="1805" w:type="dxa"/>
            <w:shd w:val="clear" w:color="auto" w:fill="92D050"/>
          </w:tcPr>
          <w:p w14:paraId="2346267E" w14:textId="2E8A09F1" w:rsidR="00FF5511" w:rsidRPr="009E03F8" w:rsidRDefault="00FF5511" w:rsidP="00FF5511">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rPr>
            </w:pPr>
            <w:r w:rsidRPr="009E03F8">
              <w:rPr>
                <w:rFonts w:asciiTheme="majorHAnsi" w:eastAsia="MS Gothic" w:hAnsiTheme="majorHAnsi" w:cs="Times New Roman"/>
                <w:bCs/>
              </w:rPr>
              <w:t>Agree</w:t>
            </w:r>
          </w:p>
        </w:tc>
        <w:tc>
          <w:tcPr>
            <w:tcW w:w="2268" w:type="dxa"/>
          </w:tcPr>
          <w:p w14:paraId="553F7B86" w14:textId="00AC3247" w:rsidR="00FF5511"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The inclusion and reach to women in all diversity is essential to achieve gender equality and women’s empowerment.</w:t>
            </w:r>
          </w:p>
        </w:tc>
        <w:tc>
          <w:tcPr>
            <w:tcW w:w="5104" w:type="dxa"/>
          </w:tcPr>
          <w:p w14:paraId="69118B75" w14:textId="77777777" w:rsidR="00FF5511"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Should We Rise 3 progress, the participation of women in all diversity will remain a key objective of the program. </w:t>
            </w:r>
          </w:p>
          <w:p w14:paraId="611FF426" w14:textId="77777777" w:rsidR="00FF5511"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Pr>
                <w:rFonts w:asciiTheme="majorHAnsi" w:eastAsia="Calibri Light" w:hAnsiTheme="majorHAnsi" w:cs="Times New Roman"/>
                <w:lang w:val="en-GB"/>
              </w:rPr>
              <w:t xml:space="preserve">DFAT will also support We Rise 3 to design specific strategies to enhance reach to women with disabilities, including enhanced engagement with local disabled persons’ organisations. </w:t>
            </w:r>
          </w:p>
          <w:p w14:paraId="7F72B604" w14:textId="77777777" w:rsidR="00FF5511"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p>
        </w:tc>
        <w:tc>
          <w:tcPr>
            <w:tcW w:w="1984" w:type="dxa"/>
          </w:tcPr>
          <w:p w14:paraId="6EBDBEB2" w14:textId="21E649A5" w:rsidR="00FF5511" w:rsidRPr="00636AE2" w:rsidRDefault="00FF5511" w:rsidP="00FF5511">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lang w:val="en-GB"/>
              </w:rPr>
            </w:pPr>
            <w:r w:rsidRPr="00636AE2">
              <w:rPr>
                <w:rFonts w:asciiTheme="majorHAnsi" w:eastAsia="Calibri Light" w:hAnsiTheme="majorHAnsi" w:cs="Times New Roman"/>
                <w:lang w:val="en-GB"/>
              </w:rPr>
              <w:t>TBC- Dependent on timeframe for We Rise 3</w:t>
            </w:r>
          </w:p>
        </w:tc>
      </w:tr>
    </w:tbl>
    <w:p w14:paraId="53759A86" w14:textId="77777777" w:rsidR="00D1072F" w:rsidRPr="00D1072F" w:rsidRDefault="00D1072F" w:rsidP="00D1072F">
      <w:pPr>
        <w:suppressAutoHyphens/>
        <w:spacing w:before="120" w:after="60" w:line="260" w:lineRule="atLeast"/>
        <w:rPr>
          <w:rFonts w:ascii="Franklin Gothic Book" w:eastAsia="Calibri Light" w:hAnsi="Franklin Gothic Book" w:cs="Times New Roman"/>
          <w:color w:val="000000"/>
          <w:sz w:val="21"/>
          <w:lang w:val="en-GB"/>
        </w:rPr>
      </w:pPr>
    </w:p>
    <w:p w14:paraId="3993DA27" w14:textId="77777777" w:rsidR="007526AE" w:rsidRPr="009E03F8" w:rsidRDefault="00245BEA" w:rsidP="0088769C">
      <w:pPr>
        <w:rPr>
          <w:rFonts w:asciiTheme="majorHAnsi" w:hAnsiTheme="majorHAnsi"/>
        </w:rPr>
      </w:pPr>
    </w:p>
    <w:sectPr w:rsidR="007526AE" w:rsidRPr="009E03F8" w:rsidSect="0088769C">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D6FA" w14:textId="77777777" w:rsidR="003960B3" w:rsidRDefault="003960B3" w:rsidP="003872C3">
      <w:pPr>
        <w:spacing w:after="0" w:line="240" w:lineRule="auto"/>
      </w:pPr>
      <w:r>
        <w:separator/>
      </w:r>
    </w:p>
  </w:endnote>
  <w:endnote w:type="continuationSeparator" w:id="0">
    <w:p w14:paraId="2A7472FE" w14:textId="77777777" w:rsidR="003960B3" w:rsidRDefault="003960B3" w:rsidP="0038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2F92" w14:textId="77777777" w:rsidR="00245BEA" w:rsidRDefault="0024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99B0" w14:textId="77777777" w:rsidR="00245BEA" w:rsidRDefault="00245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1F4C" w14:textId="77777777" w:rsidR="00245BEA" w:rsidRDefault="0024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9BA7" w14:textId="77777777" w:rsidR="003960B3" w:rsidRDefault="003960B3" w:rsidP="003872C3">
      <w:pPr>
        <w:spacing w:after="0" w:line="240" w:lineRule="auto"/>
      </w:pPr>
      <w:r>
        <w:separator/>
      </w:r>
    </w:p>
  </w:footnote>
  <w:footnote w:type="continuationSeparator" w:id="0">
    <w:p w14:paraId="24BD6A6F" w14:textId="77777777" w:rsidR="003960B3" w:rsidRDefault="003960B3" w:rsidP="0038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21FA" w14:textId="77777777" w:rsidR="00245BEA" w:rsidRDefault="00245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2D97" w14:textId="77777777" w:rsidR="00245BEA" w:rsidRDefault="00245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643D" w14:textId="77777777" w:rsidR="00245BEA" w:rsidRDefault="00245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E3B2B"/>
    <w:multiLevelType w:val="hybridMultilevel"/>
    <w:tmpl w:val="6CD0C68C"/>
    <w:lvl w:ilvl="0" w:tplc="DF7888EE">
      <w:start w:val="1"/>
      <w:numFmt w:val="bullet"/>
      <w:lvlText w:val=""/>
      <w:lvlJc w:val="left"/>
      <w:pPr>
        <w:ind w:left="720" w:hanging="360"/>
      </w:pPr>
      <w:rPr>
        <w:rFonts w:ascii="Wingdings" w:hAnsi="Wingdings" w:hint="default"/>
        <w:color w:val="009F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E2C49"/>
    <w:multiLevelType w:val="hybridMultilevel"/>
    <w:tmpl w:val="55087C8C"/>
    <w:lvl w:ilvl="0" w:tplc="DF7888EE">
      <w:start w:val="1"/>
      <w:numFmt w:val="bullet"/>
      <w:lvlText w:val=""/>
      <w:lvlJc w:val="left"/>
      <w:pPr>
        <w:ind w:left="720" w:hanging="360"/>
      </w:pPr>
      <w:rPr>
        <w:rFonts w:ascii="Wingdings" w:hAnsi="Wingdings" w:hint="default"/>
        <w:color w:val="009F93"/>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0"/>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2F"/>
    <w:rsid w:val="00071351"/>
    <w:rsid w:val="00090B93"/>
    <w:rsid w:val="00091644"/>
    <w:rsid w:val="000A0059"/>
    <w:rsid w:val="000E2CFE"/>
    <w:rsid w:val="000F2406"/>
    <w:rsid w:val="000F63F1"/>
    <w:rsid w:val="00103493"/>
    <w:rsid w:val="0011472C"/>
    <w:rsid w:val="001218B8"/>
    <w:rsid w:val="00142626"/>
    <w:rsid w:val="001515F3"/>
    <w:rsid w:val="001803EF"/>
    <w:rsid w:val="001B6743"/>
    <w:rsid w:val="001C1236"/>
    <w:rsid w:val="001C7F45"/>
    <w:rsid w:val="001F6EF5"/>
    <w:rsid w:val="00240547"/>
    <w:rsid w:val="00245BEA"/>
    <w:rsid w:val="002D0838"/>
    <w:rsid w:val="002D68FE"/>
    <w:rsid w:val="003231F2"/>
    <w:rsid w:val="003562A5"/>
    <w:rsid w:val="003872C3"/>
    <w:rsid w:val="00394C6A"/>
    <w:rsid w:val="003960B3"/>
    <w:rsid w:val="003C3898"/>
    <w:rsid w:val="004044EF"/>
    <w:rsid w:val="00405A85"/>
    <w:rsid w:val="00415928"/>
    <w:rsid w:val="00445746"/>
    <w:rsid w:val="004632DB"/>
    <w:rsid w:val="004B51C3"/>
    <w:rsid w:val="005023E6"/>
    <w:rsid w:val="005E6D10"/>
    <w:rsid w:val="006171C1"/>
    <w:rsid w:val="00636AE2"/>
    <w:rsid w:val="006535EB"/>
    <w:rsid w:val="00674ED7"/>
    <w:rsid w:val="006B297A"/>
    <w:rsid w:val="006D5DE9"/>
    <w:rsid w:val="006E470F"/>
    <w:rsid w:val="0072365C"/>
    <w:rsid w:val="00750761"/>
    <w:rsid w:val="00761706"/>
    <w:rsid w:val="007B4FF6"/>
    <w:rsid w:val="007D734D"/>
    <w:rsid w:val="007E51D2"/>
    <w:rsid w:val="007F0E70"/>
    <w:rsid w:val="00801967"/>
    <w:rsid w:val="00801F32"/>
    <w:rsid w:val="00826E41"/>
    <w:rsid w:val="008444A9"/>
    <w:rsid w:val="0088769C"/>
    <w:rsid w:val="008A7C39"/>
    <w:rsid w:val="008B5B24"/>
    <w:rsid w:val="008C4083"/>
    <w:rsid w:val="008E0AFF"/>
    <w:rsid w:val="00914E81"/>
    <w:rsid w:val="0093491B"/>
    <w:rsid w:val="009417D7"/>
    <w:rsid w:val="00945D4C"/>
    <w:rsid w:val="009512A0"/>
    <w:rsid w:val="00971123"/>
    <w:rsid w:val="009B6268"/>
    <w:rsid w:val="009D1AEC"/>
    <w:rsid w:val="009D6A98"/>
    <w:rsid w:val="009E03F8"/>
    <w:rsid w:val="00A151C7"/>
    <w:rsid w:val="00A70FE6"/>
    <w:rsid w:val="00A90C27"/>
    <w:rsid w:val="00A94A52"/>
    <w:rsid w:val="00AC3D99"/>
    <w:rsid w:val="00AC54D4"/>
    <w:rsid w:val="00B038BE"/>
    <w:rsid w:val="00B1566A"/>
    <w:rsid w:val="00B40034"/>
    <w:rsid w:val="00B440FB"/>
    <w:rsid w:val="00B64F59"/>
    <w:rsid w:val="00BB1A6D"/>
    <w:rsid w:val="00BB3F59"/>
    <w:rsid w:val="00C641BA"/>
    <w:rsid w:val="00C83729"/>
    <w:rsid w:val="00C860D3"/>
    <w:rsid w:val="00C971C7"/>
    <w:rsid w:val="00C97BD6"/>
    <w:rsid w:val="00CB4D90"/>
    <w:rsid w:val="00CE2DD5"/>
    <w:rsid w:val="00D1072F"/>
    <w:rsid w:val="00D4016E"/>
    <w:rsid w:val="00D63B82"/>
    <w:rsid w:val="00D72EAC"/>
    <w:rsid w:val="00D86196"/>
    <w:rsid w:val="00DD35B0"/>
    <w:rsid w:val="00DD7BD6"/>
    <w:rsid w:val="00E51691"/>
    <w:rsid w:val="00E642B1"/>
    <w:rsid w:val="00E723F9"/>
    <w:rsid w:val="00EE1DBE"/>
    <w:rsid w:val="00EF7390"/>
    <w:rsid w:val="00F1139E"/>
    <w:rsid w:val="00F2555B"/>
    <w:rsid w:val="00FA043B"/>
    <w:rsid w:val="00FD2949"/>
    <w:rsid w:val="00FD5474"/>
    <w:rsid w:val="00FF28F9"/>
    <w:rsid w:val="00FF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B5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3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632DB"/>
    <w:pPr>
      <w:suppressAutoHyphens/>
      <w:spacing w:before="480" w:after="120" w:line="360" w:lineRule="atLeast"/>
      <w:contextualSpacing/>
      <w:outlineLvl w:val="2"/>
    </w:pPr>
    <w:rPr>
      <w:bCs/>
      <w:color w:val="44546A" w:themeColor="text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FATTable1">
    <w:name w:val="DFAT Table 1"/>
    <w:basedOn w:val="TableNormal"/>
    <w:uiPriority w:val="99"/>
    <w:rsid w:val="00D1072F"/>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character" w:customStyle="1" w:styleId="Heading3Char">
    <w:name w:val="Heading 3 Char"/>
    <w:basedOn w:val="DefaultParagraphFont"/>
    <w:link w:val="Heading3"/>
    <w:rsid w:val="004632DB"/>
    <w:rPr>
      <w:rFonts w:asciiTheme="majorHAnsi" w:eastAsiaTheme="majorEastAsia" w:hAnsiTheme="majorHAnsi" w:cstheme="majorBidi"/>
      <w:bCs/>
      <w:color w:val="44546A" w:themeColor="text2"/>
      <w:sz w:val="30"/>
      <w:szCs w:val="26"/>
    </w:rPr>
  </w:style>
  <w:style w:type="character" w:customStyle="1" w:styleId="Heading2Char">
    <w:name w:val="Heading 2 Char"/>
    <w:basedOn w:val="DefaultParagraphFont"/>
    <w:link w:val="Heading2"/>
    <w:uiPriority w:val="9"/>
    <w:semiHidden/>
    <w:rsid w:val="004632DB"/>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3872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2C3"/>
    <w:rPr>
      <w:sz w:val="20"/>
      <w:szCs w:val="20"/>
    </w:rPr>
  </w:style>
  <w:style w:type="character" w:styleId="EndnoteReference">
    <w:name w:val="endnote reference"/>
    <w:basedOn w:val="DefaultParagraphFont"/>
    <w:uiPriority w:val="99"/>
    <w:semiHidden/>
    <w:unhideWhenUsed/>
    <w:rsid w:val="003872C3"/>
    <w:rPr>
      <w:vertAlign w:val="superscript"/>
    </w:rPr>
  </w:style>
  <w:style w:type="paragraph" w:styleId="FootnoteText">
    <w:name w:val="footnote text"/>
    <w:basedOn w:val="Normal"/>
    <w:link w:val="FootnoteTextChar"/>
    <w:uiPriority w:val="99"/>
    <w:semiHidden/>
    <w:unhideWhenUsed/>
    <w:rsid w:val="00387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2C3"/>
    <w:rPr>
      <w:sz w:val="20"/>
      <w:szCs w:val="20"/>
    </w:rPr>
  </w:style>
  <w:style w:type="character" w:styleId="FootnoteReference">
    <w:name w:val="footnote reference"/>
    <w:basedOn w:val="DefaultParagraphFont"/>
    <w:uiPriority w:val="99"/>
    <w:unhideWhenUsed/>
    <w:rsid w:val="003872C3"/>
    <w:rPr>
      <w:vertAlign w:val="superscript"/>
    </w:rPr>
  </w:style>
  <w:style w:type="character" w:styleId="CommentReference">
    <w:name w:val="annotation reference"/>
    <w:basedOn w:val="DefaultParagraphFont"/>
    <w:uiPriority w:val="99"/>
    <w:semiHidden/>
    <w:unhideWhenUsed/>
    <w:rsid w:val="003C3898"/>
    <w:rPr>
      <w:sz w:val="16"/>
      <w:szCs w:val="16"/>
    </w:rPr>
  </w:style>
  <w:style w:type="paragraph" w:styleId="CommentText">
    <w:name w:val="annotation text"/>
    <w:basedOn w:val="Normal"/>
    <w:link w:val="CommentTextChar"/>
    <w:uiPriority w:val="99"/>
    <w:semiHidden/>
    <w:unhideWhenUsed/>
    <w:rsid w:val="003C3898"/>
    <w:pPr>
      <w:spacing w:line="240" w:lineRule="auto"/>
    </w:pPr>
    <w:rPr>
      <w:sz w:val="20"/>
      <w:szCs w:val="20"/>
    </w:rPr>
  </w:style>
  <w:style w:type="character" w:customStyle="1" w:styleId="CommentTextChar">
    <w:name w:val="Comment Text Char"/>
    <w:basedOn w:val="DefaultParagraphFont"/>
    <w:link w:val="CommentText"/>
    <w:uiPriority w:val="99"/>
    <w:semiHidden/>
    <w:rsid w:val="003C3898"/>
    <w:rPr>
      <w:sz w:val="20"/>
      <w:szCs w:val="20"/>
    </w:rPr>
  </w:style>
  <w:style w:type="paragraph" w:styleId="CommentSubject">
    <w:name w:val="annotation subject"/>
    <w:basedOn w:val="CommentText"/>
    <w:next w:val="CommentText"/>
    <w:link w:val="CommentSubjectChar"/>
    <w:uiPriority w:val="99"/>
    <w:semiHidden/>
    <w:unhideWhenUsed/>
    <w:rsid w:val="003C3898"/>
    <w:rPr>
      <w:b/>
      <w:bCs/>
    </w:rPr>
  </w:style>
  <w:style w:type="character" w:customStyle="1" w:styleId="CommentSubjectChar">
    <w:name w:val="Comment Subject Char"/>
    <w:basedOn w:val="CommentTextChar"/>
    <w:link w:val="CommentSubject"/>
    <w:uiPriority w:val="99"/>
    <w:semiHidden/>
    <w:rsid w:val="003C3898"/>
    <w:rPr>
      <w:b/>
      <w:bCs/>
      <w:sz w:val="20"/>
      <w:szCs w:val="20"/>
    </w:rPr>
  </w:style>
  <w:style w:type="paragraph" w:styleId="BalloonText">
    <w:name w:val="Balloon Text"/>
    <w:basedOn w:val="Normal"/>
    <w:link w:val="BalloonTextChar"/>
    <w:uiPriority w:val="99"/>
    <w:semiHidden/>
    <w:unhideWhenUsed/>
    <w:rsid w:val="003C3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898"/>
    <w:rPr>
      <w:rFonts w:ascii="Segoe UI" w:hAnsi="Segoe UI" w:cs="Segoe UI"/>
      <w:sz w:val="18"/>
      <w:szCs w:val="18"/>
    </w:rPr>
  </w:style>
  <w:style w:type="paragraph" w:styleId="Revision">
    <w:name w:val="Revision"/>
    <w:hidden/>
    <w:uiPriority w:val="99"/>
    <w:semiHidden/>
    <w:rsid w:val="00BB1A6D"/>
    <w:pPr>
      <w:spacing w:after="0" w:line="240" w:lineRule="auto"/>
    </w:pPr>
  </w:style>
  <w:style w:type="paragraph" w:styleId="ListParagraph">
    <w:name w:val="List Paragraph"/>
    <w:basedOn w:val="Normal"/>
    <w:uiPriority w:val="34"/>
    <w:qFormat/>
    <w:rsid w:val="009417D7"/>
    <w:pPr>
      <w:ind w:left="720"/>
      <w:contextualSpacing/>
    </w:pPr>
  </w:style>
  <w:style w:type="paragraph" w:styleId="Header">
    <w:name w:val="header"/>
    <w:basedOn w:val="Normal"/>
    <w:link w:val="HeaderChar"/>
    <w:uiPriority w:val="99"/>
    <w:unhideWhenUsed/>
    <w:rsid w:val="0024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BEA"/>
  </w:style>
  <w:style w:type="paragraph" w:styleId="Footer">
    <w:name w:val="footer"/>
    <w:basedOn w:val="Normal"/>
    <w:link w:val="FooterChar"/>
    <w:uiPriority w:val="99"/>
    <w:unhideWhenUsed/>
    <w:rsid w:val="0024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AF27CE-A444-4A25-9C3D-5A39D51B1D5F}"/>
</file>

<file path=customXml/itemProps2.xml><?xml version="1.0" encoding="utf-8"?>
<ds:datastoreItem xmlns:ds="http://schemas.openxmlformats.org/officeDocument/2006/customXml" ds:itemID="{84797E62-BAB6-440D-B149-9D12790FA148}"/>
</file>

<file path=customXml/itemProps3.xml><?xml version="1.0" encoding="utf-8"?>
<ds:datastoreItem xmlns:ds="http://schemas.openxmlformats.org/officeDocument/2006/customXml" ds:itemID="{07756885-BDA4-4C2E-BC91-E9E55A1FFE56}"/>
</file>

<file path=customXml/itemProps4.xml><?xml version="1.0" encoding="utf-8"?>
<ds:datastoreItem xmlns:ds="http://schemas.openxmlformats.org/officeDocument/2006/customXml" ds:itemID="{4CCE0D0C-E557-477C-8CD4-410362DE6346}"/>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2019-03-27T03:18:00Z</dcterms:created>
  <dcterms:modified xsi:type="dcterms:W3CDTF">2019-03-27T03:18:00Z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d272ddb6-3382-4c3a-8935-f70c3b57a09a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1232300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